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D65" w:rsidRPr="000C6D68" w:rsidRDefault="00CB0D65" w:rsidP="002D5AA3">
      <w:pPr>
        <w:pStyle w:val="Heading1"/>
      </w:pPr>
      <w:r w:rsidRPr="000C6D68">
        <w:t>Driving Social Inclusion through Sport and P</w:t>
      </w:r>
      <w:bookmarkStart w:id="0" w:name="_GoBack"/>
      <w:bookmarkEnd w:id="0"/>
      <w:r w:rsidRPr="000C6D68">
        <w:t>hysical Activity</w:t>
      </w:r>
      <w:r w:rsidRPr="000C6D68">
        <w:br/>
        <w:t>Grant Opportunity Guidelines</w:t>
      </w:r>
      <w:r w:rsidRPr="000C6D68">
        <w:br/>
        <w:t>GO2645</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9"/>
        <w:gridCol w:w="5940"/>
      </w:tblGrid>
      <w:tr w:rsidR="00B1460B" w:rsidRPr="007040EB" w:rsidTr="000720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tcPr>
          <w:p w:rsidR="00B1460B" w:rsidRPr="0004098F" w:rsidRDefault="00B1460B" w:rsidP="00624853">
            <w:pPr>
              <w:rPr>
                <w:color w:val="264F90"/>
              </w:rPr>
            </w:pPr>
            <w:r w:rsidRPr="0004098F">
              <w:rPr>
                <w:color w:val="264F90"/>
              </w:rPr>
              <w:t>Opening date:</w:t>
            </w:r>
          </w:p>
        </w:tc>
        <w:tc>
          <w:tcPr>
            <w:tcW w:w="5940" w:type="dxa"/>
          </w:tcPr>
          <w:p w:rsidR="00B1460B" w:rsidRPr="00F65C53" w:rsidRDefault="00630CFC" w:rsidP="00DF0789">
            <w:pPr>
              <w:cnfStyle w:val="100000000000" w:firstRow="1" w:lastRow="0" w:firstColumn="0" w:lastColumn="0" w:oddVBand="0" w:evenVBand="0" w:oddHBand="0" w:evenHBand="0" w:firstRowFirstColumn="0" w:firstRowLastColumn="0" w:lastRowFirstColumn="0" w:lastRowLastColumn="0"/>
              <w:rPr>
                <w:b w:val="0"/>
              </w:rPr>
            </w:pPr>
            <w:r>
              <w:rPr>
                <w:b w:val="0"/>
              </w:rPr>
              <w:t>1 November 2019</w:t>
            </w:r>
          </w:p>
        </w:tc>
      </w:tr>
      <w:tr w:rsidR="00B1460B" w:rsidRPr="007040EB" w:rsidTr="000720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rsidR="00B1460B" w:rsidRPr="0004098F" w:rsidRDefault="00B1460B" w:rsidP="00624853">
            <w:pPr>
              <w:rPr>
                <w:color w:val="264F90"/>
              </w:rPr>
            </w:pPr>
            <w:r w:rsidRPr="0004098F">
              <w:rPr>
                <w:color w:val="264F90"/>
              </w:rPr>
              <w:t>Closing date and time:</w:t>
            </w:r>
          </w:p>
        </w:tc>
        <w:tc>
          <w:tcPr>
            <w:tcW w:w="5940" w:type="dxa"/>
            <w:shd w:val="clear" w:color="auto" w:fill="auto"/>
          </w:tcPr>
          <w:p w:rsidR="000B7523" w:rsidRDefault="000720E3" w:rsidP="001D6354">
            <w:pPr>
              <w:cnfStyle w:val="100000000000" w:firstRow="1" w:lastRow="0" w:firstColumn="0" w:lastColumn="0" w:oddVBand="0" w:evenVBand="0" w:oddHBand="0" w:evenHBand="0" w:firstRowFirstColumn="0" w:firstRowLastColumn="0" w:lastRowFirstColumn="0" w:lastRowLastColumn="0"/>
              <w:rPr>
                <w:b w:val="0"/>
              </w:rPr>
            </w:pPr>
            <w:r w:rsidRPr="000720E3">
              <w:rPr>
                <w:b w:val="0"/>
              </w:rPr>
              <w:t>2</w:t>
            </w:r>
            <w:r w:rsidR="000B7523">
              <w:rPr>
                <w:b w:val="0"/>
              </w:rPr>
              <w:t>:</w:t>
            </w:r>
            <w:r w:rsidRPr="000720E3">
              <w:rPr>
                <w:b w:val="0"/>
              </w:rPr>
              <w:t xml:space="preserve">00pm </w:t>
            </w:r>
            <w:r w:rsidR="000B7523">
              <w:rPr>
                <w:b w:val="0"/>
              </w:rPr>
              <w:t xml:space="preserve">Australian Eastern Daylight Time (AEDT) </w:t>
            </w:r>
            <w:r w:rsidRPr="000720E3">
              <w:rPr>
                <w:b w:val="0"/>
              </w:rPr>
              <w:t xml:space="preserve">on </w:t>
            </w:r>
          </w:p>
          <w:p w:rsidR="00B1460B" w:rsidRPr="000720E3" w:rsidRDefault="008E368A">
            <w:pPr>
              <w:cnfStyle w:val="100000000000" w:firstRow="1" w:lastRow="0" w:firstColumn="0" w:lastColumn="0" w:oddVBand="0" w:evenVBand="0" w:oddHBand="0" w:evenHBand="0" w:firstRowFirstColumn="0" w:firstRowLastColumn="0" w:lastRowFirstColumn="0" w:lastRowLastColumn="0"/>
              <w:rPr>
                <w:b w:val="0"/>
              </w:rPr>
            </w:pPr>
            <w:r>
              <w:rPr>
                <w:b w:val="0"/>
              </w:rPr>
              <w:t>12</w:t>
            </w:r>
            <w:r w:rsidR="00630CFC">
              <w:rPr>
                <w:b w:val="0"/>
              </w:rPr>
              <w:t xml:space="preserve"> December 2019</w:t>
            </w:r>
          </w:p>
        </w:tc>
      </w:tr>
      <w:tr w:rsidR="00B1460B" w:rsidRPr="007040EB" w:rsidTr="000720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rsidR="00B1460B" w:rsidRPr="0004098F" w:rsidRDefault="00B1460B" w:rsidP="00624853">
            <w:pPr>
              <w:rPr>
                <w:color w:val="264F90"/>
              </w:rPr>
            </w:pPr>
            <w:r w:rsidRPr="0004098F">
              <w:rPr>
                <w:color w:val="264F90"/>
              </w:rPr>
              <w:t>Commonwealth policy entity:</w:t>
            </w:r>
          </w:p>
        </w:tc>
        <w:tc>
          <w:tcPr>
            <w:tcW w:w="5940" w:type="dxa"/>
            <w:shd w:val="clear" w:color="auto" w:fill="auto"/>
          </w:tcPr>
          <w:p w:rsidR="00B1460B" w:rsidRPr="000720E3" w:rsidRDefault="000720E3" w:rsidP="00624853">
            <w:pPr>
              <w:cnfStyle w:val="100000000000" w:firstRow="1" w:lastRow="0" w:firstColumn="0" w:lastColumn="0" w:oddVBand="0" w:evenVBand="0" w:oddHBand="0" w:evenHBand="0" w:firstRowFirstColumn="0" w:firstRowLastColumn="0" w:lastRowFirstColumn="0" w:lastRowLastColumn="0"/>
              <w:rPr>
                <w:b w:val="0"/>
              </w:rPr>
            </w:pPr>
            <w:r w:rsidRPr="000720E3">
              <w:rPr>
                <w:rFonts w:cs="Arial"/>
                <w:b w:val="0"/>
              </w:rPr>
              <w:t>Department of Health</w:t>
            </w:r>
          </w:p>
        </w:tc>
      </w:tr>
      <w:tr w:rsidR="0077121A" w:rsidRPr="007040EB" w:rsidTr="000720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rsidR="0077121A" w:rsidRPr="0004098F" w:rsidRDefault="0077121A" w:rsidP="000720E3">
            <w:pPr>
              <w:rPr>
                <w:color w:val="264F90"/>
              </w:rPr>
            </w:pPr>
            <w:r>
              <w:rPr>
                <w:color w:val="264F90"/>
              </w:rPr>
              <w:t>Administering e</w:t>
            </w:r>
            <w:r w:rsidRPr="0004098F">
              <w:rPr>
                <w:color w:val="264F90"/>
              </w:rPr>
              <w:t>ntit</w:t>
            </w:r>
            <w:r>
              <w:rPr>
                <w:color w:val="264F90"/>
              </w:rPr>
              <w:t>y</w:t>
            </w:r>
            <w:r w:rsidR="000720E3">
              <w:rPr>
                <w:color w:val="264F90"/>
              </w:rPr>
              <w:t>:</w:t>
            </w:r>
          </w:p>
        </w:tc>
        <w:tc>
          <w:tcPr>
            <w:tcW w:w="5940" w:type="dxa"/>
            <w:shd w:val="clear" w:color="auto" w:fill="auto"/>
          </w:tcPr>
          <w:p w:rsidR="0077121A" w:rsidRPr="000720E3" w:rsidRDefault="000720E3" w:rsidP="00DF51B6">
            <w:pPr>
              <w:cnfStyle w:val="100000000000" w:firstRow="1" w:lastRow="0" w:firstColumn="0" w:lastColumn="0" w:oddVBand="0" w:evenVBand="0" w:oddHBand="0" w:evenHBand="0" w:firstRowFirstColumn="0" w:firstRowLastColumn="0" w:lastRowFirstColumn="0" w:lastRowLastColumn="0"/>
              <w:rPr>
                <w:b w:val="0"/>
              </w:rPr>
            </w:pPr>
            <w:r w:rsidRPr="000720E3">
              <w:rPr>
                <w:b w:val="0"/>
              </w:rPr>
              <w:t>Community Grants Hub</w:t>
            </w:r>
          </w:p>
        </w:tc>
      </w:tr>
      <w:tr w:rsidR="0077121A" w:rsidRPr="007040EB" w:rsidTr="000720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rsidR="0077121A" w:rsidRPr="0004098F" w:rsidRDefault="0077121A" w:rsidP="0077121A">
            <w:pPr>
              <w:rPr>
                <w:color w:val="264F90"/>
              </w:rPr>
            </w:pPr>
            <w:r w:rsidRPr="0004098F">
              <w:rPr>
                <w:color w:val="264F90"/>
              </w:rPr>
              <w:t>Enquiries:</w:t>
            </w:r>
          </w:p>
        </w:tc>
        <w:tc>
          <w:tcPr>
            <w:tcW w:w="5940" w:type="dxa"/>
            <w:shd w:val="clear" w:color="auto" w:fill="auto"/>
          </w:tcPr>
          <w:p w:rsidR="000720E3" w:rsidRPr="00F65C53" w:rsidRDefault="000720E3" w:rsidP="000720E3">
            <w:pPr>
              <w:cnfStyle w:val="100000000000" w:firstRow="1" w:lastRow="0" w:firstColumn="0" w:lastColumn="0" w:oddVBand="0" w:evenVBand="0" w:oddHBand="0" w:evenHBand="0" w:firstRowFirstColumn="0" w:firstRowLastColumn="0" w:lastRowFirstColumn="0" w:lastRowLastColumn="0"/>
            </w:pPr>
            <w:r w:rsidRPr="000720E3">
              <w:rPr>
                <w:b w:val="0"/>
              </w:rPr>
              <w:t>If you have any questions, contact the</w:t>
            </w:r>
            <w:r w:rsidRPr="005F44DB">
              <w:t xml:space="preserve"> </w:t>
            </w:r>
            <w:r w:rsidR="009C4A02">
              <w:rPr>
                <w:b w:val="0"/>
              </w:rPr>
              <w:t>D</w:t>
            </w:r>
            <w:r w:rsidRPr="005F44DB">
              <w:rPr>
                <w:b w:val="0"/>
              </w:rPr>
              <w:t xml:space="preserve">epartment via email at: </w:t>
            </w:r>
            <w:hyperlink r:id="rId12" w:history="1">
              <w:r>
                <w:rPr>
                  <w:rStyle w:val="Hyperlink"/>
                  <w:rFonts w:cs="Arial"/>
                </w:rPr>
                <w:t>Grant.ATM@health.gov.au</w:t>
              </w:r>
            </w:hyperlink>
          </w:p>
          <w:p w:rsidR="000B7523" w:rsidRDefault="000720E3" w:rsidP="001D6354">
            <w:pPr>
              <w:cnfStyle w:val="100000000000" w:firstRow="1" w:lastRow="0" w:firstColumn="0" w:lastColumn="0" w:oddVBand="0" w:evenVBand="0" w:oddHBand="0" w:evenHBand="0" w:firstRowFirstColumn="0" w:firstRowLastColumn="0" w:lastRowFirstColumn="0" w:lastRowLastColumn="0"/>
              <w:rPr>
                <w:b w:val="0"/>
              </w:rPr>
            </w:pPr>
            <w:r w:rsidRPr="000720E3">
              <w:rPr>
                <w:b w:val="0"/>
              </w:rPr>
              <w:t xml:space="preserve">Questions should be sent no later than </w:t>
            </w:r>
            <w:r w:rsidR="00630CFC">
              <w:rPr>
                <w:b w:val="0"/>
              </w:rPr>
              <w:t>2</w:t>
            </w:r>
            <w:r w:rsidR="000B7523">
              <w:rPr>
                <w:b w:val="0"/>
              </w:rPr>
              <w:t>:00</w:t>
            </w:r>
            <w:r w:rsidR="005848B6">
              <w:rPr>
                <w:b w:val="0"/>
              </w:rPr>
              <w:t>pm</w:t>
            </w:r>
            <w:r w:rsidR="000B7523">
              <w:rPr>
                <w:b w:val="0"/>
              </w:rPr>
              <w:t xml:space="preserve"> AEDT </w:t>
            </w:r>
            <w:r w:rsidR="005848B6">
              <w:rPr>
                <w:b w:val="0"/>
              </w:rPr>
              <w:t>on</w:t>
            </w:r>
          </w:p>
          <w:p w:rsidR="0077121A" w:rsidRPr="000720E3" w:rsidRDefault="008E368A" w:rsidP="008E368A">
            <w:pPr>
              <w:cnfStyle w:val="100000000000" w:firstRow="1" w:lastRow="0" w:firstColumn="0" w:lastColumn="0" w:oddVBand="0" w:evenVBand="0" w:oddHBand="0" w:evenHBand="0" w:firstRowFirstColumn="0" w:firstRowLastColumn="0" w:lastRowFirstColumn="0" w:lastRowLastColumn="0"/>
              <w:rPr>
                <w:b w:val="0"/>
              </w:rPr>
            </w:pPr>
            <w:r>
              <w:rPr>
                <w:b w:val="0"/>
              </w:rPr>
              <w:t>5 December 2019</w:t>
            </w:r>
          </w:p>
        </w:tc>
      </w:tr>
      <w:tr w:rsidR="0077121A" w:rsidRPr="007040EB" w:rsidTr="000720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rsidR="0077121A" w:rsidRPr="0004098F" w:rsidRDefault="0077121A" w:rsidP="0077121A">
            <w:pPr>
              <w:rPr>
                <w:color w:val="264F90"/>
              </w:rPr>
            </w:pPr>
            <w:r w:rsidRPr="0004098F">
              <w:rPr>
                <w:color w:val="264F90"/>
              </w:rPr>
              <w:t>Date guidelines released:</w:t>
            </w:r>
          </w:p>
        </w:tc>
        <w:tc>
          <w:tcPr>
            <w:tcW w:w="5940" w:type="dxa"/>
            <w:shd w:val="clear" w:color="auto" w:fill="auto"/>
          </w:tcPr>
          <w:p w:rsidR="0077121A" w:rsidRDefault="00630CFC" w:rsidP="00630CFC">
            <w:pPr>
              <w:cnfStyle w:val="100000000000" w:firstRow="1" w:lastRow="0" w:firstColumn="0" w:lastColumn="0" w:oddVBand="0" w:evenVBand="0" w:oddHBand="0" w:evenHBand="0" w:firstRowFirstColumn="0" w:firstRowLastColumn="0" w:lastRowFirstColumn="0" w:lastRowLastColumn="0"/>
              <w:rPr>
                <w:b w:val="0"/>
              </w:rPr>
            </w:pPr>
            <w:r w:rsidRPr="00630CFC">
              <w:rPr>
                <w:b w:val="0"/>
              </w:rPr>
              <w:t>1 November 2019</w:t>
            </w:r>
          </w:p>
          <w:p w:rsidR="007D3122" w:rsidRPr="000720E3" w:rsidRDefault="00317BD1" w:rsidP="00317BD1">
            <w:pPr>
              <w:cnfStyle w:val="100000000000" w:firstRow="1" w:lastRow="0" w:firstColumn="0" w:lastColumn="0" w:oddVBand="0" w:evenVBand="0" w:oddHBand="0" w:evenHBand="0" w:firstRowFirstColumn="0" w:firstRowLastColumn="0" w:lastRowFirstColumn="0" w:lastRowLastColumn="0"/>
              <w:rPr>
                <w:b w:val="0"/>
              </w:rPr>
            </w:pPr>
            <w:r>
              <w:rPr>
                <w:b w:val="0"/>
                <w:color w:val="FF0000"/>
              </w:rPr>
              <w:t xml:space="preserve">Revised </w:t>
            </w:r>
            <w:r w:rsidR="007D3122" w:rsidRPr="00BF3699">
              <w:rPr>
                <w:b w:val="0"/>
                <w:color w:val="FF0000"/>
              </w:rPr>
              <w:t xml:space="preserve">2 </w:t>
            </w:r>
            <w:r>
              <w:rPr>
                <w:b w:val="0"/>
                <w:color w:val="FF0000"/>
              </w:rPr>
              <w:t xml:space="preserve">June </w:t>
            </w:r>
            <w:r w:rsidR="007D3122" w:rsidRPr="00BF3699">
              <w:rPr>
                <w:b w:val="0"/>
                <w:color w:val="FF0000"/>
              </w:rPr>
              <w:t>2020</w:t>
            </w:r>
          </w:p>
        </w:tc>
      </w:tr>
      <w:tr w:rsidR="0077121A" w:rsidTr="000720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9" w:type="dxa"/>
            <w:shd w:val="clear" w:color="auto" w:fill="auto"/>
          </w:tcPr>
          <w:p w:rsidR="0077121A" w:rsidRPr="0004098F" w:rsidRDefault="0077121A" w:rsidP="0077121A">
            <w:pPr>
              <w:rPr>
                <w:color w:val="264F90"/>
              </w:rPr>
            </w:pPr>
            <w:r w:rsidRPr="0004098F">
              <w:rPr>
                <w:color w:val="264F90"/>
              </w:rPr>
              <w:t>Type of grant opportunity:</w:t>
            </w:r>
          </w:p>
        </w:tc>
        <w:tc>
          <w:tcPr>
            <w:tcW w:w="5940" w:type="dxa"/>
            <w:shd w:val="clear" w:color="auto" w:fill="auto"/>
          </w:tcPr>
          <w:p w:rsidR="0077121A" w:rsidRPr="000720E3" w:rsidRDefault="00CB0D65" w:rsidP="00CB0D65">
            <w:pPr>
              <w:cnfStyle w:val="100000000000" w:firstRow="1" w:lastRow="0" w:firstColumn="0" w:lastColumn="0" w:oddVBand="0" w:evenVBand="0" w:oddHBand="0" w:evenHBand="0" w:firstRowFirstColumn="0" w:firstRowLastColumn="0" w:lastRowFirstColumn="0" w:lastRowLastColumn="0"/>
              <w:rPr>
                <w:b w:val="0"/>
              </w:rPr>
            </w:pPr>
            <w:r>
              <w:rPr>
                <w:b w:val="0"/>
              </w:rPr>
              <w:t>Open competitive</w:t>
            </w:r>
          </w:p>
        </w:tc>
      </w:tr>
    </w:tbl>
    <w:p w:rsidR="00C108BC" w:rsidRDefault="00C108BC" w:rsidP="00077C3D"/>
    <w:p w:rsidR="003871B6" w:rsidRDefault="003871B6" w:rsidP="00077C3D">
      <w:pPr>
        <w:sectPr w:rsidR="003871B6" w:rsidSect="00077C3D">
          <w:headerReference w:type="first" r:id="rId13"/>
          <w:type w:val="continuous"/>
          <w:pgSz w:w="11907" w:h="16840" w:code="9"/>
          <w:pgMar w:top="1418" w:right="1418" w:bottom="1418" w:left="1701" w:header="709" w:footer="709" w:gutter="0"/>
          <w:cols w:space="708"/>
          <w:vAlign w:val="center"/>
          <w:titlePg/>
          <w:docGrid w:linePitch="360"/>
        </w:sectPr>
      </w:pPr>
    </w:p>
    <w:p w:rsidR="00227D98" w:rsidRDefault="00E31F9B" w:rsidP="00070927">
      <w:pPr>
        <w:pStyle w:val="TOCHeading"/>
        <w:jc w:val="left"/>
      </w:pPr>
      <w:bookmarkStart w:id="1" w:name="_Toc164844258"/>
      <w:bookmarkStart w:id="2" w:name="_Toc383003250"/>
      <w:bookmarkStart w:id="3" w:name="_Toc164844257"/>
      <w:r>
        <w:lastRenderedPageBreak/>
        <w:t>Contents</w:t>
      </w:r>
      <w:bookmarkEnd w:id="1"/>
      <w:bookmarkEnd w:id="2"/>
    </w:p>
    <w:p w:rsidR="0060609D"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60609D">
        <w:rPr>
          <w:noProof/>
        </w:rPr>
        <w:t>1.</w:t>
      </w:r>
      <w:r w:rsidR="0060609D">
        <w:rPr>
          <w:rFonts w:asciiTheme="minorHAnsi" w:eastAsiaTheme="minorEastAsia" w:hAnsiTheme="minorHAnsi" w:cstheme="minorBidi"/>
          <w:b w:val="0"/>
          <w:noProof/>
          <w:sz w:val="22"/>
          <w:lang w:val="en-AU" w:eastAsia="en-AU"/>
        </w:rPr>
        <w:tab/>
      </w:r>
      <w:r w:rsidR="0060609D">
        <w:rPr>
          <w:noProof/>
        </w:rPr>
        <w:t>Sport and Recreation Program: Driving Social Inclusion through Sport and Physical Activity</w:t>
      </w:r>
      <w:r w:rsidR="0060609D">
        <w:rPr>
          <w:noProof/>
        </w:rPr>
        <w:tab/>
      </w:r>
      <w:r w:rsidR="0060609D">
        <w:rPr>
          <w:noProof/>
        </w:rPr>
        <w:fldChar w:fldCharType="begin"/>
      </w:r>
      <w:r w:rsidR="0060609D">
        <w:rPr>
          <w:noProof/>
        </w:rPr>
        <w:instrText xml:space="preserve"> PAGEREF _Toc21446428 \h </w:instrText>
      </w:r>
      <w:r w:rsidR="0060609D">
        <w:rPr>
          <w:noProof/>
        </w:rPr>
      </w:r>
      <w:r w:rsidR="0060609D">
        <w:rPr>
          <w:noProof/>
        </w:rPr>
        <w:fldChar w:fldCharType="separate"/>
      </w:r>
      <w:r w:rsidR="002566FB">
        <w:rPr>
          <w:noProof/>
        </w:rPr>
        <w:t>4</w:t>
      </w:r>
      <w:r w:rsidR="0060609D">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_Toc21446429 \h </w:instrText>
      </w:r>
      <w:r>
        <w:rPr>
          <w:noProof/>
        </w:rPr>
      </w:r>
      <w:r>
        <w:rPr>
          <w:noProof/>
        </w:rPr>
        <w:fldChar w:fldCharType="separate"/>
      </w:r>
      <w:r w:rsidR="002566FB">
        <w:rPr>
          <w:noProof/>
        </w:rPr>
        <w:t>5</w:t>
      </w:r>
      <w:r>
        <w:rPr>
          <w:noProof/>
        </w:rPr>
        <w:fldChar w:fldCharType="end"/>
      </w:r>
    </w:p>
    <w:p w:rsidR="0060609D" w:rsidRDefault="0060609D">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_Toc21446430 \h </w:instrText>
      </w:r>
      <w:r>
        <w:rPr>
          <w:noProof/>
        </w:rPr>
      </w:r>
      <w:r>
        <w:rPr>
          <w:noProof/>
        </w:rPr>
        <w:fldChar w:fldCharType="separate"/>
      </w:r>
      <w:r w:rsidR="002566FB">
        <w:rPr>
          <w:noProof/>
        </w:rPr>
        <w:t>5</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Driving Social Inclusion through Sport and Physical Activity grant opportunity</w:t>
      </w:r>
      <w:r>
        <w:rPr>
          <w:noProof/>
        </w:rPr>
        <w:tab/>
      </w:r>
      <w:r>
        <w:rPr>
          <w:noProof/>
        </w:rPr>
        <w:fldChar w:fldCharType="begin"/>
      </w:r>
      <w:r>
        <w:rPr>
          <w:noProof/>
        </w:rPr>
        <w:instrText xml:space="preserve"> PAGEREF _Toc21446431 \h </w:instrText>
      </w:r>
      <w:r>
        <w:rPr>
          <w:noProof/>
        </w:rPr>
      </w:r>
      <w:r>
        <w:rPr>
          <w:noProof/>
        </w:rPr>
        <w:fldChar w:fldCharType="separate"/>
      </w:r>
      <w:r w:rsidR="002566FB">
        <w:rPr>
          <w:noProof/>
        </w:rPr>
        <w:t>5</w:t>
      </w:r>
      <w:r>
        <w:rPr>
          <w:noProof/>
        </w:rPr>
        <w:fldChar w:fldCharType="end"/>
      </w:r>
    </w:p>
    <w:p w:rsidR="0060609D" w:rsidRDefault="0060609D">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_Toc21446432 \h </w:instrText>
      </w:r>
      <w:r>
        <w:rPr>
          <w:noProof/>
        </w:rPr>
      </w:r>
      <w:r>
        <w:rPr>
          <w:noProof/>
        </w:rPr>
        <w:fldChar w:fldCharType="separate"/>
      </w:r>
      <w:r w:rsidR="002566FB">
        <w:rPr>
          <w:noProof/>
        </w:rPr>
        <w:t>6</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_Toc21446433 \h </w:instrText>
      </w:r>
      <w:r>
        <w:rPr>
          <w:noProof/>
        </w:rPr>
      </w:r>
      <w:r>
        <w:rPr>
          <w:noProof/>
        </w:rPr>
        <w:fldChar w:fldCharType="separate"/>
      </w:r>
      <w:r w:rsidR="002566FB">
        <w:rPr>
          <w:noProof/>
        </w:rPr>
        <w:t>6</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_Toc21446434 \h </w:instrText>
      </w:r>
      <w:r>
        <w:rPr>
          <w:noProof/>
        </w:rPr>
      </w:r>
      <w:r>
        <w:rPr>
          <w:noProof/>
        </w:rPr>
        <w:fldChar w:fldCharType="separate"/>
      </w:r>
      <w:r w:rsidR="002566FB">
        <w:rPr>
          <w:noProof/>
        </w:rPr>
        <w:t>7</w:t>
      </w:r>
      <w:r>
        <w:rPr>
          <w:noProof/>
        </w:rPr>
        <w:fldChar w:fldCharType="end"/>
      </w:r>
    </w:p>
    <w:p w:rsidR="0060609D" w:rsidRDefault="0060609D">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_Toc21446435 \h </w:instrText>
      </w:r>
      <w:r>
        <w:rPr>
          <w:noProof/>
        </w:rPr>
      </w:r>
      <w:r>
        <w:rPr>
          <w:noProof/>
        </w:rPr>
        <w:fldChar w:fldCharType="separate"/>
      </w:r>
      <w:r w:rsidR="002566FB">
        <w:rPr>
          <w:noProof/>
        </w:rPr>
        <w:t>7</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_Toc21446436 \h </w:instrText>
      </w:r>
      <w:r>
        <w:rPr>
          <w:noProof/>
        </w:rPr>
      </w:r>
      <w:r>
        <w:rPr>
          <w:noProof/>
        </w:rPr>
        <w:fldChar w:fldCharType="separate"/>
      </w:r>
      <w:r w:rsidR="002566FB">
        <w:rPr>
          <w:noProof/>
        </w:rPr>
        <w:t>7</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_Toc21446437 \h </w:instrText>
      </w:r>
      <w:r>
        <w:rPr>
          <w:noProof/>
        </w:rPr>
      </w:r>
      <w:r>
        <w:rPr>
          <w:noProof/>
        </w:rPr>
        <w:fldChar w:fldCharType="separate"/>
      </w:r>
      <w:r w:rsidR="002566FB">
        <w:rPr>
          <w:noProof/>
        </w:rPr>
        <w:t>8</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_Toc21446438 \h </w:instrText>
      </w:r>
      <w:r>
        <w:rPr>
          <w:noProof/>
        </w:rPr>
      </w:r>
      <w:r>
        <w:rPr>
          <w:noProof/>
        </w:rPr>
        <w:fldChar w:fldCharType="separate"/>
      </w:r>
      <w:r w:rsidR="002566FB">
        <w:rPr>
          <w:noProof/>
        </w:rPr>
        <w:t>8</w:t>
      </w:r>
      <w:r>
        <w:rPr>
          <w:noProof/>
        </w:rPr>
        <w:fldChar w:fldCharType="end"/>
      </w:r>
    </w:p>
    <w:p w:rsidR="0060609D" w:rsidRDefault="0060609D">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funding can be used for</w:t>
      </w:r>
      <w:r>
        <w:rPr>
          <w:noProof/>
        </w:rPr>
        <w:tab/>
      </w:r>
      <w:r>
        <w:rPr>
          <w:noProof/>
        </w:rPr>
        <w:fldChar w:fldCharType="begin"/>
      </w:r>
      <w:r>
        <w:rPr>
          <w:noProof/>
        </w:rPr>
        <w:instrText xml:space="preserve"> PAGEREF _Toc21446439 \h </w:instrText>
      </w:r>
      <w:r>
        <w:rPr>
          <w:noProof/>
        </w:rPr>
      </w:r>
      <w:r>
        <w:rPr>
          <w:noProof/>
        </w:rPr>
        <w:fldChar w:fldCharType="separate"/>
      </w:r>
      <w:r w:rsidR="002566FB">
        <w:rPr>
          <w:noProof/>
        </w:rPr>
        <w:t>8</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_Toc21446440 \h </w:instrText>
      </w:r>
      <w:r>
        <w:rPr>
          <w:noProof/>
        </w:rPr>
      </w:r>
      <w:r>
        <w:rPr>
          <w:noProof/>
        </w:rPr>
        <w:fldChar w:fldCharType="separate"/>
      </w:r>
      <w:r w:rsidR="002566FB">
        <w:rPr>
          <w:noProof/>
        </w:rPr>
        <w:t>8</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grant expenditure</w:t>
      </w:r>
      <w:r>
        <w:rPr>
          <w:noProof/>
        </w:rPr>
        <w:tab/>
      </w:r>
      <w:r>
        <w:rPr>
          <w:noProof/>
        </w:rPr>
        <w:fldChar w:fldCharType="begin"/>
      </w:r>
      <w:r>
        <w:rPr>
          <w:noProof/>
        </w:rPr>
        <w:instrText xml:space="preserve"> PAGEREF _Toc21446441 \h </w:instrText>
      </w:r>
      <w:r>
        <w:rPr>
          <w:noProof/>
        </w:rPr>
      </w:r>
      <w:r>
        <w:rPr>
          <w:noProof/>
        </w:rPr>
        <w:fldChar w:fldCharType="separate"/>
      </w:r>
      <w:r w:rsidR="002566FB">
        <w:rPr>
          <w:noProof/>
        </w:rPr>
        <w:t>9</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funding cannot be used for</w:t>
      </w:r>
      <w:r>
        <w:rPr>
          <w:noProof/>
        </w:rPr>
        <w:tab/>
      </w:r>
      <w:r>
        <w:rPr>
          <w:noProof/>
        </w:rPr>
        <w:fldChar w:fldCharType="begin"/>
      </w:r>
      <w:r>
        <w:rPr>
          <w:noProof/>
        </w:rPr>
        <w:instrText xml:space="preserve"> PAGEREF _Toc21446442 \h </w:instrText>
      </w:r>
      <w:r>
        <w:rPr>
          <w:noProof/>
        </w:rPr>
      </w:r>
      <w:r>
        <w:rPr>
          <w:noProof/>
        </w:rPr>
        <w:fldChar w:fldCharType="separate"/>
      </w:r>
      <w:r w:rsidR="002566FB">
        <w:rPr>
          <w:noProof/>
        </w:rPr>
        <w:t>9</w:t>
      </w:r>
      <w:r>
        <w:rPr>
          <w:noProof/>
        </w:rPr>
        <w:fldChar w:fldCharType="end"/>
      </w:r>
    </w:p>
    <w:p w:rsidR="0060609D" w:rsidRDefault="0060609D">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_Toc21446443 \h </w:instrText>
      </w:r>
      <w:r>
        <w:rPr>
          <w:noProof/>
        </w:rPr>
      </w:r>
      <w:r>
        <w:rPr>
          <w:noProof/>
        </w:rPr>
        <w:fldChar w:fldCharType="separate"/>
      </w:r>
      <w:r w:rsidR="002566FB">
        <w:rPr>
          <w:noProof/>
        </w:rPr>
        <w:t>10</w:t>
      </w:r>
      <w:r>
        <w:rPr>
          <w:noProof/>
        </w:rPr>
        <w:fldChar w:fldCharType="end"/>
      </w:r>
    </w:p>
    <w:p w:rsidR="0060609D" w:rsidRDefault="0060609D">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_Toc21446444 \h </w:instrText>
      </w:r>
      <w:r>
        <w:rPr>
          <w:noProof/>
        </w:rPr>
      </w:r>
      <w:r>
        <w:rPr>
          <w:noProof/>
        </w:rPr>
        <w:fldChar w:fldCharType="separate"/>
      </w:r>
      <w:r w:rsidR="002566FB">
        <w:rPr>
          <w:noProof/>
        </w:rPr>
        <w:t>11</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_Toc21446445 \h </w:instrText>
      </w:r>
      <w:r>
        <w:rPr>
          <w:noProof/>
        </w:rPr>
      </w:r>
      <w:r>
        <w:rPr>
          <w:noProof/>
        </w:rPr>
        <w:fldChar w:fldCharType="separate"/>
      </w:r>
      <w:r w:rsidR="002566FB">
        <w:rPr>
          <w:noProof/>
        </w:rPr>
        <w:t>11</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_Toc21446446 \h </w:instrText>
      </w:r>
      <w:r>
        <w:rPr>
          <w:noProof/>
        </w:rPr>
      </w:r>
      <w:r>
        <w:rPr>
          <w:noProof/>
        </w:rPr>
        <w:fldChar w:fldCharType="separate"/>
      </w:r>
      <w:r w:rsidR="002566FB">
        <w:rPr>
          <w:noProof/>
        </w:rPr>
        <w:t>11</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_Toc21446447 \h </w:instrText>
      </w:r>
      <w:r>
        <w:rPr>
          <w:noProof/>
        </w:rPr>
      </w:r>
      <w:r>
        <w:rPr>
          <w:noProof/>
        </w:rPr>
        <w:fldChar w:fldCharType="separate"/>
      </w:r>
      <w:r w:rsidR="002566FB">
        <w:rPr>
          <w:noProof/>
        </w:rPr>
        <w:t>12</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_Toc21446448 \h </w:instrText>
      </w:r>
      <w:r>
        <w:rPr>
          <w:noProof/>
        </w:rPr>
      </w:r>
      <w:r>
        <w:rPr>
          <w:noProof/>
        </w:rPr>
        <w:fldChar w:fldCharType="separate"/>
      </w:r>
      <w:r w:rsidR="002566FB">
        <w:rPr>
          <w:noProof/>
        </w:rPr>
        <w:t>12</w:t>
      </w:r>
      <w:r>
        <w:rPr>
          <w:noProof/>
        </w:rPr>
        <w:fldChar w:fldCharType="end"/>
      </w:r>
    </w:p>
    <w:p w:rsidR="0060609D" w:rsidRDefault="0060609D">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_Toc21446449 \h </w:instrText>
      </w:r>
      <w:r>
        <w:rPr>
          <w:noProof/>
        </w:rPr>
      </w:r>
      <w:r>
        <w:rPr>
          <w:noProof/>
        </w:rPr>
        <w:fldChar w:fldCharType="separate"/>
      </w:r>
      <w:r w:rsidR="002566FB">
        <w:rPr>
          <w:noProof/>
        </w:rPr>
        <w:t>13</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_Toc21446450 \h </w:instrText>
      </w:r>
      <w:r>
        <w:rPr>
          <w:noProof/>
        </w:rPr>
      </w:r>
      <w:r>
        <w:rPr>
          <w:noProof/>
        </w:rPr>
        <w:fldChar w:fldCharType="separate"/>
      </w:r>
      <w:r w:rsidR="002566FB">
        <w:rPr>
          <w:noProof/>
        </w:rPr>
        <w:t>13</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_Toc21446451 \h </w:instrText>
      </w:r>
      <w:r>
        <w:rPr>
          <w:noProof/>
        </w:rPr>
      </w:r>
      <w:r>
        <w:rPr>
          <w:noProof/>
        </w:rPr>
        <w:fldChar w:fldCharType="separate"/>
      </w:r>
      <w:r w:rsidR="002566FB">
        <w:rPr>
          <w:noProof/>
        </w:rPr>
        <w:t>13</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_Toc21446452 \h </w:instrText>
      </w:r>
      <w:r>
        <w:rPr>
          <w:noProof/>
        </w:rPr>
      </w:r>
      <w:r>
        <w:rPr>
          <w:noProof/>
        </w:rPr>
        <w:fldChar w:fldCharType="separate"/>
      </w:r>
      <w:r w:rsidR="002566FB">
        <w:rPr>
          <w:noProof/>
        </w:rPr>
        <w:t>14</w:t>
      </w:r>
      <w:r>
        <w:rPr>
          <w:noProof/>
        </w:rPr>
        <w:fldChar w:fldCharType="end"/>
      </w:r>
    </w:p>
    <w:p w:rsidR="0060609D" w:rsidRDefault="0060609D">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_Toc21446453 \h </w:instrText>
      </w:r>
      <w:r>
        <w:rPr>
          <w:noProof/>
        </w:rPr>
      </w:r>
      <w:r>
        <w:rPr>
          <w:noProof/>
        </w:rPr>
        <w:fldChar w:fldCharType="separate"/>
      </w:r>
      <w:r w:rsidR="002566FB">
        <w:rPr>
          <w:noProof/>
        </w:rPr>
        <w:t>14</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_Toc21446454 \h </w:instrText>
      </w:r>
      <w:r>
        <w:rPr>
          <w:noProof/>
        </w:rPr>
      </w:r>
      <w:r>
        <w:rPr>
          <w:noProof/>
        </w:rPr>
        <w:fldChar w:fldCharType="separate"/>
      </w:r>
      <w:r w:rsidR="002566FB">
        <w:rPr>
          <w:noProof/>
        </w:rPr>
        <w:t>14</w:t>
      </w:r>
      <w:r>
        <w:rPr>
          <w:noProof/>
        </w:rPr>
        <w:fldChar w:fldCharType="end"/>
      </w:r>
    </w:p>
    <w:p w:rsidR="0060609D" w:rsidRDefault="0060609D">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_Toc21446455 \h </w:instrText>
      </w:r>
      <w:r>
        <w:rPr>
          <w:noProof/>
        </w:rPr>
      </w:r>
      <w:r>
        <w:rPr>
          <w:noProof/>
        </w:rPr>
        <w:fldChar w:fldCharType="separate"/>
      </w:r>
      <w:r w:rsidR="002566FB">
        <w:rPr>
          <w:noProof/>
        </w:rPr>
        <w:t>14</w:t>
      </w:r>
      <w:r>
        <w:rPr>
          <w:noProof/>
        </w:rPr>
        <w:fldChar w:fldCharType="end"/>
      </w:r>
    </w:p>
    <w:p w:rsidR="0060609D" w:rsidRDefault="0060609D">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_Toc21446456 \h </w:instrText>
      </w:r>
      <w:r>
        <w:rPr>
          <w:noProof/>
        </w:rPr>
      </w:r>
      <w:r>
        <w:rPr>
          <w:noProof/>
        </w:rPr>
        <w:fldChar w:fldCharType="separate"/>
      </w:r>
      <w:r w:rsidR="002566FB">
        <w:rPr>
          <w:noProof/>
        </w:rPr>
        <w:t>14</w:t>
      </w:r>
      <w:r>
        <w:rPr>
          <w:noProof/>
        </w:rPr>
        <w:fldChar w:fldCharType="end"/>
      </w:r>
    </w:p>
    <w:p w:rsidR="0060609D" w:rsidRDefault="0060609D">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_Toc21446457 \h </w:instrText>
      </w:r>
      <w:r>
        <w:rPr>
          <w:noProof/>
        </w:rPr>
      </w:r>
      <w:r>
        <w:rPr>
          <w:noProof/>
        </w:rPr>
        <w:fldChar w:fldCharType="separate"/>
      </w:r>
      <w:r w:rsidR="002566FB">
        <w:rPr>
          <w:noProof/>
        </w:rPr>
        <w:t>14</w:t>
      </w:r>
      <w:r>
        <w:rPr>
          <w:noProof/>
        </w:rPr>
        <w:fldChar w:fldCharType="end"/>
      </w:r>
    </w:p>
    <w:p w:rsidR="0060609D" w:rsidRDefault="0060609D">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How the grant will be paid</w:t>
      </w:r>
      <w:r>
        <w:rPr>
          <w:noProof/>
        </w:rPr>
        <w:tab/>
      </w:r>
      <w:r>
        <w:rPr>
          <w:noProof/>
        </w:rPr>
        <w:fldChar w:fldCharType="begin"/>
      </w:r>
      <w:r>
        <w:rPr>
          <w:noProof/>
        </w:rPr>
        <w:instrText xml:space="preserve"> PAGEREF _Toc21446458 \h </w:instrText>
      </w:r>
      <w:r>
        <w:rPr>
          <w:noProof/>
        </w:rPr>
      </w:r>
      <w:r>
        <w:rPr>
          <w:noProof/>
        </w:rPr>
        <w:fldChar w:fldCharType="separate"/>
      </w:r>
      <w:r w:rsidR="002566FB">
        <w:rPr>
          <w:noProof/>
        </w:rPr>
        <w:t>15</w:t>
      </w:r>
      <w:r>
        <w:rPr>
          <w:noProof/>
        </w:rPr>
        <w:fldChar w:fldCharType="end"/>
      </w:r>
    </w:p>
    <w:p w:rsidR="0060609D" w:rsidRDefault="0060609D">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_Toc21446459 \h </w:instrText>
      </w:r>
      <w:r>
        <w:rPr>
          <w:noProof/>
        </w:rPr>
      </w:r>
      <w:r>
        <w:rPr>
          <w:noProof/>
        </w:rPr>
        <w:fldChar w:fldCharType="separate"/>
      </w:r>
      <w:r w:rsidR="002566FB">
        <w:rPr>
          <w:noProof/>
        </w:rPr>
        <w:t>15</w:t>
      </w:r>
      <w:r>
        <w:rPr>
          <w:noProof/>
        </w:rPr>
        <w:fldChar w:fldCharType="end"/>
      </w:r>
    </w:p>
    <w:p w:rsidR="0060609D" w:rsidRDefault="0060609D">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_Toc21446460 \h </w:instrText>
      </w:r>
      <w:r>
        <w:rPr>
          <w:noProof/>
        </w:rPr>
      </w:r>
      <w:r>
        <w:rPr>
          <w:noProof/>
        </w:rPr>
        <w:fldChar w:fldCharType="separate"/>
      </w:r>
      <w:r w:rsidR="002566FB">
        <w:rPr>
          <w:noProof/>
        </w:rPr>
        <w:t>16</w:t>
      </w:r>
      <w:r>
        <w:rPr>
          <w:noProof/>
        </w:rPr>
        <w:fldChar w:fldCharType="end"/>
      </w:r>
    </w:p>
    <w:p w:rsidR="0060609D" w:rsidRDefault="0060609D">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grant activity is monitored</w:t>
      </w:r>
      <w:r>
        <w:rPr>
          <w:noProof/>
        </w:rPr>
        <w:tab/>
      </w:r>
      <w:r>
        <w:rPr>
          <w:noProof/>
        </w:rPr>
        <w:fldChar w:fldCharType="begin"/>
      </w:r>
      <w:r>
        <w:rPr>
          <w:noProof/>
        </w:rPr>
        <w:instrText xml:space="preserve"> PAGEREF _Toc21446461 \h </w:instrText>
      </w:r>
      <w:r>
        <w:rPr>
          <w:noProof/>
        </w:rPr>
      </w:r>
      <w:r>
        <w:rPr>
          <w:noProof/>
        </w:rPr>
        <w:fldChar w:fldCharType="separate"/>
      </w:r>
      <w:r w:rsidR="002566FB">
        <w:rPr>
          <w:noProof/>
        </w:rPr>
        <w:t>16</w:t>
      </w:r>
      <w:r>
        <w:rPr>
          <w:noProof/>
        </w:rPr>
        <w:fldChar w:fldCharType="end"/>
      </w:r>
    </w:p>
    <w:p w:rsidR="0060609D" w:rsidRDefault="0060609D">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the Department informed</w:t>
      </w:r>
      <w:r>
        <w:rPr>
          <w:noProof/>
        </w:rPr>
        <w:tab/>
      </w:r>
      <w:r>
        <w:rPr>
          <w:noProof/>
        </w:rPr>
        <w:fldChar w:fldCharType="begin"/>
      </w:r>
      <w:r>
        <w:rPr>
          <w:noProof/>
        </w:rPr>
        <w:instrText xml:space="preserve"> PAGEREF _Toc21446462 \h </w:instrText>
      </w:r>
      <w:r>
        <w:rPr>
          <w:noProof/>
        </w:rPr>
      </w:r>
      <w:r>
        <w:rPr>
          <w:noProof/>
        </w:rPr>
        <w:fldChar w:fldCharType="separate"/>
      </w:r>
      <w:r w:rsidR="002566FB">
        <w:rPr>
          <w:noProof/>
        </w:rPr>
        <w:t>16</w:t>
      </w:r>
      <w:r>
        <w:rPr>
          <w:noProof/>
        </w:rPr>
        <w:fldChar w:fldCharType="end"/>
      </w:r>
    </w:p>
    <w:p w:rsidR="0060609D" w:rsidRDefault="0060609D">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_Toc21446463 \h </w:instrText>
      </w:r>
      <w:r>
        <w:rPr>
          <w:noProof/>
        </w:rPr>
      </w:r>
      <w:r>
        <w:rPr>
          <w:noProof/>
        </w:rPr>
        <w:fldChar w:fldCharType="separate"/>
      </w:r>
      <w:r w:rsidR="002566FB">
        <w:rPr>
          <w:noProof/>
        </w:rPr>
        <w:t>16</w:t>
      </w:r>
      <w:r>
        <w:rPr>
          <w:noProof/>
        </w:rPr>
        <w:fldChar w:fldCharType="end"/>
      </w:r>
    </w:p>
    <w:p w:rsidR="0060609D" w:rsidRDefault="0060609D">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_Toc21446464 \h </w:instrText>
      </w:r>
      <w:r>
        <w:rPr>
          <w:noProof/>
        </w:rPr>
      </w:r>
      <w:r>
        <w:rPr>
          <w:noProof/>
        </w:rPr>
        <w:fldChar w:fldCharType="separate"/>
      </w:r>
      <w:r w:rsidR="002566FB">
        <w:rPr>
          <w:noProof/>
        </w:rPr>
        <w:t>17</w:t>
      </w:r>
      <w:r>
        <w:rPr>
          <w:noProof/>
        </w:rPr>
        <w:fldChar w:fldCharType="end"/>
      </w:r>
    </w:p>
    <w:p w:rsidR="0060609D" w:rsidRDefault="0060609D">
      <w:pPr>
        <w:pStyle w:val="TOC3"/>
        <w:tabs>
          <w:tab w:val="left" w:pos="1077"/>
        </w:tabs>
        <w:rPr>
          <w:rFonts w:asciiTheme="minorHAnsi" w:eastAsiaTheme="minorEastAsia" w:hAnsiTheme="minorHAnsi" w:cstheme="minorBidi"/>
          <w:noProof/>
          <w:sz w:val="22"/>
          <w:lang w:val="en-AU" w:eastAsia="en-AU"/>
        </w:rPr>
      </w:pPr>
      <w:r>
        <w:rPr>
          <w:noProof/>
        </w:rPr>
        <w:lastRenderedPageBreak/>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_Toc21446465 \h </w:instrText>
      </w:r>
      <w:r>
        <w:rPr>
          <w:noProof/>
        </w:rPr>
      </w:r>
      <w:r>
        <w:rPr>
          <w:noProof/>
        </w:rPr>
        <w:fldChar w:fldCharType="separate"/>
      </w:r>
      <w:r w:rsidR="002566FB">
        <w:rPr>
          <w:noProof/>
        </w:rPr>
        <w:t>17</w:t>
      </w:r>
      <w:r>
        <w:rPr>
          <w:noProof/>
        </w:rPr>
        <w:fldChar w:fldCharType="end"/>
      </w:r>
    </w:p>
    <w:p w:rsidR="0060609D" w:rsidRDefault="0060609D">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_Toc21446466 \h </w:instrText>
      </w:r>
      <w:r>
        <w:rPr>
          <w:noProof/>
        </w:rPr>
      </w:r>
      <w:r>
        <w:rPr>
          <w:noProof/>
        </w:rPr>
        <w:fldChar w:fldCharType="separate"/>
      </w:r>
      <w:r w:rsidR="002566FB">
        <w:rPr>
          <w:noProof/>
        </w:rPr>
        <w:t>17</w:t>
      </w:r>
      <w:r>
        <w:rPr>
          <w:noProof/>
        </w:rPr>
        <w:fldChar w:fldCharType="end"/>
      </w:r>
    </w:p>
    <w:p w:rsidR="0060609D" w:rsidRDefault="0060609D">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_Toc21446467 \h </w:instrText>
      </w:r>
      <w:r>
        <w:rPr>
          <w:noProof/>
        </w:rPr>
      </w:r>
      <w:r>
        <w:rPr>
          <w:noProof/>
        </w:rPr>
        <w:fldChar w:fldCharType="separate"/>
      </w:r>
      <w:r w:rsidR="002566FB">
        <w:rPr>
          <w:noProof/>
        </w:rPr>
        <w:t>17</w:t>
      </w:r>
      <w:r>
        <w:rPr>
          <w:noProof/>
        </w:rPr>
        <w:fldChar w:fldCharType="end"/>
      </w:r>
    </w:p>
    <w:p w:rsidR="0060609D" w:rsidRDefault="0060609D">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_Toc21446468 \h </w:instrText>
      </w:r>
      <w:r>
        <w:rPr>
          <w:noProof/>
        </w:rPr>
      </w:r>
      <w:r>
        <w:rPr>
          <w:noProof/>
        </w:rPr>
        <w:fldChar w:fldCharType="separate"/>
      </w:r>
      <w:r w:rsidR="002566FB">
        <w:rPr>
          <w:noProof/>
        </w:rPr>
        <w:t>17</w:t>
      </w:r>
      <w:r>
        <w:rPr>
          <w:noProof/>
        </w:rPr>
        <w:fldChar w:fldCharType="end"/>
      </w:r>
    </w:p>
    <w:p w:rsidR="0060609D" w:rsidRDefault="0060609D">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_Toc21446469 \h </w:instrText>
      </w:r>
      <w:r>
        <w:rPr>
          <w:noProof/>
        </w:rPr>
      </w:r>
      <w:r>
        <w:rPr>
          <w:noProof/>
        </w:rPr>
        <w:fldChar w:fldCharType="separate"/>
      </w:r>
      <w:r w:rsidR="002566FB">
        <w:rPr>
          <w:noProof/>
        </w:rPr>
        <w:t>18</w:t>
      </w:r>
      <w:r>
        <w:rPr>
          <w:noProof/>
        </w:rPr>
        <w:fldChar w:fldCharType="end"/>
      </w:r>
    </w:p>
    <w:p w:rsidR="0060609D" w:rsidRDefault="0060609D">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_Toc21446470 \h </w:instrText>
      </w:r>
      <w:r>
        <w:rPr>
          <w:noProof/>
        </w:rPr>
      </w:r>
      <w:r>
        <w:rPr>
          <w:noProof/>
        </w:rPr>
        <w:fldChar w:fldCharType="separate"/>
      </w:r>
      <w:r w:rsidR="002566FB">
        <w:rPr>
          <w:noProof/>
        </w:rPr>
        <w:t>18</w:t>
      </w:r>
      <w:r>
        <w:rPr>
          <w:noProof/>
        </w:rPr>
        <w:fldChar w:fldCharType="end"/>
      </w:r>
    </w:p>
    <w:p w:rsidR="0060609D" w:rsidRDefault="0060609D">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_Toc21446471 \h </w:instrText>
      </w:r>
      <w:r>
        <w:rPr>
          <w:noProof/>
        </w:rPr>
      </w:r>
      <w:r>
        <w:rPr>
          <w:noProof/>
        </w:rPr>
        <w:fldChar w:fldCharType="separate"/>
      </w:r>
      <w:r w:rsidR="002566FB">
        <w:rPr>
          <w:noProof/>
        </w:rPr>
        <w:t>18</w:t>
      </w:r>
      <w:r>
        <w:rPr>
          <w:noProof/>
        </w:rPr>
        <w:fldChar w:fldCharType="end"/>
      </w:r>
    </w:p>
    <w:p w:rsidR="0060609D" w:rsidRDefault="0060609D">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_Toc21446472 \h </w:instrText>
      </w:r>
      <w:r>
        <w:rPr>
          <w:noProof/>
        </w:rPr>
      </w:r>
      <w:r>
        <w:rPr>
          <w:noProof/>
        </w:rPr>
        <w:fldChar w:fldCharType="separate"/>
      </w:r>
      <w:r w:rsidR="002566FB">
        <w:rPr>
          <w:noProof/>
        </w:rPr>
        <w:t>18</w:t>
      </w:r>
      <w:r>
        <w:rPr>
          <w:noProof/>
        </w:rPr>
        <w:fldChar w:fldCharType="end"/>
      </w:r>
    </w:p>
    <w:p w:rsidR="0060609D" w:rsidRDefault="0060609D">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_Toc21446473 \h </w:instrText>
      </w:r>
      <w:r>
        <w:rPr>
          <w:noProof/>
        </w:rPr>
      </w:r>
      <w:r>
        <w:rPr>
          <w:noProof/>
        </w:rPr>
        <w:fldChar w:fldCharType="separate"/>
      </w:r>
      <w:r w:rsidR="002566FB">
        <w:rPr>
          <w:noProof/>
        </w:rPr>
        <w:t>19</w:t>
      </w:r>
      <w:r>
        <w:rPr>
          <w:noProof/>
        </w:rPr>
        <w:fldChar w:fldCharType="end"/>
      </w:r>
    </w:p>
    <w:p w:rsidR="0060609D" w:rsidRDefault="0060609D">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_Toc21446474 \h </w:instrText>
      </w:r>
      <w:r>
        <w:rPr>
          <w:noProof/>
        </w:rPr>
      </w:r>
      <w:r>
        <w:rPr>
          <w:noProof/>
        </w:rPr>
        <w:fldChar w:fldCharType="separate"/>
      </w:r>
      <w:r w:rsidR="002566FB">
        <w:rPr>
          <w:noProof/>
        </w:rPr>
        <w:t>19</w:t>
      </w:r>
      <w:r>
        <w:rPr>
          <w:noProof/>
        </w:rPr>
        <w:fldChar w:fldCharType="end"/>
      </w:r>
    </w:p>
    <w:p w:rsidR="0060609D" w:rsidRDefault="0060609D">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_Toc21446475 \h </w:instrText>
      </w:r>
      <w:r>
        <w:rPr>
          <w:noProof/>
        </w:rPr>
      </w:r>
      <w:r>
        <w:rPr>
          <w:noProof/>
        </w:rPr>
        <w:fldChar w:fldCharType="separate"/>
      </w:r>
      <w:r w:rsidR="002566FB">
        <w:rPr>
          <w:noProof/>
        </w:rPr>
        <w:t>20</w:t>
      </w:r>
      <w:r>
        <w:rPr>
          <w:noProof/>
        </w:rPr>
        <w:fldChar w:fldCharType="end"/>
      </w:r>
    </w:p>
    <w:p w:rsidR="0060609D" w:rsidRDefault="0060609D">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_Toc21446476 \h </w:instrText>
      </w:r>
      <w:r>
        <w:rPr>
          <w:noProof/>
        </w:rPr>
      </w:r>
      <w:r>
        <w:rPr>
          <w:noProof/>
        </w:rPr>
        <w:fldChar w:fldCharType="separate"/>
      </w:r>
      <w:r w:rsidR="002566FB">
        <w:rPr>
          <w:noProof/>
        </w:rPr>
        <w:t>21</w:t>
      </w:r>
      <w:r>
        <w:rPr>
          <w:noProof/>
        </w:rPr>
        <w:fldChar w:fldCharType="end"/>
      </w:r>
    </w:p>
    <w:p w:rsidR="0060609D" w:rsidRDefault="0060609D">
      <w:pPr>
        <w:pStyle w:val="TOC2"/>
        <w:rPr>
          <w:rFonts w:asciiTheme="minorHAnsi" w:eastAsiaTheme="minorEastAsia" w:hAnsiTheme="minorHAnsi" w:cstheme="minorBidi"/>
          <w:b w:val="0"/>
          <w:noProof/>
          <w:sz w:val="22"/>
          <w:lang w:val="en-AU" w:eastAsia="en-AU"/>
        </w:rPr>
      </w:pPr>
      <w:r>
        <w:rPr>
          <w:noProof/>
        </w:rPr>
        <w:t>Appendix A. Frequently Asked Questions</w:t>
      </w:r>
      <w:r>
        <w:rPr>
          <w:noProof/>
        </w:rPr>
        <w:tab/>
      </w:r>
      <w:r>
        <w:rPr>
          <w:noProof/>
        </w:rPr>
        <w:fldChar w:fldCharType="begin"/>
      </w:r>
      <w:r>
        <w:rPr>
          <w:noProof/>
        </w:rPr>
        <w:instrText xml:space="preserve"> PAGEREF _Toc21446477 \h </w:instrText>
      </w:r>
      <w:r>
        <w:rPr>
          <w:noProof/>
        </w:rPr>
      </w:r>
      <w:r>
        <w:rPr>
          <w:noProof/>
        </w:rPr>
        <w:fldChar w:fldCharType="separate"/>
      </w:r>
      <w:r w:rsidR="002566FB">
        <w:rPr>
          <w:noProof/>
        </w:rPr>
        <w:t>24</w:t>
      </w:r>
      <w:r>
        <w:rPr>
          <w:noProof/>
        </w:rPr>
        <w:fldChar w:fldCharType="end"/>
      </w:r>
    </w:p>
    <w:p w:rsidR="00DD3C0D" w:rsidRDefault="004A238A" w:rsidP="00DD3C0D">
      <w:pPr>
        <w:sectPr w:rsidR="00DD3C0D" w:rsidSect="0002331D">
          <w:footerReference w:type="default" r:id="rId14"/>
          <w:footerReference w:type="first" r:id="rId15"/>
          <w:pgSz w:w="11907" w:h="16840" w:code="9"/>
          <w:pgMar w:top="1418" w:right="1418" w:bottom="1276" w:left="1701" w:header="709" w:footer="709" w:gutter="0"/>
          <w:cols w:space="720"/>
          <w:docGrid w:linePitch="360"/>
        </w:sectPr>
      </w:pPr>
      <w:r>
        <w:rPr>
          <w:rFonts w:eastAsia="Calibri"/>
          <w:szCs w:val="28"/>
          <w:lang w:val="en-US"/>
        </w:rPr>
        <w:fldChar w:fldCharType="end"/>
      </w:r>
    </w:p>
    <w:p w:rsidR="00D00456" w:rsidRPr="005C7B4A" w:rsidRDefault="00CB0D65" w:rsidP="009651EB">
      <w:pPr>
        <w:pStyle w:val="Heading2"/>
      </w:pPr>
      <w:bookmarkStart w:id="4" w:name="_[Program_name]:_[Grant"/>
      <w:bookmarkStart w:id="5" w:name="_Toc21446428"/>
      <w:bookmarkStart w:id="6" w:name="_Toc458420391"/>
      <w:bookmarkStart w:id="7" w:name="_Toc462824846"/>
      <w:bookmarkEnd w:id="4"/>
      <w:r w:rsidRPr="000C6D68">
        <w:lastRenderedPageBreak/>
        <w:t>Sport and Recreation Program: Driving Social Inclusion through Sport and Physical Activity</w:t>
      </w:r>
      <w:bookmarkEnd w:id="5"/>
    </w:p>
    <w:bookmarkEnd w:id="6"/>
    <w:bookmarkEnd w:id="7"/>
    <w:p w:rsidR="00CB0D65" w:rsidRPr="000C6D68" w:rsidRDefault="00CB0D65" w:rsidP="00CB0D65">
      <w:pPr>
        <w:pBdr>
          <w:top w:val="single" w:sz="4" w:space="1" w:color="auto"/>
          <w:left w:val="single" w:sz="4" w:space="4" w:color="auto"/>
          <w:bottom w:val="single" w:sz="4" w:space="1" w:color="auto"/>
          <w:right w:val="single" w:sz="4" w:space="4" w:color="auto"/>
        </w:pBdr>
        <w:spacing w:after="0"/>
        <w:jc w:val="center"/>
        <w:rPr>
          <w:rFonts w:cs="Arial"/>
          <w:b/>
        </w:rPr>
      </w:pPr>
      <w:r w:rsidRPr="000C6D68">
        <w:rPr>
          <w:rFonts w:cs="Arial"/>
          <w:b/>
        </w:rPr>
        <w:t xml:space="preserve">The Sport and Recreation Program is designed to achieve Australian Government objectives </w:t>
      </w:r>
    </w:p>
    <w:p w:rsidR="00CB0D65" w:rsidRPr="000C6D68" w:rsidRDefault="00CB0D65" w:rsidP="00CB0D65">
      <w:pPr>
        <w:pBdr>
          <w:top w:val="single" w:sz="4" w:space="1" w:color="auto"/>
          <w:left w:val="single" w:sz="4" w:space="4" w:color="auto"/>
          <w:bottom w:val="single" w:sz="4" w:space="1" w:color="auto"/>
          <w:right w:val="single" w:sz="4" w:space="4" w:color="auto"/>
        </w:pBdr>
        <w:spacing w:after="0" w:line="240" w:lineRule="auto"/>
        <w:jc w:val="center"/>
        <w:rPr>
          <w:rFonts w:cs="Arial"/>
        </w:rPr>
      </w:pPr>
      <w:r w:rsidRPr="000C6D68">
        <w:rPr>
          <w:rFonts w:cs="Arial"/>
        </w:rPr>
        <w:t xml:space="preserve">This grant opportunity is part of the above grant </w:t>
      </w:r>
      <w:proofErr w:type="gramStart"/>
      <w:r w:rsidRPr="000C6D68">
        <w:rPr>
          <w:rFonts w:cs="Arial"/>
        </w:rPr>
        <w:t>program which</w:t>
      </w:r>
      <w:proofErr w:type="gramEnd"/>
      <w:r w:rsidRPr="000C6D68">
        <w:rPr>
          <w:rFonts w:cs="Arial"/>
        </w:rPr>
        <w:t xml:space="preserve"> contributes to Department of Health’s Outcome 3</w:t>
      </w:r>
      <w:r w:rsidR="00AC613E">
        <w:rPr>
          <w:rFonts w:cs="Arial"/>
        </w:rPr>
        <w:t xml:space="preserve"> </w:t>
      </w:r>
      <w:r w:rsidR="00221656">
        <w:rPr>
          <w:rFonts w:cs="Arial"/>
        </w:rPr>
        <w:t>-</w:t>
      </w:r>
      <w:r w:rsidR="00AC613E">
        <w:rPr>
          <w:rFonts w:cs="Arial"/>
        </w:rPr>
        <w:t xml:space="preserve"> </w:t>
      </w:r>
      <w:r w:rsidRPr="000C6D68">
        <w:rPr>
          <w:rFonts w:cs="Arial"/>
        </w:rPr>
        <w:t>Sport and Recreation. The Department of Health works with stakeholders to plan and design the grant program according to the</w:t>
      </w:r>
    </w:p>
    <w:p w:rsidR="00CB0D65" w:rsidRPr="000C6D68" w:rsidRDefault="00CB0D65" w:rsidP="00CB0D65">
      <w:pPr>
        <w:pBdr>
          <w:top w:val="single" w:sz="4" w:space="1" w:color="auto"/>
          <w:left w:val="single" w:sz="4" w:space="4" w:color="auto"/>
          <w:bottom w:val="single" w:sz="4" w:space="1" w:color="auto"/>
          <w:right w:val="single" w:sz="4" w:space="4" w:color="auto"/>
        </w:pBdr>
        <w:spacing w:after="0" w:line="240" w:lineRule="auto"/>
        <w:jc w:val="center"/>
        <w:rPr>
          <w:rFonts w:cs="Arial"/>
        </w:rPr>
      </w:pPr>
      <w:r w:rsidRPr="000C6D68">
        <w:rPr>
          <w:rFonts w:cs="Arial"/>
        </w:rPr>
        <w:t xml:space="preserve"> </w:t>
      </w:r>
      <w:hyperlink r:id="rId16" w:history="1">
        <w:r w:rsidRPr="000C6D68">
          <w:rPr>
            <w:rStyle w:val="Hyperlink"/>
            <w:rFonts w:cs="Arial"/>
            <w:i/>
          </w:rPr>
          <w:t>Commonwealth Grants Rules and Guidelines (CGRGs).</w:t>
        </w:r>
      </w:hyperlink>
    </w:p>
    <w:p w:rsidR="00CE6D9D" w:rsidRPr="00F40BDA" w:rsidRDefault="00CE6D9D" w:rsidP="00FA5A51">
      <w:pPr>
        <w:pBdr>
          <w:top w:val="single" w:sz="4" w:space="1" w:color="auto"/>
          <w:left w:val="single" w:sz="4" w:space="4" w:color="auto"/>
          <w:bottom w:val="single" w:sz="4" w:space="1" w:color="auto"/>
          <w:right w:val="single" w:sz="4" w:space="4" w:color="auto"/>
        </w:pBdr>
        <w:spacing w:before="0" w:after="0" w:line="240" w:lineRule="auto"/>
        <w:jc w:val="center"/>
        <w:rPr>
          <w:rFonts w:ascii="Wingdings" w:hAnsi="Wingdings"/>
        </w:rPr>
      </w:pPr>
      <w:r w:rsidRPr="00F40BDA">
        <w:rPr>
          <w:rFonts w:ascii="Wingdings" w:hAnsi="Wingdings"/>
        </w:rPr>
        <w:t></w:t>
      </w:r>
    </w:p>
    <w:p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rsidR="00C70C37" w:rsidRDefault="00C70C37" w:rsidP="009E283B">
      <w:pPr>
        <w:pBdr>
          <w:top w:val="single" w:sz="2" w:space="1" w:color="auto"/>
          <w:left w:val="single" w:sz="2" w:space="4" w:color="auto"/>
          <w:bottom w:val="single" w:sz="2" w:space="0" w:color="auto"/>
          <w:right w:val="single" w:sz="2" w:space="4" w:color="auto"/>
        </w:pBdr>
        <w:spacing w:after="0"/>
        <w:jc w:val="center"/>
        <w:rPr>
          <w:b/>
        </w:rPr>
      </w:pPr>
      <w:r w:rsidRPr="009E283B">
        <w:t xml:space="preserve">We publish the grant guidelines on </w:t>
      </w:r>
      <w:hyperlink r:id="rId17" w:history="1">
        <w:proofErr w:type="spellStart"/>
        <w:r w:rsidR="008D123A" w:rsidRPr="00452C26">
          <w:rPr>
            <w:rStyle w:val="Hyperlink"/>
          </w:rPr>
          <w:t>GrantConnect</w:t>
        </w:r>
        <w:proofErr w:type="spellEnd"/>
      </w:hyperlink>
      <w:r w:rsidRPr="009E283B">
        <w:t xml:space="preserve"> </w:t>
      </w:r>
    </w:p>
    <w:p w:rsidR="00CE6D9D" w:rsidRPr="00F40BDA" w:rsidRDefault="00CE6D9D" w:rsidP="00CE6D9D">
      <w:pPr>
        <w:spacing w:after="0"/>
        <w:jc w:val="center"/>
        <w:rPr>
          <w:rFonts w:ascii="Wingdings" w:hAnsi="Wingdings"/>
        </w:rPr>
      </w:pPr>
      <w:r w:rsidRPr="00F40BDA">
        <w:rPr>
          <w:rFonts w:ascii="Wingdings" w:hAnsi="Wingdings"/>
        </w:rPr>
        <w:t></w:t>
      </w:r>
    </w:p>
    <w:p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w:t>
      </w:r>
      <w:r w:rsidR="0044488E">
        <w:t>Application Form</w:t>
      </w:r>
      <w:r w:rsidRPr="00EF2B08">
        <w:t xml:space="preserve"> and address all of the eligibility and assessment criteria to </w:t>
      </w:r>
      <w:proofErr w:type="gramStart"/>
      <w:r w:rsidRPr="00EF2B08">
        <w:t>be considered</w:t>
      </w:r>
      <w:proofErr w:type="gramEnd"/>
      <w:r w:rsidRPr="00EF2B08">
        <w:t xml:space="preserve"> for a grant.</w:t>
      </w:r>
      <w:r w:rsidR="00E96FB9" w:rsidRPr="00EF2B08">
        <w:t xml:space="preserve"> </w:t>
      </w:r>
    </w:p>
    <w:p w:rsidR="00CE6D9D" w:rsidRPr="00F40BDA" w:rsidRDefault="00CE6D9D" w:rsidP="00CE6D9D">
      <w:pPr>
        <w:spacing w:after="0"/>
        <w:jc w:val="center"/>
        <w:rPr>
          <w:rFonts w:ascii="Wingdings" w:hAnsi="Wingdings"/>
        </w:rPr>
      </w:pPr>
      <w:r w:rsidRPr="00F40BDA">
        <w:rPr>
          <w:rFonts w:ascii="Wingdings" w:hAnsi="Wingdings"/>
        </w:rPr>
        <w:t></w:t>
      </w:r>
    </w:p>
    <w:p w:rsidR="00CE6D9D" w:rsidRDefault="00CE6D9D" w:rsidP="00CE6D9D">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sidR="00DA43F0">
        <w:rPr>
          <w:b/>
        </w:rPr>
        <w:t>s</w:t>
      </w:r>
    </w:p>
    <w:p w:rsidR="00E52373" w:rsidRDefault="00E52373" w:rsidP="00E52373">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w:t>
      </w:r>
      <w:r w:rsidR="00BC0AC9">
        <w:t>.</w:t>
      </w:r>
      <w:r w:rsidR="000F48FA">
        <w:t xml:space="preserve"> </w:t>
      </w:r>
      <w:r w:rsidR="00BC0AC9">
        <w:t>W</w:t>
      </w:r>
      <w:r>
        <w:t xml:space="preserve">e assess </w:t>
      </w:r>
      <w:r w:rsidR="00BC0AC9">
        <w:t xml:space="preserve">eligible </w:t>
      </w:r>
      <w:r>
        <w:t>application</w:t>
      </w:r>
      <w:r w:rsidR="00781633">
        <w:t>s</w:t>
      </w:r>
      <w:r>
        <w:t xml:space="preserve"> against the assessment criteria including an overall consideration of value </w:t>
      </w:r>
      <w:r w:rsidR="0001641E">
        <w:t>with</w:t>
      </w:r>
      <w:r>
        <w:t xml:space="preserve"> money</w:t>
      </w:r>
      <w:r w:rsidRPr="00FF4299">
        <w:t xml:space="preserve"> </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make grant recommendations</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provide advice to the decision maker on the merits of each application. </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 xml:space="preserve">ecisions </w:t>
      </w:r>
      <w:proofErr w:type="gramStart"/>
      <w:r w:rsidRPr="00C659C4">
        <w:rPr>
          <w:b/>
        </w:rPr>
        <w:t>are made</w:t>
      </w:r>
      <w:proofErr w:type="gramEnd"/>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notify you of the outcome</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We advise you of the outcome of your application. We may not notify unsuccessful applicants until grant agreements </w:t>
      </w:r>
      <w:proofErr w:type="gramStart"/>
      <w:r w:rsidRPr="00C659C4">
        <w:t>have been executed</w:t>
      </w:r>
      <w:proofErr w:type="gramEnd"/>
      <w:r w:rsidRPr="00C659C4">
        <w:t xml:space="preserve"> with successful applicants.</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We enter into a grant agreement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t>We will enter into a grant agreement with</w:t>
      </w:r>
      <w:r w:rsidR="00D676ED">
        <w:t xml:space="preserve"> you if successful.</w:t>
      </w:r>
      <w:r w:rsidRPr="00C659C4">
        <w:t xml:space="preserve">  The type of grant agreement </w:t>
      </w:r>
      <w:proofErr w:type="gramStart"/>
      <w:r w:rsidRPr="00C659C4">
        <w:t>is based</w:t>
      </w:r>
      <w:proofErr w:type="gramEnd"/>
      <w:r w:rsidRPr="00C659C4">
        <w:t xml:space="preserve"> on the nature of the grant and</w:t>
      </w:r>
      <w:r w:rsidR="001B4EAA">
        <w:t xml:space="preserve"> will be</w:t>
      </w:r>
      <w:r w:rsidRPr="00C659C4">
        <w:t xml:space="preserve"> proportional to the risks involved.</w:t>
      </w:r>
    </w:p>
    <w:p w:rsidR="00CE6D9D" w:rsidRPr="00C659C4" w:rsidRDefault="00CE6D9D" w:rsidP="00CE6D9D">
      <w:pPr>
        <w:spacing w:after="0"/>
        <w:jc w:val="center"/>
        <w:rPr>
          <w:rFonts w:ascii="Wingdings" w:hAnsi="Wingdings"/>
        </w:rPr>
      </w:pPr>
      <w:r w:rsidRPr="00C659C4">
        <w:rPr>
          <w:rFonts w:ascii="Wingdings" w:hAnsi="Wingdings"/>
        </w:rPr>
        <w: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781633">
        <w:rPr>
          <w:bCs/>
        </w:rPr>
        <w:t>The Community Grants Hub</w:t>
      </w:r>
      <w:r w:rsidRPr="00C659C4">
        <w:rPr>
          <w:bCs/>
        </w:rPr>
        <w:t xml:space="preserve"> manage the grant by working with you, monitoring your progress and making payments.</w:t>
      </w:r>
    </w:p>
    <w:p w:rsidR="00CE6D9D" w:rsidRPr="00C659C4" w:rsidRDefault="00CE6D9D" w:rsidP="00CE6D9D">
      <w:pPr>
        <w:spacing w:after="0"/>
        <w:jc w:val="center"/>
        <w:rPr>
          <w:rFonts w:ascii="Wingdings" w:hAnsi="Wingdings"/>
        </w:rPr>
      </w:pPr>
      <w:r w:rsidRPr="00C659C4">
        <w:rPr>
          <w:rFonts w:ascii="Wingdings" w:hAnsi="Wingdings"/>
        </w:rPr>
        <w:t></w:t>
      </w:r>
    </w:p>
    <w:p w:rsidR="00CB0D65" w:rsidRPr="000C6D68" w:rsidRDefault="00CB0D65" w:rsidP="00CB0D65">
      <w:pPr>
        <w:pBdr>
          <w:top w:val="single" w:sz="2" w:space="1" w:color="auto"/>
          <w:left w:val="single" w:sz="2" w:space="4" w:color="auto"/>
          <w:bottom w:val="single" w:sz="2" w:space="1" w:color="auto"/>
          <w:right w:val="single" w:sz="2" w:space="4" w:color="auto"/>
        </w:pBdr>
        <w:spacing w:after="0"/>
        <w:jc w:val="center"/>
        <w:rPr>
          <w:rFonts w:cs="Arial"/>
          <w:b/>
        </w:rPr>
      </w:pPr>
      <w:r w:rsidRPr="000C6D68">
        <w:rPr>
          <w:rFonts w:cs="Arial"/>
          <w:b/>
        </w:rPr>
        <w:t xml:space="preserve">Evaluation of the Driving Social Inclusion </w:t>
      </w:r>
      <w:r>
        <w:rPr>
          <w:rFonts w:cs="Arial"/>
          <w:b/>
        </w:rPr>
        <w:t>t</w:t>
      </w:r>
      <w:r w:rsidRPr="000C6D68">
        <w:rPr>
          <w:rFonts w:cs="Arial"/>
          <w:b/>
        </w:rPr>
        <w:t xml:space="preserve">hrough Sport and Physical Activity </w:t>
      </w:r>
      <w:r w:rsidR="00C02848">
        <w:rPr>
          <w:rFonts w:cs="Arial"/>
          <w:b/>
        </w:rPr>
        <w:t>G</w:t>
      </w:r>
      <w:r w:rsidRPr="000C6D68">
        <w:rPr>
          <w:rFonts w:cs="Arial"/>
          <w:b/>
        </w:rPr>
        <w:t xml:space="preserve">rant </w:t>
      </w:r>
      <w:r w:rsidR="00C02848">
        <w:rPr>
          <w:rFonts w:cs="Arial"/>
          <w:b/>
        </w:rPr>
        <w:t>O</w:t>
      </w:r>
      <w:r w:rsidRPr="000C6D68">
        <w:rPr>
          <w:rFonts w:cs="Arial"/>
          <w:b/>
        </w:rPr>
        <w:t>pportunity</w:t>
      </w:r>
    </w:p>
    <w:p w:rsidR="00CE6D9D" w:rsidRDefault="00CE6D9D" w:rsidP="00CE6D9D">
      <w:pPr>
        <w:pBdr>
          <w:top w:val="single" w:sz="2" w:space="1" w:color="auto"/>
          <w:left w:val="single" w:sz="2" w:space="4" w:color="auto"/>
          <w:bottom w:val="single" w:sz="2" w:space="1" w:color="auto"/>
          <w:right w:val="single" w:sz="2" w:space="4" w:color="auto"/>
        </w:pBdr>
        <w:spacing w:after="0"/>
        <w:jc w:val="center"/>
      </w:pPr>
      <w:r w:rsidRPr="00221656">
        <w:t xml:space="preserve">We evaluate </w:t>
      </w:r>
      <w:r w:rsidR="00DE3C90">
        <w:t xml:space="preserve">the </w:t>
      </w:r>
      <w:r w:rsidR="00DE3C90">
        <w:rPr>
          <w:rFonts w:cs="Arial"/>
        </w:rPr>
        <w:t>D</w:t>
      </w:r>
      <w:r w:rsidR="00221656" w:rsidRPr="005F44DB">
        <w:rPr>
          <w:rFonts w:cs="Arial"/>
        </w:rPr>
        <w:t>riving Social Inclusion through Sport and Physical Activity</w:t>
      </w:r>
      <w:r w:rsidR="00221656" w:rsidRPr="00221656">
        <w:t xml:space="preserve"> </w:t>
      </w:r>
      <w:r w:rsidRPr="00CB0D65">
        <w:t>as a whole</w:t>
      </w:r>
      <w:r w:rsidRPr="00C659C4">
        <w:t>. We base this on information you provide to us and that we collect from various sources.</w:t>
      </w:r>
      <w:r w:rsidRPr="00F40BDA">
        <w:t xml:space="preserve"> </w:t>
      </w:r>
    </w:p>
    <w:p w:rsidR="00E00BAF" w:rsidRPr="00181A24" w:rsidRDefault="00843AFD" w:rsidP="00860322">
      <w:pPr>
        <w:pStyle w:val="Heading3"/>
      </w:pPr>
      <w:r>
        <w:br w:type="page"/>
      </w:r>
      <w:bookmarkStart w:id="8" w:name="_Toc21446429"/>
      <w:r w:rsidR="00E00BAF" w:rsidRPr="00181A24">
        <w:lastRenderedPageBreak/>
        <w:t>Introduction</w:t>
      </w:r>
      <w:bookmarkEnd w:id="8"/>
    </w:p>
    <w:p w:rsidR="00CB0D65" w:rsidRPr="000C6D68" w:rsidRDefault="00CB0D65" w:rsidP="00CB0D65">
      <w:pPr>
        <w:rPr>
          <w:rFonts w:cs="Arial"/>
        </w:rPr>
      </w:pPr>
      <w:r w:rsidRPr="000C6D68">
        <w:rPr>
          <w:rFonts w:cs="Arial"/>
        </w:rPr>
        <w:t>These guidelines contain information about the Driving Social Inclusion through Sport and Physical Activity grants.</w:t>
      </w:r>
    </w:p>
    <w:p w:rsidR="00CB0D65" w:rsidRPr="000C6D68" w:rsidRDefault="00CB0D65" w:rsidP="00CB0D65">
      <w:pPr>
        <w:rPr>
          <w:rFonts w:cs="Arial"/>
        </w:rPr>
      </w:pPr>
      <w:r w:rsidRPr="000C6D68">
        <w:rPr>
          <w:rFonts w:cs="Arial"/>
        </w:rPr>
        <w:t xml:space="preserve">You must read these guidelines before filling out an application. </w:t>
      </w:r>
    </w:p>
    <w:p w:rsidR="00E00BAF" w:rsidRPr="00E00BAF" w:rsidRDefault="00E00BAF" w:rsidP="00D3694B">
      <w:r w:rsidRPr="00E00BAF">
        <w:t>This document sets out:</w:t>
      </w:r>
    </w:p>
    <w:p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r w:rsidR="00AA5001">
        <w:rPr>
          <w:rStyle w:val="highlightedtextChar"/>
          <w:rFonts w:ascii="Arial" w:hAnsi="Arial" w:cs="Arial"/>
          <w:b w:val="0"/>
          <w:color w:val="auto"/>
          <w:sz w:val="20"/>
          <w:szCs w:val="20"/>
        </w:rPr>
        <w:t>;</w:t>
      </w:r>
    </w:p>
    <w:p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r w:rsidR="00AA5001">
        <w:rPr>
          <w:rStyle w:val="highlightedtextChar"/>
          <w:rFonts w:ascii="Arial" w:hAnsi="Arial" w:cs="Arial"/>
          <w:b w:val="0"/>
          <w:color w:val="auto"/>
          <w:sz w:val="20"/>
          <w:szCs w:val="20"/>
        </w:rPr>
        <w:t>;</w:t>
      </w:r>
    </w:p>
    <w:p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r w:rsidR="00AA5001">
        <w:rPr>
          <w:rStyle w:val="highlightedtextChar"/>
          <w:rFonts w:ascii="Arial" w:hAnsi="Arial" w:cs="Arial"/>
          <w:b w:val="0"/>
          <w:color w:val="auto"/>
          <w:sz w:val="20"/>
          <w:szCs w:val="20"/>
        </w:rPr>
        <w:t>;</w:t>
      </w:r>
    </w:p>
    <w:p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r w:rsidR="00AA5001">
        <w:rPr>
          <w:rStyle w:val="highlightedtextChar"/>
          <w:rFonts w:ascii="Arial" w:hAnsi="Arial" w:cs="Arial"/>
          <w:b w:val="0"/>
          <w:color w:val="auto"/>
          <w:sz w:val="20"/>
          <w:szCs w:val="20"/>
        </w:rPr>
        <w:t>;</w:t>
      </w:r>
    </w:p>
    <w:p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r w:rsidR="00AA5001">
        <w:rPr>
          <w:rStyle w:val="highlightedtextChar"/>
          <w:rFonts w:ascii="Arial" w:hAnsi="Arial" w:cs="Arial"/>
          <w:b w:val="0"/>
          <w:color w:val="auto"/>
          <w:sz w:val="20"/>
          <w:szCs w:val="20"/>
        </w:rPr>
        <w:t>; and</w:t>
      </w:r>
    </w:p>
    <w:p w:rsidR="00E00BAF" w:rsidRPr="009E283B" w:rsidRDefault="00E00BAF" w:rsidP="009E283B">
      <w:pPr>
        <w:pStyle w:val="ListBullet"/>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in relation to the </w:t>
      </w:r>
      <w:r w:rsidR="00AA5001">
        <w:rPr>
          <w:rStyle w:val="highlightedtextChar"/>
          <w:rFonts w:ascii="Arial" w:hAnsi="Arial" w:cs="Arial"/>
          <w:b w:val="0"/>
          <w:color w:val="auto"/>
          <w:sz w:val="20"/>
          <w:szCs w:val="20"/>
        </w:rPr>
        <w:t xml:space="preserve">grant </w:t>
      </w:r>
      <w:r w:rsidRPr="009E283B">
        <w:rPr>
          <w:rStyle w:val="highlightedtextChar"/>
          <w:rFonts w:ascii="Arial" w:hAnsi="Arial" w:cs="Arial"/>
          <w:b w:val="0"/>
          <w:color w:val="auto"/>
          <w:sz w:val="20"/>
          <w:szCs w:val="20"/>
        </w:rPr>
        <w:t xml:space="preserve">opportunity. </w:t>
      </w:r>
    </w:p>
    <w:p w:rsidR="00F40967" w:rsidRDefault="00F40967" w:rsidP="00F40967">
      <w:pPr>
        <w:pStyle w:val="ListBullet"/>
        <w:numPr>
          <w:ilvl w:val="0"/>
          <w:numId w:val="0"/>
        </w:numPr>
        <w:rPr>
          <w:rStyle w:val="highlightedtextChar"/>
          <w:rFonts w:ascii="Arial" w:hAnsi="Arial" w:cs="Arial"/>
          <w:b w:val="0"/>
          <w:iCs w:val="0"/>
          <w:color w:val="auto"/>
          <w:sz w:val="20"/>
          <w:szCs w:val="20"/>
        </w:rPr>
      </w:pPr>
      <w:r>
        <w:rPr>
          <w:rStyle w:val="highlightedtextChar"/>
          <w:rFonts w:ascii="Arial" w:hAnsi="Arial" w:cs="Arial"/>
          <w:b w:val="0"/>
          <w:iCs w:val="0"/>
          <w:color w:val="auto"/>
          <w:sz w:val="20"/>
          <w:szCs w:val="20"/>
        </w:rPr>
        <w:t>Throughout these guidelines, the use of the term ‘</w:t>
      </w:r>
      <w:r w:rsidRPr="005A29CC">
        <w:rPr>
          <w:rStyle w:val="highlightedtextChar"/>
          <w:rFonts w:ascii="Arial" w:hAnsi="Arial" w:cs="Arial"/>
          <w:iCs w:val="0"/>
          <w:color w:val="auto"/>
          <w:sz w:val="20"/>
          <w:szCs w:val="20"/>
        </w:rPr>
        <w:t>must’</w:t>
      </w:r>
      <w:r>
        <w:rPr>
          <w:rStyle w:val="highlightedtextChar"/>
          <w:rFonts w:ascii="Arial" w:hAnsi="Arial" w:cs="Arial"/>
          <w:b w:val="0"/>
          <w:iCs w:val="0"/>
          <w:color w:val="auto"/>
          <w:sz w:val="20"/>
          <w:szCs w:val="20"/>
        </w:rPr>
        <w:t xml:space="preserve"> (in bold) is considered a mandatory requirement. </w:t>
      </w:r>
    </w:p>
    <w:p w:rsidR="00F40967" w:rsidRPr="000C6D68" w:rsidRDefault="00F40967" w:rsidP="00F40967">
      <w:pPr>
        <w:pStyle w:val="ListBullet"/>
        <w:numPr>
          <w:ilvl w:val="0"/>
          <w:numId w:val="0"/>
        </w:numPr>
        <w:rPr>
          <w:rStyle w:val="highlightedtextChar"/>
          <w:rFonts w:ascii="Arial" w:hAnsi="Arial" w:cs="Arial"/>
          <w:b w:val="0"/>
          <w:iCs w:val="0"/>
          <w:color w:val="auto"/>
          <w:sz w:val="20"/>
          <w:szCs w:val="20"/>
        </w:rPr>
      </w:pPr>
      <w:r>
        <w:rPr>
          <w:rStyle w:val="highlightedtextChar"/>
          <w:rFonts w:ascii="Arial" w:hAnsi="Arial" w:cs="Arial"/>
          <w:b w:val="0"/>
          <w:iCs w:val="0"/>
          <w:color w:val="auto"/>
          <w:sz w:val="20"/>
          <w:szCs w:val="20"/>
        </w:rPr>
        <w:t>Applications tha</w:t>
      </w:r>
      <w:r w:rsidR="002D5AA3">
        <w:rPr>
          <w:rStyle w:val="highlightedtextChar"/>
          <w:rFonts w:ascii="Arial" w:hAnsi="Arial" w:cs="Arial"/>
          <w:b w:val="0"/>
          <w:iCs w:val="0"/>
          <w:color w:val="auto"/>
          <w:sz w:val="20"/>
          <w:szCs w:val="20"/>
        </w:rPr>
        <w:t>t do not meet mandatory requirements</w:t>
      </w:r>
      <w:r>
        <w:rPr>
          <w:rStyle w:val="highlightedtextChar"/>
          <w:rFonts w:ascii="Arial" w:hAnsi="Arial" w:cs="Arial"/>
          <w:b w:val="0"/>
          <w:iCs w:val="0"/>
          <w:color w:val="auto"/>
          <w:sz w:val="20"/>
          <w:szCs w:val="20"/>
        </w:rPr>
        <w:t xml:space="preserve"> </w:t>
      </w:r>
      <w:proofErr w:type="gramStart"/>
      <w:r>
        <w:rPr>
          <w:rStyle w:val="highlightedtextChar"/>
          <w:rFonts w:ascii="Arial" w:hAnsi="Arial" w:cs="Arial"/>
          <w:b w:val="0"/>
          <w:iCs w:val="0"/>
          <w:color w:val="auto"/>
          <w:sz w:val="20"/>
          <w:szCs w:val="20"/>
        </w:rPr>
        <w:t>will not be considered</w:t>
      </w:r>
      <w:proofErr w:type="gramEnd"/>
      <w:r>
        <w:rPr>
          <w:rStyle w:val="highlightedtextChar"/>
          <w:rFonts w:ascii="Arial" w:hAnsi="Arial" w:cs="Arial"/>
          <w:b w:val="0"/>
          <w:iCs w:val="0"/>
          <w:color w:val="auto"/>
          <w:sz w:val="20"/>
          <w:szCs w:val="20"/>
        </w:rPr>
        <w:t xml:space="preserve"> further. </w:t>
      </w:r>
    </w:p>
    <w:p w:rsidR="002D69B1" w:rsidRDefault="00CB0D65" w:rsidP="00CB0D65">
      <w:pPr>
        <w:pStyle w:val="ListBullet"/>
        <w:numPr>
          <w:ilvl w:val="0"/>
          <w:numId w:val="0"/>
        </w:numPr>
        <w:rPr>
          <w:rStyle w:val="highlightedtextChar"/>
          <w:rFonts w:ascii="Arial" w:hAnsi="Arial" w:cs="Arial"/>
          <w:b w:val="0"/>
          <w:iCs w:val="0"/>
          <w:color w:val="auto"/>
          <w:sz w:val="20"/>
          <w:szCs w:val="20"/>
        </w:rPr>
      </w:pPr>
      <w:proofErr w:type="gramStart"/>
      <w:r w:rsidRPr="000C6D68">
        <w:rPr>
          <w:rStyle w:val="highlightedtextChar"/>
          <w:rFonts w:ascii="Arial" w:hAnsi="Arial" w:cs="Arial"/>
          <w:b w:val="0"/>
          <w:color w:val="auto"/>
          <w:sz w:val="20"/>
          <w:szCs w:val="20"/>
        </w:rPr>
        <w:t>This grant opportunity and process will be administered by the Community Grants Hub on behalf of the Department of Health</w:t>
      </w:r>
      <w:proofErr w:type="gramEnd"/>
      <w:r w:rsidRPr="000C6D68">
        <w:rPr>
          <w:rStyle w:val="highlightedtextChar"/>
          <w:rFonts w:ascii="Arial" w:hAnsi="Arial" w:cs="Arial"/>
          <w:b w:val="0"/>
          <w:color w:val="auto"/>
          <w:sz w:val="20"/>
          <w:szCs w:val="20"/>
        </w:rPr>
        <w:t>.</w:t>
      </w:r>
    </w:p>
    <w:p w:rsidR="00907078" w:rsidRPr="00F40BDA" w:rsidRDefault="005C7B4A" w:rsidP="009651EB">
      <w:pPr>
        <w:pStyle w:val="Heading2"/>
      </w:pPr>
      <w:bookmarkStart w:id="9" w:name="_Toc19717422"/>
      <w:bookmarkStart w:id="10" w:name="_Toc21446430"/>
      <w:bookmarkEnd w:id="9"/>
      <w:r>
        <w:t xml:space="preserve">About the </w:t>
      </w:r>
      <w:r w:rsidR="00FE6C6F">
        <w:t>g</w:t>
      </w:r>
      <w:r>
        <w:t xml:space="preserve">rant </w:t>
      </w:r>
      <w:r w:rsidR="00FE6C6F">
        <w:t>p</w:t>
      </w:r>
      <w:r w:rsidR="00EB5DA7">
        <w:t>rogram</w:t>
      </w:r>
      <w:bookmarkEnd w:id="10"/>
    </w:p>
    <w:p w:rsidR="00CB0D65" w:rsidRPr="000C6D68" w:rsidRDefault="00CB0D65" w:rsidP="00CB0D65">
      <w:pPr>
        <w:rPr>
          <w:rFonts w:cs="Arial"/>
        </w:rPr>
      </w:pPr>
      <w:r w:rsidRPr="000C6D68">
        <w:rPr>
          <w:rFonts w:cs="Arial"/>
        </w:rPr>
        <w:t xml:space="preserve">The grant opportunity contributes to the achievement of the Department of Health’s Outcome 3, Program 3.1: Sport and Recreation. </w:t>
      </w:r>
    </w:p>
    <w:p w:rsidR="00CB0D65" w:rsidRPr="000C6D68" w:rsidRDefault="00CB0D65" w:rsidP="00CB0D65">
      <w:pPr>
        <w:rPr>
          <w:rFonts w:cs="Arial"/>
        </w:rPr>
      </w:pPr>
      <w:r w:rsidRPr="000C6D68">
        <w:rPr>
          <w:rFonts w:cs="Arial"/>
        </w:rPr>
        <w:t xml:space="preserve">Through Program 3.1, the Australian Government seeks to support an increase in participation in sport and recreation activities by all Australians, foster excellence in Australia’s high-performance athletes and protect the integrity of Australian sport. This program also aims to further Australia’s national interests through sport, support the Australian sport sector, </w:t>
      </w:r>
      <w:proofErr w:type="gramStart"/>
      <w:r w:rsidRPr="000C6D68">
        <w:rPr>
          <w:rFonts w:cs="Arial"/>
        </w:rPr>
        <w:t>showcase</w:t>
      </w:r>
      <w:proofErr w:type="gramEnd"/>
      <w:r w:rsidRPr="000C6D68">
        <w:rPr>
          <w:rFonts w:cs="Arial"/>
        </w:rPr>
        <w:t xml:space="preserve"> Australia as a premier host of major international sporting events and improve water and snow safety.</w:t>
      </w:r>
    </w:p>
    <w:p w:rsidR="00022A7F" w:rsidRPr="000F576B" w:rsidRDefault="003E5E95" w:rsidP="00022A7F">
      <w:r>
        <w:t xml:space="preserve">The Department will </w:t>
      </w:r>
      <w:r w:rsidR="00E23548">
        <w:t xml:space="preserve">administer the program according to </w:t>
      </w:r>
      <w:r w:rsidR="00022A7F" w:rsidRPr="00045933">
        <w:t>the</w:t>
      </w:r>
      <w:r w:rsidR="006F145A">
        <w:rPr>
          <w:rStyle w:val="Hyperlink"/>
          <w:i/>
        </w:rPr>
        <w:t xml:space="preserve"> </w:t>
      </w:r>
      <w:hyperlink r:id="rId18" w:history="1">
        <w:r w:rsidR="006F145A" w:rsidRPr="006F145A">
          <w:rPr>
            <w:rStyle w:val="Hyperlink"/>
            <w:i/>
          </w:rPr>
          <w:t>Commonwealth Grants Rules and Guidelines</w:t>
        </w:r>
      </w:hyperlink>
      <w:r w:rsidR="006F145A" w:rsidRPr="00B368D9">
        <w:t xml:space="preserve"> (CGRGs)</w:t>
      </w:r>
      <w:r w:rsidR="005A02A4">
        <w:rPr>
          <w:rStyle w:val="FootnoteReference"/>
          <w:i/>
        </w:rPr>
        <w:footnoteReference w:id="2"/>
      </w:r>
      <w:r w:rsidR="005A02A4">
        <w:rPr>
          <w:i/>
        </w:rPr>
        <w:t>.</w:t>
      </w:r>
    </w:p>
    <w:p w:rsidR="000553F2" w:rsidRPr="000553F2" w:rsidRDefault="00EB5DA7" w:rsidP="009651EB">
      <w:pPr>
        <w:pStyle w:val="Heading3"/>
      </w:pPr>
      <w:bookmarkStart w:id="11" w:name="_Ref485199086"/>
      <w:bookmarkStart w:id="12" w:name="_Ref485200398"/>
      <w:bookmarkStart w:id="13" w:name="_Toc21446431"/>
      <w:r>
        <w:t xml:space="preserve">About the </w:t>
      </w:r>
      <w:r w:rsidR="00CB0D65">
        <w:t xml:space="preserve">Driving Social Inclusion through Sport and Physical Activity </w:t>
      </w:r>
      <w:r w:rsidR="00284561">
        <w:t>g</w:t>
      </w:r>
      <w:r w:rsidR="005C7B4A">
        <w:t xml:space="preserve">rant </w:t>
      </w:r>
      <w:r w:rsidR="00284561">
        <w:t>o</w:t>
      </w:r>
      <w:r w:rsidR="0024525E" w:rsidRPr="0024525E">
        <w:t>pportunity</w:t>
      </w:r>
      <w:bookmarkEnd w:id="11"/>
      <w:bookmarkEnd w:id="12"/>
      <w:bookmarkEnd w:id="13"/>
    </w:p>
    <w:p w:rsidR="00797A55" w:rsidRPr="00797A55" w:rsidRDefault="00C02848" w:rsidP="00797A55">
      <w:pPr>
        <w:rPr>
          <w:rFonts w:cs="Arial"/>
        </w:rPr>
      </w:pPr>
      <w:bookmarkStart w:id="14" w:name="_Toc494290488"/>
      <w:bookmarkEnd w:id="3"/>
      <w:bookmarkEnd w:id="14"/>
      <w:r>
        <w:rPr>
          <w:rFonts w:cs="Arial"/>
        </w:rPr>
        <w:t>T</w:t>
      </w:r>
      <w:r w:rsidR="00B239D9">
        <w:rPr>
          <w:rFonts w:cs="Arial"/>
        </w:rPr>
        <w:t>he Australian Government announced</w:t>
      </w:r>
      <w:r>
        <w:rPr>
          <w:rFonts w:cs="Arial"/>
        </w:rPr>
        <w:t xml:space="preserve"> up to </w:t>
      </w:r>
      <w:r w:rsidR="00B239D9">
        <w:rPr>
          <w:rFonts w:cs="Arial"/>
        </w:rPr>
        <w:t>$</w:t>
      </w:r>
      <w:r w:rsidR="0060609D">
        <w:rPr>
          <w:rFonts w:cs="Arial"/>
        </w:rPr>
        <w:t>19</w:t>
      </w:r>
      <w:r w:rsidR="00B239D9">
        <w:rPr>
          <w:rFonts w:cs="Arial"/>
        </w:rPr>
        <w:t xml:space="preserve"> million</w:t>
      </w:r>
      <w:r w:rsidR="00962A27">
        <w:rPr>
          <w:rFonts w:cs="Arial"/>
        </w:rPr>
        <w:t xml:space="preserve"> (GST exclusive) </w:t>
      </w:r>
      <w:r w:rsidR="00B239D9">
        <w:rPr>
          <w:rFonts w:cs="Arial"/>
        </w:rPr>
        <w:t xml:space="preserve">for the Driving Social Inclusion through Sport and Physical Activity </w:t>
      </w:r>
      <w:r w:rsidR="00797A55" w:rsidRPr="00797A55">
        <w:rPr>
          <w:rFonts w:cs="Arial"/>
        </w:rPr>
        <w:t>grant opportunity</w:t>
      </w:r>
      <w:r w:rsidR="00962A27">
        <w:rPr>
          <w:rFonts w:cs="Arial"/>
        </w:rPr>
        <w:t xml:space="preserve"> (the grant opportunity) </w:t>
      </w:r>
      <w:r>
        <w:rPr>
          <w:rFonts w:cs="Arial"/>
        </w:rPr>
        <w:t xml:space="preserve">to </w:t>
      </w:r>
      <w:r w:rsidR="00797A55" w:rsidRPr="00797A55">
        <w:rPr>
          <w:rFonts w:cs="Arial"/>
        </w:rPr>
        <w:t xml:space="preserve">run over two years from 2019-2020 to 2020-21. </w:t>
      </w:r>
    </w:p>
    <w:p w:rsidR="00797A55" w:rsidRPr="00797A55" w:rsidRDefault="00797A55" w:rsidP="00797A55">
      <w:pPr>
        <w:rPr>
          <w:rFonts w:cs="Arial"/>
        </w:rPr>
      </w:pPr>
      <w:r w:rsidRPr="00797A55">
        <w:rPr>
          <w:rFonts w:cs="Arial"/>
        </w:rPr>
        <w:t>Th</w:t>
      </w:r>
      <w:r w:rsidR="00C02848">
        <w:rPr>
          <w:rFonts w:cs="Arial"/>
        </w:rPr>
        <w:t xml:space="preserve">is </w:t>
      </w:r>
      <w:r w:rsidRPr="00797A55">
        <w:rPr>
          <w:rFonts w:cs="Arial"/>
        </w:rPr>
        <w:t>grant opportunity will use sport and physical activity projects to address inclusion issues for vulnerable and disadvantaged individuals and seeks to enhance wellbeing and sense of community belonging.</w:t>
      </w:r>
    </w:p>
    <w:p w:rsidR="00797A55" w:rsidRPr="000C6D68" w:rsidRDefault="00B239D9" w:rsidP="00797A55">
      <w:pPr>
        <w:rPr>
          <w:rFonts w:cs="Arial"/>
        </w:rPr>
      </w:pPr>
      <w:r>
        <w:t xml:space="preserve">Using sport and physical activity, </w:t>
      </w:r>
      <w:r>
        <w:rPr>
          <w:rFonts w:cs="Arial"/>
        </w:rPr>
        <w:t>t</w:t>
      </w:r>
      <w:r w:rsidR="00797A55" w:rsidRPr="000C6D68">
        <w:rPr>
          <w:rFonts w:cs="Arial"/>
        </w:rPr>
        <w:t>he grant opportunity aims to contribute to the building of resilient, cohesive and harmonious communities to ensure that individuals, families and communities have the opportunity to thrive and have the capacity to respond to emerging needs and challenges.</w:t>
      </w:r>
    </w:p>
    <w:p w:rsidR="008E25F1" w:rsidRDefault="00797A55" w:rsidP="00B239D9">
      <w:pPr>
        <w:spacing w:after="200" w:line="276" w:lineRule="auto"/>
        <w:rPr>
          <w:rFonts w:cs="Arial"/>
        </w:rPr>
      </w:pPr>
      <w:r w:rsidRPr="000C6D68">
        <w:rPr>
          <w:rFonts w:cs="Arial"/>
        </w:rPr>
        <w:lastRenderedPageBreak/>
        <w:t xml:space="preserve">The program is consistent with the </w:t>
      </w:r>
      <w:hyperlink r:id="rId19" w:history="1">
        <w:r w:rsidRPr="00860322">
          <w:rPr>
            <w:rStyle w:val="Hyperlink"/>
            <w:rFonts w:cs="Arial"/>
            <w:i/>
          </w:rPr>
          <w:t>Sport 2030</w:t>
        </w:r>
      </w:hyperlink>
      <w:r w:rsidR="005F44DB" w:rsidRPr="00860322">
        <w:rPr>
          <w:rStyle w:val="Hyperlink"/>
          <w:rFonts w:cs="Arial"/>
          <w:i/>
        </w:rPr>
        <w:t xml:space="preserve"> National Sport Plan</w:t>
      </w:r>
      <w:r w:rsidRPr="000C6D68">
        <w:rPr>
          <w:rFonts w:cs="Arial"/>
          <w:i/>
        </w:rPr>
        <w:t xml:space="preserve"> </w:t>
      </w:r>
      <w:r w:rsidRPr="000C6D68">
        <w:rPr>
          <w:rFonts w:cs="Arial"/>
        </w:rPr>
        <w:t>commitment that “Every Australian, at all stages of their life regardless of gender, ability or ethnicity, and no matter where they live, are able to undertake the exercise they need and want in a safe, fun and inclusive way, whether it is through sport or other types of activity”.</w:t>
      </w:r>
      <w:r w:rsidR="00B239D9">
        <w:rPr>
          <w:rFonts w:cs="Arial"/>
        </w:rPr>
        <w:t xml:space="preserve"> </w:t>
      </w:r>
    </w:p>
    <w:p w:rsidR="00797A55" w:rsidRPr="000C6D68" w:rsidRDefault="00797A55" w:rsidP="00797A55">
      <w:pPr>
        <w:spacing w:after="0" w:line="276" w:lineRule="auto"/>
        <w:rPr>
          <w:rFonts w:cs="Arial"/>
        </w:rPr>
      </w:pPr>
      <w:r w:rsidRPr="000C6D68">
        <w:rPr>
          <w:rFonts w:cs="Arial"/>
        </w:rPr>
        <w:t xml:space="preserve">The grant opportunity will target the following community groups </w:t>
      </w:r>
      <w:r w:rsidR="00B13745">
        <w:rPr>
          <w:rFonts w:cs="Arial"/>
        </w:rPr>
        <w:t xml:space="preserve">to engage in </w:t>
      </w:r>
      <w:r w:rsidRPr="000C6D68">
        <w:rPr>
          <w:rFonts w:cs="Arial"/>
        </w:rPr>
        <w:t>sport and physical activity projects:</w:t>
      </w:r>
    </w:p>
    <w:p w:rsidR="00797A55" w:rsidRPr="000C6D68" w:rsidRDefault="00797A55" w:rsidP="00AA74EF">
      <w:pPr>
        <w:pStyle w:val="ListParagraph"/>
        <w:numPr>
          <w:ilvl w:val="0"/>
          <w:numId w:val="20"/>
        </w:numPr>
        <w:spacing w:before="0" w:after="0" w:line="240" w:lineRule="auto"/>
        <w:rPr>
          <w:rFonts w:cs="Arial"/>
        </w:rPr>
      </w:pPr>
      <w:r w:rsidRPr="000C6D68">
        <w:rPr>
          <w:rFonts w:cs="Arial"/>
        </w:rPr>
        <w:t>newly arrived migrants and refugees;</w:t>
      </w:r>
    </w:p>
    <w:p w:rsidR="00797A55" w:rsidRPr="000C6D68" w:rsidRDefault="00797A55" w:rsidP="00AA74EF">
      <w:pPr>
        <w:pStyle w:val="ListParagraph"/>
        <w:numPr>
          <w:ilvl w:val="0"/>
          <w:numId w:val="20"/>
        </w:numPr>
        <w:spacing w:before="0" w:after="200" w:line="240" w:lineRule="auto"/>
        <w:rPr>
          <w:rFonts w:cs="Arial"/>
        </w:rPr>
      </w:pPr>
      <w:r w:rsidRPr="000C6D68">
        <w:rPr>
          <w:rFonts w:cs="Arial"/>
        </w:rPr>
        <w:t>women;</w:t>
      </w:r>
    </w:p>
    <w:p w:rsidR="00797A55" w:rsidRPr="000C6D68" w:rsidRDefault="00797A55" w:rsidP="00AA74EF">
      <w:pPr>
        <w:pStyle w:val="ListParagraph"/>
        <w:numPr>
          <w:ilvl w:val="0"/>
          <w:numId w:val="20"/>
        </w:numPr>
        <w:spacing w:before="0" w:after="200" w:line="240" w:lineRule="auto"/>
        <w:rPr>
          <w:rFonts w:cs="Arial"/>
        </w:rPr>
      </w:pPr>
      <w:r w:rsidRPr="000C6D68">
        <w:rPr>
          <w:rFonts w:cs="Arial"/>
        </w:rPr>
        <w:t>people with a physical or mental disability; and</w:t>
      </w:r>
    </w:p>
    <w:p w:rsidR="008E25F1" w:rsidRDefault="00797A55" w:rsidP="00AA74EF">
      <w:pPr>
        <w:pStyle w:val="ListParagraph"/>
        <w:numPr>
          <w:ilvl w:val="0"/>
          <w:numId w:val="20"/>
        </w:numPr>
        <w:spacing w:before="0" w:after="0" w:line="240" w:lineRule="auto"/>
        <w:rPr>
          <w:rFonts w:cs="Arial"/>
        </w:rPr>
      </w:pPr>
      <w:r w:rsidRPr="008E25F1">
        <w:rPr>
          <w:rFonts w:cs="Arial"/>
        </w:rPr>
        <w:t>Aboriginal and Torres Strait Islander people.</w:t>
      </w:r>
    </w:p>
    <w:p w:rsidR="008E25F1" w:rsidRDefault="008E25F1" w:rsidP="008E25F1">
      <w:pPr>
        <w:spacing w:before="0" w:after="0" w:line="240" w:lineRule="auto"/>
        <w:ind w:left="360"/>
        <w:rPr>
          <w:rFonts w:cs="Arial"/>
        </w:rPr>
      </w:pPr>
    </w:p>
    <w:p w:rsidR="00797A55" w:rsidRPr="008E25F1" w:rsidRDefault="008E25F1" w:rsidP="008E25F1">
      <w:r>
        <w:rPr>
          <w:rFonts w:cs="Arial"/>
        </w:rPr>
        <w:t>T</w:t>
      </w:r>
      <w:r w:rsidR="00797A55" w:rsidRPr="008E25F1">
        <w:rPr>
          <w:rFonts w:cs="Arial"/>
        </w:rPr>
        <w:t>he objectives of the grant opportunity are to</w:t>
      </w:r>
      <w:r w:rsidR="00B239D9">
        <w:rPr>
          <w:rFonts w:cs="Arial"/>
        </w:rPr>
        <w:t xml:space="preserve"> contribute on a local level to</w:t>
      </w:r>
      <w:r w:rsidR="00797A55" w:rsidRPr="008E25F1">
        <w:rPr>
          <w:rFonts w:cs="Arial"/>
        </w:rPr>
        <w:t xml:space="preserve">: </w:t>
      </w:r>
    </w:p>
    <w:p w:rsidR="00797A55" w:rsidRPr="008E25F1" w:rsidRDefault="00797A55" w:rsidP="008E25F1">
      <w:pPr>
        <w:pStyle w:val="ListBullet"/>
        <w:spacing w:before="0" w:line="259" w:lineRule="auto"/>
        <w:rPr>
          <w:rFonts w:cs="Arial"/>
        </w:rPr>
      </w:pPr>
      <w:r w:rsidRPr="008E25F1">
        <w:rPr>
          <w:rFonts w:cs="Arial"/>
        </w:rPr>
        <w:t xml:space="preserve">support vulnerable and disadvantaged </w:t>
      </w:r>
      <w:r w:rsidR="00B239D9">
        <w:rPr>
          <w:rFonts w:cs="Arial"/>
        </w:rPr>
        <w:t>individuals</w:t>
      </w:r>
      <w:r w:rsidR="00AC1B55">
        <w:rPr>
          <w:rFonts w:cs="Arial"/>
        </w:rPr>
        <w:t xml:space="preserve"> from targeted community groups</w:t>
      </w:r>
      <w:r w:rsidR="00B239D9" w:rsidRPr="008E25F1">
        <w:rPr>
          <w:rFonts w:cs="Arial"/>
        </w:rPr>
        <w:t xml:space="preserve"> </w:t>
      </w:r>
      <w:r w:rsidRPr="008E25F1">
        <w:rPr>
          <w:rFonts w:cs="Arial"/>
        </w:rPr>
        <w:t>to participate in flexible, community based sport and physical activity projects; and</w:t>
      </w:r>
    </w:p>
    <w:p w:rsidR="00B239D9" w:rsidRDefault="00962A27" w:rsidP="00B239D9">
      <w:pPr>
        <w:pStyle w:val="ListBullet"/>
      </w:pPr>
      <w:proofErr w:type="gramStart"/>
      <w:r>
        <w:rPr>
          <w:lang w:eastAsia="en-AU"/>
        </w:rPr>
        <w:t>i</w:t>
      </w:r>
      <w:r w:rsidR="00B239D9">
        <w:rPr>
          <w:lang w:eastAsia="en-AU"/>
        </w:rPr>
        <w:t>ncrease</w:t>
      </w:r>
      <w:proofErr w:type="gramEnd"/>
      <w:r w:rsidR="00B239D9">
        <w:rPr>
          <w:lang w:eastAsia="en-AU"/>
        </w:rPr>
        <w:t xml:space="preserve"> acceptance of </w:t>
      </w:r>
      <w:r w:rsidR="00B239D9" w:rsidRPr="00FB1FF2">
        <w:rPr>
          <w:lang w:eastAsia="en-AU"/>
        </w:rPr>
        <w:t>divers</w:t>
      </w:r>
      <w:r w:rsidR="00B239D9">
        <w:rPr>
          <w:lang w:eastAsia="en-AU"/>
        </w:rPr>
        <w:t xml:space="preserve">ity, build inclusive communities, and assist </w:t>
      </w:r>
      <w:r w:rsidR="00B239D9">
        <w:t>vulnerable and disadvantaged individuals and families to develop social links through sport and physical activity.</w:t>
      </w:r>
    </w:p>
    <w:p w:rsidR="007B403C" w:rsidRPr="00FB1FF2" w:rsidRDefault="007B403C" w:rsidP="00415F99">
      <w:pPr>
        <w:spacing w:before="0" w:after="0" w:line="240" w:lineRule="auto"/>
        <w:ind w:left="360"/>
      </w:pPr>
    </w:p>
    <w:p w:rsidR="00797A55" w:rsidRPr="000C6D68" w:rsidRDefault="00797A55" w:rsidP="00797A55">
      <w:pPr>
        <w:rPr>
          <w:rFonts w:cs="Arial"/>
        </w:rPr>
      </w:pPr>
      <w:r w:rsidRPr="000C6D68">
        <w:rPr>
          <w:rFonts w:cs="Arial"/>
        </w:rPr>
        <w:t>The intended outcomes of the grant opportunity are to:</w:t>
      </w:r>
    </w:p>
    <w:p w:rsidR="00797A55" w:rsidRPr="000C6D68" w:rsidRDefault="00797A55" w:rsidP="00AC1B55">
      <w:pPr>
        <w:pStyle w:val="ListBullet"/>
        <w:rPr>
          <w:rStyle w:val="highlightedtextChar"/>
          <w:rFonts w:ascii="Arial" w:hAnsi="Arial" w:cs="Arial"/>
          <w:b w:val="0"/>
          <w:color w:val="auto"/>
          <w:sz w:val="20"/>
          <w:szCs w:val="20"/>
        </w:rPr>
      </w:pPr>
      <w:r w:rsidRPr="000C6D68">
        <w:t>i</w:t>
      </w:r>
      <w:r w:rsidRPr="000C6D68">
        <w:rPr>
          <w:rStyle w:val="highlightedtextChar"/>
          <w:rFonts w:ascii="Arial" w:hAnsi="Arial" w:cs="Arial"/>
          <w:b w:val="0"/>
          <w:color w:val="auto"/>
          <w:sz w:val="20"/>
          <w:szCs w:val="20"/>
        </w:rPr>
        <w:t xml:space="preserve">ncrease the participation of vulnerable, disadvantaged individuals and families </w:t>
      </w:r>
      <w:r w:rsidR="00AC1B55" w:rsidRPr="00AC1B55">
        <w:rPr>
          <w:rStyle w:val="highlightedtextChar"/>
          <w:rFonts w:ascii="Arial" w:hAnsi="Arial" w:cs="Arial"/>
          <w:b w:val="0"/>
          <w:color w:val="auto"/>
          <w:sz w:val="20"/>
          <w:szCs w:val="20"/>
        </w:rPr>
        <w:t xml:space="preserve">from targeted community groups </w:t>
      </w:r>
      <w:r w:rsidRPr="000C6D68">
        <w:rPr>
          <w:rStyle w:val="highlightedtextChar"/>
          <w:rFonts w:ascii="Arial" w:hAnsi="Arial" w:cs="Arial"/>
          <w:b w:val="0"/>
          <w:color w:val="auto"/>
          <w:sz w:val="20"/>
          <w:szCs w:val="20"/>
        </w:rPr>
        <w:t>in sport and physical activity;</w:t>
      </w:r>
    </w:p>
    <w:p w:rsidR="00797A55" w:rsidRPr="000C6D68" w:rsidRDefault="00797A55" w:rsidP="00797A55">
      <w:pPr>
        <w:pStyle w:val="ListBullet"/>
        <w:spacing w:before="0" w:line="259" w:lineRule="auto"/>
        <w:rPr>
          <w:rFonts w:eastAsiaTheme="minorHAnsi" w:cs="Arial"/>
        </w:rPr>
      </w:pPr>
      <w:r w:rsidRPr="000C6D68">
        <w:rPr>
          <w:rFonts w:cs="Arial"/>
        </w:rPr>
        <w:t>increase community pride and connection within targeted community groups; and</w:t>
      </w:r>
    </w:p>
    <w:p w:rsidR="00797A55" w:rsidRPr="000C6D68" w:rsidRDefault="00797A55" w:rsidP="00797A55">
      <w:pPr>
        <w:pStyle w:val="ListBullet"/>
        <w:spacing w:before="0" w:line="259" w:lineRule="auto"/>
        <w:rPr>
          <w:rStyle w:val="highlightedtextChar"/>
          <w:rFonts w:ascii="Arial" w:hAnsi="Arial" w:cs="Arial"/>
          <w:b w:val="0"/>
          <w:color w:val="auto"/>
          <w:sz w:val="20"/>
          <w:szCs w:val="20"/>
        </w:rPr>
      </w:pPr>
      <w:proofErr w:type="gramStart"/>
      <w:r w:rsidRPr="000C6D68">
        <w:rPr>
          <w:rFonts w:cs="Arial"/>
        </w:rPr>
        <w:t>increase</w:t>
      </w:r>
      <w:proofErr w:type="gramEnd"/>
      <w:r w:rsidRPr="000C6D68">
        <w:rPr>
          <w:rFonts w:cs="Arial"/>
        </w:rPr>
        <w:t xml:space="preserve"> the range of flexible, community based, participation opportunities available</w:t>
      </w:r>
      <w:r w:rsidR="00B239D9">
        <w:rPr>
          <w:rFonts w:cs="Arial"/>
        </w:rPr>
        <w:t>.</w:t>
      </w:r>
    </w:p>
    <w:p w:rsidR="007B403C" w:rsidRDefault="0019165E" w:rsidP="0019165E">
      <w:pPr>
        <w:spacing w:after="240"/>
        <w:rPr>
          <w:rFonts w:cs="Arial"/>
        </w:rPr>
      </w:pPr>
      <w:r>
        <w:rPr>
          <w:rFonts w:cs="Arial"/>
        </w:rPr>
        <w:t xml:space="preserve">The grant recipient will be required to report against the following performance indicators in their </w:t>
      </w:r>
      <w:r w:rsidRPr="00860322">
        <w:rPr>
          <w:rFonts w:cs="Arial"/>
        </w:rPr>
        <w:t>performance reports as outlined in the grant agreement</w:t>
      </w:r>
      <w:r w:rsidR="00341895">
        <w:rPr>
          <w:rFonts w:cs="Arial"/>
        </w:rPr>
        <w:t xml:space="preserve">. </w:t>
      </w:r>
    </w:p>
    <w:p w:rsidR="007B403C" w:rsidRPr="00415F99" w:rsidRDefault="007B403C" w:rsidP="00415F99">
      <w:pPr>
        <w:rPr>
          <w:rFonts w:cs="Arial"/>
          <w:b/>
        </w:rPr>
      </w:pPr>
      <w:r w:rsidRPr="00415F99">
        <w:rPr>
          <w:rFonts w:cs="Arial"/>
          <w:b/>
        </w:rPr>
        <w:t>Table 1: Performance Indicators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3"/>
        <w:gridCol w:w="4363"/>
      </w:tblGrid>
      <w:tr w:rsidR="0019165E" w:rsidRPr="00860322" w:rsidTr="00860322">
        <w:tc>
          <w:tcPr>
            <w:tcW w:w="4023" w:type="dxa"/>
            <w:tcBorders>
              <w:top w:val="single" w:sz="4" w:space="0" w:color="auto"/>
              <w:left w:val="single" w:sz="4" w:space="0" w:color="auto"/>
              <w:bottom w:val="single" w:sz="4" w:space="0" w:color="auto"/>
              <w:right w:val="single" w:sz="4" w:space="0" w:color="auto"/>
            </w:tcBorders>
            <w:hideMark/>
          </w:tcPr>
          <w:p w:rsidR="0019165E" w:rsidRPr="00860322" w:rsidRDefault="0019165E" w:rsidP="00860322">
            <w:pPr>
              <w:ind w:left="284"/>
              <w:jc w:val="center"/>
              <w:rPr>
                <w:rFonts w:cs="Arial"/>
              </w:rPr>
            </w:pPr>
            <w:r w:rsidRPr="00860322">
              <w:rPr>
                <w:rFonts w:cs="Arial"/>
              </w:rPr>
              <w:t>Performance Indicators</w:t>
            </w:r>
          </w:p>
        </w:tc>
        <w:tc>
          <w:tcPr>
            <w:tcW w:w="4363" w:type="dxa"/>
            <w:tcBorders>
              <w:top w:val="single" w:sz="4" w:space="0" w:color="auto"/>
              <w:left w:val="single" w:sz="4" w:space="0" w:color="auto"/>
              <w:bottom w:val="single" w:sz="4" w:space="0" w:color="auto"/>
              <w:right w:val="single" w:sz="4" w:space="0" w:color="auto"/>
            </w:tcBorders>
            <w:hideMark/>
          </w:tcPr>
          <w:p w:rsidR="0019165E" w:rsidRPr="00860322" w:rsidRDefault="0019165E" w:rsidP="00860322">
            <w:pPr>
              <w:ind w:left="284"/>
              <w:jc w:val="center"/>
              <w:rPr>
                <w:rFonts w:cs="Arial"/>
              </w:rPr>
            </w:pPr>
            <w:r w:rsidRPr="00860322">
              <w:rPr>
                <w:rFonts w:cs="Arial"/>
              </w:rPr>
              <w:t>Measures</w:t>
            </w:r>
          </w:p>
        </w:tc>
      </w:tr>
      <w:tr w:rsidR="0019165E" w:rsidRPr="00860322" w:rsidTr="00860322">
        <w:tc>
          <w:tcPr>
            <w:tcW w:w="40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2A27" w:rsidRDefault="004A4C6D" w:rsidP="00860322">
            <w:pPr>
              <w:numPr>
                <w:ilvl w:val="0"/>
                <w:numId w:val="31"/>
              </w:numPr>
              <w:tabs>
                <w:tab w:val="left" w:pos="459"/>
              </w:tabs>
              <w:spacing w:before="0" w:after="240" w:line="240" w:lineRule="auto"/>
              <w:ind w:left="459" w:hanging="482"/>
              <w:contextualSpacing/>
              <w:rPr>
                <w:rFonts w:cs="Arial"/>
                <w:iCs/>
              </w:rPr>
            </w:pPr>
            <w:r w:rsidRPr="0033184D">
              <w:rPr>
                <w:rFonts w:cs="Arial"/>
                <w:iCs/>
              </w:rPr>
              <w:t>Engage targeted community groups through sport and physical activities.</w:t>
            </w:r>
          </w:p>
          <w:p w:rsidR="004A4C6D" w:rsidRPr="0033184D" w:rsidRDefault="004A4C6D" w:rsidP="00415F99">
            <w:pPr>
              <w:tabs>
                <w:tab w:val="left" w:pos="459"/>
              </w:tabs>
              <w:spacing w:before="0" w:after="240" w:line="240" w:lineRule="auto"/>
              <w:ind w:left="459"/>
              <w:contextualSpacing/>
              <w:rPr>
                <w:rFonts w:cs="Arial"/>
                <w:iCs/>
              </w:rPr>
            </w:pPr>
            <w:r w:rsidRPr="0033184D">
              <w:rPr>
                <w:rFonts w:cs="Arial"/>
                <w:iCs/>
              </w:rPr>
              <w:t xml:space="preserve"> </w:t>
            </w:r>
          </w:p>
          <w:p w:rsidR="0019165E" w:rsidRPr="00C67546" w:rsidRDefault="004A4C6D" w:rsidP="00860322">
            <w:pPr>
              <w:numPr>
                <w:ilvl w:val="0"/>
                <w:numId w:val="31"/>
              </w:numPr>
              <w:tabs>
                <w:tab w:val="left" w:pos="459"/>
              </w:tabs>
              <w:spacing w:before="0" w:after="240" w:line="240" w:lineRule="auto"/>
              <w:ind w:left="459" w:hanging="482"/>
              <w:contextualSpacing/>
              <w:rPr>
                <w:rFonts w:cs="Arial"/>
                <w:iCs/>
              </w:rPr>
            </w:pPr>
            <w:r w:rsidRPr="003B150D">
              <w:rPr>
                <w:rFonts w:cs="Arial"/>
                <w:iCs/>
              </w:rPr>
              <w:t xml:space="preserve">Increase acceptance of diversity and </w:t>
            </w:r>
            <w:r w:rsidRPr="00C67546">
              <w:rPr>
                <w:rFonts w:cs="Arial"/>
                <w:iCs/>
              </w:rPr>
              <w:t>deliver social inclusion outcomes.</w:t>
            </w:r>
          </w:p>
        </w:tc>
        <w:tc>
          <w:tcPr>
            <w:tcW w:w="4363" w:type="dxa"/>
            <w:tcBorders>
              <w:top w:val="single" w:sz="4" w:space="0" w:color="auto"/>
              <w:left w:val="single" w:sz="4" w:space="0" w:color="auto"/>
              <w:bottom w:val="single" w:sz="4" w:space="0" w:color="auto"/>
              <w:right w:val="single" w:sz="4" w:space="0" w:color="auto"/>
            </w:tcBorders>
            <w:hideMark/>
          </w:tcPr>
          <w:p w:rsidR="00AA1580" w:rsidRDefault="00AA1580" w:rsidP="0019165E">
            <w:pPr>
              <w:numPr>
                <w:ilvl w:val="0"/>
                <w:numId w:val="31"/>
              </w:numPr>
              <w:tabs>
                <w:tab w:val="left" w:pos="459"/>
              </w:tabs>
              <w:spacing w:before="0" w:after="240" w:line="240" w:lineRule="auto"/>
              <w:ind w:left="459" w:hanging="482"/>
              <w:contextualSpacing/>
              <w:rPr>
                <w:rFonts w:cs="Arial"/>
                <w:iCs/>
              </w:rPr>
            </w:pPr>
            <w:r w:rsidRPr="00415F99">
              <w:rPr>
                <w:rFonts w:cs="Arial"/>
                <w:iCs/>
              </w:rPr>
              <w:t>Number of activities undertaken and number of participants from targeted community groups as measured through the evaluation questionnaire and progress reports.</w:t>
            </w:r>
          </w:p>
          <w:p w:rsidR="00962A27" w:rsidRPr="0033184D" w:rsidRDefault="00962A27" w:rsidP="00415F99">
            <w:pPr>
              <w:tabs>
                <w:tab w:val="left" w:pos="459"/>
              </w:tabs>
              <w:spacing w:before="0" w:after="240" w:line="240" w:lineRule="auto"/>
              <w:ind w:left="459"/>
              <w:contextualSpacing/>
              <w:rPr>
                <w:rFonts w:cs="Arial"/>
                <w:iCs/>
              </w:rPr>
            </w:pPr>
          </w:p>
          <w:p w:rsidR="00415F99" w:rsidRPr="00687238" w:rsidRDefault="00AA1580" w:rsidP="00415F99">
            <w:pPr>
              <w:numPr>
                <w:ilvl w:val="0"/>
                <w:numId w:val="31"/>
              </w:numPr>
              <w:tabs>
                <w:tab w:val="left" w:pos="459"/>
              </w:tabs>
              <w:spacing w:before="0" w:after="240" w:line="240" w:lineRule="auto"/>
              <w:ind w:left="459" w:hanging="482"/>
              <w:contextualSpacing/>
              <w:rPr>
                <w:rFonts w:cs="Arial"/>
                <w:iCs/>
              </w:rPr>
            </w:pPr>
            <w:r w:rsidRPr="00415F99">
              <w:rPr>
                <w:rFonts w:cs="Arial"/>
                <w:iCs/>
              </w:rPr>
              <w:t>Increased acceptance of diversity</w:t>
            </w:r>
            <w:r w:rsidR="002B56D9">
              <w:rPr>
                <w:rFonts w:cs="Arial"/>
                <w:iCs/>
              </w:rPr>
              <w:t>,</w:t>
            </w:r>
            <w:r w:rsidRPr="00415F99">
              <w:rPr>
                <w:rFonts w:cs="Arial"/>
                <w:iCs/>
              </w:rPr>
              <w:t xml:space="preserve"> community pride and connection within targeted community groups as measured through the evaluation questionnaire</w:t>
            </w:r>
            <w:r w:rsidR="00415F99" w:rsidRPr="00415F99">
              <w:rPr>
                <w:rFonts w:cs="Arial"/>
                <w:iCs/>
              </w:rPr>
              <w:t xml:space="preserve">. </w:t>
            </w:r>
          </w:p>
          <w:p w:rsidR="0019165E" w:rsidRPr="00C67546" w:rsidRDefault="0019165E" w:rsidP="00687238">
            <w:pPr>
              <w:tabs>
                <w:tab w:val="left" w:pos="459"/>
              </w:tabs>
              <w:spacing w:before="0" w:after="240" w:line="240" w:lineRule="auto"/>
              <w:contextualSpacing/>
              <w:rPr>
                <w:rFonts w:cs="Arial"/>
                <w:iCs/>
              </w:rPr>
            </w:pPr>
          </w:p>
        </w:tc>
      </w:tr>
    </w:tbl>
    <w:p w:rsidR="000E08D0" w:rsidRPr="00860322" w:rsidRDefault="000E08D0" w:rsidP="009651EB">
      <w:pPr>
        <w:pStyle w:val="Heading2"/>
      </w:pPr>
      <w:bookmarkStart w:id="15" w:name="_Toc19717425"/>
      <w:bookmarkStart w:id="16" w:name="_Toc21446432"/>
      <w:bookmarkEnd w:id="15"/>
      <w:r w:rsidRPr="00860322">
        <w:t>Grant</w:t>
      </w:r>
      <w:r w:rsidR="00B62A3A" w:rsidRPr="00860322">
        <w:t xml:space="preserve"> amount</w:t>
      </w:r>
      <w:r w:rsidR="00492E57" w:rsidRPr="00860322">
        <w:t xml:space="preserve"> </w:t>
      </w:r>
      <w:r w:rsidR="00D450B6" w:rsidRPr="00860322">
        <w:t>and grant period</w:t>
      </w:r>
      <w:bookmarkEnd w:id="16"/>
    </w:p>
    <w:p w:rsidR="001E60B8" w:rsidRDefault="001E60B8" w:rsidP="009651EB">
      <w:pPr>
        <w:pStyle w:val="Heading3"/>
      </w:pPr>
      <w:bookmarkStart w:id="17" w:name="_Toc21446433"/>
      <w:r>
        <w:t>Grants available</w:t>
      </w:r>
      <w:bookmarkEnd w:id="17"/>
    </w:p>
    <w:p w:rsidR="008E25F1" w:rsidRPr="000C6D68" w:rsidRDefault="008E25F1" w:rsidP="008E25F1">
      <w:pPr>
        <w:rPr>
          <w:rFonts w:cs="Arial"/>
        </w:rPr>
      </w:pPr>
      <w:r w:rsidRPr="000C6D68">
        <w:rPr>
          <w:rFonts w:cs="Arial"/>
        </w:rPr>
        <w:t>The Australian Government has announced a total of</w:t>
      </w:r>
      <w:r w:rsidR="00962A27">
        <w:rPr>
          <w:rFonts w:cs="Arial"/>
        </w:rPr>
        <w:t xml:space="preserve"> up to </w:t>
      </w:r>
      <w:r w:rsidRPr="000C6D68">
        <w:rPr>
          <w:rFonts w:cs="Arial"/>
        </w:rPr>
        <w:t>$</w:t>
      </w:r>
      <w:r w:rsidR="0060609D">
        <w:rPr>
          <w:rFonts w:cs="Arial"/>
        </w:rPr>
        <w:t>19</w:t>
      </w:r>
      <w:r w:rsidRPr="000C6D68">
        <w:rPr>
          <w:rFonts w:cs="Arial"/>
        </w:rPr>
        <w:t xml:space="preserve"> million (GST exclusive) over two years, from 2019</w:t>
      </w:r>
      <w:r w:rsidR="003E5E95">
        <w:rPr>
          <w:rFonts w:cs="Arial"/>
        </w:rPr>
        <w:t>-</w:t>
      </w:r>
      <w:r w:rsidRPr="000C6D68">
        <w:rPr>
          <w:rFonts w:cs="Arial"/>
        </w:rPr>
        <w:t>20 to 2020</w:t>
      </w:r>
      <w:r w:rsidR="003E5E95">
        <w:rPr>
          <w:rFonts w:cs="Arial"/>
        </w:rPr>
        <w:t>-</w:t>
      </w:r>
      <w:r w:rsidRPr="000C6D68">
        <w:rPr>
          <w:rFonts w:cs="Arial"/>
        </w:rPr>
        <w:t xml:space="preserve">21.  </w:t>
      </w:r>
    </w:p>
    <w:p w:rsidR="008E25F1" w:rsidRPr="000C6D68" w:rsidRDefault="008E25F1" w:rsidP="008E25F1">
      <w:pPr>
        <w:rPr>
          <w:rFonts w:cs="Arial"/>
        </w:rPr>
      </w:pPr>
      <w:r w:rsidRPr="000C6D68">
        <w:rPr>
          <w:rFonts w:cs="Arial"/>
        </w:rPr>
        <w:t xml:space="preserve">Applicants </w:t>
      </w:r>
      <w:r w:rsidR="001D6354">
        <w:rPr>
          <w:rFonts w:cs="Arial"/>
        </w:rPr>
        <w:t xml:space="preserve">who wish to apply for more than one project </w:t>
      </w:r>
      <w:r w:rsidR="001D6354" w:rsidRPr="00860322">
        <w:rPr>
          <w:rFonts w:cs="Arial"/>
          <w:b/>
        </w:rPr>
        <w:t xml:space="preserve">must </w:t>
      </w:r>
      <w:r w:rsidR="001D6354">
        <w:rPr>
          <w:rFonts w:cs="Arial"/>
        </w:rPr>
        <w:t xml:space="preserve">submit a </w:t>
      </w:r>
      <w:r w:rsidR="000B7523">
        <w:rPr>
          <w:rFonts w:cs="Arial"/>
        </w:rPr>
        <w:t xml:space="preserve">separate </w:t>
      </w:r>
      <w:r w:rsidR="0044488E">
        <w:rPr>
          <w:rFonts w:cs="Arial"/>
        </w:rPr>
        <w:t>Application Form</w:t>
      </w:r>
      <w:r w:rsidR="003937EF">
        <w:rPr>
          <w:rFonts w:cs="Arial"/>
        </w:rPr>
        <w:t xml:space="preserve"> for each project.</w:t>
      </w:r>
    </w:p>
    <w:p w:rsidR="007B403C" w:rsidRDefault="007B403C">
      <w:pPr>
        <w:spacing w:before="0" w:after="0" w:line="240" w:lineRule="auto"/>
        <w:rPr>
          <w:rFonts w:cs="Arial"/>
          <w:iCs/>
        </w:rPr>
      </w:pPr>
      <w:r>
        <w:rPr>
          <w:rFonts w:cs="Arial"/>
        </w:rPr>
        <w:br w:type="page"/>
      </w:r>
    </w:p>
    <w:p w:rsidR="009A3917" w:rsidRDefault="009A3917" w:rsidP="00860322">
      <w:pPr>
        <w:pStyle w:val="ListBullet"/>
        <w:numPr>
          <w:ilvl w:val="0"/>
          <w:numId w:val="0"/>
        </w:numPr>
        <w:tabs>
          <w:tab w:val="right" w:pos="8788"/>
        </w:tabs>
        <w:ind w:left="360" w:hanging="360"/>
        <w:rPr>
          <w:rFonts w:cs="Arial"/>
        </w:rPr>
      </w:pPr>
      <w:r>
        <w:rPr>
          <w:rFonts w:cs="Arial"/>
        </w:rPr>
        <w:lastRenderedPageBreak/>
        <w:t xml:space="preserve">The </w:t>
      </w:r>
      <w:r w:rsidRPr="00B44F25">
        <w:rPr>
          <w:rFonts w:cs="Arial"/>
        </w:rPr>
        <w:t>minimum grant amount is $50,000</w:t>
      </w:r>
      <w:r w:rsidR="001D6354" w:rsidRPr="00B44F25">
        <w:rPr>
          <w:rFonts w:cs="Arial"/>
        </w:rPr>
        <w:t xml:space="preserve"> (GST exclusive) </w:t>
      </w:r>
      <w:r w:rsidRPr="00B44F25">
        <w:rPr>
          <w:rFonts w:cs="Arial"/>
        </w:rPr>
        <w:t>per application.</w:t>
      </w:r>
      <w:r>
        <w:rPr>
          <w:rFonts w:cs="Arial"/>
        </w:rPr>
        <w:t xml:space="preserve"> </w:t>
      </w:r>
    </w:p>
    <w:p w:rsidR="00F40967" w:rsidRDefault="00F40967" w:rsidP="00860322">
      <w:pPr>
        <w:pStyle w:val="ListBullet"/>
        <w:numPr>
          <w:ilvl w:val="0"/>
          <w:numId w:val="0"/>
        </w:numPr>
        <w:tabs>
          <w:tab w:val="right" w:pos="8788"/>
        </w:tabs>
        <w:ind w:left="360" w:hanging="360"/>
        <w:rPr>
          <w:rFonts w:cs="Arial"/>
        </w:rPr>
      </w:pPr>
      <w:r w:rsidRPr="00B44F25">
        <w:rPr>
          <w:rFonts w:cs="Arial"/>
        </w:rPr>
        <w:t xml:space="preserve">An application </w:t>
      </w:r>
      <w:r w:rsidRPr="00415F99">
        <w:rPr>
          <w:rFonts w:cs="Arial"/>
        </w:rPr>
        <w:t>must</w:t>
      </w:r>
      <w:r w:rsidRPr="00B44F25">
        <w:rPr>
          <w:rFonts w:cs="Arial"/>
          <w:b/>
        </w:rPr>
        <w:t xml:space="preserve"> </w:t>
      </w:r>
      <w:r w:rsidR="00B44F25" w:rsidRPr="00860322">
        <w:rPr>
          <w:rFonts w:cs="Arial"/>
        </w:rPr>
        <w:t xml:space="preserve">meet this </w:t>
      </w:r>
      <w:r w:rsidRPr="00B44F25">
        <w:rPr>
          <w:rFonts w:cs="Arial"/>
        </w:rPr>
        <w:t>minimum amount</w:t>
      </w:r>
      <w:r w:rsidR="00B44F25" w:rsidRPr="00860322">
        <w:rPr>
          <w:rFonts w:cs="Arial"/>
        </w:rPr>
        <w:t>.</w:t>
      </w:r>
    </w:p>
    <w:p w:rsidR="00B44F25" w:rsidRDefault="008E25F1">
      <w:pPr>
        <w:pStyle w:val="ListBullet"/>
        <w:numPr>
          <w:ilvl w:val="0"/>
          <w:numId w:val="0"/>
        </w:numPr>
        <w:tabs>
          <w:tab w:val="right" w:pos="8788"/>
        </w:tabs>
        <w:ind w:left="360" w:hanging="360"/>
        <w:rPr>
          <w:rFonts w:cs="Arial"/>
        </w:rPr>
      </w:pPr>
      <w:r w:rsidRPr="000C6D68">
        <w:rPr>
          <w:rFonts w:cs="Arial"/>
        </w:rPr>
        <w:t>There is no maximum grant amount but grants cannot exceed the amount of available funds.</w:t>
      </w:r>
    </w:p>
    <w:p w:rsidR="007B403C" w:rsidRDefault="007B403C">
      <w:pPr>
        <w:pStyle w:val="ListBullet"/>
        <w:numPr>
          <w:ilvl w:val="0"/>
          <w:numId w:val="0"/>
        </w:numPr>
        <w:tabs>
          <w:tab w:val="right" w:pos="8788"/>
        </w:tabs>
        <w:ind w:left="360" w:hanging="360"/>
        <w:rPr>
          <w:rFonts w:cs="Arial"/>
        </w:rPr>
      </w:pPr>
    </w:p>
    <w:p w:rsidR="008E25F1" w:rsidRPr="000C6D68" w:rsidRDefault="008E25F1">
      <w:pPr>
        <w:rPr>
          <w:rFonts w:cs="Arial"/>
        </w:rPr>
      </w:pPr>
      <w:r w:rsidRPr="000C6D68">
        <w:rPr>
          <w:rFonts w:cs="Arial"/>
          <w:b/>
        </w:rPr>
        <w:t xml:space="preserve">Table </w:t>
      </w:r>
      <w:r w:rsidR="007B403C">
        <w:rPr>
          <w:rFonts w:cs="Arial"/>
          <w:b/>
        </w:rPr>
        <w:t>2</w:t>
      </w:r>
      <w:r w:rsidRPr="000C6D68">
        <w:rPr>
          <w:rFonts w:cs="Arial"/>
          <w:b/>
        </w:rPr>
        <w:t xml:space="preserve">: Grant Funding Breakdown: </w:t>
      </w:r>
    </w:p>
    <w:tbl>
      <w:tblPr>
        <w:tblStyle w:val="TableGrid"/>
        <w:tblW w:w="0" w:type="auto"/>
        <w:tblInd w:w="-5" w:type="dxa"/>
        <w:tblLook w:val="00A0" w:firstRow="1" w:lastRow="0" w:firstColumn="1" w:lastColumn="0" w:noHBand="0" w:noVBand="0"/>
        <w:tblCaption w:val="Table 2: Grant Funding Breakdown: "/>
        <w:tblDescription w:val="This tables outlines that the $19 million in grant funding is available equally to each of the four target community groups as follows: $4.75 million to Newly arrived migrants and refugees, Women, People with a mental or physical disability and Aboriginal and Torres Strait Islander people.  The funding is split evenly across 20196-20 and 2020-21 for each target community group (i.e. $2.375 million each financial year). &#10;"/>
      </w:tblPr>
      <w:tblGrid>
        <w:gridCol w:w="1980"/>
        <w:gridCol w:w="2408"/>
        <w:gridCol w:w="2195"/>
        <w:gridCol w:w="2195"/>
      </w:tblGrid>
      <w:tr w:rsidR="008E25F1" w:rsidRPr="000C6D68" w:rsidTr="003D31FC">
        <w:trPr>
          <w:tblHeader/>
        </w:trPr>
        <w:tc>
          <w:tcPr>
            <w:tcW w:w="1980" w:type="dxa"/>
            <w:shd w:val="clear" w:color="auto" w:fill="DBE5F1" w:themeFill="accent1" w:themeFillTint="33"/>
          </w:tcPr>
          <w:p w:rsidR="008E25F1" w:rsidRPr="00BF3699" w:rsidRDefault="00BF3699" w:rsidP="0006170E">
            <w:pPr>
              <w:rPr>
                <w:rFonts w:cs="Arial"/>
                <w:b/>
              </w:rPr>
            </w:pPr>
            <w:r w:rsidRPr="00BF3699">
              <w:rPr>
                <w:rFonts w:cs="Arial"/>
                <w:b/>
              </w:rPr>
              <w:t>Targeted community group</w:t>
            </w:r>
          </w:p>
        </w:tc>
        <w:tc>
          <w:tcPr>
            <w:tcW w:w="2408" w:type="dxa"/>
            <w:shd w:val="clear" w:color="auto" w:fill="DBE5F1" w:themeFill="accent1" w:themeFillTint="33"/>
          </w:tcPr>
          <w:p w:rsidR="008E25F1" w:rsidRPr="000C6D68" w:rsidRDefault="008E25F1" w:rsidP="0006170E">
            <w:pPr>
              <w:jc w:val="center"/>
              <w:rPr>
                <w:rFonts w:cs="Arial"/>
                <w:b/>
              </w:rPr>
            </w:pPr>
            <w:r w:rsidRPr="000C6D68">
              <w:rPr>
                <w:rFonts w:cs="Arial"/>
                <w:b/>
              </w:rPr>
              <w:t>2019</w:t>
            </w:r>
            <w:r w:rsidR="00FA41C2">
              <w:rPr>
                <w:rFonts w:cs="Arial"/>
                <w:b/>
              </w:rPr>
              <w:t>-</w:t>
            </w:r>
            <w:r w:rsidRPr="000C6D68">
              <w:rPr>
                <w:rFonts w:cs="Arial"/>
                <w:b/>
              </w:rPr>
              <w:t>20</w:t>
            </w:r>
          </w:p>
          <w:p w:rsidR="008E25F1" w:rsidRPr="000C6D68" w:rsidRDefault="008E25F1" w:rsidP="0006170E">
            <w:pPr>
              <w:jc w:val="center"/>
              <w:rPr>
                <w:rFonts w:cs="Arial"/>
                <w:b/>
              </w:rPr>
            </w:pPr>
            <w:r w:rsidRPr="000C6D68">
              <w:rPr>
                <w:rFonts w:cs="Arial"/>
                <w:b/>
              </w:rPr>
              <w:t xml:space="preserve">$m </w:t>
            </w:r>
          </w:p>
          <w:p w:rsidR="008E25F1" w:rsidRPr="000C6D68" w:rsidRDefault="008E25F1" w:rsidP="0006170E">
            <w:pPr>
              <w:jc w:val="center"/>
              <w:rPr>
                <w:rFonts w:cs="Arial"/>
                <w:b/>
              </w:rPr>
            </w:pPr>
            <w:r w:rsidRPr="000C6D68">
              <w:rPr>
                <w:rFonts w:cs="Arial"/>
                <w:b/>
              </w:rPr>
              <w:t>GST exclusive</w:t>
            </w:r>
          </w:p>
        </w:tc>
        <w:tc>
          <w:tcPr>
            <w:tcW w:w="2195" w:type="dxa"/>
            <w:shd w:val="clear" w:color="auto" w:fill="DBE5F1" w:themeFill="accent1" w:themeFillTint="33"/>
          </w:tcPr>
          <w:p w:rsidR="008E25F1" w:rsidRPr="000C6D68" w:rsidRDefault="008E25F1" w:rsidP="0006170E">
            <w:pPr>
              <w:jc w:val="center"/>
              <w:rPr>
                <w:rFonts w:cs="Arial"/>
                <w:b/>
              </w:rPr>
            </w:pPr>
            <w:r w:rsidRPr="000C6D68">
              <w:rPr>
                <w:rFonts w:cs="Arial"/>
                <w:b/>
              </w:rPr>
              <w:t>2020</w:t>
            </w:r>
            <w:r w:rsidR="00FA41C2">
              <w:rPr>
                <w:rFonts w:cs="Arial"/>
                <w:b/>
              </w:rPr>
              <w:t>-</w:t>
            </w:r>
            <w:r w:rsidRPr="000C6D68">
              <w:rPr>
                <w:rFonts w:cs="Arial"/>
                <w:b/>
              </w:rPr>
              <w:t>21</w:t>
            </w:r>
          </w:p>
          <w:p w:rsidR="008E25F1" w:rsidRPr="000C6D68" w:rsidRDefault="008E25F1" w:rsidP="0006170E">
            <w:pPr>
              <w:jc w:val="center"/>
              <w:rPr>
                <w:rFonts w:cs="Arial"/>
                <w:b/>
              </w:rPr>
            </w:pPr>
            <w:r w:rsidRPr="000C6D68">
              <w:rPr>
                <w:rFonts w:cs="Arial"/>
                <w:b/>
              </w:rPr>
              <w:t xml:space="preserve">$m </w:t>
            </w:r>
          </w:p>
          <w:p w:rsidR="008E25F1" w:rsidRPr="000C6D68" w:rsidRDefault="008E25F1" w:rsidP="0006170E">
            <w:pPr>
              <w:jc w:val="center"/>
              <w:rPr>
                <w:rFonts w:cs="Arial"/>
                <w:b/>
              </w:rPr>
            </w:pPr>
            <w:r w:rsidRPr="000C6D68">
              <w:rPr>
                <w:rFonts w:cs="Arial"/>
                <w:b/>
              </w:rPr>
              <w:t>GST exclusive</w:t>
            </w:r>
          </w:p>
        </w:tc>
        <w:tc>
          <w:tcPr>
            <w:tcW w:w="2195" w:type="dxa"/>
            <w:shd w:val="clear" w:color="auto" w:fill="DBE5F1" w:themeFill="accent1" w:themeFillTint="33"/>
          </w:tcPr>
          <w:p w:rsidR="008E25F1" w:rsidRPr="000C6D68" w:rsidRDefault="008E25F1" w:rsidP="0006170E">
            <w:pPr>
              <w:jc w:val="center"/>
              <w:rPr>
                <w:rFonts w:cs="Arial"/>
                <w:b/>
              </w:rPr>
            </w:pPr>
            <w:r w:rsidRPr="000C6D68">
              <w:rPr>
                <w:rFonts w:cs="Arial"/>
                <w:b/>
              </w:rPr>
              <w:t>Total</w:t>
            </w:r>
          </w:p>
        </w:tc>
      </w:tr>
      <w:tr w:rsidR="008E25F1" w:rsidRPr="000C6D68" w:rsidTr="00860322">
        <w:tc>
          <w:tcPr>
            <w:tcW w:w="1980" w:type="dxa"/>
          </w:tcPr>
          <w:p w:rsidR="008E25F1" w:rsidRPr="000C6D68" w:rsidRDefault="008E25F1" w:rsidP="0006170E">
            <w:pPr>
              <w:rPr>
                <w:rFonts w:cs="Arial"/>
                <w:b/>
              </w:rPr>
            </w:pPr>
            <w:r w:rsidRPr="000C6D68">
              <w:rPr>
                <w:rFonts w:cs="Arial"/>
                <w:b/>
              </w:rPr>
              <w:t>Newly arrived migrants and refugees</w:t>
            </w:r>
            <w:r w:rsidR="006D7C71">
              <w:rPr>
                <w:rFonts w:cs="Arial"/>
                <w:b/>
              </w:rPr>
              <w:t>*</w:t>
            </w:r>
          </w:p>
        </w:tc>
        <w:tc>
          <w:tcPr>
            <w:tcW w:w="2408" w:type="dxa"/>
          </w:tcPr>
          <w:p w:rsidR="008E25F1" w:rsidRPr="000C6D68" w:rsidRDefault="008E25F1" w:rsidP="0006170E">
            <w:pPr>
              <w:jc w:val="center"/>
              <w:rPr>
                <w:rFonts w:cs="Arial"/>
              </w:rPr>
            </w:pPr>
            <w:r w:rsidRPr="000C6D68">
              <w:rPr>
                <w:rFonts w:cs="Arial"/>
              </w:rPr>
              <w:t>$2.375</w:t>
            </w:r>
          </w:p>
        </w:tc>
        <w:tc>
          <w:tcPr>
            <w:tcW w:w="2195" w:type="dxa"/>
          </w:tcPr>
          <w:p w:rsidR="008E25F1" w:rsidRPr="000C6D68" w:rsidRDefault="008E25F1" w:rsidP="0006170E">
            <w:pPr>
              <w:jc w:val="center"/>
              <w:rPr>
                <w:rFonts w:cs="Arial"/>
              </w:rPr>
            </w:pPr>
            <w:r w:rsidRPr="000C6D68">
              <w:rPr>
                <w:rFonts w:cs="Arial"/>
              </w:rPr>
              <w:t>$2.375</w:t>
            </w:r>
          </w:p>
        </w:tc>
        <w:tc>
          <w:tcPr>
            <w:tcW w:w="2195" w:type="dxa"/>
          </w:tcPr>
          <w:p w:rsidR="008E25F1" w:rsidRPr="000C6D68" w:rsidRDefault="008E25F1" w:rsidP="0006170E">
            <w:pPr>
              <w:jc w:val="center"/>
              <w:rPr>
                <w:rFonts w:cs="Arial"/>
              </w:rPr>
            </w:pPr>
            <w:r w:rsidRPr="000C6D68">
              <w:rPr>
                <w:rFonts w:cs="Arial"/>
              </w:rPr>
              <w:t>$4.75</w:t>
            </w:r>
          </w:p>
        </w:tc>
      </w:tr>
      <w:tr w:rsidR="008E25F1" w:rsidRPr="000C6D68" w:rsidTr="00860322">
        <w:tc>
          <w:tcPr>
            <w:tcW w:w="1980" w:type="dxa"/>
            <w:shd w:val="clear" w:color="auto" w:fill="DBE5F1" w:themeFill="accent1" w:themeFillTint="33"/>
          </w:tcPr>
          <w:p w:rsidR="008E25F1" w:rsidRPr="000C6D68" w:rsidRDefault="008E25F1" w:rsidP="0006170E">
            <w:pPr>
              <w:rPr>
                <w:rFonts w:cs="Arial"/>
                <w:b/>
              </w:rPr>
            </w:pPr>
            <w:r w:rsidRPr="000C6D68">
              <w:rPr>
                <w:rFonts w:cs="Arial"/>
                <w:b/>
              </w:rPr>
              <w:t>Women</w:t>
            </w:r>
            <w:r w:rsidR="006D7C71">
              <w:rPr>
                <w:rFonts w:cs="Arial"/>
                <w:b/>
              </w:rPr>
              <w:t>*</w:t>
            </w:r>
          </w:p>
        </w:tc>
        <w:tc>
          <w:tcPr>
            <w:tcW w:w="2408" w:type="dxa"/>
            <w:shd w:val="clear" w:color="auto" w:fill="DBE5F1" w:themeFill="accent1" w:themeFillTint="33"/>
          </w:tcPr>
          <w:p w:rsidR="008E25F1" w:rsidRPr="000C6D68" w:rsidRDefault="008E25F1" w:rsidP="0006170E">
            <w:pPr>
              <w:jc w:val="center"/>
              <w:rPr>
                <w:rFonts w:cs="Arial"/>
              </w:rPr>
            </w:pPr>
            <w:r w:rsidRPr="000C6D68">
              <w:rPr>
                <w:rFonts w:cs="Arial"/>
              </w:rPr>
              <w:t>$2.375</w:t>
            </w:r>
          </w:p>
        </w:tc>
        <w:tc>
          <w:tcPr>
            <w:tcW w:w="2195" w:type="dxa"/>
            <w:shd w:val="clear" w:color="auto" w:fill="DBE5F1" w:themeFill="accent1" w:themeFillTint="33"/>
          </w:tcPr>
          <w:p w:rsidR="008E25F1" w:rsidRPr="000C6D68" w:rsidRDefault="008E25F1" w:rsidP="0006170E">
            <w:pPr>
              <w:jc w:val="center"/>
              <w:rPr>
                <w:rFonts w:cs="Arial"/>
              </w:rPr>
            </w:pPr>
            <w:r w:rsidRPr="000C6D68">
              <w:rPr>
                <w:rFonts w:cs="Arial"/>
              </w:rPr>
              <w:t>$2.375</w:t>
            </w:r>
          </w:p>
        </w:tc>
        <w:tc>
          <w:tcPr>
            <w:tcW w:w="2195" w:type="dxa"/>
            <w:shd w:val="clear" w:color="auto" w:fill="DBE5F1" w:themeFill="accent1" w:themeFillTint="33"/>
          </w:tcPr>
          <w:p w:rsidR="008E25F1" w:rsidRPr="000C6D68" w:rsidRDefault="008E25F1" w:rsidP="0006170E">
            <w:pPr>
              <w:jc w:val="center"/>
              <w:rPr>
                <w:rFonts w:cs="Arial"/>
              </w:rPr>
            </w:pPr>
            <w:r w:rsidRPr="000C6D68">
              <w:rPr>
                <w:rFonts w:cs="Arial"/>
              </w:rPr>
              <w:t>$4.75</w:t>
            </w:r>
          </w:p>
        </w:tc>
      </w:tr>
      <w:tr w:rsidR="008E25F1" w:rsidRPr="000C6D68" w:rsidTr="00860322">
        <w:tc>
          <w:tcPr>
            <w:tcW w:w="1980" w:type="dxa"/>
          </w:tcPr>
          <w:p w:rsidR="008E25F1" w:rsidRPr="000C6D68" w:rsidRDefault="008E25F1" w:rsidP="0006170E">
            <w:pPr>
              <w:rPr>
                <w:rFonts w:cs="Arial"/>
                <w:b/>
              </w:rPr>
            </w:pPr>
            <w:r w:rsidRPr="000C6D68">
              <w:rPr>
                <w:rFonts w:cs="Arial"/>
                <w:b/>
              </w:rPr>
              <w:t>People with a mental or physical disability</w:t>
            </w:r>
            <w:r w:rsidR="006D7C71">
              <w:rPr>
                <w:rFonts w:cs="Arial"/>
                <w:b/>
              </w:rPr>
              <w:t>*</w:t>
            </w:r>
          </w:p>
        </w:tc>
        <w:tc>
          <w:tcPr>
            <w:tcW w:w="2408" w:type="dxa"/>
          </w:tcPr>
          <w:p w:rsidR="008E25F1" w:rsidRPr="000C6D68" w:rsidRDefault="008E25F1" w:rsidP="0006170E">
            <w:pPr>
              <w:jc w:val="center"/>
              <w:rPr>
                <w:rFonts w:cs="Arial"/>
              </w:rPr>
            </w:pPr>
            <w:r w:rsidRPr="000C6D68">
              <w:rPr>
                <w:rFonts w:cs="Arial"/>
              </w:rPr>
              <w:t>$2.375</w:t>
            </w:r>
          </w:p>
        </w:tc>
        <w:tc>
          <w:tcPr>
            <w:tcW w:w="2195" w:type="dxa"/>
          </w:tcPr>
          <w:p w:rsidR="008E25F1" w:rsidRPr="000C6D68" w:rsidRDefault="008E25F1" w:rsidP="0006170E">
            <w:pPr>
              <w:jc w:val="center"/>
              <w:rPr>
                <w:rFonts w:cs="Arial"/>
              </w:rPr>
            </w:pPr>
            <w:r w:rsidRPr="000C6D68">
              <w:rPr>
                <w:rFonts w:cs="Arial"/>
              </w:rPr>
              <w:t>$2.375</w:t>
            </w:r>
          </w:p>
        </w:tc>
        <w:tc>
          <w:tcPr>
            <w:tcW w:w="2195" w:type="dxa"/>
          </w:tcPr>
          <w:p w:rsidR="008E25F1" w:rsidRPr="000C6D68" w:rsidRDefault="008E25F1" w:rsidP="0006170E">
            <w:pPr>
              <w:jc w:val="center"/>
              <w:rPr>
                <w:rFonts w:cs="Arial"/>
              </w:rPr>
            </w:pPr>
            <w:r w:rsidRPr="000C6D68">
              <w:rPr>
                <w:rFonts w:cs="Arial"/>
              </w:rPr>
              <w:t>$4.75</w:t>
            </w:r>
          </w:p>
        </w:tc>
      </w:tr>
      <w:tr w:rsidR="008E25F1" w:rsidRPr="000C6D68" w:rsidTr="00860322">
        <w:tc>
          <w:tcPr>
            <w:tcW w:w="1980" w:type="dxa"/>
            <w:tcBorders>
              <w:bottom w:val="single" w:sz="4" w:space="0" w:color="auto"/>
            </w:tcBorders>
            <w:shd w:val="clear" w:color="auto" w:fill="DBE5F1" w:themeFill="accent1" w:themeFillTint="33"/>
          </w:tcPr>
          <w:p w:rsidR="008E25F1" w:rsidRPr="000C6D68" w:rsidRDefault="008E25F1" w:rsidP="0006170E">
            <w:pPr>
              <w:rPr>
                <w:rFonts w:cs="Arial"/>
                <w:b/>
              </w:rPr>
            </w:pPr>
            <w:r w:rsidRPr="000C6D68">
              <w:rPr>
                <w:rFonts w:cs="Arial"/>
                <w:b/>
              </w:rPr>
              <w:t>Aboriginal and Torres Strait Islander people</w:t>
            </w:r>
            <w:r w:rsidR="006D7C71">
              <w:rPr>
                <w:rFonts w:cs="Arial"/>
                <w:b/>
              </w:rPr>
              <w:t>*</w:t>
            </w:r>
          </w:p>
        </w:tc>
        <w:tc>
          <w:tcPr>
            <w:tcW w:w="2408" w:type="dxa"/>
            <w:tcBorders>
              <w:bottom w:val="single" w:sz="4" w:space="0" w:color="auto"/>
            </w:tcBorders>
            <w:shd w:val="clear" w:color="auto" w:fill="DBE5F1" w:themeFill="accent1" w:themeFillTint="33"/>
          </w:tcPr>
          <w:p w:rsidR="008E25F1" w:rsidRPr="000C6D68" w:rsidRDefault="008E25F1" w:rsidP="0006170E">
            <w:pPr>
              <w:jc w:val="center"/>
              <w:rPr>
                <w:rFonts w:cs="Arial"/>
              </w:rPr>
            </w:pPr>
            <w:r w:rsidRPr="000C6D68">
              <w:rPr>
                <w:rFonts w:cs="Arial"/>
              </w:rPr>
              <w:t>$2.375</w:t>
            </w:r>
          </w:p>
        </w:tc>
        <w:tc>
          <w:tcPr>
            <w:tcW w:w="2195" w:type="dxa"/>
            <w:tcBorders>
              <w:bottom w:val="single" w:sz="4" w:space="0" w:color="auto"/>
            </w:tcBorders>
            <w:shd w:val="clear" w:color="auto" w:fill="DBE5F1" w:themeFill="accent1" w:themeFillTint="33"/>
          </w:tcPr>
          <w:p w:rsidR="008E25F1" w:rsidRPr="000C6D68" w:rsidRDefault="008E25F1" w:rsidP="0006170E">
            <w:pPr>
              <w:jc w:val="center"/>
              <w:rPr>
                <w:rFonts w:cs="Arial"/>
              </w:rPr>
            </w:pPr>
            <w:r w:rsidRPr="000C6D68">
              <w:rPr>
                <w:rFonts w:cs="Arial"/>
              </w:rPr>
              <w:t>$2.375</w:t>
            </w:r>
          </w:p>
        </w:tc>
        <w:tc>
          <w:tcPr>
            <w:tcW w:w="2195" w:type="dxa"/>
            <w:tcBorders>
              <w:bottom w:val="single" w:sz="4" w:space="0" w:color="auto"/>
            </w:tcBorders>
            <w:shd w:val="clear" w:color="auto" w:fill="DBE5F1" w:themeFill="accent1" w:themeFillTint="33"/>
          </w:tcPr>
          <w:p w:rsidR="008E25F1" w:rsidRPr="000C6D68" w:rsidRDefault="008E25F1" w:rsidP="0006170E">
            <w:pPr>
              <w:jc w:val="center"/>
              <w:rPr>
                <w:rFonts w:cs="Arial"/>
              </w:rPr>
            </w:pPr>
            <w:r w:rsidRPr="000C6D68">
              <w:rPr>
                <w:rFonts w:cs="Arial"/>
              </w:rPr>
              <w:t>$4.75</w:t>
            </w:r>
          </w:p>
        </w:tc>
      </w:tr>
      <w:tr w:rsidR="008E25F1" w:rsidRPr="000C6D68" w:rsidTr="00860322">
        <w:tc>
          <w:tcPr>
            <w:tcW w:w="1980" w:type="dxa"/>
          </w:tcPr>
          <w:p w:rsidR="008E25F1" w:rsidRPr="000C6D68" w:rsidRDefault="008E25F1" w:rsidP="0006170E">
            <w:pPr>
              <w:rPr>
                <w:rFonts w:cs="Arial"/>
                <w:b/>
              </w:rPr>
            </w:pPr>
            <w:r w:rsidRPr="000C6D68">
              <w:rPr>
                <w:rFonts w:cs="Arial"/>
                <w:b/>
              </w:rPr>
              <w:t>Total</w:t>
            </w:r>
          </w:p>
        </w:tc>
        <w:tc>
          <w:tcPr>
            <w:tcW w:w="2408" w:type="dxa"/>
          </w:tcPr>
          <w:p w:rsidR="008E25F1" w:rsidRPr="000C6D68" w:rsidRDefault="008E25F1" w:rsidP="0006170E">
            <w:pPr>
              <w:jc w:val="center"/>
              <w:rPr>
                <w:rFonts w:cs="Arial"/>
                <w:b/>
              </w:rPr>
            </w:pPr>
            <w:r w:rsidRPr="000C6D68">
              <w:rPr>
                <w:rFonts w:cs="Arial"/>
                <w:b/>
              </w:rPr>
              <w:t>$9.5</w:t>
            </w:r>
          </w:p>
        </w:tc>
        <w:tc>
          <w:tcPr>
            <w:tcW w:w="2195" w:type="dxa"/>
          </w:tcPr>
          <w:p w:rsidR="008E25F1" w:rsidRPr="000C6D68" w:rsidRDefault="008E25F1" w:rsidP="0006170E">
            <w:pPr>
              <w:jc w:val="center"/>
              <w:rPr>
                <w:rFonts w:cs="Arial"/>
                <w:b/>
              </w:rPr>
            </w:pPr>
            <w:r w:rsidRPr="000C6D68">
              <w:rPr>
                <w:rFonts w:cs="Arial"/>
                <w:b/>
              </w:rPr>
              <w:t>$9.5</w:t>
            </w:r>
          </w:p>
        </w:tc>
        <w:tc>
          <w:tcPr>
            <w:tcW w:w="2195" w:type="dxa"/>
          </w:tcPr>
          <w:p w:rsidR="008E25F1" w:rsidRPr="000C6D68" w:rsidRDefault="008E25F1" w:rsidP="0006170E">
            <w:pPr>
              <w:jc w:val="center"/>
              <w:rPr>
                <w:rFonts w:cs="Arial"/>
                <w:b/>
              </w:rPr>
            </w:pPr>
            <w:r w:rsidRPr="000C6D68">
              <w:rPr>
                <w:rFonts w:cs="Arial"/>
                <w:b/>
              </w:rPr>
              <w:t>$19.0</w:t>
            </w:r>
          </w:p>
        </w:tc>
      </w:tr>
    </w:tbl>
    <w:p w:rsidR="00AD5B8B" w:rsidRDefault="00AD5B8B" w:rsidP="00AD5B8B">
      <w:bookmarkStart w:id="18" w:name="_Toc21446434"/>
      <w:r>
        <w:t>*The Funding available in the table above for each targeted community group per year is notional and the Department reserves the right to reallocate funding based on the suitability of applications received. The total available funding across the four targeted community groups for the financial year is $9.5 million.</w:t>
      </w:r>
    </w:p>
    <w:p w:rsidR="005D5D1D" w:rsidRDefault="00F26E38" w:rsidP="009651EB">
      <w:pPr>
        <w:pStyle w:val="Heading3"/>
      </w:pPr>
      <w:r>
        <w:t>P</w:t>
      </w:r>
      <w:r w:rsidR="00704552">
        <w:t>r</w:t>
      </w:r>
      <w:r w:rsidR="005D5D1D">
        <w:t>oject</w:t>
      </w:r>
      <w:r w:rsidR="008E25F1">
        <w:t xml:space="preserve"> </w:t>
      </w:r>
      <w:r w:rsidR="009F1E2B">
        <w:t>period</w:t>
      </w:r>
      <w:bookmarkEnd w:id="18"/>
    </w:p>
    <w:p w:rsidR="008E25F1" w:rsidRPr="00F076F9" w:rsidRDefault="008E25F1" w:rsidP="008E25F1">
      <w:pPr>
        <w:rPr>
          <w:rFonts w:cs="Arial"/>
        </w:rPr>
      </w:pPr>
      <w:r w:rsidRPr="00F076F9">
        <w:rPr>
          <w:rFonts w:cs="Arial"/>
        </w:rPr>
        <w:t xml:space="preserve">The </w:t>
      </w:r>
      <w:r w:rsidR="001263FF" w:rsidRPr="00F076F9">
        <w:rPr>
          <w:rFonts w:cs="Arial"/>
        </w:rPr>
        <w:t xml:space="preserve">project period will </w:t>
      </w:r>
      <w:r w:rsidR="007D3122" w:rsidRPr="00F076F9">
        <w:rPr>
          <w:rFonts w:cs="Arial"/>
        </w:rPr>
        <w:t>commenc</w:t>
      </w:r>
      <w:r w:rsidR="001263FF" w:rsidRPr="00F076F9">
        <w:rPr>
          <w:rFonts w:cs="Arial"/>
        </w:rPr>
        <w:t xml:space="preserve">e in </w:t>
      </w:r>
      <w:r w:rsidR="007D3122" w:rsidRPr="00F076F9">
        <w:rPr>
          <w:rFonts w:cs="Arial"/>
        </w:rPr>
        <w:t>June 2020 and conclud</w:t>
      </w:r>
      <w:r w:rsidR="001263FF" w:rsidRPr="00F076F9">
        <w:rPr>
          <w:rFonts w:cs="Arial"/>
        </w:rPr>
        <w:t xml:space="preserve">e </w:t>
      </w:r>
      <w:r w:rsidR="007D3122" w:rsidRPr="00F076F9">
        <w:rPr>
          <w:rFonts w:cs="Arial"/>
        </w:rPr>
        <w:t xml:space="preserve">by </w:t>
      </w:r>
      <w:r w:rsidR="001263FF" w:rsidRPr="00F076F9">
        <w:rPr>
          <w:rFonts w:cs="Arial"/>
        </w:rPr>
        <w:t>December 2022</w:t>
      </w:r>
      <w:r w:rsidR="007D3122" w:rsidRPr="00F076F9">
        <w:rPr>
          <w:rFonts w:cs="Arial"/>
        </w:rPr>
        <w:t>.</w:t>
      </w:r>
    </w:p>
    <w:p w:rsidR="008E25F1" w:rsidRPr="000C6D68" w:rsidRDefault="002B56D9" w:rsidP="008E25F1">
      <w:pPr>
        <w:rPr>
          <w:rFonts w:cs="Arial"/>
        </w:rPr>
      </w:pPr>
      <w:r>
        <w:rPr>
          <w:rFonts w:cs="Arial"/>
        </w:rPr>
        <w:t xml:space="preserve">It </w:t>
      </w:r>
      <w:proofErr w:type="gramStart"/>
      <w:r>
        <w:rPr>
          <w:rFonts w:cs="Arial"/>
        </w:rPr>
        <w:t>is expected</w:t>
      </w:r>
      <w:proofErr w:type="gramEnd"/>
      <w:r>
        <w:rPr>
          <w:rFonts w:cs="Arial"/>
        </w:rPr>
        <w:t xml:space="preserve"> that the grant funding will be paid to successful organisations by </w:t>
      </w:r>
      <w:r w:rsidR="008E25F1" w:rsidRPr="000C6D68">
        <w:rPr>
          <w:rFonts w:cs="Arial"/>
        </w:rPr>
        <w:t>30 June 2021.</w:t>
      </w:r>
      <w:r>
        <w:rPr>
          <w:rFonts w:cs="Arial"/>
        </w:rPr>
        <w:t xml:space="preserve"> Your project may extend beyond this date but will not exceed the end date specified in your agreement. </w:t>
      </w:r>
      <w:r w:rsidR="008E25F1" w:rsidRPr="000C6D68">
        <w:rPr>
          <w:rFonts w:cs="Arial"/>
        </w:rPr>
        <w:t xml:space="preserve">  Following the grant</w:t>
      </w:r>
      <w:r w:rsidR="003E5E95">
        <w:rPr>
          <w:rFonts w:cs="Arial"/>
        </w:rPr>
        <w:t xml:space="preserve"> completion</w:t>
      </w:r>
      <w:r w:rsidR="008E25F1" w:rsidRPr="000C6D68">
        <w:rPr>
          <w:rFonts w:cs="Arial"/>
        </w:rPr>
        <w:t xml:space="preserve"> period, an evaluation period of 3 months will commence.</w:t>
      </w:r>
    </w:p>
    <w:p w:rsidR="00285F58" w:rsidRPr="00DF637B" w:rsidRDefault="000E2D44" w:rsidP="009651EB">
      <w:pPr>
        <w:pStyle w:val="Heading2"/>
      </w:pPr>
      <w:bookmarkStart w:id="19" w:name="_Toc21446435"/>
      <w:r>
        <w:t>E</w:t>
      </w:r>
      <w:r w:rsidR="00285F58">
        <w:t>ligibility criteria</w:t>
      </w:r>
      <w:bookmarkEnd w:id="19"/>
    </w:p>
    <w:p w:rsidR="00442598" w:rsidRDefault="003E5E95" w:rsidP="008E25F1">
      <w:pPr>
        <w:rPr>
          <w:rFonts w:cs="Arial"/>
        </w:rPr>
      </w:pPr>
      <w:bookmarkStart w:id="20" w:name="_Ref437348317"/>
      <w:bookmarkStart w:id="21" w:name="_Ref437348323"/>
      <w:bookmarkStart w:id="22" w:name="_Ref437349175"/>
      <w:r>
        <w:rPr>
          <w:rFonts w:cs="Arial"/>
        </w:rPr>
        <w:t xml:space="preserve">The Department </w:t>
      </w:r>
      <w:r w:rsidR="008E25F1" w:rsidRPr="000C6D68">
        <w:rPr>
          <w:rFonts w:cs="Arial"/>
        </w:rPr>
        <w:t>cannot consider your application if you do not satisfy all the eligibility criteria.</w:t>
      </w:r>
    </w:p>
    <w:p w:rsidR="008E25F1" w:rsidRPr="000C6D68" w:rsidRDefault="00C53359" w:rsidP="008E25F1">
      <w:pPr>
        <w:rPr>
          <w:rFonts w:cs="Arial"/>
        </w:rPr>
      </w:pPr>
      <w:r>
        <w:rPr>
          <w:rFonts w:cs="Arial"/>
        </w:rPr>
        <w:t>It is</w:t>
      </w:r>
      <w:r w:rsidR="00442598">
        <w:rPr>
          <w:rFonts w:cs="Arial"/>
        </w:rPr>
        <w:t xml:space="preserve"> the responsibility of the </w:t>
      </w:r>
      <w:r>
        <w:rPr>
          <w:rFonts w:cs="Arial"/>
        </w:rPr>
        <w:t xml:space="preserve">applicant to determine their </w:t>
      </w:r>
      <w:r w:rsidR="00442598">
        <w:rPr>
          <w:rFonts w:cs="Arial"/>
        </w:rPr>
        <w:t>e</w:t>
      </w:r>
      <w:r>
        <w:rPr>
          <w:rFonts w:cs="Arial"/>
        </w:rPr>
        <w:t>ligibility</w:t>
      </w:r>
      <w:r w:rsidR="00442598">
        <w:rPr>
          <w:rFonts w:cs="Arial"/>
        </w:rPr>
        <w:t xml:space="preserve"> to apply for this grant opportunity.</w:t>
      </w:r>
    </w:p>
    <w:p w:rsidR="00A35F51" w:rsidRDefault="001A6862" w:rsidP="009651EB">
      <w:pPr>
        <w:pStyle w:val="Heading3"/>
      </w:pPr>
      <w:bookmarkStart w:id="23" w:name="_Ref485202969"/>
      <w:bookmarkStart w:id="24" w:name="_Toc21446436"/>
      <w:r>
        <w:t xml:space="preserve">Who </w:t>
      </w:r>
      <w:r w:rsidR="009F7B46">
        <w:t>is eligible</w:t>
      </w:r>
      <w:r w:rsidR="00A60CA0">
        <w:t xml:space="preserve"> to apply for a grant</w:t>
      </w:r>
      <w:r w:rsidR="009F7B46">
        <w:t>?</w:t>
      </w:r>
      <w:bookmarkEnd w:id="20"/>
      <w:bookmarkEnd w:id="21"/>
      <w:bookmarkEnd w:id="22"/>
      <w:bookmarkEnd w:id="23"/>
      <w:bookmarkEnd w:id="24"/>
    </w:p>
    <w:p w:rsidR="00AA7324" w:rsidRPr="000C6D68" w:rsidRDefault="00AA7324" w:rsidP="00AA7324">
      <w:pPr>
        <w:rPr>
          <w:rFonts w:cs="Arial"/>
        </w:rPr>
      </w:pPr>
      <w:r w:rsidRPr="000C6D68">
        <w:rPr>
          <w:rFonts w:cs="Arial"/>
        </w:rPr>
        <w:t xml:space="preserve">To be eligible you </w:t>
      </w:r>
      <w:r w:rsidRPr="00860322">
        <w:rPr>
          <w:rFonts w:cs="Arial"/>
          <w:b/>
        </w:rPr>
        <w:t>must</w:t>
      </w:r>
      <w:r w:rsidRPr="000C6D68">
        <w:rPr>
          <w:rFonts w:cs="Arial"/>
        </w:rPr>
        <w:t xml:space="preserve"> have been operating for 12 months or longer and </w:t>
      </w:r>
      <w:r w:rsidR="0019165E">
        <w:rPr>
          <w:rFonts w:cs="Arial"/>
        </w:rPr>
        <w:t xml:space="preserve">provide written evidence submitted as an attachment </w:t>
      </w:r>
      <w:r w:rsidR="00002D2E">
        <w:rPr>
          <w:rFonts w:cs="Arial"/>
        </w:rPr>
        <w:t xml:space="preserve">that you are </w:t>
      </w:r>
      <w:r w:rsidRPr="000C6D68">
        <w:rPr>
          <w:rFonts w:cs="Arial"/>
        </w:rPr>
        <w:t xml:space="preserve">one of the following entity types: </w:t>
      </w:r>
    </w:p>
    <w:p w:rsidR="00AA7324" w:rsidRPr="000C6D68" w:rsidRDefault="00442598" w:rsidP="00AA7324">
      <w:pPr>
        <w:pStyle w:val="ListBullet"/>
        <w:spacing w:before="0" w:line="259" w:lineRule="auto"/>
        <w:rPr>
          <w:rFonts w:cs="Arial"/>
        </w:rPr>
      </w:pPr>
      <w:r>
        <w:rPr>
          <w:rFonts w:cs="Arial"/>
        </w:rPr>
        <w:t>a</w:t>
      </w:r>
      <w:r w:rsidR="00AA7324" w:rsidRPr="000C6D68">
        <w:rPr>
          <w:rFonts w:cs="Arial"/>
        </w:rPr>
        <w:t xml:space="preserve"> not-for-profit (NFP) organisation whose NFP status must be demonstrated through </w:t>
      </w:r>
      <w:r w:rsidR="00AA7324" w:rsidRPr="000C6D68">
        <w:rPr>
          <w:rFonts w:cs="Arial"/>
          <w:b/>
        </w:rPr>
        <w:t>one</w:t>
      </w:r>
      <w:r w:rsidR="00AA7324" w:rsidRPr="000C6D68">
        <w:rPr>
          <w:rFonts w:cs="Arial"/>
        </w:rPr>
        <w:t xml:space="preserve"> of the following: </w:t>
      </w:r>
    </w:p>
    <w:p w:rsidR="00AA7324" w:rsidRPr="000C6D68" w:rsidRDefault="00442598" w:rsidP="00AA7324">
      <w:pPr>
        <w:pStyle w:val="ListBullet"/>
        <w:numPr>
          <w:ilvl w:val="1"/>
          <w:numId w:val="7"/>
        </w:numPr>
        <w:spacing w:before="0" w:line="259" w:lineRule="auto"/>
        <w:rPr>
          <w:rFonts w:cs="Arial"/>
        </w:rPr>
      </w:pPr>
      <w:r>
        <w:rPr>
          <w:rFonts w:cs="Arial"/>
        </w:rPr>
        <w:t>c</w:t>
      </w:r>
      <w:r w:rsidR="00AA7324" w:rsidRPr="000C6D68">
        <w:rPr>
          <w:rFonts w:cs="Arial"/>
        </w:rPr>
        <w:t xml:space="preserve">urrent </w:t>
      </w:r>
      <w:r w:rsidR="007B403C">
        <w:rPr>
          <w:rFonts w:cs="Arial"/>
        </w:rPr>
        <w:t>r</w:t>
      </w:r>
      <w:r w:rsidR="00AA7324" w:rsidRPr="000C6D68">
        <w:rPr>
          <w:rFonts w:cs="Arial"/>
        </w:rPr>
        <w:t xml:space="preserve">egistration with the Australian Charities and Not-for-profits Commission (ACNC); </w:t>
      </w:r>
    </w:p>
    <w:p w:rsidR="00AA7324" w:rsidRPr="000C6D68" w:rsidRDefault="00442598" w:rsidP="00AA7324">
      <w:pPr>
        <w:pStyle w:val="ListBullet"/>
        <w:numPr>
          <w:ilvl w:val="1"/>
          <w:numId w:val="7"/>
        </w:numPr>
        <w:spacing w:before="0" w:line="259" w:lineRule="auto"/>
        <w:rPr>
          <w:rFonts w:cs="Arial"/>
        </w:rPr>
      </w:pPr>
      <w:r>
        <w:rPr>
          <w:rFonts w:cs="Arial"/>
        </w:rPr>
        <w:t>s</w:t>
      </w:r>
      <w:r w:rsidR="00AA7324" w:rsidRPr="000C6D68">
        <w:rPr>
          <w:rFonts w:cs="Arial"/>
        </w:rPr>
        <w:t xml:space="preserve">tate or territory </w:t>
      </w:r>
      <w:r w:rsidR="00AA7324" w:rsidRPr="00860322">
        <w:rPr>
          <w:rFonts w:cs="Arial"/>
        </w:rPr>
        <w:t>incorporated</w:t>
      </w:r>
      <w:r w:rsidR="006E5E5F" w:rsidRPr="00860322">
        <w:rPr>
          <w:rFonts w:cs="Arial"/>
        </w:rPr>
        <w:t xml:space="preserve"> </w:t>
      </w:r>
      <w:r w:rsidR="00AA7324" w:rsidRPr="00860322">
        <w:rPr>
          <w:rFonts w:cs="Arial"/>
        </w:rPr>
        <w:t>association</w:t>
      </w:r>
      <w:r w:rsidR="00AA7324" w:rsidRPr="000C6D68">
        <w:rPr>
          <w:rFonts w:cs="Arial"/>
        </w:rPr>
        <w:t xml:space="preserve"> status; or </w:t>
      </w:r>
    </w:p>
    <w:p w:rsidR="00AA7324" w:rsidRPr="000C6D68" w:rsidRDefault="003E5E95" w:rsidP="00AA7324">
      <w:pPr>
        <w:pStyle w:val="ListBullet"/>
        <w:numPr>
          <w:ilvl w:val="1"/>
          <w:numId w:val="7"/>
        </w:numPr>
        <w:spacing w:before="0" w:line="259" w:lineRule="auto"/>
        <w:rPr>
          <w:rFonts w:cs="Arial"/>
        </w:rPr>
      </w:pPr>
      <w:proofErr w:type="gramStart"/>
      <w:r>
        <w:rPr>
          <w:rFonts w:cs="Arial"/>
        </w:rPr>
        <w:lastRenderedPageBreak/>
        <w:t>c</w:t>
      </w:r>
      <w:r w:rsidR="00AA7324" w:rsidRPr="000C6D68">
        <w:rPr>
          <w:rFonts w:cs="Arial"/>
        </w:rPr>
        <w:t>onstitutional</w:t>
      </w:r>
      <w:proofErr w:type="gramEnd"/>
      <w:r w:rsidR="00AA7324" w:rsidRPr="000C6D68">
        <w:rPr>
          <w:rFonts w:cs="Arial"/>
        </w:rPr>
        <w:t xml:space="preserve"> documents and/or Articles of Association that demonstrate the </w:t>
      </w:r>
      <w:r w:rsidR="00E04B8C">
        <w:rPr>
          <w:rFonts w:cs="Arial"/>
        </w:rPr>
        <w:t xml:space="preserve">NFP </w:t>
      </w:r>
      <w:r w:rsidR="00AA7324" w:rsidRPr="000C6D68">
        <w:rPr>
          <w:rFonts w:cs="Arial"/>
        </w:rPr>
        <w:t>character of your organisation.</w:t>
      </w:r>
    </w:p>
    <w:p w:rsidR="00AA7324" w:rsidRPr="000C6D68" w:rsidRDefault="00C02848" w:rsidP="00AA7324">
      <w:pPr>
        <w:pStyle w:val="ListBullet"/>
        <w:spacing w:before="0" w:line="259" w:lineRule="auto"/>
        <w:rPr>
          <w:rFonts w:cs="Arial"/>
        </w:rPr>
      </w:pPr>
      <w:r>
        <w:rPr>
          <w:rFonts w:cs="Arial"/>
        </w:rPr>
        <w:t>a</w:t>
      </w:r>
      <w:r w:rsidR="00AA7324" w:rsidRPr="000C6D68">
        <w:rPr>
          <w:rFonts w:cs="Arial"/>
        </w:rPr>
        <w:t xml:space="preserve"> sporting organisation, such as a community sports club</w:t>
      </w:r>
      <w:r w:rsidR="00442598">
        <w:rPr>
          <w:rFonts w:cs="Arial"/>
        </w:rPr>
        <w:t xml:space="preserve">, </w:t>
      </w:r>
      <w:r w:rsidR="00B30E2D">
        <w:rPr>
          <w:rFonts w:cs="Arial"/>
        </w:rPr>
        <w:t xml:space="preserve">national, </w:t>
      </w:r>
      <w:r w:rsidR="00AA7324" w:rsidRPr="000C6D68">
        <w:rPr>
          <w:rFonts w:cs="Arial"/>
        </w:rPr>
        <w:t>state</w:t>
      </w:r>
      <w:r w:rsidR="00086796">
        <w:rPr>
          <w:rFonts w:cs="Arial"/>
        </w:rPr>
        <w:t xml:space="preserve"> </w:t>
      </w:r>
      <w:r w:rsidR="00AA7324" w:rsidRPr="000C6D68">
        <w:rPr>
          <w:rFonts w:cs="Arial"/>
        </w:rPr>
        <w:t>or registered sport association;</w:t>
      </w:r>
    </w:p>
    <w:p w:rsidR="00AA7324" w:rsidRPr="00B30E2D" w:rsidRDefault="00C02848" w:rsidP="0077485B">
      <w:pPr>
        <w:pStyle w:val="ListBullet"/>
        <w:rPr>
          <w:rFonts w:cs="Arial"/>
        </w:rPr>
      </w:pPr>
      <w:proofErr w:type="gramStart"/>
      <w:r w:rsidRPr="00B30E2D">
        <w:rPr>
          <w:rFonts w:cs="Arial"/>
        </w:rPr>
        <w:t>a</w:t>
      </w:r>
      <w:proofErr w:type="gramEnd"/>
      <w:r w:rsidR="00AA7324" w:rsidRPr="00B30E2D">
        <w:rPr>
          <w:rFonts w:cs="Arial"/>
        </w:rPr>
        <w:t xml:space="preserve"> local government entity</w:t>
      </w:r>
      <w:r w:rsidR="00B30E2D">
        <w:t xml:space="preserve">. As the </w:t>
      </w:r>
      <w:r w:rsidR="00B30E2D" w:rsidRPr="00B30E2D">
        <w:rPr>
          <w:rFonts w:cs="Arial"/>
        </w:rPr>
        <w:t>Australian Capital Territory does not have local government entities, it is eligible</w:t>
      </w:r>
      <w:r w:rsidR="00B30E2D">
        <w:rPr>
          <w:rFonts w:cs="Arial"/>
        </w:rPr>
        <w:t xml:space="preserve"> </w:t>
      </w:r>
      <w:r w:rsidR="00B30E2D" w:rsidRPr="00B30E2D">
        <w:rPr>
          <w:rFonts w:cs="Arial"/>
        </w:rPr>
        <w:t>to apply.</w:t>
      </w:r>
    </w:p>
    <w:p w:rsidR="002A0E03" w:rsidRDefault="002A0E03" w:rsidP="009651EB">
      <w:pPr>
        <w:pStyle w:val="Heading3"/>
      </w:pPr>
      <w:bookmarkStart w:id="25" w:name="_Toc494290495"/>
      <w:bookmarkStart w:id="26" w:name="_Toc21446437"/>
      <w:bookmarkEnd w:id="25"/>
      <w:r>
        <w:t>Who is not eligible</w:t>
      </w:r>
      <w:r w:rsidR="003271A6">
        <w:t xml:space="preserve"> to apply for a grant</w:t>
      </w:r>
      <w:r>
        <w:t>?</w:t>
      </w:r>
      <w:bookmarkEnd w:id="26"/>
    </w:p>
    <w:p w:rsidR="00B01600" w:rsidRDefault="00B01600" w:rsidP="00B01600">
      <w:r>
        <w:t xml:space="preserve">You cannot apply for this grant opportunity for an existing activity that already receives government funding. </w:t>
      </w:r>
    </w:p>
    <w:p w:rsidR="00AA7324" w:rsidRPr="000C6D68" w:rsidRDefault="00AA7324" w:rsidP="00AA7324">
      <w:pPr>
        <w:rPr>
          <w:rFonts w:cs="Arial"/>
        </w:rPr>
      </w:pPr>
      <w:r w:rsidRPr="000C6D68">
        <w:rPr>
          <w:rFonts w:cs="Arial"/>
        </w:rPr>
        <w:t xml:space="preserve">You are not eligible to apply if you are: </w:t>
      </w:r>
    </w:p>
    <w:p w:rsidR="00AA7324" w:rsidRPr="000C6D68" w:rsidRDefault="00C02848" w:rsidP="00AA7324">
      <w:pPr>
        <w:pStyle w:val="ListBullet"/>
        <w:spacing w:before="0" w:line="259" w:lineRule="auto"/>
        <w:rPr>
          <w:rFonts w:cs="Arial"/>
        </w:rPr>
      </w:pPr>
      <w:r>
        <w:rPr>
          <w:rFonts w:cs="Arial"/>
        </w:rPr>
        <w:t xml:space="preserve">a </w:t>
      </w:r>
      <w:r w:rsidR="00AA7324" w:rsidRPr="000C6D68">
        <w:rPr>
          <w:rFonts w:cs="Arial"/>
        </w:rPr>
        <w:t>for-profit organisation; or</w:t>
      </w:r>
    </w:p>
    <w:p w:rsidR="00AA7324" w:rsidRPr="000C6D68" w:rsidRDefault="00C02848" w:rsidP="00AA7324">
      <w:pPr>
        <w:pStyle w:val="ListBullet"/>
        <w:spacing w:before="0" w:line="259" w:lineRule="auto"/>
        <w:rPr>
          <w:rFonts w:cs="Arial"/>
        </w:rPr>
      </w:pPr>
      <w:r>
        <w:rPr>
          <w:rFonts w:cs="Arial"/>
        </w:rPr>
        <w:t>a</w:t>
      </w:r>
      <w:r w:rsidR="00AA7324" w:rsidRPr="000C6D68">
        <w:rPr>
          <w:rFonts w:cs="Arial"/>
        </w:rPr>
        <w:t>n individual</w:t>
      </w:r>
      <w:r w:rsidR="00AB5972">
        <w:rPr>
          <w:rFonts w:cs="Arial"/>
        </w:rPr>
        <w:t>, sole trader</w:t>
      </w:r>
      <w:r w:rsidR="00AA7324" w:rsidRPr="000C6D68">
        <w:rPr>
          <w:rFonts w:cs="Arial"/>
        </w:rPr>
        <w:t xml:space="preserve">, partnership or trust (however, an incorporated trustee may apply on behalf of a NFP trust organisation); or </w:t>
      </w:r>
    </w:p>
    <w:p w:rsidR="00AA7324" w:rsidRPr="000C6D68" w:rsidRDefault="00C02848" w:rsidP="00AA7324">
      <w:pPr>
        <w:pStyle w:val="ListBullet"/>
        <w:spacing w:before="0" w:line="259" w:lineRule="auto"/>
        <w:rPr>
          <w:rFonts w:cs="Arial"/>
        </w:rPr>
      </w:pPr>
      <w:r>
        <w:rPr>
          <w:rFonts w:cs="Arial"/>
        </w:rPr>
        <w:t>a</w:t>
      </w:r>
      <w:r w:rsidR="00AA7324" w:rsidRPr="000C6D68">
        <w:rPr>
          <w:rFonts w:cs="Arial"/>
        </w:rPr>
        <w:t xml:space="preserve"> Commonwealth, state or territory government agency or body (including government business enterprises but excluding the Australian Capital Territory); or</w:t>
      </w:r>
    </w:p>
    <w:p w:rsidR="00AA7324" w:rsidRPr="000C6D68" w:rsidRDefault="00C02848" w:rsidP="00AA7324">
      <w:pPr>
        <w:pStyle w:val="ListBullet"/>
        <w:spacing w:before="0" w:line="259" w:lineRule="auto"/>
        <w:rPr>
          <w:rFonts w:cs="Arial"/>
        </w:rPr>
      </w:pPr>
      <w:proofErr w:type="gramStart"/>
      <w:r>
        <w:rPr>
          <w:rFonts w:cs="Arial"/>
        </w:rPr>
        <w:t>a</w:t>
      </w:r>
      <w:r w:rsidR="00AA7324" w:rsidRPr="000C6D68">
        <w:rPr>
          <w:rFonts w:cs="Arial"/>
        </w:rPr>
        <w:t>n</w:t>
      </w:r>
      <w:proofErr w:type="gramEnd"/>
      <w:r w:rsidR="00AA7324" w:rsidRPr="000C6D68">
        <w:rPr>
          <w:rFonts w:cs="Arial"/>
        </w:rPr>
        <w:t xml:space="preserve"> overseas resident/organisation</w:t>
      </w:r>
      <w:r w:rsidR="00B30E2D">
        <w:rPr>
          <w:rFonts w:cs="Arial"/>
        </w:rPr>
        <w:t>.</w:t>
      </w:r>
    </w:p>
    <w:p w:rsidR="0019165E" w:rsidRPr="000C6D68" w:rsidRDefault="0019165E" w:rsidP="00860322">
      <w:pPr>
        <w:pStyle w:val="ListBullet"/>
        <w:numPr>
          <w:ilvl w:val="0"/>
          <w:numId w:val="0"/>
        </w:numPr>
        <w:spacing w:before="0" w:line="259" w:lineRule="auto"/>
        <w:rPr>
          <w:rFonts w:cs="Arial"/>
        </w:rPr>
      </w:pPr>
      <w:r>
        <w:rPr>
          <w:rFonts w:cs="Arial"/>
        </w:rPr>
        <w:t xml:space="preserve">Applicants that </w:t>
      </w:r>
      <w:proofErr w:type="gramStart"/>
      <w:r>
        <w:rPr>
          <w:rFonts w:cs="Arial"/>
        </w:rPr>
        <w:t>don’t</w:t>
      </w:r>
      <w:proofErr w:type="gramEnd"/>
      <w:r>
        <w:rPr>
          <w:rFonts w:cs="Arial"/>
        </w:rPr>
        <w:t xml:space="preserve"> meet the eligibility criteria will not proceed to assessment</w:t>
      </w:r>
      <w:r w:rsidR="00002D2E">
        <w:rPr>
          <w:rFonts w:cs="Arial"/>
        </w:rPr>
        <w:t>.</w:t>
      </w:r>
    </w:p>
    <w:p w:rsidR="002A0E03" w:rsidRDefault="003C19C8" w:rsidP="009651EB">
      <w:pPr>
        <w:pStyle w:val="Heading3"/>
      </w:pPr>
      <w:bookmarkStart w:id="27" w:name="_Toc20130091"/>
      <w:bookmarkStart w:id="28" w:name="_Toc19717433"/>
      <w:bookmarkStart w:id="29" w:name="_Toc21446438"/>
      <w:bookmarkEnd w:id="27"/>
      <w:bookmarkEnd w:id="28"/>
      <w:r>
        <w:t>What qualifications</w:t>
      </w:r>
      <w:r w:rsidR="008D123A">
        <w:t>,</w:t>
      </w:r>
      <w:r>
        <w:t xml:space="preserve"> skills</w:t>
      </w:r>
      <w:r w:rsidR="008D123A">
        <w:t xml:space="preserve"> or checks</w:t>
      </w:r>
      <w:r>
        <w:t xml:space="preserve"> are required?</w:t>
      </w:r>
      <w:bookmarkEnd w:id="29"/>
      <w:r>
        <w:t xml:space="preserve"> </w:t>
      </w:r>
    </w:p>
    <w:p w:rsidR="00AA7324" w:rsidRPr="000C6D68" w:rsidRDefault="00AA7324" w:rsidP="00AA7324">
      <w:pPr>
        <w:rPr>
          <w:rFonts w:cs="Arial"/>
        </w:rPr>
      </w:pPr>
      <w:bookmarkStart w:id="30" w:name="_Toc164844264"/>
      <w:bookmarkStart w:id="31" w:name="_Toc383003257"/>
      <w:r w:rsidRPr="000C6D68">
        <w:rPr>
          <w:rFonts w:cs="Arial"/>
        </w:rPr>
        <w:t xml:space="preserve">If you are successful, all relevant personnel working on the </w:t>
      </w:r>
      <w:proofErr w:type="gramStart"/>
      <w:r w:rsidRPr="000C6D68">
        <w:rPr>
          <w:rFonts w:cs="Arial"/>
        </w:rPr>
        <w:t>grant</w:t>
      </w:r>
      <w:proofErr w:type="gramEnd"/>
      <w:r w:rsidRPr="000C6D68">
        <w:rPr>
          <w:rFonts w:cs="Arial"/>
        </w:rPr>
        <w:t xml:space="preserve"> activity </w:t>
      </w:r>
      <w:r w:rsidRPr="00860322">
        <w:rPr>
          <w:rFonts w:cs="Arial"/>
          <w:b/>
        </w:rPr>
        <w:t>must</w:t>
      </w:r>
      <w:r w:rsidRPr="000C6D68">
        <w:rPr>
          <w:rFonts w:cs="Arial"/>
        </w:rPr>
        <w:t xml:space="preserve"> maintain the following </w:t>
      </w:r>
      <w:r w:rsidRPr="000C6D68">
        <w:rPr>
          <w:rStyle w:val="highlightedtextChar"/>
          <w:rFonts w:ascii="Arial" w:hAnsi="Arial" w:cs="Arial"/>
          <w:b w:val="0"/>
          <w:color w:val="auto"/>
          <w:sz w:val="20"/>
          <w:szCs w:val="20"/>
        </w:rPr>
        <w:t>qualifications</w:t>
      </w:r>
      <w:r w:rsidRPr="000C6D68">
        <w:rPr>
          <w:rFonts w:cs="Arial"/>
        </w:rPr>
        <w:t>:</w:t>
      </w:r>
    </w:p>
    <w:p w:rsidR="00AA7324" w:rsidRPr="000C6D68" w:rsidRDefault="00AA7324" w:rsidP="00AA7324">
      <w:pPr>
        <w:pStyle w:val="ListBullet"/>
        <w:spacing w:before="0" w:line="259" w:lineRule="auto"/>
        <w:rPr>
          <w:rFonts w:cs="Arial"/>
        </w:rPr>
      </w:pPr>
      <w:r w:rsidRPr="000C6D68">
        <w:rPr>
          <w:rFonts w:cs="Arial"/>
        </w:rPr>
        <w:t>Working with Vulnerable People registration;</w:t>
      </w:r>
    </w:p>
    <w:p w:rsidR="00E108BC" w:rsidRPr="00E108BC" w:rsidRDefault="00AA7324" w:rsidP="00E108BC">
      <w:pPr>
        <w:pStyle w:val="ListBullet"/>
        <w:numPr>
          <w:ilvl w:val="0"/>
          <w:numId w:val="36"/>
        </w:numPr>
      </w:pPr>
      <w:r w:rsidRPr="000C6D68">
        <w:rPr>
          <w:rFonts w:cs="Arial"/>
        </w:rPr>
        <w:t>Working with Children check</w:t>
      </w:r>
      <w:r w:rsidR="00B76302">
        <w:rPr>
          <w:rFonts w:cs="Arial"/>
        </w:rPr>
        <w:t xml:space="preserve"> (if applicable);</w:t>
      </w:r>
      <w:r w:rsidR="00B76302" w:rsidRPr="000C6D68">
        <w:rPr>
          <w:rFonts w:cs="Arial"/>
        </w:rPr>
        <w:t xml:space="preserve"> </w:t>
      </w:r>
    </w:p>
    <w:p w:rsidR="00E108BC" w:rsidRDefault="00E108BC" w:rsidP="00E108BC">
      <w:pPr>
        <w:pStyle w:val="ListBullet"/>
        <w:numPr>
          <w:ilvl w:val="0"/>
          <w:numId w:val="36"/>
        </w:numPr>
      </w:pPr>
      <w:r>
        <w:t>Comply with child safety requirements consistent with the Commonwealth Child Safe Framework (if applicable); and</w:t>
      </w:r>
    </w:p>
    <w:p w:rsidR="00AA7324" w:rsidRPr="00801D39" w:rsidRDefault="00AA7324" w:rsidP="00801D39">
      <w:pPr>
        <w:pStyle w:val="ListBullet"/>
        <w:numPr>
          <w:ilvl w:val="0"/>
          <w:numId w:val="36"/>
        </w:numPr>
      </w:pPr>
      <w:r w:rsidRPr="00801D39">
        <w:t>Aboriginal and Torres Strait Islander safety check (if applicable).</w:t>
      </w:r>
      <w:bookmarkEnd w:id="30"/>
      <w:bookmarkEnd w:id="31"/>
    </w:p>
    <w:p w:rsidR="00E108BC" w:rsidRDefault="00E108BC" w:rsidP="00801D39">
      <w:pPr>
        <w:pStyle w:val="ListBullet"/>
        <w:numPr>
          <w:ilvl w:val="0"/>
          <w:numId w:val="0"/>
        </w:numPr>
        <w:rPr>
          <w:lang w:eastAsia="en-AU"/>
        </w:rPr>
      </w:pPr>
      <w:r w:rsidRPr="007E67C3">
        <w:rPr>
          <w:lang w:eastAsia="en-AU"/>
        </w:rPr>
        <w:t xml:space="preserve">As part of the Commonwealth Child Safe Framework, all Commonwealth entities are required to establish measures to promote the protection of children in services and activities funded by the Australian Government. This means that, from 1 February 2020, organisations funded by the Department will be required to comply with child safety requirements consistent with the Commonwealth Child Safe Framework. </w:t>
      </w:r>
    </w:p>
    <w:p w:rsidR="00E108BC" w:rsidRDefault="00E108BC" w:rsidP="00801D39">
      <w:pPr>
        <w:pStyle w:val="ListBullet"/>
        <w:numPr>
          <w:ilvl w:val="0"/>
          <w:numId w:val="0"/>
        </w:numPr>
        <w:rPr>
          <w:lang w:eastAsia="en-AU"/>
        </w:rPr>
      </w:pPr>
      <w:r>
        <w:rPr>
          <w:lang w:eastAsia="en-AU"/>
        </w:rPr>
        <w:t xml:space="preserve">While this requirement </w:t>
      </w:r>
      <w:proofErr w:type="gramStart"/>
      <w:r>
        <w:rPr>
          <w:lang w:eastAsia="en-AU"/>
        </w:rPr>
        <w:t>is intended</w:t>
      </w:r>
      <w:proofErr w:type="gramEnd"/>
      <w:r>
        <w:rPr>
          <w:lang w:eastAsia="en-AU"/>
        </w:rPr>
        <w:t xml:space="preserve"> to start from February 2020, the Department will implement this requirement for this grant opportunity, given that the funding runs for two years.</w:t>
      </w:r>
    </w:p>
    <w:p w:rsidR="00E108BC" w:rsidRPr="00801D39" w:rsidRDefault="00E108BC" w:rsidP="00801D39">
      <w:pPr>
        <w:pStyle w:val="ListBullet"/>
        <w:numPr>
          <w:ilvl w:val="0"/>
          <w:numId w:val="0"/>
        </w:numPr>
        <w:ind w:left="360"/>
        <w:rPr>
          <w:rFonts w:cs="Arial"/>
        </w:rPr>
      </w:pPr>
    </w:p>
    <w:p w:rsidR="00A35F51" w:rsidRDefault="00907078" w:rsidP="009651EB">
      <w:pPr>
        <w:pStyle w:val="Heading2"/>
      </w:pPr>
      <w:bookmarkStart w:id="32" w:name="_Toc21446439"/>
      <w:r>
        <w:t xml:space="preserve">What the grant </w:t>
      </w:r>
      <w:r w:rsidR="003E5E95">
        <w:t xml:space="preserve">funding </w:t>
      </w:r>
      <w:r>
        <w:t>can be used for</w:t>
      </w:r>
      <w:bookmarkEnd w:id="32"/>
    </w:p>
    <w:p w:rsidR="00387218" w:rsidRDefault="007101E7" w:rsidP="009651EB">
      <w:pPr>
        <w:pStyle w:val="Heading3"/>
      </w:pPr>
      <w:bookmarkStart w:id="33" w:name="_Toc21446440"/>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3"/>
    </w:p>
    <w:p w:rsidR="00AA7324" w:rsidRPr="000C6D68" w:rsidRDefault="00AA7324" w:rsidP="00AA7324">
      <w:pPr>
        <w:pStyle w:val="ListBullet"/>
        <w:numPr>
          <w:ilvl w:val="0"/>
          <w:numId w:val="0"/>
        </w:numPr>
        <w:rPr>
          <w:rFonts w:cs="Arial"/>
        </w:rPr>
      </w:pPr>
      <w:bookmarkStart w:id="34" w:name="_Toc506537727"/>
      <w:bookmarkStart w:id="35" w:name="_Toc506537728"/>
      <w:bookmarkStart w:id="36" w:name="_Toc506537729"/>
      <w:bookmarkStart w:id="37" w:name="_Toc506537730"/>
      <w:bookmarkStart w:id="38" w:name="_Toc506537731"/>
      <w:bookmarkStart w:id="39" w:name="_Toc506537732"/>
      <w:bookmarkStart w:id="40" w:name="_Toc506537733"/>
      <w:bookmarkStart w:id="41" w:name="_Toc506537734"/>
      <w:bookmarkStart w:id="42" w:name="_Toc506537735"/>
      <w:bookmarkStart w:id="43" w:name="_Toc506537736"/>
      <w:bookmarkStart w:id="44" w:name="_Toc506537737"/>
      <w:bookmarkStart w:id="45" w:name="_Toc506537738"/>
      <w:bookmarkStart w:id="46" w:name="_Toc506537739"/>
      <w:bookmarkStart w:id="47" w:name="_Toc506537740"/>
      <w:bookmarkStart w:id="48" w:name="_Toc506537741"/>
      <w:bookmarkStart w:id="49" w:name="_Toc506537742"/>
      <w:bookmarkStart w:id="50" w:name="_Ref468355814"/>
      <w:bookmarkStart w:id="51" w:name="_Toc383003258"/>
      <w:bookmarkStart w:id="52" w:name="_Toc16484426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0C6D68">
        <w:rPr>
          <w:rFonts w:cs="Arial"/>
        </w:rPr>
        <w:t xml:space="preserve">Eligible activities </w:t>
      </w:r>
      <w:r w:rsidRPr="00860322">
        <w:rPr>
          <w:rFonts w:cs="Arial"/>
          <w:b/>
        </w:rPr>
        <w:t>must</w:t>
      </w:r>
      <w:r w:rsidRPr="000C6D68">
        <w:rPr>
          <w:rFonts w:cs="Arial"/>
        </w:rPr>
        <w:t xml:space="preserve"> relate directly to sport and physical activity </w:t>
      </w:r>
      <w:r w:rsidR="00CE21B1">
        <w:rPr>
          <w:rFonts w:cs="Arial"/>
        </w:rPr>
        <w:t>p</w:t>
      </w:r>
      <w:r w:rsidRPr="000C6D68">
        <w:rPr>
          <w:rFonts w:cs="Arial"/>
        </w:rPr>
        <w:t>rojects aimed at driving social inclusion for the following targeted community groups:</w:t>
      </w:r>
    </w:p>
    <w:p w:rsidR="00AA7324" w:rsidRPr="000C6D68" w:rsidRDefault="00AA7324" w:rsidP="00AA7324">
      <w:pPr>
        <w:pStyle w:val="ListBullet"/>
        <w:spacing w:before="0" w:line="259" w:lineRule="auto"/>
        <w:rPr>
          <w:rFonts w:cs="Arial"/>
        </w:rPr>
      </w:pPr>
      <w:r w:rsidRPr="000C6D68">
        <w:rPr>
          <w:rFonts w:cs="Arial"/>
        </w:rPr>
        <w:t>newly arrived migrants and refugees;</w:t>
      </w:r>
    </w:p>
    <w:p w:rsidR="00AA7324" w:rsidRPr="000C6D68" w:rsidRDefault="00AA7324" w:rsidP="00AA7324">
      <w:pPr>
        <w:pStyle w:val="ListBullet"/>
        <w:spacing w:before="0" w:line="259" w:lineRule="auto"/>
        <w:rPr>
          <w:rFonts w:cs="Arial"/>
        </w:rPr>
      </w:pPr>
      <w:r w:rsidRPr="000C6D68">
        <w:rPr>
          <w:rFonts w:cs="Arial"/>
        </w:rPr>
        <w:t>women;</w:t>
      </w:r>
    </w:p>
    <w:p w:rsidR="00AA7324" w:rsidRPr="000C6D68" w:rsidRDefault="00AA7324" w:rsidP="00AA7324">
      <w:pPr>
        <w:pStyle w:val="ListBullet"/>
        <w:spacing w:before="0" w:line="259" w:lineRule="auto"/>
        <w:rPr>
          <w:rFonts w:cs="Arial"/>
        </w:rPr>
      </w:pPr>
      <w:r w:rsidRPr="000C6D68">
        <w:rPr>
          <w:rFonts w:cs="Arial"/>
        </w:rPr>
        <w:t>people with a physical or mental disability; and</w:t>
      </w:r>
    </w:p>
    <w:p w:rsidR="00C279EA" w:rsidRPr="00C279EA" w:rsidRDefault="00AA7324" w:rsidP="00C279EA">
      <w:pPr>
        <w:pStyle w:val="ListBullet"/>
        <w:spacing w:before="0" w:line="259" w:lineRule="auto"/>
        <w:rPr>
          <w:rFonts w:cs="Arial"/>
        </w:rPr>
      </w:pPr>
      <w:r w:rsidRPr="000C6D68">
        <w:rPr>
          <w:rFonts w:cs="Arial"/>
        </w:rPr>
        <w:t xml:space="preserve">Aboriginal and Torres Strait Islander people. </w:t>
      </w:r>
    </w:p>
    <w:p w:rsidR="00C279EA" w:rsidRDefault="00C279EA" w:rsidP="00AA7324">
      <w:pPr>
        <w:spacing w:after="200" w:line="240" w:lineRule="auto"/>
        <w:rPr>
          <w:rFonts w:cs="Arial"/>
        </w:rPr>
      </w:pPr>
      <w:r>
        <w:rPr>
          <w:rFonts w:cs="Arial"/>
        </w:rPr>
        <w:lastRenderedPageBreak/>
        <w:t xml:space="preserve">Successful applicants must not charge participants involved in their activities.  </w:t>
      </w:r>
    </w:p>
    <w:p w:rsidR="00AA7324" w:rsidRPr="000C6D68" w:rsidRDefault="00AA7324" w:rsidP="00AA7324">
      <w:pPr>
        <w:spacing w:after="200" w:line="240" w:lineRule="auto"/>
        <w:rPr>
          <w:rFonts w:cs="Arial"/>
        </w:rPr>
      </w:pPr>
      <w:r w:rsidRPr="000C6D68">
        <w:rPr>
          <w:rFonts w:cs="Arial"/>
        </w:rPr>
        <w:t>Eligible activities include</w:t>
      </w:r>
      <w:r w:rsidR="00050963">
        <w:rPr>
          <w:rFonts w:cs="Arial"/>
        </w:rPr>
        <w:t xml:space="preserve">, but are not limited </w:t>
      </w:r>
      <w:proofErr w:type="gramStart"/>
      <w:r w:rsidR="00050963">
        <w:rPr>
          <w:rFonts w:cs="Arial"/>
        </w:rPr>
        <w:t>to</w:t>
      </w:r>
      <w:proofErr w:type="gramEnd"/>
      <w:r w:rsidRPr="000C6D68">
        <w:rPr>
          <w:rFonts w:cs="Arial"/>
        </w:rPr>
        <w:t xml:space="preserve">: </w:t>
      </w:r>
    </w:p>
    <w:p w:rsidR="00AA7324" w:rsidRPr="000C6D68" w:rsidRDefault="003E5E95" w:rsidP="00AA7324">
      <w:pPr>
        <w:pStyle w:val="ListBullet"/>
        <w:spacing w:before="0" w:line="259" w:lineRule="auto"/>
        <w:rPr>
          <w:rFonts w:cs="Arial"/>
        </w:rPr>
      </w:pPr>
      <w:r>
        <w:rPr>
          <w:rFonts w:cs="Arial"/>
        </w:rPr>
        <w:t xml:space="preserve">engaging </w:t>
      </w:r>
      <w:r w:rsidR="00AA7324" w:rsidRPr="000C6D68">
        <w:rPr>
          <w:rFonts w:cs="Arial"/>
        </w:rPr>
        <w:t>with community organisations</w:t>
      </w:r>
      <w:r w:rsidR="00050963">
        <w:rPr>
          <w:rFonts w:cs="Arial"/>
        </w:rPr>
        <w:t xml:space="preserve"> to deliver sport and physical activity projects</w:t>
      </w:r>
      <w:r w:rsidR="004415D6">
        <w:rPr>
          <w:rFonts w:cs="Arial"/>
        </w:rPr>
        <w:t>;</w:t>
      </w:r>
      <w:r w:rsidR="00AA7324" w:rsidRPr="000C6D68">
        <w:rPr>
          <w:rFonts w:cs="Arial"/>
        </w:rPr>
        <w:t xml:space="preserve"> </w:t>
      </w:r>
    </w:p>
    <w:p w:rsidR="00CE21B1" w:rsidRPr="000C6D68" w:rsidRDefault="00CE21B1" w:rsidP="00CE21B1">
      <w:pPr>
        <w:pStyle w:val="ListBullet"/>
        <w:spacing w:before="0" w:line="259" w:lineRule="auto"/>
        <w:rPr>
          <w:rFonts w:cs="Arial"/>
        </w:rPr>
      </w:pPr>
      <w:r>
        <w:rPr>
          <w:rFonts w:cs="Arial"/>
        </w:rPr>
        <w:t>c</w:t>
      </w:r>
      <w:r w:rsidRPr="000C6D68">
        <w:rPr>
          <w:rFonts w:cs="Arial"/>
        </w:rPr>
        <w:t xml:space="preserve">oaching clinics to teach sports skills and techniques; </w:t>
      </w:r>
    </w:p>
    <w:p w:rsidR="00CE21B1" w:rsidRPr="000C6D68" w:rsidRDefault="00CE21B1" w:rsidP="00CE21B1">
      <w:pPr>
        <w:pStyle w:val="ListBullet"/>
        <w:spacing w:before="0" w:line="259" w:lineRule="auto"/>
        <w:rPr>
          <w:rFonts w:cs="Arial"/>
        </w:rPr>
      </w:pPr>
      <w:r>
        <w:rPr>
          <w:rFonts w:cs="Arial"/>
        </w:rPr>
        <w:t>p</w:t>
      </w:r>
      <w:r w:rsidRPr="000C6D68">
        <w:rPr>
          <w:rFonts w:cs="Arial"/>
        </w:rPr>
        <w:t>articipation in local sports competitions;</w:t>
      </w:r>
    </w:p>
    <w:p w:rsidR="00CE21B1" w:rsidRPr="000C6D68" w:rsidRDefault="00CE21B1" w:rsidP="00CE21B1">
      <w:pPr>
        <w:pStyle w:val="ListBullet"/>
        <w:spacing w:before="0" w:line="259" w:lineRule="auto"/>
        <w:rPr>
          <w:rFonts w:cs="Arial"/>
        </w:rPr>
      </w:pPr>
      <w:r>
        <w:rPr>
          <w:rFonts w:cs="Arial"/>
        </w:rPr>
        <w:t>i</w:t>
      </w:r>
      <w:r w:rsidRPr="000C6D68">
        <w:rPr>
          <w:rFonts w:cs="Arial"/>
        </w:rPr>
        <w:t>nstruction in exercise and physical activity classes delivered by qualified instructors;</w:t>
      </w:r>
    </w:p>
    <w:p w:rsidR="00AA7324" w:rsidRPr="000C6D68" w:rsidRDefault="00CE21B1" w:rsidP="00AA7324">
      <w:pPr>
        <w:pStyle w:val="ListBullet"/>
        <w:spacing w:before="0" w:line="259" w:lineRule="auto"/>
        <w:rPr>
          <w:rFonts w:cs="Arial"/>
        </w:rPr>
      </w:pPr>
      <w:r>
        <w:rPr>
          <w:rFonts w:cs="Arial"/>
        </w:rPr>
        <w:t>r</w:t>
      </w:r>
      <w:r w:rsidR="00AA7324" w:rsidRPr="000C6D68">
        <w:rPr>
          <w:rFonts w:cs="Arial"/>
        </w:rPr>
        <w:t>esearch and data collection; and</w:t>
      </w:r>
    </w:p>
    <w:p w:rsidR="00AA7324" w:rsidRPr="000C6D68" w:rsidRDefault="00CE21B1" w:rsidP="00AA7324">
      <w:pPr>
        <w:pStyle w:val="ListBullet"/>
        <w:spacing w:before="0" w:line="259" w:lineRule="auto"/>
        <w:rPr>
          <w:rFonts w:cs="Arial"/>
        </w:rPr>
      </w:pPr>
      <w:proofErr w:type="gramStart"/>
      <w:r>
        <w:rPr>
          <w:rFonts w:cs="Arial"/>
        </w:rPr>
        <w:t>r</w:t>
      </w:r>
      <w:r w:rsidR="00AA7324" w:rsidRPr="000C6D68">
        <w:rPr>
          <w:rFonts w:cs="Arial"/>
        </w:rPr>
        <w:t>ecruitment</w:t>
      </w:r>
      <w:proofErr w:type="gramEnd"/>
      <w:r w:rsidR="00AA7324" w:rsidRPr="000C6D68">
        <w:rPr>
          <w:rFonts w:cs="Arial"/>
        </w:rPr>
        <w:t xml:space="preserve"> and engagement of translators</w:t>
      </w:r>
      <w:r w:rsidR="0019165E">
        <w:rPr>
          <w:rFonts w:cs="Arial"/>
        </w:rPr>
        <w:t xml:space="preserve"> required to deliver the activities. </w:t>
      </w:r>
    </w:p>
    <w:p w:rsidR="00EC04E1" w:rsidRDefault="00EC04E1" w:rsidP="009651EB">
      <w:pPr>
        <w:pStyle w:val="Heading3"/>
      </w:pPr>
      <w:bookmarkStart w:id="53" w:name="_Toc21446441"/>
      <w:r>
        <w:t xml:space="preserve">Eligible </w:t>
      </w:r>
      <w:r w:rsidR="003E5E95">
        <w:t xml:space="preserve">grant </w:t>
      </w:r>
      <w:r>
        <w:t>expenditure</w:t>
      </w:r>
      <w:bookmarkEnd w:id="53"/>
      <w:r w:rsidR="00AD6183">
        <w:t xml:space="preserve"> </w:t>
      </w:r>
    </w:p>
    <w:p w:rsidR="00AA7324" w:rsidRPr="000C6D68" w:rsidRDefault="00AA7324" w:rsidP="00AA7324">
      <w:pPr>
        <w:rPr>
          <w:rFonts w:cs="Arial"/>
        </w:rPr>
      </w:pPr>
      <w:bookmarkStart w:id="54" w:name="_Toc506537745"/>
      <w:bookmarkStart w:id="55" w:name="_Toc506537746"/>
      <w:bookmarkStart w:id="56" w:name="_Toc506537747"/>
      <w:bookmarkStart w:id="57" w:name="_Toc506537748"/>
      <w:bookmarkStart w:id="58" w:name="_Toc506537749"/>
      <w:bookmarkStart w:id="59" w:name="_Toc506537751"/>
      <w:bookmarkStart w:id="60" w:name="_Toc506537752"/>
      <w:bookmarkStart w:id="61" w:name="_Toc506537753"/>
      <w:bookmarkStart w:id="62" w:name="_Toc506537754"/>
      <w:bookmarkStart w:id="63" w:name="_Toc506537755"/>
      <w:bookmarkStart w:id="64" w:name="_Toc506537756"/>
      <w:bookmarkStart w:id="65" w:name="_Toc506537757"/>
      <w:bookmarkEnd w:id="50"/>
      <w:bookmarkEnd w:id="54"/>
      <w:bookmarkEnd w:id="55"/>
      <w:bookmarkEnd w:id="56"/>
      <w:bookmarkEnd w:id="57"/>
      <w:bookmarkEnd w:id="58"/>
      <w:bookmarkEnd w:id="59"/>
      <w:bookmarkEnd w:id="60"/>
      <w:bookmarkEnd w:id="61"/>
      <w:bookmarkEnd w:id="62"/>
      <w:bookmarkEnd w:id="63"/>
      <w:bookmarkEnd w:id="64"/>
      <w:bookmarkEnd w:id="65"/>
      <w:r w:rsidRPr="000C6D68">
        <w:rPr>
          <w:rFonts w:cs="Arial"/>
        </w:rPr>
        <w:t>You can only spend the grant on eligible expenditure you have incurred on eligible grant activities.</w:t>
      </w:r>
    </w:p>
    <w:p w:rsidR="00AA7324" w:rsidRPr="000C6D68" w:rsidRDefault="00AA7324" w:rsidP="00AA7324">
      <w:pPr>
        <w:rPr>
          <w:rFonts w:cs="Arial"/>
        </w:rPr>
      </w:pPr>
      <w:r w:rsidRPr="000C6D68">
        <w:rPr>
          <w:rFonts w:cs="Arial"/>
        </w:rPr>
        <w:t>Eligible expend</w:t>
      </w:r>
      <w:r w:rsidR="00AD5B8B">
        <w:rPr>
          <w:rFonts w:cs="Arial"/>
        </w:rPr>
        <w:t>iture items include</w:t>
      </w:r>
      <w:r w:rsidRPr="000C6D68">
        <w:rPr>
          <w:rFonts w:cs="Arial"/>
        </w:rPr>
        <w:t>:</w:t>
      </w:r>
    </w:p>
    <w:p w:rsidR="00AA7324" w:rsidRPr="000C6D68" w:rsidRDefault="0017401F" w:rsidP="00AA7324">
      <w:pPr>
        <w:pStyle w:val="ListBullet"/>
        <w:spacing w:before="0" w:line="259" w:lineRule="auto"/>
        <w:rPr>
          <w:rFonts w:cs="Arial"/>
        </w:rPr>
      </w:pPr>
      <w:r w:rsidRPr="00860322">
        <w:rPr>
          <w:rFonts w:cs="Arial"/>
        </w:rPr>
        <w:t xml:space="preserve">wages </w:t>
      </w:r>
      <w:r w:rsidR="00AA7324" w:rsidRPr="0017401F">
        <w:rPr>
          <w:rFonts w:cs="Arial"/>
        </w:rPr>
        <w:t>and on-costs</w:t>
      </w:r>
      <w:r w:rsidR="00AA7324" w:rsidRPr="000C6D68">
        <w:rPr>
          <w:rFonts w:cs="Arial"/>
        </w:rPr>
        <w:t xml:space="preserve"> directly attributed to the provision of activities in the identified service area;</w:t>
      </w:r>
    </w:p>
    <w:p w:rsidR="00AA7324" w:rsidRPr="000C6D68" w:rsidRDefault="00AA7324" w:rsidP="00AA7324">
      <w:pPr>
        <w:pStyle w:val="ListBullet"/>
        <w:spacing w:before="0" w:line="259" w:lineRule="auto"/>
        <w:rPr>
          <w:rFonts w:cs="Arial"/>
        </w:rPr>
      </w:pPr>
      <w:r w:rsidRPr="000C6D68">
        <w:rPr>
          <w:rFonts w:cs="Arial"/>
        </w:rPr>
        <w:t xml:space="preserve">operating and administration expenses directly related to the project, such as: </w:t>
      </w:r>
    </w:p>
    <w:p w:rsidR="00AA7324" w:rsidRPr="000C6D68" w:rsidRDefault="00AA7324" w:rsidP="00AA7324">
      <w:pPr>
        <w:pStyle w:val="ListBullet"/>
        <w:numPr>
          <w:ilvl w:val="1"/>
          <w:numId w:val="7"/>
        </w:numPr>
        <w:spacing w:before="0" w:line="259" w:lineRule="auto"/>
        <w:rPr>
          <w:rFonts w:cs="Arial"/>
        </w:rPr>
      </w:pPr>
      <w:r w:rsidRPr="000C6D68">
        <w:rPr>
          <w:rFonts w:cs="Arial"/>
        </w:rPr>
        <w:t>telephone;</w:t>
      </w:r>
    </w:p>
    <w:p w:rsidR="00AA7324" w:rsidRPr="000C6D68" w:rsidRDefault="00AA7324" w:rsidP="00AA7324">
      <w:pPr>
        <w:pStyle w:val="ListBullet"/>
        <w:numPr>
          <w:ilvl w:val="1"/>
          <w:numId w:val="7"/>
        </w:numPr>
        <w:spacing w:before="0" w:line="259" w:lineRule="auto"/>
        <w:rPr>
          <w:rFonts w:cs="Arial"/>
        </w:rPr>
      </w:pPr>
      <w:r w:rsidRPr="000C6D68">
        <w:rPr>
          <w:rFonts w:cs="Arial"/>
        </w:rPr>
        <w:t>rent:</w:t>
      </w:r>
    </w:p>
    <w:p w:rsidR="00AA7324" w:rsidRPr="000C6D68" w:rsidRDefault="00AA7324" w:rsidP="00AA7324">
      <w:pPr>
        <w:pStyle w:val="ListBullet"/>
        <w:numPr>
          <w:ilvl w:val="1"/>
          <w:numId w:val="7"/>
        </w:numPr>
        <w:spacing w:before="0" w:line="259" w:lineRule="auto"/>
        <w:rPr>
          <w:rFonts w:cs="Arial"/>
        </w:rPr>
      </w:pPr>
      <w:r w:rsidRPr="000C6D68">
        <w:rPr>
          <w:rFonts w:cs="Arial"/>
        </w:rPr>
        <w:t>computer/ IT/website/software;</w:t>
      </w:r>
    </w:p>
    <w:p w:rsidR="00AA7324" w:rsidRPr="000C6D68" w:rsidRDefault="00AA7324" w:rsidP="00AA7324">
      <w:pPr>
        <w:pStyle w:val="ListBullet"/>
        <w:numPr>
          <w:ilvl w:val="1"/>
          <w:numId w:val="7"/>
        </w:numPr>
        <w:spacing w:before="0" w:line="259" w:lineRule="auto"/>
        <w:rPr>
          <w:rFonts w:cs="Arial"/>
        </w:rPr>
      </w:pPr>
      <w:r w:rsidRPr="000C6D68">
        <w:rPr>
          <w:rFonts w:cs="Arial"/>
        </w:rPr>
        <w:t>insurance;</w:t>
      </w:r>
    </w:p>
    <w:p w:rsidR="00AA7324" w:rsidRPr="000C6D68" w:rsidRDefault="00AA7324" w:rsidP="00AA7324">
      <w:pPr>
        <w:pStyle w:val="ListBullet"/>
        <w:numPr>
          <w:ilvl w:val="1"/>
          <w:numId w:val="7"/>
        </w:numPr>
        <w:spacing w:before="0" w:line="259" w:lineRule="auto"/>
        <w:rPr>
          <w:rFonts w:cs="Arial"/>
        </w:rPr>
      </w:pPr>
      <w:r w:rsidRPr="000C6D68">
        <w:rPr>
          <w:rFonts w:cs="Arial"/>
        </w:rPr>
        <w:t>utilities;</w:t>
      </w:r>
    </w:p>
    <w:p w:rsidR="00AA7324" w:rsidRPr="000C6D68" w:rsidRDefault="00AA7324" w:rsidP="00AA7324">
      <w:pPr>
        <w:pStyle w:val="ListBullet"/>
        <w:numPr>
          <w:ilvl w:val="1"/>
          <w:numId w:val="7"/>
        </w:numPr>
        <w:spacing w:before="0" w:line="259" w:lineRule="auto"/>
        <w:rPr>
          <w:rFonts w:cs="Arial"/>
        </w:rPr>
      </w:pPr>
      <w:r w:rsidRPr="000C6D68">
        <w:rPr>
          <w:rFonts w:cs="Arial"/>
        </w:rPr>
        <w:t>postage;</w:t>
      </w:r>
    </w:p>
    <w:p w:rsidR="00AA7324" w:rsidRPr="000C6D68" w:rsidRDefault="00AA7324" w:rsidP="00AA7324">
      <w:pPr>
        <w:pStyle w:val="ListBullet"/>
        <w:numPr>
          <w:ilvl w:val="1"/>
          <w:numId w:val="7"/>
        </w:numPr>
        <w:spacing w:before="0" w:line="259" w:lineRule="auto"/>
        <w:rPr>
          <w:rFonts w:cs="Arial"/>
        </w:rPr>
      </w:pPr>
      <w:r w:rsidRPr="000C6D68">
        <w:rPr>
          <w:rFonts w:cs="Arial"/>
        </w:rPr>
        <w:t>stationery and printing;</w:t>
      </w:r>
    </w:p>
    <w:p w:rsidR="00AA7324" w:rsidRPr="000C6D68" w:rsidRDefault="00AA7324" w:rsidP="00AA7324">
      <w:pPr>
        <w:pStyle w:val="ListBullet"/>
        <w:numPr>
          <w:ilvl w:val="1"/>
          <w:numId w:val="7"/>
        </w:numPr>
        <w:spacing w:before="0" w:line="259" w:lineRule="auto"/>
        <w:rPr>
          <w:rFonts w:cs="Arial"/>
        </w:rPr>
      </w:pPr>
      <w:r w:rsidRPr="000C6D68">
        <w:rPr>
          <w:rFonts w:cs="Arial"/>
        </w:rPr>
        <w:t xml:space="preserve">accounting and auditing; </w:t>
      </w:r>
    </w:p>
    <w:p w:rsidR="00AA7324" w:rsidRPr="000C6D68" w:rsidRDefault="00AA7324" w:rsidP="00AA7324">
      <w:pPr>
        <w:pStyle w:val="ListBullet"/>
        <w:numPr>
          <w:ilvl w:val="1"/>
          <w:numId w:val="7"/>
        </w:numPr>
        <w:spacing w:before="0" w:line="259" w:lineRule="auto"/>
        <w:rPr>
          <w:rFonts w:cs="Arial"/>
        </w:rPr>
      </w:pPr>
      <w:r w:rsidRPr="000C6D68">
        <w:rPr>
          <w:rFonts w:cs="Arial"/>
        </w:rPr>
        <w:t>dome</w:t>
      </w:r>
      <w:r w:rsidR="009C4A02">
        <w:rPr>
          <w:rFonts w:cs="Arial"/>
        </w:rPr>
        <w:t>stic travel/accommodation costs;</w:t>
      </w:r>
    </w:p>
    <w:p w:rsidR="00AA7324" w:rsidRPr="000C6D68" w:rsidRDefault="00AA7324" w:rsidP="00AA7324">
      <w:pPr>
        <w:pStyle w:val="ListBullet"/>
        <w:numPr>
          <w:ilvl w:val="1"/>
          <w:numId w:val="7"/>
        </w:numPr>
        <w:spacing w:before="0" w:line="259" w:lineRule="auto"/>
        <w:rPr>
          <w:rFonts w:cs="Arial"/>
        </w:rPr>
      </w:pPr>
      <w:r w:rsidRPr="000C6D68">
        <w:rPr>
          <w:rFonts w:cs="Arial"/>
        </w:rPr>
        <w:t>assets that can be reasonably attributed to meeting agreement deliverables; and</w:t>
      </w:r>
    </w:p>
    <w:p w:rsidR="00AA7324" w:rsidRPr="000C6D68" w:rsidRDefault="00AA7324" w:rsidP="00AA7324">
      <w:pPr>
        <w:pStyle w:val="ListBullet"/>
        <w:numPr>
          <w:ilvl w:val="1"/>
          <w:numId w:val="7"/>
        </w:numPr>
        <w:spacing w:before="0" w:line="259" w:lineRule="auto"/>
        <w:rPr>
          <w:rFonts w:cs="Arial"/>
        </w:rPr>
      </w:pPr>
      <w:proofErr w:type="gramStart"/>
      <w:r w:rsidRPr="000C6D68">
        <w:rPr>
          <w:rFonts w:cs="Arial"/>
        </w:rPr>
        <w:t>evaluation</w:t>
      </w:r>
      <w:proofErr w:type="gramEnd"/>
      <w:r w:rsidRPr="000C6D68">
        <w:rPr>
          <w:rFonts w:cs="Arial"/>
        </w:rPr>
        <w:t xml:space="preserve">. </w:t>
      </w:r>
    </w:p>
    <w:p w:rsidR="00AA7324" w:rsidRPr="000C6D68" w:rsidRDefault="00AA7324" w:rsidP="00AA7324">
      <w:pPr>
        <w:pStyle w:val="ListBullet"/>
        <w:numPr>
          <w:ilvl w:val="0"/>
          <w:numId w:val="0"/>
        </w:numPr>
        <w:rPr>
          <w:rFonts w:cs="Arial"/>
        </w:rPr>
      </w:pPr>
      <w:r w:rsidRPr="000C6D68">
        <w:rPr>
          <w:rFonts w:cs="Arial"/>
        </w:rPr>
        <w:t xml:space="preserve">If your application is successful, </w:t>
      </w:r>
      <w:r w:rsidR="003E5E95">
        <w:rPr>
          <w:rFonts w:cs="Arial"/>
        </w:rPr>
        <w:t xml:space="preserve">the Department </w:t>
      </w:r>
      <w:r w:rsidRPr="000C6D68">
        <w:rPr>
          <w:rFonts w:cs="Arial"/>
        </w:rPr>
        <w:t xml:space="preserve">may ask you to verify project costs that you provided in your application. You may need to provide evidence such as quotes for major </w:t>
      </w:r>
      <w:r w:rsidR="00C279EA">
        <w:rPr>
          <w:rFonts w:cs="Arial"/>
        </w:rPr>
        <w:t>expenses.</w:t>
      </w:r>
    </w:p>
    <w:p w:rsidR="00AA7324" w:rsidRPr="000C6D68" w:rsidRDefault="00AA7324" w:rsidP="00AA7324">
      <w:pPr>
        <w:pStyle w:val="ListBullet"/>
        <w:numPr>
          <w:ilvl w:val="0"/>
          <w:numId w:val="0"/>
        </w:numPr>
        <w:rPr>
          <w:rFonts w:cs="Arial"/>
        </w:rPr>
      </w:pPr>
      <w:r w:rsidRPr="000C6D68">
        <w:rPr>
          <w:rFonts w:cs="Arial"/>
        </w:rPr>
        <w:t xml:space="preserve">Not all expenditure on your grant activity may be eligible for grant funding. The </w:t>
      </w:r>
      <w:r w:rsidR="00854252">
        <w:rPr>
          <w:rFonts w:cs="Arial"/>
        </w:rPr>
        <w:t>d</w:t>
      </w:r>
      <w:r w:rsidRPr="000C6D68">
        <w:rPr>
          <w:rFonts w:cs="Arial"/>
        </w:rPr>
        <w:t xml:space="preserve">ecision </w:t>
      </w:r>
      <w:r w:rsidR="00854252">
        <w:rPr>
          <w:rFonts w:cs="Arial"/>
        </w:rPr>
        <w:t>m</w:t>
      </w:r>
      <w:r w:rsidRPr="000C6D68">
        <w:rPr>
          <w:rFonts w:cs="Arial"/>
        </w:rPr>
        <w:t>aker makes the final decision on what is eligible expenditure and may give additional guidance on eligible expenditure if required.</w:t>
      </w:r>
    </w:p>
    <w:p w:rsidR="00AA7324" w:rsidRPr="000C6D68" w:rsidRDefault="00AA7324" w:rsidP="00AA7324">
      <w:pPr>
        <w:pStyle w:val="ListBullet"/>
        <w:numPr>
          <w:ilvl w:val="0"/>
          <w:numId w:val="0"/>
        </w:numPr>
        <w:rPr>
          <w:rFonts w:cs="Arial"/>
        </w:rPr>
      </w:pPr>
      <w:r w:rsidRPr="000C6D68">
        <w:rPr>
          <w:rFonts w:cs="Arial"/>
        </w:rPr>
        <w:t>You must incur the expenditure on your grant activities between the start date and end/or completion date for your grant activity for it to be eligible.</w:t>
      </w:r>
    </w:p>
    <w:p w:rsidR="00E95540" w:rsidRPr="00C330AE" w:rsidRDefault="00907078" w:rsidP="009651EB">
      <w:pPr>
        <w:pStyle w:val="Heading3"/>
      </w:pPr>
      <w:bookmarkStart w:id="66" w:name="_Toc21446442"/>
      <w:r>
        <w:t xml:space="preserve">What the grant </w:t>
      </w:r>
      <w:r w:rsidR="003E5E95">
        <w:t xml:space="preserve">funding </w:t>
      </w:r>
      <w:r>
        <w:t>cannot be used for</w:t>
      </w:r>
      <w:bookmarkEnd w:id="66"/>
    </w:p>
    <w:p w:rsidR="00D04FD6" w:rsidRDefault="003848A4" w:rsidP="00D04FD6">
      <w:bookmarkStart w:id="67" w:name="_Ref468355804"/>
      <w:r w:rsidRPr="000A271A">
        <w:rPr>
          <w:rFonts w:cstheme="minorHAnsi"/>
        </w:rPr>
        <w:t>You cannot use the grant for the following activities:</w:t>
      </w:r>
    </w:p>
    <w:p w:rsidR="003848A4" w:rsidRDefault="003848A4" w:rsidP="00D04FD6">
      <w:pPr>
        <w:pStyle w:val="ListBullet"/>
      </w:pPr>
      <w:r w:rsidRPr="00D04FD6">
        <w:t>purchase</w:t>
      </w:r>
      <w:r w:rsidRPr="000A271A">
        <w:t xml:space="preserve"> of land</w:t>
      </w:r>
      <w:r w:rsidR="00CC54DB">
        <w:t>;</w:t>
      </w:r>
      <w:r w:rsidRPr="000A271A">
        <w:t xml:space="preserve"> </w:t>
      </w:r>
    </w:p>
    <w:p w:rsidR="0019165E" w:rsidRDefault="00C279EA" w:rsidP="0019165E">
      <w:pPr>
        <w:pStyle w:val="ListBullet"/>
      </w:pPr>
      <w:r>
        <w:t xml:space="preserve">purchase of sporting equipment </w:t>
      </w:r>
      <w:r w:rsidR="0019165E">
        <w:t>that does not directly relate to your specific activity</w:t>
      </w:r>
      <w:r w:rsidR="00962A27">
        <w:t>;</w:t>
      </w:r>
    </w:p>
    <w:p w:rsidR="0017401F" w:rsidRPr="000C6D68" w:rsidRDefault="0017401F" w:rsidP="0019165E">
      <w:pPr>
        <w:pStyle w:val="ListBullet"/>
      </w:pPr>
      <w:r w:rsidRPr="006A30B0">
        <w:t>wages and on-costs</w:t>
      </w:r>
      <w:r w:rsidRPr="000C6D68">
        <w:t xml:space="preserve"> </w:t>
      </w:r>
      <w:r>
        <w:t xml:space="preserve">not </w:t>
      </w:r>
      <w:r w:rsidRPr="000C6D68">
        <w:t>directly attributed to the provision of activities in the identified service area;</w:t>
      </w:r>
    </w:p>
    <w:p w:rsidR="003848A4" w:rsidRPr="000A271A" w:rsidRDefault="0017401F">
      <w:pPr>
        <w:pStyle w:val="ListBullet"/>
      </w:pPr>
      <w:r w:rsidRPr="00860322" w:rsidDel="0017401F">
        <w:rPr>
          <w:iCs w:val="0"/>
        </w:rPr>
        <w:t xml:space="preserve"> </w:t>
      </w:r>
      <w:r w:rsidR="003848A4" w:rsidRPr="000A271A">
        <w:t>major capital expenditure</w:t>
      </w:r>
      <w:r w:rsidR="00CC54DB">
        <w:t>;</w:t>
      </w:r>
    </w:p>
    <w:p w:rsidR="003848A4" w:rsidRPr="000A271A" w:rsidRDefault="003848A4" w:rsidP="003848A4">
      <w:pPr>
        <w:pStyle w:val="ListBullet"/>
      </w:pPr>
      <w:r w:rsidRPr="000A271A">
        <w:t>the covering of retrospective costs</w:t>
      </w:r>
      <w:r w:rsidR="00CC54DB">
        <w:t>;</w:t>
      </w:r>
      <w:r w:rsidRPr="000A271A">
        <w:t xml:space="preserve"> </w:t>
      </w:r>
    </w:p>
    <w:p w:rsidR="003848A4" w:rsidRPr="000A271A" w:rsidRDefault="003848A4" w:rsidP="003848A4">
      <w:pPr>
        <w:pStyle w:val="ListBullet"/>
      </w:pPr>
      <w:r w:rsidRPr="000A271A">
        <w:lastRenderedPageBreak/>
        <w:t>costs incurred in the preparation of a grant application or related documentation</w:t>
      </w:r>
      <w:r w:rsidR="00CC54DB">
        <w:t>;</w:t>
      </w:r>
      <w:r w:rsidRPr="000A271A">
        <w:t xml:space="preserve"> </w:t>
      </w:r>
    </w:p>
    <w:p w:rsidR="003848A4" w:rsidRDefault="003848A4" w:rsidP="003848A4">
      <w:pPr>
        <w:pStyle w:val="ListBullet"/>
      </w:pPr>
      <w:r w:rsidRPr="000A271A">
        <w:t>subsidy of general ongoing administration of an organisation such as electricity, phone and rent</w:t>
      </w:r>
      <w:r w:rsidR="00CC54DB">
        <w:t>;</w:t>
      </w:r>
      <w:r w:rsidRPr="000A271A">
        <w:t xml:space="preserve"> </w:t>
      </w:r>
    </w:p>
    <w:p w:rsidR="000A7A67" w:rsidRPr="000A271A" w:rsidRDefault="000A7A67" w:rsidP="003848A4">
      <w:pPr>
        <w:pStyle w:val="ListBullet"/>
      </w:pPr>
      <w:r>
        <w:t>ongoing business operations of your organisation;</w:t>
      </w:r>
    </w:p>
    <w:p w:rsidR="003848A4" w:rsidRPr="000A271A" w:rsidRDefault="003848A4" w:rsidP="003848A4">
      <w:pPr>
        <w:pStyle w:val="ListBullet"/>
      </w:pPr>
      <w:r w:rsidRPr="000A271A">
        <w:t>major construction/capital works</w:t>
      </w:r>
      <w:r w:rsidR="00CC54DB">
        <w:t>;</w:t>
      </w:r>
      <w:r w:rsidRPr="000A271A">
        <w:t xml:space="preserve">  </w:t>
      </w:r>
    </w:p>
    <w:p w:rsidR="003848A4" w:rsidRPr="000A271A" w:rsidRDefault="003848A4" w:rsidP="003848A4">
      <w:pPr>
        <w:pStyle w:val="ListBullet"/>
      </w:pPr>
      <w:r w:rsidRPr="000A271A">
        <w:t xml:space="preserve">overseas travel, and </w:t>
      </w:r>
    </w:p>
    <w:p w:rsidR="00962A27" w:rsidRPr="00801D39" w:rsidRDefault="003848A4" w:rsidP="00801D39">
      <w:pPr>
        <w:pStyle w:val="ListBullet"/>
        <w:spacing w:before="0" w:after="0" w:line="240" w:lineRule="auto"/>
        <w:rPr>
          <w:rFonts w:cstheme="minorHAnsi"/>
          <w:bCs/>
          <w:color w:val="264F90"/>
          <w:sz w:val="32"/>
          <w:szCs w:val="32"/>
        </w:rPr>
      </w:pPr>
      <w:proofErr w:type="gramStart"/>
      <w:r w:rsidRPr="000A271A">
        <w:t>activities</w:t>
      </w:r>
      <w:proofErr w:type="gramEnd"/>
      <w:r w:rsidRPr="000A271A">
        <w:t xml:space="preserve">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bookmarkStart w:id="68" w:name="_Toc494290504"/>
      <w:bookmarkStart w:id="69" w:name="_Toc494290505"/>
      <w:bookmarkStart w:id="70" w:name="_Toc494290506"/>
      <w:bookmarkStart w:id="71" w:name="_Toc494290507"/>
      <w:bookmarkStart w:id="72" w:name="_Toc494290508"/>
      <w:bookmarkStart w:id="73" w:name="_Toc494290509"/>
      <w:bookmarkStart w:id="74" w:name="_Toc494290510"/>
      <w:bookmarkStart w:id="75" w:name="_Toc494290511"/>
      <w:bookmarkStart w:id="76" w:name="_Ref485221187"/>
      <w:bookmarkEnd w:id="67"/>
      <w:bookmarkEnd w:id="68"/>
      <w:bookmarkEnd w:id="69"/>
      <w:bookmarkEnd w:id="70"/>
      <w:bookmarkEnd w:id="71"/>
      <w:bookmarkEnd w:id="72"/>
      <w:bookmarkEnd w:id="73"/>
      <w:bookmarkEnd w:id="74"/>
      <w:bookmarkEnd w:id="75"/>
    </w:p>
    <w:p w:rsidR="0039610D" w:rsidRPr="00747B26" w:rsidRDefault="0036055C" w:rsidP="009651EB">
      <w:pPr>
        <w:pStyle w:val="Heading2"/>
      </w:pPr>
      <w:bookmarkStart w:id="77" w:name="_Toc21446443"/>
      <w:r>
        <w:t xml:space="preserve">The </w:t>
      </w:r>
      <w:r w:rsidR="00B94249">
        <w:t>assessment criteria</w:t>
      </w:r>
      <w:bookmarkEnd w:id="76"/>
      <w:bookmarkEnd w:id="77"/>
    </w:p>
    <w:p w:rsidR="00AA7324" w:rsidRDefault="00AA7324" w:rsidP="0033184D">
      <w:pPr>
        <w:rPr>
          <w:rFonts w:cs="Arial"/>
        </w:rPr>
      </w:pPr>
      <w:bookmarkStart w:id="78" w:name="_Toc164844283"/>
      <w:bookmarkStart w:id="79" w:name="_Toc383003272"/>
      <w:bookmarkEnd w:id="51"/>
      <w:bookmarkEnd w:id="52"/>
      <w:r w:rsidRPr="000C6D68">
        <w:rPr>
          <w:rFonts w:cs="Arial"/>
        </w:rPr>
        <w:t>There are t</w:t>
      </w:r>
      <w:r w:rsidR="00854697">
        <w:rPr>
          <w:rFonts w:cs="Arial"/>
        </w:rPr>
        <w:t>wo</w:t>
      </w:r>
      <w:r w:rsidRPr="000C6D68">
        <w:rPr>
          <w:rFonts w:cs="Arial"/>
        </w:rPr>
        <w:t xml:space="preserve"> (</w:t>
      </w:r>
      <w:r w:rsidR="00854697">
        <w:rPr>
          <w:rFonts w:cs="Arial"/>
        </w:rPr>
        <w:t>2</w:t>
      </w:r>
      <w:r w:rsidRPr="000C6D68">
        <w:rPr>
          <w:rFonts w:cs="Arial"/>
        </w:rPr>
        <w:t xml:space="preserve">) assessment criteria for </w:t>
      </w:r>
      <w:r w:rsidRPr="000C6D68">
        <w:rPr>
          <w:rFonts w:cs="Arial"/>
          <w:b/>
        </w:rPr>
        <w:t>all</w:t>
      </w:r>
      <w:r w:rsidRPr="000C6D68">
        <w:rPr>
          <w:rFonts w:cs="Arial"/>
        </w:rPr>
        <w:t xml:space="preserve"> applicants</w:t>
      </w:r>
      <w:r w:rsidR="00962A27">
        <w:rPr>
          <w:rFonts w:cs="Arial"/>
        </w:rPr>
        <w:t xml:space="preserve">.  </w:t>
      </w:r>
      <w:r w:rsidRPr="000C6D68">
        <w:rPr>
          <w:rFonts w:cs="Arial"/>
        </w:rPr>
        <w:t xml:space="preserve">You </w:t>
      </w:r>
      <w:r w:rsidRPr="00860322">
        <w:rPr>
          <w:rFonts w:cs="Arial"/>
          <w:b/>
        </w:rPr>
        <w:t>must</w:t>
      </w:r>
      <w:r w:rsidRPr="000C6D68">
        <w:rPr>
          <w:rFonts w:cs="Arial"/>
        </w:rPr>
        <w:t xml:space="preserve"> address all of the following assessment criteria in the </w:t>
      </w:r>
      <w:r w:rsidR="0044488E">
        <w:rPr>
          <w:rFonts w:cs="Arial"/>
        </w:rPr>
        <w:t>Application Form</w:t>
      </w:r>
      <w:r w:rsidRPr="000C6D68">
        <w:rPr>
          <w:rFonts w:cs="Arial"/>
        </w:rPr>
        <w:t>.  We will assess your application based on the weighting given to each criterion.  All criteri</w:t>
      </w:r>
      <w:r w:rsidR="00962A27">
        <w:rPr>
          <w:rFonts w:cs="Arial"/>
        </w:rPr>
        <w:t>a</w:t>
      </w:r>
      <w:r w:rsidRPr="000C6D68">
        <w:rPr>
          <w:rFonts w:cs="Arial"/>
        </w:rPr>
        <w:t xml:space="preserve"> are equally weighted.  </w:t>
      </w:r>
    </w:p>
    <w:p w:rsidR="00F40967" w:rsidRPr="000C6D68" w:rsidRDefault="00F40967" w:rsidP="00AA7324">
      <w:pPr>
        <w:rPr>
          <w:rFonts w:cs="Arial"/>
        </w:rPr>
      </w:pPr>
      <w:r>
        <w:rPr>
          <w:rFonts w:cs="Arial"/>
        </w:rPr>
        <w:t xml:space="preserve">Projects targeting </w:t>
      </w:r>
      <w:r w:rsidR="003E5E95">
        <w:rPr>
          <w:rFonts w:cs="Arial"/>
        </w:rPr>
        <w:t>three (3)</w:t>
      </w:r>
      <w:r>
        <w:rPr>
          <w:rFonts w:cs="Arial"/>
        </w:rPr>
        <w:t xml:space="preserve"> or more community groups </w:t>
      </w:r>
      <w:proofErr w:type="gramStart"/>
      <w:r>
        <w:rPr>
          <w:rFonts w:cs="Arial"/>
        </w:rPr>
        <w:t>may be considered</w:t>
      </w:r>
      <w:proofErr w:type="gramEnd"/>
      <w:r>
        <w:rPr>
          <w:rFonts w:cs="Arial"/>
        </w:rPr>
        <w:t xml:space="preserve"> more favourably depending on the quality of the applications received.  </w:t>
      </w:r>
    </w:p>
    <w:p w:rsidR="00AA7324" w:rsidRPr="000C6D68" w:rsidRDefault="00AA7324" w:rsidP="00AA7324">
      <w:pPr>
        <w:rPr>
          <w:rFonts w:cs="Arial"/>
        </w:rPr>
      </w:pPr>
      <w:r w:rsidRPr="000C6D68">
        <w:rPr>
          <w:rFonts w:cs="Arial"/>
        </w:rPr>
        <w:t xml:space="preserve">The amount of detail and supporting evidence you provide in your application should be relative to the size, complexity and grant </w:t>
      </w:r>
      <w:r w:rsidR="003E5E95">
        <w:rPr>
          <w:rFonts w:cs="Arial"/>
        </w:rPr>
        <w:t xml:space="preserve">funding </w:t>
      </w:r>
      <w:r w:rsidRPr="000C6D68">
        <w:rPr>
          <w:rFonts w:cs="Arial"/>
        </w:rPr>
        <w:t xml:space="preserve">amount requested. </w:t>
      </w:r>
    </w:p>
    <w:p w:rsidR="00AA7324" w:rsidRPr="000C6D68" w:rsidRDefault="00AA7324" w:rsidP="00AA7324">
      <w:pPr>
        <w:rPr>
          <w:rFonts w:cs="Arial"/>
        </w:rPr>
      </w:pPr>
      <w:r w:rsidRPr="000C6D68">
        <w:rPr>
          <w:rFonts w:cs="Arial"/>
        </w:rPr>
        <w:t xml:space="preserve">The </w:t>
      </w:r>
      <w:r w:rsidR="0044488E">
        <w:rPr>
          <w:rFonts w:cs="Arial"/>
        </w:rPr>
        <w:t>Application Form</w:t>
      </w:r>
      <w:r w:rsidRPr="000C6D68">
        <w:rPr>
          <w:rFonts w:cs="Arial"/>
        </w:rPr>
        <w:t xml:space="preserve"> includes word limits; these </w:t>
      </w:r>
      <w:proofErr w:type="gramStart"/>
      <w:r w:rsidRPr="000C6D68">
        <w:rPr>
          <w:rFonts w:cs="Arial"/>
        </w:rPr>
        <w:t>will be applied</w:t>
      </w:r>
      <w:proofErr w:type="gramEnd"/>
      <w:r w:rsidRPr="000C6D68">
        <w:rPr>
          <w:rFonts w:cs="Arial"/>
        </w:rPr>
        <w:t xml:space="preserve"> during the assessment process. Only text within the word limit </w:t>
      </w:r>
      <w:proofErr w:type="gramStart"/>
      <w:r w:rsidRPr="000C6D68">
        <w:rPr>
          <w:rFonts w:cs="Arial"/>
        </w:rPr>
        <w:t>will be considered</w:t>
      </w:r>
      <w:proofErr w:type="gramEnd"/>
      <w:r w:rsidRPr="000C6D68">
        <w:rPr>
          <w:rFonts w:cs="Arial"/>
        </w:rPr>
        <w:t xml:space="preserve"> during the assessment process.</w:t>
      </w:r>
    </w:p>
    <w:p w:rsidR="001911AE" w:rsidRDefault="003E5E95" w:rsidP="00860322">
      <w:pPr>
        <w:rPr>
          <w:rFonts w:cs="Arial"/>
          <w:b/>
        </w:rPr>
      </w:pPr>
      <w:r>
        <w:rPr>
          <w:rFonts w:cs="Arial"/>
        </w:rPr>
        <w:t xml:space="preserve">The Department </w:t>
      </w:r>
      <w:r w:rsidR="00AA7324" w:rsidRPr="000C6D68">
        <w:rPr>
          <w:rFonts w:cs="Arial"/>
        </w:rPr>
        <w:t>will only award funding to applications that are of good or excellent quality against all assessment criteria</w:t>
      </w:r>
      <w:r w:rsidR="001A156B">
        <w:rPr>
          <w:rFonts w:cs="Arial"/>
        </w:rPr>
        <w:t xml:space="preserve">, in the first instance, </w:t>
      </w:r>
      <w:r w:rsidR="00AA7324" w:rsidRPr="000C6D68">
        <w:rPr>
          <w:rFonts w:cs="Arial"/>
        </w:rPr>
        <w:t xml:space="preserve">in line with the </w:t>
      </w:r>
      <w:r w:rsidR="00AA7324" w:rsidRPr="000C6D68">
        <w:rPr>
          <w:rFonts w:eastAsia="Arial" w:cs="Arial"/>
        </w:rPr>
        <w:t xml:space="preserve">5-Point numerical scoring scale (see Table </w:t>
      </w:r>
      <w:r w:rsidR="004415D6">
        <w:rPr>
          <w:rFonts w:eastAsia="Arial" w:cs="Arial"/>
        </w:rPr>
        <w:t>4</w:t>
      </w:r>
      <w:r w:rsidR="00AA7324" w:rsidRPr="000C6D68">
        <w:rPr>
          <w:rFonts w:eastAsia="Arial" w:cs="Arial"/>
        </w:rPr>
        <w:t>)</w:t>
      </w:r>
      <w:r w:rsidR="00AA7324" w:rsidRPr="000C6D68">
        <w:rPr>
          <w:rFonts w:cs="Arial"/>
        </w:rPr>
        <w:t>.</w:t>
      </w:r>
    </w:p>
    <w:p w:rsidR="00472891" w:rsidRDefault="00472891" w:rsidP="00472891">
      <w:pPr>
        <w:rPr>
          <w:rFonts w:cs="Arial"/>
        </w:rPr>
      </w:pPr>
      <w:r w:rsidRPr="000C6D68">
        <w:rPr>
          <w:rFonts w:cs="Arial"/>
          <w:b/>
        </w:rPr>
        <w:t xml:space="preserve">Criterion 1: </w:t>
      </w:r>
      <w:r>
        <w:rPr>
          <w:rFonts w:cs="Arial"/>
          <w:b/>
        </w:rPr>
        <w:t>Understanding the Target Community Groups (</w:t>
      </w:r>
      <w:r w:rsidR="00AC1B55">
        <w:rPr>
          <w:rFonts w:cs="Arial"/>
          <w:b/>
        </w:rPr>
        <w:t xml:space="preserve">up to </w:t>
      </w:r>
      <w:r w:rsidR="001757A3">
        <w:rPr>
          <w:rFonts w:cs="Arial"/>
          <w:b/>
        </w:rPr>
        <w:t>525</w:t>
      </w:r>
      <w:r>
        <w:rPr>
          <w:rFonts w:cs="Arial"/>
          <w:b/>
        </w:rPr>
        <w:t xml:space="preserve"> words</w:t>
      </w:r>
      <w:r w:rsidR="001757A3">
        <w:rPr>
          <w:rFonts w:cs="Arial"/>
          <w:b/>
        </w:rPr>
        <w:t>/3500 characters</w:t>
      </w:r>
      <w:r>
        <w:rPr>
          <w:rFonts w:cs="Arial"/>
          <w:b/>
        </w:rPr>
        <w:t xml:space="preserve">) </w:t>
      </w:r>
    </w:p>
    <w:p w:rsidR="00472891" w:rsidRPr="000C6D68" w:rsidRDefault="00472891" w:rsidP="00472891">
      <w:pPr>
        <w:pStyle w:val="ListBullet"/>
        <w:numPr>
          <w:ilvl w:val="0"/>
          <w:numId w:val="0"/>
        </w:numPr>
        <w:ind w:left="360" w:hanging="360"/>
        <w:rPr>
          <w:rFonts w:cs="Arial"/>
        </w:rPr>
      </w:pPr>
      <w:r w:rsidRPr="000C6D68">
        <w:rPr>
          <w:rFonts w:cs="Arial"/>
        </w:rPr>
        <w:t xml:space="preserve">In addressing this criterion, strong </w:t>
      </w:r>
      <w:r>
        <w:rPr>
          <w:rFonts w:cs="Arial"/>
        </w:rPr>
        <w:t xml:space="preserve">responses </w:t>
      </w:r>
      <w:r w:rsidRPr="000C6D68">
        <w:rPr>
          <w:rFonts w:cs="Arial"/>
        </w:rPr>
        <w:t>will:</w:t>
      </w:r>
    </w:p>
    <w:p w:rsidR="00472891" w:rsidRDefault="00472891" w:rsidP="00472891">
      <w:pPr>
        <w:pStyle w:val="ListBullet"/>
        <w:spacing w:before="0" w:line="259" w:lineRule="auto"/>
        <w:rPr>
          <w:rFonts w:cs="Arial"/>
        </w:rPr>
      </w:pPr>
      <w:r w:rsidRPr="00A9362E">
        <w:rPr>
          <w:rFonts w:cs="Arial"/>
        </w:rPr>
        <w:t>d</w:t>
      </w:r>
      <w:r w:rsidRPr="00397B84">
        <w:rPr>
          <w:rFonts w:cs="Arial"/>
        </w:rPr>
        <w:t>emonstrate understanding of the demographics of the community</w:t>
      </w:r>
      <w:r>
        <w:rPr>
          <w:rFonts w:cs="Arial"/>
        </w:rPr>
        <w:t>/</w:t>
      </w:r>
      <w:proofErr w:type="spellStart"/>
      <w:r>
        <w:rPr>
          <w:rFonts w:cs="Arial"/>
        </w:rPr>
        <w:t>ies</w:t>
      </w:r>
      <w:proofErr w:type="spellEnd"/>
      <w:r w:rsidRPr="00397B84">
        <w:rPr>
          <w:rFonts w:cs="Arial"/>
        </w:rPr>
        <w:t>, the extent of the identified need</w:t>
      </w:r>
      <w:r>
        <w:rPr>
          <w:rFonts w:cs="Arial"/>
        </w:rPr>
        <w:t xml:space="preserve">, </w:t>
      </w:r>
      <w:r w:rsidRPr="004543BC">
        <w:rPr>
          <w:rFonts w:cs="Arial"/>
        </w:rPr>
        <w:t>how the targeted community group/s will benefit from the project</w:t>
      </w:r>
      <w:r>
        <w:rPr>
          <w:rFonts w:cs="Arial"/>
        </w:rPr>
        <w:t>; and</w:t>
      </w:r>
    </w:p>
    <w:p w:rsidR="00472891" w:rsidRDefault="00472891" w:rsidP="00472891">
      <w:pPr>
        <w:pStyle w:val="ListBullet"/>
        <w:spacing w:before="0" w:line="259" w:lineRule="auto"/>
        <w:rPr>
          <w:rFonts w:cs="Arial"/>
        </w:rPr>
      </w:pPr>
      <w:proofErr w:type="gramStart"/>
      <w:r>
        <w:rPr>
          <w:rFonts w:cs="Arial"/>
        </w:rPr>
        <w:t>d</w:t>
      </w:r>
      <w:r w:rsidRPr="000C6D68">
        <w:rPr>
          <w:rFonts w:cs="Arial"/>
        </w:rPr>
        <w:t>e</w:t>
      </w:r>
      <w:r>
        <w:rPr>
          <w:rFonts w:cs="Arial"/>
        </w:rPr>
        <w:t>scribe</w:t>
      </w:r>
      <w:proofErr w:type="gramEnd"/>
      <w:r>
        <w:rPr>
          <w:rFonts w:cs="Arial"/>
        </w:rPr>
        <w:t xml:space="preserve"> </w:t>
      </w:r>
      <w:r w:rsidRPr="000C6D68">
        <w:rPr>
          <w:rFonts w:cs="Arial"/>
        </w:rPr>
        <w:t>how you will involve key stakeholders and/or governing bodies within the target</w:t>
      </w:r>
      <w:r>
        <w:rPr>
          <w:rFonts w:cs="Arial"/>
        </w:rPr>
        <w:t xml:space="preserve">ed </w:t>
      </w:r>
      <w:r w:rsidRPr="000C6D68">
        <w:rPr>
          <w:rFonts w:cs="Arial"/>
        </w:rPr>
        <w:t>communit</w:t>
      </w:r>
      <w:r>
        <w:rPr>
          <w:rFonts w:cs="Arial"/>
        </w:rPr>
        <w:t>ies to achieve</w:t>
      </w:r>
      <w:r w:rsidRPr="006A30B0">
        <w:rPr>
          <w:rFonts w:cs="Arial"/>
        </w:rPr>
        <w:t xml:space="preserve"> the objectives of the grants opportunity</w:t>
      </w:r>
      <w:r>
        <w:rPr>
          <w:rFonts w:cs="Arial"/>
        </w:rPr>
        <w:t xml:space="preserve">. </w:t>
      </w:r>
    </w:p>
    <w:p w:rsidR="00472891" w:rsidRPr="000C6D68" w:rsidRDefault="00472891" w:rsidP="00472891">
      <w:pPr>
        <w:pStyle w:val="ListBullet"/>
        <w:numPr>
          <w:ilvl w:val="0"/>
          <w:numId w:val="0"/>
        </w:numPr>
        <w:rPr>
          <w:rFonts w:cs="Arial"/>
          <w:b/>
        </w:rPr>
      </w:pPr>
      <w:r w:rsidRPr="000C6D68">
        <w:rPr>
          <w:rFonts w:cs="Arial"/>
          <w:b/>
        </w:rPr>
        <w:t xml:space="preserve">Criterion </w:t>
      </w:r>
      <w:r>
        <w:rPr>
          <w:rFonts w:cs="Arial"/>
          <w:b/>
        </w:rPr>
        <w:t>2</w:t>
      </w:r>
      <w:r w:rsidRPr="000C6D68">
        <w:rPr>
          <w:rFonts w:cs="Arial"/>
          <w:b/>
        </w:rPr>
        <w:t xml:space="preserve">: </w:t>
      </w:r>
      <w:r>
        <w:rPr>
          <w:rFonts w:cs="Arial"/>
          <w:b/>
        </w:rPr>
        <w:t>O</w:t>
      </w:r>
      <w:r w:rsidRPr="000C6D68">
        <w:rPr>
          <w:rFonts w:cs="Arial"/>
          <w:b/>
        </w:rPr>
        <w:t>rganisation</w:t>
      </w:r>
      <w:r>
        <w:rPr>
          <w:rFonts w:cs="Arial"/>
          <w:b/>
        </w:rPr>
        <w:t>al</w:t>
      </w:r>
      <w:r w:rsidRPr="000C6D68">
        <w:rPr>
          <w:rFonts w:cs="Arial"/>
          <w:b/>
        </w:rPr>
        <w:t xml:space="preserve"> </w:t>
      </w:r>
      <w:r>
        <w:rPr>
          <w:rFonts w:cs="Arial"/>
          <w:b/>
        </w:rPr>
        <w:t>G</w:t>
      </w:r>
      <w:r w:rsidRPr="000C6D68">
        <w:rPr>
          <w:rFonts w:cs="Arial"/>
          <w:b/>
        </w:rPr>
        <w:t xml:space="preserve">overnance and </w:t>
      </w:r>
      <w:r>
        <w:rPr>
          <w:rFonts w:cs="Arial"/>
          <w:b/>
        </w:rPr>
        <w:t>Risk Management (</w:t>
      </w:r>
      <w:r w:rsidR="001757A3">
        <w:rPr>
          <w:rFonts w:cs="Arial"/>
          <w:b/>
        </w:rPr>
        <w:t xml:space="preserve">up to 525 words/3500 characters) </w:t>
      </w:r>
    </w:p>
    <w:p w:rsidR="00472891" w:rsidRPr="000C6D68" w:rsidRDefault="00472891" w:rsidP="00472891">
      <w:pPr>
        <w:pStyle w:val="ListBullet"/>
        <w:numPr>
          <w:ilvl w:val="0"/>
          <w:numId w:val="0"/>
        </w:numPr>
        <w:ind w:left="360" w:hanging="360"/>
        <w:rPr>
          <w:rFonts w:cs="Arial"/>
        </w:rPr>
      </w:pPr>
      <w:r w:rsidRPr="000C6D68">
        <w:rPr>
          <w:rFonts w:cs="Arial"/>
        </w:rPr>
        <w:t xml:space="preserve">In addressing this criterion, strong </w:t>
      </w:r>
      <w:r>
        <w:rPr>
          <w:rFonts w:cs="Arial"/>
        </w:rPr>
        <w:t xml:space="preserve">responses </w:t>
      </w:r>
      <w:r w:rsidRPr="000C6D68">
        <w:rPr>
          <w:rFonts w:cs="Arial"/>
        </w:rPr>
        <w:t>will:</w:t>
      </w:r>
    </w:p>
    <w:p w:rsidR="00472891" w:rsidRPr="000C6D68" w:rsidRDefault="00472891" w:rsidP="00472891">
      <w:pPr>
        <w:pStyle w:val="ListBullet"/>
        <w:spacing w:before="0" w:line="259" w:lineRule="auto"/>
        <w:rPr>
          <w:rFonts w:cs="Arial"/>
        </w:rPr>
      </w:pPr>
      <w:r>
        <w:rPr>
          <w:rFonts w:cs="Arial"/>
        </w:rPr>
        <w:t xml:space="preserve">outline the </w:t>
      </w:r>
      <w:r w:rsidRPr="000C6D68">
        <w:rPr>
          <w:rFonts w:cs="Arial"/>
        </w:rPr>
        <w:t xml:space="preserve">organisation’s governance structure, </w:t>
      </w:r>
      <w:r>
        <w:rPr>
          <w:rFonts w:cs="Arial"/>
        </w:rPr>
        <w:t xml:space="preserve">including </w:t>
      </w:r>
      <w:r w:rsidRPr="000C6D68">
        <w:rPr>
          <w:rFonts w:cs="Arial"/>
        </w:rPr>
        <w:t xml:space="preserve">experience and role of staff, and the organisation’s prior experience in delivering </w:t>
      </w:r>
      <w:r>
        <w:rPr>
          <w:rFonts w:cs="Arial"/>
        </w:rPr>
        <w:t>sport and physical activity projects;</w:t>
      </w:r>
    </w:p>
    <w:p w:rsidR="00472891" w:rsidRDefault="00472891" w:rsidP="00472891">
      <w:pPr>
        <w:pStyle w:val="ListBullet"/>
        <w:spacing w:before="0" w:line="259" w:lineRule="auto"/>
        <w:rPr>
          <w:rFonts w:cs="Arial"/>
        </w:rPr>
      </w:pPr>
      <w:r>
        <w:rPr>
          <w:rFonts w:cs="Arial"/>
        </w:rPr>
        <w:t xml:space="preserve">describe the </w:t>
      </w:r>
      <w:r w:rsidRPr="000C6D68">
        <w:rPr>
          <w:rFonts w:cs="Arial"/>
        </w:rPr>
        <w:t>organisation’s capability to deliver new services to the target</w:t>
      </w:r>
      <w:r>
        <w:rPr>
          <w:rFonts w:cs="Arial"/>
        </w:rPr>
        <w:t>ed</w:t>
      </w:r>
      <w:r w:rsidRPr="000C6D68">
        <w:rPr>
          <w:rFonts w:cs="Arial"/>
        </w:rPr>
        <w:t xml:space="preserve"> </w:t>
      </w:r>
      <w:r>
        <w:rPr>
          <w:rFonts w:cs="Arial"/>
        </w:rPr>
        <w:t xml:space="preserve">community groups; and </w:t>
      </w:r>
    </w:p>
    <w:p w:rsidR="00472891" w:rsidRDefault="00472891" w:rsidP="00472891">
      <w:pPr>
        <w:pStyle w:val="ListBullet"/>
        <w:spacing w:before="0" w:line="259" w:lineRule="auto"/>
        <w:rPr>
          <w:rFonts w:cs="Arial"/>
        </w:rPr>
      </w:pPr>
      <w:proofErr w:type="gramStart"/>
      <w:r>
        <w:rPr>
          <w:rFonts w:cs="Arial"/>
        </w:rPr>
        <w:t>explain</w:t>
      </w:r>
      <w:proofErr w:type="gramEnd"/>
      <w:r>
        <w:rPr>
          <w:rFonts w:cs="Arial"/>
        </w:rPr>
        <w:t xml:space="preserve"> the risk management approach used in the organisation. </w:t>
      </w:r>
    </w:p>
    <w:p w:rsidR="00A011FB" w:rsidRDefault="00A011FB" w:rsidP="00CE0DB9">
      <w:pPr>
        <w:pStyle w:val="ListBullet"/>
        <w:numPr>
          <w:ilvl w:val="0"/>
          <w:numId w:val="0"/>
        </w:numPr>
      </w:pPr>
      <w:r>
        <w:t xml:space="preserve">In addition to responding to the two criteria above, you </w:t>
      </w:r>
      <w:r w:rsidRPr="00860322">
        <w:rPr>
          <w:b/>
        </w:rPr>
        <w:t>must</w:t>
      </w:r>
      <w:r>
        <w:t xml:space="preserve"> complete the </w:t>
      </w:r>
      <w:r w:rsidR="009C4A02">
        <w:t>i</w:t>
      </w:r>
      <w:r>
        <w:t xml:space="preserve">ndicative </w:t>
      </w:r>
      <w:r w:rsidR="009C4A02">
        <w:t>a</w:t>
      </w:r>
      <w:r>
        <w:t xml:space="preserve">ctivity </w:t>
      </w:r>
      <w:r w:rsidR="009C2169">
        <w:t xml:space="preserve">budget </w:t>
      </w:r>
      <w:r>
        <w:t xml:space="preserve">template at Attachment A1 of the Application Form.  </w:t>
      </w:r>
    </w:p>
    <w:p w:rsidR="00A011FB" w:rsidRPr="000C6D68" w:rsidRDefault="00A011FB" w:rsidP="00CE0DB9">
      <w:pPr>
        <w:pStyle w:val="ListBullet"/>
        <w:numPr>
          <w:ilvl w:val="0"/>
          <w:numId w:val="0"/>
        </w:numPr>
      </w:pPr>
      <w:r>
        <w:t xml:space="preserve">The </w:t>
      </w:r>
      <w:r w:rsidR="009C4A02">
        <w:t>i</w:t>
      </w:r>
      <w:r>
        <w:t xml:space="preserve">ndicative </w:t>
      </w:r>
      <w:r w:rsidR="009C4A02">
        <w:t>activity b</w:t>
      </w:r>
      <w:r>
        <w:t xml:space="preserve">udget is exempt from the word limit of the application.  </w:t>
      </w:r>
    </w:p>
    <w:p w:rsidR="009836B4" w:rsidRDefault="009836B4">
      <w:pPr>
        <w:spacing w:before="0" w:after="0" w:line="240" w:lineRule="auto"/>
        <w:rPr>
          <w:rFonts w:cs="Arial"/>
          <w:iCs/>
        </w:rPr>
      </w:pPr>
      <w:r>
        <w:rPr>
          <w:rFonts w:cs="Arial"/>
        </w:rPr>
        <w:br w:type="page"/>
      </w:r>
    </w:p>
    <w:p w:rsidR="00C347D8" w:rsidRPr="00FD47D5" w:rsidRDefault="00C347D8" w:rsidP="009651EB">
      <w:pPr>
        <w:pStyle w:val="Heading2"/>
      </w:pPr>
      <w:bookmarkStart w:id="80" w:name="_Toc19717440"/>
      <w:bookmarkStart w:id="81" w:name="_Toc21446444"/>
      <w:bookmarkEnd w:id="80"/>
      <w:r w:rsidRPr="00FD47D5">
        <w:lastRenderedPageBreak/>
        <w:t xml:space="preserve">How to </w:t>
      </w:r>
      <w:r w:rsidR="00C7753F" w:rsidRPr="00FD47D5">
        <w:t>a</w:t>
      </w:r>
      <w:r w:rsidRPr="00FD47D5">
        <w:t>pply</w:t>
      </w:r>
      <w:bookmarkEnd w:id="81"/>
    </w:p>
    <w:p w:rsidR="00AA7324" w:rsidRPr="000C6D68" w:rsidRDefault="00AA7324" w:rsidP="00AA7324">
      <w:r w:rsidRPr="000C6D68">
        <w:t xml:space="preserve">Before applying, you must read and understand the </w:t>
      </w:r>
      <w:r w:rsidR="00962A27">
        <w:t>Grant Opportunity G</w:t>
      </w:r>
      <w:r w:rsidRPr="000C6D68">
        <w:t xml:space="preserve">uidelines and the </w:t>
      </w:r>
      <w:r w:rsidR="00962A27">
        <w:t>A</w:t>
      </w:r>
      <w:r w:rsidRPr="000C6D68">
        <w:t xml:space="preserve">pplication </w:t>
      </w:r>
      <w:r w:rsidR="00962A27">
        <w:t>F</w:t>
      </w:r>
      <w:r w:rsidRPr="000C6D68">
        <w:t xml:space="preserve">orm. </w:t>
      </w:r>
    </w:p>
    <w:p w:rsidR="00AA7324" w:rsidRPr="000C6D68" w:rsidRDefault="00AA7324" w:rsidP="00AA7324">
      <w:r w:rsidRPr="000C6D68">
        <w:t xml:space="preserve">These documents </w:t>
      </w:r>
      <w:proofErr w:type="gramStart"/>
      <w:r w:rsidRPr="000C6D68">
        <w:t>may be found</w:t>
      </w:r>
      <w:proofErr w:type="gramEnd"/>
      <w:r w:rsidRPr="000C6D68">
        <w:t xml:space="preserve"> at </w:t>
      </w:r>
      <w:hyperlink r:id="rId20" w:history="1">
        <w:proofErr w:type="spellStart"/>
        <w:r w:rsidRPr="000C6D68">
          <w:t>GrantConnect</w:t>
        </w:r>
        <w:proofErr w:type="spellEnd"/>
      </w:hyperlink>
      <w:r w:rsidRPr="000C6D68">
        <w:t xml:space="preserve">. Any alterations will be published on </w:t>
      </w:r>
      <w:proofErr w:type="spellStart"/>
      <w:r w:rsidRPr="000C6D68">
        <w:t>GrantConnect</w:t>
      </w:r>
      <w:proofErr w:type="spellEnd"/>
      <w:r w:rsidRPr="000C6D68">
        <w:t xml:space="preserve"> and by registering on this </w:t>
      </w:r>
      <w:proofErr w:type="gramStart"/>
      <w:r w:rsidRPr="000C6D68">
        <w:t>website,</w:t>
      </w:r>
      <w:proofErr w:type="gramEnd"/>
      <w:r w:rsidRPr="000C6D68">
        <w:t xml:space="preserve"> you will be automatically notified on any changes. </w:t>
      </w:r>
      <w:proofErr w:type="spellStart"/>
      <w:r w:rsidRPr="000C6D68">
        <w:t>GrantConnect</w:t>
      </w:r>
      <w:proofErr w:type="spellEnd"/>
      <w:r w:rsidRPr="000C6D68">
        <w:t xml:space="preserve"> is the authoritative source for grants information.</w:t>
      </w:r>
    </w:p>
    <w:p w:rsidR="00AA7324" w:rsidRPr="000C6D68" w:rsidRDefault="00AA7324" w:rsidP="00AA7324">
      <w:pPr>
        <w:rPr>
          <w:rFonts w:cs="Arial"/>
        </w:rPr>
      </w:pPr>
      <w:r w:rsidRPr="000C6D68">
        <w:rPr>
          <w:rFonts w:cs="Arial"/>
        </w:rPr>
        <w:t xml:space="preserve">To apply you </w:t>
      </w:r>
      <w:r w:rsidRPr="00860322">
        <w:rPr>
          <w:rFonts w:cs="Arial"/>
          <w:b/>
        </w:rPr>
        <w:t>must:</w:t>
      </w:r>
    </w:p>
    <w:p w:rsidR="00AA7324" w:rsidRPr="000C6D68" w:rsidRDefault="00AA7324" w:rsidP="00AA7324">
      <w:pPr>
        <w:pStyle w:val="ListBullet"/>
        <w:spacing w:before="0" w:line="259" w:lineRule="auto"/>
        <w:rPr>
          <w:rFonts w:cs="Arial"/>
        </w:rPr>
      </w:pPr>
      <w:proofErr w:type="gramStart"/>
      <w:r w:rsidRPr="000C6D68">
        <w:rPr>
          <w:rFonts w:cs="Arial"/>
          <w:iCs w:val="0"/>
        </w:rPr>
        <w:t>complete</w:t>
      </w:r>
      <w:proofErr w:type="gramEnd"/>
      <w:r w:rsidRPr="000C6D68">
        <w:rPr>
          <w:rFonts w:cs="Arial"/>
          <w:iCs w:val="0"/>
        </w:rPr>
        <w:t xml:space="preserve"> the online grant opportunity </w:t>
      </w:r>
      <w:r w:rsidR="00AF06B9">
        <w:rPr>
          <w:rFonts w:cs="Arial"/>
          <w:iCs w:val="0"/>
        </w:rPr>
        <w:t>A</w:t>
      </w:r>
      <w:r w:rsidRPr="000C6D68">
        <w:rPr>
          <w:rFonts w:cs="Arial"/>
          <w:iCs w:val="0"/>
        </w:rPr>
        <w:t xml:space="preserve">pplication </w:t>
      </w:r>
      <w:r w:rsidR="00AF06B9">
        <w:rPr>
          <w:rFonts w:cs="Arial"/>
          <w:iCs w:val="0"/>
        </w:rPr>
        <w:t>F</w:t>
      </w:r>
      <w:r w:rsidRPr="000C6D68">
        <w:rPr>
          <w:rFonts w:cs="Arial"/>
          <w:iCs w:val="0"/>
        </w:rPr>
        <w:t xml:space="preserve">orm on </w:t>
      </w:r>
      <w:hyperlink r:id="rId21" w:history="1">
        <w:proofErr w:type="spellStart"/>
        <w:r w:rsidRPr="008E368A">
          <w:rPr>
            <w:rStyle w:val="Hyperlink"/>
            <w:rFonts w:cs="Arial"/>
          </w:rPr>
          <w:t>GrantConnect</w:t>
        </w:r>
        <w:proofErr w:type="spellEnd"/>
      </w:hyperlink>
      <w:r w:rsidRPr="008E368A">
        <w:rPr>
          <w:rFonts w:cs="Arial"/>
        </w:rPr>
        <w:t>.</w:t>
      </w:r>
      <w:r w:rsidRPr="000C6D68">
        <w:rPr>
          <w:rFonts w:cs="Arial"/>
        </w:rPr>
        <w:t xml:space="preserve"> </w:t>
      </w:r>
      <w:r w:rsidRPr="000C6D68">
        <w:rPr>
          <w:rFonts w:cs="Arial"/>
          <w:iCs w:val="0"/>
        </w:rPr>
        <w:t xml:space="preserve"> </w:t>
      </w:r>
    </w:p>
    <w:p w:rsidR="00AA7324" w:rsidRPr="000C6D68" w:rsidRDefault="00AA7324" w:rsidP="00AA7324">
      <w:pPr>
        <w:pStyle w:val="ListBullet"/>
        <w:spacing w:before="0" w:line="259" w:lineRule="auto"/>
        <w:rPr>
          <w:rFonts w:cs="Arial"/>
        </w:rPr>
      </w:pPr>
      <w:r w:rsidRPr="000C6D68">
        <w:rPr>
          <w:rFonts w:cs="Arial"/>
        </w:rPr>
        <w:t>provide all the information requested;</w:t>
      </w:r>
    </w:p>
    <w:p w:rsidR="00AA7324" w:rsidRPr="000C6D68" w:rsidRDefault="00AA7324" w:rsidP="00AA7324">
      <w:pPr>
        <w:pStyle w:val="ListBullet"/>
        <w:spacing w:before="0" w:line="259" w:lineRule="auto"/>
        <w:rPr>
          <w:rFonts w:cs="Arial"/>
        </w:rPr>
      </w:pPr>
      <w:r w:rsidRPr="000C6D68">
        <w:rPr>
          <w:rFonts w:cs="Arial"/>
        </w:rPr>
        <w:t>address all eligibility and assessment criteria;</w:t>
      </w:r>
    </w:p>
    <w:p w:rsidR="00AA7324" w:rsidRPr="008E368A" w:rsidRDefault="00AA7324" w:rsidP="00AA7324">
      <w:pPr>
        <w:pStyle w:val="ListBullet"/>
        <w:spacing w:before="0" w:line="259" w:lineRule="auto"/>
        <w:rPr>
          <w:rFonts w:cs="Arial"/>
        </w:rPr>
      </w:pPr>
      <w:r w:rsidRPr="008E368A">
        <w:rPr>
          <w:rFonts w:cs="Arial"/>
        </w:rPr>
        <w:t>include all necessary attachments; and</w:t>
      </w:r>
    </w:p>
    <w:p w:rsidR="00AA7324" w:rsidRPr="008E368A" w:rsidRDefault="00AA7324" w:rsidP="008E368A">
      <w:pPr>
        <w:pStyle w:val="ListBullet"/>
        <w:spacing w:before="0" w:line="259" w:lineRule="auto"/>
        <w:rPr>
          <w:rFonts w:cs="Arial"/>
        </w:rPr>
      </w:pPr>
      <w:proofErr w:type="gramStart"/>
      <w:r w:rsidRPr="008E368A">
        <w:rPr>
          <w:rFonts w:cs="Arial"/>
        </w:rPr>
        <w:t>submit</w:t>
      </w:r>
      <w:proofErr w:type="gramEnd"/>
      <w:r w:rsidRPr="008E368A">
        <w:rPr>
          <w:rFonts w:cs="Arial"/>
        </w:rPr>
        <w:t xml:space="preserve"> your application/s to grant.atm@health.gov.au by </w:t>
      </w:r>
      <w:r w:rsidRPr="008E368A">
        <w:rPr>
          <w:rFonts w:cs="Arial"/>
          <w:b/>
        </w:rPr>
        <w:t xml:space="preserve">2:00pm </w:t>
      </w:r>
      <w:r w:rsidR="000C5D6D" w:rsidRPr="008E368A">
        <w:rPr>
          <w:rFonts w:cs="Arial"/>
          <w:b/>
        </w:rPr>
        <w:t xml:space="preserve">AEDT </w:t>
      </w:r>
      <w:r w:rsidR="008E368A" w:rsidRPr="008E368A">
        <w:rPr>
          <w:rFonts w:cs="Arial"/>
          <w:b/>
        </w:rPr>
        <w:t>12 December 2019.</w:t>
      </w:r>
    </w:p>
    <w:p w:rsidR="00AA7324" w:rsidRPr="000C6D68" w:rsidRDefault="00AA7324" w:rsidP="00AA7324">
      <w:pPr>
        <w:rPr>
          <w:rFonts w:cs="Arial"/>
        </w:rPr>
      </w:pPr>
      <w:r w:rsidRPr="000C6D68">
        <w:rPr>
          <w:rFonts w:cs="Arial"/>
        </w:rPr>
        <w:t>You are responsible for ensuring that your application is complete and accurate. Giving false or misleading information is a serious offence under the</w:t>
      </w:r>
      <w:r w:rsidRPr="000C6D68">
        <w:rPr>
          <w:rStyle w:val="Hyperlink"/>
          <w:rFonts w:cs="Arial"/>
          <w:i/>
        </w:rPr>
        <w:t xml:space="preserve"> </w:t>
      </w:r>
      <w:hyperlink r:id="rId22" w:history="1">
        <w:r w:rsidRPr="000C6D68">
          <w:rPr>
            <w:rStyle w:val="Hyperlink"/>
            <w:rFonts w:cs="Arial"/>
            <w:i/>
          </w:rPr>
          <w:t>Criminal Code 1995</w:t>
        </w:r>
      </w:hyperlink>
      <w:r w:rsidRPr="000C6D68">
        <w:rPr>
          <w:rFonts w:cs="Arial"/>
        </w:rPr>
        <w:t xml:space="preserve"> and </w:t>
      </w:r>
      <w:r w:rsidR="00DE1634">
        <w:rPr>
          <w:rFonts w:cs="Arial"/>
        </w:rPr>
        <w:t xml:space="preserve">the Department </w:t>
      </w:r>
      <w:r w:rsidRPr="000C6D68">
        <w:rPr>
          <w:rFonts w:cs="Arial"/>
        </w:rPr>
        <w:t>will investigate any false or misleading information and may exclude your application from further consideration.</w:t>
      </w:r>
    </w:p>
    <w:p w:rsidR="00AA7324" w:rsidRPr="000C6D68" w:rsidRDefault="00AA7324" w:rsidP="00AA7324">
      <w:pPr>
        <w:rPr>
          <w:rFonts w:cs="Arial"/>
        </w:rPr>
      </w:pPr>
      <w:r w:rsidRPr="000C6D68">
        <w:rPr>
          <w:rFonts w:cs="Arial"/>
        </w:rPr>
        <w:t xml:space="preserve">If you find an error in your application after submitting it, you should contact </w:t>
      </w:r>
      <w:r w:rsidR="00DE1634">
        <w:rPr>
          <w:rFonts w:cs="Arial"/>
        </w:rPr>
        <w:t>the Department</w:t>
      </w:r>
      <w:r w:rsidR="00DE1634" w:rsidRPr="000C6D68">
        <w:rPr>
          <w:rFonts w:cs="Arial"/>
        </w:rPr>
        <w:t xml:space="preserve"> </w:t>
      </w:r>
      <w:r w:rsidRPr="000C6D68">
        <w:rPr>
          <w:rFonts w:cs="Arial"/>
        </w:rPr>
        <w:t xml:space="preserve">immediately on </w:t>
      </w:r>
      <w:hyperlink r:id="rId23" w:history="1">
        <w:r w:rsidRPr="000C6D68">
          <w:rPr>
            <w:rStyle w:val="Hyperlink"/>
            <w:rFonts w:cs="Arial"/>
          </w:rPr>
          <w:t>grant.atm@health.gov.au</w:t>
        </w:r>
      </w:hyperlink>
      <w:r w:rsidRPr="000C6D68">
        <w:rPr>
          <w:rFonts w:cs="Arial"/>
        </w:rPr>
        <w:t xml:space="preserve"> or call (02) 6289 5600. </w:t>
      </w:r>
      <w:r w:rsidR="00DE1634">
        <w:rPr>
          <w:rFonts w:cs="Arial"/>
        </w:rPr>
        <w:t xml:space="preserve">The Department </w:t>
      </w:r>
      <w:r w:rsidRPr="000C6D68">
        <w:rPr>
          <w:rFonts w:cs="Arial"/>
        </w:rPr>
        <w:t>do not have to accept any additional information, nor requests to correct your application after the closing time.</w:t>
      </w:r>
    </w:p>
    <w:p w:rsidR="00AA7324" w:rsidRPr="000C6D68" w:rsidRDefault="00AA7324" w:rsidP="00AA7324">
      <w:pPr>
        <w:rPr>
          <w:rFonts w:cs="Arial"/>
        </w:rPr>
      </w:pPr>
      <w:r w:rsidRPr="000C6D68">
        <w:rPr>
          <w:rFonts w:cs="Arial"/>
        </w:rPr>
        <w:t xml:space="preserve">You cannot change your application after the closing date and time. </w:t>
      </w:r>
    </w:p>
    <w:p w:rsidR="00AA7324" w:rsidRPr="000C6D68" w:rsidRDefault="00AA7324" w:rsidP="00AA7324">
      <w:pPr>
        <w:rPr>
          <w:rFonts w:cs="Arial"/>
        </w:rPr>
      </w:pPr>
      <w:r w:rsidRPr="000C6D68">
        <w:rPr>
          <w:rFonts w:cs="Arial"/>
        </w:rPr>
        <w:t xml:space="preserve">If </w:t>
      </w:r>
      <w:r w:rsidR="00DE1634">
        <w:rPr>
          <w:rFonts w:cs="Arial"/>
        </w:rPr>
        <w:t xml:space="preserve">the Department </w:t>
      </w:r>
      <w:r w:rsidRPr="000C6D68">
        <w:rPr>
          <w:rFonts w:cs="Arial"/>
        </w:rPr>
        <w:t>find</w:t>
      </w:r>
      <w:r w:rsidR="00DE1634">
        <w:rPr>
          <w:rFonts w:cs="Arial"/>
        </w:rPr>
        <w:t>s</w:t>
      </w:r>
      <w:r w:rsidRPr="000C6D68">
        <w:rPr>
          <w:rFonts w:cs="Arial"/>
        </w:rPr>
        <w:t xml:space="preserve"> an error or information that is missing, </w:t>
      </w:r>
      <w:r w:rsidR="00DE1634">
        <w:rPr>
          <w:rFonts w:cs="Arial"/>
        </w:rPr>
        <w:t xml:space="preserve">the Department </w:t>
      </w:r>
      <w:r w:rsidRPr="000C6D68">
        <w:rPr>
          <w:rFonts w:cs="Arial"/>
        </w:rPr>
        <w:t xml:space="preserve">may ask for clarification or additional information from you that will not change the nature of your application. However, we can refuse to accept any additional information from you that would change your submission after the application closing time. </w:t>
      </w:r>
    </w:p>
    <w:p w:rsidR="00AA7324" w:rsidRPr="000C6D68" w:rsidRDefault="00AA7324" w:rsidP="00AA7324">
      <w:pPr>
        <w:spacing w:after="0"/>
        <w:rPr>
          <w:rFonts w:cs="Arial"/>
        </w:rPr>
      </w:pPr>
      <w:r w:rsidRPr="000C6D68">
        <w:rPr>
          <w:rFonts w:cs="Arial"/>
        </w:rPr>
        <w:t xml:space="preserve">You should keep a copy of your application and any supporting documents. </w:t>
      </w:r>
    </w:p>
    <w:p w:rsidR="00AA7324" w:rsidRPr="000C6D68" w:rsidRDefault="00DE1634" w:rsidP="00AA7324">
      <w:pPr>
        <w:spacing w:after="0"/>
        <w:rPr>
          <w:rFonts w:cs="Arial"/>
        </w:rPr>
      </w:pPr>
      <w:r>
        <w:rPr>
          <w:rFonts w:cs="Arial"/>
        </w:rPr>
        <w:t xml:space="preserve">The Department </w:t>
      </w:r>
      <w:r w:rsidR="00AA7324" w:rsidRPr="000C6D68">
        <w:rPr>
          <w:rFonts w:cs="Arial"/>
        </w:rPr>
        <w:t>will acknowledge that we have received your application within three working days.</w:t>
      </w:r>
    </w:p>
    <w:p w:rsidR="00AA7324" w:rsidRPr="000C6D68" w:rsidRDefault="00AA7324" w:rsidP="00AA7324">
      <w:pPr>
        <w:rPr>
          <w:rFonts w:cs="Arial"/>
          <w:color w:val="365F91" w:themeColor="accent1" w:themeShade="BF"/>
          <w:sz w:val="16"/>
          <w:szCs w:val="16"/>
        </w:rPr>
      </w:pPr>
      <w:r w:rsidRPr="000C6D68">
        <w:rPr>
          <w:rFonts w:cs="Arial"/>
        </w:rPr>
        <w:t xml:space="preserve">If you need further guidance around the application process or if you are unable to submit an application via email, please contact us at </w:t>
      </w:r>
      <w:hyperlink r:id="rId24" w:history="1">
        <w:r w:rsidRPr="000C6D68">
          <w:rPr>
            <w:rStyle w:val="Hyperlink"/>
            <w:rFonts w:cs="Arial"/>
          </w:rPr>
          <w:t>grant.atm@health.gov.au</w:t>
        </w:r>
      </w:hyperlink>
      <w:r w:rsidRPr="000C6D68">
        <w:rPr>
          <w:rFonts w:cs="Arial"/>
        </w:rPr>
        <w:t xml:space="preserve"> or by calling (02) 6289 5600.</w:t>
      </w:r>
    </w:p>
    <w:p w:rsidR="00DB695B" w:rsidRDefault="00DB695B" w:rsidP="009651EB">
      <w:pPr>
        <w:pStyle w:val="Heading3"/>
      </w:pPr>
      <w:bookmarkStart w:id="82" w:name="_Toc21446445"/>
      <w:r>
        <w:t>Attachments to the application</w:t>
      </w:r>
      <w:bookmarkEnd w:id="82"/>
    </w:p>
    <w:p w:rsidR="00AA7324" w:rsidRDefault="00AA7324" w:rsidP="00AA7324">
      <w:pPr>
        <w:spacing w:line="276" w:lineRule="auto"/>
        <w:rPr>
          <w:rFonts w:eastAsia="Arial" w:cs="Arial"/>
        </w:rPr>
      </w:pPr>
      <w:r w:rsidRPr="000C6D68">
        <w:rPr>
          <w:rFonts w:eastAsia="Arial" w:cs="Arial"/>
        </w:rPr>
        <w:t xml:space="preserve">You should only attach documents specifically requested as part of the application process. Any documents not specifically requested </w:t>
      </w:r>
      <w:proofErr w:type="gramStart"/>
      <w:r w:rsidRPr="000C6D68">
        <w:rPr>
          <w:rFonts w:eastAsia="Arial" w:cs="Arial"/>
        </w:rPr>
        <w:t>will not be assessed</w:t>
      </w:r>
      <w:proofErr w:type="gramEnd"/>
      <w:r w:rsidRPr="000C6D68">
        <w:rPr>
          <w:rFonts w:eastAsia="Arial" w:cs="Arial"/>
        </w:rPr>
        <w:t xml:space="preserve"> as part of your application.</w:t>
      </w:r>
    </w:p>
    <w:p w:rsidR="00E327CC" w:rsidRPr="000C6D68" w:rsidRDefault="00E327CC" w:rsidP="00AA7324">
      <w:pPr>
        <w:spacing w:line="276" w:lineRule="auto"/>
        <w:rPr>
          <w:rFonts w:cs="Arial"/>
          <w:szCs w:val="24"/>
        </w:rPr>
      </w:pPr>
      <w:r>
        <w:rPr>
          <w:rFonts w:eastAsia="Arial" w:cs="Arial"/>
        </w:rPr>
        <w:t xml:space="preserve">As part of your </w:t>
      </w:r>
      <w:proofErr w:type="gramStart"/>
      <w:r>
        <w:rPr>
          <w:rFonts w:eastAsia="Arial" w:cs="Arial"/>
        </w:rPr>
        <w:t>application</w:t>
      </w:r>
      <w:proofErr w:type="gramEnd"/>
      <w:r>
        <w:rPr>
          <w:rFonts w:eastAsia="Arial" w:cs="Arial"/>
        </w:rPr>
        <w:t xml:space="preserve"> you</w:t>
      </w:r>
      <w:r w:rsidRPr="00860322">
        <w:rPr>
          <w:rFonts w:eastAsia="Arial" w:cs="Arial"/>
          <w:b/>
        </w:rPr>
        <w:t xml:space="preserve"> must</w:t>
      </w:r>
      <w:r>
        <w:rPr>
          <w:rFonts w:eastAsia="Arial" w:cs="Arial"/>
        </w:rPr>
        <w:t xml:space="preserve"> provide:</w:t>
      </w:r>
    </w:p>
    <w:p w:rsidR="00C70DD5" w:rsidRDefault="00DE1634" w:rsidP="008D323E">
      <w:pPr>
        <w:pStyle w:val="ListParagraph"/>
        <w:numPr>
          <w:ilvl w:val="0"/>
          <w:numId w:val="21"/>
        </w:numPr>
        <w:spacing w:before="0" w:after="160" w:line="259" w:lineRule="auto"/>
        <w:rPr>
          <w:rFonts w:cs="Arial"/>
        </w:rPr>
      </w:pPr>
      <w:r>
        <w:rPr>
          <w:rFonts w:cs="Arial"/>
        </w:rPr>
        <w:t>c</w:t>
      </w:r>
      <w:r w:rsidR="00400F7A">
        <w:rPr>
          <w:rFonts w:cs="Arial"/>
        </w:rPr>
        <w:t>ertificate</w:t>
      </w:r>
      <w:r w:rsidR="00962A27">
        <w:rPr>
          <w:rFonts w:cs="Arial"/>
        </w:rPr>
        <w:t xml:space="preserve"> or evidence </w:t>
      </w:r>
      <w:r w:rsidR="000A7A67">
        <w:rPr>
          <w:rFonts w:cs="Arial"/>
        </w:rPr>
        <w:t xml:space="preserve">of </w:t>
      </w:r>
      <w:r w:rsidR="00C04FE9">
        <w:rPr>
          <w:rFonts w:cs="Arial"/>
        </w:rPr>
        <w:t>N</w:t>
      </w:r>
      <w:r w:rsidR="00962A27">
        <w:rPr>
          <w:rFonts w:cs="Arial"/>
        </w:rPr>
        <w:t xml:space="preserve">FP </w:t>
      </w:r>
      <w:r w:rsidR="000A7A67">
        <w:rPr>
          <w:rFonts w:cs="Arial"/>
        </w:rPr>
        <w:t>status</w:t>
      </w:r>
      <w:r w:rsidR="00C70DD5">
        <w:rPr>
          <w:rFonts w:cs="Arial"/>
        </w:rPr>
        <w:t>, and</w:t>
      </w:r>
    </w:p>
    <w:p w:rsidR="00C70DD5" w:rsidRDefault="00AC2803" w:rsidP="00C70DD5">
      <w:pPr>
        <w:pStyle w:val="ListParagraph"/>
        <w:numPr>
          <w:ilvl w:val="0"/>
          <w:numId w:val="21"/>
        </w:numPr>
        <w:spacing w:before="0" w:after="160" w:line="259" w:lineRule="auto"/>
        <w:rPr>
          <w:rFonts w:cs="Arial"/>
        </w:rPr>
      </w:pPr>
      <w:proofErr w:type="gramStart"/>
      <w:r>
        <w:rPr>
          <w:rFonts w:cs="Arial"/>
        </w:rPr>
        <w:t>i</w:t>
      </w:r>
      <w:r w:rsidR="00C70DD5" w:rsidRPr="00397B84">
        <w:rPr>
          <w:rFonts w:cs="Arial"/>
        </w:rPr>
        <w:t>ndicative</w:t>
      </w:r>
      <w:proofErr w:type="gramEnd"/>
      <w:r w:rsidR="00C70DD5" w:rsidRPr="00397B84">
        <w:rPr>
          <w:rFonts w:cs="Arial"/>
        </w:rPr>
        <w:t xml:space="preserve"> </w:t>
      </w:r>
      <w:r w:rsidR="00C70DD5">
        <w:rPr>
          <w:rFonts w:cs="Arial"/>
        </w:rPr>
        <w:t xml:space="preserve">activity </w:t>
      </w:r>
      <w:r w:rsidR="00C70DD5" w:rsidRPr="00A9362E">
        <w:rPr>
          <w:rFonts w:cs="Arial"/>
        </w:rPr>
        <w:t>budge</w:t>
      </w:r>
      <w:r w:rsidR="00590454">
        <w:rPr>
          <w:rFonts w:cs="Arial"/>
        </w:rPr>
        <w:t>t.</w:t>
      </w:r>
    </w:p>
    <w:p w:rsidR="00AA7324" w:rsidRPr="000C6D68" w:rsidRDefault="00AA7324" w:rsidP="00AA7324">
      <w:pPr>
        <w:rPr>
          <w:rFonts w:cs="Arial"/>
        </w:rPr>
      </w:pPr>
      <w:r w:rsidRPr="000C6D68">
        <w:rPr>
          <w:rFonts w:cs="Arial"/>
        </w:rPr>
        <w:t>You</w:t>
      </w:r>
      <w:r w:rsidRPr="00860322">
        <w:rPr>
          <w:rFonts w:cs="Arial"/>
          <w:b/>
        </w:rPr>
        <w:t xml:space="preserve"> must</w:t>
      </w:r>
      <w:r w:rsidRPr="000C6D68">
        <w:rPr>
          <w:rFonts w:cs="Arial"/>
        </w:rPr>
        <w:t xml:space="preserve"> attach supporting documentation to the </w:t>
      </w:r>
      <w:r w:rsidR="00B25744">
        <w:rPr>
          <w:rFonts w:cs="Arial"/>
        </w:rPr>
        <w:t>A</w:t>
      </w:r>
      <w:r w:rsidRPr="000C6D68">
        <w:rPr>
          <w:rFonts w:cs="Arial"/>
        </w:rPr>
        <w:t xml:space="preserve">pplication </w:t>
      </w:r>
      <w:r w:rsidR="00B25744">
        <w:rPr>
          <w:rFonts w:cs="Arial"/>
        </w:rPr>
        <w:t>F</w:t>
      </w:r>
      <w:r w:rsidRPr="000C6D68">
        <w:rPr>
          <w:rFonts w:cs="Arial"/>
        </w:rPr>
        <w:t>orm in line with the instructions provided within the</w:t>
      </w:r>
      <w:r w:rsidR="00E327CC">
        <w:rPr>
          <w:rFonts w:cs="Arial"/>
        </w:rPr>
        <w:t xml:space="preserve"> </w:t>
      </w:r>
      <w:r w:rsidR="00553A72">
        <w:rPr>
          <w:rFonts w:cs="Arial"/>
        </w:rPr>
        <w:t>A</w:t>
      </w:r>
      <w:r w:rsidR="00E327CC">
        <w:rPr>
          <w:rFonts w:cs="Arial"/>
        </w:rPr>
        <w:t xml:space="preserve">pplication </w:t>
      </w:r>
      <w:r w:rsidR="00553A72">
        <w:rPr>
          <w:rFonts w:cs="Arial"/>
        </w:rPr>
        <w:t>F</w:t>
      </w:r>
      <w:r w:rsidRPr="000C6D68">
        <w:rPr>
          <w:rFonts w:cs="Arial"/>
        </w:rPr>
        <w:t xml:space="preserve">orm. </w:t>
      </w:r>
      <w:r w:rsidR="00C04FE9">
        <w:rPr>
          <w:rFonts w:cs="Arial"/>
        </w:rPr>
        <w:t xml:space="preserve">Applications that do not meet this requirement </w:t>
      </w:r>
      <w:proofErr w:type="gramStart"/>
      <w:r w:rsidR="00C04FE9">
        <w:rPr>
          <w:rFonts w:cs="Arial"/>
        </w:rPr>
        <w:t>will not be considered</w:t>
      </w:r>
      <w:proofErr w:type="gramEnd"/>
      <w:r w:rsidR="00C04FE9">
        <w:rPr>
          <w:rFonts w:cs="Arial"/>
        </w:rPr>
        <w:t xml:space="preserve"> further. </w:t>
      </w:r>
    </w:p>
    <w:p w:rsidR="00E50C87" w:rsidRDefault="00E50C87" w:rsidP="009651EB">
      <w:pPr>
        <w:pStyle w:val="Heading3"/>
      </w:pPr>
      <w:bookmarkStart w:id="83" w:name="_Toc21446446"/>
      <w:r>
        <w:t>Joint (consortia) applications</w:t>
      </w:r>
      <w:bookmarkEnd w:id="83"/>
    </w:p>
    <w:p w:rsidR="00AA7324" w:rsidRPr="000C6D68" w:rsidRDefault="00AA7324" w:rsidP="00AA7324">
      <w:pPr>
        <w:rPr>
          <w:rFonts w:eastAsia="Arial" w:cs="Arial"/>
        </w:rPr>
      </w:pPr>
      <w:r w:rsidRPr="000C6D68">
        <w:rPr>
          <w:rFonts w:eastAsia="Arial" w:cs="Arial"/>
        </w:rPr>
        <w:t>Applications from consortia are encouraged. A consortium is two or more organisations who are working together to combine their capabilities when developing and delivering a grant activity.</w:t>
      </w:r>
    </w:p>
    <w:p w:rsidR="00AA7324" w:rsidRPr="000C6D68" w:rsidRDefault="00AA7324" w:rsidP="00AA7324">
      <w:pPr>
        <w:rPr>
          <w:rFonts w:eastAsia="Arial" w:cs="Arial"/>
        </w:rPr>
      </w:pPr>
      <w:r w:rsidRPr="000C6D68">
        <w:rPr>
          <w:rFonts w:eastAsia="Arial" w:cs="Arial"/>
        </w:rPr>
        <w:lastRenderedPageBreak/>
        <w:t xml:space="preserve">If you are submitting a grant application on behalf of a consortium, a member organisation or a newly created organisation, you must appoint a ‘lead organisation’. The lead organisation </w:t>
      </w:r>
      <w:r w:rsidRPr="00860322">
        <w:rPr>
          <w:rFonts w:eastAsia="Arial" w:cs="Arial"/>
          <w:b/>
        </w:rPr>
        <w:t>must</w:t>
      </w:r>
      <w:r w:rsidRPr="000C6D68">
        <w:rPr>
          <w:rFonts w:eastAsia="Arial" w:cs="Arial"/>
        </w:rPr>
        <w:t xml:space="preserve"> be eligible to apply for funding. Only the lead organisation will enter into a grant agreement with the Commonwealth and will be responsible for the grant. The lead organisation must complete the </w:t>
      </w:r>
      <w:r w:rsidR="0044488E">
        <w:rPr>
          <w:rFonts w:eastAsia="Arial" w:cs="Arial"/>
        </w:rPr>
        <w:t>Application Form</w:t>
      </w:r>
      <w:r w:rsidRPr="000C6D68">
        <w:rPr>
          <w:rFonts w:eastAsia="Arial" w:cs="Arial"/>
        </w:rPr>
        <w:t xml:space="preserve"> and identify all other members of the proposed consortium in the application.</w:t>
      </w:r>
    </w:p>
    <w:p w:rsidR="00472891" w:rsidRDefault="008819A5" w:rsidP="00AA7324">
      <w:pPr>
        <w:rPr>
          <w:rFonts w:eastAsia="Arial" w:cs="Arial"/>
        </w:rPr>
      </w:pPr>
      <w:r w:rsidRPr="00CE0DB9">
        <w:rPr>
          <w:rFonts w:eastAsia="Arial" w:cs="Arial"/>
        </w:rPr>
        <w:t>Only the lead organisation will enter into a grant agreement with the Department, but the lead organisation must have the authority to do so</w:t>
      </w:r>
      <w:r w:rsidR="00A011FB">
        <w:rPr>
          <w:rFonts w:eastAsia="Arial" w:cs="Arial"/>
        </w:rPr>
        <w:t xml:space="preserve"> o</w:t>
      </w:r>
      <w:r w:rsidRPr="00CE0DB9">
        <w:rPr>
          <w:rFonts w:eastAsia="Arial" w:cs="Arial"/>
        </w:rPr>
        <w:t>n behalf of the consortium members. A formal agreement must be in place between all consortium members and be provided to the Department if requested, prior to the execution of the grant agreement</w:t>
      </w:r>
      <w:r>
        <w:rPr>
          <w:rFonts w:eastAsia="Arial" w:cs="Arial"/>
        </w:rPr>
        <w:t>.</w:t>
      </w:r>
    </w:p>
    <w:p w:rsidR="00AA7324" w:rsidRPr="000C6D68" w:rsidRDefault="00AA7324" w:rsidP="00AA7324">
      <w:pPr>
        <w:rPr>
          <w:rFonts w:cs="Arial"/>
          <w:szCs w:val="24"/>
        </w:rPr>
      </w:pPr>
      <w:r w:rsidRPr="000C6D68">
        <w:rPr>
          <w:rFonts w:eastAsia="Arial" w:cs="Arial"/>
        </w:rPr>
        <w:t xml:space="preserve">Eligible organisations can form </w:t>
      </w:r>
      <w:proofErr w:type="gramStart"/>
      <w:r w:rsidRPr="000C6D68">
        <w:rPr>
          <w:rFonts w:eastAsia="Arial" w:cs="Arial"/>
        </w:rPr>
        <w:t>a consortia</w:t>
      </w:r>
      <w:proofErr w:type="gramEnd"/>
      <w:r w:rsidRPr="000C6D68">
        <w:rPr>
          <w:rFonts w:eastAsia="Arial" w:cs="Arial"/>
        </w:rPr>
        <w:t xml:space="preserve"> with ineligible organisations.</w:t>
      </w:r>
    </w:p>
    <w:p w:rsidR="00C347D8" w:rsidRDefault="00C347D8" w:rsidP="009651EB">
      <w:pPr>
        <w:pStyle w:val="Heading3"/>
      </w:pPr>
      <w:bookmarkStart w:id="84" w:name="_Toc21446447"/>
      <w:r>
        <w:t xml:space="preserve">Timing of grant opportunity </w:t>
      </w:r>
      <w:r w:rsidR="00635ACF">
        <w:t>processes</w:t>
      </w:r>
      <w:bookmarkEnd w:id="84"/>
    </w:p>
    <w:p w:rsidR="007B5EB1" w:rsidRPr="000C6D68" w:rsidRDefault="007B5EB1" w:rsidP="007B5EB1">
      <w:pPr>
        <w:rPr>
          <w:rFonts w:cs="Arial"/>
        </w:rPr>
      </w:pPr>
      <w:r w:rsidRPr="000C6D68">
        <w:rPr>
          <w:rFonts w:cs="Arial"/>
        </w:rPr>
        <w:t>You</w:t>
      </w:r>
      <w:r w:rsidRPr="00860322">
        <w:rPr>
          <w:rFonts w:cs="Arial"/>
          <w:b/>
        </w:rPr>
        <w:t xml:space="preserve"> must</w:t>
      </w:r>
      <w:r w:rsidRPr="000C6D68">
        <w:rPr>
          <w:rFonts w:cs="Arial"/>
        </w:rPr>
        <w:t xml:space="preserve"> submit an application between the published opening and closing dates. </w:t>
      </w:r>
      <w:r w:rsidR="00DE1634">
        <w:rPr>
          <w:rFonts w:cs="Arial"/>
        </w:rPr>
        <w:t xml:space="preserve">The Department </w:t>
      </w:r>
      <w:r w:rsidRPr="000C6D68">
        <w:rPr>
          <w:rFonts w:cs="Arial"/>
        </w:rPr>
        <w:t xml:space="preserve">will not accept late applications, unless it is the direct result of mishandling by the </w:t>
      </w:r>
      <w:r w:rsidR="00DE1634">
        <w:rPr>
          <w:rFonts w:cs="Arial"/>
        </w:rPr>
        <w:t>D</w:t>
      </w:r>
      <w:r w:rsidRPr="000C6D68">
        <w:rPr>
          <w:rFonts w:cs="Arial"/>
        </w:rPr>
        <w:t>epartment. In all other circumstances, in the interests of fairness, the Department reserves the right not to accept late applications.</w:t>
      </w:r>
    </w:p>
    <w:p w:rsidR="007B5EB1" w:rsidRPr="000C6D68" w:rsidRDefault="007B5EB1" w:rsidP="007B5EB1">
      <w:pPr>
        <w:spacing w:before="200"/>
        <w:rPr>
          <w:rFonts w:cs="Arial"/>
        </w:rPr>
      </w:pPr>
      <w:r w:rsidRPr="000C6D68">
        <w:rPr>
          <w:rFonts w:cs="Arial"/>
        </w:rPr>
        <w:t xml:space="preserve">If you are successful, </w:t>
      </w:r>
      <w:r w:rsidR="00DE1634">
        <w:rPr>
          <w:rFonts w:cs="Arial"/>
        </w:rPr>
        <w:t xml:space="preserve">the Department </w:t>
      </w:r>
      <w:r w:rsidRPr="000C6D68">
        <w:rPr>
          <w:rFonts w:cs="Arial"/>
        </w:rPr>
        <w:t xml:space="preserve">expect you will be able to </w:t>
      </w:r>
      <w:r w:rsidRPr="008E368A">
        <w:rPr>
          <w:rFonts w:cs="Arial"/>
        </w:rPr>
        <w:t>commence your</w:t>
      </w:r>
      <w:r w:rsidRPr="000C6D68">
        <w:rPr>
          <w:rFonts w:cs="Arial"/>
        </w:rPr>
        <w:t xml:space="preserve"> grant activity </w:t>
      </w:r>
      <w:r w:rsidR="008E368A">
        <w:rPr>
          <w:rFonts w:cs="Arial"/>
        </w:rPr>
        <w:t xml:space="preserve">in </w:t>
      </w:r>
      <w:proofErr w:type="spellStart"/>
      <w:r w:rsidR="00DE3BDB">
        <w:rPr>
          <w:rFonts w:cs="Arial"/>
        </w:rPr>
        <w:t>mid</w:t>
      </w:r>
      <w:r w:rsidR="008E368A">
        <w:rPr>
          <w:rFonts w:cs="Arial"/>
        </w:rPr>
        <w:t xml:space="preserve"> 2020</w:t>
      </w:r>
      <w:proofErr w:type="spellEnd"/>
      <w:r w:rsidR="008E368A">
        <w:rPr>
          <w:rFonts w:cs="Arial"/>
        </w:rPr>
        <w:t>.</w:t>
      </w:r>
    </w:p>
    <w:p w:rsidR="00C347D8" w:rsidRPr="00860322" w:rsidRDefault="007B5EB1" w:rsidP="00C347D8">
      <w:pPr>
        <w:pStyle w:val="Caption"/>
        <w:keepNext/>
        <w:rPr>
          <w:b/>
          <w:color w:val="auto"/>
        </w:rPr>
      </w:pPr>
      <w:r w:rsidRPr="00860322">
        <w:rPr>
          <w:b/>
          <w:bCs/>
          <w:color w:val="auto"/>
        </w:rPr>
        <w:t xml:space="preserve">Table </w:t>
      </w:r>
      <w:r w:rsidR="00E01A8E">
        <w:rPr>
          <w:b/>
          <w:bCs/>
          <w:color w:val="auto"/>
        </w:rPr>
        <w:t>3</w:t>
      </w:r>
      <w:r w:rsidR="00C347D8" w:rsidRPr="00860322">
        <w:rPr>
          <w:b/>
          <w:bCs/>
          <w:color w:val="auto"/>
        </w:rPr>
        <w:t>: Expected timing for this grant opportunity</w:t>
      </w:r>
      <w:r w:rsidR="00C347D8" w:rsidRPr="00860322">
        <w:rPr>
          <w:b/>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7B5EB1" w:rsidRPr="000C6D68" w:rsidTr="0006170E">
        <w:trPr>
          <w:cantSplit/>
          <w:tblHeader/>
        </w:trPr>
        <w:tc>
          <w:tcPr>
            <w:tcW w:w="4815" w:type="dxa"/>
            <w:shd w:val="clear" w:color="auto" w:fill="264F90"/>
          </w:tcPr>
          <w:p w:rsidR="007B5EB1" w:rsidRPr="000C6D68" w:rsidRDefault="007B5EB1" w:rsidP="0006170E">
            <w:pPr>
              <w:pStyle w:val="TableHeadingNumbered"/>
              <w:rPr>
                <w:rFonts w:cs="Arial"/>
              </w:rPr>
            </w:pPr>
            <w:r w:rsidRPr="000C6D68">
              <w:rPr>
                <w:rFonts w:cs="Arial"/>
              </w:rPr>
              <w:t>Activity</w:t>
            </w:r>
          </w:p>
        </w:tc>
        <w:tc>
          <w:tcPr>
            <w:tcW w:w="3974" w:type="dxa"/>
            <w:shd w:val="clear" w:color="auto" w:fill="264F90"/>
          </w:tcPr>
          <w:p w:rsidR="007B5EB1" w:rsidRPr="000C6D68" w:rsidRDefault="007B5EB1" w:rsidP="0006170E">
            <w:pPr>
              <w:pStyle w:val="TableHeadingNumbered"/>
              <w:rPr>
                <w:rFonts w:cs="Arial"/>
              </w:rPr>
            </w:pPr>
            <w:r w:rsidRPr="000C6D68">
              <w:rPr>
                <w:rFonts w:cs="Arial"/>
              </w:rPr>
              <w:t>Timeframe</w:t>
            </w:r>
          </w:p>
        </w:tc>
      </w:tr>
      <w:tr w:rsidR="007B5EB1" w:rsidRPr="000C6D68" w:rsidTr="008E368A">
        <w:trPr>
          <w:cantSplit/>
        </w:trPr>
        <w:tc>
          <w:tcPr>
            <w:tcW w:w="4815" w:type="dxa"/>
          </w:tcPr>
          <w:p w:rsidR="007B5EB1" w:rsidRPr="008E368A" w:rsidRDefault="007B5EB1" w:rsidP="0006170E">
            <w:pPr>
              <w:pStyle w:val="TableText"/>
              <w:rPr>
                <w:rFonts w:cs="Arial"/>
              </w:rPr>
            </w:pPr>
            <w:r w:rsidRPr="008E368A">
              <w:rPr>
                <w:rFonts w:cs="Arial"/>
              </w:rPr>
              <w:t>Open on Grant Connect</w:t>
            </w:r>
          </w:p>
        </w:tc>
        <w:tc>
          <w:tcPr>
            <w:tcW w:w="3974" w:type="dxa"/>
            <w:shd w:val="clear" w:color="auto" w:fill="auto"/>
          </w:tcPr>
          <w:p w:rsidR="007B5EB1" w:rsidRPr="008E368A" w:rsidRDefault="008E368A" w:rsidP="008E368A">
            <w:pPr>
              <w:pStyle w:val="TableText"/>
              <w:rPr>
                <w:rFonts w:cs="Arial"/>
              </w:rPr>
            </w:pPr>
            <w:r w:rsidRPr="008E368A">
              <w:rPr>
                <w:rFonts w:cs="Arial"/>
              </w:rPr>
              <w:t>6 weeks</w:t>
            </w:r>
          </w:p>
        </w:tc>
      </w:tr>
      <w:tr w:rsidR="007B5EB1" w:rsidRPr="000C6D68" w:rsidTr="0006170E">
        <w:trPr>
          <w:cantSplit/>
        </w:trPr>
        <w:tc>
          <w:tcPr>
            <w:tcW w:w="4815" w:type="dxa"/>
          </w:tcPr>
          <w:p w:rsidR="007B5EB1" w:rsidRPr="008E368A" w:rsidRDefault="007B5EB1" w:rsidP="0006170E">
            <w:pPr>
              <w:pStyle w:val="TableText"/>
              <w:rPr>
                <w:rFonts w:cs="Arial"/>
              </w:rPr>
            </w:pPr>
            <w:r w:rsidRPr="008E368A">
              <w:rPr>
                <w:rFonts w:cs="Arial"/>
              </w:rPr>
              <w:t>Assessment of applications</w:t>
            </w:r>
          </w:p>
        </w:tc>
        <w:tc>
          <w:tcPr>
            <w:tcW w:w="3974" w:type="dxa"/>
          </w:tcPr>
          <w:p w:rsidR="007B5EB1" w:rsidRPr="008E368A" w:rsidRDefault="007B5EB1" w:rsidP="0006170E">
            <w:pPr>
              <w:pStyle w:val="TableText"/>
              <w:rPr>
                <w:rFonts w:cs="Arial"/>
              </w:rPr>
            </w:pPr>
            <w:r w:rsidRPr="008E368A">
              <w:rPr>
                <w:rFonts w:cs="Arial"/>
              </w:rPr>
              <w:t xml:space="preserve">6-8 weeks </w:t>
            </w:r>
          </w:p>
        </w:tc>
      </w:tr>
      <w:tr w:rsidR="007B5EB1" w:rsidRPr="000C6D68" w:rsidTr="0006170E">
        <w:trPr>
          <w:cantSplit/>
        </w:trPr>
        <w:tc>
          <w:tcPr>
            <w:tcW w:w="4815" w:type="dxa"/>
          </w:tcPr>
          <w:p w:rsidR="007B5EB1" w:rsidRPr="008E368A" w:rsidRDefault="007B5EB1" w:rsidP="0006170E">
            <w:pPr>
              <w:pStyle w:val="TableText"/>
              <w:rPr>
                <w:rFonts w:cs="Arial"/>
              </w:rPr>
            </w:pPr>
            <w:r w:rsidRPr="008E368A">
              <w:rPr>
                <w:rFonts w:cs="Arial"/>
              </w:rPr>
              <w:t>Approval of outcomes of selection process</w:t>
            </w:r>
          </w:p>
        </w:tc>
        <w:tc>
          <w:tcPr>
            <w:tcW w:w="3974" w:type="dxa"/>
          </w:tcPr>
          <w:p w:rsidR="007B5EB1" w:rsidRPr="008E368A" w:rsidRDefault="007B5EB1" w:rsidP="0006170E">
            <w:pPr>
              <w:pStyle w:val="TableText"/>
              <w:rPr>
                <w:rFonts w:cs="Arial"/>
              </w:rPr>
            </w:pPr>
            <w:r w:rsidRPr="008E368A">
              <w:rPr>
                <w:rFonts w:cs="Arial"/>
              </w:rPr>
              <w:t xml:space="preserve">4 weeks </w:t>
            </w:r>
          </w:p>
        </w:tc>
      </w:tr>
      <w:tr w:rsidR="007B5EB1" w:rsidRPr="000C6D68" w:rsidTr="0006170E">
        <w:trPr>
          <w:cantSplit/>
        </w:trPr>
        <w:tc>
          <w:tcPr>
            <w:tcW w:w="4815" w:type="dxa"/>
          </w:tcPr>
          <w:p w:rsidR="007B5EB1" w:rsidRPr="008E368A" w:rsidRDefault="007B5EB1" w:rsidP="0006170E">
            <w:pPr>
              <w:pStyle w:val="TableText"/>
              <w:rPr>
                <w:rFonts w:cs="Arial"/>
              </w:rPr>
            </w:pPr>
            <w:r w:rsidRPr="008E368A">
              <w:rPr>
                <w:rFonts w:cs="Arial"/>
              </w:rPr>
              <w:t>Negotiations and award of grant agreements</w:t>
            </w:r>
          </w:p>
        </w:tc>
        <w:tc>
          <w:tcPr>
            <w:tcW w:w="3974" w:type="dxa"/>
          </w:tcPr>
          <w:p w:rsidR="007B5EB1" w:rsidRPr="008E368A" w:rsidRDefault="007B5EB1" w:rsidP="0006170E">
            <w:pPr>
              <w:pStyle w:val="TableText"/>
              <w:rPr>
                <w:rFonts w:cs="Arial"/>
              </w:rPr>
            </w:pPr>
            <w:r w:rsidRPr="008E368A">
              <w:rPr>
                <w:rFonts w:cs="Arial"/>
              </w:rPr>
              <w:t>3 weeks</w:t>
            </w:r>
          </w:p>
        </w:tc>
      </w:tr>
      <w:tr w:rsidR="007B5EB1" w:rsidRPr="000C6D68" w:rsidTr="0006170E">
        <w:trPr>
          <w:cantSplit/>
        </w:trPr>
        <w:tc>
          <w:tcPr>
            <w:tcW w:w="4815" w:type="dxa"/>
          </w:tcPr>
          <w:p w:rsidR="007B5EB1" w:rsidRPr="008E368A" w:rsidRDefault="007B5EB1" w:rsidP="0006170E">
            <w:pPr>
              <w:pStyle w:val="TableText"/>
              <w:rPr>
                <w:rFonts w:cs="Arial"/>
              </w:rPr>
            </w:pPr>
            <w:r w:rsidRPr="008E368A">
              <w:rPr>
                <w:rFonts w:cs="Arial"/>
              </w:rPr>
              <w:t>Notification to unsuccessful applicants</w:t>
            </w:r>
          </w:p>
        </w:tc>
        <w:tc>
          <w:tcPr>
            <w:tcW w:w="3974" w:type="dxa"/>
          </w:tcPr>
          <w:p w:rsidR="007B5EB1" w:rsidRPr="008E368A" w:rsidRDefault="007B5EB1" w:rsidP="0006170E">
            <w:pPr>
              <w:pStyle w:val="TableText"/>
              <w:rPr>
                <w:rFonts w:cs="Arial"/>
              </w:rPr>
            </w:pPr>
            <w:r w:rsidRPr="008E368A">
              <w:rPr>
                <w:rFonts w:cs="Arial"/>
              </w:rPr>
              <w:t>2 weeks</w:t>
            </w:r>
          </w:p>
        </w:tc>
      </w:tr>
      <w:tr w:rsidR="007B5EB1" w:rsidRPr="000C6D68" w:rsidTr="0006170E">
        <w:trPr>
          <w:cantSplit/>
        </w:trPr>
        <w:tc>
          <w:tcPr>
            <w:tcW w:w="4815" w:type="dxa"/>
          </w:tcPr>
          <w:p w:rsidR="007B5EB1" w:rsidRPr="00F076F9" w:rsidRDefault="007B5EB1" w:rsidP="00C351E9">
            <w:pPr>
              <w:pStyle w:val="TableText"/>
              <w:rPr>
                <w:rFonts w:cs="Arial"/>
              </w:rPr>
            </w:pPr>
            <w:r w:rsidRPr="00F076F9">
              <w:rPr>
                <w:rFonts w:cs="Arial"/>
              </w:rPr>
              <w:t xml:space="preserve">Earliest start date of grant activity or project/services </w:t>
            </w:r>
          </w:p>
        </w:tc>
        <w:tc>
          <w:tcPr>
            <w:tcW w:w="3974" w:type="dxa"/>
          </w:tcPr>
          <w:p w:rsidR="007B5EB1" w:rsidRPr="00F076F9" w:rsidRDefault="007D3122" w:rsidP="008E368A">
            <w:pPr>
              <w:pStyle w:val="TableText"/>
              <w:rPr>
                <w:rFonts w:cs="Arial"/>
              </w:rPr>
            </w:pPr>
            <w:r w:rsidRPr="00F076F9">
              <w:rPr>
                <w:rFonts w:cs="Arial"/>
              </w:rPr>
              <w:t xml:space="preserve">Mid </w:t>
            </w:r>
            <w:r w:rsidR="00FA41C2" w:rsidRPr="00F076F9">
              <w:rPr>
                <w:rFonts w:cs="Arial"/>
              </w:rPr>
              <w:t>2020</w:t>
            </w:r>
          </w:p>
        </w:tc>
      </w:tr>
      <w:tr w:rsidR="007B5EB1" w:rsidRPr="000C6D68" w:rsidTr="0006170E">
        <w:trPr>
          <w:cantSplit/>
        </w:trPr>
        <w:tc>
          <w:tcPr>
            <w:tcW w:w="4815" w:type="dxa"/>
          </w:tcPr>
          <w:p w:rsidR="007B5EB1" w:rsidRPr="00F076F9" w:rsidRDefault="007B5EB1" w:rsidP="00317BD1">
            <w:pPr>
              <w:pStyle w:val="TableText"/>
              <w:rPr>
                <w:rFonts w:cs="Arial"/>
              </w:rPr>
            </w:pPr>
            <w:r w:rsidRPr="00F076F9">
              <w:rPr>
                <w:rFonts w:cs="Arial"/>
              </w:rPr>
              <w:t xml:space="preserve">End date of agreement </w:t>
            </w:r>
          </w:p>
        </w:tc>
        <w:tc>
          <w:tcPr>
            <w:tcW w:w="3974" w:type="dxa"/>
          </w:tcPr>
          <w:p w:rsidR="007B5EB1" w:rsidRPr="00F076F9" w:rsidRDefault="007D3122" w:rsidP="0006170E">
            <w:pPr>
              <w:pStyle w:val="TableText"/>
              <w:rPr>
                <w:rFonts w:cs="Arial"/>
              </w:rPr>
            </w:pPr>
            <w:r w:rsidRPr="00F076F9">
              <w:rPr>
                <w:rFonts w:cs="Arial"/>
              </w:rPr>
              <w:t>30 June 2023</w:t>
            </w:r>
          </w:p>
        </w:tc>
      </w:tr>
    </w:tbl>
    <w:p w:rsidR="008778C3" w:rsidRDefault="008778C3" w:rsidP="009651EB">
      <w:pPr>
        <w:pStyle w:val="Heading3"/>
      </w:pPr>
      <w:bookmarkStart w:id="85" w:name="_Toc21446448"/>
      <w:r w:rsidRPr="00181A24">
        <w:t>Questions during the application process</w:t>
      </w:r>
      <w:bookmarkEnd w:id="85"/>
    </w:p>
    <w:p w:rsidR="007B5EB1" w:rsidRPr="000C6D68" w:rsidRDefault="007B5EB1" w:rsidP="007B5EB1">
      <w:pPr>
        <w:rPr>
          <w:rStyle w:val="highlightedtextChar"/>
          <w:rFonts w:ascii="Arial" w:hAnsi="Arial" w:cs="Arial"/>
          <w:b w:val="0"/>
          <w:color w:val="auto"/>
          <w:sz w:val="20"/>
          <w:szCs w:val="20"/>
        </w:rPr>
      </w:pPr>
      <w:r w:rsidRPr="000C6D68">
        <w:rPr>
          <w:rStyle w:val="highlightedtextChar"/>
          <w:rFonts w:ascii="Arial" w:hAnsi="Arial" w:cs="Arial"/>
          <w:b w:val="0"/>
          <w:color w:val="auto"/>
          <w:sz w:val="20"/>
          <w:szCs w:val="20"/>
        </w:rPr>
        <w:t xml:space="preserve">If you have questions relating to clarification of information of the available grant, technical issues or process during the application period, please contact </w:t>
      </w:r>
      <w:hyperlink r:id="rId25" w:history="1">
        <w:r w:rsidRPr="000C6D68">
          <w:rPr>
            <w:rStyle w:val="Hyperlink"/>
            <w:rFonts w:cs="Arial"/>
          </w:rPr>
          <w:t>Grant.ATM@health.gov.au</w:t>
        </w:r>
      </w:hyperlink>
      <w:r w:rsidRPr="000C6D68">
        <w:rPr>
          <w:rStyle w:val="highlightedtextChar"/>
          <w:rFonts w:ascii="Arial" w:hAnsi="Arial" w:cs="Arial"/>
          <w:b w:val="0"/>
          <w:color w:val="auto"/>
          <w:sz w:val="20"/>
          <w:szCs w:val="20"/>
        </w:rPr>
        <w:t xml:space="preserve">. The </w:t>
      </w:r>
      <w:r w:rsidR="00DE1634">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epartment will respond to emailed questions within three working days.</w:t>
      </w:r>
    </w:p>
    <w:p w:rsidR="007B5EB1" w:rsidRPr="000C6D68" w:rsidRDefault="007B5EB1" w:rsidP="007B5EB1">
      <w:pPr>
        <w:rPr>
          <w:rStyle w:val="highlightedtextChar"/>
          <w:rFonts w:ascii="Arial" w:hAnsi="Arial" w:cs="Arial"/>
          <w:b w:val="0"/>
          <w:color w:val="auto"/>
          <w:sz w:val="20"/>
          <w:szCs w:val="20"/>
        </w:rPr>
      </w:pPr>
      <w:r w:rsidRPr="000C6D68">
        <w:rPr>
          <w:rStyle w:val="highlightedtextChar"/>
          <w:rFonts w:ascii="Arial" w:hAnsi="Arial" w:cs="Arial"/>
          <w:b w:val="0"/>
          <w:color w:val="auto"/>
          <w:sz w:val="20"/>
          <w:szCs w:val="20"/>
        </w:rPr>
        <w:t xml:space="preserve">Questions close five full days before the end of the application period.   This allows the </w:t>
      </w:r>
      <w:r w:rsidR="00DE1634">
        <w:rPr>
          <w:rStyle w:val="highlightedtextChar"/>
          <w:rFonts w:ascii="Arial" w:hAnsi="Arial" w:cs="Arial"/>
          <w:b w:val="0"/>
          <w:color w:val="auto"/>
          <w:sz w:val="20"/>
          <w:szCs w:val="20"/>
        </w:rPr>
        <w:t>D</w:t>
      </w:r>
      <w:r w:rsidR="00DE1634" w:rsidRPr="000C6D68">
        <w:rPr>
          <w:rStyle w:val="highlightedtextChar"/>
          <w:rFonts w:ascii="Arial" w:hAnsi="Arial" w:cs="Arial"/>
          <w:b w:val="0"/>
          <w:color w:val="auto"/>
          <w:sz w:val="20"/>
          <w:szCs w:val="20"/>
        </w:rPr>
        <w:t xml:space="preserve">epartment </w:t>
      </w:r>
      <w:r w:rsidRPr="000C6D68">
        <w:rPr>
          <w:rStyle w:val="highlightedtextChar"/>
          <w:rFonts w:ascii="Arial" w:hAnsi="Arial" w:cs="Arial"/>
          <w:b w:val="0"/>
          <w:color w:val="auto"/>
          <w:sz w:val="20"/>
          <w:szCs w:val="20"/>
        </w:rPr>
        <w:t>to disseminate information to applicants with sufficient time for the applicant to consider the impact of the response on their application.</w:t>
      </w:r>
    </w:p>
    <w:p w:rsidR="007B5EB1" w:rsidRPr="000C6D68" w:rsidRDefault="007B5EB1" w:rsidP="007B5EB1">
      <w:pPr>
        <w:rPr>
          <w:rStyle w:val="highlightedtextChar"/>
          <w:rFonts w:ascii="Arial" w:hAnsi="Arial" w:cs="Arial"/>
          <w:b w:val="0"/>
          <w:color w:val="auto"/>
          <w:sz w:val="20"/>
          <w:szCs w:val="20"/>
        </w:rPr>
      </w:pPr>
      <w:r w:rsidRPr="000C6D68">
        <w:rPr>
          <w:rStyle w:val="highlightedtextChar"/>
          <w:rFonts w:ascii="Arial" w:hAnsi="Arial" w:cs="Arial"/>
          <w:b w:val="0"/>
          <w:color w:val="auto"/>
          <w:sz w:val="20"/>
          <w:szCs w:val="20"/>
        </w:rPr>
        <w:t xml:space="preserve">Requests for clarification may form the basis of a response that </w:t>
      </w:r>
      <w:proofErr w:type="gramStart"/>
      <w:r w:rsidRPr="000C6D68">
        <w:rPr>
          <w:rStyle w:val="highlightedtextChar"/>
          <w:rFonts w:ascii="Arial" w:hAnsi="Arial" w:cs="Arial"/>
          <w:b w:val="0"/>
          <w:color w:val="auto"/>
          <w:sz w:val="20"/>
          <w:szCs w:val="20"/>
        </w:rPr>
        <w:t>will be posted</w:t>
      </w:r>
      <w:proofErr w:type="gramEnd"/>
      <w:r w:rsidRPr="000C6D68">
        <w:rPr>
          <w:rStyle w:val="highlightedtextChar"/>
          <w:rFonts w:ascii="Arial" w:hAnsi="Arial" w:cs="Arial"/>
          <w:b w:val="0"/>
          <w:color w:val="auto"/>
          <w:sz w:val="20"/>
          <w:szCs w:val="20"/>
        </w:rPr>
        <w:t xml:space="preserve"> on the </w:t>
      </w:r>
      <w:proofErr w:type="spellStart"/>
      <w:r w:rsidRPr="000C6D68">
        <w:rPr>
          <w:rStyle w:val="highlightedtextChar"/>
          <w:rFonts w:ascii="Arial" w:hAnsi="Arial" w:cs="Arial"/>
          <w:b w:val="0"/>
          <w:color w:val="auto"/>
          <w:sz w:val="20"/>
          <w:szCs w:val="20"/>
        </w:rPr>
        <w:t>GrantConnect</w:t>
      </w:r>
      <w:proofErr w:type="spellEnd"/>
      <w:r w:rsidRPr="000C6D68">
        <w:rPr>
          <w:rStyle w:val="highlightedtextChar"/>
          <w:rFonts w:ascii="Arial" w:hAnsi="Arial" w:cs="Arial"/>
          <w:b w:val="0"/>
          <w:color w:val="auto"/>
          <w:sz w:val="20"/>
          <w:szCs w:val="20"/>
        </w:rPr>
        <w:t xml:space="preserve"> website in frequently asked Questions section relating to this grant opportunity.  Any questions will be de-identified.  Registered applicants </w:t>
      </w:r>
      <w:proofErr w:type="gramStart"/>
      <w:r w:rsidRPr="000C6D68">
        <w:rPr>
          <w:rStyle w:val="highlightedtextChar"/>
          <w:rFonts w:ascii="Arial" w:hAnsi="Arial" w:cs="Arial"/>
          <w:b w:val="0"/>
          <w:color w:val="auto"/>
          <w:sz w:val="20"/>
          <w:szCs w:val="20"/>
        </w:rPr>
        <w:t>will be notified</w:t>
      </w:r>
      <w:proofErr w:type="gramEnd"/>
      <w:r w:rsidRPr="000C6D68">
        <w:rPr>
          <w:rStyle w:val="highlightedtextChar"/>
          <w:rFonts w:ascii="Arial" w:hAnsi="Arial" w:cs="Arial"/>
          <w:b w:val="0"/>
          <w:color w:val="auto"/>
          <w:sz w:val="20"/>
          <w:szCs w:val="20"/>
        </w:rPr>
        <w:t xml:space="preserve"> of updates to the documents via email from </w:t>
      </w:r>
      <w:proofErr w:type="spellStart"/>
      <w:r w:rsidRPr="000C6D68">
        <w:rPr>
          <w:rStyle w:val="highlightedtextChar"/>
          <w:rFonts w:ascii="Arial" w:hAnsi="Arial" w:cs="Arial"/>
          <w:b w:val="0"/>
          <w:color w:val="auto"/>
          <w:sz w:val="20"/>
          <w:szCs w:val="20"/>
        </w:rPr>
        <w:t>GrantConnect</w:t>
      </w:r>
      <w:proofErr w:type="spellEnd"/>
      <w:r w:rsidRPr="000C6D68">
        <w:rPr>
          <w:rStyle w:val="highlightedtextChar"/>
          <w:rFonts w:ascii="Arial" w:hAnsi="Arial" w:cs="Arial"/>
          <w:b w:val="0"/>
          <w:color w:val="auto"/>
          <w:sz w:val="20"/>
          <w:szCs w:val="20"/>
        </w:rPr>
        <w:t xml:space="preserve"> website.</w:t>
      </w:r>
    </w:p>
    <w:p w:rsidR="007B5EB1" w:rsidRPr="000C6D68" w:rsidRDefault="007B5EB1" w:rsidP="007B5EB1">
      <w:pPr>
        <w:rPr>
          <w:rFonts w:cs="Arial"/>
        </w:rPr>
      </w:pPr>
      <w:r w:rsidRPr="000C6D68">
        <w:rPr>
          <w:rStyle w:val="highlightedtextChar"/>
          <w:rFonts w:ascii="Arial" w:hAnsi="Arial" w:cs="Arial"/>
          <w:b w:val="0"/>
          <w:color w:val="auto"/>
          <w:sz w:val="20"/>
          <w:szCs w:val="20"/>
        </w:rPr>
        <w:t xml:space="preserve">The </w:t>
      </w:r>
      <w:r w:rsidR="00DE1634">
        <w:rPr>
          <w:rStyle w:val="highlightedtextChar"/>
          <w:rFonts w:ascii="Arial" w:hAnsi="Arial" w:cs="Arial"/>
          <w:b w:val="0"/>
          <w:color w:val="auto"/>
          <w:sz w:val="20"/>
          <w:szCs w:val="20"/>
        </w:rPr>
        <w:t>D</w:t>
      </w:r>
      <w:r w:rsidR="00DE1634" w:rsidRPr="000C6D68">
        <w:rPr>
          <w:rStyle w:val="highlightedtextChar"/>
          <w:rFonts w:ascii="Arial" w:hAnsi="Arial" w:cs="Arial"/>
          <w:b w:val="0"/>
          <w:color w:val="auto"/>
          <w:sz w:val="20"/>
          <w:szCs w:val="20"/>
        </w:rPr>
        <w:t xml:space="preserve">epartment </w:t>
      </w:r>
      <w:r w:rsidRPr="000C6D68">
        <w:rPr>
          <w:rStyle w:val="highlightedtextChar"/>
          <w:rFonts w:ascii="Arial" w:hAnsi="Arial" w:cs="Arial"/>
          <w:b w:val="0"/>
          <w:color w:val="auto"/>
          <w:sz w:val="20"/>
          <w:szCs w:val="20"/>
        </w:rPr>
        <w:t>cannot assist you to address assessment criteria/determine eligibility or complete your application.</w:t>
      </w:r>
    </w:p>
    <w:p w:rsidR="006E0B42" w:rsidRDefault="006E0B42" w:rsidP="009651EB">
      <w:pPr>
        <w:pStyle w:val="Heading2"/>
      </w:pPr>
      <w:bookmarkStart w:id="86" w:name="_Toc21446449"/>
      <w:r>
        <w:lastRenderedPageBreak/>
        <w:t>The grant selection process</w:t>
      </w:r>
      <w:bookmarkEnd w:id="86"/>
    </w:p>
    <w:p w:rsidR="007B5EB1" w:rsidRPr="000C6D68" w:rsidRDefault="007B5EB1" w:rsidP="007B5EB1">
      <w:pPr>
        <w:rPr>
          <w:rFonts w:cs="Arial"/>
        </w:rPr>
      </w:pPr>
      <w:r w:rsidRPr="000C6D68">
        <w:rPr>
          <w:rFonts w:eastAsia="Arial" w:cs="Arial"/>
        </w:rPr>
        <w:t xml:space="preserve">This grant opportunity is an open competitive grant process. </w:t>
      </w:r>
      <w:r w:rsidR="00DE1634" w:rsidRPr="000C6D68">
        <w:rPr>
          <w:rStyle w:val="highlightedtextChar"/>
          <w:rFonts w:ascii="Arial" w:hAnsi="Arial" w:cs="Arial"/>
          <w:b w:val="0"/>
          <w:color w:val="auto"/>
          <w:sz w:val="20"/>
          <w:szCs w:val="20"/>
        </w:rPr>
        <w:t xml:space="preserve">The </w:t>
      </w:r>
      <w:r w:rsidR="00DE1634">
        <w:rPr>
          <w:rStyle w:val="highlightedtextChar"/>
          <w:rFonts w:ascii="Arial" w:hAnsi="Arial" w:cs="Arial"/>
          <w:b w:val="0"/>
          <w:color w:val="auto"/>
          <w:sz w:val="20"/>
          <w:szCs w:val="20"/>
        </w:rPr>
        <w:t>D</w:t>
      </w:r>
      <w:r w:rsidR="00DE1634" w:rsidRPr="000C6D68">
        <w:rPr>
          <w:rStyle w:val="highlightedtextChar"/>
          <w:rFonts w:ascii="Arial" w:hAnsi="Arial" w:cs="Arial"/>
          <w:b w:val="0"/>
          <w:color w:val="auto"/>
          <w:sz w:val="20"/>
          <w:szCs w:val="20"/>
        </w:rPr>
        <w:t xml:space="preserve">epartment </w:t>
      </w:r>
      <w:r w:rsidRPr="000C6D68">
        <w:rPr>
          <w:rFonts w:eastAsia="Arial" w:cs="Arial"/>
        </w:rPr>
        <w:t>will assess your application against the assessment criteria (see section 6 of this document).</w:t>
      </w:r>
    </w:p>
    <w:p w:rsidR="003E63B6" w:rsidRDefault="003E63B6" w:rsidP="009651EB">
      <w:pPr>
        <w:pStyle w:val="Heading3"/>
      </w:pPr>
      <w:bookmarkStart w:id="87" w:name="_Toc21446450"/>
      <w:r>
        <w:t>Assessment of grant applications</w:t>
      </w:r>
      <w:bookmarkEnd w:id="87"/>
    </w:p>
    <w:p w:rsidR="007B5EB1" w:rsidRPr="00860322" w:rsidRDefault="00DE1634" w:rsidP="00860322">
      <w:pPr>
        <w:rPr>
          <w:rStyle w:val="highlightedtextChar"/>
          <w:rFonts w:ascii="Arial" w:hAnsi="Arial" w:cs="Arial"/>
          <w:b w:val="0"/>
          <w:color w:val="auto"/>
          <w:sz w:val="20"/>
          <w:szCs w:val="20"/>
        </w:rPr>
      </w:pP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Pr>
          <w:rStyle w:val="highlightedtextChar"/>
          <w:rFonts w:ascii="Arial" w:hAnsi="Arial" w:cs="Arial"/>
          <w:b w:val="0"/>
          <w:color w:val="auto"/>
          <w:sz w:val="20"/>
          <w:szCs w:val="20"/>
        </w:rPr>
        <w:t xml:space="preserve">will </w:t>
      </w:r>
      <w:r w:rsidR="007B5EB1" w:rsidRPr="00860322">
        <w:rPr>
          <w:rStyle w:val="highlightedtextChar"/>
          <w:rFonts w:ascii="Arial" w:hAnsi="Arial" w:cs="Arial"/>
          <w:b w:val="0"/>
          <w:color w:val="auto"/>
          <w:sz w:val="20"/>
          <w:szCs w:val="20"/>
        </w:rPr>
        <w:t xml:space="preserve">review your application against the eligibility criteria as outlined in Section 4 of these guidelines. </w:t>
      </w: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7B5EB1" w:rsidRPr="00860322">
        <w:rPr>
          <w:rStyle w:val="highlightedtextChar"/>
          <w:rFonts w:ascii="Arial" w:hAnsi="Arial" w:cs="Arial"/>
          <w:b w:val="0"/>
          <w:color w:val="auto"/>
          <w:sz w:val="20"/>
          <w:szCs w:val="20"/>
        </w:rPr>
        <w:t>will then assess</w:t>
      </w:r>
      <w:r w:rsidR="00C04FE9">
        <w:rPr>
          <w:rStyle w:val="highlightedtextChar"/>
          <w:rFonts w:ascii="Arial" w:hAnsi="Arial" w:cs="Arial"/>
          <w:b w:val="0"/>
          <w:color w:val="auto"/>
          <w:sz w:val="20"/>
          <w:szCs w:val="20"/>
        </w:rPr>
        <w:t xml:space="preserve"> compliant and </w:t>
      </w:r>
      <w:r w:rsidR="007B5EB1" w:rsidRPr="00860322">
        <w:rPr>
          <w:rStyle w:val="highlightedtextChar"/>
          <w:rFonts w:ascii="Arial" w:hAnsi="Arial" w:cs="Arial"/>
          <w:b w:val="0"/>
          <w:color w:val="auto"/>
          <w:sz w:val="20"/>
          <w:szCs w:val="20"/>
        </w:rPr>
        <w:t xml:space="preserve">eligible applications against the assessment criteria (Section 6) using a 5-Point numerical scoring scale (Table 3 below). </w:t>
      </w: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7B5EB1" w:rsidRPr="00860322">
        <w:rPr>
          <w:rStyle w:val="highlightedtextChar"/>
          <w:rFonts w:ascii="Arial" w:hAnsi="Arial" w:cs="Arial"/>
          <w:b w:val="0"/>
          <w:color w:val="auto"/>
          <w:sz w:val="20"/>
          <w:szCs w:val="20"/>
        </w:rPr>
        <w:t>consider</w:t>
      </w:r>
      <w:r>
        <w:rPr>
          <w:rStyle w:val="highlightedtextChar"/>
          <w:rFonts w:ascii="Arial" w:hAnsi="Arial" w:cs="Arial"/>
          <w:b w:val="0"/>
          <w:color w:val="auto"/>
          <w:sz w:val="20"/>
          <w:szCs w:val="20"/>
        </w:rPr>
        <w:t>s</w:t>
      </w:r>
      <w:r w:rsidR="007B5EB1" w:rsidRPr="00860322">
        <w:rPr>
          <w:rStyle w:val="highlightedtextChar"/>
          <w:rFonts w:ascii="Arial" w:hAnsi="Arial" w:cs="Arial"/>
          <w:b w:val="0"/>
          <w:color w:val="auto"/>
          <w:sz w:val="20"/>
          <w:szCs w:val="20"/>
        </w:rPr>
        <w:t xml:space="preserve"> your application on its merits and comparatively against other applications, based on:</w:t>
      </w:r>
    </w:p>
    <w:p w:rsidR="007B5EB1" w:rsidRPr="00860322" w:rsidRDefault="00D44759" w:rsidP="00860322">
      <w:pPr>
        <w:pStyle w:val="ListParagraph"/>
        <w:numPr>
          <w:ilvl w:val="0"/>
          <w:numId w:val="24"/>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h</w:t>
      </w:r>
      <w:r w:rsidR="007B5EB1" w:rsidRPr="00860322">
        <w:rPr>
          <w:rStyle w:val="highlightedtextChar"/>
          <w:rFonts w:ascii="Arial" w:hAnsi="Arial" w:cs="Arial"/>
          <w:b w:val="0"/>
          <w:color w:val="auto"/>
          <w:sz w:val="20"/>
          <w:szCs w:val="20"/>
        </w:rPr>
        <w:t>ow well your application meets the criteria;</w:t>
      </w:r>
    </w:p>
    <w:p w:rsidR="007B5EB1" w:rsidRPr="00860322" w:rsidRDefault="00D44759" w:rsidP="00860322">
      <w:pPr>
        <w:pStyle w:val="ListParagraph"/>
        <w:numPr>
          <w:ilvl w:val="0"/>
          <w:numId w:val="24"/>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h</w:t>
      </w:r>
      <w:r w:rsidR="007B5EB1" w:rsidRPr="00860322">
        <w:rPr>
          <w:rStyle w:val="highlightedtextChar"/>
          <w:rFonts w:ascii="Arial" w:hAnsi="Arial" w:cs="Arial"/>
          <w:b w:val="0"/>
          <w:color w:val="auto"/>
          <w:sz w:val="20"/>
          <w:szCs w:val="20"/>
        </w:rPr>
        <w:t xml:space="preserve">ow it compares to other applications; </w:t>
      </w:r>
    </w:p>
    <w:p w:rsidR="00D44759" w:rsidRDefault="00D44759" w:rsidP="00860322">
      <w:pPr>
        <w:pStyle w:val="ListParagraph"/>
        <w:numPr>
          <w:ilvl w:val="0"/>
          <w:numId w:val="24"/>
        </w:numPr>
        <w:rPr>
          <w:rStyle w:val="highlightedtextChar"/>
          <w:rFonts w:ascii="Arial" w:hAnsi="Arial" w:cs="Arial"/>
          <w:b w:val="0"/>
          <w:color w:val="auto"/>
          <w:sz w:val="20"/>
          <w:szCs w:val="20"/>
        </w:rPr>
      </w:pPr>
      <w:r>
        <w:rPr>
          <w:rStyle w:val="highlightedtextChar"/>
          <w:rFonts w:ascii="Arial" w:hAnsi="Arial" w:cs="Arial"/>
          <w:b w:val="0"/>
          <w:color w:val="auto"/>
          <w:sz w:val="20"/>
          <w:szCs w:val="20"/>
        </w:rPr>
        <w:t>w</w:t>
      </w:r>
      <w:r w:rsidR="007B5EB1" w:rsidRPr="00860322">
        <w:rPr>
          <w:rStyle w:val="highlightedtextChar"/>
          <w:rFonts w:ascii="Arial" w:hAnsi="Arial" w:cs="Arial"/>
          <w:b w:val="0"/>
          <w:color w:val="auto"/>
          <w:sz w:val="20"/>
          <w:szCs w:val="20"/>
        </w:rPr>
        <w:t>hether your application provides value with relevant money</w:t>
      </w:r>
      <w:r>
        <w:rPr>
          <w:rStyle w:val="highlightedtextChar"/>
          <w:rFonts w:ascii="Arial" w:hAnsi="Arial" w:cs="Arial"/>
          <w:b w:val="0"/>
          <w:color w:val="auto"/>
          <w:sz w:val="20"/>
          <w:szCs w:val="20"/>
        </w:rPr>
        <w:t>; and</w:t>
      </w:r>
    </w:p>
    <w:p w:rsidR="00D44759" w:rsidRDefault="00C04FE9" w:rsidP="00860322">
      <w:pPr>
        <w:pStyle w:val="ListParagraph"/>
        <w:numPr>
          <w:ilvl w:val="0"/>
          <w:numId w:val="24"/>
        </w:numPr>
        <w:rPr>
          <w:rStyle w:val="highlightedtextChar"/>
          <w:rFonts w:ascii="Arial" w:hAnsi="Arial" w:cs="Arial"/>
          <w:b w:val="0"/>
          <w:color w:val="auto"/>
          <w:sz w:val="20"/>
          <w:szCs w:val="20"/>
        </w:rPr>
      </w:pPr>
      <w:proofErr w:type="gramStart"/>
      <w:r>
        <w:rPr>
          <w:rStyle w:val="highlightedtextChar"/>
          <w:rFonts w:ascii="Arial" w:hAnsi="Arial" w:cs="Arial"/>
          <w:b w:val="0"/>
          <w:color w:val="auto"/>
          <w:sz w:val="20"/>
          <w:szCs w:val="20"/>
        </w:rPr>
        <w:t>h</w:t>
      </w:r>
      <w:r w:rsidR="00D44759">
        <w:rPr>
          <w:rStyle w:val="highlightedtextChar"/>
          <w:rFonts w:ascii="Arial" w:hAnsi="Arial" w:cs="Arial"/>
          <w:b w:val="0"/>
          <w:color w:val="auto"/>
          <w:sz w:val="20"/>
          <w:szCs w:val="20"/>
        </w:rPr>
        <w:t>ow</w:t>
      </w:r>
      <w:proofErr w:type="gramEnd"/>
      <w:r w:rsidR="00D44759">
        <w:rPr>
          <w:rStyle w:val="highlightedtextChar"/>
          <w:rFonts w:ascii="Arial" w:hAnsi="Arial" w:cs="Arial"/>
          <w:b w:val="0"/>
          <w:color w:val="auto"/>
          <w:sz w:val="20"/>
          <w:szCs w:val="20"/>
        </w:rPr>
        <w:t xml:space="preserve"> it meets the outcomes and objectives of the program. </w:t>
      </w:r>
    </w:p>
    <w:p w:rsidR="00962A27" w:rsidRDefault="00962A27" w:rsidP="00415F99">
      <w:pPr>
        <w:pStyle w:val="ListParagraph"/>
        <w:rPr>
          <w:rStyle w:val="highlightedtextChar"/>
          <w:rFonts w:ascii="Arial" w:hAnsi="Arial" w:cs="Arial"/>
          <w:b w:val="0"/>
          <w:color w:val="auto"/>
          <w:sz w:val="20"/>
          <w:szCs w:val="20"/>
        </w:rPr>
      </w:pPr>
    </w:p>
    <w:p w:rsidR="007B5EB1" w:rsidRPr="00860322" w:rsidRDefault="007B5EB1" w:rsidP="007B5EB1">
      <w:pPr>
        <w:spacing w:after="0" w:line="240" w:lineRule="auto"/>
        <w:rPr>
          <w:rFonts w:eastAsia="Arial"/>
          <w:b/>
        </w:rPr>
      </w:pPr>
      <w:r w:rsidRPr="00860322">
        <w:rPr>
          <w:rFonts w:eastAsia="Arial"/>
          <w:b/>
        </w:rPr>
        <w:t xml:space="preserve">Table </w:t>
      </w:r>
      <w:r w:rsidR="00E01A8E">
        <w:rPr>
          <w:rFonts w:eastAsia="Arial"/>
          <w:b/>
        </w:rPr>
        <w:t>4</w:t>
      </w:r>
      <w:r w:rsidRPr="00860322">
        <w:rPr>
          <w:rFonts w:eastAsia="Arial"/>
          <w:b/>
        </w:rPr>
        <w:t xml:space="preserve">: Assessment Criteria Scoring Matrix </w:t>
      </w: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184"/>
      </w:tblGrid>
      <w:tr w:rsidR="007B5EB1" w:rsidRPr="007B5EB1" w:rsidTr="0006170E">
        <w:tc>
          <w:tcPr>
            <w:tcW w:w="7338" w:type="dxa"/>
            <w:shd w:val="clear" w:color="auto" w:fill="E6E6E6"/>
          </w:tcPr>
          <w:p w:rsidR="007B5EB1" w:rsidRPr="007B5EB1" w:rsidRDefault="007B5EB1" w:rsidP="0006170E">
            <w:pPr>
              <w:spacing w:after="0" w:line="240" w:lineRule="auto"/>
              <w:jc w:val="center"/>
              <w:rPr>
                <w:rFonts w:eastAsia="Arial"/>
              </w:rPr>
            </w:pPr>
            <w:r w:rsidRPr="007B5EB1">
              <w:rPr>
                <w:rFonts w:eastAsia="Arial"/>
              </w:rPr>
              <w:t>Rating (for individual criterion)</w:t>
            </w:r>
          </w:p>
        </w:tc>
        <w:tc>
          <w:tcPr>
            <w:tcW w:w="1184" w:type="dxa"/>
            <w:shd w:val="clear" w:color="auto" w:fill="E6E6E6"/>
          </w:tcPr>
          <w:p w:rsidR="007B5EB1" w:rsidRPr="007B5EB1" w:rsidRDefault="007B5EB1" w:rsidP="0006170E">
            <w:pPr>
              <w:spacing w:after="0" w:line="240" w:lineRule="auto"/>
              <w:jc w:val="center"/>
              <w:rPr>
                <w:rFonts w:eastAsia="Arial"/>
              </w:rPr>
            </w:pPr>
            <w:r w:rsidRPr="007B5EB1">
              <w:rPr>
                <w:rFonts w:eastAsia="Arial"/>
              </w:rPr>
              <w:t>Score</w:t>
            </w:r>
          </w:p>
        </w:tc>
      </w:tr>
      <w:tr w:rsidR="007B5EB1" w:rsidRPr="007B5EB1" w:rsidTr="0006170E">
        <w:tc>
          <w:tcPr>
            <w:tcW w:w="7338" w:type="dxa"/>
          </w:tcPr>
          <w:p w:rsidR="007B5EB1" w:rsidRPr="007B5EB1" w:rsidRDefault="007B5EB1" w:rsidP="0006170E">
            <w:pPr>
              <w:spacing w:after="0" w:line="240" w:lineRule="auto"/>
              <w:rPr>
                <w:rFonts w:eastAsia="Arial"/>
              </w:rPr>
            </w:pPr>
            <w:r w:rsidRPr="007B5EB1">
              <w:rPr>
                <w:rFonts w:eastAsia="Arial"/>
              </w:rPr>
              <w:t xml:space="preserve">Excellent – response to this criterion, including all sub-criteria, exceeds expectations.  </w:t>
            </w:r>
          </w:p>
        </w:tc>
        <w:tc>
          <w:tcPr>
            <w:tcW w:w="1184" w:type="dxa"/>
            <w:vAlign w:val="center"/>
          </w:tcPr>
          <w:p w:rsidR="007B5EB1" w:rsidRPr="007B5EB1" w:rsidRDefault="007B5EB1" w:rsidP="0006170E">
            <w:pPr>
              <w:spacing w:after="0" w:line="240" w:lineRule="auto"/>
              <w:jc w:val="center"/>
              <w:rPr>
                <w:rFonts w:eastAsia="Arial"/>
              </w:rPr>
            </w:pPr>
            <w:r w:rsidRPr="007B5EB1">
              <w:rPr>
                <w:rFonts w:eastAsia="Arial"/>
              </w:rPr>
              <w:t>5</w:t>
            </w:r>
          </w:p>
        </w:tc>
      </w:tr>
      <w:tr w:rsidR="007B5EB1" w:rsidRPr="007B5EB1" w:rsidTr="0006170E">
        <w:tc>
          <w:tcPr>
            <w:tcW w:w="7338" w:type="dxa"/>
          </w:tcPr>
          <w:p w:rsidR="007B5EB1" w:rsidRPr="007B5EB1" w:rsidRDefault="007B5EB1" w:rsidP="0006170E">
            <w:pPr>
              <w:spacing w:after="0" w:line="240" w:lineRule="auto"/>
              <w:rPr>
                <w:rFonts w:eastAsia="Arial"/>
              </w:rPr>
            </w:pPr>
            <w:r w:rsidRPr="007B5EB1">
              <w:rPr>
                <w:rFonts w:eastAsia="Arial"/>
              </w:rPr>
              <w:t xml:space="preserve">Good – response to this criterion addresses all or most sub-criteria to a higher than average standard.  </w:t>
            </w:r>
          </w:p>
        </w:tc>
        <w:tc>
          <w:tcPr>
            <w:tcW w:w="1184" w:type="dxa"/>
            <w:vAlign w:val="center"/>
          </w:tcPr>
          <w:p w:rsidR="007B5EB1" w:rsidRPr="007B5EB1" w:rsidRDefault="007B5EB1" w:rsidP="0006170E">
            <w:pPr>
              <w:spacing w:after="0" w:line="240" w:lineRule="auto"/>
              <w:jc w:val="center"/>
              <w:rPr>
                <w:rFonts w:eastAsia="Arial"/>
              </w:rPr>
            </w:pPr>
            <w:r w:rsidRPr="007B5EB1">
              <w:rPr>
                <w:rFonts w:eastAsia="Arial"/>
              </w:rPr>
              <w:t>4</w:t>
            </w:r>
          </w:p>
        </w:tc>
      </w:tr>
      <w:tr w:rsidR="007B5EB1" w:rsidRPr="007B5EB1" w:rsidTr="0006170E">
        <w:tc>
          <w:tcPr>
            <w:tcW w:w="7338" w:type="dxa"/>
          </w:tcPr>
          <w:p w:rsidR="007B5EB1" w:rsidRPr="007B5EB1" w:rsidRDefault="007B5EB1" w:rsidP="0006170E">
            <w:pPr>
              <w:spacing w:after="0" w:line="240" w:lineRule="auto"/>
              <w:rPr>
                <w:rFonts w:eastAsia="Arial"/>
              </w:rPr>
            </w:pPr>
            <w:r w:rsidRPr="007B5EB1">
              <w:rPr>
                <w:rFonts w:eastAsia="Arial"/>
              </w:rPr>
              <w:t xml:space="preserve">Average – response against this criterion meets most sub-criteria to an average but acceptable level.  </w:t>
            </w:r>
          </w:p>
        </w:tc>
        <w:tc>
          <w:tcPr>
            <w:tcW w:w="1184" w:type="dxa"/>
            <w:vAlign w:val="center"/>
          </w:tcPr>
          <w:p w:rsidR="007B5EB1" w:rsidRPr="007B5EB1" w:rsidRDefault="007B5EB1" w:rsidP="0006170E">
            <w:pPr>
              <w:spacing w:after="0" w:line="240" w:lineRule="auto"/>
              <w:jc w:val="center"/>
              <w:rPr>
                <w:rFonts w:eastAsia="Arial"/>
              </w:rPr>
            </w:pPr>
            <w:r w:rsidRPr="007B5EB1">
              <w:rPr>
                <w:rFonts w:eastAsia="Arial"/>
              </w:rPr>
              <w:t>3</w:t>
            </w:r>
          </w:p>
        </w:tc>
      </w:tr>
      <w:tr w:rsidR="007B5EB1" w:rsidRPr="007B5EB1" w:rsidTr="0006170E">
        <w:tc>
          <w:tcPr>
            <w:tcW w:w="7338" w:type="dxa"/>
          </w:tcPr>
          <w:p w:rsidR="007B5EB1" w:rsidRPr="007B5EB1" w:rsidRDefault="007B5EB1" w:rsidP="0006170E">
            <w:pPr>
              <w:spacing w:after="0" w:line="240" w:lineRule="auto"/>
              <w:rPr>
                <w:rFonts w:eastAsia="Arial"/>
              </w:rPr>
            </w:pPr>
            <w:r w:rsidRPr="007B5EB1">
              <w:rPr>
                <w:rFonts w:eastAsia="Arial"/>
              </w:rPr>
              <w:t>Poor – poor claims against this criterion, but may meet some sub-criteria.</w:t>
            </w:r>
          </w:p>
        </w:tc>
        <w:tc>
          <w:tcPr>
            <w:tcW w:w="1184" w:type="dxa"/>
            <w:vAlign w:val="center"/>
          </w:tcPr>
          <w:p w:rsidR="007B5EB1" w:rsidRPr="007B5EB1" w:rsidRDefault="007B5EB1" w:rsidP="0006170E">
            <w:pPr>
              <w:spacing w:after="0" w:line="240" w:lineRule="auto"/>
              <w:jc w:val="center"/>
              <w:rPr>
                <w:rFonts w:eastAsia="Arial"/>
              </w:rPr>
            </w:pPr>
            <w:r w:rsidRPr="007B5EB1">
              <w:rPr>
                <w:rFonts w:eastAsia="Arial"/>
              </w:rPr>
              <w:t>2</w:t>
            </w:r>
          </w:p>
        </w:tc>
      </w:tr>
      <w:tr w:rsidR="007B5EB1" w:rsidRPr="007B5EB1" w:rsidTr="0006170E">
        <w:tc>
          <w:tcPr>
            <w:tcW w:w="7338" w:type="dxa"/>
          </w:tcPr>
          <w:p w:rsidR="007B5EB1" w:rsidRPr="007B5EB1" w:rsidRDefault="007B5EB1" w:rsidP="0006170E">
            <w:pPr>
              <w:spacing w:after="0" w:line="240" w:lineRule="auto"/>
              <w:rPr>
                <w:rFonts w:eastAsia="Arial"/>
              </w:rPr>
            </w:pPr>
            <w:r w:rsidRPr="007B5EB1">
              <w:rPr>
                <w:rFonts w:eastAsia="Arial"/>
              </w:rPr>
              <w:t xml:space="preserve">Does not meet criterion at all – response to this criterion does not meet expectations or insufficient or no information to assess this criterion.  </w:t>
            </w:r>
          </w:p>
        </w:tc>
        <w:tc>
          <w:tcPr>
            <w:tcW w:w="1184" w:type="dxa"/>
            <w:vAlign w:val="center"/>
          </w:tcPr>
          <w:p w:rsidR="007B5EB1" w:rsidRPr="007B5EB1" w:rsidRDefault="007B5EB1" w:rsidP="0006170E">
            <w:pPr>
              <w:spacing w:after="0" w:line="240" w:lineRule="auto"/>
              <w:jc w:val="center"/>
              <w:rPr>
                <w:rFonts w:eastAsia="Arial"/>
              </w:rPr>
            </w:pPr>
            <w:r w:rsidRPr="007B5EB1">
              <w:rPr>
                <w:rFonts w:eastAsia="Arial"/>
              </w:rPr>
              <w:t>1</w:t>
            </w:r>
          </w:p>
        </w:tc>
      </w:tr>
    </w:tbl>
    <w:p w:rsidR="007B5EB1" w:rsidRPr="007B5EB1" w:rsidRDefault="007B5EB1" w:rsidP="00860322">
      <w:pPr>
        <w:pStyle w:val="NormalWeb"/>
        <w:spacing w:before="120" w:beforeAutospacing="0" w:after="120" w:afterAutospacing="0"/>
        <w:rPr>
          <w:rStyle w:val="highlightedtextChar"/>
          <w:rFonts w:ascii="Arial" w:hAnsi="Arial" w:cs="Arial"/>
          <w:b w:val="0"/>
          <w:color w:val="auto"/>
          <w:sz w:val="20"/>
          <w:szCs w:val="20"/>
        </w:rPr>
      </w:pPr>
      <w:r w:rsidRPr="00860322">
        <w:rPr>
          <w:rFonts w:ascii="Arial" w:eastAsia="Arial" w:hAnsi="Arial" w:cs="Arial"/>
          <w:sz w:val="20"/>
          <w:szCs w:val="20"/>
        </w:rPr>
        <w:t xml:space="preserve">*Additional evidence may include attachments to the application, previous departmental experience with this applicant, referee reports or information from other areas of the assessment of the criterion. The Assessment Committee will be made aware that this information could include personal information for the purposes of the Privacy Act 1988 and therefore should only be used or disclosed </w:t>
      </w:r>
      <w:proofErr w:type="gramStart"/>
      <w:r w:rsidRPr="00860322">
        <w:rPr>
          <w:rFonts w:ascii="Arial" w:eastAsia="Arial" w:hAnsi="Arial" w:cs="Arial"/>
          <w:sz w:val="20"/>
          <w:szCs w:val="20"/>
        </w:rPr>
        <w:t>for the purpose of</w:t>
      </w:r>
      <w:proofErr w:type="gramEnd"/>
      <w:r w:rsidRPr="00860322">
        <w:rPr>
          <w:rFonts w:ascii="Arial" w:eastAsia="Arial" w:hAnsi="Arial" w:cs="Arial"/>
          <w:sz w:val="20"/>
          <w:szCs w:val="20"/>
        </w:rPr>
        <w:t xml:space="preserve"> assessing the application for funding. </w:t>
      </w:r>
    </w:p>
    <w:p w:rsidR="007B5EB1" w:rsidRPr="007B5EB1" w:rsidRDefault="007B5EB1" w:rsidP="00860322">
      <w:pPr>
        <w:pStyle w:val="ListBullet"/>
        <w:numPr>
          <w:ilvl w:val="0"/>
          <w:numId w:val="0"/>
        </w:numPr>
        <w:spacing w:after="120"/>
        <w:rPr>
          <w:rStyle w:val="highlightedtextChar"/>
          <w:rFonts w:ascii="Arial" w:hAnsi="Arial" w:cs="Arial"/>
          <w:b w:val="0"/>
          <w:iCs w:val="0"/>
          <w:color w:val="auto"/>
          <w:sz w:val="20"/>
          <w:szCs w:val="20"/>
        </w:rPr>
      </w:pPr>
      <w:r w:rsidRPr="007B5EB1">
        <w:rPr>
          <w:rStyle w:val="highlightedtextChar"/>
          <w:rFonts w:ascii="Arial" w:hAnsi="Arial" w:cs="Arial"/>
          <w:b w:val="0"/>
          <w:iCs w:val="0"/>
          <w:color w:val="auto"/>
          <w:sz w:val="20"/>
          <w:szCs w:val="20"/>
        </w:rPr>
        <w:t xml:space="preserve">When assessing the extent to which the application represents value with relevant money, </w:t>
      </w:r>
      <w:r w:rsidR="00DE1634">
        <w:rPr>
          <w:rStyle w:val="highlightedtextChar"/>
          <w:rFonts w:ascii="Arial" w:hAnsi="Arial" w:cs="Arial"/>
          <w:b w:val="0"/>
          <w:iCs w:val="0"/>
          <w:color w:val="auto"/>
          <w:sz w:val="20"/>
          <w:szCs w:val="20"/>
        </w:rPr>
        <w:t>t</w:t>
      </w:r>
      <w:r w:rsidR="00DE1634" w:rsidRPr="000C6D68">
        <w:rPr>
          <w:rStyle w:val="highlightedtextChar"/>
          <w:rFonts w:ascii="Arial" w:hAnsi="Arial" w:cs="Arial"/>
          <w:b w:val="0"/>
          <w:color w:val="auto"/>
          <w:sz w:val="20"/>
          <w:szCs w:val="20"/>
        </w:rPr>
        <w:t xml:space="preserve">he </w:t>
      </w:r>
      <w:r w:rsidR="00DE1634">
        <w:rPr>
          <w:rStyle w:val="highlightedtextChar"/>
          <w:rFonts w:ascii="Arial" w:hAnsi="Arial" w:cs="Arial"/>
          <w:b w:val="0"/>
          <w:color w:val="auto"/>
          <w:sz w:val="20"/>
          <w:szCs w:val="20"/>
        </w:rPr>
        <w:t>D</w:t>
      </w:r>
      <w:r w:rsidR="00DE1634" w:rsidRPr="000C6D68">
        <w:rPr>
          <w:rStyle w:val="highlightedtextChar"/>
          <w:rFonts w:ascii="Arial" w:hAnsi="Arial" w:cs="Arial"/>
          <w:b w:val="0"/>
          <w:color w:val="auto"/>
          <w:sz w:val="20"/>
          <w:szCs w:val="20"/>
        </w:rPr>
        <w:t xml:space="preserve">epartment </w:t>
      </w:r>
      <w:r w:rsidRPr="007B5EB1">
        <w:rPr>
          <w:rStyle w:val="highlightedtextChar"/>
          <w:rFonts w:ascii="Arial" w:hAnsi="Arial" w:cs="Arial"/>
          <w:b w:val="0"/>
          <w:iCs w:val="0"/>
          <w:color w:val="auto"/>
          <w:sz w:val="20"/>
          <w:szCs w:val="20"/>
        </w:rPr>
        <w:t xml:space="preserve">will have regard to: </w:t>
      </w:r>
    </w:p>
    <w:p w:rsidR="007B5EB1" w:rsidRPr="007B5EB1" w:rsidRDefault="007B5EB1" w:rsidP="007B5EB1">
      <w:pPr>
        <w:pStyle w:val="ListBullet"/>
        <w:spacing w:before="0" w:line="259" w:lineRule="auto"/>
        <w:rPr>
          <w:rStyle w:val="highlightedtextChar"/>
          <w:rFonts w:ascii="Arial" w:hAnsi="Arial" w:cs="Arial"/>
          <w:b w:val="0"/>
          <w:iCs w:val="0"/>
          <w:color w:val="auto"/>
          <w:sz w:val="20"/>
          <w:szCs w:val="20"/>
        </w:rPr>
      </w:pPr>
      <w:r w:rsidRPr="007B5EB1">
        <w:rPr>
          <w:rStyle w:val="highlightedtextChar"/>
          <w:rFonts w:ascii="Arial" w:hAnsi="Arial" w:cs="Arial"/>
          <w:b w:val="0"/>
          <w:iCs w:val="0"/>
          <w:color w:val="auto"/>
          <w:sz w:val="20"/>
          <w:szCs w:val="20"/>
        </w:rPr>
        <w:t>the overall objective/s to be achieved in providing the grant;</w:t>
      </w:r>
    </w:p>
    <w:p w:rsidR="007B5EB1" w:rsidRPr="007B5EB1" w:rsidRDefault="007B5EB1" w:rsidP="007B5EB1">
      <w:pPr>
        <w:pStyle w:val="ListBullet"/>
        <w:spacing w:before="0" w:line="259" w:lineRule="auto"/>
        <w:rPr>
          <w:rStyle w:val="highlightedtextChar"/>
          <w:rFonts w:ascii="Arial" w:hAnsi="Arial" w:cs="Arial"/>
          <w:b w:val="0"/>
          <w:iCs w:val="0"/>
          <w:color w:val="auto"/>
          <w:sz w:val="20"/>
          <w:szCs w:val="20"/>
        </w:rPr>
      </w:pPr>
      <w:r w:rsidRPr="007B5EB1">
        <w:rPr>
          <w:rStyle w:val="highlightedtextChar"/>
          <w:rFonts w:ascii="Arial" w:hAnsi="Arial" w:cs="Arial"/>
          <w:b w:val="0"/>
          <w:iCs w:val="0"/>
          <w:color w:val="auto"/>
          <w:sz w:val="20"/>
          <w:szCs w:val="20"/>
        </w:rPr>
        <w:t>the relative value of the grant sought</w:t>
      </w:r>
      <w:r w:rsidR="008819A5">
        <w:rPr>
          <w:rStyle w:val="highlightedtextChar"/>
          <w:rFonts w:ascii="Arial" w:hAnsi="Arial" w:cs="Arial"/>
          <w:b w:val="0"/>
          <w:iCs w:val="0"/>
          <w:color w:val="auto"/>
          <w:sz w:val="20"/>
          <w:szCs w:val="20"/>
        </w:rPr>
        <w:t xml:space="preserve"> and the indicative</w:t>
      </w:r>
      <w:r w:rsidR="009836B4">
        <w:rPr>
          <w:rStyle w:val="highlightedtextChar"/>
          <w:rFonts w:ascii="Arial" w:hAnsi="Arial" w:cs="Arial"/>
          <w:b w:val="0"/>
          <w:iCs w:val="0"/>
          <w:color w:val="auto"/>
          <w:sz w:val="20"/>
          <w:szCs w:val="20"/>
        </w:rPr>
        <w:t xml:space="preserve"> activity</w:t>
      </w:r>
      <w:r w:rsidR="008819A5">
        <w:rPr>
          <w:rStyle w:val="highlightedtextChar"/>
          <w:rFonts w:ascii="Arial" w:hAnsi="Arial" w:cs="Arial"/>
          <w:b w:val="0"/>
          <w:iCs w:val="0"/>
          <w:color w:val="auto"/>
          <w:sz w:val="20"/>
          <w:szCs w:val="20"/>
        </w:rPr>
        <w:t xml:space="preserve"> budget</w:t>
      </w:r>
      <w:r w:rsidRPr="007B5EB1">
        <w:rPr>
          <w:rStyle w:val="highlightedtextChar"/>
          <w:rFonts w:ascii="Arial" w:hAnsi="Arial" w:cs="Arial"/>
          <w:b w:val="0"/>
          <w:iCs w:val="0"/>
          <w:color w:val="auto"/>
          <w:sz w:val="20"/>
          <w:szCs w:val="20"/>
        </w:rPr>
        <w:t>;</w:t>
      </w:r>
      <w:r w:rsidR="0064767F">
        <w:rPr>
          <w:rStyle w:val="highlightedtextChar"/>
          <w:rFonts w:ascii="Arial" w:hAnsi="Arial" w:cs="Arial"/>
          <w:b w:val="0"/>
          <w:iCs w:val="0"/>
          <w:color w:val="auto"/>
          <w:sz w:val="20"/>
          <w:szCs w:val="20"/>
        </w:rPr>
        <w:t xml:space="preserve"> and</w:t>
      </w:r>
    </w:p>
    <w:p w:rsidR="007B5EB1" w:rsidRPr="007B5EB1" w:rsidRDefault="007B5EB1" w:rsidP="007B5EB1">
      <w:pPr>
        <w:pStyle w:val="ListBullet"/>
        <w:spacing w:before="0" w:line="259" w:lineRule="auto"/>
        <w:rPr>
          <w:rStyle w:val="highlightedtextChar"/>
          <w:rFonts w:ascii="Arial" w:hAnsi="Arial" w:cs="Arial"/>
          <w:b w:val="0"/>
          <w:iCs w:val="0"/>
          <w:color w:val="auto"/>
          <w:sz w:val="20"/>
          <w:szCs w:val="20"/>
        </w:rPr>
      </w:pPr>
      <w:proofErr w:type="gramStart"/>
      <w:r w:rsidRPr="007B5EB1">
        <w:rPr>
          <w:rStyle w:val="highlightedtextChar"/>
          <w:rFonts w:ascii="Arial" w:hAnsi="Arial" w:cs="Arial"/>
          <w:b w:val="0"/>
          <w:iCs w:val="0"/>
          <w:color w:val="auto"/>
          <w:sz w:val="20"/>
          <w:szCs w:val="20"/>
        </w:rPr>
        <w:t>the</w:t>
      </w:r>
      <w:proofErr w:type="gramEnd"/>
      <w:r w:rsidRPr="007B5EB1">
        <w:rPr>
          <w:rStyle w:val="highlightedtextChar"/>
          <w:rFonts w:ascii="Arial" w:hAnsi="Arial" w:cs="Arial"/>
          <w:b w:val="0"/>
          <w:iCs w:val="0"/>
          <w:color w:val="auto"/>
          <w:sz w:val="20"/>
          <w:szCs w:val="20"/>
        </w:rPr>
        <w:t xml:space="preserve"> extent to which the evidence in the application demonstrates that it will contribute to meeting the outcomes/objectives</w:t>
      </w:r>
      <w:r w:rsidR="0064767F">
        <w:rPr>
          <w:rStyle w:val="highlightedtextChar"/>
          <w:rFonts w:ascii="Arial" w:hAnsi="Arial" w:cs="Arial"/>
          <w:b w:val="0"/>
          <w:iCs w:val="0"/>
          <w:color w:val="auto"/>
          <w:sz w:val="20"/>
          <w:szCs w:val="20"/>
        </w:rPr>
        <w:t>.</w:t>
      </w:r>
      <w:r w:rsidRPr="007B5EB1">
        <w:rPr>
          <w:rStyle w:val="highlightedtextChar"/>
          <w:rFonts w:ascii="Arial" w:hAnsi="Arial" w:cs="Arial"/>
          <w:b w:val="0"/>
          <w:iCs w:val="0"/>
          <w:color w:val="auto"/>
          <w:sz w:val="20"/>
          <w:szCs w:val="20"/>
        </w:rPr>
        <w:t xml:space="preserve"> </w:t>
      </w:r>
    </w:p>
    <w:p w:rsidR="00C157E9" w:rsidRPr="007B5EB1" w:rsidRDefault="00C157E9" w:rsidP="009651EB">
      <w:pPr>
        <w:pStyle w:val="Heading3"/>
      </w:pPr>
      <w:bookmarkStart w:id="88" w:name="_Toc21446451"/>
      <w:r w:rsidRPr="007B5EB1">
        <w:t>Who will assess applications?</w:t>
      </w:r>
      <w:bookmarkEnd w:id="88"/>
    </w:p>
    <w:p w:rsidR="007B5EB1" w:rsidRPr="000C6D68" w:rsidRDefault="007B5EB1" w:rsidP="007B5EB1">
      <w:pPr>
        <w:rPr>
          <w:rFonts w:eastAsia="Arial" w:cs="Arial"/>
        </w:rPr>
      </w:pPr>
      <w:r w:rsidRPr="000C6D68">
        <w:rPr>
          <w:rFonts w:eastAsia="Arial" w:cs="Arial"/>
        </w:rPr>
        <w:t xml:space="preserve">The Department </w:t>
      </w:r>
      <w:r w:rsidR="00D44759">
        <w:rPr>
          <w:rFonts w:eastAsia="Arial" w:cs="Arial"/>
        </w:rPr>
        <w:t xml:space="preserve">may </w:t>
      </w:r>
      <w:r w:rsidRPr="000C6D68">
        <w:rPr>
          <w:rFonts w:eastAsia="Arial" w:cs="Arial"/>
        </w:rPr>
        <w:t>establish multiple Assessment Teams to assess eligible and compliant applications. Assessment Teams will comprise staff from across the Department and may include contractors who will undertake training to ensure consistency in assessment.</w:t>
      </w:r>
    </w:p>
    <w:p w:rsidR="007B5EB1" w:rsidRPr="000C6D68" w:rsidRDefault="00D44759" w:rsidP="007B5EB1">
      <w:pPr>
        <w:spacing w:before="120"/>
        <w:rPr>
          <w:rFonts w:cs="Arial"/>
        </w:rPr>
      </w:pPr>
      <w:r>
        <w:rPr>
          <w:rFonts w:cs="Arial"/>
        </w:rPr>
        <w:t>Following assessment against the criterion, a</w:t>
      </w:r>
      <w:r w:rsidR="007B5EB1" w:rsidRPr="000C6D68">
        <w:rPr>
          <w:rFonts w:cs="Arial"/>
        </w:rPr>
        <w:t xml:space="preserve">n assessment committee will </w:t>
      </w:r>
      <w:r>
        <w:rPr>
          <w:rFonts w:cs="Arial"/>
        </w:rPr>
        <w:t xml:space="preserve">review </w:t>
      </w:r>
      <w:r w:rsidR="007B5EB1" w:rsidRPr="000C6D68">
        <w:rPr>
          <w:rFonts w:cs="Arial"/>
        </w:rPr>
        <w:t>application</w:t>
      </w:r>
      <w:r w:rsidR="008A01C7">
        <w:rPr>
          <w:rFonts w:cs="Arial"/>
        </w:rPr>
        <w:t>s</w:t>
      </w:r>
      <w:r>
        <w:rPr>
          <w:rFonts w:cs="Arial"/>
        </w:rPr>
        <w:t xml:space="preserve"> </w:t>
      </w:r>
      <w:r w:rsidR="00772C5B">
        <w:rPr>
          <w:rFonts w:cs="Arial"/>
        </w:rPr>
        <w:t>assessed as good or above o</w:t>
      </w:r>
      <w:r w:rsidR="007B5EB1" w:rsidRPr="000C6D68">
        <w:rPr>
          <w:rFonts w:cs="Arial"/>
        </w:rPr>
        <w:t>n its merit</w:t>
      </w:r>
      <w:r w:rsidR="008A01C7">
        <w:rPr>
          <w:rFonts w:cs="Arial"/>
        </w:rPr>
        <w:t>s</w:t>
      </w:r>
      <w:r w:rsidR="007B5EB1" w:rsidRPr="000C6D68">
        <w:rPr>
          <w:rFonts w:cs="Arial"/>
        </w:rPr>
        <w:t xml:space="preserve"> before recommending which grant applications </w:t>
      </w:r>
      <w:proofErr w:type="gramStart"/>
      <w:r w:rsidR="007B5EB1" w:rsidRPr="000C6D68">
        <w:rPr>
          <w:rFonts w:cs="Arial"/>
        </w:rPr>
        <w:t>should be awarded</w:t>
      </w:r>
      <w:proofErr w:type="gramEnd"/>
      <w:r w:rsidR="007B5EB1" w:rsidRPr="000C6D68">
        <w:rPr>
          <w:rFonts w:cs="Arial"/>
        </w:rPr>
        <w:t xml:space="preserve"> a grant. The assessment committee </w:t>
      </w:r>
      <w:proofErr w:type="gramStart"/>
      <w:r w:rsidR="007B5EB1" w:rsidRPr="000C6D68">
        <w:rPr>
          <w:rFonts w:cs="Arial"/>
        </w:rPr>
        <w:t>will be made up</w:t>
      </w:r>
      <w:proofErr w:type="gramEnd"/>
      <w:r w:rsidR="007B5EB1" w:rsidRPr="000C6D68">
        <w:rPr>
          <w:rFonts w:cs="Arial"/>
        </w:rPr>
        <w:t xml:space="preserve"> of representatives of the Department</w:t>
      </w:r>
      <w:r w:rsidR="007E0B0F">
        <w:rPr>
          <w:rFonts w:cs="Arial"/>
        </w:rPr>
        <w:t xml:space="preserve">.  </w:t>
      </w:r>
    </w:p>
    <w:p w:rsidR="007B5EB1" w:rsidRPr="000C6D68" w:rsidRDefault="007B5EB1" w:rsidP="007B5EB1">
      <w:pPr>
        <w:rPr>
          <w:rFonts w:cs="Arial"/>
        </w:rPr>
      </w:pPr>
      <w:r w:rsidRPr="000C6D68">
        <w:rPr>
          <w:rFonts w:eastAsia="Arial" w:cs="Arial"/>
        </w:rPr>
        <w:lastRenderedPageBreak/>
        <w:t xml:space="preserve">The Assessment Committee may seek information about you or your application. They may do this from within the Commonwealth, even if </w:t>
      </w:r>
      <w:proofErr w:type="gramStart"/>
      <w:r w:rsidRPr="000C6D68">
        <w:rPr>
          <w:rFonts w:eastAsia="Arial" w:cs="Arial"/>
        </w:rPr>
        <w:t>the sources are not nominated by you</w:t>
      </w:r>
      <w:proofErr w:type="gramEnd"/>
      <w:r w:rsidRPr="000C6D68">
        <w:rPr>
          <w:rFonts w:eastAsia="Arial" w:cs="Arial"/>
        </w:rPr>
        <w:t xml:space="preserve"> as referees. The assessment committee may also consider information about you or your application that is available through the normal course of business.</w:t>
      </w:r>
    </w:p>
    <w:p w:rsidR="007B5EB1" w:rsidRPr="000C6D68" w:rsidRDefault="007B5EB1" w:rsidP="007B5EB1">
      <w:pPr>
        <w:rPr>
          <w:rFonts w:eastAsia="Arial" w:cs="Arial"/>
        </w:rPr>
      </w:pPr>
      <w:r w:rsidRPr="000C6D68">
        <w:rPr>
          <w:rFonts w:cs="Arial"/>
        </w:rPr>
        <w:t xml:space="preserve">The Assessment Committee recommends to the </w:t>
      </w:r>
      <w:r w:rsidR="00962A27">
        <w:rPr>
          <w:rFonts w:cs="Arial"/>
        </w:rPr>
        <w:t>d</w:t>
      </w:r>
      <w:r w:rsidRPr="000C6D68">
        <w:rPr>
          <w:rFonts w:cs="Arial"/>
        </w:rPr>
        <w:t xml:space="preserve">ecision </w:t>
      </w:r>
      <w:r w:rsidR="00962A27">
        <w:rPr>
          <w:rFonts w:cs="Arial"/>
        </w:rPr>
        <w:t>m</w:t>
      </w:r>
      <w:r w:rsidRPr="000C6D68">
        <w:rPr>
          <w:rFonts w:cs="Arial"/>
        </w:rPr>
        <w:t>aker which applications to approve for a grant.</w:t>
      </w:r>
    </w:p>
    <w:p w:rsidR="00C157E9" w:rsidRDefault="00C157E9" w:rsidP="009651EB">
      <w:pPr>
        <w:pStyle w:val="Heading3"/>
      </w:pPr>
      <w:bookmarkStart w:id="89" w:name="_Toc21446452"/>
      <w:r>
        <w:t>Who will approve grants?</w:t>
      </w:r>
      <w:bookmarkEnd w:id="89"/>
    </w:p>
    <w:p w:rsidR="007B5EB1" w:rsidRPr="000C6D68" w:rsidRDefault="007B5EB1" w:rsidP="007B5EB1">
      <w:pPr>
        <w:rPr>
          <w:rFonts w:cs="Arial"/>
        </w:rPr>
      </w:pPr>
      <w:r w:rsidRPr="000C6D68">
        <w:rPr>
          <w:rFonts w:cs="Arial"/>
        </w:rPr>
        <w:t xml:space="preserve">The </w:t>
      </w:r>
      <w:r w:rsidR="0064767F">
        <w:rPr>
          <w:rFonts w:cs="Arial"/>
        </w:rPr>
        <w:t>Minister for Sport</w:t>
      </w:r>
      <w:r w:rsidRPr="000C6D68">
        <w:rPr>
          <w:rFonts w:cs="Arial"/>
        </w:rPr>
        <w:t xml:space="preserve"> decides which grants to approve taking into account the recommendations of the assessment committee and the availability of grant funds for the purposes of the grant program.</w:t>
      </w:r>
    </w:p>
    <w:p w:rsidR="007B5EB1" w:rsidRPr="000C6D68" w:rsidRDefault="007B5EB1" w:rsidP="007B5EB1">
      <w:pPr>
        <w:rPr>
          <w:rFonts w:cs="Arial"/>
        </w:rPr>
      </w:pPr>
      <w:r w:rsidRPr="000C6D68">
        <w:rPr>
          <w:rFonts w:cs="Arial"/>
        </w:rPr>
        <w:t>The Decision Maker’s decision is final in all matters, including:</w:t>
      </w:r>
    </w:p>
    <w:p w:rsidR="007B5EB1" w:rsidRPr="000C6D68" w:rsidRDefault="007B5EB1" w:rsidP="007B5EB1">
      <w:pPr>
        <w:pStyle w:val="ListBullet"/>
        <w:spacing w:before="0" w:line="259" w:lineRule="auto"/>
        <w:rPr>
          <w:rFonts w:cs="Arial"/>
        </w:rPr>
      </w:pPr>
      <w:r w:rsidRPr="000C6D68">
        <w:rPr>
          <w:rFonts w:cs="Arial"/>
        </w:rPr>
        <w:t xml:space="preserve">the approval of the grant; </w:t>
      </w:r>
    </w:p>
    <w:p w:rsidR="007B5EB1" w:rsidRPr="000C6D68" w:rsidRDefault="007B5EB1" w:rsidP="007B5EB1">
      <w:pPr>
        <w:pStyle w:val="ListBullet"/>
        <w:spacing w:before="0" w:line="259" w:lineRule="auto"/>
        <w:rPr>
          <w:rFonts w:cs="Arial"/>
        </w:rPr>
      </w:pPr>
      <w:r w:rsidRPr="000C6D68">
        <w:rPr>
          <w:rFonts w:cs="Arial"/>
        </w:rPr>
        <w:t>the grant funding amount to be awarded; and</w:t>
      </w:r>
    </w:p>
    <w:p w:rsidR="007B5EB1" w:rsidRPr="000C6D68" w:rsidRDefault="007B5EB1" w:rsidP="007B5EB1">
      <w:pPr>
        <w:pStyle w:val="ListBullet"/>
        <w:spacing w:before="0" w:line="259" w:lineRule="auto"/>
        <w:rPr>
          <w:rFonts w:cs="Arial"/>
        </w:rPr>
      </w:pPr>
      <w:proofErr w:type="gramStart"/>
      <w:r w:rsidRPr="000C6D68">
        <w:rPr>
          <w:rFonts w:cs="Arial"/>
        </w:rPr>
        <w:t>the</w:t>
      </w:r>
      <w:proofErr w:type="gramEnd"/>
      <w:r w:rsidRPr="000C6D68">
        <w:rPr>
          <w:rFonts w:cs="Arial"/>
        </w:rPr>
        <w:t xml:space="preserve"> terms and conditions of the grant. </w:t>
      </w:r>
    </w:p>
    <w:p w:rsidR="00DB5819" w:rsidRDefault="00FB0C71" w:rsidP="009651EB">
      <w:pPr>
        <w:pStyle w:val="Heading2"/>
      </w:pPr>
      <w:bookmarkStart w:id="90" w:name="_Toc21446453"/>
      <w:r>
        <w:t>Notification of application outcomes</w:t>
      </w:r>
      <w:bookmarkEnd w:id="90"/>
    </w:p>
    <w:p w:rsidR="007B5EB1" w:rsidRPr="000C6D68" w:rsidRDefault="00DE1634" w:rsidP="007B5EB1">
      <w:pPr>
        <w:rPr>
          <w:rFonts w:cs="Arial"/>
        </w:rPr>
      </w:pP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7B5EB1" w:rsidRPr="000C6D68">
        <w:rPr>
          <w:rFonts w:cs="Arial"/>
        </w:rPr>
        <w:t xml:space="preserve">will advise you of the outcome of your application in writing. If you are successful, </w:t>
      </w:r>
      <w:r>
        <w:rPr>
          <w:rFonts w:cs="Arial"/>
        </w:rPr>
        <w:t>t</w:t>
      </w:r>
      <w:r w:rsidRPr="000C6D68">
        <w:rPr>
          <w:rStyle w:val="highlightedtextChar"/>
          <w:rFonts w:ascii="Arial" w:hAnsi="Arial" w:cs="Arial"/>
          <w:b w:val="0"/>
          <w:color w:val="auto"/>
          <w:sz w:val="20"/>
          <w:szCs w:val="20"/>
        </w:rPr>
        <w:t xml:space="preserve">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7B5EB1" w:rsidRPr="000C6D68">
        <w:rPr>
          <w:rFonts w:cs="Arial"/>
        </w:rPr>
        <w:t xml:space="preserve">will advise you of any specific conditions attached to the grant. </w:t>
      </w:r>
    </w:p>
    <w:p w:rsidR="00FB0C71" w:rsidRDefault="00FB0C71" w:rsidP="009651EB">
      <w:pPr>
        <w:pStyle w:val="Heading3"/>
      </w:pPr>
      <w:bookmarkStart w:id="91" w:name="_Toc21446454"/>
      <w:r w:rsidRPr="00FB0C71">
        <w:t>Feedback on your application</w:t>
      </w:r>
      <w:bookmarkEnd w:id="91"/>
    </w:p>
    <w:p w:rsidR="007B5EB1" w:rsidRDefault="00DE1634" w:rsidP="007B5EB1">
      <w:pPr>
        <w:rPr>
          <w:rFonts w:cs="Arial"/>
        </w:rPr>
      </w:pP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D44759">
        <w:rPr>
          <w:rFonts w:cs="Arial"/>
        </w:rPr>
        <w:t xml:space="preserve">will provide generic feedback for all applicants on the Department of Health website. </w:t>
      </w:r>
      <w:r w:rsidR="008A01C7">
        <w:rPr>
          <w:rFonts w:cs="Arial"/>
        </w:rPr>
        <w:t xml:space="preserve">Individual feedback </w:t>
      </w:r>
      <w:proofErr w:type="gramStart"/>
      <w:r w:rsidR="008A01C7">
        <w:rPr>
          <w:rFonts w:cs="Arial"/>
        </w:rPr>
        <w:t>will</w:t>
      </w:r>
      <w:r w:rsidR="008A01C7" w:rsidRPr="00860322">
        <w:rPr>
          <w:rFonts w:cs="Arial"/>
          <w:b/>
        </w:rPr>
        <w:t xml:space="preserve"> not</w:t>
      </w:r>
      <w:r w:rsidR="008A01C7">
        <w:rPr>
          <w:rFonts w:cs="Arial"/>
        </w:rPr>
        <w:t xml:space="preserve"> be provided</w:t>
      </w:r>
      <w:proofErr w:type="gramEnd"/>
      <w:r w:rsidR="008A01C7">
        <w:rPr>
          <w:rFonts w:cs="Arial"/>
        </w:rPr>
        <w:t>.</w:t>
      </w:r>
    </w:p>
    <w:p w:rsidR="00DD159B" w:rsidRDefault="00DD159B" w:rsidP="009651EB">
      <w:pPr>
        <w:pStyle w:val="Heading3"/>
      </w:pPr>
      <w:bookmarkStart w:id="92" w:name="_Toc19717452"/>
      <w:bookmarkStart w:id="93" w:name="_Toc21446455"/>
      <w:bookmarkEnd w:id="92"/>
      <w:r>
        <w:t>Further grant opportunities</w:t>
      </w:r>
      <w:bookmarkEnd w:id="93"/>
    </w:p>
    <w:p w:rsidR="007B5EB1" w:rsidRPr="000C6D68" w:rsidRDefault="007B5EB1" w:rsidP="007B5EB1">
      <w:pPr>
        <w:rPr>
          <w:rFonts w:cs="Arial"/>
        </w:rPr>
      </w:pPr>
      <w:r w:rsidRPr="000C6D68">
        <w:rPr>
          <w:rFonts w:cs="Arial"/>
        </w:rPr>
        <w:t xml:space="preserve">If there are not enough suitable applications to meet the program’s objectives, </w:t>
      </w:r>
      <w:r w:rsidR="00DE1634">
        <w:rPr>
          <w:rStyle w:val="highlightedtextChar"/>
          <w:rFonts w:ascii="Arial" w:hAnsi="Arial" w:cs="Arial"/>
          <w:b w:val="0"/>
          <w:color w:val="auto"/>
          <w:sz w:val="20"/>
          <w:szCs w:val="20"/>
        </w:rPr>
        <w:t>t</w:t>
      </w:r>
      <w:r w:rsidR="00DE1634" w:rsidRPr="000C6D68">
        <w:rPr>
          <w:rStyle w:val="highlightedtextChar"/>
          <w:rFonts w:ascii="Arial" w:hAnsi="Arial" w:cs="Arial"/>
          <w:b w:val="0"/>
          <w:color w:val="auto"/>
          <w:sz w:val="20"/>
          <w:szCs w:val="20"/>
        </w:rPr>
        <w:t xml:space="preserve">he </w:t>
      </w:r>
      <w:r w:rsidR="00DE1634">
        <w:rPr>
          <w:rStyle w:val="highlightedtextChar"/>
          <w:rFonts w:ascii="Arial" w:hAnsi="Arial" w:cs="Arial"/>
          <w:b w:val="0"/>
          <w:color w:val="auto"/>
          <w:sz w:val="20"/>
          <w:szCs w:val="20"/>
        </w:rPr>
        <w:t>D</w:t>
      </w:r>
      <w:r w:rsidR="00DE1634" w:rsidRPr="000C6D68">
        <w:rPr>
          <w:rStyle w:val="highlightedtextChar"/>
          <w:rFonts w:ascii="Arial" w:hAnsi="Arial" w:cs="Arial"/>
          <w:b w:val="0"/>
          <w:color w:val="auto"/>
          <w:sz w:val="20"/>
          <w:szCs w:val="20"/>
        </w:rPr>
        <w:t xml:space="preserve">epartment </w:t>
      </w:r>
      <w:r w:rsidRPr="000C6D68">
        <w:rPr>
          <w:rFonts w:cs="Arial"/>
        </w:rPr>
        <w:t xml:space="preserve">may seek to fill any gaps through subsequent or additional funding rounds, including targeting particular regions or previous applicants where applicable. </w:t>
      </w:r>
    </w:p>
    <w:p w:rsidR="00DB5819" w:rsidRDefault="00FB0C71" w:rsidP="009651EB">
      <w:pPr>
        <w:pStyle w:val="Heading2"/>
      </w:pPr>
      <w:bookmarkStart w:id="94" w:name="_Toc21446456"/>
      <w:r>
        <w:t>Successful grant applications</w:t>
      </w:r>
      <w:bookmarkEnd w:id="94"/>
    </w:p>
    <w:p w:rsidR="00FB0C71" w:rsidRPr="00FB0C71" w:rsidRDefault="00FB0C71" w:rsidP="009651EB">
      <w:pPr>
        <w:pStyle w:val="Heading3"/>
      </w:pPr>
      <w:bookmarkStart w:id="95" w:name="_Toc21446457"/>
      <w:r>
        <w:t>The grant agreement</w:t>
      </w:r>
      <w:bookmarkEnd w:id="95"/>
    </w:p>
    <w:p w:rsidR="007B5EB1" w:rsidRPr="000C6D68" w:rsidRDefault="007B5EB1" w:rsidP="007B5EB1">
      <w:pPr>
        <w:rPr>
          <w:rFonts w:cs="Arial"/>
        </w:rPr>
      </w:pPr>
      <w:bookmarkStart w:id="96" w:name="_Toc466898121"/>
      <w:bookmarkEnd w:id="78"/>
      <w:bookmarkEnd w:id="79"/>
      <w:r w:rsidRPr="000C6D68">
        <w:rPr>
          <w:rFonts w:cs="Arial"/>
        </w:rPr>
        <w:t xml:space="preserve">You must enter into a legally binding grant agreement with the Commonwealth. </w:t>
      </w:r>
      <w:r w:rsidR="00DE1634" w:rsidRPr="000C6D68">
        <w:rPr>
          <w:rStyle w:val="highlightedtextChar"/>
          <w:rFonts w:ascii="Arial" w:hAnsi="Arial" w:cs="Arial"/>
          <w:b w:val="0"/>
          <w:color w:val="auto"/>
          <w:sz w:val="20"/>
          <w:szCs w:val="20"/>
        </w:rPr>
        <w:t xml:space="preserve">The </w:t>
      </w:r>
      <w:r w:rsidR="00DE1634">
        <w:rPr>
          <w:rStyle w:val="highlightedtextChar"/>
          <w:rFonts w:ascii="Arial" w:hAnsi="Arial" w:cs="Arial"/>
          <w:b w:val="0"/>
          <w:color w:val="auto"/>
          <w:sz w:val="20"/>
          <w:szCs w:val="20"/>
        </w:rPr>
        <w:t>D</w:t>
      </w:r>
      <w:r w:rsidR="00DE1634" w:rsidRPr="000C6D68">
        <w:rPr>
          <w:rStyle w:val="highlightedtextChar"/>
          <w:rFonts w:ascii="Arial" w:hAnsi="Arial" w:cs="Arial"/>
          <w:b w:val="0"/>
          <w:color w:val="auto"/>
          <w:sz w:val="20"/>
          <w:szCs w:val="20"/>
        </w:rPr>
        <w:t xml:space="preserve">epartment </w:t>
      </w:r>
      <w:r w:rsidRPr="000C6D68">
        <w:rPr>
          <w:rFonts w:cs="Arial"/>
        </w:rPr>
        <w:t>use</w:t>
      </w:r>
      <w:r w:rsidR="00DE1634">
        <w:rPr>
          <w:rFonts w:cs="Arial"/>
        </w:rPr>
        <w:t>s</w:t>
      </w:r>
      <w:r w:rsidRPr="000C6D68">
        <w:rPr>
          <w:rFonts w:cs="Arial"/>
        </w:rPr>
        <w:t xml:space="preserve"> the standard </w:t>
      </w:r>
      <w:hyperlink r:id="rId26" w:history="1">
        <w:r w:rsidRPr="000C6D68">
          <w:rPr>
            <w:rStyle w:val="Hyperlink"/>
            <w:rFonts w:cs="Arial"/>
          </w:rPr>
          <w:t>grant agreement</w:t>
        </w:r>
      </w:hyperlink>
      <w:r w:rsidRPr="000C6D68">
        <w:rPr>
          <w:rFonts w:cs="Arial"/>
        </w:rPr>
        <w:t xml:space="preserve"> in this program</w:t>
      </w:r>
      <w:r w:rsidR="00DE1634">
        <w:rPr>
          <w:rFonts w:cs="Arial"/>
        </w:rPr>
        <w:t>.</w:t>
      </w:r>
      <w:r w:rsidRPr="000C6D68">
        <w:rPr>
          <w:rFonts w:cs="Arial"/>
        </w:rPr>
        <w:t xml:space="preserve"> </w:t>
      </w:r>
    </w:p>
    <w:p w:rsidR="007B5EB1" w:rsidRPr="000C6D68" w:rsidRDefault="007B5EB1" w:rsidP="007B5EB1">
      <w:pPr>
        <w:rPr>
          <w:rFonts w:cs="Arial"/>
        </w:rPr>
      </w:pPr>
      <w:r w:rsidRPr="000C6D68">
        <w:rPr>
          <w:rFonts w:cs="Arial"/>
        </w:rPr>
        <w:t xml:space="preserve">Each agreement has general terms and conditions that cannot be changed. Sample </w:t>
      </w:r>
      <w:r w:rsidRPr="000C6D68">
        <w:rPr>
          <w:rStyle w:val="Hyperlink"/>
          <w:rFonts w:eastAsia="MS Mincho" w:cs="Arial"/>
          <w:color w:val="auto"/>
          <w:u w:val="none"/>
        </w:rPr>
        <w:t>grant</w:t>
      </w:r>
      <w:r w:rsidRPr="000C6D68">
        <w:rPr>
          <w:rStyle w:val="Hyperlink"/>
          <w:rFonts w:eastAsia="MS Mincho" w:cs="Arial"/>
          <w:color w:val="auto"/>
        </w:rPr>
        <w:t xml:space="preserve"> </w:t>
      </w:r>
      <w:r w:rsidRPr="000C6D68">
        <w:rPr>
          <w:rStyle w:val="Hyperlink"/>
          <w:rFonts w:eastAsia="MS Mincho" w:cs="Arial"/>
          <w:color w:val="auto"/>
          <w:u w:val="none"/>
        </w:rPr>
        <w:t>agreements</w:t>
      </w:r>
      <w:r w:rsidRPr="000C6D68">
        <w:rPr>
          <w:rFonts w:cs="Arial"/>
        </w:rPr>
        <w:t xml:space="preserve"> are available on Department of Finance </w:t>
      </w:r>
      <w:hyperlink r:id="rId27" w:history="1">
        <w:r w:rsidRPr="000C6D68">
          <w:rPr>
            <w:rStyle w:val="Hyperlink"/>
            <w:rFonts w:cs="Arial"/>
          </w:rPr>
          <w:t>website</w:t>
        </w:r>
      </w:hyperlink>
      <w:r w:rsidRPr="000C6D68">
        <w:rPr>
          <w:rFonts w:cs="Arial"/>
        </w:rPr>
        <w:t xml:space="preserve">. </w:t>
      </w:r>
    </w:p>
    <w:p w:rsidR="007B5EB1" w:rsidRPr="000C6D68" w:rsidRDefault="00F82369" w:rsidP="007B5EB1">
      <w:pPr>
        <w:rPr>
          <w:rFonts w:cs="Arial"/>
        </w:rPr>
      </w:pP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7B5EB1" w:rsidRPr="000C6D68">
        <w:rPr>
          <w:rFonts w:cs="Arial"/>
        </w:rPr>
        <w:t xml:space="preserve">must execute a grant agreement with you before </w:t>
      </w:r>
      <w:r>
        <w:rPr>
          <w:rStyle w:val="highlightedtextChar"/>
          <w:rFonts w:ascii="Arial" w:hAnsi="Arial" w:cs="Arial"/>
          <w:b w:val="0"/>
          <w:color w:val="auto"/>
          <w:sz w:val="20"/>
          <w:szCs w:val="20"/>
        </w:rPr>
        <w:t>t</w:t>
      </w:r>
      <w:r w:rsidRPr="000C6D68">
        <w:rPr>
          <w:rStyle w:val="highlightedtextChar"/>
          <w:rFonts w:ascii="Arial" w:hAnsi="Arial" w:cs="Arial"/>
          <w:b w:val="0"/>
          <w:color w:val="auto"/>
          <w:sz w:val="20"/>
          <w:szCs w:val="20"/>
        </w:rPr>
        <w:t xml:space="preserve">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7B5EB1" w:rsidRPr="000C6D68">
        <w:rPr>
          <w:rFonts w:cs="Arial"/>
        </w:rPr>
        <w:t xml:space="preserve">can make any payments. </w:t>
      </w: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7B5EB1" w:rsidRPr="000C6D68">
        <w:rPr>
          <w:rFonts w:cs="Arial"/>
        </w:rPr>
        <w:t xml:space="preserve">are not responsible for any of your expenditure until a grant agreement </w:t>
      </w:r>
      <w:proofErr w:type="gramStart"/>
      <w:r w:rsidR="007B5EB1" w:rsidRPr="000C6D68">
        <w:rPr>
          <w:rFonts w:cs="Arial"/>
        </w:rPr>
        <w:t>is executed</w:t>
      </w:r>
      <w:proofErr w:type="gramEnd"/>
      <w:r w:rsidR="007B5EB1" w:rsidRPr="000C6D68">
        <w:rPr>
          <w:rFonts w:cs="Arial"/>
        </w:rPr>
        <w:t>. If you choose to start your grant activities before you have an executed grant agreement, you do so at your own risk.</w:t>
      </w:r>
    </w:p>
    <w:p w:rsidR="007B5EB1" w:rsidRPr="000C6D68" w:rsidRDefault="007B5EB1" w:rsidP="007B5EB1">
      <w:pPr>
        <w:rPr>
          <w:rFonts w:cs="Arial"/>
        </w:rPr>
      </w:pPr>
      <w:r w:rsidRPr="000C6D68">
        <w:rPr>
          <w:rFonts w:cs="Arial"/>
        </w:rPr>
        <w:t xml:space="preserve">Your grant agreement may have specific conditions determined by the assessment process or other considerations made by the </w:t>
      </w:r>
      <w:r w:rsidR="007E0B0F">
        <w:rPr>
          <w:rFonts w:cs="Arial"/>
        </w:rPr>
        <w:t xml:space="preserve">decision maker.  </w:t>
      </w:r>
      <w:r w:rsidR="00F82369" w:rsidRPr="000C6D68">
        <w:rPr>
          <w:rStyle w:val="highlightedtextChar"/>
          <w:rFonts w:ascii="Arial" w:hAnsi="Arial" w:cs="Arial"/>
          <w:b w:val="0"/>
          <w:color w:val="auto"/>
          <w:sz w:val="20"/>
          <w:szCs w:val="20"/>
        </w:rPr>
        <w:t xml:space="preserve">The </w:t>
      </w:r>
      <w:r w:rsidR="00F82369">
        <w:rPr>
          <w:rStyle w:val="highlightedtextChar"/>
          <w:rFonts w:ascii="Arial" w:hAnsi="Arial" w:cs="Arial"/>
          <w:b w:val="0"/>
          <w:color w:val="auto"/>
          <w:sz w:val="20"/>
          <w:szCs w:val="20"/>
        </w:rPr>
        <w:t>D</w:t>
      </w:r>
      <w:r w:rsidR="00F82369" w:rsidRPr="000C6D68">
        <w:rPr>
          <w:rStyle w:val="highlightedtextChar"/>
          <w:rFonts w:ascii="Arial" w:hAnsi="Arial" w:cs="Arial"/>
          <w:b w:val="0"/>
          <w:color w:val="auto"/>
          <w:sz w:val="20"/>
          <w:szCs w:val="20"/>
        </w:rPr>
        <w:t xml:space="preserve">epartment </w:t>
      </w:r>
      <w:r w:rsidRPr="000C6D68">
        <w:rPr>
          <w:rFonts w:cs="Arial"/>
        </w:rPr>
        <w:t xml:space="preserve">will identify these in the agreement. </w:t>
      </w:r>
    </w:p>
    <w:p w:rsidR="007B5EB1" w:rsidRPr="000C6D68" w:rsidRDefault="007B5EB1" w:rsidP="007B5EB1">
      <w:pPr>
        <w:rPr>
          <w:rFonts w:cs="Arial"/>
        </w:rPr>
      </w:pPr>
      <w:r w:rsidRPr="000C6D68">
        <w:rPr>
          <w:rFonts w:cs="Arial"/>
        </w:rPr>
        <w:t>The Commonwealth may recover grant funds if there is a breach of the grant agreement.</w:t>
      </w:r>
    </w:p>
    <w:p w:rsidR="007E0B0F" w:rsidRDefault="007E0B0F">
      <w:pPr>
        <w:spacing w:before="0" w:after="0" w:line="240" w:lineRule="auto"/>
        <w:rPr>
          <w:b/>
        </w:rPr>
      </w:pPr>
      <w:bookmarkStart w:id="97" w:name="_Toc468693652"/>
      <w:bookmarkEnd w:id="97"/>
    </w:p>
    <w:p w:rsidR="000F700B" w:rsidRPr="009E283B" w:rsidRDefault="000F700B" w:rsidP="000F700B">
      <w:pPr>
        <w:rPr>
          <w:b/>
        </w:rPr>
      </w:pPr>
      <w:r w:rsidRPr="009E283B">
        <w:rPr>
          <w:b/>
        </w:rPr>
        <w:lastRenderedPageBreak/>
        <w:t xml:space="preserve">Standard </w:t>
      </w:r>
      <w:r>
        <w:rPr>
          <w:b/>
        </w:rPr>
        <w:t>G</w:t>
      </w:r>
      <w:r w:rsidRPr="009E283B">
        <w:rPr>
          <w:b/>
        </w:rPr>
        <w:t xml:space="preserve">rant </w:t>
      </w:r>
      <w:r>
        <w:rPr>
          <w:b/>
        </w:rPr>
        <w:t>A</w:t>
      </w:r>
      <w:r w:rsidRPr="009E283B">
        <w:rPr>
          <w:b/>
        </w:rPr>
        <w:t>greement</w:t>
      </w:r>
    </w:p>
    <w:p w:rsidR="000F700B" w:rsidRPr="008B5C65" w:rsidRDefault="00F82369" w:rsidP="000F700B">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0F700B" w:rsidRPr="008B5C65">
        <w:rPr>
          <w:iCs/>
        </w:rPr>
        <w:t xml:space="preserve">will use a </w:t>
      </w:r>
      <w:r w:rsidR="000F700B">
        <w:rPr>
          <w:iCs/>
        </w:rPr>
        <w:t>standard grant agreement.</w:t>
      </w:r>
      <w:r w:rsidR="000F700B" w:rsidRPr="008B5C65">
        <w:rPr>
          <w:iCs/>
        </w:rPr>
        <w:t xml:space="preserve"> </w:t>
      </w:r>
    </w:p>
    <w:p w:rsidR="000F700B" w:rsidRDefault="000F700B" w:rsidP="000F700B">
      <w:pPr>
        <w:rPr>
          <w:iCs/>
        </w:rPr>
      </w:pPr>
      <w:r w:rsidRPr="0001641E">
        <w:rPr>
          <w:iCs/>
        </w:rPr>
        <w:t xml:space="preserve">You will have 30 days from the date of a written offer to execute this grant agreement with the Commonwealth (‘execute’ means both you and the Commonwealth have signed the agreement). During this time, we will work with you to finalise details. </w:t>
      </w:r>
    </w:p>
    <w:p w:rsidR="000F700B" w:rsidRDefault="000F700B" w:rsidP="000F700B">
      <w:pPr>
        <w:rPr>
          <w:iCs/>
        </w:rPr>
      </w:pPr>
      <w:r w:rsidRPr="0001641E">
        <w:rPr>
          <w:iCs/>
        </w:rPr>
        <w:t>The offer may lapse if both parties do not sign the grant agreement within this time. Under certain circumstances, we may extend this period. We base the approval of your grant on the information you provide in your application.</w:t>
      </w:r>
    </w:p>
    <w:p w:rsidR="000F700B" w:rsidRDefault="000F700B" w:rsidP="000F700B">
      <w:pPr>
        <w:rPr>
          <w:iCs/>
        </w:rPr>
      </w:pPr>
      <w:r>
        <w:rPr>
          <w:iCs/>
        </w:rPr>
        <w:t xml:space="preserve">You may request changes to the grant agreement. However, </w:t>
      </w:r>
      <w:r w:rsidR="00F82369">
        <w:rPr>
          <w:rStyle w:val="highlightedtextChar"/>
          <w:rFonts w:ascii="Arial" w:hAnsi="Arial" w:cs="Arial"/>
          <w:b w:val="0"/>
          <w:color w:val="auto"/>
          <w:sz w:val="20"/>
          <w:szCs w:val="20"/>
        </w:rPr>
        <w:t>t</w:t>
      </w:r>
      <w:r w:rsidR="00F82369" w:rsidRPr="000C6D68">
        <w:rPr>
          <w:rStyle w:val="highlightedtextChar"/>
          <w:rFonts w:ascii="Arial" w:hAnsi="Arial" w:cs="Arial"/>
          <w:b w:val="0"/>
          <w:color w:val="auto"/>
          <w:sz w:val="20"/>
          <w:szCs w:val="20"/>
        </w:rPr>
        <w:t xml:space="preserve">he </w:t>
      </w:r>
      <w:r w:rsidR="00F82369">
        <w:rPr>
          <w:rStyle w:val="highlightedtextChar"/>
          <w:rFonts w:ascii="Arial" w:hAnsi="Arial" w:cs="Arial"/>
          <w:b w:val="0"/>
          <w:color w:val="auto"/>
          <w:sz w:val="20"/>
          <w:szCs w:val="20"/>
        </w:rPr>
        <w:t>D</w:t>
      </w:r>
      <w:r w:rsidR="00F82369" w:rsidRPr="000C6D68">
        <w:rPr>
          <w:rStyle w:val="highlightedtextChar"/>
          <w:rFonts w:ascii="Arial" w:hAnsi="Arial" w:cs="Arial"/>
          <w:b w:val="0"/>
          <w:color w:val="auto"/>
          <w:sz w:val="20"/>
          <w:szCs w:val="20"/>
        </w:rPr>
        <w:t xml:space="preserve">epartment </w:t>
      </w:r>
      <w:r w:rsidRPr="0001641E">
        <w:rPr>
          <w:iCs/>
        </w:rPr>
        <w:t>will review any required changes to</w:t>
      </w:r>
      <w:r w:rsidRPr="000525BC">
        <w:rPr>
          <w:iCs/>
        </w:rPr>
        <w:t xml:space="preserve"> these details to ensure they do not </w:t>
      </w:r>
      <w:proofErr w:type="gramStart"/>
      <w:r w:rsidRPr="000525BC">
        <w:rPr>
          <w:iCs/>
        </w:rPr>
        <w:t>impact</w:t>
      </w:r>
      <w:proofErr w:type="gramEnd"/>
      <w:r w:rsidRPr="000525BC">
        <w:rPr>
          <w:iCs/>
        </w:rPr>
        <w:t xml:space="preserve"> the </w:t>
      </w:r>
      <w:r>
        <w:t>grant</w:t>
      </w:r>
      <w:r>
        <w:rPr>
          <w:iCs/>
        </w:rPr>
        <w:t xml:space="preserve"> </w:t>
      </w:r>
      <w:r w:rsidRPr="008B5C65">
        <w:rPr>
          <w:iCs/>
        </w:rPr>
        <w:t xml:space="preserve">as approved by the </w:t>
      </w:r>
      <w:r>
        <w:rPr>
          <w:iCs/>
        </w:rPr>
        <w:t>decision maker.</w:t>
      </w:r>
    </w:p>
    <w:p w:rsidR="008E7409" w:rsidRDefault="008E7409" w:rsidP="008E7409">
      <w:pPr>
        <w:pStyle w:val="Heading3"/>
      </w:pPr>
      <w:bookmarkStart w:id="98" w:name="_Toc19717456"/>
      <w:bookmarkStart w:id="99" w:name="_Toc19717457"/>
      <w:bookmarkStart w:id="100" w:name="_Toc19717458"/>
      <w:bookmarkStart w:id="101" w:name="_Toc19717459"/>
      <w:bookmarkStart w:id="102" w:name="_Toc19717460"/>
      <w:bookmarkStart w:id="103" w:name="_Toc19717461"/>
      <w:bookmarkStart w:id="104" w:name="_Toc21963367"/>
      <w:bookmarkStart w:id="105" w:name="_Toc21446458"/>
      <w:bookmarkEnd w:id="96"/>
      <w:bookmarkEnd w:id="98"/>
      <w:bookmarkEnd w:id="99"/>
      <w:bookmarkEnd w:id="100"/>
      <w:bookmarkEnd w:id="101"/>
      <w:bookmarkEnd w:id="102"/>
      <w:bookmarkEnd w:id="103"/>
      <w:r>
        <w:t>Specific legislation, policies and industry standards</w:t>
      </w:r>
      <w:bookmarkEnd w:id="104"/>
      <w:r>
        <w:t xml:space="preserve"> </w:t>
      </w:r>
    </w:p>
    <w:p w:rsidR="008E7409" w:rsidRDefault="008E7409" w:rsidP="008E7409">
      <w:r>
        <w:t xml:space="preserve">While you are required to be compliant with all relevant laws and regulations, you </w:t>
      </w:r>
      <w:proofErr w:type="gramStart"/>
      <w:r>
        <w:t>will also be requested</w:t>
      </w:r>
      <w:proofErr w:type="gramEnd"/>
      <w:r>
        <w:t xml:space="preserve"> to demonstrate compliance with the following policy:</w:t>
      </w:r>
    </w:p>
    <w:p w:rsidR="008E7409" w:rsidRDefault="008E7409" w:rsidP="008E7409">
      <w:pPr>
        <w:pStyle w:val="ListParagraph"/>
        <w:numPr>
          <w:ilvl w:val="0"/>
          <w:numId w:val="39"/>
        </w:numPr>
      </w:pPr>
      <w:r>
        <w:t>Commonwealth Child Safe Framework</w:t>
      </w:r>
    </w:p>
    <w:p w:rsidR="008E7409" w:rsidRDefault="008E7409" w:rsidP="008E7409">
      <w:r>
        <w:t xml:space="preserve">As mentioned, the Commonwealth is required to implement the </w:t>
      </w:r>
      <w:hyperlink r:id="rId28" w:history="1">
        <w:r w:rsidRPr="00075EA1">
          <w:rPr>
            <w:rStyle w:val="Hyperlink"/>
          </w:rPr>
          <w:t>Commonwealth Child Safe Framework</w:t>
        </w:r>
      </w:hyperlink>
      <w:r>
        <w:t xml:space="preserve"> from February 2020. As it </w:t>
      </w:r>
      <w:proofErr w:type="gramStart"/>
      <w:r>
        <w:t>is anticipated</w:t>
      </w:r>
      <w:proofErr w:type="gramEnd"/>
      <w:r>
        <w:t xml:space="preserve"> this grant will be in place during this time, the Department has seen fit to embed this requirement now.</w:t>
      </w:r>
    </w:p>
    <w:p w:rsidR="008E7409" w:rsidRDefault="008E7409" w:rsidP="008E7409">
      <w:r>
        <w:t>To be eligible for a grant, you must declare in your application that you comply with these requirements. You will need to declare you can meet these requirements in your grant a</w:t>
      </w:r>
      <w:bookmarkStart w:id="106" w:name="_Toc489952707"/>
      <w:r>
        <w:t>greement with the Commonwealth.</w:t>
      </w:r>
    </w:p>
    <w:p w:rsidR="008E7409" w:rsidRDefault="008E7409" w:rsidP="008E7409">
      <w:r>
        <w:t xml:space="preserve">The grant agreement will include a clause on child </w:t>
      </w:r>
      <w:proofErr w:type="gramStart"/>
      <w:r>
        <w:t>safety which</w:t>
      </w:r>
      <w:proofErr w:type="gramEnd"/>
      <w:r>
        <w:t xml:space="preserve"> binds your organisation to implement the National Principles for Child Safe Organisations and other actions for the safety of children. More information is available </w:t>
      </w:r>
      <w:proofErr w:type="gramStart"/>
      <w:r>
        <w:t>at:</w:t>
      </w:r>
      <w:proofErr w:type="gramEnd"/>
      <w:r>
        <w:t xml:space="preserve"> </w:t>
      </w:r>
      <w:hyperlink r:id="rId29" w:tooltip="Department of Prime Minister and Cabinet website - National Principles for Child Safe Organisations " w:history="1">
        <w:r w:rsidR="00D94573" w:rsidRPr="008273AF">
          <w:rPr>
            <w:rStyle w:val="Hyperlink"/>
          </w:rPr>
          <w:t>www.pmc.gov.au/sites/default/files/files/faqs-grants-and-procurement.pdf</w:t>
        </w:r>
      </w:hyperlink>
      <w:r>
        <w:t xml:space="preserve"> </w:t>
      </w:r>
    </w:p>
    <w:bookmarkEnd w:id="106"/>
    <w:p w:rsidR="00933357" w:rsidRDefault="007B5EB1" w:rsidP="009651EB">
      <w:pPr>
        <w:pStyle w:val="Heading3"/>
      </w:pPr>
      <w:r>
        <w:t>How the grant</w:t>
      </w:r>
      <w:r w:rsidR="00F82369">
        <w:t xml:space="preserve"> will be paid</w:t>
      </w:r>
      <w:bookmarkEnd w:id="105"/>
    </w:p>
    <w:p w:rsidR="007B5EB1" w:rsidRPr="000C6D68" w:rsidRDefault="007B5EB1" w:rsidP="007B5EB1">
      <w:pPr>
        <w:tabs>
          <w:tab w:val="left" w:pos="0"/>
        </w:tabs>
        <w:rPr>
          <w:rFonts w:cs="Arial"/>
          <w:bCs/>
          <w:lang w:eastAsia="en-AU"/>
        </w:rPr>
      </w:pPr>
      <w:bookmarkStart w:id="107" w:name="_Toc466898122"/>
      <w:r w:rsidRPr="000C6D68">
        <w:rPr>
          <w:rFonts w:cs="Arial"/>
          <w:bCs/>
          <w:lang w:eastAsia="en-AU"/>
        </w:rPr>
        <w:t>The grant agreement will state the:</w:t>
      </w:r>
    </w:p>
    <w:p w:rsidR="007B5EB1" w:rsidRPr="000C6D68" w:rsidRDefault="007B5EB1" w:rsidP="007B5EB1">
      <w:pPr>
        <w:pStyle w:val="ListBullet"/>
        <w:spacing w:before="0" w:line="259" w:lineRule="auto"/>
        <w:rPr>
          <w:rFonts w:cs="Arial"/>
        </w:rPr>
      </w:pPr>
      <w:r w:rsidRPr="000C6D68">
        <w:rPr>
          <w:rFonts w:cs="Arial"/>
        </w:rPr>
        <w:t>maximum grant amount to be paid;</w:t>
      </w:r>
    </w:p>
    <w:p w:rsidR="007B5EB1" w:rsidRPr="000C6D68" w:rsidRDefault="007B5EB1" w:rsidP="007B5EB1">
      <w:pPr>
        <w:pStyle w:val="ListBullet"/>
        <w:spacing w:before="0" w:line="259" w:lineRule="auto"/>
        <w:rPr>
          <w:rFonts w:cs="Arial"/>
        </w:rPr>
      </w:pPr>
      <w:r w:rsidRPr="000C6D68">
        <w:rPr>
          <w:rFonts w:cs="Arial"/>
        </w:rPr>
        <w:t>schedule of payments linked to reporting requirements;</w:t>
      </w:r>
    </w:p>
    <w:p w:rsidR="007B5EB1" w:rsidRPr="000C6D68" w:rsidRDefault="007B5EB1" w:rsidP="007B5EB1">
      <w:pPr>
        <w:pStyle w:val="ListBullet"/>
        <w:spacing w:before="0" w:line="259" w:lineRule="auto"/>
        <w:rPr>
          <w:rFonts w:cs="Arial"/>
        </w:rPr>
      </w:pPr>
      <w:r w:rsidRPr="000C6D68">
        <w:rPr>
          <w:rFonts w:cs="Arial"/>
        </w:rPr>
        <w:t>activity components; and</w:t>
      </w:r>
    </w:p>
    <w:p w:rsidR="007B5EB1" w:rsidRPr="000C6D68" w:rsidRDefault="007B5EB1" w:rsidP="007B5EB1">
      <w:pPr>
        <w:pStyle w:val="ListBullet"/>
        <w:spacing w:before="0" w:line="259" w:lineRule="auto"/>
        <w:rPr>
          <w:rFonts w:cs="Arial"/>
        </w:rPr>
      </w:pPr>
      <w:proofErr w:type="gramStart"/>
      <w:r w:rsidRPr="000C6D68">
        <w:rPr>
          <w:rFonts w:cs="Arial"/>
        </w:rPr>
        <w:t>reporting</w:t>
      </w:r>
      <w:proofErr w:type="gramEnd"/>
      <w:r w:rsidRPr="000C6D68">
        <w:rPr>
          <w:rFonts w:cs="Arial"/>
        </w:rPr>
        <w:t xml:space="preserve"> requirements. </w:t>
      </w:r>
    </w:p>
    <w:p w:rsidR="007B5EB1" w:rsidRPr="000C6D68" w:rsidRDefault="00F82369" w:rsidP="007B5EB1">
      <w:pPr>
        <w:tabs>
          <w:tab w:val="left" w:pos="0"/>
        </w:tabs>
        <w:rPr>
          <w:rFonts w:cs="Arial"/>
          <w:bCs/>
          <w:lang w:eastAsia="en-AU"/>
        </w:rPr>
      </w:pP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7B5EB1" w:rsidRPr="000C6D68">
        <w:rPr>
          <w:rFonts w:cs="Arial"/>
          <w:bCs/>
          <w:lang w:eastAsia="en-AU"/>
        </w:rPr>
        <w:t>will not exceed the maximum grant amount under any circumstances. If you incur extra costs, you must meet them yourself.</w:t>
      </w:r>
    </w:p>
    <w:p w:rsidR="007B5EB1" w:rsidRPr="000C6D68" w:rsidRDefault="00F82369" w:rsidP="007B5EB1">
      <w:pPr>
        <w:rPr>
          <w:rFonts w:cs="Arial"/>
        </w:rPr>
      </w:pP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7B5EB1" w:rsidRPr="000C6D68">
        <w:rPr>
          <w:rFonts w:cs="Arial"/>
        </w:rPr>
        <w:t>will make payments according to an agreed schedule set out in the grant agreement. Payments are subject to satisfactory progress on the grant activity.</w:t>
      </w:r>
    </w:p>
    <w:p w:rsidR="00C05A13" w:rsidRDefault="00C05A13" w:rsidP="009651EB">
      <w:pPr>
        <w:pStyle w:val="Heading3"/>
      </w:pPr>
      <w:bookmarkStart w:id="108" w:name="_Toc21446459"/>
      <w:r>
        <w:t>Grants Payments and GST</w:t>
      </w:r>
      <w:bookmarkEnd w:id="108"/>
    </w:p>
    <w:p w:rsidR="007B5EB1" w:rsidRPr="000C6D68" w:rsidRDefault="007B5EB1" w:rsidP="007B5EB1">
      <w:pPr>
        <w:rPr>
          <w:rFonts w:cs="Arial"/>
        </w:rPr>
      </w:pPr>
      <w:bookmarkStart w:id="109" w:name="_Toc494290551"/>
      <w:bookmarkStart w:id="110" w:name="_Toc485726977"/>
      <w:bookmarkStart w:id="111" w:name="_Toc485736597"/>
      <w:bookmarkStart w:id="112" w:name="_Toc164844284"/>
      <w:bookmarkEnd w:id="107"/>
      <w:bookmarkEnd w:id="109"/>
      <w:r w:rsidRPr="000C6D68">
        <w:rPr>
          <w:rFonts w:cs="Arial"/>
        </w:rPr>
        <w:t xml:space="preserve">Payments will be GST Inclusive. If you </w:t>
      </w:r>
      <w:proofErr w:type="gramStart"/>
      <w:r w:rsidRPr="000C6D68">
        <w:rPr>
          <w:rFonts w:cs="Arial"/>
        </w:rPr>
        <w:t>are registered</w:t>
      </w:r>
      <w:proofErr w:type="gramEnd"/>
      <w:r w:rsidRPr="000C6D68">
        <w:rPr>
          <w:rFonts w:cs="Arial"/>
        </w:rPr>
        <w:t xml:space="preserve"> for the </w:t>
      </w:r>
      <w:hyperlink r:id="rId30" w:history="1">
        <w:r w:rsidRPr="000C6D68">
          <w:rPr>
            <w:rStyle w:val="Hyperlink"/>
            <w:rFonts w:cs="Arial"/>
          </w:rPr>
          <w:t>Goods and Services Tax (GST)</w:t>
        </w:r>
      </w:hyperlink>
      <w:r w:rsidRPr="000C6D68">
        <w:rPr>
          <w:rFonts w:cs="Arial"/>
        </w:rPr>
        <w:t xml:space="preserve">, where applicable, we will add GST to your grant payment and issue you with a </w:t>
      </w:r>
      <w:hyperlink r:id="rId31" w:history="1">
        <w:r w:rsidRPr="000C6D68">
          <w:rPr>
            <w:rStyle w:val="Hyperlink"/>
            <w:rFonts w:cs="Arial"/>
          </w:rPr>
          <w:t>Recipient Created Tax Invoice</w:t>
        </w:r>
      </w:hyperlink>
      <w:r w:rsidRPr="000C6D68">
        <w:rPr>
          <w:rFonts w:cs="Arial"/>
        </w:rPr>
        <w:t>.</w:t>
      </w:r>
    </w:p>
    <w:p w:rsidR="007B5EB1" w:rsidRPr="000C6D68" w:rsidRDefault="007B5EB1" w:rsidP="007B5EB1">
      <w:pPr>
        <w:rPr>
          <w:rFonts w:cs="Arial"/>
        </w:rPr>
      </w:pPr>
      <w:r w:rsidRPr="000C6D68">
        <w:rPr>
          <w:rFonts w:cs="Arial"/>
        </w:rPr>
        <w:t xml:space="preserve">Grants are assessable income for taxation purposes, unless exempted by a taxation law. We recommend you seek independent professional advice on your taxation obligations or seek </w:t>
      </w:r>
      <w:r w:rsidRPr="000C6D68">
        <w:rPr>
          <w:rFonts w:cs="Arial"/>
        </w:rPr>
        <w:lastRenderedPageBreak/>
        <w:t xml:space="preserve">assistance from the </w:t>
      </w:r>
      <w:hyperlink r:id="rId32" w:history="1">
        <w:r w:rsidRPr="000C6D68">
          <w:rPr>
            <w:rStyle w:val="Hyperlink"/>
            <w:rFonts w:cs="Arial"/>
          </w:rPr>
          <w:t>Australian Taxation Office</w:t>
        </w:r>
      </w:hyperlink>
      <w:r w:rsidRPr="000C6D68">
        <w:rPr>
          <w:rFonts w:cs="Arial"/>
        </w:rPr>
        <w:t>.</w:t>
      </w:r>
      <w:r w:rsidRPr="000C6D68">
        <w:rPr>
          <w:rStyle w:val="FootnoteReference"/>
          <w:rFonts w:cs="Arial"/>
        </w:rPr>
        <w:footnoteReference w:id="3"/>
      </w:r>
      <w:r w:rsidRPr="000C6D68">
        <w:rPr>
          <w:rFonts w:cs="Arial"/>
        </w:rPr>
        <w:t xml:space="preserve"> </w:t>
      </w:r>
      <w:r w:rsidR="00F82369" w:rsidRPr="000C6D68">
        <w:rPr>
          <w:rStyle w:val="highlightedtextChar"/>
          <w:rFonts w:ascii="Arial" w:hAnsi="Arial" w:cs="Arial"/>
          <w:b w:val="0"/>
          <w:color w:val="auto"/>
          <w:sz w:val="20"/>
          <w:szCs w:val="20"/>
        </w:rPr>
        <w:t xml:space="preserve">The </w:t>
      </w:r>
      <w:r w:rsidR="00F82369">
        <w:rPr>
          <w:rStyle w:val="highlightedtextChar"/>
          <w:rFonts w:ascii="Arial" w:hAnsi="Arial" w:cs="Arial"/>
          <w:b w:val="0"/>
          <w:color w:val="auto"/>
          <w:sz w:val="20"/>
          <w:szCs w:val="20"/>
        </w:rPr>
        <w:t>D</w:t>
      </w:r>
      <w:r w:rsidR="00F82369" w:rsidRPr="000C6D68">
        <w:rPr>
          <w:rStyle w:val="highlightedtextChar"/>
          <w:rFonts w:ascii="Arial" w:hAnsi="Arial" w:cs="Arial"/>
          <w:b w:val="0"/>
          <w:color w:val="auto"/>
          <w:sz w:val="20"/>
          <w:szCs w:val="20"/>
        </w:rPr>
        <w:t xml:space="preserve">epartment </w:t>
      </w:r>
      <w:r w:rsidRPr="000C6D68">
        <w:rPr>
          <w:rFonts w:cs="Arial"/>
        </w:rPr>
        <w:t xml:space="preserve">do not provide advice on your particular taxation circumstances. </w:t>
      </w:r>
    </w:p>
    <w:p w:rsidR="00E1311F" w:rsidDel="00457E6C" w:rsidRDefault="00E1311F" w:rsidP="009651EB">
      <w:pPr>
        <w:pStyle w:val="Heading2"/>
      </w:pPr>
      <w:bookmarkStart w:id="113" w:name="_Toc21446460"/>
      <w:r w:rsidDel="00457E6C">
        <w:t>Announcement of grants</w:t>
      </w:r>
      <w:bookmarkEnd w:id="110"/>
      <w:bookmarkEnd w:id="111"/>
      <w:bookmarkEnd w:id="113"/>
    </w:p>
    <w:p w:rsidR="00AA74EF" w:rsidRPr="000C6D68" w:rsidDel="00457E6C" w:rsidRDefault="00AA74EF" w:rsidP="00AA74EF">
      <w:pPr>
        <w:rPr>
          <w:rFonts w:cs="Arial"/>
          <w:i/>
        </w:rPr>
      </w:pPr>
      <w:r w:rsidRPr="000C6D68" w:rsidDel="00457E6C">
        <w:rPr>
          <w:rFonts w:cs="Arial"/>
        </w:rPr>
        <w:t xml:space="preserve">If successful, your grant </w:t>
      </w:r>
      <w:proofErr w:type="gramStart"/>
      <w:r w:rsidRPr="000C6D68" w:rsidDel="0035202F">
        <w:rPr>
          <w:rFonts w:cs="Arial"/>
        </w:rPr>
        <w:t>will be listed</w:t>
      </w:r>
      <w:proofErr w:type="gramEnd"/>
      <w:r w:rsidRPr="000C6D68" w:rsidDel="0035202F">
        <w:rPr>
          <w:rFonts w:cs="Arial"/>
        </w:rPr>
        <w:t xml:space="preserve"> </w:t>
      </w:r>
      <w:r w:rsidRPr="000C6D68" w:rsidDel="00457E6C">
        <w:rPr>
          <w:rFonts w:cs="Arial"/>
        </w:rPr>
        <w:t xml:space="preserve">on the </w:t>
      </w:r>
      <w:proofErr w:type="spellStart"/>
      <w:r w:rsidRPr="000C6D68" w:rsidDel="00457E6C">
        <w:rPr>
          <w:rFonts w:cs="Arial"/>
        </w:rPr>
        <w:t>GrantConnect</w:t>
      </w:r>
      <w:proofErr w:type="spellEnd"/>
      <w:r w:rsidRPr="000C6D68" w:rsidDel="00457E6C">
        <w:rPr>
          <w:rFonts w:cs="Arial"/>
        </w:rPr>
        <w:t xml:space="preserve"> website </w:t>
      </w:r>
      <w:r w:rsidRPr="000C6D68">
        <w:rPr>
          <w:rFonts w:cs="Arial"/>
        </w:rPr>
        <w:t>21</w:t>
      </w:r>
      <w:r w:rsidRPr="000C6D68" w:rsidDel="00457E6C">
        <w:rPr>
          <w:rFonts w:cs="Arial"/>
        </w:rPr>
        <w:t xml:space="preserve"> </w:t>
      </w:r>
      <w:r w:rsidRPr="000C6D68">
        <w:rPr>
          <w:rFonts w:cs="Arial"/>
        </w:rPr>
        <w:t xml:space="preserve">calendar </w:t>
      </w:r>
      <w:r w:rsidRPr="000C6D68" w:rsidDel="00457E6C">
        <w:rPr>
          <w:rFonts w:cs="Arial"/>
        </w:rPr>
        <w:t xml:space="preserve">days after the date of effect as required by Section 5.3 of the </w:t>
      </w:r>
      <w:hyperlink r:id="rId33" w:history="1">
        <w:r w:rsidRPr="000C6D68" w:rsidDel="00457E6C">
          <w:rPr>
            <w:rStyle w:val="Hyperlink"/>
            <w:rFonts w:cs="Arial"/>
          </w:rPr>
          <w:t>CGRGs</w:t>
        </w:r>
      </w:hyperlink>
      <w:r w:rsidRPr="000C6D68" w:rsidDel="00457E6C">
        <w:rPr>
          <w:rFonts w:cs="Arial"/>
        </w:rPr>
        <w:t>.</w:t>
      </w:r>
      <w:r w:rsidRPr="000C6D68" w:rsidDel="00457E6C">
        <w:rPr>
          <w:rFonts w:cs="Arial"/>
          <w:i/>
        </w:rPr>
        <w:t xml:space="preserve"> </w:t>
      </w:r>
    </w:p>
    <w:p w:rsidR="00E1311F" w:rsidRDefault="00492B00" w:rsidP="009651EB">
      <w:pPr>
        <w:pStyle w:val="Heading2"/>
      </w:pPr>
      <w:bookmarkStart w:id="114" w:name="_Toc21446461"/>
      <w:r>
        <w:t>How grant activity</w:t>
      </w:r>
      <w:r w:rsidR="00F82369">
        <w:t xml:space="preserve"> is monitored</w:t>
      </w:r>
      <w:bookmarkEnd w:id="114"/>
    </w:p>
    <w:p w:rsidR="00AA74EF" w:rsidRPr="000C6D68" w:rsidRDefault="00AA74EF" w:rsidP="00AA74EF">
      <w:pPr>
        <w:rPr>
          <w:rFonts w:cs="Arial"/>
        </w:rPr>
      </w:pPr>
      <w:r w:rsidRPr="000C6D68">
        <w:rPr>
          <w:rFonts w:cs="Arial"/>
        </w:rPr>
        <w:t>You must submit reports</w:t>
      </w:r>
      <w:r w:rsidRPr="000C6D68">
        <w:rPr>
          <w:rFonts w:cs="Arial"/>
          <w:b/>
        </w:rPr>
        <w:t xml:space="preserve"> </w:t>
      </w:r>
      <w:r w:rsidRPr="000C6D68">
        <w:rPr>
          <w:rFonts w:cs="Arial"/>
        </w:rPr>
        <w:t>in line with the</w:t>
      </w:r>
      <w:r w:rsidRPr="000C6D68" w:rsidDel="00D505A5">
        <w:rPr>
          <w:rFonts w:cs="Arial"/>
        </w:rPr>
        <w:t xml:space="preserve"> </w:t>
      </w:r>
      <w:hyperlink r:id="rId34" w:history="1">
        <w:r w:rsidRPr="000C6D68">
          <w:rPr>
            <w:rFonts w:cs="Arial"/>
          </w:rPr>
          <w:t>grant agreement</w:t>
        </w:r>
      </w:hyperlink>
      <w:r w:rsidRPr="000C6D68">
        <w:rPr>
          <w:rFonts w:cs="Arial"/>
        </w:rPr>
        <w:t xml:space="preserve">. </w:t>
      </w:r>
      <w:r w:rsidR="00F82369" w:rsidRPr="000C6D68">
        <w:rPr>
          <w:rStyle w:val="highlightedtextChar"/>
          <w:rFonts w:ascii="Arial" w:hAnsi="Arial" w:cs="Arial"/>
          <w:b w:val="0"/>
          <w:color w:val="auto"/>
          <w:sz w:val="20"/>
          <w:szCs w:val="20"/>
        </w:rPr>
        <w:t xml:space="preserve">The </w:t>
      </w:r>
      <w:r w:rsidR="00F82369">
        <w:rPr>
          <w:rStyle w:val="highlightedtextChar"/>
          <w:rFonts w:ascii="Arial" w:hAnsi="Arial" w:cs="Arial"/>
          <w:b w:val="0"/>
          <w:color w:val="auto"/>
          <w:sz w:val="20"/>
          <w:szCs w:val="20"/>
        </w:rPr>
        <w:t>D</w:t>
      </w:r>
      <w:r w:rsidR="00F82369" w:rsidRPr="000C6D68">
        <w:rPr>
          <w:rStyle w:val="highlightedtextChar"/>
          <w:rFonts w:ascii="Arial" w:hAnsi="Arial" w:cs="Arial"/>
          <w:b w:val="0"/>
          <w:color w:val="auto"/>
          <w:sz w:val="20"/>
          <w:szCs w:val="20"/>
        </w:rPr>
        <w:t xml:space="preserve">epartment </w:t>
      </w:r>
      <w:r w:rsidRPr="000C6D68">
        <w:rPr>
          <w:rFonts w:cs="Arial"/>
        </w:rPr>
        <w:t xml:space="preserve">will remind you of your reporting obligations before a report is due. </w:t>
      </w:r>
      <w:r w:rsidR="00F82369" w:rsidRPr="000C6D68">
        <w:rPr>
          <w:rStyle w:val="highlightedtextChar"/>
          <w:rFonts w:ascii="Arial" w:hAnsi="Arial" w:cs="Arial"/>
          <w:b w:val="0"/>
          <w:color w:val="auto"/>
          <w:sz w:val="20"/>
          <w:szCs w:val="20"/>
        </w:rPr>
        <w:t xml:space="preserve">The </w:t>
      </w:r>
      <w:r w:rsidR="00F82369">
        <w:rPr>
          <w:rStyle w:val="highlightedtextChar"/>
          <w:rFonts w:ascii="Arial" w:hAnsi="Arial" w:cs="Arial"/>
          <w:b w:val="0"/>
          <w:color w:val="auto"/>
          <w:sz w:val="20"/>
          <w:szCs w:val="20"/>
        </w:rPr>
        <w:t>D</w:t>
      </w:r>
      <w:r w:rsidR="00F82369" w:rsidRPr="000C6D68">
        <w:rPr>
          <w:rStyle w:val="highlightedtextChar"/>
          <w:rFonts w:ascii="Arial" w:hAnsi="Arial" w:cs="Arial"/>
          <w:b w:val="0"/>
          <w:color w:val="auto"/>
          <w:sz w:val="20"/>
          <w:szCs w:val="20"/>
        </w:rPr>
        <w:t xml:space="preserve">epartment </w:t>
      </w:r>
      <w:r w:rsidRPr="000C6D68">
        <w:rPr>
          <w:rFonts w:cs="Arial"/>
        </w:rPr>
        <w:t>will expect you to report on</w:t>
      </w:r>
      <w:r w:rsidR="00F82369">
        <w:rPr>
          <w:rFonts w:cs="Arial"/>
        </w:rPr>
        <w:t>:</w:t>
      </w:r>
    </w:p>
    <w:p w:rsidR="00AA74EF" w:rsidRPr="000C6D68" w:rsidRDefault="00AA74EF" w:rsidP="00AA74EF">
      <w:pPr>
        <w:pStyle w:val="ListBullet"/>
        <w:spacing w:before="0" w:line="259" w:lineRule="auto"/>
        <w:rPr>
          <w:rFonts w:cs="Arial"/>
        </w:rPr>
      </w:pPr>
      <w:r w:rsidRPr="000C6D68">
        <w:rPr>
          <w:rFonts w:cs="Arial"/>
        </w:rPr>
        <w:t>progress against agreed milestones</w:t>
      </w:r>
      <w:r w:rsidR="00CB30FD">
        <w:rPr>
          <w:rFonts w:cs="Arial"/>
        </w:rPr>
        <w:t>;</w:t>
      </w:r>
    </w:p>
    <w:p w:rsidR="00AA74EF" w:rsidRPr="000C6D68" w:rsidRDefault="00AA74EF" w:rsidP="00AA74EF">
      <w:pPr>
        <w:pStyle w:val="ListBullet"/>
        <w:spacing w:before="0" w:line="259" w:lineRule="auto"/>
        <w:rPr>
          <w:rFonts w:cs="Arial"/>
        </w:rPr>
      </w:pPr>
      <w:r w:rsidRPr="000C6D68">
        <w:rPr>
          <w:rFonts w:cs="Arial"/>
        </w:rPr>
        <w:t>contributions of participants directly related to the grant activity</w:t>
      </w:r>
      <w:r w:rsidR="00CB30FD">
        <w:rPr>
          <w:rFonts w:cs="Arial"/>
        </w:rPr>
        <w:t>; and</w:t>
      </w:r>
    </w:p>
    <w:p w:rsidR="00AA74EF" w:rsidRPr="000C6D68" w:rsidRDefault="00AA74EF" w:rsidP="00AA74EF">
      <w:pPr>
        <w:pStyle w:val="ListBullet"/>
        <w:spacing w:before="0" w:line="259" w:lineRule="auto"/>
        <w:rPr>
          <w:rFonts w:cs="Arial"/>
        </w:rPr>
      </w:pPr>
      <w:proofErr w:type="gramStart"/>
      <w:r w:rsidRPr="000C6D68">
        <w:rPr>
          <w:rFonts w:cs="Arial"/>
        </w:rPr>
        <w:t>expenditure</w:t>
      </w:r>
      <w:proofErr w:type="gramEnd"/>
      <w:r w:rsidRPr="000C6D68">
        <w:rPr>
          <w:rFonts w:cs="Arial"/>
        </w:rPr>
        <w:t xml:space="preserve"> of grant funds.</w:t>
      </w:r>
    </w:p>
    <w:p w:rsidR="004A2224" w:rsidRDefault="004A2224" w:rsidP="009651EB">
      <w:pPr>
        <w:pStyle w:val="Heading3"/>
      </w:pPr>
      <w:bookmarkStart w:id="115" w:name="_Toc21446462"/>
      <w:r>
        <w:t xml:space="preserve">Keeping </w:t>
      </w:r>
      <w:r w:rsidR="00F82369">
        <w:t xml:space="preserve">the Department </w:t>
      </w:r>
      <w:r>
        <w:t>informed</w:t>
      </w:r>
      <w:bookmarkEnd w:id="115"/>
    </w:p>
    <w:p w:rsidR="00AA74EF" w:rsidRPr="000C6D68" w:rsidRDefault="00AA74EF" w:rsidP="00AA74EF">
      <w:pPr>
        <w:rPr>
          <w:rFonts w:cs="Arial"/>
        </w:rPr>
      </w:pPr>
      <w:r w:rsidRPr="000C6D68">
        <w:rPr>
          <w:rFonts w:cs="Arial"/>
        </w:rPr>
        <w:t xml:space="preserve">You should let </w:t>
      </w:r>
      <w:r w:rsidR="00F82369">
        <w:rPr>
          <w:rStyle w:val="highlightedtextChar"/>
          <w:rFonts w:ascii="Arial" w:hAnsi="Arial" w:cs="Arial"/>
          <w:b w:val="0"/>
          <w:color w:val="auto"/>
          <w:sz w:val="20"/>
          <w:szCs w:val="20"/>
        </w:rPr>
        <w:t>t</w:t>
      </w:r>
      <w:r w:rsidR="00F82369" w:rsidRPr="000C6D68">
        <w:rPr>
          <w:rStyle w:val="highlightedtextChar"/>
          <w:rFonts w:ascii="Arial" w:hAnsi="Arial" w:cs="Arial"/>
          <w:b w:val="0"/>
          <w:color w:val="auto"/>
          <w:sz w:val="20"/>
          <w:szCs w:val="20"/>
        </w:rPr>
        <w:t xml:space="preserve">he </w:t>
      </w:r>
      <w:r w:rsidR="00F82369">
        <w:rPr>
          <w:rStyle w:val="highlightedtextChar"/>
          <w:rFonts w:ascii="Arial" w:hAnsi="Arial" w:cs="Arial"/>
          <w:b w:val="0"/>
          <w:color w:val="auto"/>
          <w:sz w:val="20"/>
          <w:szCs w:val="20"/>
        </w:rPr>
        <w:t>D</w:t>
      </w:r>
      <w:r w:rsidR="00F82369" w:rsidRPr="000C6D68">
        <w:rPr>
          <w:rStyle w:val="highlightedtextChar"/>
          <w:rFonts w:ascii="Arial" w:hAnsi="Arial" w:cs="Arial"/>
          <w:b w:val="0"/>
          <w:color w:val="auto"/>
          <w:sz w:val="20"/>
          <w:szCs w:val="20"/>
        </w:rPr>
        <w:t xml:space="preserve">epartment </w:t>
      </w:r>
      <w:r w:rsidRPr="000C6D68">
        <w:rPr>
          <w:rFonts w:cs="Arial"/>
        </w:rPr>
        <w:t xml:space="preserve">know if anything is likely to affect your grant activity or organisation. </w:t>
      </w:r>
    </w:p>
    <w:p w:rsidR="00AA74EF" w:rsidRPr="000C6D68" w:rsidRDefault="00F82369" w:rsidP="00AA74EF">
      <w:pPr>
        <w:rPr>
          <w:rFonts w:cs="Arial"/>
        </w:rPr>
      </w:pP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AA74EF" w:rsidRPr="000C6D68">
        <w:rPr>
          <w:rFonts w:cs="Arial"/>
        </w:rPr>
        <w:t>need</w:t>
      </w:r>
      <w:r>
        <w:rPr>
          <w:rFonts w:cs="Arial"/>
        </w:rPr>
        <w:t>s</w:t>
      </w:r>
      <w:r w:rsidR="00AA74EF" w:rsidRPr="000C6D68">
        <w:rPr>
          <w:rFonts w:cs="Arial"/>
        </w:rPr>
        <w:t xml:space="preserve"> to know of any key changes to your organisation or its business activities, particularly if they affect your ability to complete your grant, carry on business and pay debts due.</w:t>
      </w:r>
    </w:p>
    <w:p w:rsidR="00AA74EF" w:rsidRPr="000C6D68" w:rsidRDefault="00AA74EF" w:rsidP="00AA74EF">
      <w:pPr>
        <w:rPr>
          <w:rFonts w:cs="Arial"/>
        </w:rPr>
      </w:pPr>
      <w:r w:rsidRPr="000C6D68">
        <w:rPr>
          <w:rFonts w:cs="Arial"/>
        </w:rPr>
        <w:t xml:space="preserve">You must also inform </w:t>
      </w:r>
      <w:r w:rsidR="00F82369">
        <w:rPr>
          <w:rStyle w:val="highlightedtextChar"/>
          <w:rFonts w:ascii="Arial" w:hAnsi="Arial" w:cs="Arial"/>
          <w:b w:val="0"/>
          <w:color w:val="auto"/>
          <w:sz w:val="20"/>
          <w:szCs w:val="20"/>
        </w:rPr>
        <w:t>t</w:t>
      </w:r>
      <w:r w:rsidR="00F82369" w:rsidRPr="000C6D68">
        <w:rPr>
          <w:rStyle w:val="highlightedtextChar"/>
          <w:rFonts w:ascii="Arial" w:hAnsi="Arial" w:cs="Arial"/>
          <w:b w:val="0"/>
          <w:color w:val="auto"/>
          <w:sz w:val="20"/>
          <w:szCs w:val="20"/>
        </w:rPr>
        <w:t xml:space="preserve">he </w:t>
      </w:r>
      <w:r w:rsidR="00F82369">
        <w:rPr>
          <w:rStyle w:val="highlightedtextChar"/>
          <w:rFonts w:ascii="Arial" w:hAnsi="Arial" w:cs="Arial"/>
          <w:b w:val="0"/>
          <w:color w:val="auto"/>
          <w:sz w:val="20"/>
          <w:szCs w:val="20"/>
        </w:rPr>
        <w:t>D</w:t>
      </w:r>
      <w:r w:rsidR="00F82369" w:rsidRPr="000C6D68">
        <w:rPr>
          <w:rStyle w:val="highlightedtextChar"/>
          <w:rFonts w:ascii="Arial" w:hAnsi="Arial" w:cs="Arial"/>
          <w:b w:val="0"/>
          <w:color w:val="auto"/>
          <w:sz w:val="20"/>
          <w:szCs w:val="20"/>
        </w:rPr>
        <w:t xml:space="preserve">epartment </w:t>
      </w:r>
      <w:r w:rsidRPr="000C6D68">
        <w:rPr>
          <w:rFonts w:cs="Arial"/>
        </w:rPr>
        <w:t>of any changes to your:</w:t>
      </w:r>
    </w:p>
    <w:p w:rsidR="00AA74EF" w:rsidRPr="000C6D68" w:rsidRDefault="00962A27" w:rsidP="00AA74EF">
      <w:pPr>
        <w:pStyle w:val="ListBullet"/>
        <w:spacing w:before="0" w:line="259" w:lineRule="auto"/>
        <w:rPr>
          <w:rFonts w:cs="Arial"/>
        </w:rPr>
      </w:pPr>
      <w:r>
        <w:rPr>
          <w:rFonts w:cs="Arial"/>
        </w:rPr>
        <w:t>n</w:t>
      </w:r>
      <w:r w:rsidR="00AA74EF" w:rsidRPr="000C6D68">
        <w:rPr>
          <w:rFonts w:cs="Arial"/>
        </w:rPr>
        <w:t>ame</w:t>
      </w:r>
      <w:r>
        <w:rPr>
          <w:rFonts w:cs="Arial"/>
        </w:rPr>
        <w:t>;</w:t>
      </w:r>
    </w:p>
    <w:p w:rsidR="00AA74EF" w:rsidRPr="000C6D68" w:rsidRDefault="00962A27" w:rsidP="00AA74EF">
      <w:pPr>
        <w:pStyle w:val="ListBullet"/>
        <w:spacing w:before="0" w:line="259" w:lineRule="auto"/>
        <w:rPr>
          <w:rFonts w:cs="Arial"/>
        </w:rPr>
      </w:pPr>
      <w:r>
        <w:rPr>
          <w:rFonts w:cs="Arial"/>
        </w:rPr>
        <w:t>a</w:t>
      </w:r>
      <w:r w:rsidR="00AA74EF" w:rsidRPr="000C6D68">
        <w:rPr>
          <w:rFonts w:cs="Arial"/>
        </w:rPr>
        <w:t>ddresses</w:t>
      </w:r>
      <w:r>
        <w:rPr>
          <w:rFonts w:cs="Arial"/>
        </w:rPr>
        <w:t>;</w:t>
      </w:r>
    </w:p>
    <w:p w:rsidR="00AA74EF" w:rsidRPr="000C6D68" w:rsidRDefault="00AA74EF" w:rsidP="00AA74EF">
      <w:pPr>
        <w:pStyle w:val="ListBullet"/>
        <w:spacing w:before="0" w:line="259" w:lineRule="auto"/>
        <w:rPr>
          <w:rFonts w:cs="Arial"/>
        </w:rPr>
      </w:pPr>
      <w:r w:rsidRPr="000C6D68">
        <w:rPr>
          <w:rFonts w:cs="Arial"/>
        </w:rPr>
        <w:t>nominated contact details</w:t>
      </w:r>
      <w:r w:rsidR="00962A27">
        <w:rPr>
          <w:rFonts w:cs="Arial"/>
        </w:rPr>
        <w:t>; and</w:t>
      </w:r>
    </w:p>
    <w:p w:rsidR="00AA74EF" w:rsidRPr="000C6D68" w:rsidRDefault="00AA74EF" w:rsidP="00AA74EF">
      <w:pPr>
        <w:pStyle w:val="ListBullet"/>
        <w:spacing w:before="0" w:line="259" w:lineRule="auto"/>
        <w:rPr>
          <w:rFonts w:cs="Arial"/>
        </w:rPr>
      </w:pPr>
      <w:proofErr w:type="gramStart"/>
      <w:r w:rsidRPr="000C6D68">
        <w:rPr>
          <w:rFonts w:cs="Arial"/>
        </w:rPr>
        <w:t>bank</w:t>
      </w:r>
      <w:proofErr w:type="gramEnd"/>
      <w:r w:rsidRPr="000C6D68">
        <w:rPr>
          <w:rFonts w:cs="Arial"/>
        </w:rPr>
        <w:t xml:space="preserve"> account details. </w:t>
      </w:r>
    </w:p>
    <w:p w:rsidR="00AA74EF" w:rsidRPr="000C6D68" w:rsidRDefault="00AA74EF" w:rsidP="00AA74EF">
      <w:pPr>
        <w:rPr>
          <w:rFonts w:cs="Arial"/>
        </w:rPr>
      </w:pPr>
      <w:r w:rsidRPr="000C6D68">
        <w:rPr>
          <w:rFonts w:cs="Arial"/>
        </w:rPr>
        <w:t xml:space="preserve">If you become aware of a breach of terms and conditions under the grant agreement, you must contact </w:t>
      </w:r>
      <w:r w:rsidR="00F82369">
        <w:rPr>
          <w:rStyle w:val="highlightedtextChar"/>
          <w:rFonts w:ascii="Arial" w:hAnsi="Arial" w:cs="Arial"/>
          <w:b w:val="0"/>
          <w:color w:val="auto"/>
          <w:sz w:val="20"/>
          <w:szCs w:val="20"/>
        </w:rPr>
        <w:t>t</w:t>
      </w:r>
      <w:r w:rsidR="00F82369" w:rsidRPr="000C6D68">
        <w:rPr>
          <w:rStyle w:val="highlightedtextChar"/>
          <w:rFonts w:ascii="Arial" w:hAnsi="Arial" w:cs="Arial"/>
          <w:b w:val="0"/>
          <w:color w:val="auto"/>
          <w:sz w:val="20"/>
          <w:szCs w:val="20"/>
        </w:rPr>
        <w:t xml:space="preserve">he </w:t>
      </w:r>
      <w:r w:rsidR="00F82369">
        <w:rPr>
          <w:rStyle w:val="highlightedtextChar"/>
          <w:rFonts w:ascii="Arial" w:hAnsi="Arial" w:cs="Arial"/>
          <w:b w:val="0"/>
          <w:color w:val="auto"/>
          <w:sz w:val="20"/>
          <w:szCs w:val="20"/>
        </w:rPr>
        <w:t>D</w:t>
      </w:r>
      <w:r w:rsidR="00F82369" w:rsidRPr="000C6D68">
        <w:rPr>
          <w:rStyle w:val="highlightedtextChar"/>
          <w:rFonts w:ascii="Arial" w:hAnsi="Arial" w:cs="Arial"/>
          <w:b w:val="0"/>
          <w:color w:val="auto"/>
          <w:sz w:val="20"/>
          <w:szCs w:val="20"/>
        </w:rPr>
        <w:t xml:space="preserve">epartment </w:t>
      </w:r>
      <w:r w:rsidRPr="000C6D68">
        <w:rPr>
          <w:rFonts w:cs="Arial"/>
        </w:rPr>
        <w:t xml:space="preserve">immediately. </w:t>
      </w:r>
    </w:p>
    <w:p w:rsidR="00AA74EF" w:rsidRPr="000C6D68" w:rsidRDefault="00AA74EF" w:rsidP="00AA74EF">
      <w:pPr>
        <w:rPr>
          <w:rFonts w:cs="Arial"/>
        </w:rPr>
      </w:pPr>
      <w:r w:rsidRPr="000C6D68">
        <w:rPr>
          <w:rFonts w:cs="Arial"/>
        </w:rPr>
        <w:t xml:space="preserve">You must notify </w:t>
      </w:r>
      <w:r w:rsidR="00F82369">
        <w:rPr>
          <w:rStyle w:val="highlightedtextChar"/>
          <w:rFonts w:ascii="Arial" w:hAnsi="Arial" w:cs="Arial"/>
          <w:b w:val="0"/>
          <w:color w:val="auto"/>
          <w:sz w:val="20"/>
          <w:szCs w:val="20"/>
        </w:rPr>
        <w:t>t</w:t>
      </w:r>
      <w:r w:rsidR="00F82369" w:rsidRPr="000C6D68">
        <w:rPr>
          <w:rStyle w:val="highlightedtextChar"/>
          <w:rFonts w:ascii="Arial" w:hAnsi="Arial" w:cs="Arial"/>
          <w:b w:val="0"/>
          <w:color w:val="auto"/>
          <w:sz w:val="20"/>
          <w:szCs w:val="20"/>
        </w:rPr>
        <w:t xml:space="preserve">he </w:t>
      </w:r>
      <w:r w:rsidR="00F82369">
        <w:rPr>
          <w:rStyle w:val="highlightedtextChar"/>
          <w:rFonts w:ascii="Arial" w:hAnsi="Arial" w:cs="Arial"/>
          <w:b w:val="0"/>
          <w:color w:val="auto"/>
          <w:sz w:val="20"/>
          <w:szCs w:val="20"/>
        </w:rPr>
        <w:t>D</w:t>
      </w:r>
      <w:r w:rsidR="00F82369" w:rsidRPr="000C6D68">
        <w:rPr>
          <w:rStyle w:val="highlightedtextChar"/>
          <w:rFonts w:ascii="Arial" w:hAnsi="Arial" w:cs="Arial"/>
          <w:b w:val="0"/>
          <w:color w:val="auto"/>
          <w:sz w:val="20"/>
          <w:szCs w:val="20"/>
        </w:rPr>
        <w:t xml:space="preserve">epartment </w:t>
      </w:r>
      <w:r w:rsidRPr="000C6D68">
        <w:rPr>
          <w:rFonts w:cs="Arial"/>
        </w:rPr>
        <w:t>of events relating to your grant and provide an opportunity for the Minister or their representative to attend.</w:t>
      </w:r>
    </w:p>
    <w:p w:rsidR="003159B5" w:rsidRDefault="002536AC" w:rsidP="009651EB">
      <w:pPr>
        <w:pStyle w:val="Heading3"/>
      </w:pPr>
      <w:bookmarkStart w:id="116" w:name="_Toc21446463"/>
      <w:r>
        <w:t>Reporting</w:t>
      </w:r>
      <w:bookmarkEnd w:id="116"/>
      <w:r w:rsidRPr="002536AC">
        <w:t xml:space="preserve"> </w:t>
      </w:r>
    </w:p>
    <w:p w:rsidR="00AA74EF" w:rsidRPr="000C6D68" w:rsidRDefault="00AA74EF" w:rsidP="00AA74EF">
      <w:pPr>
        <w:rPr>
          <w:rFonts w:cs="Arial"/>
        </w:rPr>
      </w:pPr>
      <w:bookmarkStart w:id="117" w:name="_Toc509572409"/>
      <w:bookmarkStart w:id="118" w:name="_Toc509572410"/>
      <w:bookmarkStart w:id="119" w:name="_Toc509572411"/>
      <w:bookmarkEnd w:id="117"/>
      <w:bookmarkEnd w:id="118"/>
      <w:bookmarkEnd w:id="119"/>
      <w:r w:rsidRPr="000C6D68">
        <w:rPr>
          <w:rFonts w:cs="Arial"/>
        </w:rPr>
        <w:t>You must submit reports</w:t>
      </w:r>
      <w:r w:rsidRPr="000C6D68">
        <w:rPr>
          <w:rFonts w:cs="Arial"/>
          <w:b/>
        </w:rPr>
        <w:t xml:space="preserve"> </w:t>
      </w:r>
      <w:r w:rsidRPr="000C6D68">
        <w:rPr>
          <w:rFonts w:cs="Arial"/>
        </w:rPr>
        <w:t>in line with the</w:t>
      </w:r>
      <w:r w:rsidRPr="000C6D68" w:rsidDel="00D505A5">
        <w:rPr>
          <w:rFonts w:cs="Arial"/>
        </w:rPr>
        <w:t xml:space="preserve"> </w:t>
      </w:r>
      <w:hyperlink r:id="rId35" w:history="1">
        <w:r w:rsidRPr="000C6D68">
          <w:rPr>
            <w:rFonts w:cs="Arial"/>
          </w:rPr>
          <w:t>grant agreement</w:t>
        </w:r>
      </w:hyperlink>
      <w:r w:rsidRPr="000C6D68">
        <w:rPr>
          <w:rFonts w:cs="Arial"/>
        </w:rPr>
        <w:t xml:space="preserve">. </w:t>
      </w:r>
      <w:r w:rsidR="00F82369" w:rsidRPr="000C6D68">
        <w:rPr>
          <w:rStyle w:val="highlightedtextChar"/>
          <w:rFonts w:ascii="Arial" w:hAnsi="Arial" w:cs="Arial"/>
          <w:b w:val="0"/>
          <w:color w:val="auto"/>
          <w:sz w:val="20"/>
          <w:szCs w:val="20"/>
        </w:rPr>
        <w:t xml:space="preserve">The </w:t>
      </w:r>
      <w:r w:rsidR="00F82369">
        <w:rPr>
          <w:rStyle w:val="highlightedtextChar"/>
          <w:rFonts w:ascii="Arial" w:hAnsi="Arial" w:cs="Arial"/>
          <w:b w:val="0"/>
          <w:color w:val="auto"/>
          <w:sz w:val="20"/>
          <w:szCs w:val="20"/>
        </w:rPr>
        <w:t>D</w:t>
      </w:r>
      <w:r w:rsidR="00F82369" w:rsidRPr="000C6D68">
        <w:rPr>
          <w:rStyle w:val="highlightedtextChar"/>
          <w:rFonts w:ascii="Arial" w:hAnsi="Arial" w:cs="Arial"/>
          <w:b w:val="0"/>
          <w:color w:val="auto"/>
          <w:sz w:val="20"/>
          <w:szCs w:val="20"/>
        </w:rPr>
        <w:t xml:space="preserve">epartment </w:t>
      </w:r>
      <w:r w:rsidRPr="000C6D68">
        <w:rPr>
          <w:rFonts w:cs="Arial"/>
        </w:rPr>
        <w:t xml:space="preserve">will provide sample templates for these reports as appendices in the grant agreement. </w:t>
      </w:r>
      <w:r w:rsidR="00F82369" w:rsidRPr="000C6D68">
        <w:rPr>
          <w:rStyle w:val="highlightedtextChar"/>
          <w:rFonts w:ascii="Arial" w:hAnsi="Arial" w:cs="Arial"/>
          <w:b w:val="0"/>
          <w:color w:val="auto"/>
          <w:sz w:val="20"/>
          <w:szCs w:val="20"/>
        </w:rPr>
        <w:t xml:space="preserve">The </w:t>
      </w:r>
      <w:r w:rsidR="00F82369">
        <w:rPr>
          <w:rStyle w:val="highlightedtextChar"/>
          <w:rFonts w:ascii="Arial" w:hAnsi="Arial" w:cs="Arial"/>
          <w:b w:val="0"/>
          <w:color w:val="auto"/>
          <w:sz w:val="20"/>
          <w:szCs w:val="20"/>
        </w:rPr>
        <w:t>D</w:t>
      </w:r>
      <w:r w:rsidR="00F82369" w:rsidRPr="000C6D68">
        <w:rPr>
          <w:rStyle w:val="highlightedtextChar"/>
          <w:rFonts w:ascii="Arial" w:hAnsi="Arial" w:cs="Arial"/>
          <w:b w:val="0"/>
          <w:color w:val="auto"/>
          <w:sz w:val="20"/>
          <w:szCs w:val="20"/>
        </w:rPr>
        <w:t xml:space="preserve">epartment </w:t>
      </w:r>
      <w:r w:rsidRPr="000C6D68">
        <w:rPr>
          <w:rFonts w:cs="Arial"/>
        </w:rPr>
        <w:t xml:space="preserve">will remind you of your reporting obligations before a report is due. </w:t>
      </w:r>
      <w:r w:rsidR="00F82369" w:rsidRPr="000C6D68">
        <w:rPr>
          <w:rStyle w:val="highlightedtextChar"/>
          <w:rFonts w:ascii="Arial" w:hAnsi="Arial" w:cs="Arial"/>
          <w:b w:val="0"/>
          <w:color w:val="auto"/>
          <w:sz w:val="20"/>
          <w:szCs w:val="20"/>
        </w:rPr>
        <w:t xml:space="preserve">The </w:t>
      </w:r>
      <w:r w:rsidR="00F82369">
        <w:rPr>
          <w:rStyle w:val="highlightedtextChar"/>
          <w:rFonts w:ascii="Arial" w:hAnsi="Arial" w:cs="Arial"/>
          <w:b w:val="0"/>
          <w:color w:val="auto"/>
          <w:sz w:val="20"/>
          <w:szCs w:val="20"/>
        </w:rPr>
        <w:t>D</w:t>
      </w:r>
      <w:r w:rsidR="00F82369" w:rsidRPr="000C6D68">
        <w:rPr>
          <w:rStyle w:val="highlightedtextChar"/>
          <w:rFonts w:ascii="Arial" w:hAnsi="Arial" w:cs="Arial"/>
          <w:b w:val="0"/>
          <w:color w:val="auto"/>
          <w:sz w:val="20"/>
          <w:szCs w:val="20"/>
        </w:rPr>
        <w:t xml:space="preserve">epartment </w:t>
      </w:r>
      <w:r w:rsidRPr="000C6D68">
        <w:rPr>
          <w:rFonts w:cs="Arial"/>
        </w:rPr>
        <w:t>will expect you to report on:</w:t>
      </w:r>
    </w:p>
    <w:p w:rsidR="00AA74EF" w:rsidRPr="000C6D68" w:rsidRDefault="00AA74EF" w:rsidP="00AA74EF">
      <w:pPr>
        <w:pStyle w:val="ListBullet"/>
        <w:spacing w:before="0" w:line="259" w:lineRule="auto"/>
        <w:rPr>
          <w:rFonts w:cs="Arial"/>
        </w:rPr>
      </w:pPr>
      <w:r w:rsidRPr="000C6D68">
        <w:rPr>
          <w:rFonts w:cs="Arial"/>
        </w:rPr>
        <w:t>progress against agreed grant activity milestones and outcomes</w:t>
      </w:r>
      <w:r w:rsidR="00962A27">
        <w:rPr>
          <w:rFonts w:cs="Arial"/>
        </w:rPr>
        <w:t>;</w:t>
      </w:r>
    </w:p>
    <w:p w:rsidR="00AA74EF" w:rsidRPr="000C6D68" w:rsidRDefault="00AA74EF" w:rsidP="00AA74EF">
      <w:pPr>
        <w:pStyle w:val="ListBullet"/>
        <w:spacing w:before="0" w:line="259" w:lineRule="auto"/>
        <w:rPr>
          <w:rFonts w:cs="Arial"/>
        </w:rPr>
      </w:pPr>
      <w:r w:rsidRPr="000C6D68">
        <w:rPr>
          <w:rFonts w:cs="Arial"/>
        </w:rPr>
        <w:t>contributions of participants directly related to the grant activity</w:t>
      </w:r>
      <w:r w:rsidR="00962A27">
        <w:rPr>
          <w:rFonts w:cs="Arial"/>
        </w:rPr>
        <w:t>; and</w:t>
      </w:r>
    </w:p>
    <w:p w:rsidR="00AA74EF" w:rsidRPr="000C6D68" w:rsidRDefault="00AA74EF" w:rsidP="00AA74EF">
      <w:pPr>
        <w:pStyle w:val="ListBullet"/>
        <w:spacing w:before="0" w:line="259" w:lineRule="auto"/>
        <w:rPr>
          <w:rFonts w:cs="Arial"/>
        </w:rPr>
      </w:pPr>
      <w:proofErr w:type="gramStart"/>
      <w:r w:rsidRPr="000C6D68">
        <w:rPr>
          <w:rFonts w:cs="Arial"/>
        </w:rPr>
        <w:t>expenditure</w:t>
      </w:r>
      <w:proofErr w:type="gramEnd"/>
      <w:r w:rsidRPr="000C6D68">
        <w:rPr>
          <w:rFonts w:cs="Arial"/>
        </w:rPr>
        <w:t xml:space="preserve"> of the grant.</w:t>
      </w:r>
    </w:p>
    <w:p w:rsidR="00AA74EF" w:rsidRPr="000C6D68" w:rsidRDefault="00AA74EF" w:rsidP="00AA74EF">
      <w:pPr>
        <w:rPr>
          <w:rFonts w:cs="Arial"/>
        </w:rPr>
      </w:pPr>
      <w:r w:rsidRPr="000C6D68">
        <w:rPr>
          <w:rFonts w:cs="Arial"/>
        </w:rPr>
        <w:t xml:space="preserve">The amount of detail you provide in your reports should be relative to the size, complexity and grant amount. </w:t>
      </w:r>
    </w:p>
    <w:p w:rsidR="00AA74EF" w:rsidRPr="000C6D68" w:rsidRDefault="00F82369" w:rsidP="00AA74EF">
      <w:pPr>
        <w:rPr>
          <w:rFonts w:cs="Arial"/>
        </w:rPr>
      </w:pP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AA74EF" w:rsidRPr="000C6D68">
        <w:rPr>
          <w:rFonts w:cs="Arial"/>
        </w:rPr>
        <w:t xml:space="preserve">will monitor progress by assessing reports you submit and may conduct site visits or request records to confirm details of your reports if necessary. Occasionally </w:t>
      </w:r>
      <w:r>
        <w:rPr>
          <w:rStyle w:val="highlightedtextChar"/>
          <w:rFonts w:ascii="Arial" w:hAnsi="Arial" w:cs="Arial"/>
          <w:b w:val="0"/>
          <w:color w:val="auto"/>
          <w:sz w:val="20"/>
          <w:szCs w:val="20"/>
        </w:rPr>
        <w:t>t</w:t>
      </w:r>
      <w:r w:rsidRPr="000C6D68">
        <w:rPr>
          <w:rStyle w:val="highlightedtextChar"/>
          <w:rFonts w:ascii="Arial" w:hAnsi="Arial" w:cs="Arial"/>
          <w:b w:val="0"/>
          <w:color w:val="auto"/>
          <w:sz w:val="20"/>
          <w:szCs w:val="20"/>
        </w:rPr>
        <w:t xml:space="preserve">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AA74EF" w:rsidRPr="000C6D68">
        <w:rPr>
          <w:rFonts w:cs="Arial"/>
        </w:rPr>
        <w:t xml:space="preserve">may need to re-examine claims, seek further information or request an independent audit of claims and payments. </w:t>
      </w:r>
    </w:p>
    <w:p w:rsidR="00AA74EF" w:rsidRPr="000C6D68" w:rsidRDefault="00AA74EF" w:rsidP="00AA74EF">
      <w:pPr>
        <w:rPr>
          <w:rFonts w:cs="Arial"/>
        </w:rPr>
      </w:pPr>
      <w:bookmarkStart w:id="120" w:name="_Toc468693655"/>
      <w:bookmarkStart w:id="121" w:name="_Toc509838910"/>
      <w:r w:rsidRPr="000C6D68">
        <w:rPr>
          <w:rFonts w:cs="Arial"/>
          <w:b/>
        </w:rPr>
        <w:lastRenderedPageBreak/>
        <w:t>Progress reports</w:t>
      </w:r>
      <w:bookmarkEnd w:id="120"/>
      <w:r w:rsidRPr="000C6D68">
        <w:rPr>
          <w:rFonts w:cs="Arial"/>
          <w:b/>
        </w:rPr>
        <w:t xml:space="preserve"> </w:t>
      </w:r>
      <w:bookmarkEnd w:id="121"/>
    </w:p>
    <w:p w:rsidR="00AA74EF" w:rsidRPr="000C6D68" w:rsidRDefault="00AA74EF" w:rsidP="00AA74EF">
      <w:pPr>
        <w:rPr>
          <w:rFonts w:cs="Arial"/>
        </w:rPr>
      </w:pPr>
      <w:r w:rsidRPr="000C6D68">
        <w:rPr>
          <w:rFonts w:cs="Arial"/>
        </w:rPr>
        <w:t>Progress reports must:</w:t>
      </w:r>
    </w:p>
    <w:p w:rsidR="00AA74EF" w:rsidRPr="000C6D68" w:rsidRDefault="00AA74EF" w:rsidP="00AA74EF">
      <w:pPr>
        <w:pStyle w:val="ListBullet"/>
        <w:spacing w:before="60" w:after="60" w:line="259" w:lineRule="auto"/>
        <w:ind w:left="357" w:hanging="357"/>
        <w:rPr>
          <w:rFonts w:cs="Arial"/>
        </w:rPr>
      </w:pPr>
      <w:r w:rsidRPr="000C6D68">
        <w:rPr>
          <w:rFonts w:cs="Arial"/>
        </w:rPr>
        <w:t>include evidence of your progress towards completion of agreed activities and outcomes</w:t>
      </w:r>
      <w:r w:rsidR="00962A27">
        <w:rPr>
          <w:rFonts w:cs="Arial"/>
        </w:rPr>
        <w:t>;</w:t>
      </w:r>
    </w:p>
    <w:p w:rsidR="00AA74EF" w:rsidRPr="000C6D68" w:rsidRDefault="00AA74EF" w:rsidP="00AA74EF">
      <w:pPr>
        <w:pStyle w:val="ListBullet"/>
        <w:spacing w:before="60" w:after="60" w:line="259" w:lineRule="auto"/>
        <w:ind w:left="357" w:hanging="357"/>
        <w:rPr>
          <w:rFonts w:cs="Arial"/>
        </w:rPr>
      </w:pPr>
      <w:r w:rsidRPr="000C6D68">
        <w:rPr>
          <w:rFonts w:cs="Arial"/>
        </w:rPr>
        <w:t>show the total eligible expenditure incurred to date</w:t>
      </w:r>
      <w:r w:rsidR="00962A27">
        <w:rPr>
          <w:rFonts w:cs="Arial"/>
        </w:rPr>
        <w:t>; and</w:t>
      </w:r>
    </w:p>
    <w:p w:rsidR="00AA74EF" w:rsidRPr="000C6D68" w:rsidRDefault="00AA74EF" w:rsidP="00AA74EF">
      <w:pPr>
        <w:pStyle w:val="ListBullet"/>
        <w:spacing w:before="60" w:after="60" w:line="259" w:lineRule="auto"/>
        <w:ind w:left="357" w:hanging="357"/>
        <w:rPr>
          <w:rFonts w:cs="Arial"/>
        </w:rPr>
      </w:pPr>
      <w:proofErr w:type="gramStart"/>
      <w:r w:rsidRPr="000C6D68">
        <w:rPr>
          <w:rFonts w:cs="Arial"/>
        </w:rPr>
        <w:t>be</w:t>
      </w:r>
      <w:proofErr w:type="gramEnd"/>
      <w:r w:rsidRPr="000C6D68">
        <w:rPr>
          <w:rFonts w:cs="Arial"/>
        </w:rPr>
        <w:t xml:space="preserve"> submitted by the report due date (you can submit reports ahead of time if you have completed relevant activities).</w:t>
      </w:r>
    </w:p>
    <w:p w:rsidR="00AA74EF" w:rsidRPr="000C6D68" w:rsidRDefault="00F82369" w:rsidP="00AA74EF">
      <w:pPr>
        <w:rPr>
          <w:rFonts w:cs="Arial"/>
        </w:rPr>
      </w:pP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AA74EF" w:rsidRPr="000C6D68">
        <w:rPr>
          <w:rFonts w:cs="Arial"/>
        </w:rPr>
        <w:t xml:space="preserve">will only make grant payments </w:t>
      </w:r>
      <w:r>
        <w:rPr>
          <w:rFonts w:cs="Arial"/>
        </w:rPr>
        <w:t>once</w:t>
      </w:r>
      <w:r w:rsidR="00AA74EF" w:rsidRPr="000C6D68">
        <w:rPr>
          <w:rFonts w:cs="Arial"/>
        </w:rPr>
        <w:t xml:space="preserve"> satisfactory progress reports</w:t>
      </w:r>
      <w:r>
        <w:rPr>
          <w:rFonts w:cs="Arial"/>
        </w:rPr>
        <w:t xml:space="preserve"> </w:t>
      </w:r>
      <w:proofErr w:type="gramStart"/>
      <w:r>
        <w:rPr>
          <w:rFonts w:cs="Arial"/>
        </w:rPr>
        <w:t>are received</w:t>
      </w:r>
      <w:proofErr w:type="gramEnd"/>
      <w:r w:rsidR="00962A27">
        <w:rPr>
          <w:rFonts w:cs="Arial"/>
        </w:rPr>
        <w:t xml:space="preserve">. </w:t>
      </w:r>
    </w:p>
    <w:p w:rsidR="00AA74EF" w:rsidRPr="000C6D68" w:rsidRDefault="00AA74EF" w:rsidP="00AA74EF">
      <w:pPr>
        <w:rPr>
          <w:rFonts w:cs="Arial"/>
        </w:rPr>
      </w:pPr>
      <w:r w:rsidRPr="000C6D68">
        <w:rPr>
          <w:rFonts w:cs="Arial"/>
        </w:rPr>
        <w:t xml:space="preserve">You must discuss any reporting delays with </w:t>
      </w:r>
      <w:r w:rsidR="00F82369">
        <w:rPr>
          <w:rFonts w:cs="Arial"/>
        </w:rPr>
        <w:t>t</w:t>
      </w:r>
      <w:r w:rsidR="00F82369" w:rsidRPr="000C6D68">
        <w:rPr>
          <w:rStyle w:val="highlightedtextChar"/>
          <w:rFonts w:ascii="Arial" w:hAnsi="Arial" w:cs="Arial"/>
          <w:b w:val="0"/>
          <w:color w:val="auto"/>
          <w:sz w:val="20"/>
          <w:szCs w:val="20"/>
        </w:rPr>
        <w:t xml:space="preserve">he </w:t>
      </w:r>
      <w:r w:rsidR="00F82369">
        <w:rPr>
          <w:rStyle w:val="highlightedtextChar"/>
          <w:rFonts w:ascii="Arial" w:hAnsi="Arial" w:cs="Arial"/>
          <w:b w:val="0"/>
          <w:color w:val="auto"/>
          <w:sz w:val="20"/>
          <w:szCs w:val="20"/>
        </w:rPr>
        <w:t>D</w:t>
      </w:r>
      <w:r w:rsidR="00F82369" w:rsidRPr="000C6D68">
        <w:rPr>
          <w:rStyle w:val="highlightedtextChar"/>
          <w:rFonts w:ascii="Arial" w:hAnsi="Arial" w:cs="Arial"/>
          <w:b w:val="0"/>
          <w:color w:val="auto"/>
          <w:sz w:val="20"/>
          <w:szCs w:val="20"/>
        </w:rPr>
        <w:t xml:space="preserve">epartment </w:t>
      </w:r>
      <w:r w:rsidRPr="000C6D68">
        <w:rPr>
          <w:rFonts w:cs="Arial"/>
        </w:rPr>
        <w:t>as soon as you become aware of them.</w:t>
      </w:r>
    </w:p>
    <w:p w:rsidR="00AA74EF" w:rsidRPr="000C6D68" w:rsidRDefault="00AA74EF" w:rsidP="00AA74EF">
      <w:pPr>
        <w:rPr>
          <w:rFonts w:cs="Arial"/>
        </w:rPr>
      </w:pPr>
      <w:bookmarkStart w:id="122" w:name="_Toc509838911"/>
      <w:bookmarkStart w:id="123" w:name="_Toc468693656"/>
      <w:r w:rsidRPr="000C6D68">
        <w:rPr>
          <w:rFonts w:cs="Arial"/>
          <w:b/>
        </w:rPr>
        <w:t xml:space="preserve">Ad-hoc reports </w:t>
      </w:r>
      <w:bookmarkEnd w:id="122"/>
    </w:p>
    <w:p w:rsidR="00AA74EF" w:rsidRPr="000C6D68" w:rsidRDefault="00F82369" w:rsidP="00AA74EF">
      <w:pPr>
        <w:rPr>
          <w:rFonts w:cs="Arial"/>
        </w:rPr>
      </w:pP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AA74EF" w:rsidRPr="000C6D68">
        <w:rPr>
          <w:rFonts w:cs="Arial"/>
        </w:rPr>
        <w:t>may ask you for ad-hoc reports on your grant. This may be to provide an update on progress, or any significant delays or difficulties in completing the grant activity.</w:t>
      </w:r>
    </w:p>
    <w:p w:rsidR="00AA74EF" w:rsidRPr="000C6D68" w:rsidRDefault="00AA74EF" w:rsidP="00AA74EF">
      <w:pPr>
        <w:rPr>
          <w:rFonts w:cs="Arial"/>
        </w:rPr>
      </w:pPr>
      <w:bookmarkStart w:id="124" w:name="_Toc509838912"/>
      <w:r w:rsidRPr="000C6D68">
        <w:rPr>
          <w:rFonts w:cs="Arial"/>
          <w:b/>
        </w:rPr>
        <w:t>Final report</w:t>
      </w:r>
      <w:bookmarkEnd w:id="123"/>
      <w:r w:rsidRPr="000C6D68">
        <w:rPr>
          <w:rFonts w:cs="Arial"/>
          <w:b/>
        </w:rPr>
        <w:t xml:space="preserve"> </w:t>
      </w:r>
      <w:bookmarkEnd w:id="124"/>
    </w:p>
    <w:p w:rsidR="00AA74EF" w:rsidRPr="000C6D68" w:rsidRDefault="00AA74EF" w:rsidP="00AA74EF">
      <w:pPr>
        <w:rPr>
          <w:rFonts w:cs="Arial"/>
        </w:rPr>
      </w:pPr>
      <w:r w:rsidRPr="000C6D68">
        <w:rPr>
          <w:rFonts w:cs="Arial"/>
        </w:rPr>
        <w:t>When you complete the grant activity, you must submit a final report.</w:t>
      </w:r>
    </w:p>
    <w:p w:rsidR="00AA74EF" w:rsidRPr="000C6D68" w:rsidRDefault="00AA74EF" w:rsidP="00AA74EF">
      <w:pPr>
        <w:rPr>
          <w:rFonts w:cs="Arial"/>
        </w:rPr>
      </w:pPr>
      <w:r w:rsidRPr="000C6D68">
        <w:rPr>
          <w:rFonts w:cs="Arial"/>
        </w:rPr>
        <w:t>Final reports must:</w:t>
      </w:r>
    </w:p>
    <w:p w:rsidR="00AA74EF" w:rsidRPr="000C6D68" w:rsidRDefault="00AA74EF" w:rsidP="00AA74EF">
      <w:pPr>
        <w:pStyle w:val="ListBullet"/>
        <w:spacing w:before="60" w:after="60" w:line="259" w:lineRule="auto"/>
        <w:ind w:left="357" w:hanging="357"/>
        <w:rPr>
          <w:rFonts w:cs="Arial"/>
        </w:rPr>
      </w:pPr>
      <w:r w:rsidRPr="000C6D68">
        <w:rPr>
          <w:rFonts w:cs="Arial"/>
        </w:rPr>
        <w:t>identify if and how outcomes have been achieved</w:t>
      </w:r>
      <w:r w:rsidR="00962A27">
        <w:rPr>
          <w:rFonts w:cs="Arial"/>
        </w:rPr>
        <w:t>;</w:t>
      </w:r>
    </w:p>
    <w:p w:rsidR="00AA74EF" w:rsidRPr="000C6D68" w:rsidRDefault="00AA74EF" w:rsidP="00AA74EF">
      <w:pPr>
        <w:pStyle w:val="ListBullet"/>
        <w:spacing w:before="60" w:after="60" w:line="259" w:lineRule="auto"/>
        <w:ind w:left="357" w:hanging="357"/>
        <w:rPr>
          <w:rFonts w:cs="Arial"/>
        </w:rPr>
      </w:pPr>
      <w:r w:rsidRPr="000C6D68">
        <w:rPr>
          <w:rFonts w:cs="Arial"/>
        </w:rPr>
        <w:t>include the agreed evidence as specified in the grant agreement</w:t>
      </w:r>
      <w:r w:rsidR="00962A27">
        <w:rPr>
          <w:rFonts w:cs="Arial"/>
        </w:rPr>
        <w:t>;</w:t>
      </w:r>
    </w:p>
    <w:p w:rsidR="00AA74EF" w:rsidRPr="000C6D68" w:rsidRDefault="00AA74EF" w:rsidP="00AA74EF">
      <w:pPr>
        <w:pStyle w:val="ListBullet"/>
        <w:spacing w:before="60" w:after="60" w:line="259" w:lineRule="auto"/>
        <w:ind w:left="357" w:hanging="357"/>
        <w:rPr>
          <w:rFonts w:cs="Arial"/>
        </w:rPr>
      </w:pPr>
      <w:r w:rsidRPr="000C6D68">
        <w:rPr>
          <w:rFonts w:cs="Arial"/>
        </w:rPr>
        <w:t>identify the total eligible expenditure incurred</w:t>
      </w:r>
      <w:r w:rsidR="00962A27">
        <w:rPr>
          <w:rFonts w:cs="Arial"/>
        </w:rPr>
        <w:t>; and</w:t>
      </w:r>
    </w:p>
    <w:p w:rsidR="00AA74EF" w:rsidRPr="000C6D68" w:rsidRDefault="00AA74EF" w:rsidP="00AA74EF">
      <w:pPr>
        <w:pStyle w:val="ListBullet"/>
        <w:spacing w:before="60" w:after="60" w:line="259" w:lineRule="auto"/>
        <w:ind w:left="357" w:hanging="357"/>
        <w:rPr>
          <w:rFonts w:cs="Arial"/>
        </w:rPr>
      </w:pPr>
      <w:proofErr w:type="gramStart"/>
      <w:r w:rsidRPr="000C6D68">
        <w:rPr>
          <w:rFonts w:cs="Arial"/>
        </w:rPr>
        <w:t>be</w:t>
      </w:r>
      <w:proofErr w:type="gramEnd"/>
      <w:r w:rsidRPr="000C6D68">
        <w:rPr>
          <w:rFonts w:cs="Arial"/>
        </w:rPr>
        <w:t xml:space="preserve"> submitted within 30 days of completion in the format provided in the grant agreement.</w:t>
      </w:r>
    </w:p>
    <w:p w:rsidR="009A072D" w:rsidRDefault="00780216" w:rsidP="009651EB">
      <w:pPr>
        <w:pStyle w:val="Heading3"/>
      </w:pPr>
      <w:bookmarkStart w:id="125" w:name="_Toc21446464"/>
      <w:r>
        <w:t>Financial declaration</w:t>
      </w:r>
      <w:bookmarkEnd w:id="125"/>
    </w:p>
    <w:p w:rsidR="006F4EB7" w:rsidRDefault="00F82369" w:rsidP="009A072D">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6F4EB7">
        <w:t xml:space="preserve">may ask you to provide a declaration that the grant money </w:t>
      </w:r>
      <w:proofErr w:type="gramStart"/>
      <w:r w:rsidR="006F4EB7">
        <w:t>was spent</w:t>
      </w:r>
      <w:proofErr w:type="gramEnd"/>
      <w:r w:rsidR="006F4EB7">
        <w:t xml:space="preserve"> in accordance with the grant agreement and to report on any underspends of the grant money.</w:t>
      </w:r>
    </w:p>
    <w:p w:rsidR="004A2224" w:rsidRPr="00F4677D" w:rsidRDefault="004A2224" w:rsidP="009651EB">
      <w:pPr>
        <w:pStyle w:val="Heading3"/>
      </w:pPr>
      <w:bookmarkStart w:id="126" w:name="_Toc21446465"/>
      <w:bookmarkStart w:id="127" w:name="_Toc468693659"/>
      <w:r w:rsidRPr="00F4677D">
        <w:t>Grant agreement variations</w:t>
      </w:r>
      <w:bookmarkEnd w:id="126"/>
    </w:p>
    <w:p w:rsidR="00AA74EF" w:rsidRPr="000C6D68" w:rsidRDefault="00F82369" w:rsidP="00AA74EF">
      <w:pPr>
        <w:tabs>
          <w:tab w:val="left" w:pos="0"/>
        </w:tabs>
        <w:rPr>
          <w:rFonts w:cs="Arial"/>
          <w:bCs/>
          <w:lang w:eastAsia="en-AU"/>
        </w:rPr>
      </w:pP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AA74EF" w:rsidRPr="000C6D68">
        <w:rPr>
          <w:rFonts w:cs="Arial"/>
          <w:bCs/>
          <w:lang w:eastAsia="en-AU"/>
        </w:rPr>
        <w:t>recognise</w:t>
      </w:r>
      <w:r>
        <w:rPr>
          <w:rFonts w:cs="Arial"/>
          <w:bCs/>
          <w:lang w:eastAsia="en-AU"/>
        </w:rPr>
        <w:t>s</w:t>
      </w:r>
      <w:r w:rsidR="00AA74EF" w:rsidRPr="000C6D68">
        <w:rPr>
          <w:rFonts w:cs="Arial"/>
          <w:bCs/>
          <w:lang w:eastAsia="en-AU"/>
        </w:rPr>
        <w:t xml:space="preserve"> that unexpected events may affect your progress. In these circumstances, you can request a variation to your grant agreement. </w:t>
      </w:r>
    </w:p>
    <w:p w:rsidR="00AA74EF" w:rsidRPr="000C6D68" w:rsidRDefault="00AA74EF" w:rsidP="00AA74EF">
      <w:pPr>
        <w:rPr>
          <w:rFonts w:cs="Arial"/>
        </w:rPr>
      </w:pPr>
      <w:r w:rsidRPr="000C6D68">
        <w:rPr>
          <w:rFonts w:cs="Arial"/>
        </w:rPr>
        <w:t xml:space="preserve">You should not assume that a variation request </w:t>
      </w:r>
      <w:proofErr w:type="gramStart"/>
      <w:r w:rsidRPr="000C6D68">
        <w:rPr>
          <w:rFonts w:cs="Arial"/>
        </w:rPr>
        <w:t>will</w:t>
      </w:r>
      <w:proofErr w:type="gramEnd"/>
      <w:r w:rsidRPr="000C6D68">
        <w:rPr>
          <w:rFonts w:cs="Arial"/>
        </w:rPr>
        <w:t xml:space="preserve"> be successful. </w:t>
      </w:r>
      <w:r w:rsidR="00F82369" w:rsidRPr="000C6D68">
        <w:rPr>
          <w:rStyle w:val="highlightedtextChar"/>
          <w:rFonts w:ascii="Arial" w:hAnsi="Arial" w:cs="Arial"/>
          <w:b w:val="0"/>
          <w:color w:val="auto"/>
          <w:sz w:val="20"/>
          <w:szCs w:val="20"/>
        </w:rPr>
        <w:t xml:space="preserve">The </w:t>
      </w:r>
      <w:r w:rsidR="00F82369">
        <w:rPr>
          <w:rStyle w:val="highlightedtextChar"/>
          <w:rFonts w:ascii="Arial" w:hAnsi="Arial" w:cs="Arial"/>
          <w:b w:val="0"/>
          <w:color w:val="auto"/>
          <w:sz w:val="20"/>
          <w:szCs w:val="20"/>
        </w:rPr>
        <w:t>D</w:t>
      </w:r>
      <w:r w:rsidR="00F82369" w:rsidRPr="000C6D68">
        <w:rPr>
          <w:rStyle w:val="highlightedtextChar"/>
          <w:rFonts w:ascii="Arial" w:hAnsi="Arial" w:cs="Arial"/>
          <w:b w:val="0"/>
          <w:color w:val="auto"/>
          <w:sz w:val="20"/>
          <w:szCs w:val="20"/>
        </w:rPr>
        <w:t xml:space="preserve">epartment </w:t>
      </w:r>
      <w:r w:rsidRPr="000C6D68">
        <w:rPr>
          <w:rFonts w:cs="Arial"/>
        </w:rPr>
        <w:t>will consider your request based on provisions in the grant agreement and the likely impact on achieving outcomes.</w:t>
      </w:r>
    </w:p>
    <w:p w:rsidR="00832FC6" w:rsidRDefault="00492B00" w:rsidP="009651EB">
      <w:pPr>
        <w:pStyle w:val="Heading3"/>
      </w:pPr>
      <w:bookmarkStart w:id="128" w:name="_Toc21446466"/>
      <w:r>
        <w:t>Compliance visits</w:t>
      </w:r>
      <w:bookmarkEnd w:id="127"/>
      <w:bookmarkEnd w:id="128"/>
    </w:p>
    <w:p w:rsidR="00AA74EF" w:rsidRPr="000C6D68" w:rsidRDefault="00F82369" w:rsidP="00AA74EF">
      <w:pPr>
        <w:rPr>
          <w:rFonts w:cs="Arial"/>
        </w:rPr>
      </w:pP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AA74EF" w:rsidRPr="000C6D68">
        <w:rPr>
          <w:rFonts w:cs="Arial"/>
        </w:rPr>
        <w:t xml:space="preserve">may visit you during or at the completion of your grant activity to review your compliance with the grant agreement. </w:t>
      </w: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AA74EF" w:rsidRPr="000C6D68">
        <w:rPr>
          <w:rFonts w:cs="Arial"/>
        </w:rPr>
        <w:t>will provide you with reasonable notice of any compliance visit.</w:t>
      </w:r>
    </w:p>
    <w:p w:rsidR="00492B00" w:rsidRPr="00795673" w:rsidRDefault="00832FC6" w:rsidP="009651EB">
      <w:pPr>
        <w:pStyle w:val="Heading3"/>
      </w:pPr>
      <w:bookmarkStart w:id="129" w:name="_Toc21446467"/>
      <w:r w:rsidRPr="00795673">
        <w:t>R</w:t>
      </w:r>
      <w:r w:rsidR="00DC4884" w:rsidRPr="00795673">
        <w:t>ecord keeping</w:t>
      </w:r>
      <w:bookmarkEnd w:id="129"/>
    </w:p>
    <w:p w:rsidR="00795673" w:rsidRDefault="00F82369" w:rsidP="00795673">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28433B">
        <w:t>may inspect the records you are required to keep under the grant agreement</w:t>
      </w:r>
      <w:r w:rsidR="00795673">
        <w:t>.</w:t>
      </w:r>
      <w:r w:rsidR="00164671">
        <w:t xml:space="preserve"> </w:t>
      </w:r>
    </w:p>
    <w:p w:rsidR="00E1311F" w:rsidRDefault="004B1409" w:rsidP="009651EB">
      <w:pPr>
        <w:pStyle w:val="Heading3"/>
      </w:pPr>
      <w:bookmarkStart w:id="130" w:name="_Toc21446468"/>
      <w:r>
        <w:t>Evaluation</w:t>
      </w:r>
      <w:bookmarkEnd w:id="130"/>
    </w:p>
    <w:p w:rsidR="00AA74EF" w:rsidRPr="000C6D68" w:rsidRDefault="00F82369" w:rsidP="00AA74EF">
      <w:pPr>
        <w:rPr>
          <w:rFonts w:cs="Arial"/>
        </w:rPr>
      </w:pP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AA74EF" w:rsidRPr="000C6D68">
        <w:rPr>
          <w:rFonts w:cs="Arial"/>
        </w:rPr>
        <w:t>will evaluate the</w:t>
      </w:r>
      <w:r w:rsidR="00AA74EF" w:rsidRPr="000C6D68">
        <w:rPr>
          <w:rFonts w:cs="Arial"/>
          <w:color w:val="4F6228" w:themeColor="accent3" w:themeShade="80"/>
        </w:rPr>
        <w:t xml:space="preserve"> </w:t>
      </w:r>
      <w:r w:rsidR="00AA74EF" w:rsidRPr="000C6D68">
        <w:rPr>
          <w:rFonts w:cs="Arial"/>
        </w:rPr>
        <w:t>grant program</w:t>
      </w:r>
      <w:r w:rsidR="00AA74EF" w:rsidRPr="000C6D68">
        <w:rPr>
          <w:rFonts w:cs="Arial"/>
          <w:b/>
        </w:rPr>
        <w:t xml:space="preserve"> </w:t>
      </w:r>
      <w:r w:rsidR="00AA74EF" w:rsidRPr="000C6D68">
        <w:rPr>
          <w:rFonts w:cs="Arial"/>
        </w:rPr>
        <w:t xml:space="preserve">to measure how well the outcomes and objectives </w:t>
      </w:r>
      <w:proofErr w:type="gramStart"/>
      <w:r w:rsidR="00AA74EF" w:rsidRPr="000C6D68">
        <w:rPr>
          <w:rFonts w:cs="Arial"/>
        </w:rPr>
        <w:t>have been achieved</w:t>
      </w:r>
      <w:proofErr w:type="gramEnd"/>
      <w:r w:rsidR="00AA74EF" w:rsidRPr="000C6D68">
        <w:rPr>
          <w:rFonts w:cs="Arial"/>
        </w:rPr>
        <w:t xml:space="preserve">. </w:t>
      </w: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AA74EF" w:rsidRPr="000C6D68">
        <w:rPr>
          <w:rFonts w:cs="Arial"/>
        </w:rPr>
        <w:t xml:space="preserve">may </w:t>
      </w:r>
      <w:r>
        <w:rPr>
          <w:rFonts w:cs="Arial"/>
        </w:rPr>
        <w:t>u</w:t>
      </w:r>
      <w:r w:rsidR="00AA74EF" w:rsidRPr="000C6D68">
        <w:rPr>
          <w:rFonts w:cs="Arial"/>
        </w:rPr>
        <w:t xml:space="preserve">se information from your application and reports for this purpose. </w:t>
      </w: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AA74EF" w:rsidRPr="000C6D68">
        <w:rPr>
          <w:rFonts w:cs="Arial"/>
        </w:rPr>
        <w:t xml:space="preserve">may also interview you, or ask you for more information to </w:t>
      </w:r>
      <w:r>
        <w:rPr>
          <w:rFonts w:cs="Arial"/>
        </w:rPr>
        <w:t>better</w:t>
      </w:r>
      <w:r w:rsidR="00AA74EF" w:rsidRPr="000C6D68">
        <w:rPr>
          <w:rFonts w:cs="Arial"/>
        </w:rPr>
        <w:t xml:space="preserve"> </w:t>
      </w:r>
      <w:r w:rsidR="00AA74EF" w:rsidRPr="000C6D68">
        <w:rPr>
          <w:rFonts w:cs="Arial"/>
        </w:rPr>
        <w:lastRenderedPageBreak/>
        <w:t xml:space="preserve">understand how the grant </w:t>
      </w:r>
      <w:proofErr w:type="gramStart"/>
      <w:r w:rsidR="00AA74EF" w:rsidRPr="000C6D68">
        <w:rPr>
          <w:rFonts w:cs="Arial"/>
        </w:rPr>
        <w:t>impacted</w:t>
      </w:r>
      <w:proofErr w:type="gramEnd"/>
      <w:r w:rsidR="00AA74EF" w:rsidRPr="000C6D68">
        <w:rPr>
          <w:rFonts w:cs="Arial"/>
        </w:rPr>
        <w:t xml:space="preserve"> you and to evaluate how effective the program was in achieving its outcomes.</w:t>
      </w:r>
    </w:p>
    <w:p w:rsidR="00E1311F" w:rsidRDefault="004B1409" w:rsidP="009651EB">
      <w:pPr>
        <w:pStyle w:val="Heading3"/>
      </w:pPr>
      <w:bookmarkStart w:id="131" w:name="_Toc21446469"/>
      <w:r>
        <w:t>Acknowledgement</w:t>
      </w:r>
      <w:bookmarkEnd w:id="131"/>
    </w:p>
    <w:p w:rsidR="00AA74EF" w:rsidRPr="000C6D68" w:rsidRDefault="00AA74EF" w:rsidP="00AA74EF">
      <w:pPr>
        <w:rPr>
          <w:rFonts w:cs="Arial"/>
        </w:rPr>
      </w:pPr>
      <w:r w:rsidRPr="000C6D68">
        <w:rPr>
          <w:rFonts w:cs="Arial"/>
        </w:rPr>
        <w:t xml:space="preserve">The program logo </w:t>
      </w:r>
      <w:proofErr w:type="gramStart"/>
      <w:r w:rsidRPr="000C6D68">
        <w:rPr>
          <w:rFonts w:cs="Arial"/>
        </w:rPr>
        <w:t>should be used</w:t>
      </w:r>
      <w:proofErr w:type="gramEnd"/>
      <w:r w:rsidRPr="000C6D68">
        <w:rPr>
          <w:rFonts w:cs="Arial"/>
        </w:rPr>
        <w:t xml:space="preserve"> on all materials related to grants under the program. Whenever the logo is used, the publication must also acknowledge the Commonwealth as follows:</w:t>
      </w:r>
    </w:p>
    <w:p w:rsidR="00AA74EF" w:rsidRPr="000C6D68" w:rsidRDefault="00AA74EF" w:rsidP="00AA74EF">
      <w:pPr>
        <w:rPr>
          <w:rFonts w:cs="Arial"/>
        </w:rPr>
      </w:pPr>
      <w:r w:rsidRPr="000C6D68">
        <w:rPr>
          <w:rFonts w:cs="Arial"/>
        </w:rPr>
        <w:t>‘</w:t>
      </w:r>
      <w:r>
        <w:rPr>
          <w:rFonts w:cs="Arial"/>
        </w:rPr>
        <w:t xml:space="preserve">Driving Social </w:t>
      </w:r>
      <w:r w:rsidRPr="000C6D68">
        <w:rPr>
          <w:rFonts w:cs="Arial"/>
        </w:rPr>
        <w:t>Inclusion</w:t>
      </w:r>
      <w:r>
        <w:rPr>
          <w:rFonts w:cs="Arial"/>
        </w:rPr>
        <w:t xml:space="preserve"> through </w:t>
      </w:r>
      <w:r w:rsidRPr="000C6D68">
        <w:rPr>
          <w:rFonts w:cs="Arial"/>
        </w:rPr>
        <w:t>Sport</w:t>
      </w:r>
      <w:r>
        <w:rPr>
          <w:rFonts w:cs="Arial"/>
        </w:rPr>
        <w:t xml:space="preserve"> and Physical Activity’</w:t>
      </w:r>
      <w:r w:rsidRPr="000C6D68">
        <w:rPr>
          <w:rFonts w:cs="Arial"/>
        </w:rPr>
        <w:t xml:space="preserve"> – an Australian Government initiative’.</w:t>
      </w:r>
    </w:p>
    <w:p w:rsidR="00E1311F" w:rsidRDefault="004B1409" w:rsidP="009651EB">
      <w:pPr>
        <w:pStyle w:val="Heading2"/>
      </w:pPr>
      <w:bookmarkStart w:id="132" w:name="_Toc21446470"/>
      <w:r>
        <w:t>Probity</w:t>
      </w:r>
      <w:bookmarkEnd w:id="132"/>
    </w:p>
    <w:p w:rsidR="00FD5D46" w:rsidRPr="000C6D68" w:rsidRDefault="00FD5D46" w:rsidP="00FD5D46">
      <w:pPr>
        <w:rPr>
          <w:rFonts w:cs="Arial"/>
        </w:rPr>
      </w:pPr>
      <w:r w:rsidRPr="000C6D68">
        <w:rPr>
          <w:rFonts w:cs="Arial"/>
        </w:rPr>
        <w:t>The Australian Government will make sure that the grant opportunity process is fair, according to the published guidelines, incorporates appropriate safeguards against fraud, unlawful activities and other inappropriate conduct and is consistent with the CGRGs.</w:t>
      </w:r>
    </w:p>
    <w:p w:rsidR="00FD5D46" w:rsidRPr="000C6D68" w:rsidRDefault="00FD5D46" w:rsidP="00FD5D46">
      <w:pPr>
        <w:rPr>
          <w:rFonts w:cs="Arial"/>
        </w:rPr>
      </w:pPr>
      <w:r w:rsidRPr="000C6D68">
        <w:rPr>
          <w:rFonts w:cs="Arial"/>
        </w:rPr>
        <w:t xml:space="preserve">These guidelines </w:t>
      </w:r>
      <w:proofErr w:type="gramStart"/>
      <w:r w:rsidRPr="000C6D68">
        <w:rPr>
          <w:rFonts w:cs="Arial"/>
        </w:rPr>
        <w:t>may be changed</w:t>
      </w:r>
      <w:proofErr w:type="gramEnd"/>
      <w:r w:rsidRPr="000C6D68">
        <w:rPr>
          <w:rFonts w:cs="Arial"/>
        </w:rPr>
        <w:t xml:space="preserve"> from time-to-time by the Department of Health. When this happens, the revised guidelines </w:t>
      </w:r>
      <w:proofErr w:type="gramStart"/>
      <w:r w:rsidRPr="000C6D68">
        <w:rPr>
          <w:rFonts w:cs="Arial"/>
        </w:rPr>
        <w:t>will be published</w:t>
      </w:r>
      <w:proofErr w:type="gramEnd"/>
      <w:r w:rsidRPr="000C6D68">
        <w:rPr>
          <w:rFonts w:cs="Arial"/>
        </w:rPr>
        <w:t xml:space="preserve"> on </w:t>
      </w:r>
      <w:proofErr w:type="spellStart"/>
      <w:r w:rsidRPr="000C6D68">
        <w:rPr>
          <w:rFonts w:cs="Arial"/>
        </w:rPr>
        <w:t>GrantConnect</w:t>
      </w:r>
      <w:proofErr w:type="spellEnd"/>
      <w:r w:rsidRPr="000C6D68">
        <w:rPr>
          <w:rFonts w:cs="Arial"/>
        </w:rPr>
        <w:t>.</w:t>
      </w:r>
    </w:p>
    <w:p w:rsidR="004B1409" w:rsidRDefault="00A0109E" w:rsidP="009651EB">
      <w:pPr>
        <w:pStyle w:val="Heading3"/>
      </w:pPr>
      <w:bookmarkStart w:id="133" w:name="_Toc21446471"/>
      <w:r>
        <w:t>Enquiries and feedback</w:t>
      </w:r>
      <w:bookmarkEnd w:id="133"/>
    </w:p>
    <w:p w:rsidR="004B099B" w:rsidRPr="00B72EE8" w:rsidRDefault="004B099B" w:rsidP="004B099B">
      <w:r w:rsidRPr="00122DEC">
        <w:t>The</w:t>
      </w:r>
      <w:r w:rsidRPr="00516E21">
        <w:t xml:space="preserve"> </w:t>
      </w:r>
      <w:r w:rsidR="00F82369">
        <w:rPr>
          <w:rFonts w:cs="Arial"/>
        </w:rPr>
        <w:t>D</w:t>
      </w:r>
      <w:r w:rsidRPr="009360CD">
        <w:rPr>
          <w:rFonts w:cs="Arial"/>
        </w:rPr>
        <w:t xml:space="preserve">epartment’s </w:t>
      </w:r>
      <w:hyperlink r:id="rId36" w:history="1">
        <w:r w:rsidRPr="009360CD">
          <w:rPr>
            <w:rStyle w:val="Hyperlink"/>
            <w:rFonts w:cs="Arial"/>
          </w:rPr>
          <w:t>Complaint Handling Process</w:t>
        </w:r>
      </w:hyperlink>
      <w:r w:rsidRPr="00516E21">
        <w:t xml:space="preserve"> </w:t>
      </w:r>
      <w:r w:rsidRPr="00B72EE8">
        <w:t xml:space="preserve">apply to complaints </w:t>
      </w:r>
      <w:r>
        <w:t>about this grant opportunity.</w:t>
      </w:r>
      <w:r w:rsidRPr="009E25CE">
        <w:rPr>
          <w:b/>
        </w:rPr>
        <w:t xml:space="preserve"> </w:t>
      </w:r>
      <w:r>
        <w:t>A</w:t>
      </w:r>
      <w:r w:rsidRPr="00B72EE8">
        <w:t xml:space="preserve">ll complaints </w:t>
      </w:r>
      <w:r>
        <w:t>about</w:t>
      </w:r>
      <w:r w:rsidRPr="00B72EE8">
        <w:t xml:space="preserve"> a grant process </w:t>
      </w:r>
      <w:proofErr w:type="gramStart"/>
      <w:r>
        <w:t xml:space="preserve">must </w:t>
      </w:r>
      <w:r w:rsidRPr="00B72EE8">
        <w:t>be lodged</w:t>
      </w:r>
      <w:proofErr w:type="gramEnd"/>
      <w:r w:rsidRPr="00B72EE8">
        <w:t xml:space="preserve"> in writing.</w:t>
      </w:r>
    </w:p>
    <w:p w:rsidR="004B099B" w:rsidRPr="009360CD" w:rsidRDefault="004B099B" w:rsidP="004B099B">
      <w:pPr>
        <w:rPr>
          <w:rFonts w:cs="Arial"/>
        </w:rPr>
      </w:pPr>
      <w:r w:rsidRPr="00122DEC">
        <w:t>Any questions you have about</w:t>
      </w:r>
      <w:r w:rsidRPr="00F1475D">
        <w:t xml:space="preserve"> grant decisions for </w:t>
      </w:r>
      <w:r>
        <w:t>this grant opportunity</w:t>
      </w:r>
      <w:r w:rsidRPr="00F1475D">
        <w:t xml:space="preserve"> </w:t>
      </w:r>
      <w:proofErr w:type="gramStart"/>
      <w:r w:rsidRPr="00F1475D">
        <w:t>should be sent</w:t>
      </w:r>
      <w:proofErr w:type="gramEnd"/>
      <w:r w:rsidRPr="00F1475D">
        <w:t xml:space="preserve"> to</w:t>
      </w:r>
      <w:r w:rsidRPr="00516E21">
        <w:t xml:space="preserve"> </w:t>
      </w:r>
      <w:hyperlink r:id="rId37" w:history="1">
        <w:r w:rsidRPr="009360CD">
          <w:rPr>
            <w:rStyle w:val="Hyperlink"/>
            <w:rFonts w:cs="Arial"/>
          </w:rPr>
          <w:t>grant.atm@health.gov.au</w:t>
        </w:r>
      </w:hyperlink>
      <w:r w:rsidRPr="009360CD">
        <w:rPr>
          <w:rFonts w:cs="Arial"/>
        </w:rPr>
        <w:t xml:space="preserve"> </w:t>
      </w:r>
    </w:p>
    <w:p w:rsidR="00EA5260" w:rsidRDefault="004B1409" w:rsidP="00860322">
      <w:r w:rsidRPr="00122DEC">
        <w:t>If you do not agree with the way the</w:t>
      </w:r>
      <w:r w:rsidRPr="00F1475D">
        <w:t xml:space="preserve"> </w:t>
      </w:r>
      <w:r w:rsidR="009C4A02">
        <w:t>D</w:t>
      </w:r>
      <w:r w:rsidR="004B099B">
        <w:t>epartment</w:t>
      </w:r>
      <w:r w:rsidRPr="00516E21">
        <w:t xml:space="preserve"> </w:t>
      </w:r>
      <w:r w:rsidRPr="00122DEC">
        <w:t xml:space="preserve">has handled your complaint, </w:t>
      </w:r>
      <w:r w:rsidRPr="00F1475D">
        <w:t xml:space="preserve">you may complain to the </w:t>
      </w:r>
      <w:hyperlink r:id="rId38" w:history="1">
        <w:r w:rsidRPr="00132512">
          <w:rPr>
            <w:rStyle w:val="Hyperlink"/>
          </w:rPr>
          <w:t>Commonwealth Ombudsman</w:t>
        </w:r>
      </w:hyperlink>
      <w:r w:rsidRPr="00F1475D">
        <w:t xml:space="preserve">. The Ombudsman will not usually look into a complaint unless the matter </w:t>
      </w:r>
      <w:proofErr w:type="gramStart"/>
      <w:r w:rsidRPr="00F1475D">
        <w:t>has first been raised</w:t>
      </w:r>
      <w:proofErr w:type="gramEnd"/>
      <w:r w:rsidRPr="00F1475D">
        <w:t xml:space="preserve"> directly with the</w:t>
      </w:r>
      <w:r w:rsidR="004B099B">
        <w:t xml:space="preserve"> </w:t>
      </w:r>
      <w:r w:rsidR="00F82369">
        <w:t>D</w:t>
      </w:r>
      <w:r w:rsidR="004B099B">
        <w:t>epartment.</w:t>
      </w:r>
    </w:p>
    <w:p w:rsidR="004B1409" w:rsidRDefault="004B1409" w:rsidP="004B1409">
      <w:pPr>
        <w:ind w:left="5040" w:hanging="5040"/>
      </w:pPr>
      <w:r w:rsidRPr="00B72EE8">
        <w:t xml:space="preserve">The Commonwealth Ombudsman </w:t>
      </w:r>
      <w:proofErr w:type="gramStart"/>
      <w:r w:rsidRPr="00B72EE8">
        <w:t>can be contacted</w:t>
      </w:r>
      <w:proofErr w:type="gramEnd"/>
      <w:r w:rsidRPr="00B72EE8">
        <w:t xml:space="preserve"> on: </w:t>
      </w:r>
    </w:p>
    <w:p w:rsidR="004B1409" w:rsidRPr="00B72EE8" w:rsidRDefault="004B1409" w:rsidP="004B1409">
      <w:pPr>
        <w:ind w:left="1276" w:hanging="1276"/>
      </w:pPr>
      <w:r w:rsidRPr="00B72EE8">
        <w:tab/>
        <w:t>Phone (Toll free): 1300 362 072</w:t>
      </w:r>
      <w:r w:rsidRPr="00B72EE8">
        <w:br/>
        <w:t xml:space="preserve">Email: </w:t>
      </w:r>
      <w:hyperlink r:id="rId39" w:history="1">
        <w:r w:rsidRPr="00B72EE8">
          <w:t>ombudsman@ombudsman.gov.au</w:t>
        </w:r>
      </w:hyperlink>
      <w:r w:rsidRPr="00B72EE8">
        <w:t xml:space="preserve"> </w:t>
      </w:r>
      <w:r w:rsidRPr="00B72EE8">
        <w:br/>
        <w:t xml:space="preserve">Website: </w:t>
      </w:r>
      <w:hyperlink r:id="rId40" w:tooltip="Commonwealth Ombudsman website" w:history="1">
        <w:r w:rsidRPr="00B72EE8">
          <w:t>www.ombudsman.gov.au</w:t>
        </w:r>
      </w:hyperlink>
      <w:r w:rsidR="00240572">
        <w:t xml:space="preserve"> </w:t>
      </w:r>
    </w:p>
    <w:p w:rsidR="004B1409" w:rsidRPr="00EA7AD7" w:rsidRDefault="004B1409" w:rsidP="009651EB">
      <w:pPr>
        <w:pStyle w:val="Heading3"/>
      </w:pPr>
      <w:bookmarkStart w:id="134" w:name="_Toc21446472"/>
      <w:r>
        <w:t>Conflicts of interest</w:t>
      </w:r>
      <w:bookmarkEnd w:id="134"/>
    </w:p>
    <w:p w:rsidR="0006170E" w:rsidRPr="000C6D68" w:rsidRDefault="0006170E" w:rsidP="0006170E">
      <w:pPr>
        <w:rPr>
          <w:rFonts w:cs="Arial"/>
        </w:rPr>
      </w:pPr>
      <w:r w:rsidRPr="000C6D68">
        <w:rPr>
          <w:rFonts w:cs="Arial"/>
        </w:rPr>
        <w:t xml:space="preserve">Any conflicts of interest could affect the performance of the grant opportunity or program.  There may be a </w:t>
      </w:r>
      <w:hyperlink r:id="rId41" w:history="1">
        <w:r w:rsidRPr="000C6D68">
          <w:rPr>
            <w:rFonts w:cs="Arial"/>
          </w:rPr>
          <w:t>conflict of interest</w:t>
        </w:r>
      </w:hyperlink>
      <w:r w:rsidRPr="000C6D68">
        <w:rPr>
          <w:rFonts w:cs="Arial"/>
        </w:rPr>
        <w:t xml:space="preserve">, or perceived conflict of interest, if the </w:t>
      </w:r>
      <w:r w:rsidR="00AD2827">
        <w:rPr>
          <w:rFonts w:cs="Arial"/>
        </w:rPr>
        <w:t>D</w:t>
      </w:r>
      <w:r w:rsidRPr="000C6D68">
        <w:rPr>
          <w:rFonts w:cs="Arial"/>
        </w:rPr>
        <w:t>epartment’s staff, any member of a committee or advisor and/or you or any of your personnel:</w:t>
      </w:r>
    </w:p>
    <w:p w:rsidR="0006170E" w:rsidRPr="000C6D68" w:rsidRDefault="0006170E" w:rsidP="0006170E">
      <w:pPr>
        <w:pStyle w:val="ListBullet"/>
        <w:spacing w:before="0" w:line="259" w:lineRule="auto"/>
        <w:rPr>
          <w:rFonts w:cs="Arial"/>
        </w:rPr>
      </w:pPr>
      <w:r w:rsidRPr="000C6D68">
        <w:rPr>
          <w:rFonts w:cs="Arial"/>
        </w:rPr>
        <w:t xml:space="preserve">has a professional, commercial or personal relationship with a party who is able to influence the application selection process, such as an Australian Government officer </w:t>
      </w:r>
    </w:p>
    <w:p w:rsidR="0006170E" w:rsidRPr="000C6D68" w:rsidRDefault="0006170E" w:rsidP="0006170E">
      <w:pPr>
        <w:pStyle w:val="ListBullet"/>
        <w:spacing w:before="0" w:line="259" w:lineRule="auto"/>
        <w:rPr>
          <w:rFonts w:cs="Arial"/>
        </w:rPr>
      </w:pPr>
      <w:r w:rsidRPr="000C6D68">
        <w:rPr>
          <w:rFonts w:cs="Arial"/>
        </w:rPr>
        <w:t>has a relationship with or interest in, an organisation, which is likely to interfere with or restrict the applicants from carrying out the proposed activities fairly and independently or</w:t>
      </w:r>
    </w:p>
    <w:p w:rsidR="0006170E" w:rsidRPr="000C6D68" w:rsidRDefault="0006170E" w:rsidP="0006170E">
      <w:pPr>
        <w:pStyle w:val="ListBullet"/>
        <w:spacing w:before="0" w:line="259" w:lineRule="auto"/>
        <w:rPr>
          <w:rFonts w:cs="Arial"/>
        </w:rPr>
      </w:pPr>
      <w:proofErr w:type="gramStart"/>
      <w:r w:rsidRPr="000C6D68">
        <w:rPr>
          <w:rFonts w:cs="Arial"/>
        </w:rPr>
        <w:t>has</w:t>
      </w:r>
      <w:proofErr w:type="gramEnd"/>
      <w:r w:rsidRPr="000C6D68">
        <w:rPr>
          <w:rFonts w:cs="Arial"/>
        </w:rPr>
        <w:t xml:space="preserve"> a relationship with, or interest in, an organisation from which they will receive personal gain because the organisation receives a grant under the grant program/ grant opportunity.</w:t>
      </w:r>
    </w:p>
    <w:p w:rsidR="0006170E" w:rsidRPr="000C6D68" w:rsidRDefault="0006170E" w:rsidP="0006170E">
      <w:pPr>
        <w:rPr>
          <w:rFonts w:cs="Arial"/>
        </w:rPr>
      </w:pPr>
      <w:r w:rsidRPr="000C6D68">
        <w:rPr>
          <w:rFonts w:cs="Arial"/>
        </w:rPr>
        <w:t xml:space="preserve">You </w:t>
      </w:r>
      <w:proofErr w:type="gramStart"/>
      <w:r w:rsidRPr="000C6D68">
        <w:rPr>
          <w:rFonts w:cs="Arial"/>
        </w:rPr>
        <w:t>will be asked</w:t>
      </w:r>
      <w:proofErr w:type="gramEnd"/>
      <w:r w:rsidRPr="000C6D68">
        <w:rPr>
          <w:rFonts w:cs="Arial"/>
        </w:rPr>
        <w:t xml:space="preserve"> to declare, as part of your application, any perceived or existing conflicts of interests or that, to the best of your knowledge, there is no conflict of interest.</w:t>
      </w:r>
    </w:p>
    <w:p w:rsidR="0006170E" w:rsidRPr="000C6D68" w:rsidRDefault="0006170E" w:rsidP="0006170E">
      <w:pPr>
        <w:rPr>
          <w:rFonts w:cs="Arial"/>
        </w:rPr>
      </w:pPr>
      <w:r w:rsidRPr="000C6D68">
        <w:rPr>
          <w:rFonts w:cs="Arial"/>
        </w:rPr>
        <w:t xml:space="preserve">If you later identify an actual, apparent, or perceived conflict of interest, you must inform the </w:t>
      </w:r>
      <w:r w:rsidR="00AD2827">
        <w:rPr>
          <w:rFonts w:cs="Arial"/>
        </w:rPr>
        <w:t>D</w:t>
      </w:r>
      <w:r w:rsidRPr="000C6D68">
        <w:rPr>
          <w:rFonts w:cs="Arial"/>
        </w:rPr>
        <w:t xml:space="preserve">epartment in writing immediately. </w:t>
      </w:r>
    </w:p>
    <w:p w:rsidR="0006170E" w:rsidRPr="000C6D68" w:rsidRDefault="0006170E" w:rsidP="0006170E">
      <w:pPr>
        <w:rPr>
          <w:rFonts w:cs="Arial"/>
        </w:rPr>
      </w:pPr>
      <w:r w:rsidRPr="000C6D68">
        <w:rPr>
          <w:rFonts w:cs="Arial"/>
        </w:rPr>
        <w:t xml:space="preserve">Conflicts of interest for Australian Government staff </w:t>
      </w:r>
      <w:proofErr w:type="gramStart"/>
      <w:r w:rsidRPr="000C6D68">
        <w:rPr>
          <w:rFonts w:cs="Arial"/>
        </w:rPr>
        <w:t>will be handled</w:t>
      </w:r>
      <w:proofErr w:type="gramEnd"/>
      <w:r w:rsidRPr="000C6D68">
        <w:rPr>
          <w:rFonts w:cs="Arial"/>
        </w:rPr>
        <w:t xml:space="preserve"> as set out in the Australian </w:t>
      </w:r>
      <w:hyperlink r:id="rId42" w:history="1">
        <w:r w:rsidRPr="000C6D68">
          <w:rPr>
            <w:rStyle w:val="Hyperlink"/>
            <w:rFonts w:cs="Arial"/>
          </w:rPr>
          <w:t>Public Service Code of Conduct (Section 13(7))</w:t>
        </w:r>
      </w:hyperlink>
      <w:r w:rsidRPr="000C6D68">
        <w:rPr>
          <w:rFonts w:cs="Arial"/>
        </w:rPr>
        <w:t xml:space="preserve"> of the </w:t>
      </w:r>
      <w:hyperlink r:id="rId43" w:history="1">
        <w:r w:rsidRPr="000C6D68">
          <w:rPr>
            <w:rStyle w:val="Hyperlink"/>
            <w:rFonts w:cs="Arial"/>
            <w:i/>
          </w:rPr>
          <w:t>Public Service Act 1999</w:t>
        </w:r>
      </w:hyperlink>
      <w:r w:rsidRPr="000C6D68">
        <w:rPr>
          <w:rFonts w:cs="Arial"/>
        </w:rPr>
        <w:t xml:space="preserve">. Committee </w:t>
      </w:r>
      <w:r w:rsidRPr="000C6D68">
        <w:rPr>
          <w:rFonts w:cs="Arial"/>
        </w:rPr>
        <w:lastRenderedPageBreak/>
        <w:t>members and other officials including the decision maker must also declare any conflicts of interest.</w:t>
      </w:r>
    </w:p>
    <w:p w:rsidR="0006170E" w:rsidRPr="000C6D68" w:rsidRDefault="0006170E" w:rsidP="0006170E">
      <w:pPr>
        <w:rPr>
          <w:rFonts w:cs="Arial"/>
        </w:rPr>
      </w:pPr>
      <w:r w:rsidRPr="000C6D68">
        <w:rPr>
          <w:rFonts w:cs="Arial"/>
        </w:rPr>
        <w:t xml:space="preserve">The Conflict of Interest policy is available on the </w:t>
      </w:r>
      <w:hyperlink r:id="rId44" w:history="1">
        <w:r w:rsidRPr="000C6D68">
          <w:rPr>
            <w:rStyle w:val="Hyperlink"/>
            <w:rFonts w:cs="Arial"/>
          </w:rPr>
          <w:t>Australian Public Service Commission’s website.</w:t>
        </w:r>
      </w:hyperlink>
    </w:p>
    <w:p w:rsidR="004B1409" w:rsidRDefault="007E6B1A" w:rsidP="009651EB">
      <w:pPr>
        <w:pStyle w:val="Heading3"/>
      </w:pPr>
      <w:bookmarkStart w:id="135" w:name="_Toc21446473"/>
      <w:r>
        <w:t>Privacy</w:t>
      </w:r>
      <w:bookmarkEnd w:id="135"/>
    </w:p>
    <w:p w:rsidR="0006170E" w:rsidRPr="000C6D68" w:rsidRDefault="0006170E" w:rsidP="0006170E">
      <w:pPr>
        <w:rPr>
          <w:rFonts w:cs="Arial"/>
        </w:rPr>
      </w:pPr>
      <w:r w:rsidRPr="000C6D68">
        <w:rPr>
          <w:rFonts w:cs="Arial"/>
        </w:rPr>
        <w:t xml:space="preserve">We treat your personal information according to the </w:t>
      </w:r>
      <w:hyperlink r:id="rId45" w:history="1">
        <w:r w:rsidRPr="000C6D68">
          <w:rPr>
            <w:rStyle w:val="Hyperlink"/>
            <w:rFonts w:cs="Arial"/>
            <w:i/>
          </w:rPr>
          <w:t>Privacy Act 1988</w:t>
        </w:r>
      </w:hyperlink>
      <w:r w:rsidRPr="000C6D68">
        <w:rPr>
          <w:rFonts w:cs="Arial"/>
          <w:i/>
        </w:rPr>
        <w:t xml:space="preserve"> </w:t>
      </w:r>
      <w:r w:rsidRPr="000C6D68">
        <w:rPr>
          <w:rFonts w:cs="Arial"/>
        </w:rPr>
        <w:t>and the</w:t>
      </w:r>
      <w:r w:rsidRPr="000C6D68">
        <w:rPr>
          <w:rFonts w:cs="Arial"/>
          <w:i/>
        </w:rPr>
        <w:t xml:space="preserve"> </w:t>
      </w:r>
      <w:hyperlink r:id="rId46" w:history="1">
        <w:r w:rsidRPr="000C6D68">
          <w:rPr>
            <w:rStyle w:val="Hyperlink"/>
            <w:rFonts w:cs="Arial"/>
          </w:rPr>
          <w:t>Australian Privacy Principles</w:t>
        </w:r>
      </w:hyperlink>
      <w:r w:rsidRPr="000C6D68">
        <w:rPr>
          <w:rFonts w:cs="Arial"/>
        </w:rPr>
        <w:t xml:space="preserve">. This includes letting you know: </w:t>
      </w:r>
    </w:p>
    <w:p w:rsidR="0006170E" w:rsidRPr="000C6D68" w:rsidRDefault="0006170E" w:rsidP="0006170E">
      <w:pPr>
        <w:pStyle w:val="ListBullet"/>
        <w:spacing w:before="0" w:line="259" w:lineRule="auto"/>
        <w:rPr>
          <w:rFonts w:cs="Arial"/>
        </w:rPr>
      </w:pPr>
      <w:r w:rsidRPr="000C6D68">
        <w:rPr>
          <w:rFonts w:cs="Arial"/>
        </w:rPr>
        <w:t>what personal information we collect</w:t>
      </w:r>
    </w:p>
    <w:p w:rsidR="0006170E" w:rsidRPr="000C6D68" w:rsidRDefault="0006170E" w:rsidP="0006170E">
      <w:pPr>
        <w:pStyle w:val="ListBullet"/>
        <w:spacing w:before="0" w:line="259" w:lineRule="auto"/>
        <w:rPr>
          <w:rFonts w:cs="Arial"/>
        </w:rPr>
      </w:pPr>
      <w:r w:rsidRPr="000C6D68">
        <w:rPr>
          <w:rFonts w:cs="Arial"/>
        </w:rPr>
        <w:t>why we collect your personal information</w:t>
      </w:r>
    </w:p>
    <w:p w:rsidR="0006170E" w:rsidRPr="000C6D68" w:rsidRDefault="0006170E" w:rsidP="0006170E">
      <w:pPr>
        <w:pStyle w:val="ListBullet"/>
        <w:spacing w:before="0" w:line="259" w:lineRule="auto"/>
        <w:rPr>
          <w:rFonts w:cs="Arial"/>
        </w:rPr>
      </w:pPr>
      <w:proofErr w:type="gramStart"/>
      <w:r w:rsidRPr="000C6D68">
        <w:rPr>
          <w:rFonts w:cs="Arial"/>
        </w:rPr>
        <w:t>who</w:t>
      </w:r>
      <w:proofErr w:type="gramEnd"/>
      <w:r w:rsidRPr="000C6D68">
        <w:rPr>
          <w:rFonts w:cs="Arial"/>
        </w:rPr>
        <w:t xml:space="preserve"> we give your personal information to.</w:t>
      </w:r>
    </w:p>
    <w:p w:rsidR="0006170E" w:rsidRPr="000C6D68" w:rsidRDefault="0006170E" w:rsidP="0006170E">
      <w:pPr>
        <w:rPr>
          <w:rFonts w:cs="Arial"/>
        </w:rPr>
      </w:pPr>
      <w:r w:rsidRPr="000C6D68">
        <w:rPr>
          <w:rFonts w:cs="Arial"/>
        </w:rPr>
        <w:t xml:space="preserve">Your personal information </w:t>
      </w:r>
      <w:proofErr w:type="gramStart"/>
      <w:r w:rsidRPr="000C6D68">
        <w:rPr>
          <w:rFonts w:cs="Arial"/>
        </w:rPr>
        <w:t>can only be disclosed</w:t>
      </w:r>
      <w:proofErr w:type="gramEnd"/>
      <w:r w:rsidRPr="000C6D68">
        <w:rPr>
          <w:rFonts w:cs="Arial"/>
        </w:rPr>
        <w:t xml:space="preserve"> to someone else for the primary purpose for which it was collected, unless an exemption applies.</w:t>
      </w:r>
    </w:p>
    <w:p w:rsidR="0006170E" w:rsidRPr="000C6D68" w:rsidRDefault="0006170E" w:rsidP="0006170E">
      <w:pPr>
        <w:rPr>
          <w:rFonts w:cs="Arial"/>
        </w:rPr>
      </w:pPr>
      <w:r w:rsidRPr="000C6D68">
        <w:rPr>
          <w:rFonts w:cs="Arial"/>
        </w:rPr>
        <w:t xml:space="preserve">The Australian Government may also use and disclose information about grant applicants and grant recipients under this grant opportunity in any other Australian Government business or function. This includes disclosing grant information on </w:t>
      </w:r>
      <w:proofErr w:type="spellStart"/>
      <w:r w:rsidRPr="000C6D68">
        <w:rPr>
          <w:rFonts w:cs="Arial"/>
        </w:rPr>
        <w:t>GrantConnect</w:t>
      </w:r>
      <w:proofErr w:type="spellEnd"/>
      <w:r w:rsidRPr="000C6D68">
        <w:rPr>
          <w:rFonts w:cs="Arial"/>
        </w:rPr>
        <w:t xml:space="preserve"> as required for reporting purposes and giving information to the Australian Taxation Office for compliance purposes.</w:t>
      </w:r>
    </w:p>
    <w:p w:rsidR="0006170E" w:rsidRPr="000C6D68" w:rsidRDefault="0006170E" w:rsidP="0006170E">
      <w:pPr>
        <w:rPr>
          <w:rFonts w:cs="Arial"/>
        </w:rPr>
      </w:pPr>
      <w:r w:rsidRPr="000C6D68">
        <w:rPr>
          <w:rFonts w:cs="Arial"/>
        </w:rPr>
        <w:t>We may share the information you give us with other Commonwealth entities for purposes including government administration, research or service delivery, according to Australian laws.</w:t>
      </w:r>
    </w:p>
    <w:p w:rsidR="0006170E" w:rsidRPr="000C6D68" w:rsidRDefault="0006170E" w:rsidP="0006170E">
      <w:pPr>
        <w:rPr>
          <w:rFonts w:cs="Arial"/>
        </w:rPr>
      </w:pPr>
      <w:r w:rsidRPr="000C6D68">
        <w:rPr>
          <w:rFonts w:cs="Arial"/>
        </w:rPr>
        <w:t xml:space="preserve">As part of your application, you declare your ability to comply with the </w:t>
      </w:r>
      <w:r w:rsidRPr="000C6D68">
        <w:rPr>
          <w:rFonts w:cs="Arial"/>
          <w:i/>
        </w:rPr>
        <w:t>Privacy Act 1988</w:t>
      </w:r>
      <w:r w:rsidRPr="000C6D68">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Department of Health would breach an Australian Privacy Principle as defined in the Act.</w:t>
      </w:r>
    </w:p>
    <w:p w:rsidR="00D35A39" w:rsidRDefault="00D35A39" w:rsidP="009651EB">
      <w:pPr>
        <w:pStyle w:val="Heading3"/>
      </w:pPr>
      <w:bookmarkStart w:id="136" w:name="_Toc21446474"/>
      <w:r>
        <w:t>Confidential Information</w:t>
      </w:r>
      <w:bookmarkEnd w:id="136"/>
    </w:p>
    <w:p w:rsidR="0006170E" w:rsidRPr="000C6D68" w:rsidRDefault="0006170E" w:rsidP="0006170E">
      <w:pPr>
        <w:rPr>
          <w:rFonts w:cs="Arial"/>
          <w:lang w:eastAsia="en-AU"/>
        </w:rPr>
      </w:pPr>
      <w:r w:rsidRPr="000C6D68">
        <w:rPr>
          <w:rFonts w:cs="Arial"/>
          <w:lang w:eastAsia="en-AU"/>
        </w:rPr>
        <w:t xml:space="preserve">Other than information available in the public domain, you agree not to disclose to any person, other than </w:t>
      </w:r>
      <w:r w:rsidR="00AD2827">
        <w:rPr>
          <w:rStyle w:val="highlightedtextChar"/>
          <w:rFonts w:ascii="Arial" w:hAnsi="Arial" w:cs="Arial"/>
          <w:b w:val="0"/>
          <w:color w:val="auto"/>
          <w:sz w:val="20"/>
          <w:szCs w:val="20"/>
        </w:rPr>
        <w:t>t</w:t>
      </w:r>
      <w:r w:rsidR="00AD2827" w:rsidRPr="000C6D68">
        <w:rPr>
          <w:rStyle w:val="highlightedtextChar"/>
          <w:rFonts w:ascii="Arial" w:hAnsi="Arial" w:cs="Arial"/>
          <w:b w:val="0"/>
          <w:color w:val="auto"/>
          <w:sz w:val="20"/>
          <w:szCs w:val="20"/>
        </w:rPr>
        <w:t xml:space="preserve">he </w:t>
      </w:r>
      <w:r w:rsidR="00AD2827">
        <w:rPr>
          <w:rStyle w:val="highlightedtextChar"/>
          <w:rFonts w:ascii="Arial" w:hAnsi="Arial" w:cs="Arial"/>
          <w:b w:val="0"/>
          <w:color w:val="auto"/>
          <w:sz w:val="20"/>
          <w:szCs w:val="20"/>
        </w:rPr>
        <w:t>D</w:t>
      </w:r>
      <w:r w:rsidR="00AD2827" w:rsidRPr="000C6D68">
        <w:rPr>
          <w:rStyle w:val="highlightedtextChar"/>
          <w:rFonts w:ascii="Arial" w:hAnsi="Arial" w:cs="Arial"/>
          <w:b w:val="0"/>
          <w:color w:val="auto"/>
          <w:sz w:val="20"/>
          <w:szCs w:val="20"/>
        </w:rPr>
        <w:t>epartment</w:t>
      </w:r>
      <w:r w:rsidRPr="000C6D68">
        <w:rPr>
          <w:rFonts w:cs="Arial"/>
          <w:lang w:eastAsia="en-AU"/>
        </w:rPr>
        <w:t>,</w:t>
      </w:r>
      <w:r w:rsidR="00AD2827">
        <w:rPr>
          <w:rFonts w:cs="Arial"/>
          <w:lang w:eastAsia="en-AU"/>
        </w:rPr>
        <w:t xml:space="preserve"> an</w:t>
      </w:r>
      <w:r w:rsidRPr="000C6D68">
        <w:rPr>
          <w:rFonts w:cs="Arial"/>
          <w:lang w:eastAsia="en-AU"/>
        </w:rPr>
        <w:t xml:space="preserve">y confidential information relating to the grant application and/or agreement, without our prior written approval. The obligation </w:t>
      </w:r>
      <w:proofErr w:type="gramStart"/>
      <w:r w:rsidRPr="000C6D68">
        <w:rPr>
          <w:rFonts w:cs="Arial"/>
          <w:lang w:eastAsia="en-AU"/>
        </w:rPr>
        <w:t>will not be breached</w:t>
      </w:r>
      <w:proofErr w:type="gramEnd"/>
      <w:r w:rsidRPr="000C6D68">
        <w:rPr>
          <w:rFonts w:cs="Arial"/>
          <w:lang w:eastAsia="en-AU"/>
        </w:rPr>
        <w:t xml:space="preserve"> where you are required by law, Parliament or a stock exchange to disclose the relevant information or where the relevant information is publicly available (other than through breach of a confidentiality or non-disclosure obligation).</w:t>
      </w:r>
    </w:p>
    <w:p w:rsidR="0006170E" w:rsidRPr="000C6D68" w:rsidRDefault="00AD2827" w:rsidP="0006170E">
      <w:pPr>
        <w:rPr>
          <w:rFonts w:cs="Arial"/>
          <w:lang w:eastAsia="en-AU"/>
        </w:rPr>
      </w:pP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06170E" w:rsidRPr="000C6D68">
        <w:rPr>
          <w:rFonts w:cs="Arial"/>
          <w:lang w:eastAsia="en-AU"/>
        </w:rPr>
        <w:t xml:space="preserve">may at any time, require you to arrange for you; or your employees, agents or subcontractors to give a written undertaking relating to nondisclosure of our confidential information in a form we consider acceptable. </w:t>
      </w:r>
    </w:p>
    <w:p w:rsidR="0006170E" w:rsidRPr="000C6D68" w:rsidRDefault="00AD2827" w:rsidP="0006170E">
      <w:pPr>
        <w:rPr>
          <w:rFonts w:cs="Arial"/>
          <w:lang w:eastAsia="en-AU"/>
        </w:rPr>
      </w:pP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06170E" w:rsidRPr="000C6D68">
        <w:rPr>
          <w:rFonts w:cs="Arial"/>
          <w:lang w:eastAsia="en-AU"/>
        </w:rPr>
        <w:t>will keep any information in connection with the grant agreement confidential to the extent that it meets all of the three conditions below:</w:t>
      </w:r>
    </w:p>
    <w:p w:rsidR="0006170E" w:rsidRPr="000C6D68" w:rsidRDefault="0006170E" w:rsidP="0006170E">
      <w:pPr>
        <w:pStyle w:val="ListNumber"/>
        <w:numPr>
          <w:ilvl w:val="0"/>
          <w:numId w:val="16"/>
        </w:numPr>
        <w:spacing w:before="0" w:after="160" w:line="259" w:lineRule="auto"/>
        <w:rPr>
          <w:rFonts w:cs="Arial"/>
        </w:rPr>
      </w:pPr>
      <w:proofErr w:type="gramStart"/>
      <w:r w:rsidRPr="000C6D68">
        <w:rPr>
          <w:rFonts w:cs="Arial"/>
        </w:rPr>
        <w:t>you</w:t>
      </w:r>
      <w:proofErr w:type="gramEnd"/>
      <w:r w:rsidRPr="000C6D68">
        <w:rPr>
          <w:rFonts w:cs="Arial"/>
        </w:rPr>
        <w:t xml:space="preserve"> clearly identify the information as confidential and explain why </w:t>
      </w:r>
      <w:r w:rsidR="00AD2827">
        <w:rPr>
          <w:rFonts w:cs="Arial"/>
        </w:rPr>
        <w:t>t</w:t>
      </w:r>
      <w:r w:rsidR="00AD2827" w:rsidRPr="000C6D68">
        <w:rPr>
          <w:rStyle w:val="highlightedtextChar"/>
          <w:rFonts w:ascii="Arial" w:hAnsi="Arial" w:cs="Arial"/>
          <w:b w:val="0"/>
          <w:color w:val="auto"/>
          <w:sz w:val="20"/>
          <w:szCs w:val="20"/>
        </w:rPr>
        <w:t xml:space="preserve">he </w:t>
      </w:r>
      <w:r w:rsidR="00AD2827">
        <w:rPr>
          <w:rStyle w:val="highlightedtextChar"/>
          <w:rFonts w:ascii="Arial" w:hAnsi="Arial" w:cs="Arial"/>
          <w:b w:val="0"/>
          <w:color w:val="auto"/>
          <w:sz w:val="20"/>
          <w:szCs w:val="20"/>
        </w:rPr>
        <w:t>D</w:t>
      </w:r>
      <w:r w:rsidR="00AD2827" w:rsidRPr="000C6D68">
        <w:rPr>
          <w:rStyle w:val="highlightedtextChar"/>
          <w:rFonts w:ascii="Arial" w:hAnsi="Arial" w:cs="Arial"/>
          <w:b w:val="0"/>
          <w:color w:val="auto"/>
          <w:sz w:val="20"/>
          <w:szCs w:val="20"/>
        </w:rPr>
        <w:t xml:space="preserve">epartment </w:t>
      </w:r>
      <w:r w:rsidRPr="000C6D68">
        <w:rPr>
          <w:rFonts w:cs="Arial"/>
        </w:rPr>
        <w:t>should treat it as confidential.</w:t>
      </w:r>
    </w:p>
    <w:p w:rsidR="0006170E" w:rsidRPr="000C6D68" w:rsidRDefault="0006170E" w:rsidP="0006170E">
      <w:pPr>
        <w:pStyle w:val="ListNumber"/>
        <w:spacing w:before="0" w:after="160" w:line="259" w:lineRule="auto"/>
        <w:rPr>
          <w:rFonts w:cs="Arial"/>
        </w:rPr>
      </w:pPr>
      <w:proofErr w:type="gramStart"/>
      <w:r w:rsidRPr="000C6D68">
        <w:rPr>
          <w:rFonts w:cs="Arial"/>
        </w:rPr>
        <w:t>the</w:t>
      </w:r>
      <w:proofErr w:type="gramEnd"/>
      <w:r w:rsidRPr="000C6D68">
        <w:rPr>
          <w:rFonts w:cs="Arial"/>
        </w:rPr>
        <w:t xml:space="preserve"> information is commercially sensitive.</w:t>
      </w:r>
    </w:p>
    <w:p w:rsidR="0006170E" w:rsidRPr="000C6D68" w:rsidRDefault="0006170E" w:rsidP="0006170E">
      <w:pPr>
        <w:pStyle w:val="ListNumber"/>
        <w:spacing w:before="0" w:after="160" w:line="259" w:lineRule="auto"/>
        <w:rPr>
          <w:rFonts w:cs="Arial"/>
        </w:rPr>
      </w:pPr>
      <w:proofErr w:type="gramStart"/>
      <w:r w:rsidRPr="000C6D68">
        <w:rPr>
          <w:rFonts w:cs="Arial"/>
        </w:rPr>
        <w:t>revealing</w:t>
      </w:r>
      <w:proofErr w:type="gramEnd"/>
      <w:r w:rsidRPr="000C6D68">
        <w:rPr>
          <w:rFonts w:cs="Arial"/>
        </w:rPr>
        <w:t xml:space="preserve"> the information would cause unreasonable harm to you or someone else.</w:t>
      </w:r>
    </w:p>
    <w:p w:rsidR="0006170E" w:rsidRPr="000C6D68" w:rsidRDefault="00AD2827" w:rsidP="0006170E">
      <w:pPr>
        <w:rPr>
          <w:rFonts w:cs="Arial"/>
          <w:lang w:eastAsia="en-AU"/>
        </w:rPr>
      </w:pPr>
      <w:r w:rsidRPr="000C6D68">
        <w:rPr>
          <w:rStyle w:val="highlightedtextChar"/>
          <w:rFonts w:ascii="Arial" w:hAnsi="Arial" w:cs="Arial"/>
          <w:b w:val="0"/>
          <w:color w:val="auto"/>
          <w:sz w:val="20"/>
          <w:szCs w:val="20"/>
        </w:rPr>
        <w:t xml:space="preserve">The </w:t>
      </w:r>
      <w:r>
        <w:rPr>
          <w:rStyle w:val="highlightedtextChar"/>
          <w:rFonts w:ascii="Arial" w:hAnsi="Arial" w:cs="Arial"/>
          <w:b w:val="0"/>
          <w:color w:val="auto"/>
          <w:sz w:val="20"/>
          <w:szCs w:val="20"/>
        </w:rPr>
        <w:t>D</w:t>
      </w:r>
      <w:r w:rsidRPr="000C6D68">
        <w:rPr>
          <w:rStyle w:val="highlightedtextChar"/>
          <w:rFonts w:ascii="Arial" w:hAnsi="Arial" w:cs="Arial"/>
          <w:b w:val="0"/>
          <w:color w:val="auto"/>
          <w:sz w:val="20"/>
          <w:szCs w:val="20"/>
        </w:rPr>
        <w:t xml:space="preserve">epartment </w:t>
      </w:r>
      <w:r w:rsidR="0006170E" w:rsidRPr="000C6D68">
        <w:rPr>
          <w:rFonts w:cs="Arial"/>
          <w:lang w:eastAsia="en-AU"/>
        </w:rPr>
        <w:t xml:space="preserve">will not be in breach of any confidentiality agreement if the information </w:t>
      </w:r>
      <w:proofErr w:type="gramStart"/>
      <w:r w:rsidR="0006170E" w:rsidRPr="000C6D68">
        <w:rPr>
          <w:rFonts w:cs="Arial"/>
          <w:lang w:eastAsia="en-AU"/>
        </w:rPr>
        <w:t>is disclosed</w:t>
      </w:r>
      <w:proofErr w:type="gramEnd"/>
      <w:r w:rsidR="0006170E" w:rsidRPr="000C6D68">
        <w:rPr>
          <w:rFonts w:cs="Arial"/>
          <w:lang w:eastAsia="en-AU"/>
        </w:rPr>
        <w:t xml:space="preserve"> to: </w:t>
      </w:r>
    </w:p>
    <w:p w:rsidR="0006170E" w:rsidRPr="000C6D68" w:rsidRDefault="0006170E" w:rsidP="0006170E">
      <w:pPr>
        <w:pStyle w:val="ListBullet"/>
        <w:spacing w:before="0" w:line="259" w:lineRule="auto"/>
        <w:rPr>
          <w:rFonts w:cs="Arial"/>
        </w:rPr>
      </w:pPr>
      <w:r w:rsidRPr="000C6D68">
        <w:rPr>
          <w:rFonts w:cs="Arial"/>
        </w:rPr>
        <w:lastRenderedPageBreak/>
        <w:t xml:space="preserve">the committee and other Commonwealth employees and contractors to help us manage the program effectively; </w:t>
      </w:r>
    </w:p>
    <w:p w:rsidR="00AD2827" w:rsidRDefault="0006170E" w:rsidP="00860322">
      <w:pPr>
        <w:pStyle w:val="ListBullet"/>
        <w:spacing w:before="0" w:line="259" w:lineRule="auto"/>
        <w:rPr>
          <w:rFonts w:cs="Arial"/>
        </w:rPr>
      </w:pPr>
      <w:r w:rsidRPr="00AD2827">
        <w:rPr>
          <w:rFonts w:cs="Arial"/>
          <w:iCs w:val="0"/>
        </w:rPr>
        <w:t xml:space="preserve">employees and contractors of </w:t>
      </w:r>
      <w:r w:rsidR="00AD2827" w:rsidRPr="00AD2827">
        <w:rPr>
          <w:rFonts w:cs="Arial"/>
          <w:iCs w:val="0"/>
        </w:rPr>
        <w:t>the D</w:t>
      </w:r>
      <w:r w:rsidRPr="00AD2827">
        <w:rPr>
          <w:rFonts w:cs="Arial"/>
          <w:iCs w:val="0"/>
        </w:rPr>
        <w:t>epartment so we can research, assess, monitor and analyse our programs and activities</w:t>
      </w:r>
      <w:r w:rsidR="00AD2827">
        <w:rPr>
          <w:rFonts w:cs="Arial"/>
        </w:rPr>
        <w:t>;</w:t>
      </w:r>
    </w:p>
    <w:p w:rsidR="0006170E" w:rsidRPr="00AD2827" w:rsidRDefault="0006170E" w:rsidP="00860322">
      <w:pPr>
        <w:pStyle w:val="ListBullet"/>
        <w:spacing w:before="0" w:line="259" w:lineRule="auto"/>
        <w:rPr>
          <w:rFonts w:cs="Arial"/>
        </w:rPr>
      </w:pPr>
      <w:r w:rsidRPr="00AD2827">
        <w:rPr>
          <w:rFonts w:cs="Arial"/>
        </w:rPr>
        <w:t>employees and contractors of other Commonwealth agencies for any purposes, including government administration, research or service delivery</w:t>
      </w:r>
      <w:r w:rsidR="00AD2827">
        <w:rPr>
          <w:rFonts w:cs="Arial"/>
        </w:rPr>
        <w:t>;</w:t>
      </w:r>
    </w:p>
    <w:p w:rsidR="0006170E" w:rsidRPr="000C6D68" w:rsidRDefault="0006170E" w:rsidP="0006170E">
      <w:pPr>
        <w:pStyle w:val="ListBullet"/>
        <w:spacing w:before="0" w:line="259" w:lineRule="auto"/>
        <w:rPr>
          <w:rFonts w:cs="Arial"/>
        </w:rPr>
      </w:pPr>
      <w:r w:rsidRPr="000C6D68">
        <w:rPr>
          <w:rFonts w:cs="Arial"/>
        </w:rPr>
        <w:t>other Commonwealth, State, Territory or local government agencies in program reports and consultations;</w:t>
      </w:r>
    </w:p>
    <w:p w:rsidR="0006170E" w:rsidRPr="000C6D68" w:rsidRDefault="0006170E" w:rsidP="0006170E">
      <w:pPr>
        <w:pStyle w:val="ListBullet"/>
        <w:spacing w:before="0" w:line="259" w:lineRule="auto"/>
        <w:rPr>
          <w:rFonts w:cs="Arial"/>
        </w:rPr>
      </w:pPr>
      <w:r w:rsidRPr="000C6D68">
        <w:rPr>
          <w:rFonts w:cs="Arial"/>
        </w:rPr>
        <w:t>the Auditor-General, Ombudsman or Privacy Commissioner;</w:t>
      </w:r>
    </w:p>
    <w:p w:rsidR="0006170E" w:rsidRPr="000C6D68" w:rsidRDefault="0006170E" w:rsidP="0006170E">
      <w:pPr>
        <w:pStyle w:val="ListBullet"/>
        <w:spacing w:before="0" w:line="259" w:lineRule="auto"/>
        <w:rPr>
          <w:rFonts w:cs="Arial"/>
        </w:rPr>
      </w:pPr>
      <w:r w:rsidRPr="000C6D68">
        <w:rPr>
          <w:rFonts w:cs="Arial"/>
        </w:rPr>
        <w:t>the responsible Minister or Parliamentary Secretary, and</w:t>
      </w:r>
    </w:p>
    <w:p w:rsidR="0006170E" w:rsidRPr="000C6D68" w:rsidRDefault="0006170E" w:rsidP="0006170E">
      <w:pPr>
        <w:pStyle w:val="ListBullet"/>
        <w:spacing w:before="0" w:line="259" w:lineRule="auto"/>
        <w:rPr>
          <w:rFonts w:cs="Arial"/>
        </w:rPr>
      </w:pPr>
      <w:proofErr w:type="gramStart"/>
      <w:r w:rsidRPr="000C6D68">
        <w:rPr>
          <w:rFonts w:cs="Arial"/>
        </w:rPr>
        <w:t>a</w:t>
      </w:r>
      <w:proofErr w:type="gramEnd"/>
      <w:r w:rsidRPr="000C6D68">
        <w:rPr>
          <w:rFonts w:cs="Arial"/>
        </w:rPr>
        <w:t xml:space="preserve"> House or a Committee of the Australian Parliament.</w:t>
      </w:r>
    </w:p>
    <w:p w:rsidR="0006170E" w:rsidRPr="000C6D68" w:rsidRDefault="0006170E" w:rsidP="0006170E">
      <w:pPr>
        <w:rPr>
          <w:rFonts w:cs="Arial"/>
        </w:rPr>
      </w:pPr>
      <w:r w:rsidRPr="000C6D68">
        <w:rPr>
          <w:rFonts w:cs="Arial"/>
        </w:rPr>
        <w:t xml:space="preserve">The grant agreement may also include any specific requirements about special categories of information collected, created or held under the grant agreement. </w:t>
      </w:r>
    </w:p>
    <w:p w:rsidR="004B1409" w:rsidRDefault="002D2607" w:rsidP="009651EB">
      <w:pPr>
        <w:pStyle w:val="Heading3"/>
      </w:pPr>
      <w:bookmarkStart w:id="137" w:name="_Toc21446475"/>
      <w:r>
        <w:t>Freedom of information</w:t>
      </w:r>
      <w:bookmarkEnd w:id="137"/>
    </w:p>
    <w:p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47" w:history="1">
        <w:r w:rsidRPr="00443FC0">
          <w:rPr>
            <w:rStyle w:val="Hyperlink"/>
            <w:i/>
          </w:rPr>
          <w:t>Freedom of Information Act 1982</w:t>
        </w:r>
      </w:hyperlink>
      <w:r w:rsidRPr="00B72EE8">
        <w:t xml:space="preserve"> </w:t>
      </w:r>
      <w:r w:rsidRPr="0049044C">
        <w:t>(FOI Act)</w:t>
      </w:r>
      <w:r w:rsidRPr="00333BAC">
        <w:rPr>
          <w:i/>
        </w:rPr>
        <w:t>.</w:t>
      </w:r>
    </w:p>
    <w:p w:rsidR="00EA5260" w:rsidRDefault="002D2607" w:rsidP="00860322">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rsidR="002D2607" w:rsidRPr="00B72EE8" w:rsidRDefault="002D2607" w:rsidP="002D2607">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rsidR="00E44BEC" w:rsidRPr="009360CD" w:rsidRDefault="00E44BEC" w:rsidP="00E44BEC">
      <w:pPr>
        <w:tabs>
          <w:tab w:val="left" w:pos="1418"/>
        </w:tabs>
        <w:ind w:left="1418" w:hanging="1418"/>
        <w:contextualSpacing/>
        <w:rPr>
          <w:rFonts w:cs="Arial"/>
        </w:rPr>
      </w:pPr>
      <w:r w:rsidRPr="009360CD">
        <w:rPr>
          <w:rFonts w:cs="Arial"/>
        </w:rPr>
        <w:t>By mail:</w:t>
      </w:r>
      <w:r w:rsidRPr="009360CD">
        <w:rPr>
          <w:rFonts w:cs="Arial"/>
        </w:rPr>
        <w:tab/>
        <w:t>Freedom of Information Coordinator</w:t>
      </w:r>
    </w:p>
    <w:p w:rsidR="00E44BEC" w:rsidRPr="009360CD" w:rsidRDefault="00E44BEC" w:rsidP="00E44BEC">
      <w:pPr>
        <w:tabs>
          <w:tab w:val="left" w:pos="1418"/>
        </w:tabs>
        <w:spacing w:before="0" w:after="0"/>
        <w:ind w:left="2836" w:hanging="1418"/>
        <w:rPr>
          <w:rFonts w:cs="Arial"/>
          <w:i/>
        </w:rPr>
      </w:pPr>
      <w:r w:rsidRPr="009360CD">
        <w:rPr>
          <w:rFonts w:cs="Arial"/>
          <w:i/>
        </w:rPr>
        <w:t>FOI Unit</w:t>
      </w:r>
    </w:p>
    <w:p w:rsidR="00E44BEC" w:rsidRPr="009360CD" w:rsidRDefault="00E44BEC" w:rsidP="00E44BEC">
      <w:pPr>
        <w:tabs>
          <w:tab w:val="left" w:pos="1418"/>
        </w:tabs>
        <w:spacing w:before="0" w:after="0"/>
        <w:ind w:left="2836" w:hanging="1418"/>
        <w:rPr>
          <w:rFonts w:cs="Arial"/>
          <w:i/>
        </w:rPr>
      </w:pPr>
      <w:r w:rsidRPr="009360CD">
        <w:rPr>
          <w:rFonts w:cs="Arial"/>
          <w:i/>
        </w:rPr>
        <w:t>Department of Health</w:t>
      </w:r>
    </w:p>
    <w:p w:rsidR="00E44BEC" w:rsidRPr="009360CD" w:rsidRDefault="00E44BEC" w:rsidP="00E44BEC">
      <w:pPr>
        <w:tabs>
          <w:tab w:val="left" w:pos="1418"/>
        </w:tabs>
        <w:spacing w:before="0" w:after="0"/>
        <w:ind w:left="2836" w:hanging="1418"/>
        <w:rPr>
          <w:rFonts w:cs="Arial"/>
          <w:i/>
        </w:rPr>
      </w:pPr>
      <w:r w:rsidRPr="009360CD">
        <w:rPr>
          <w:rFonts w:cs="Arial"/>
          <w:i/>
        </w:rPr>
        <w:t>GPO Box 9848</w:t>
      </w:r>
    </w:p>
    <w:p w:rsidR="00E44BEC" w:rsidRPr="009360CD" w:rsidRDefault="00E44BEC" w:rsidP="00E44BEC">
      <w:pPr>
        <w:tabs>
          <w:tab w:val="left" w:pos="1418"/>
        </w:tabs>
        <w:spacing w:before="0" w:after="0"/>
        <w:ind w:left="2836" w:hanging="1418"/>
        <w:rPr>
          <w:rFonts w:cs="Arial"/>
          <w:color w:val="4F6228" w:themeColor="accent3" w:themeShade="80"/>
        </w:rPr>
      </w:pPr>
      <w:r w:rsidRPr="009360CD">
        <w:rPr>
          <w:rFonts w:cs="Arial"/>
          <w:i/>
        </w:rPr>
        <w:t>CANBERRA ACT 2601</w:t>
      </w:r>
    </w:p>
    <w:p w:rsidR="0006170E" w:rsidRDefault="00E44BEC" w:rsidP="00E44BEC">
      <w:pPr>
        <w:rPr>
          <w:rFonts w:cs="Arial"/>
          <w:b/>
          <w:color w:val="4F6228" w:themeColor="accent3" w:themeShade="80"/>
        </w:rPr>
      </w:pPr>
      <w:r w:rsidRPr="009360CD">
        <w:rPr>
          <w:rFonts w:cs="Arial"/>
        </w:rPr>
        <w:t>By email:</w:t>
      </w:r>
      <w:r w:rsidRPr="009360CD">
        <w:rPr>
          <w:rFonts w:cs="Arial"/>
        </w:rPr>
        <w:tab/>
      </w:r>
      <w:hyperlink r:id="rId48" w:history="1">
        <w:r w:rsidRPr="009360CD">
          <w:rPr>
            <w:rStyle w:val="Hyperlink"/>
            <w:rFonts w:cs="Arial"/>
          </w:rPr>
          <w:t>foi@health.gov.au</w:t>
        </w:r>
      </w:hyperlink>
      <w:r w:rsidRPr="009360CD">
        <w:rPr>
          <w:rFonts w:cs="Arial"/>
          <w:b/>
          <w:color w:val="4F6228" w:themeColor="accent3" w:themeShade="80"/>
        </w:rPr>
        <w:t xml:space="preserve"> </w:t>
      </w:r>
    </w:p>
    <w:p w:rsidR="0006170E" w:rsidRDefault="0006170E">
      <w:pPr>
        <w:spacing w:before="0" w:after="0" w:line="240" w:lineRule="auto"/>
        <w:rPr>
          <w:rFonts w:cs="Arial"/>
          <w:b/>
          <w:color w:val="4F6228" w:themeColor="accent3" w:themeShade="80"/>
        </w:rPr>
      </w:pPr>
      <w:r>
        <w:rPr>
          <w:rFonts w:cs="Arial"/>
          <w:b/>
          <w:color w:val="4F6228" w:themeColor="accent3" w:themeShade="80"/>
        </w:rPr>
        <w:br w:type="page"/>
      </w:r>
    </w:p>
    <w:p w:rsidR="007B576A" w:rsidRPr="007B576A" w:rsidRDefault="0006170E" w:rsidP="009651EB">
      <w:pPr>
        <w:pStyle w:val="Heading2"/>
      </w:pPr>
      <w:bookmarkStart w:id="138" w:name="_Toc19882499"/>
      <w:bookmarkStart w:id="139" w:name="_Toc20127719"/>
      <w:bookmarkStart w:id="140" w:name="_Toc20130130"/>
      <w:bookmarkStart w:id="141" w:name="_Toc21446476"/>
      <w:bookmarkEnd w:id="112"/>
      <w:bookmarkEnd w:id="138"/>
      <w:bookmarkEnd w:id="139"/>
      <w:bookmarkEnd w:id="140"/>
      <w:r>
        <w:lastRenderedPageBreak/>
        <w:t>Glossary</w:t>
      </w:r>
      <w:bookmarkEnd w:id="141"/>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rsidTr="004960E4">
        <w:trPr>
          <w:cantSplit/>
          <w:tblHeader/>
        </w:trPr>
        <w:tc>
          <w:tcPr>
            <w:tcW w:w="1843" w:type="pct"/>
            <w:shd w:val="clear" w:color="auto" w:fill="264F90"/>
          </w:tcPr>
          <w:p w:rsidR="002A7660" w:rsidRPr="004D41A5" w:rsidRDefault="002A7660" w:rsidP="004B1409">
            <w:pPr>
              <w:pStyle w:val="TableHeadingNumbered"/>
            </w:pPr>
            <w:r w:rsidRPr="004D41A5">
              <w:t>Term</w:t>
            </w:r>
          </w:p>
        </w:tc>
        <w:tc>
          <w:tcPr>
            <w:tcW w:w="3157" w:type="pct"/>
            <w:shd w:val="clear" w:color="auto" w:fill="264F90"/>
          </w:tcPr>
          <w:p w:rsidR="002A7660" w:rsidRPr="004D41A5" w:rsidRDefault="002A7660" w:rsidP="004B1409">
            <w:pPr>
              <w:pStyle w:val="TableHeadingNumbered"/>
            </w:pPr>
            <w:r w:rsidRPr="004D41A5">
              <w:t>Definition</w:t>
            </w:r>
          </w:p>
        </w:tc>
      </w:tr>
      <w:tr w:rsidR="002547F6" w:rsidRPr="00274AE2" w:rsidTr="004960E4">
        <w:trPr>
          <w:cantSplit/>
        </w:trPr>
        <w:tc>
          <w:tcPr>
            <w:tcW w:w="1843" w:type="pct"/>
          </w:tcPr>
          <w:p w:rsidR="002547F6" w:rsidRPr="00274AE2" w:rsidRDefault="002547F6" w:rsidP="00455160">
            <w:r w:rsidRPr="00274AE2">
              <w:t>accountable authority</w:t>
            </w:r>
          </w:p>
        </w:tc>
        <w:tc>
          <w:tcPr>
            <w:tcW w:w="3157" w:type="pct"/>
          </w:tcPr>
          <w:p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9" w:history="1">
              <w:r w:rsidR="00452C26" w:rsidRPr="00676247">
                <w:rPr>
                  <w:rStyle w:val="Hyperlink"/>
                  <w:i/>
                </w:rPr>
                <w:t>Public Governance, Performance and Accountability Act 2013</w:t>
              </w:r>
            </w:hyperlink>
          </w:p>
        </w:tc>
      </w:tr>
      <w:tr w:rsidR="002547F6" w:rsidRPr="00274AE2" w:rsidTr="004960E4">
        <w:trPr>
          <w:cantSplit/>
        </w:trPr>
        <w:tc>
          <w:tcPr>
            <w:tcW w:w="1843" w:type="pct"/>
          </w:tcPr>
          <w:p w:rsidR="002547F6" w:rsidRPr="00274AE2" w:rsidRDefault="008463BB" w:rsidP="00455160">
            <w:r>
              <w:t>a</w:t>
            </w:r>
            <w:r w:rsidR="002547F6" w:rsidRPr="00274AE2">
              <w:t>dministering entity</w:t>
            </w:r>
          </w:p>
        </w:tc>
        <w:tc>
          <w:tcPr>
            <w:tcW w:w="3157" w:type="pct"/>
          </w:tcPr>
          <w:p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rsidTr="004960E4">
        <w:trPr>
          <w:cantSplit/>
        </w:trPr>
        <w:tc>
          <w:tcPr>
            <w:tcW w:w="1843" w:type="pct"/>
          </w:tcPr>
          <w:p w:rsidR="002D2607" w:rsidRDefault="002D2607" w:rsidP="002D2607">
            <w:r w:rsidRPr="001B21A4">
              <w:t>assessment criteria</w:t>
            </w:r>
          </w:p>
        </w:tc>
        <w:tc>
          <w:tcPr>
            <w:tcW w:w="3157" w:type="pct"/>
          </w:tcPr>
          <w:p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are also used to assess the merits of proposals and, in the case of a competitive grant opportunity, to determine application rankings</w:t>
            </w:r>
          </w:p>
        </w:tc>
      </w:tr>
      <w:tr w:rsidR="002D2607" w:rsidRPr="009E3949" w:rsidTr="004960E4">
        <w:trPr>
          <w:cantSplit/>
        </w:trPr>
        <w:tc>
          <w:tcPr>
            <w:tcW w:w="1843" w:type="pct"/>
          </w:tcPr>
          <w:p w:rsidR="002D2607" w:rsidRDefault="002D2607" w:rsidP="002D2607">
            <w:r>
              <w:t>c</w:t>
            </w:r>
            <w:r w:rsidRPr="00463AB3">
              <w:t>ommencement date</w:t>
            </w:r>
          </w:p>
        </w:tc>
        <w:tc>
          <w:tcPr>
            <w:tcW w:w="3157" w:type="pct"/>
          </w:tcPr>
          <w:p w:rsidR="002D2607" w:rsidRPr="006C4678" w:rsidRDefault="001D76D4" w:rsidP="00A05845">
            <w:r>
              <w:t>t</w:t>
            </w:r>
            <w:r w:rsidR="002D2607" w:rsidRPr="00463AB3">
              <w:t xml:space="preserve">he expected start date for the grant activity </w:t>
            </w:r>
          </w:p>
        </w:tc>
      </w:tr>
      <w:tr w:rsidR="002D2607" w:rsidRPr="009E3949" w:rsidTr="004960E4">
        <w:trPr>
          <w:cantSplit/>
        </w:trPr>
        <w:tc>
          <w:tcPr>
            <w:tcW w:w="1843" w:type="pct"/>
          </w:tcPr>
          <w:p w:rsidR="002D2607" w:rsidRDefault="002D2607" w:rsidP="002D2607">
            <w:r>
              <w:t>c</w:t>
            </w:r>
            <w:r w:rsidRPr="00463AB3">
              <w:t>ompletion date</w:t>
            </w:r>
          </w:p>
        </w:tc>
        <w:tc>
          <w:tcPr>
            <w:tcW w:w="3157" w:type="pct"/>
          </w:tcPr>
          <w:p w:rsidR="002D2607" w:rsidRPr="006C4678" w:rsidRDefault="001D76D4" w:rsidP="00A05845">
            <w:r>
              <w:t>t</w:t>
            </w:r>
            <w:r w:rsidR="002D2607" w:rsidRPr="00463AB3">
              <w:t xml:space="preserve">he expected date that the grant activity must be completed and the grant spent by </w:t>
            </w:r>
          </w:p>
        </w:tc>
      </w:tr>
      <w:tr w:rsidR="004960E4" w:rsidRPr="00274AE2" w:rsidTr="004960E4">
        <w:trPr>
          <w:cantSplit/>
        </w:trPr>
        <w:tc>
          <w:tcPr>
            <w:tcW w:w="1843" w:type="pct"/>
          </w:tcPr>
          <w:p w:rsidR="004960E4" w:rsidRPr="00274AE2" w:rsidRDefault="008463BB" w:rsidP="00455160">
            <w:r>
              <w:t>c</w:t>
            </w:r>
            <w:r w:rsidR="004960E4" w:rsidRPr="00274AE2">
              <w:t>o-sponsoring entity</w:t>
            </w:r>
          </w:p>
        </w:tc>
        <w:tc>
          <w:tcPr>
            <w:tcW w:w="3157" w:type="pct"/>
          </w:tcPr>
          <w:p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2D2607" w:rsidRPr="009E3949" w:rsidTr="004960E4">
        <w:trPr>
          <w:cantSplit/>
        </w:trPr>
        <w:tc>
          <w:tcPr>
            <w:tcW w:w="1843" w:type="pct"/>
          </w:tcPr>
          <w:p w:rsidR="002D2607" w:rsidRDefault="002D2607" w:rsidP="002D2607">
            <w:r>
              <w:t>date of effect</w:t>
            </w:r>
          </w:p>
        </w:tc>
        <w:tc>
          <w:tcPr>
            <w:tcW w:w="3157" w:type="pct"/>
          </w:tcPr>
          <w:p w:rsidR="002D2607" w:rsidRPr="006C4678" w:rsidRDefault="002D2607" w:rsidP="00A05845">
            <w:pPr>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rsidTr="004960E4">
        <w:trPr>
          <w:cantSplit/>
        </w:trPr>
        <w:tc>
          <w:tcPr>
            <w:tcW w:w="1843" w:type="pct"/>
          </w:tcPr>
          <w:p w:rsidR="002D2607" w:rsidRDefault="002D2607" w:rsidP="002D2607">
            <w:r w:rsidRPr="001B21A4">
              <w:t>decision maker</w:t>
            </w:r>
          </w:p>
        </w:tc>
        <w:tc>
          <w:tcPr>
            <w:tcW w:w="3157" w:type="pct"/>
          </w:tcPr>
          <w:p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rsidTr="004960E4">
        <w:trPr>
          <w:cantSplit/>
        </w:trPr>
        <w:tc>
          <w:tcPr>
            <w:tcW w:w="1843" w:type="pct"/>
          </w:tcPr>
          <w:p w:rsidR="002D2607" w:rsidRDefault="002D2607" w:rsidP="002D2607">
            <w:r w:rsidRPr="001B21A4">
              <w:t>eligibility criteria</w:t>
            </w:r>
          </w:p>
        </w:tc>
        <w:tc>
          <w:tcPr>
            <w:tcW w:w="3157" w:type="pct"/>
          </w:tcPr>
          <w:p w:rsidR="002D2607" w:rsidRPr="006C4678" w:rsidRDefault="00A05845" w:rsidP="00613D08">
            <w:pPr>
              <w:rPr>
                <w:bCs/>
              </w:rPr>
            </w:pPr>
            <w:proofErr w:type="gramStart"/>
            <w:r>
              <w:rPr>
                <w:rFonts w:cs="Arial"/>
                <w:lang w:eastAsia="en-AU"/>
              </w:rPr>
              <w:t>r</w:t>
            </w:r>
            <w:r w:rsidR="00932BB0" w:rsidRPr="00932BB0">
              <w:rPr>
                <w:rFonts w:cs="Arial"/>
                <w:lang w:eastAsia="en-AU"/>
              </w:rPr>
              <w:t>efer</w:t>
            </w:r>
            <w:proofErr w:type="gramEnd"/>
            <w:r w:rsidR="00932BB0" w:rsidRPr="00932BB0">
              <w:rPr>
                <w:rFonts w:cs="Arial"/>
                <w:lang w:eastAsia="en-AU"/>
              </w:rPr>
              <w:t xml:space="preserve"> to the mandatory criteria which must be met to qualify for a grant. Assessment criteria may apply in addition to eligibility criteria</w:t>
            </w:r>
          </w:p>
        </w:tc>
      </w:tr>
      <w:tr w:rsidR="002D2607" w:rsidRPr="009E3949" w:rsidTr="004960E4">
        <w:trPr>
          <w:cantSplit/>
        </w:trPr>
        <w:tc>
          <w:tcPr>
            <w:tcW w:w="1843" w:type="pct"/>
          </w:tcPr>
          <w:p w:rsidR="002D2607" w:rsidRDefault="002D2607" w:rsidP="002D2607">
            <w:r>
              <w:t xml:space="preserve">Commonwealth </w:t>
            </w:r>
            <w:r w:rsidRPr="001B21A4">
              <w:t>entity</w:t>
            </w:r>
          </w:p>
        </w:tc>
        <w:tc>
          <w:tcPr>
            <w:tcW w:w="3157" w:type="pct"/>
          </w:tcPr>
          <w:p w:rsidR="002D2607" w:rsidRPr="006C4678" w:rsidRDefault="00A05845" w:rsidP="00A05845">
            <w:proofErr w:type="gramStart"/>
            <w:r>
              <w:rPr>
                <w:rFonts w:cs="Arial"/>
                <w:lang w:eastAsia="en-AU"/>
              </w:rPr>
              <w:t>a</w:t>
            </w:r>
            <w:proofErr w:type="gramEnd"/>
            <w:r w:rsidR="00932BB0" w:rsidRPr="00932BB0">
              <w:rPr>
                <w:rFonts w:cs="Arial"/>
                <w:lang w:eastAsia="en-AU"/>
              </w:rPr>
              <w:t xml:space="preserve"> Department of State, or a Parliamentary Department, or a listed entity or a body corporate established by a law of the Commonwealth. See subsections 10(1) and (2) of the PGPA Act</w:t>
            </w:r>
          </w:p>
        </w:tc>
      </w:tr>
      <w:tr w:rsidR="004960E4" w:rsidRPr="009E3949" w:rsidTr="004960E4">
        <w:trPr>
          <w:cantSplit/>
        </w:trPr>
        <w:tc>
          <w:tcPr>
            <w:tcW w:w="1843" w:type="pct"/>
          </w:tcPr>
          <w:p w:rsidR="004960E4" w:rsidRPr="00463AB3" w:rsidRDefault="00F076F9" w:rsidP="00B359CF">
            <w:pPr>
              <w:rPr>
                <w:rFonts w:cs="Arial"/>
                <w:lang w:eastAsia="en-AU"/>
              </w:rPr>
            </w:pPr>
            <w:hyperlink r:id="rId50" w:history="1">
              <w:r w:rsidR="00132512" w:rsidRPr="00FA5A51">
                <w:rPr>
                  <w:rStyle w:val="Hyperlink"/>
                  <w:i/>
                </w:rPr>
                <w:t>Commonwealth Grants Rules and Guidelines (CGRGs)</w:t>
              </w:r>
            </w:hyperlink>
            <w:r w:rsidR="00443FC0">
              <w:rPr>
                <w:rStyle w:val="Hyperlink"/>
                <w:i/>
              </w:rPr>
              <w:t xml:space="preserve"> </w:t>
            </w:r>
          </w:p>
        </w:tc>
        <w:tc>
          <w:tcPr>
            <w:tcW w:w="3157" w:type="pct"/>
          </w:tcPr>
          <w:p w:rsidR="004960E4" w:rsidRPr="00463AB3" w:rsidRDefault="00A05845" w:rsidP="00A05845">
            <w:pPr>
              <w:rPr>
                <w:rFonts w:cs="Arial"/>
                <w:lang w:eastAsia="en-AU"/>
              </w:rPr>
            </w:pPr>
            <w:proofErr w:type="gramStart"/>
            <w:r>
              <w:rPr>
                <w:rFonts w:cs="Arial"/>
                <w:lang w:eastAsia="en-AU"/>
              </w:rPr>
              <w:t>e</w:t>
            </w:r>
            <w:r w:rsidR="00A77F5D" w:rsidRPr="00A77F5D">
              <w:rPr>
                <w:rFonts w:cs="Arial"/>
                <w:lang w:eastAsia="en-AU"/>
              </w:rPr>
              <w:t>stablish</w:t>
            </w:r>
            <w:proofErr w:type="gramEnd"/>
            <w:r w:rsidR="00A77F5D"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rsidTr="004960E4">
        <w:trPr>
          <w:cantSplit/>
        </w:trPr>
        <w:tc>
          <w:tcPr>
            <w:tcW w:w="1843" w:type="pct"/>
          </w:tcPr>
          <w:p w:rsidR="002D2607" w:rsidRPr="0007627E" w:rsidRDefault="002D2607" w:rsidP="002D2607">
            <w:r w:rsidRPr="00463AB3">
              <w:rPr>
                <w:rFonts w:cs="Arial"/>
                <w:lang w:eastAsia="en-AU"/>
              </w:rPr>
              <w:lastRenderedPageBreak/>
              <w:t xml:space="preserve">grant </w:t>
            </w:r>
          </w:p>
        </w:tc>
        <w:tc>
          <w:tcPr>
            <w:tcW w:w="3157" w:type="pct"/>
          </w:tcPr>
          <w:p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rsidR="00ED6108" w:rsidRPr="00181A24" w:rsidRDefault="00ED6108" w:rsidP="00AA74EF">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4"/>
            </w:r>
            <w:r w:rsidRPr="00181A24">
              <w:rPr>
                <w:rFonts w:ascii="Arial" w:hAnsi="Arial" w:cs="Arial"/>
                <w:sz w:val="20"/>
                <w:szCs w:val="20"/>
              </w:rPr>
              <w:t xml:space="preserve"> or other</w:t>
            </w:r>
            <w:r w:rsidR="00A13E60">
              <w:rPr>
                <w:rFonts w:ascii="Arial" w:hAnsi="Arial" w:cs="Arial"/>
                <w:sz w:val="20"/>
                <w:szCs w:val="20"/>
              </w:rPr>
              <w:t xml:space="preserve"> </w:t>
            </w:r>
            <w:hyperlink r:id="rId51"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5"/>
            </w:r>
            <w:r w:rsidRPr="00181A24">
              <w:rPr>
                <w:rFonts w:ascii="Arial" w:hAnsi="Arial" w:cs="Arial"/>
                <w:sz w:val="20"/>
                <w:szCs w:val="20"/>
              </w:rPr>
              <w:t xml:space="preserve"> is to be paid to a grantee other than the Commonwealth; and</w:t>
            </w:r>
          </w:p>
          <w:p w:rsidR="002D2607" w:rsidRPr="00710FAB" w:rsidRDefault="00ED6108" w:rsidP="00AA74EF">
            <w:pPr>
              <w:pStyle w:val="NumberedList2"/>
              <w:numPr>
                <w:ilvl w:val="1"/>
                <w:numId w:val="18"/>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rsidTr="004960E4">
        <w:trPr>
          <w:cantSplit/>
        </w:trPr>
        <w:tc>
          <w:tcPr>
            <w:tcW w:w="1843" w:type="pct"/>
          </w:tcPr>
          <w:p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rsidTr="004960E4">
        <w:trPr>
          <w:cantSplit/>
        </w:trPr>
        <w:tc>
          <w:tcPr>
            <w:tcW w:w="1843" w:type="pct"/>
          </w:tcPr>
          <w:p w:rsidR="002D2607" w:rsidRDefault="002D2607" w:rsidP="002D2607">
            <w:r w:rsidRPr="001B21A4">
              <w:t>grant agreement</w:t>
            </w:r>
          </w:p>
        </w:tc>
        <w:tc>
          <w:tcPr>
            <w:tcW w:w="3157" w:type="pct"/>
          </w:tcPr>
          <w:p w:rsidR="002D2607" w:rsidRPr="00710FAB" w:rsidRDefault="00A05845" w:rsidP="00613D08">
            <w:r>
              <w:t>s</w:t>
            </w:r>
            <w:r w:rsidR="00A77F5D" w:rsidRPr="00A77F5D">
              <w:t>ets out the relationship between the parties to the agreement, and specifies the details of the grant</w:t>
            </w:r>
          </w:p>
        </w:tc>
      </w:tr>
      <w:tr w:rsidR="004960E4" w:rsidRPr="009E3949" w:rsidTr="004960E4">
        <w:trPr>
          <w:cantSplit/>
        </w:trPr>
        <w:tc>
          <w:tcPr>
            <w:tcW w:w="1843" w:type="pct"/>
          </w:tcPr>
          <w:p w:rsidR="004960E4" w:rsidRDefault="00F076F9" w:rsidP="004960E4">
            <w:hyperlink r:id="rId52" w:history="1">
              <w:proofErr w:type="spellStart"/>
              <w:r w:rsidR="004960E4" w:rsidRPr="00132512">
                <w:rPr>
                  <w:rStyle w:val="Hyperlink"/>
                </w:rPr>
                <w:t>GrantConnect</w:t>
              </w:r>
              <w:proofErr w:type="spellEnd"/>
            </w:hyperlink>
          </w:p>
        </w:tc>
        <w:tc>
          <w:tcPr>
            <w:tcW w:w="3157" w:type="pct"/>
          </w:tcPr>
          <w:p w:rsidR="004960E4" w:rsidRPr="00710FAB" w:rsidRDefault="00A05845" w:rsidP="00613D08">
            <w:r>
              <w:t>i</w:t>
            </w:r>
            <w:r w:rsidR="00A77F5D" w:rsidRPr="00A77F5D">
              <w:t>s the Australian Government’s whole-of-government grants information system, which centralises the publication and reporting of Commonwealth grants in accordance with the CGRGs</w:t>
            </w:r>
          </w:p>
        </w:tc>
      </w:tr>
      <w:tr w:rsidR="002D2607" w:rsidRPr="009E3949" w:rsidTr="004960E4">
        <w:trPr>
          <w:cantSplit/>
        </w:trPr>
        <w:tc>
          <w:tcPr>
            <w:tcW w:w="1843" w:type="pct"/>
          </w:tcPr>
          <w:p w:rsidR="002D2607" w:rsidRPr="001B21A4" w:rsidRDefault="002D2607" w:rsidP="002D2607">
            <w:r>
              <w:t>grant opportunity</w:t>
            </w:r>
          </w:p>
        </w:tc>
        <w:tc>
          <w:tcPr>
            <w:tcW w:w="3157" w:type="pct"/>
          </w:tcPr>
          <w:p w:rsidR="002D2607" w:rsidRPr="00710FAB" w:rsidRDefault="00A05845" w:rsidP="00613D08">
            <w:proofErr w:type="gramStart"/>
            <w:r>
              <w:t>r</w:t>
            </w:r>
            <w:r w:rsidR="00A77F5D" w:rsidRPr="00A77F5D">
              <w:t>efers</w:t>
            </w:r>
            <w:proofErr w:type="gramEnd"/>
            <w:r w:rsidR="00A77F5D" w:rsidRPr="00A77F5D">
              <w:t xml:space="preserve"> to the specific grant round or process where a Commonwealth grant is made available to potential grantees. Grant opportunities may be open or targeted, and will reflect the relevant grant selection process</w:t>
            </w:r>
          </w:p>
        </w:tc>
      </w:tr>
      <w:tr w:rsidR="002D2607" w:rsidRPr="009E3949" w:rsidTr="004960E4">
        <w:trPr>
          <w:cantSplit/>
        </w:trPr>
        <w:tc>
          <w:tcPr>
            <w:tcW w:w="1843" w:type="pct"/>
          </w:tcPr>
          <w:p w:rsidR="002D2607" w:rsidRDefault="002D2607" w:rsidP="002D2607">
            <w:r w:rsidRPr="001B21A4">
              <w:t xml:space="preserve">grant </w:t>
            </w:r>
            <w:r>
              <w:t>program</w:t>
            </w:r>
          </w:p>
        </w:tc>
        <w:tc>
          <w:tcPr>
            <w:tcW w:w="3157" w:type="pct"/>
          </w:tcPr>
          <w:p w:rsidR="00F85418" w:rsidRPr="00F85418" w:rsidRDefault="00F85418" w:rsidP="00A05845">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p>
        </w:tc>
      </w:tr>
      <w:tr w:rsidR="002D2607" w:rsidRPr="009E3949" w:rsidTr="004960E4">
        <w:trPr>
          <w:cantSplit/>
        </w:trPr>
        <w:tc>
          <w:tcPr>
            <w:tcW w:w="1843" w:type="pct"/>
          </w:tcPr>
          <w:p w:rsidR="002D2607" w:rsidRPr="001B21A4" w:rsidRDefault="002D2607" w:rsidP="002D2607">
            <w:r>
              <w:t>grantee</w:t>
            </w:r>
          </w:p>
        </w:tc>
        <w:tc>
          <w:tcPr>
            <w:tcW w:w="3157" w:type="pct"/>
          </w:tcPr>
          <w:p w:rsidR="002D2607" w:rsidRPr="00710FAB" w:rsidRDefault="00A05845" w:rsidP="00A05845">
            <w:pPr>
              <w:rPr>
                <w:rFonts w:cs="Arial"/>
              </w:rPr>
            </w:pPr>
            <w:r>
              <w:t>t</w:t>
            </w:r>
            <w:r w:rsidR="006E2EEE">
              <w:t>he individual/organisation which has been selected to receive a grant</w:t>
            </w:r>
          </w:p>
        </w:tc>
      </w:tr>
      <w:tr w:rsidR="002D2607" w:rsidRPr="009E3949" w:rsidTr="004960E4">
        <w:trPr>
          <w:cantSplit/>
        </w:trPr>
        <w:tc>
          <w:tcPr>
            <w:tcW w:w="1843" w:type="pct"/>
          </w:tcPr>
          <w:p w:rsidR="002D2607" w:rsidRDefault="002D2607" w:rsidP="002D2607">
            <w:r w:rsidRPr="00463AB3">
              <w:t>PBS Program</w:t>
            </w:r>
          </w:p>
        </w:tc>
        <w:tc>
          <w:tcPr>
            <w:tcW w:w="3157" w:type="pct"/>
          </w:tcPr>
          <w:p w:rsidR="002D2607" w:rsidRPr="00710FAB" w:rsidRDefault="00A05845" w:rsidP="00613D08">
            <w:proofErr w:type="gramStart"/>
            <w:r>
              <w:rPr>
                <w:rFonts w:cs="Arial"/>
              </w:rPr>
              <w:t>d</w:t>
            </w:r>
            <w:r w:rsidR="002D2607" w:rsidRPr="00463AB3">
              <w:rPr>
                <w:rFonts w:cs="Arial"/>
              </w:rPr>
              <w:t>escribed</w:t>
            </w:r>
            <w:proofErr w:type="gramEnd"/>
            <w:r w:rsidR="002D2607" w:rsidRPr="00463AB3">
              <w:rPr>
                <w:rFonts w:cs="Arial"/>
              </w:rPr>
              <w:t xml:space="preserve"> within the entity’s </w:t>
            </w:r>
            <w:hyperlink r:id="rId53"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Grant Programs. A PBS Program may have more than one Grant Program associated with it, and each of these may have </w:t>
            </w:r>
            <w:r w:rsidR="002D2607" w:rsidRPr="00463AB3">
              <w:rPr>
                <w:rFonts w:cs="Arial"/>
              </w:rPr>
              <w:t>one or more grant opportunities</w:t>
            </w:r>
          </w:p>
        </w:tc>
      </w:tr>
      <w:tr w:rsidR="002D2607" w:rsidRPr="009E3949" w:rsidTr="004960E4">
        <w:trPr>
          <w:cantSplit/>
        </w:trPr>
        <w:tc>
          <w:tcPr>
            <w:tcW w:w="1843" w:type="pct"/>
          </w:tcPr>
          <w:p w:rsidR="002D2607" w:rsidRPr="00463AB3" w:rsidRDefault="002D2607" w:rsidP="002D2607">
            <w:r w:rsidRPr="001B21A4">
              <w:t>selection criteria</w:t>
            </w:r>
          </w:p>
        </w:tc>
        <w:tc>
          <w:tcPr>
            <w:tcW w:w="3157" w:type="pct"/>
          </w:tcPr>
          <w:p w:rsidR="002D2607" w:rsidRPr="00463AB3" w:rsidRDefault="00A05845" w:rsidP="00613D08">
            <w:pPr>
              <w:rPr>
                <w:rFonts w:cs="Arial"/>
              </w:rPr>
            </w:pPr>
            <w:proofErr w:type="gramStart"/>
            <w:r>
              <w:t>c</w:t>
            </w:r>
            <w:r w:rsidR="002D2607" w:rsidRPr="00710FAB">
              <w:t>omprise</w:t>
            </w:r>
            <w:proofErr w:type="gramEnd"/>
            <w:r w:rsidR="002D2607" w:rsidRPr="00710FAB">
              <w:t xml:space="preserve"> eligibility criteria </w:t>
            </w:r>
            <w:r w:rsidR="00A71623">
              <w:t>and assessment criteria.</w:t>
            </w:r>
          </w:p>
        </w:tc>
      </w:tr>
      <w:tr w:rsidR="002D2607" w:rsidRPr="009E3949" w:rsidTr="004960E4">
        <w:trPr>
          <w:cantSplit/>
        </w:trPr>
        <w:tc>
          <w:tcPr>
            <w:tcW w:w="1843" w:type="pct"/>
          </w:tcPr>
          <w:p w:rsidR="002D2607" w:rsidRPr="001B21A4" w:rsidRDefault="002D2607" w:rsidP="002D2607">
            <w:r w:rsidRPr="001B21A4">
              <w:lastRenderedPageBreak/>
              <w:t>selection process</w:t>
            </w:r>
          </w:p>
        </w:tc>
        <w:tc>
          <w:tcPr>
            <w:tcW w:w="3157" w:type="pct"/>
          </w:tcPr>
          <w:p w:rsidR="002D2607" w:rsidRPr="00710FAB" w:rsidRDefault="00A05845" w:rsidP="00613D08">
            <w:proofErr w:type="gramStart"/>
            <w:r>
              <w:t>t</w:t>
            </w:r>
            <w:r w:rsidR="002D2607" w:rsidRPr="00710FAB">
              <w:t>he</w:t>
            </w:r>
            <w:proofErr w:type="gramEnd"/>
            <w:r w:rsidR="002D2607" w:rsidRPr="00710FAB">
              <w:t xml:space="preserve"> method used to select potential grantees. This process may involve comparative assessment of applications or the assessment of applications against the eligibility criteria and/or </w:t>
            </w:r>
            <w:r w:rsidR="00A71623">
              <w:t>the assessment criteria</w:t>
            </w:r>
          </w:p>
        </w:tc>
      </w:tr>
      <w:tr w:rsidR="00AD2827" w:rsidRPr="009E3949" w:rsidTr="004960E4">
        <w:trPr>
          <w:cantSplit/>
        </w:trPr>
        <w:tc>
          <w:tcPr>
            <w:tcW w:w="1843" w:type="pct"/>
          </w:tcPr>
          <w:p w:rsidR="00AD2827" w:rsidRPr="001B21A4" w:rsidRDefault="00AD2827" w:rsidP="002D2607">
            <w:r>
              <w:t>the Department</w:t>
            </w:r>
          </w:p>
        </w:tc>
        <w:tc>
          <w:tcPr>
            <w:tcW w:w="3157" w:type="pct"/>
          </w:tcPr>
          <w:p w:rsidR="00AD2827" w:rsidRDefault="00AD2827" w:rsidP="00613D08">
            <w:r>
              <w:t>Refers to the Commonwealth entity the Department of Health</w:t>
            </w:r>
          </w:p>
        </w:tc>
      </w:tr>
      <w:tr w:rsidR="004960E4" w:rsidRPr="009E3949" w:rsidTr="004960E4">
        <w:trPr>
          <w:cantSplit/>
        </w:trPr>
        <w:tc>
          <w:tcPr>
            <w:tcW w:w="1843" w:type="pct"/>
          </w:tcPr>
          <w:p w:rsidR="004960E4" w:rsidRPr="001B21A4" w:rsidRDefault="008463BB" w:rsidP="00D57F95">
            <w:r>
              <w:t>v</w:t>
            </w:r>
            <w:r w:rsidR="00D57F95">
              <w:t xml:space="preserve">alue with </w:t>
            </w:r>
            <w:r w:rsidR="004960E4" w:rsidRPr="00274AE2">
              <w:t>money</w:t>
            </w:r>
          </w:p>
        </w:tc>
        <w:tc>
          <w:tcPr>
            <w:tcW w:w="3157" w:type="pct"/>
          </w:tcPr>
          <w:p w:rsidR="004960E4" w:rsidRPr="00274AE2" w:rsidRDefault="008463BB" w:rsidP="00613D08">
            <w:proofErr w:type="gramStart"/>
            <w:r>
              <w:t>v</w:t>
            </w:r>
            <w:r w:rsidR="004960E4" w:rsidRPr="00274AE2">
              <w:t>alue</w:t>
            </w:r>
            <w:proofErr w:type="gramEnd"/>
            <w:r w:rsidR="004960E4" w:rsidRPr="00274AE2">
              <w:t xml:space="preserve"> with </w:t>
            </w:r>
            <w:r w:rsidR="00D57F95">
              <w:t xml:space="preserve">money in this document refers to ‘value with </w:t>
            </w:r>
            <w:r w:rsidR="004960E4" w:rsidRPr="00274AE2">
              <w:t>relevant money</w:t>
            </w:r>
            <w:r w:rsidR="00D57F95">
              <w:t xml:space="preserve">’ which is a </w:t>
            </w:r>
            <w:r w:rsidR="004960E4" w:rsidRPr="00274AE2">
              <w:t xml:space="preserve">judgement based on the grant proposal representing an efficient, effective, economical and ethical use of public resources and </w:t>
            </w:r>
            <w:r w:rsidR="00D57F95">
              <w:t>dete</w:t>
            </w:r>
            <w:r w:rsidR="004960E4" w:rsidRPr="00274AE2">
              <w:t xml:space="preserve">rmined </w:t>
            </w:r>
            <w:r w:rsidR="00D57F95">
              <w:t>from</w:t>
            </w:r>
            <w:r w:rsidR="004960E4" w:rsidRPr="00274AE2">
              <w:t xml:space="preserve"> a variety of considerations.</w:t>
            </w:r>
          </w:p>
          <w:p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p>
          <w:p w:rsidR="004960E4" w:rsidRPr="00274AE2" w:rsidRDefault="004960E4" w:rsidP="00AA74EF">
            <w:pPr>
              <w:numPr>
                <w:ilvl w:val="0"/>
                <w:numId w:val="17"/>
              </w:numPr>
              <w:spacing w:before="0" w:after="40" w:line="240" w:lineRule="auto"/>
              <w:ind w:left="342" w:hanging="342"/>
              <w:rPr>
                <w:rFonts w:cs="Arial"/>
                <w:lang w:eastAsia="en-AU"/>
              </w:rPr>
            </w:pPr>
            <w:r w:rsidRPr="00274AE2">
              <w:rPr>
                <w:rFonts w:cs="Arial"/>
                <w:lang w:eastAsia="en-AU"/>
              </w:rPr>
              <w:t>the quality of the project proposal and activities;</w:t>
            </w:r>
          </w:p>
          <w:p w:rsidR="004960E4" w:rsidRPr="00274AE2" w:rsidRDefault="004960E4" w:rsidP="00AA74EF">
            <w:pPr>
              <w:numPr>
                <w:ilvl w:val="0"/>
                <w:numId w:val="17"/>
              </w:numPr>
              <w:spacing w:before="0" w:after="40" w:line="240" w:lineRule="auto"/>
              <w:ind w:left="342" w:hanging="342"/>
              <w:rPr>
                <w:rFonts w:cs="Arial"/>
                <w:lang w:eastAsia="en-AU"/>
              </w:rPr>
            </w:pPr>
            <w:r w:rsidRPr="00274AE2">
              <w:rPr>
                <w:rFonts w:cs="Arial"/>
                <w:lang w:eastAsia="en-AU"/>
              </w:rPr>
              <w:t>fitness for purpose of the proposal in contributing to government objectives;</w:t>
            </w:r>
          </w:p>
          <w:p w:rsidR="00D57F95" w:rsidRPr="00D57F95" w:rsidRDefault="004960E4" w:rsidP="00AA74EF">
            <w:pPr>
              <w:numPr>
                <w:ilvl w:val="0"/>
                <w:numId w:val="17"/>
              </w:numPr>
              <w:spacing w:before="0" w:after="40" w:line="240" w:lineRule="auto"/>
              <w:ind w:left="342" w:hanging="342"/>
            </w:pPr>
            <w:r w:rsidRPr="00274AE2">
              <w:rPr>
                <w:rFonts w:cs="Arial"/>
                <w:lang w:eastAsia="en-AU"/>
              </w:rPr>
              <w:t>that the absence of a grant is likely to prevent the grantee and government’s outcomes being achieved; and</w:t>
            </w:r>
          </w:p>
          <w:p w:rsidR="004960E4" w:rsidRPr="00710FAB" w:rsidRDefault="004960E4" w:rsidP="00AA74EF">
            <w:pPr>
              <w:numPr>
                <w:ilvl w:val="0"/>
                <w:numId w:val="17"/>
              </w:numPr>
              <w:spacing w:before="0" w:after="40" w:line="240" w:lineRule="auto"/>
              <w:ind w:left="342" w:hanging="342"/>
            </w:pPr>
            <w:proofErr w:type="gramStart"/>
            <w:r w:rsidRPr="00274AE2">
              <w:rPr>
                <w:rFonts w:cs="Arial"/>
                <w:lang w:eastAsia="en-AU"/>
              </w:rPr>
              <w:t>the</w:t>
            </w:r>
            <w:proofErr w:type="gramEnd"/>
            <w:r w:rsidRPr="00274AE2">
              <w:rPr>
                <w:rFonts w:cs="Arial"/>
                <w:lang w:eastAsia="en-AU"/>
              </w:rPr>
              <w:t xml:space="preserve"> potential grantee’s relevant experience and performance history</w:t>
            </w:r>
            <w:r w:rsidRPr="00274AE2">
              <w:rPr>
                <w:rFonts w:ascii="Times New Roman" w:hAnsi="Times New Roman"/>
                <w:sz w:val="24"/>
                <w:szCs w:val="24"/>
                <w:lang w:val="en" w:eastAsia="en-AU"/>
              </w:rPr>
              <w:t>.</w:t>
            </w:r>
          </w:p>
        </w:tc>
      </w:tr>
    </w:tbl>
    <w:p w:rsidR="00230A2B" w:rsidRDefault="00230A2B" w:rsidP="00230A2B"/>
    <w:p w:rsidR="00843AF3" w:rsidRDefault="00843AF3" w:rsidP="00843AF3"/>
    <w:p w:rsidR="00FF7478" w:rsidRDefault="00FF7478">
      <w:pPr>
        <w:sectPr w:rsidR="00FF7478" w:rsidSect="0002331D">
          <w:pgSz w:w="11907" w:h="16840" w:code="9"/>
          <w:pgMar w:top="1418" w:right="1418" w:bottom="1276" w:left="1701" w:header="709" w:footer="709" w:gutter="0"/>
          <w:cols w:space="720"/>
          <w:docGrid w:linePitch="360"/>
        </w:sectPr>
      </w:pPr>
    </w:p>
    <w:p w:rsidR="00230A2B" w:rsidRDefault="00230A2B" w:rsidP="009651EB">
      <w:pPr>
        <w:pStyle w:val="Heading2Appendix"/>
      </w:pPr>
      <w:bookmarkStart w:id="142" w:name="_Toc21446477"/>
      <w:r>
        <w:lastRenderedPageBreak/>
        <w:t xml:space="preserve">Appendix </w:t>
      </w:r>
      <w:r w:rsidR="00182EAC">
        <w:t>A</w:t>
      </w:r>
      <w:r>
        <w:t xml:space="preserve">. </w:t>
      </w:r>
      <w:r w:rsidR="0006170E">
        <w:t>Frequently Asked Questions</w:t>
      </w:r>
      <w:bookmarkEnd w:id="142"/>
    </w:p>
    <w:p w:rsidR="00FC58C8" w:rsidRPr="00860322" w:rsidRDefault="00B30E2D" w:rsidP="009651EB">
      <w:pPr>
        <w:rPr>
          <w:b/>
        </w:rPr>
      </w:pPr>
      <w:r>
        <w:rPr>
          <w:b/>
        </w:rPr>
        <w:t xml:space="preserve">1. </w:t>
      </w:r>
      <w:r w:rsidR="00FC58C8" w:rsidRPr="00860322">
        <w:rPr>
          <w:b/>
        </w:rPr>
        <w:t xml:space="preserve">What is an output and a deliverable? </w:t>
      </w:r>
    </w:p>
    <w:p w:rsidR="00D95016" w:rsidRPr="00860322" w:rsidRDefault="00D95016" w:rsidP="00D95016">
      <w:r w:rsidRPr="00860322">
        <w:t xml:space="preserve">Outputs include planned tangible products (deliverables), the intangible items that can be ‘difficult’ to measure, and the tangible items that pertain to planning, managing and closing activities.  Outputs are the consequences of undertaking an activity and detail what </w:t>
      </w:r>
      <w:proofErr w:type="gramStart"/>
      <w:r w:rsidRPr="00860322">
        <w:t>will be created</w:t>
      </w:r>
      <w:proofErr w:type="gramEnd"/>
      <w:r w:rsidRPr="00860322">
        <w:t xml:space="preserve"> as a result.  </w:t>
      </w:r>
    </w:p>
    <w:p w:rsidR="00D95016" w:rsidRDefault="00D95016" w:rsidP="00D95016">
      <w:r w:rsidRPr="00860322">
        <w:t>Deliverables are the planned specified outputs the activity will prod</w:t>
      </w:r>
      <w:r w:rsidR="00F1381C">
        <w:t>uce to achieve the objectives.</w:t>
      </w:r>
    </w:p>
    <w:p w:rsidR="00F1381C" w:rsidRPr="00860322" w:rsidRDefault="00F1381C" w:rsidP="00D95016"/>
    <w:p w:rsidR="0081201B" w:rsidRPr="00860322" w:rsidRDefault="00B30E2D" w:rsidP="009651EB">
      <w:pPr>
        <w:rPr>
          <w:b/>
        </w:rPr>
      </w:pPr>
      <w:r>
        <w:rPr>
          <w:b/>
        </w:rPr>
        <w:t xml:space="preserve">2. </w:t>
      </w:r>
      <w:r w:rsidR="0081201B" w:rsidRPr="00860322">
        <w:rPr>
          <w:b/>
        </w:rPr>
        <w:t xml:space="preserve">Can I confirm with the </w:t>
      </w:r>
      <w:r w:rsidR="00AD2827">
        <w:rPr>
          <w:b/>
        </w:rPr>
        <w:t>D</w:t>
      </w:r>
      <w:r w:rsidR="0081201B" w:rsidRPr="00860322">
        <w:rPr>
          <w:b/>
        </w:rPr>
        <w:t xml:space="preserve">epartment if I am eligible to apply for this grant opportunity? </w:t>
      </w:r>
    </w:p>
    <w:p w:rsidR="00442598" w:rsidRDefault="0081201B" w:rsidP="00397B84">
      <w:pPr>
        <w:rPr>
          <w:b/>
        </w:rPr>
      </w:pPr>
      <w:r w:rsidRPr="003937EF">
        <w:t>No.</w:t>
      </w:r>
      <w:r w:rsidR="00442598" w:rsidRPr="003937EF">
        <w:t xml:space="preserve"> </w:t>
      </w:r>
      <w:r w:rsidRPr="003937EF">
        <w:t xml:space="preserve">Applicants must determine </w:t>
      </w:r>
      <w:r w:rsidR="00A02EED" w:rsidRPr="003937EF">
        <w:t>if they are eligible to apply based on the eligibility criteria contained</w:t>
      </w:r>
      <w:r w:rsidR="00A02EED">
        <w:t xml:space="preserve"> in the </w:t>
      </w:r>
      <w:r w:rsidR="00962A27">
        <w:t>G</w:t>
      </w:r>
      <w:r w:rsidR="00A02EED">
        <w:t xml:space="preserve">rant </w:t>
      </w:r>
      <w:r w:rsidR="00962A27">
        <w:t>O</w:t>
      </w:r>
      <w:r w:rsidR="00A02EED">
        <w:t xml:space="preserve">pportunity </w:t>
      </w:r>
      <w:r w:rsidR="00962A27">
        <w:t>G</w:t>
      </w:r>
      <w:r w:rsidR="00A02EED">
        <w:t>uidelines and supporting documentation</w:t>
      </w:r>
      <w:r w:rsidR="00962A27">
        <w:rPr>
          <w:b/>
        </w:rPr>
        <w:t xml:space="preserve">. </w:t>
      </w:r>
    </w:p>
    <w:p w:rsidR="00F1381C" w:rsidRPr="00F1381C" w:rsidRDefault="00F1381C" w:rsidP="00397B84"/>
    <w:p w:rsidR="00455B81" w:rsidRDefault="00455B81" w:rsidP="00455B81">
      <w:pPr>
        <w:rPr>
          <w:b/>
        </w:rPr>
      </w:pPr>
      <w:r>
        <w:rPr>
          <w:b/>
        </w:rPr>
        <w:t>3. Are the following entity types eligible to apply for this grant program: Incorporated Associations, Indigenous Corporations, Cooperatives and Trustees on behalf of a trust?</w:t>
      </w:r>
    </w:p>
    <w:p w:rsidR="00455B81" w:rsidRPr="00455B81" w:rsidRDefault="00455B81" w:rsidP="00455B81">
      <w:pPr>
        <w:rPr>
          <w:rFonts w:cs="Arial"/>
        </w:rPr>
      </w:pPr>
      <w:r>
        <w:t xml:space="preserve">These entity types are eligible if they can demonstrate they </w:t>
      </w:r>
      <w:r w:rsidRPr="00455B81">
        <w:t xml:space="preserve">have been operating for 12 months or longer and </w:t>
      </w:r>
      <w:r>
        <w:t xml:space="preserve">they </w:t>
      </w:r>
      <w:r w:rsidRPr="00455B81">
        <w:t xml:space="preserve">provide written evidence </w:t>
      </w:r>
      <w:r>
        <w:t xml:space="preserve">they </w:t>
      </w:r>
      <w:r w:rsidRPr="00455B81">
        <w:t>are</w:t>
      </w:r>
      <w:r>
        <w:t xml:space="preserve"> </w:t>
      </w:r>
      <w:r w:rsidRPr="00455B81">
        <w:rPr>
          <w:rFonts w:cs="Arial"/>
        </w:rPr>
        <w:t xml:space="preserve">a not-for-profit (NFP) organisation through one of the following: </w:t>
      </w:r>
    </w:p>
    <w:p w:rsidR="00455B81" w:rsidRDefault="00455B81" w:rsidP="00455B81">
      <w:pPr>
        <w:pStyle w:val="ListBullet"/>
        <w:numPr>
          <w:ilvl w:val="1"/>
          <w:numId w:val="7"/>
        </w:numPr>
        <w:spacing w:before="0" w:line="259" w:lineRule="auto"/>
        <w:rPr>
          <w:rFonts w:cs="Arial"/>
        </w:rPr>
      </w:pPr>
      <w:r w:rsidRPr="00455B81">
        <w:rPr>
          <w:rFonts w:cs="Arial"/>
        </w:rPr>
        <w:t xml:space="preserve">current registration with the Australian Charities and Not-for-profits Commission (ACNC); </w:t>
      </w:r>
    </w:p>
    <w:p w:rsidR="00455B81" w:rsidRDefault="00455B81" w:rsidP="00455B81">
      <w:pPr>
        <w:pStyle w:val="ListBullet"/>
        <w:numPr>
          <w:ilvl w:val="1"/>
          <w:numId w:val="7"/>
        </w:numPr>
        <w:spacing w:before="0" w:line="259" w:lineRule="auto"/>
        <w:rPr>
          <w:rFonts w:cs="Arial"/>
        </w:rPr>
      </w:pPr>
      <w:r w:rsidRPr="00455B81">
        <w:rPr>
          <w:rFonts w:cs="Arial"/>
        </w:rPr>
        <w:t xml:space="preserve">state or territory incorporated association status; or </w:t>
      </w:r>
    </w:p>
    <w:p w:rsidR="00455B81" w:rsidRDefault="00455B81" w:rsidP="00455B81">
      <w:pPr>
        <w:pStyle w:val="ListBullet"/>
        <w:numPr>
          <w:ilvl w:val="1"/>
          <w:numId w:val="7"/>
        </w:numPr>
        <w:spacing w:before="0" w:line="259" w:lineRule="auto"/>
        <w:rPr>
          <w:rFonts w:cs="Arial"/>
        </w:rPr>
      </w:pPr>
      <w:proofErr w:type="gramStart"/>
      <w:r w:rsidRPr="00455B81">
        <w:rPr>
          <w:rFonts w:cs="Arial"/>
        </w:rPr>
        <w:t>constitutional</w:t>
      </w:r>
      <w:proofErr w:type="gramEnd"/>
      <w:r w:rsidRPr="00455B81">
        <w:rPr>
          <w:rFonts w:cs="Arial"/>
        </w:rPr>
        <w:t xml:space="preserve"> documents and/or Articles of Association that demonstrate the NFP character of your organisation.</w:t>
      </w:r>
    </w:p>
    <w:p w:rsidR="00F1381C" w:rsidRDefault="00F1381C" w:rsidP="00F1381C">
      <w:pPr>
        <w:pStyle w:val="ListBullet"/>
        <w:numPr>
          <w:ilvl w:val="0"/>
          <w:numId w:val="0"/>
        </w:numPr>
        <w:spacing w:before="0" w:line="259" w:lineRule="auto"/>
        <w:ind w:left="360" w:hanging="360"/>
        <w:rPr>
          <w:rFonts w:cs="Arial"/>
        </w:rPr>
      </w:pPr>
    </w:p>
    <w:p w:rsidR="00FC58C8" w:rsidRPr="00860322" w:rsidRDefault="00DF2B3A" w:rsidP="00455B81">
      <w:pPr>
        <w:rPr>
          <w:b/>
        </w:rPr>
      </w:pPr>
      <w:r>
        <w:rPr>
          <w:b/>
        </w:rPr>
        <w:t>4</w:t>
      </w:r>
      <w:r w:rsidR="00B30E2D">
        <w:rPr>
          <w:b/>
        </w:rPr>
        <w:t xml:space="preserve">. </w:t>
      </w:r>
      <w:r w:rsidR="00FC58C8" w:rsidRPr="00860322">
        <w:rPr>
          <w:b/>
        </w:rPr>
        <w:t>Can I target more than one community group in my application?</w:t>
      </w:r>
    </w:p>
    <w:p w:rsidR="009651EB" w:rsidRDefault="007724B4" w:rsidP="009651EB">
      <w:pPr>
        <w:rPr>
          <w:rFonts w:cs="Arial"/>
        </w:rPr>
      </w:pPr>
      <w:r w:rsidRPr="00860322">
        <w:rPr>
          <w:b/>
        </w:rPr>
        <w:t>Yes</w:t>
      </w:r>
      <w:r w:rsidR="009651EB">
        <w:rPr>
          <w:b/>
        </w:rPr>
        <w:t xml:space="preserve">. </w:t>
      </w:r>
      <w:r w:rsidR="009651EB">
        <w:t>A</w:t>
      </w:r>
      <w:r w:rsidRPr="00860322">
        <w:t xml:space="preserve">pplicants </w:t>
      </w:r>
      <w:r w:rsidR="0081201B">
        <w:t xml:space="preserve">may include more than one </w:t>
      </w:r>
      <w:r w:rsidRPr="00860322">
        <w:t>targeted community</w:t>
      </w:r>
      <w:r w:rsidR="0081201B">
        <w:t xml:space="preserve"> group</w:t>
      </w:r>
      <w:r w:rsidRPr="00860322">
        <w:t xml:space="preserve"> </w:t>
      </w:r>
      <w:r w:rsidR="0081201B">
        <w:t xml:space="preserve">in their </w:t>
      </w:r>
      <w:r w:rsidRPr="00860322">
        <w:t>application</w:t>
      </w:r>
      <w:r w:rsidR="009651EB">
        <w:t xml:space="preserve">. Applications </w:t>
      </w:r>
      <w:r w:rsidR="009651EB">
        <w:rPr>
          <w:rFonts w:cs="Arial"/>
        </w:rPr>
        <w:t xml:space="preserve">targeting </w:t>
      </w:r>
      <w:proofErr w:type="gramStart"/>
      <w:r w:rsidR="009651EB">
        <w:rPr>
          <w:rFonts w:cs="Arial"/>
        </w:rPr>
        <w:t>3</w:t>
      </w:r>
      <w:proofErr w:type="gramEnd"/>
      <w:r w:rsidR="009651EB">
        <w:rPr>
          <w:rFonts w:cs="Arial"/>
        </w:rPr>
        <w:t xml:space="preserve"> or more community groups may be considered more favourably depending on the quality of the applications received.</w:t>
      </w:r>
    </w:p>
    <w:p w:rsidR="00F1381C" w:rsidRPr="000C6D68" w:rsidRDefault="00F1381C" w:rsidP="009651EB">
      <w:pPr>
        <w:rPr>
          <w:rFonts w:cs="Arial"/>
        </w:rPr>
      </w:pPr>
    </w:p>
    <w:p w:rsidR="00190BF9" w:rsidRPr="00860322" w:rsidRDefault="00DF2B3A">
      <w:pPr>
        <w:rPr>
          <w:b/>
        </w:rPr>
      </w:pPr>
      <w:r>
        <w:rPr>
          <w:b/>
        </w:rPr>
        <w:t>5</w:t>
      </w:r>
      <w:r w:rsidR="00B30E2D">
        <w:rPr>
          <w:b/>
        </w:rPr>
        <w:t xml:space="preserve">. </w:t>
      </w:r>
      <w:r w:rsidR="00190BF9" w:rsidRPr="00860322">
        <w:rPr>
          <w:b/>
        </w:rPr>
        <w:t>Can I put in more than one application?</w:t>
      </w:r>
    </w:p>
    <w:p w:rsidR="008B7829" w:rsidRDefault="007724B4">
      <w:pPr>
        <w:rPr>
          <w:rFonts w:cs="Arial"/>
        </w:rPr>
      </w:pPr>
      <w:r w:rsidRPr="00D95016">
        <w:rPr>
          <w:b/>
        </w:rPr>
        <w:t>Yes</w:t>
      </w:r>
      <w:r w:rsidR="009651EB" w:rsidRPr="00860322">
        <w:rPr>
          <w:b/>
        </w:rPr>
        <w:t>.</w:t>
      </w:r>
      <w:r w:rsidR="009651EB">
        <w:t xml:space="preserve"> </w:t>
      </w:r>
      <w:r w:rsidR="009651EB" w:rsidRPr="000C6D68">
        <w:rPr>
          <w:rFonts w:cs="Arial"/>
        </w:rPr>
        <w:t xml:space="preserve">Applicants </w:t>
      </w:r>
      <w:r w:rsidR="009651EB">
        <w:rPr>
          <w:rFonts w:cs="Arial"/>
        </w:rPr>
        <w:t xml:space="preserve">who wish to apply for more than one project </w:t>
      </w:r>
      <w:r w:rsidR="009651EB" w:rsidRPr="005A29CC">
        <w:rPr>
          <w:rFonts w:cs="Arial"/>
          <w:b/>
        </w:rPr>
        <w:t xml:space="preserve">must </w:t>
      </w:r>
      <w:r w:rsidR="009651EB">
        <w:rPr>
          <w:rFonts w:cs="Arial"/>
        </w:rPr>
        <w:t xml:space="preserve">submit a separate </w:t>
      </w:r>
      <w:r w:rsidR="0044488E">
        <w:rPr>
          <w:rFonts w:cs="Arial"/>
        </w:rPr>
        <w:t>Application Form</w:t>
      </w:r>
      <w:r w:rsidR="009651EB">
        <w:rPr>
          <w:rFonts w:cs="Arial"/>
        </w:rPr>
        <w:t xml:space="preserve"> for each project.</w:t>
      </w:r>
    </w:p>
    <w:p w:rsidR="00F1381C" w:rsidRPr="00860322" w:rsidRDefault="00F1381C"/>
    <w:p w:rsidR="001B6D35" w:rsidRDefault="00455B81">
      <w:pPr>
        <w:rPr>
          <w:b/>
        </w:rPr>
      </w:pPr>
      <w:r>
        <w:rPr>
          <w:b/>
        </w:rPr>
        <w:t>6</w:t>
      </w:r>
      <w:r w:rsidR="00B30E2D">
        <w:rPr>
          <w:b/>
        </w:rPr>
        <w:t xml:space="preserve">. </w:t>
      </w:r>
      <w:r w:rsidR="001B6D35" w:rsidRPr="00860322">
        <w:rPr>
          <w:b/>
        </w:rPr>
        <w:t>What activities am I eligible to do as part of my project?</w:t>
      </w:r>
    </w:p>
    <w:p w:rsidR="009651EB" w:rsidRPr="000C6D68" w:rsidRDefault="009651EB" w:rsidP="009651EB">
      <w:pPr>
        <w:spacing w:after="200" w:line="240" w:lineRule="auto"/>
        <w:rPr>
          <w:rFonts w:cs="Arial"/>
        </w:rPr>
      </w:pPr>
      <w:r w:rsidRPr="000C6D68">
        <w:rPr>
          <w:rFonts w:cs="Arial"/>
        </w:rPr>
        <w:t xml:space="preserve">Eligible activities include: </w:t>
      </w:r>
    </w:p>
    <w:p w:rsidR="009651EB" w:rsidRPr="000C6D68" w:rsidRDefault="00962A27" w:rsidP="009651EB">
      <w:pPr>
        <w:pStyle w:val="ListBullet"/>
        <w:spacing w:before="0" w:line="259" w:lineRule="auto"/>
        <w:rPr>
          <w:rFonts w:cs="Arial"/>
        </w:rPr>
      </w:pPr>
      <w:r>
        <w:rPr>
          <w:rFonts w:cs="Arial"/>
        </w:rPr>
        <w:t>e</w:t>
      </w:r>
      <w:r w:rsidR="009651EB">
        <w:rPr>
          <w:rFonts w:cs="Arial"/>
        </w:rPr>
        <w:t xml:space="preserve">ngaging </w:t>
      </w:r>
      <w:r w:rsidR="009651EB" w:rsidRPr="000C6D68">
        <w:rPr>
          <w:rFonts w:cs="Arial"/>
        </w:rPr>
        <w:t>with community organisations</w:t>
      </w:r>
      <w:r w:rsidR="00DF4590">
        <w:rPr>
          <w:rFonts w:cs="Arial"/>
        </w:rPr>
        <w:t>;</w:t>
      </w:r>
    </w:p>
    <w:p w:rsidR="009651EB" w:rsidRPr="000C6D68" w:rsidRDefault="009651EB" w:rsidP="009651EB">
      <w:pPr>
        <w:pStyle w:val="ListBullet"/>
        <w:spacing w:before="0" w:line="259" w:lineRule="auto"/>
        <w:rPr>
          <w:rFonts w:cs="Arial"/>
        </w:rPr>
      </w:pPr>
      <w:r>
        <w:rPr>
          <w:rFonts w:cs="Arial"/>
        </w:rPr>
        <w:t>c</w:t>
      </w:r>
      <w:r w:rsidRPr="000C6D68">
        <w:rPr>
          <w:rFonts w:cs="Arial"/>
        </w:rPr>
        <w:t xml:space="preserve">oaching clinics to teach sports skills and techniques; </w:t>
      </w:r>
    </w:p>
    <w:p w:rsidR="009651EB" w:rsidRPr="000C6D68" w:rsidRDefault="009651EB" w:rsidP="009651EB">
      <w:pPr>
        <w:pStyle w:val="ListBullet"/>
        <w:spacing w:before="0" w:line="259" w:lineRule="auto"/>
        <w:rPr>
          <w:rFonts w:cs="Arial"/>
        </w:rPr>
      </w:pPr>
      <w:r>
        <w:rPr>
          <w:rFonts w:cs="Arial"/>
        </w:rPr>
        <w:t>p</w:t>
      </w:r>
      <w:r w:rsidRPr="000C6D68">
        <w:rPr>
          <w:rFonts w:cs="Arial"/>
        </w:rPr>
        <w:t>articipation in local sports competitions;</w:t>
      </w:r>
    </w:p>
    <w:p w:rsidR="009651EB" w:rsidRPr="000C6D68" w:rsidRDefault="009651EB" w:rsidP="009651EB">
      <w:pPr>
        <w:pStyle w:val="ListBullet"/>
        <w:spacing w:before="0" w:line="259" w:lineRule="auto"/>
        <w:rPr>
          <w:rFonts w:cs="Arial"/>
        </w:rPr>
      </w:pPr>
      <w:r>
        <w:rPr>
          <w:rFonts w:cs="Arial"/>
        </w:rPr>
        <w:t>r</w:t>
      </w:r>
      <w:r w:rsidRPr="000C6D68">
        <w:rPr>
          <w:rFonts w:cs="Arial"/>
        </w:rPr>
        <w:t>esearch and data collection; and</w:t>
      </w:r>
    </w:p>
    <w:p w:rsidR="009651EB" w:rsidRPr="000C6D68" w:rsidRDefault="009651EB" w:rsidP="009651EB">
      <w:pPr>
        <w:pStyle w:val="ListBullet"/>
        <w:spacing w:before="0" w:line="259" w:lineRule="auto"/>
        <w:rPr>
          <w:rFonts w:cs="Arial"/>
        </w:rPr>
      </w:pPr>
      <w:proofErr w:type="gramStart"/>
      <w:r>
        <w:rPr>
          <w:rFonts w:cs="Arial"/>
        </w:rPr>
        <w:t>r</w:t>
      </w:r>
      <w:r w:rsidRPr="000C6D68">
        <w:rPr>
          <w:rFonts w:cs="Arial"/>
        </w:rPr>
        <w:t>ecruitment</w:t>
      </w:r>
      <w:proofErr w:type="gramEnd"/>
      <w:r w:rsidRPr="000C6D68">
        <w:rPr>
          <w:rFonts w:cs="Arial"/>
        </w:rPr>
        <w:t xml:space="preserve"> and engagement of translators</w:t>
      </w:r>
      <w:r>
        <w:rPr>
          <w:rFonts w:cs="Arial"/>
        </w:rPr>
        <w:t xml:space="preserve"> required to deliver the activities. </w:t>
      </w:r>
    </w:p>
    <w:p w:rsidR="00FA41C2" w:rsidRDefault="00FA41C2">
      <w:pPr>
        <w:spacing w:before="0" w:after="0" w:line="240" w:lineRule="auto"/>
        <w:rPr>
          <w:b/>
        </w:rPr>
      </w:pPr>
    </w:p>
    <w:p w:rsidR="007D3122" w:rsidRPr="00E221C9" w:rsidRDefault="007D3122" w:rsidP="007D3122">
      <w:pPr>
        <w:rPr>
          <w:b/>
        </w:rPr>
      </w:pPr>
      <w:r>
        <w:rPr>
          <w:b/>
        </w:rPr>
        <w:lastRenderedPageBreak/>
        <w:t xml:space="preserve">7. </w:t>
      </w:r>
      <w:r w:rsidRPr="00E221C9">
        <w:rPr>
          <w:b/>
        </w:rPr>
        <w:t>Is the organisation required to make a financial or in-kind contribution to the grant activity?</w:t>
      </w:r>
    </w:p>
    <w:p w:rsidR="007D3122" w:rsidRPr="00E221C9" w:rsidRDefault="007D3122" w:rsidP="007D3122">
      <w:pPr>
        <w:rPr>
          <w:rFonts w:cs="Arial"/>
        </w:rPr>
      </w:pPr>
      <w:r w:rsidRPr="00E221C9">
        <w:rPr>
          <w:rFonts w:cs="Arial"/>
        </w:rPr>
        <w:t xml:space="preserve">Organisations are not required to provide financial or in-kind contributions for eligible costs.  Organisation may outline contributions they will make in their application.  If the applicant is successful, these contributions </w:t>
      </w:r>
      <w:proofErr w:type="gramStart"/>
      <w:r w:rsidRPr="00E221C9">
        <w:rPr>
          <w:rFonts w:cs="Arial"/>
        </w:rPr>
        <w:t>will be stipulated</w:t>
      </w:r>
      <w:proofErr w:type="gramEnd"/>
      <w:r w:rsidRPr="00E221C9">
        <w:rPr>
          <w:rFonts w:cs="Arial"/>
        </w:rPr>
        <w:t xml:space="preserve"> in the grant agreement.  These in-kind or financial contributions may come from the organisation or another contributing partner. </w:t>
      </w:r>
    </w:p>
    <w:p w:rsidR="007D3122" w:rsidRPr="00E221C9" w:rsidRDefault="007D3122" w:rsidP="007D3122">
      <w:pPr>
        <w:pStyle w:val="ListBullet"/>
        <w:numPr>
          <w:ilvl w:val="0"/>
          <w:numId w:val="0"/>
        </w:numPr>
        <w:spacing w:before="0" w:line="259" w:lineRule="auto"/>
        <w:rPr>
          <w:rFonts w:cs="Arial"/>
        </w:rPr>
      </w:pPr>
    </w:p>
    <w:p w:rsidR="007D3122" w:rsidRPr="007D3122" w:rsidRDefault="007D3122" w:rsidP="007D3122">
      <w:pPr>
        <w:rPr>
          <w:b/>
        </w:rPr>
      </w:pPr>
      <w:r>
        <w:rPr>
          <w:b/>
        </w:rPr>
        <w:t xml:space="preserve">8. </w:t>
      </w:r>
      <w:r w:rsidRPr="007D3122">
        <w:rPr>
          <w:b/>
        </w:rPr>
        <w:t>Can my project target a specific portion (subpopulation) of one or more target community groups?</w:t>
      </w:r>
    </w:p>
    <w:p w:rsidR="007D3122" w:rsidRPr="00E221C9" w:rsidRDefault="007D3122" w:rsidP="007D3122">
      <w:pPr>
        <w:rPr>
          <w:rFonts w:cs="Arial"/>
        </w:rPr>
      </w:pPr>
      <w:r w:rsidRPr="00E221C9">
        <w:rPr>
          <w:rFonts w:cs="Arial"/>
        </w:rPr>
        <w:t>Yes, applicants can identify specific subpopulations within the following targeted community groups: newly arrived migrants and refugees; women; people with a physical or mental disability; and Aboriginal and Torres Strait Islander people.</w:t>
      </w:r>
      <w:r w:rsidRPr="00E221C9">
        <w:t xml:space="preserve"> </w:t>
      </w:r>
    </w:p>
    <w:p w:rsidR="007D3122" w:rsidRDefault="007D3122" w:rsidP="007D3122">
      <w:pPr>
        <w:rPr>
          <w:rFonts w:cs="Arial"/>
        </w:rPr>
      </w:pPr>
      <w:r w:rsidRPr="00E221C9">
        <w:rPr>
          <w:rFonts w:cs="Arial"/>
        </w:rPr>
        <w:t>As part of selection criteria 1, applicants are asked to demonstrate their understanding of the target community group/s (or subpopulations), the extent of the identified need and how the group/s will benefit from the project.</w:t>
      </w:r>
    </w:p>
    <w:p w:rsidR="007D3122" w:rsidRDefault="007D3122" w:rsidP="007D3122">
      <w:pPr>
        <w:rPr>
          <w:rFonts w:cs="Arial"/>
        </w:rPr>
      </w:pPr>
    </w:p>
    <w:p w:rsidR="007D3122" w:rsidRPr="007D3122" w:rsidRDefault="007D3122" w:rsidP="007D3122">
      <w:pPr>
        <w:rPr>
          <w:b/>
        </w:rPr>
      </w:pPr>
      <w:r>
        <w:rPr>
          <w:b/>
        </w:rPr>
        <w:t xml:space="preserve">9. </w:t>
      </w:r>
      <w:r w:rsidRPr="007D3122">
        <w:rPr>
          <w:b/>
        </w:rPr>
        <w:t>What are the definitions for the target community group ‘people with a physical or mental disability’ for this grant opportunity?</w:t>
      </w:r>
    </w:p>
    <w:p w:rsidR="007D3122" w:rsidRPr="00E221C9" w:rsidRDefault="007D3122" w:rsidP="007D3122">
      <w:pPr>
        <w:rPr>
          <w:rFonts w:cs="Arial"/>
        </w:rPr>
      </w:pPr>
      <w:r w:rsidRPr="00E221C9">
        <w:rPr>
          <w:rFonts w:cs="Arial"/>
        </w:rPr>
        <w:t xml:space="preserve">A broad definition of disability will apply for this grant opportunity, based on the Australian Bureau of Statistics’ Survey of Disability, Ageing and Carers (refer link below). Persons </w:t>
      </w:r>
      <w:proofErr w:type="gramStart"/>
      <w:r w:rsidRPr="00E221C9">
        <w:rPr>
          <w:rFonts w:cs="Arial"/>
        </w:rPr>
        <w:t>are considered</w:t>
      </w:r>
      <w:proofErr w:type="gramEnd"/>
      <w:r w:rsidRPr="00E221C9">
        <w:rPr>
          <w:rFonts w:cs="Arial"/>
        </w:rPr>
        <w:t xml:space="preserve"> to have a disability if they have a limitation, restriction or impairment, which has lasted, or is likely to last, for at least six months and restricts everyday activities. This is inclusive of, but not limited to the following disabilities:</w:t>
      </w:r>
    </w:p>
    <w:p w:rsidR="007D3122" w:rsidRPr="00E221C9" w:rsidRDefault="007D3122" w:rsidP="007D3122">
      <w:pPr>
        <w:pStyle w:val="ListBullet"/>
        <w:numPr>
          <w:ilvl w:val="0"/>
          <w:numId w:val="44"/>
        </w:numPr>
        <w:spacing w:before="0" w:line="259" w:lineRule="auto"/>
        <w:rPr>
          <w:rFonts w:cs="Arial"/>
        </w:rPr>
      </w:pPr>
      <w:r w:rsidRPr="00E221C9">
        <w:rPr>
          <w:rFonts w:cs="Arial"/>
        </w:rPr>
        <w:t>Sensory (e.g. loss of sight, loss of hearing, speech difficulties);</w:t>
      </w:r>
    </w:p>
    <w:p w:rsidR="007D3122" w:rsidRPr="00E221C9" w:rsidRDefault="007D3122" w:rsidP="007D3122">
      <w:pPr>
        <w:pStyle w:val="ListBullet"/>
        <w:numPr>
          <w:ilvl w:val="0"/>
          <w:numId w:val="44"/>
        </w:numPr>
        <w:spacing w:before="0" w:line="259" w:lineRule="auto"/>
        <w:rPr>
          <w:rFonts w:cs="Arial"/>
        </w:rPr>
      </w:pPr>
      <w:r w:rsidRPr="00E221C9">
        <w:rPr>
          <w:rFonts w:cs="Arial"/>
        </w:rPr>
        <w:t>Intellectual (e.g. learning difficulties);</w:t>
      </w:r>
    </w:p>
    <w:p w:rsidR="007D3122" w:rsidRPr="00E221C9" w:rsidRDefault="007D3122" w:rsidP="007D3122">
      <w:pPr>
        <w:pStyle w:val="ListBullet"/>
        <w:numPr>
          <w:ilvl w:val="0"/>
          <w:numId w:val="44"/>
        </w:numPr>
        <w:spacing w:before="0" w:line="259" w:lineRule="auto"/>
        <w:rPr>
          <w:rFonts w:cs="Arial"/>
        </w:rPr>
      </w:pPr>
      <w:r w:rsidRPr="00E221C9">
        <w:rPr>
          <w:rFonts w:cs="Arial"/>
        </w:rPr>
        <w:t>Physical;</w:t>
      </w:r>
    </w:p>
    <w:p w:rsidR="007D3122" w:rsidRPr="00E221C9" w:rsidRDefault="007D3122" w:rsidP="007D3122">
      <w:pPr>
        <w:pStyle w:val="ListBullet"/>
        <w:numPr>
          <w:ilvl w:val="0"/>
          <w:numId w:val="44"/>
        </w:numPr>
        <w:spacing w:before="0" w:line="259" w:lineRule="auto"/>
        <w:rPr>
          <w:rFonts w:cs="Arial"/>
        </w:rPr>
      </w:pPr>
      <w:r w:rsidRPr="00E221C9">
        <w:rPr>
          <w:rFonts w:cs="Arial"/>
        </w:rPr>
        <w:t>Psychosocial (e.g. mental illness);</w:t>
      </w:r>
    </w:p>
    <w:p w:rsidR="007D3122" w:rsidRPr="00E221C9" w:rsidRDefault="007D3122" w:rsidP="007D3122">
      <w:pPr>
        <w:pStyle w:val="ListBullet"/>
        <w:numPr>
          <w:ilvl w:val="0"/>
          <w:numId w:val="44"/>
        </w:numPr>
        <w:spacing w:before="0" w:line="259" w:lineRule="auto"/>
        <w:rPr>
          <w:rFonts w:cs="Arial"/>
        </w:rPr>
      </w:pPr>
      <w:r w:rsidRPr="00E221C9">
        <w:rPr>
          <w:rFonts w:cs="Arial"/>
        </w:rPr>
        <w:t>Head injury, stroke or acquired brain injury; and</w:t>
      </w:r>
    </w:p>
    <w:p w:rsidR="007D3122" w:rsidRPr="00E221C9" w:rsidRDefault="007D3122" w:rsidP="007D3122">
      <w:pPr>
        <w:pStyle w:val="ListBullet"/>
        <w:numPr>
          <w:ilvl w:val="0"/>
          <w:numId w:val="44"/>
        </w:numPr>
        <w:spacing w:before="0" w:line="259" w:lineRule="auto"/>
        <w:rPr>
          <w:rFonts w:cs="Arial"/>
        </w:rPr>
      </w:pPr>
      <w:r w:rsidRPr="00E221C9">
        <w:rPr>
          <w:rFonts w:cs="Arial"/>
        </w:rPr>
        <w:t>Other conditions resulting in a restriction in everyday activities.</w:t>
      </w:r>
    </w:p>
    <w:p w:rsidR="007D3122" w:rsidRPr="00E221C9" w:rsidRDefault="007D3122" w:rsidP="007D3122">
      <w:pPr>
        <w:spacing w:before="0" w:after="0" w:line="240" w:lineRule="auto"/>
        <w:ind w:left="357"/>
        <w:rPr>
          <w:rFonts w:cs="Arial"/>
        </w:rPr>
      </w:pPr>
    </w:p>
    <w:p w:rsidR="007D3122" w:rsidRPr="00E221C9" w:rsidRDefault="007D3122" w:rsidP="007D3122">
      <w:pPr>
        <w:rPr>
          <w:rFonts w:cs="Arial"/>
        </w:rPr>
      </w:pPr>
      <w:r w:rsidRPr="00E221C9">
        <w:rPr>
          <w:rFonts w:cs="Arial"/>
        </w:rPr>
        <w:t xml:space="preserve">The Department of Health will not list all possible disabilities or conditions to be included within this target community group. </w:t>
      </w:r>
    </w:p>
    <w:p w:rsidR="007D3122" w:rsidRPr="00E221C9" w:rsidRDefault="007D3122" w:rsidP="007D3122">
      <w:pPr>
        <w:rPr>
          <w:rFonts w:cs="Arial"/>
        </w:rPr>
      </w:pPr>
      <w:r w:rsidRPr="00E221C9">
        <w:rPr>
          <w:rFonts w:cs="Arial"/>
        </w:rPr>
        <w:t xml:space="preserve">As part of selection criteria 1, applicants are asked to demonstrate an understanding of their target community group/s (or subpopulations), the extent of the identified need and how the group/s will benefit from the project.  </w:t>
      </w:r>
    </w:p>
    <w:p w:rsidR="007D3122" w:rsidRPr="00C54A07" w:rsidRDefault="007D3122" w:rsidP="007D3122">
      <w:pPr>
        <w:spacing w:before="0" w:after="0" w:line="240" w:lineRule="auto"/>
        <w:rPr>
          <w:rStyle w:val="Hyperlink"/>
          <w:rFonts w:cs="Arial"/>
        </w:rPr>
      </w:pPr>
      <w:r w:rsidRPr="00E221C9">
        <w:rPr>
          <w:rFonts w:cs="Arial"/>
        </w:rPr>
        <w:t xml:space="preserve">ABS Survey of Disability, Ageing and Carers – Glossary: </w:t>
      </w:r>
      <w:hyperlink r:id="rId54" w:tooltip="ABS Survey of Disability, Ageing and Carers – Glossary: " w:history="1">
        <w:r w:rsidRPr="00C54A07">
          <w:rPr>
            <w:rStyle w:val="Hyperlink"/>
            <w:rFonts w:cs="Arial"/>
          </w:rPr>
          <w:t>www.abs.gov.au/AUSSTATS/abs@.nsf/Latestproducts/4430.0Glossary12018?opendocument&amp;tabname=Notes&amp;prodno=4430.0&amp;issue=2018&amp;num=&amp;view</w:t>
        </w:r>
      </w:hyperlink>
    </w:p>
    <w:p w:rsidR="00F1381C" w:rsidRDefault="00F1381C">
      <w:pPr>
        <w:spacing w:before="0" w:after="0" w:line="240" w:lineRule="auto"/>
        <w:rPr>
          <w:b/>
        </w:rPr>
      </w:pPr>
      <w:r>
        <w:rPr>
          <w:b/>
        </w:rPr>
        <w:br w:type="page"/>
      </w:r>
    </w:p>
    <w:p w:rsidR="007D3122" w:rsidRPr="007D3122" w:rsidRDefault="007D3122" w:rsidP="007D3122">
      <w:pPr>
        <w:rPr>
          <w:b/>
        </w:rPr>
      </w:pPr>
      <w:r>
        <w:rPr>
          <w:b/>
        </w:rPr>
        <w:lastRenderedPageBreak/>
        <w:t xml:space="preserve">10. </w:t>
      </w:r>
      <w:r w:rsidRPr="007D3122">
        <w:rPr>
          <w:b/>
        </w:rPr>
        <w:t xml:space="preserve">My organisation is not-for-profit (NFP) </w:t>
      </w:r>
      <w:proofErr w:type="gramStart"/>
      <w:r w:rsidRPr="007D3122">
        <w:rPr>
          <w:b/>
        </w:rPr>
        <w:t>however</w:t>
      </w:r>
      <w:proofErr w:type="gramEnd"/>
      <w:r w:rsidRPr="007D3122">
        <w:rPr>
          <w:b/>
        </w:rPr>
        <w:t xml:space="preserve"> the online application form does not list my entity type (for example, company). </w:t>
      </w:r>
      <w:proofErr w:type="gramStart"/>
      <w:r w:rsidRPr="007D3122">
        <w:rPr>
          <w:b/>
        </w:rPr>
        <w:t>Will the list be updated</w:t>
      </w:r>
      <w:proofErr w:type="gramEnd"/>
      <w:r w:rsidRPr="007D3122">
        <w:rPr>
          <w:b/>
        </w:rPr>
        <w:t>?</w:t>
      </w:r>
    </w:p>
    <w:p w:rsidR="007D3122" w:rsidRPr="00BB6914" w:rsidRDefault="007D3122" w:rsidP="007D3122">
      <w:r w:rsidRPr="00BB6914">
        <w:t xml:space="preserve">The application form </w:t>
      </w:r>
      <w:proofErr w:type="gramStart"/>
      <w:r w:rsidRPr="00BB6914">
        <w:t>was</w:t>
      </w:r>
      <w:r>
        <w:t xml:space="preserve"> </w:t>
      </w:r>
      <w:r w:rsidRPr="00BB6914">
        <w:t>updated</w:t>
      </w:r>
      <w:proofErr w:type="gramEnd"/>
      <w:r w:rsidRPr="00BB6914">
        <w:t xml:space="preserve"> on 11 November 2019 to include the following entity types:</w:t>
      </w:r>
    </w:p>
    <w:p w:rsidR="007D3122" w:rsidRPr="00BB6914" w:rsidRDefault="007D3122" w:rsidP="007D3122">
      <w:pPr>
        <w:pStyle w:val="ListBullet"/>
        <w:numPr>
          <w:ilvl w:val="0"/>
          <w:numId w:val="44"/>
        </w:numPr>
        <w:spacing w:before="0" w:after="40" w:line="259" w:lineRule="auto"/>
        <w:ind w:left="714" w:hanging="357"/>
        <w:rPr>
          <w:rFonts w:cs="Arial"/>
        </w:rPr>
      </w:pPr>
      <w:r w:rsidRPr="00BB6914">
        <w:rPr>
          <w:rFonts w:cs="Arial"/>
        </w:rPr>
        <w:t>Non-corporate Commonwealth Entity</w:t>
      </w:r>
    </w:p>
    <w:p w:rsidR="007D3122" w:rsidRPr="00BB6914" w:rsidRDefault="007D3122" w:rsidP="007D3122">
      <w:pPr>
        <w:pStyle w:val="ListBullet"/>
        <w:numPr>
          <w:ilvl w:val="0"/>
          <w:numId w:val="44"/>
        </w:numPr>
        <w:spacing w:before="0" w:after="40" w:line="259" w:lineRule="auto"/>
        <w:ind w:left="714" w:hanging="357"/>
        <w:rPr>
          <w:rFonts w:cs="Arial"/>
        </w:rPr>
      </w:pPr>
      <w:r w:rsidRPr="00BB6914">
        <w:rPr>
          <w:rFonts w:cs="Arial"/>
        </w:rPr>
        <w:t>Corporate Commonwealth Entity</w:t>
      </w:r>
    </w:p>
    <w:p w:rsidR="007D3122" w:rsidRPr="00BB6914" w:rsidRDefault="007D3122" w:rsidP="007D3122">
      <w:pPr>
        <w:pStyle w:val="ListBullet"/>
        <w:numPr>
          <w:ilvl w:val="0"/>
          <w:numId w:val="44"/>
        </w:numPr>
        <w:spacing w:before="0" w:after="40" w:line="259" w:lineRule="auto"/>
        <w:ind w:left="714" w:hanging="357"/>
        <w:rPr>
          <w:rFonts w:cs="Arial"/>
        </w:rPr>
      </w:pPr>
      <w:r w:rsidRPr="00BB6914">
        <w:rPr>
          <w:rFonts w:cs="Arial"/>
        </w:rPr>
        <w:t>Non-corporate Commonwealth Statutory Authority</w:t>
      </w:r>
    </w:p>
    <w:p w:rsidR="007D3122" w:rsidRPr="00BB6914" w:rsidRDefault="007D3122" w:rsidP="007D3122">
      <w:pPr>
        <w:pStyle w:val="ListBullet"/>
        <w:numPr>
          <w:ilvl w:val="0"/>
          <w:numId w:val="44"/>
        </w:numPr>
        <w:spacing w:before="0" w:after="40" w:line="259" w:lineRule="auto"/>
        <w:ind w:left="714" w:hanging="357"/>
        <w:rPr>
          <w:rFonts w:cs="Arial"/>
        </w:rPr>
      </w:pPr>
      <w:r w:rsidRPr="00BB6914">
        <w:rPr>
          <w:rFonts w:cs="Arial"/>
        </w:rPr>
        <w:t>Commonwealth Company</w:t>
      </w:r>
    </w:p>
    <w:p w:rsidR="007D3122" w:rsidRPr="00BB6914" w:rsidRDefault="007D3122" w:rsidP="007D3122">
      <w:pPr>
        <w:pStyle w:val="ListBullet"/>
        <w:numPr>
          <w:ilvl w:val="0"/>
          <w:numId w:val="44"/>
        </w:numPr>
        <w:spacing w:before="0" w:after="40" w:line="259" w:lineRule="auto"/>
        <w:ind w:left="714" w:hanging="357"/>
        <w:rPr>
          <w:rFonts w:cs="Arial"/>
        </w:rPr>
      </w:pPr>
      <w:r w:rsidRPr="00BB6914">
        <w:rPr>
          <w:rFonts w:cs="Arial"/>
        </w:rPr>
        <w:t>Non-corporate State or Territory Entity</w:t>
      </w:r>
    </w:p>
    <w:p w:rsidR="007D3122" w:rsidRPr="00BB6914" w:rsidRDefault="007D3122" w:rsidP="007D3122">
      <w:pPr>
        <w:pStyle w:val="ListBullet"/>
        <w:numPr>
          <w:ilvl w:val="0"/>
          <w:numId w:val="44"/>
        </w:numPr>
        <w:spacing w:before="0" w:after="40" w:line="259" w:lineRule="auto"/>
        <w:ind w:left="714" w:hanging="357"/>
        <w:rPr>
          <w:rFonts w:cs="Arial"/>
        </w:rPr>
      </w:pPr>
      <w:r w:rsidRPr="00BB6914">
        <w:rPr>
          <w:rFonts w:cs="Arial"/>
        </w:rPr>
        <w:t>Corporate State or Territory Entity</w:t>
      </w:r>
    </w:p>
    <w:p w:rsidR="007D3122" w:rsidRPr="00BB6914" w:rsidRDefault="007D3122" w:rsidP="007D3122">
      <w:pPr>
        <w:pStyle w:val="ListBullet"/>
        <w:numPr>
          <w:ilvl w:val="0"/>
          <w:numId w:val="44"/>
        </w:numPr>
        <w:spacing w:before="0" w:after="40" w:line="259" w:lineRule="auto"/>
        <w:ind w:left="714" w:hanging="357"/>
        <w:rPr>
          <w:rFonts w:cs="Arial"/>
        </w:rPr>
      </w:pPr>
      <w:r w:rsidRPr="00BB6914">
        <w:rPr>
          <w:rFonts w:cs="Arial"/>
        </w:rPr>
        <w:t>Non-corporate State or Territory Statutory Authority</w:t>
      </w:r>
    </w:p>
    <w:p w:rsidR="007D3122" w:rsidRPr="00BB6914" w:rsidRDefault="007D3122" w:rsidP="007D3122">
      <w:pPr>
        <w:pStyle w:val="ListBullet"/>
        <w:numPr>
          <w:ilvl w:val="0"/>
          <w:numId w:val="44"/>
        </w:numPr>
        <w:spacing w:before="0" w:after="40" w:line="259" w:lineRule="auto"/>
        <w:ind w:left="714" w:hanging="357"/>
        <w:rPr>
          <w:rFonts w:cs="Arial"/>
        </w:rPr>
      </w:pPr>
      <w:r w:rsidRPr="00BB6914">
        <w:rPr>
          <w:rFonts w:cs="Arial"/>
        </w:rPr>
        <w:t>Local Government</w:t>
      </w:r>
    </w:p>
    <w:p w:rsidR="007D3122" w:rsidRPr="00BB6914" w:rsidRDefault="007D3122" w:rsidP="007D3122">
      <w:pPr>
        <w:pStyle w:val="ListBullet"/>
        <w:numPr>
          <w:ilvl w:val="0"/>
          <w:numId w:val="44"/>
        </w:numPr>
        <w:spacing w:before="0" w:after="40" w:line="259" w:lineRule="auto"/>
        <w:ind w:left="714" w:hanging="357"/>
        <w:rPr>
          <w:rFonts w:cs="Arial"/>
        </w:rPr>
      </w:pPr>
      <w:r w:rsidRPr="00BB6914">
        <w:rPr>
          <w:rFonts w:cs="Arial"/>
        </w:rPr>
        <w:t>Company</w:t>
      </w:r>
    </w:p>
    <w:p w:rsidR="007D3122" w:rsidRPr="00BB6914" w:rsidRDefault="007D3122" w:rsidP="007D3122">
      <w:pPr>
        <w:pStyle w:val="ListBullet"/>
        <w:numPr>
          <w:ilvl w:val="0"/>
          <w:numId w:val="44"/>
        </w:numPr>
        <w:spacing w:before="0" w:after="40" w:line="259" w:lineRule="auto"/>
        <w:ind w:left="714" w:hanging="357"/>
        <w:rPr>
          <w:rFonts w:cs="Arial"/>
        </w:rPr>
      </w:pPr>
      <w:r w:rsidRPr="00BB6914">
        <w:rPr>
          <w:rFonts w:cs="Arial"/>
        </w:rPr>
        <w:t>Indigenous Corporation</w:t>
      </w:r>
    </w:p>
    <w:p w:rsidR="007D3122" w:rsidRPr="00BB6914" w:rsidRDefault="007D3122" w:rsidP="007D3122">
      <w:pPr>
        <w:pStyle w:val="ListBullet"/>
        <w:numPr>
          <w:ilvl w:val="0"/>
          <w:numId w:val="44"/>
        </w:numPr>
        <w:spacing w:before="0" w:after="40" w:line="259" w:lineRule="auto"/>
        <w:ind w:left="714" w:hanging="357"/>
        <w:rPr>
          <w:rFonts w:cs="Arial"/>
        </w:rPr>
      </w:pPr>
      <w:r w:rsidRPr="00BB6914">
        <w:rPr>
          <w:rFonts w:cs="Arial"/>
        </w:rPr>
        <w:t>Incorporated Association</w:t>
      </w:r>
    </w:p>
    <w:p w:rsidR="007D3122" w:rsidRPr="00BB6914" w:rsidRDefault="007D3122" w:rsidP="007D3122">
      <w:pPr>
        <w:pStyle w:val="ListBullet"/>
        <w:numPr>
          <w:ilvl w:val="0"/>
          <w:numId w:val="44"/>
        </w:numPr>
        <w:spacing w:before="0" w:after="40" w:line="259" w:lineRule="auto"/>
        <w:ind w:left="714" w:hanging="357"/>
        <w:rPr>
          <w:rFonts w:cs="Arial"/>
        </w:rPr>
      </w:pPr>
      <w:r w:rsidRPr="00BB6914">
        <w:rPr>
          <w:rFonts w:cs="Arial"/>
        </w:rPr>
        <w:t>Cooperative</w:t>
      </w:r>
    </w:p>
    <w:p w:rsidR="007D3122" w:rsidRPr="00BB6914" w:rsidRDefault="007D3122" w:rsidP="007D3122">
      <w:pPr>
        <w:pStyle w:val="ListBullet"/>
        <w:numPr>
          <w:ilvl w:val="0"/>
          <w:numId w:val="44"/>
        </w:numPr>
        <w:spacing w:before="0" w:after="40" w:line="259" w:lineRule="auto"/>
        <w:ind w:left="714" w:hanging="357"/>
        <w:rPr>
          <w:rFonts w:cs="Arial"/>
        </w:rPr>
      </w:pPr>
      <w:r w:rsidRPr="00BB6914">
        <w:rPr>
          <w:rFonts w:cs="Arial"/>
        </w:rPr>
        <w:t>Unincorporated Association</w:t>
      </w:r>
    </w:p>
    <w:p w:rsidR="007D3122" w:rsidRPr="00BB6914" w:rsidRDefault="007D3122" w:rsidP="007D3122">
      <w:pPr>
        <w:pStyle w:val="ListBullet"/>
        <w:numPr>
          <w:ilvl w:val="0"/>
          <w:numId w:val="44"/>
        </w:numPr>
        <w:spacing w:before="0" w:after="40" w:line="259" w:lineRule="auto"/>
        <w:ind w:left="714" w:hanging="357"/>
        <w:rPr>
          <w:rFonts w:cs="Arial"/>
        </w:rPr>
      </w:pPr>
      <w:r w:rsidRPr="00BB6914">
        <w:rPr>
          <w:rFonts w:cs="Arial"/>
        </w:rPr>
        <w:t>Statutory Entity</w:t>
      </w:r>
    </w:p>
    <w:p w:rsidR="007D3122" w:rsidRPr="00BB6914" w:rsidRDefault="007D3122" w:rsidP="007D3122">
      <w:pPr>
        <w:pStyle w:val="ListBullet"/>
        <w:numPr>
          <w:ilvl w:val="0"/>
          <w:numId w:val="44"/>
        </w:numPr>
        <w:spacing w:before="0" w:after="40" w:line="259" w:lineRule="auto"/>
        <w:ind w:left="714" w:hanging="357"/>
        <w:rPr>
          <w:rFonts w:cs="Arial"/>
        </w:rPr>
      </w:pPr>
      <w:r w:rsidRPr="00BB6914">
        <w:rPr>
          <w:rFonts w:cs="Arial"/>
        </w:rPr>
        <w:t>Trustee on behalf of a trust</w:t>
      </w:r>
    </w:p>
    <w:p w:rsidR="007D3122" w:rsidRPr="00BB6914" w:rsidRDefault="007D3122" w:rsidP="007D3122">
      <w:pPr>
        <w:pStyle w:val="ListBullet"/>
        <w:numPr>
          <w:ilvl w:val="0"/>
          <w:numId w:val="0"/>
        </w:numPr>
        <w:spacing w:before="0" w:after="40" w:line="259" w:lineRule="auto"/>
        <w:ind w:left="360" w:hanging="360"/>
        <w:rPr>
          <w:rFonts w:cs="Arial"/>
        </w:rPr>
      </w:pPr>
    </w:p>
    <w:p w:rsidR="007D3122" w:rsidRPr="007D3122" w:rsidRDefault="007D3122" w:rsidP="007D3122">
      <w:pPr>
        <w:rPr>
          <w:b/>
        </w:rPr>
      </w:pPr>
      <w:r>
        <w:rPr>
          <w:b/>
        </w:rPr>
        <w:t xml:space="preserve">11. </w:t>
      </w:r>
      <w:r w:rsidRPr="007D3122">
        <w:rPr>
          <w:b/>
        </w:rPr>
        <w:t xml:space="preserve">What do I do if the full list of entity types does not appear in my application form? </w:t>
      </w:r>
    </w:p>
    <w:p w:rsidR="007D3122" w:rsidRDefault="007D3122" w:rsidP="007D3122">
      <w:pPr>
        <w:rPr>
          <w:rFonts w:cs="Arial"/>
        </w:rPr>
      </w:pPr>
      <w:r w:rsidRPr="00BB6914">
        <w:rPr>
          <w:rFonts w:cs="Arial"/>
        </w:rPr>
        <w:t>Simply close and re-open the application form.  This will refresh the form and allow you to select from the full list of entity types.</w:t>
      </w:r>
    </w:p>
    <w:p w:rsidR="007D3122" w:rsidRPr="00BB6914" w:rsidRDefault="007D3122" w:rsidP="007D3122">
      <w:pPr>
        <w:rPr>
          <w:rFonts w:cs="Arial"/>
        </w:rPr>
      </w:pPr>
    </w:p>
    <w:p w:rsidR="007D3122" w:rsidRPr="007D3122" w:rsidRDefault="007D3122" w:rsidP="007D3122">
      <w:pPr>
        <w:rPr>
          <w:b/>
          <w:bCs/>
          <w:sz w:val="22"/>
          <w:szCs w:val="22"/>
        </w:rPr>
      </w:pPr>
      <w:r>
        <w:rPr>
          <w:b/>
        </w:rPr>
        <w:t xml:space="preserve">12. </w:t>
      </w:r>
      <w:r w:rsidRPr="007D3122">
        <w:rPr>
          <w:b/>
        </w:rPr>
        <w:t xml:space="preserve">Can I apply </w:t>
      </w:r>
      <w:r w:rsidRPr="007D3122">
        <w:rPr>
          <w:b/>
          <w:bCs/>
        </w:rPr>
        <w:t xml:space="preserve">if my organisation has </w:t>
      </w:r>
      <w:r w:rsidRPr="007D3122">
        <w:rPr>
          <w:b/>
          <w:bCs/>
          <w:u w:val="single"/>
        </w:rPr>
        <w:t>not</w:t>
      </w:r>
      <w:r w:rsidRPr="007D3122">
        <w:rPr>
          <w:b/>
          <w:bCs/>
        </w:rPr>
        <w:t xml:space="preserve"> been operating for 12 months or longer?</w:t>
      </w:r>
    </w:p>
    <w:p w:rsidR="007D3122" w:rsidRPr="00BB6914" w:rsidRDefault="007D3122" w:rsidP="007D3122">
      <w:pPr>
        <w:rPr>
          <w:rFonts w:cs="Arial"/>
        </w:rPr>
      </w:pPr>
      <w:r w:rsidRPr="00BB6914">
        <w:rPr>
          <w:rFonts w:cs="Arial"/>
        </w:rPr>
        <w:t xml:space="preserve">As outlined in Section 4 of the Grant Opportunity Guidelines, the Department cannot consider your application if you do not satisfy all the eligibility criteria. </w:t>
      </w:r>
    </w:p>
    <w:p w:rsidR="007D3122" w:rsidRPr="00BB6914" w:rsidRDefault="007D3122" w:rsidP="007D3122">
      <w:pPr>
        <w:rPr>
          <w:rFonts w:cs="Arial"/>
        </w:rPr>
      </w:pPr>
      <w:r w:rsidRPr="00BB6914">
        <w:rPr>
          <w:rFonts w:cs="Arial"/>
        </w:rPr>
        <w:t>Organisations who have not been operating for 12 months may wish to consider Section 7.2 of the Guidelines regarding joint (consortia) applications. A consortium is two or more organisations who are working together to combine their capabilities when developing and delivering a grant activity. Eligible organisations can form a consortium with ineligible organisations.</w:t>
      </w:r>
    </w:p>
    <w:p w:rsidR="007D3122" w:rsidRPr="00BB6914" w:rsidRDefault="007D3122" w:rsidP="007D3122">
      <w:pPr>
        <w:rPr>
          <w:rFonts w:cs="Arial"/>
        </w:rPr>
      </w:pPr>
    </w:p>
    <w:p w:rsidR="007D3122" w:rsidRPr="007D3122" w:rsidRDefault="007D3122" w:rsidP="007D3122">
      <w:pPr>
        <w:rPr>
          <w:b/>
        </w:rPr>
      </w:pPr>
      <w:r>
        <w:rPr>
          <w:b/>
        </w:rPr>
        <w:t xml:space="preserve">13. </w:t>
      </w:r>
      <w:r w:rsidRPr="007D3122">
        <w:rPr>
          <w:b/>
        </w:rPr>
        <w:t xml:space="preserve">Can you clarify the difference between assets and major capital expenditure in relation to what the grant </w:t>
      </w:r>
      <w:proofErr w:type="gramStart"/>
      <w:r w:rsidRPr="007D3122">
        <w:rPr>
          <w:b/>
        </w:rPr>
        <w:t>can be used</w:t>
      </w:r>
      <w:proofErr w:type="gramEnd"/>
      <w:r w:rsidRPr="007D3122">
        <w:rPr>
          <w:b/>
        </w:rPr>
        <w:t xml:space="preserve"> for?</w:t>
      </w:r>
    </w:p>
    <w:p w:rsidR="007D3122" w:rsidRPr="00BB6914" w:rsidRDefault="007D3122" w:rsidP="007D3122">
      <w:pPr>
        <w:rPr>
          <w:rFonts w:cs="Arial"/>
        </w:rPr>
      </w:pPr>
      <w:r w:rsidRPr="00BB6914">
        <w:rPr>
          <w:rFonts w:cs="Arial"/>
        </w:rPr>
        <w:t xml:space="preserve">Section 5.2 of the Grant Opportunity Guidelines outlines that assets are eligible if they </w:t>
      </w:r>
      <w:proofErr w:type="gramStart"/>
      <w:r w:rsidRPr="00BB6914">
        <w:rPr>
          <w:rFonts w:cs="Arial"/>
        </w:rPr>
        <w:t>can be reasonably attributed</w:t>
      </w:r>
      <w:proofErr w:type="gramEnd"/>
      <w:r w:rsidRPr="00BB6914">
        <w:rPr>
          <w:rFonts w:cs="Arial"/>
        </w:rPr>
        <w:t xml:space="preserve"> to meeting agreement deliverables.</w:t>
      </w:r>
    </w:p>
    <w:p w:rsidR="007D3122" w:rsidRPr="00BB6914" w:rsidRDefault="007D3122" w:rsidP="007D3122">
      <w:pPr>
        <w:rPr>
          <w:rFonts w:cs="Arial"/>
        </w:rPr>
      </w:pPr>
      <w:r w:rsidRPr="00BB6914">
        <w:rPr>
          <w:rFonts w:cs="Arial"/>
        </w:rPr>
        <w:t>Section 5.3 of the Guidelines outlines that major capital expenditure, major capital works and   construction of new facilities and buildings are ineligible under this grant opportunity.</w:t>
      </w:r>
    </w:p>
    <w:p w:rsidR="007D3122" w:rsidRPr="00BB6914" w:rsidRDefault="007D3122" w:rsidP="007D3122">
      <w:pPr>
        <w:rPr>
          <w:rFonts w:cs="Arial"/>
        </w:rPr>
      </w:pPr>
      <w:r w:rsidRPr="00BB6914">
        <w:rPr>
          <w:rFonts w:cs="Arial"/>
        </w:rPr>
        <w:t>The Department will not provide specific advice during the application process on the eligibility of proposed expenditure items.</w:t>
      </w:r>
    </w:p>
    <w:p w:rsidR="007D3122" w:rsidRPr="00BB6914" w:rsidRDefault="007D3122" w:rsidP="007D3122">
      <w:pPr>
        <w:rPr>
          <w:rFonts w:cs="Arial"/>
        </w:rPr>
      </w:pPr>
      <w:r w:rsidRPr="00BB6914">
        <w:rPr>
          <w:rFonts w:cs="Arial"/>
        </w:rPr>
        <w:t>The Guidelines outline that not all expenditure on your grant activity may be eligible for grant funding. The decision maker makes the final decision on what is eligible expenditure and may give additional guidance on eligible expenditure if required.</w:t>
      </w:r>
    </w:p>
    <w:p w:rsidR="007D3122" w:rsidRPr="00BB6914" w:rsidRDefault="007D3122" w:rsidP="007D3122">
      <w:pPr>
        <w:rPr>
          <w:rFonts w:cs="Arial"/>
        </w:rPr>
      </w:pPr>
    </w:p>
    <w:p w:rsidR="007D3122" w:rsidRPr="007D3122" w:rsidRDefault="007D3122" w:rsidP="007D3122">
      <w:pPr>
        <w:rPr>
          <w:b/>
        </w:rPr>
      </w:pPr>
      <w:r>
        <w:rPr>
          <w:b/>
        </w:rPr>
        <w:lastRenderedPageBreak/>
        <w:t xml:space="preserve">14. </w:t>
      </w:r>
      <w:r w:rsidRPr="007D3122">
        <w:rPr>
          <w:b/>
        </w:rPr>
        <w:t>For the target community group ‘newly arrived migrants and refugees’, what time period does ‘newly arrived’ refer to?</w:t>
      </w:r>
    </w:p>
    <w:p w:rsidR="007D3122" w:rsidRPr="00BB6914" w:rsidRDefault="007D3122" w:rsidP="007D3122">
      <w:pPr>
        <w:rPr>
          <w:rFonts w:cs="Arial"/>
        </w:rPr>
      </w:pPr>
      <w:r w:rsidRPr="00BB6914">
        <w:rPr>
          <w:rFonts w:cs="Arial"/>
        </w:rPr>
        <w:t xml:space="preserve">As general guidance only, the </w:t>
      </w:r>
      <w:proofErr w:type="gramStart"/>
      <w:r w:rsidRPr="00BB6914">
        <w:rPr>
          <w:rFonts w:cs="Arial"/>
        </w:rPr>
        <w:t>time period</w:t>
      </w:r>
      <w:proofErr w:type="gramEnd"/>
      <w:r w:rsidRPr="00BB6914">
        <w:rPr>
          <w:rFonts w:cs="Arial"/>
        </w:rPr>
        <w:t xml:space="preserve"> for ‘newly arrived’ refers to migrants and refugees who are within their first five years living in Australia.</w:t>
      </w:r>
    </w:p>
    <w:p w:rsidR="007D3122" w:rsidRPr="00BB6914" w:rsidRDefault="007D3122" w:rsidP="007D3122">
      <w:pPr>
        <w:rPr>
          <w:rFonts w:cs="Arial"/>
        </w:rPr>
      </w:pPr>
    </w:p>
    <w:p w:rsidR="007D3122" w:rsidRPr="007D3122" w:rsidRDefault="007D3122" w:rsidP="007D3122">
      <w:pPr>
        <w:rPr>
          <w:b/>
        </w:rPr>
      </w:pPr>
      <w:r>
        <w:rPr>
          <w:b/>
        </w:rPr>
        <w:t xml:space="preserve">15. </w:t>
      </w:r>
      <w:r w:rsidRPr="007D3122">
        <w:rPr>
          <w:b/>
        </w:rPr>
        <w:t>What does the Department consider acceptable wages for various activities and roles?</w:t>
      </w:r>
    </w:p>
    <w:p w:rsidR="007D3122" w:rsidRDefault="007D3122" w:rsidP="007D3122">
      <w:pPr>
        <w:rPr>
          <w:rFonts w:cs="Arial"/>
        </w:rPr>
      </w:pPr>
      <w:r w:rsidRPr="00BB6914">
        <w:rPr>
          <w:rFonts w:cs="Arial"/>
        </w:rPr>
        <w:t>The Department cannot provide specific advice on acceptable wages for activities or roles.  Applicants are encouraged to include an appropriate level of detail in their Indicative Activity Budget, which includes a column for notes and the basis of estimates. The amount of detail and supporting evidence you provide in your application should be relative to the size, complexity and grant funding amount requested.</w:t>
      </w:r>
    </w:p>
    <w:p w:rsidR="00F1381C" w:rsidRPr="00BB6914" w:rsidRDefault="00F1381C" w:rsidP="007D3122">
      <w:pPr>
        <w:rPr>
          <w:rFonts w:cs="Arial"/>
        </w:rPr>
      </w:pPr>
    </w:p>
    <w:p w:rsidR="007D3122" w:rsidRPr="007D3122" w:rsidRDefault="007D3122" w:rsidP="007D3122">
      <w:pPr>
        <w:rPr>
          <w:b/>
        </w:rPr>
      </w:pPr>
      <w:r>
        <w:rPr>
          <w:b/>
        </w:rPr>
        <w:t xml:space="preserve">16. </w:t>
      </w:r>
      <w:r w:rsidRPr="007D3122">
        <w:rPr>
          <w:b/>
        </w:rPr>
        <w:t xml:space="preserve">What sport and physical activity projects </w:t>
      </w:r>
      <w:proofErr w:type="gramStart"/>
      <w:r w:rsidRPr="007D3122">
        <w:rPr>
          <w:b/>
        </w:rPr>
        <w:t>will be considered</w:t>
      </w:r>
      <w:proofErr w:type="gramEnd"/>
      <w:r w:rsidRPr="007D3122">
        <w:rPr>
          <w:b/>
        </w:rPr>
        <w:t xml:space="preserve"> for funding under this program?  Is my specific sport/physical activity eligible? </w:t>
      </w:r>
    </w:p>
    <w:p w:rsidR="007D3122" w:rsidRPr="00BB6914" w:rsidRDefault="007D3122" w:rsidP="007D3122">
      <w:pPr>
        <w:rPr>
          <w:rFonts w:cs="Arial"/>
        </w:rPr>
      </w:pPr>
      <w:r w:rsidRPr="00BB6914">
        <w:rPr>
          <w:rFonts w:cs="Arial"/>
        </w:rPr>
        <w:t xml:space="preserve">A broad range of sport and physical activity projects </w:t>
      </w:r>
      <w:proofErr w:type="gramStart"/>
      <w:r w:rsidRPr="00BB6914">
        <w:rPr>
          <w:rFonts w:cs="Arial"/>
        </w:rPr>
        <w:t>will be considered</w:t>
      </w:r>
      <w:proofErr w:type="gramEnd"/>
      <w:r w:rsidRPr="00BB6914">
        <w:rPr>
          <w:rFonts w:cs="Arial"/>
        </w:rPr>
        <w:t>.</w:t>
      </w:r>
    </w:p>
    <w:p w:rsidR="007D3122" w:rsidRPr="00BB6914" w:rsidRDefault="007D3122" w:rsidP="007D3122">
      <w:pPr>
        <w:rPr>
          <w:rFonts w:cs="Arial"/>
        </w:rPr>
      </w:pPr>
      <w:r w:rsidRPr="00BB6914">
        <w:rPr>
          <w:rFonts w:cs="Arial"/>
        </w:rPr>
        <w:t xml:space="preserve">For context, extracts from the Australian Government’s National Sport Plan, </w:t>
      </w:r>
      <w:r w:rsidRPr="00BB6914">
        <w:rPr>
          <w:rFonts w:cs="Arial"/>
          <w:i/>
        </w:rPr>
        <w:t>Sport 2030</w:t>
      </w:r>
      <w:r w:rsidRPr="00BB6914">
        <w:rPr>
          <w:rFonts w:cs="Arial"/>
        </w:rPr>
        <w:t xml:space="preserve">, </w:t>
      </w:r>
      <w:proofErr w:type="gramStart"/>
      <w:r w:rsidRPr="00BB6914">
        <w:rPr>
          <w:rFonts w:cs="Arial"/>
        </w:rPr>
        <w:t>are provided</w:t>
      </w:r>
      <w:proofErr w:type="gramEnd"/>
      <w:r w:rsidRPr="00BB6914">
        <w:rPr>
          <w:rFonts w:cs="Arial"/>
        </w:rPr>
        <w:t xml:space="preserve"> below.</w:t>
      </w:r>
    </w:p>
    <w:p w:rsidR="007D3122" w:rsidRPr="00BB6914" w:rsidRDefault="007D3122" w:rsidP="007D3122">
      <w:pPr>
        <w:pStyle w:val="ListParagraph"/>
        <w:numPr>
          <w:ilvl w:val="0"/>
          <w:numId w:val="45"/>
        </w:numPr>
        <w:rPr>
          <w:rFonts w:cs="Arial"/>
        </w:rPr>
      </w:pPr>
      <w:r w:rsidRPr="00BB6914">
        <w:rPr>
          <w:rFonts w:cs="Arial"/>
        </w:rPr>
        <w:t>When the Australian Government talks about ‘sport’ and sport policy, it will now talk about a broad range of physical activities including informal, unstructured activity such as walking, riding, swimming and running as well as traditional, structured sport and new and evolving sport and physical activity offerings such as mixed martial arts, “ninja” style obstacle courses and stand-up-paddle boarding.</w:t>
      </w:r>
    </w:p>
    <w:p w:rsidR="007D3122" w:rsidRPr="00BB6914" w:rsidRDefault="007D3122" w:rsidP="007D3122">
      <w:pPr>
        <w:pStyle w:val="ListParagraph"/>
        <w:numPr>
          <w:ilvl w:val="0"/>
          <w:numId w:val="45"/>
        </w:numPr>
        <w:rPr>
          <w:rFonts w:cs="Arial"/>
        </w:rPr>
      </w:pPr>
      <w:r w:rsidRPr="00BB6914">
        <w:rPr>
          <w:rFonts w:cs="Arial"/>
        </w:rPr>
        <w:t xml:space="preserve">The way we live, work and engage in sport has changed. Australia has changed around sport. Where once people planned their weeks around sporting and physical activity, today many Australians now look for sporting and physical activities that work around their week. Sport is more fragmented. Traditional sports now compete with less organised physical activities such as yoga, bushwalking, cycling, gym and </w:t>
      </w:r>
      <w:proofErr w:type="spellStart"/>
      <w:r w:rsidRPr="00BB6914">
        <w:rPr>
          <w:rFonts w:cs="Arial"/>
        </w:rPr>
        <w:t>parkruns</w:t>
      </w:r>
      <w:proofErr w:type="spellEnd"/>
      <w:r w:rsidRPr="00BB6914">
        <w:rPr>
          <w:rFonts w:cs="Arial"/>
        </w:rPr>
        <w:t xml:space="preserve"> for the physical activity demands of Australians.</w:t>
      </w:r>
    </w:p>
    <w:p w:rsidR="007D3122" w:rsidRPr="00BB6914" w:rsidRDefault="007D3122" w:rsidP="007D3122">
      <w:pPr>
        <w:pStyle w:val="ListParagraph"/>
        <w:rPr>
          <w:rFonts w:cs="Arial"/>
        </w:rPr>
      </w:pPr>
    </w:p>
    <w:p w:rsidR="007D3122" w:rsidRPr="007D3122" w:rsidRDefault="007D3122" w:rsidP="007D3122">
      <w:pPr>
        <w:rPr>
          <w:b/>
        </w:rPr>
      </w:pPr>
      <w:r>
        <w:rPr>
          <w:b/>
        </w:rPr>
        <w:t xml:space="preserve">17. </w:t>
      </w:r>
      <w:r w:rsidRPr="007D3122">
        <w:rPr>
          <w:b/>
        </w:rPr>
        <w:t>Does the target community group ‘women’ include girls?</w:t>
      </w:r>
    </w:p>
    <w:p w:rsidR="007D3122" w:rsidRDefault="007D3122" w:rsidP="007D3122">
      <w:pPr>
        <w:rPr>
          <w:rFonts w:cs="Arial"/>
        </w:rPr>
      </w:pPr>
      <w:r w:rsidRPr="00BB6914">
        <w:rPr>
          <w:rFonts w:cs="Arial"/>
        </w:rPr>
        <w:t>Yes</w:t>
      </w:r>
    </w:p>
    <w:p w:rsidR="007D3122" w:rsidRDefault="007D3122" w:rsidP="007D3122">
      <w:pPr>
        <w:rPr>
          <w:rFonts w:cs="Arial"/>
        </w:rPr>
      </w:pPr>
    </w:p>
    <w:p w:rsidR="007D3122" w:rsidRPr="007D3122" w:rsidRDefault="007D3122" w:rsidP="007D3122">
      <w:pPr>
        <w:rPr>
          <w:b/>
        </w:rPr>
      </w:pPr>
      <w:r w:rsidRPr="007D3122">
        <w:rPr>
          <w:b/>
        </w:rPr>
        <w:t>18. Under what circumstances are schools eligible to apply?</w:t>
      </w:r>
    </w:p>
    <w:p w:rsidR="007D3122" w:rsidRPr="00AC5C5C" w:rsidRDefault="007D3122" w:rsidP="007D3122">
      <w:pPr>
        <w:rPr>
          <w:rFonts w:cs="Arial"/>
        </w:rPr>
      </w:pPr>
      <w:r w:rsidRPr="00AC5C5C">
        <w:rPr>
          <w:rFonts w:cs="Arial"/>
        </w:rPr>
        <w:t>The Department of Health cannot provide advice on a school’s legal entity status or eligibility to apply for funding.</w:t>
      </w:r>
    </w:p>
    <w:p w:rsidR="007D3122" w:rsidRPr="007806AC" w:rsidRDefault="007D3122" w:rsidP="007D3122">
      <w:pPr>
        <w:rPr>
          <w:rFonts w:cs="Arial"/>
        </w:rPr>
      </w:pPr>
      <w:r w:rsidRPr="007806AC">
        <w:rPr>
          <w:rFonts w:cs="Arial"/>
        </w:rPr>
        <w:t>As with other organisation</w:t>
      </w:r>
      <w:r>
        <w:rPr>
          <w:rFonts w:cs="Arial"/>
        </w:rPr>
        <w:t>s</w:t>
      </w:r>
      <w:r w:rsidRPr="007806AC">
        <w:rPr>
          <w:rFonts w:cs="Arial"/>
        </w:rPr>
        <w:t>, schools may be eligible to apply if they meet the eligibility criteria in accordance with section 4 of the Guidelines and their application is for an eligible grant activity in accordance with section 5 of the Guidelines.</w:t>
      </w:r>
    </w:p>
    <w:p w:rsidR="007D3122" w:rsidRPr="007806AC" w:rsidRDefault="007D3122" w:rsidP="007D3122">
      <w:pPr>
        <w:rPr>
          <w:rFonts w:cs="Arial"/>
        </w:rPr>
      </w:pPr>
      <w:r w:rsidRPr="007806AC">
        <w:rPr>
          <w:rFonts w:cs="Arial"/>
        </w:rPr>
        <w:t>Applicants should note the following activities are ineligible:</w:t>
      </w:r>
    </w:p>
    <w:p w:rsidR="007D3122" w:rsidRPr="007806AC" w:rsidRDefault="007D3122" w:rsidP="007D3122">
      <w:pPr>
        <w:pStyle w:val="ListParagraph"/>
        <w:numPr>
          <w:ilvl w:val="0"/>
          <w:numId w:val="46"/>
        </w:numPr>
        <w:rPr>
          <w:rFonts w:cs="Arial"/>
        </w:rPr>
      </w:pPr>
      <w:r w:rsidRPr="007806AC">
        <w:rPr>
          <w:rFonts w:cs="Arial"/>
        </w:rPr>
        <w:t>Existing activities that already receive government funding (Section 4.2 of the Guidelines); and</w:t>
      </w:r>
    </w:p>
    <w:p w:rsidR="007D3122" w:rsidRDefault="007D3122" w:rsidP="007D3122">
      <w:pPr>
        <w:pStyle w:val="ListParagraph"/>
        <w:numPr>
          <w:ilvl w:val="0"/>
          <w:numId w:val="46"/>
        </w:numPr>
        <w:rPr>
          <w:rFonts w:cs="Arial"/>
        </w:rPr>
      </w:pPr>
      <w:r w:rsidRPr="007806AC">
        <w:rPr>
          <w:rFonts w:cs="Arial"/>
        </w:rPr>
        <w:t xml:space="preserve">Activities for which other Commonwealth, state territory or local government bodies have primary responsibility (Section 5.3 of the Guidelines). </w:t>
      </w:r>
    </w:p>
    <w:p w:rsidR="007D3122" w:rsidRPr="007D3122" w:rsidRDefault="007D3122" w:rsidP="007D3122">
      <w:pPr>
        <w:rPr>
          <w:b/>
        </w:rPr>
      </w:pPr>
      <w:r>
        <w:rPr>
          <w:b/>
        </w:rPr>
        <w:lastRenderedPageBreak/>
        <w:t xml:space="preserve">19. </w:t>
      </w:r>
      <w:r w:rsidRPr="007D3122">
        <w:rPr>
          <w:b/>
        </w:rPr>
        <w:t xml:space="preserve">Section 4.2 of the Guidelines states “You cannot apply for this grant opportunity for an existing activity that already receives government funding”. What does “government funding” refer </w:t>
      </w:r>
      <w:proofErr w:type="gramStart"/>
      <w:r w:rsidRPr="007D3122">
        <w:rPr>
          <w:b/>
        </w:rPr>
        <w:t>to</w:t>
      </w:r>
      <w:proofErr w:type="gramEnd"/>
      <w:r w:rsidRPr="007D3122">
        <w:rPr>
          <w:b/>
        </w:rPr>
        <w:t>?</w:t>
      </w:r>
    </w:p>
    <w:p w:rsidR="007D3122" w:rsidRDefault="007D3122" w:rsidP="007D3122">
      <w:pPr>
        <w:rPr>
          <w:rFonts w:cs="Arial"/>
        </w:rPr>
      </w:pPr>
      <w:r w:rsidRPr="00F412E8">
        <w:rPr>
          <w:rFonts w:cs="Arial"/>
        </w:rPr>
        <w:t>You cannot apply for this grant opportunity for an existing activity that already receives funding from Commonwealth, state, territory or local government agencies or bodies (including government business enterprises).</w:t>
      </w:r>
    </w:p>
    <w:p w:rsidR="007D3122" w:rsidRDefault="007D3122">
      <w:pPr>
        <w:spacing w:before="0" w:after="0" w:line="240" w:lineRule="auto"/>
        <w:rPr>
          <w:rFonts w:cs="Arial"/>
        </w:rPr>
      </w:pPr>
    </w:p>
    <w:p w:rsidR="007D3122" w:rsidRPr="007D3122" w:rsidRDefault="007D3122" w:rsidP="007D3122">
      <w:pPr>
        <w:rPr>
          <w:b/>
        </w:rPr>
      </w:pPr>
      <w:r>
        <w:rPr>
          <w:b/>
        </w:rPr>
        <w:t xml:space="preserve">20. </w:t>
      </w:r>
      <w:r w:rsidRPr="007D3122">
        <w:rPr>
          <w:b/>
        </w:rPr>
        <w:t xml:space="preserve">In the application form, where do I indicate the location for delivery of the Activity? </w:t>
      </w:r>
    </w:p>
    <w:p w:rsidR="007D3122" w:rsidRDefault="007D3122" w:rsidP="007D3122">
      <w:pPr>
        <w:rPr>
          <w:rFonts w:cs="Arial"/>
        </w:rPr>
      </w:pPr>
      <w:r w:rsidRPr="00996337">
        <w:rPr>
          <w:rFonts w:cs="Arial"/>
        </w:rPr>
        <w:t>The application form ha</w:t>
      </w:r>
      <w:r>
        <w:rPr>
          <w:rFonts w:cs="Arial"/>
        </w:rPr>
        <w:t xml:space="preserve">s a question on ‘coverage </w:t>
      </w:r>
      <w:proofErr w:type="gramStart"/>
      <w:r>
        <w:rPr>
          <w:rFonts w:cs="Arial"/>
        </w:rPr>
        <w:t xml:space="preserve">area’ </w:t>
      </w:r>
      <w:r w:rsidRPr="00996337">
        <w:rPr>
          <w:rFonts w:cs="Arial"/>
        </w:rPr>
        <w:t>which</w:t>
      </w:r>
      <w:proofErr w:type="gramEnd"/>
      <w:r w:rsidRPr="00996337">
        <w:rPr>
          <w:rFonts w:cs="Arial"/>
        </w:rPr>
        <w:t xml:space="preserve"> requires you to select the states and/or territories for your Activity (for example Tasmania, Q</w:t>
      </w:r>
      <w:r>
        <w:rPr>
          <w:rFonts w:cs="Arial"/>
        </w:rPr>
        <w:t xml:space="preserve">ueensland, Northern Territory). </w:t>
      </w:r>
    </w:p>
    <w:p w:rsidR="007D3122" w:rsidRPr="00996337" w:rsidRDefault="007D3122" w:rsidP="007D3122">
      <w:pPr>
        <w:rPr>
          <w:rFonts w:cs="Arial"/>
        </w:rPr>
      </w:pPr>
      <w:r>
        <w:rPr>
          <w:rFonts w:cs="Arial"/>
        </w:rPr>
        <w:t xml:space="preserve">You cannot select </w:t>
      </w:r>
      <w:proofErr w:type="gramStart"/>
      <w:r>
        <w:rPr>
          <w:rFonts w:cs="Arial"/>
        </w:rPr>
        <w:t>m</w:t>
      </w:r>
      <w:r w:rsidRPr="00996337">
        <w:rPr>
          <w:rFonts w:cs="Arial"/>
        </w:rPr>
        <w:t>ore detailed regions within those states and territories</w:t>
      </w:r>
      <w:r>
        <w:rPr>
          <w:rFonts w:cs="Arial"/>
        </w:rPr>
        <w:t xml:space="preserve"> for this question</w:t>
      </w:r>
      <w:proofErr w:type="gramEnd"/>
      <w:r>
        <w:rPr>
          <w:rFonts w:cs="Arial"/>
        </w:rPr>
        <w:t xml:space="preserve">. </w:t>
      </w:r>
    </w:p>
    <w:p w:rsidR="007D3122" w:rsidRPr="00996337" w:rsidRDefault="007D3122" w:rsidP="007D3122">
      <w:pPr>
        <w:rPr>
          <w:rFonts w:cs="Arial"/>
        </w:rPr>
      </w:pPr>
      <w:r w:rsidRPr="00996337">
        <w:rPr>
          <w:rFonts w:cs="Arial"/>
        </w:rPr>
        <w:t>You may provide more specific details about the location of your proposed Activity in other parts of the application form, including:</w:t>
      </w:r>
    </w:p>
    <w:p w:rsidR="007D3122" w:rsidRPr="00996337" w:rsidRDefault="007D3122" w:rsidP="007D3122">
      <w:pPr>
        <w:pStyle w:val="ListParagraph"/>
        <w:numPr>
          <w:ilvl w:val="0"/>
          <w:numId w:val="47"/>
        </w:numPr>
        <w:spacing w:before="0" w:after="0" w:line="240" w:lineRule="auto"/>
        <w:contextualSpacing w:val="0"/>
        <w:rPr>
          <w:rFonts w:cs="Arial"/>
        </w:rPr>
      </w:pPr>
      <w:r w:rsidRPr="00996337">
        <w:rPr>
          <w:rFonts w:cs="Arial"/>
        </w:rPr>
        <w:t>The title of your Application for the Activity (Activity Details tab)</w:t>
      </w:r>
    </w:p>
    <w:p w:rsidR="007D3122" w:rsidRPr="00996337" w:rsidRDefault="007D3122" w:rsidP="007D3122">
      <w:pPr>
        <w:pStyle w:val="ListParagraph"/>
        <w:numPr>
          <w:ilvl w:val="0"/>
          <w:numId w:val="47"/>
        </w:numPr>
        <w:spacing w:before="0" w:after="0" w:line="240" w:lineRule="auto"/>
        <w:contextualSpacing w:val="0"/>
        <w:rPr>
          <w:rFonts w:cs="Arial"/>
        </w:rPr>
      </w:pPr>
      <w:r w:rsidRPr="00996337">
        <w:rPr>
          <w:rFonts w:cs="Arial"/>
        </w:rPr>
        <w:t>The description of your Application for the Activity (Activity Details Tab)</w:t>
      </w:r>
    </w:p>
    <w:p w:rsidR="007D3122" w:rsidRPr="00996337" w:rsidRDefault="007D3122" w:rsidP="007D3122">
      <w:pPr>
        <w:pStyle w:val="ListParagraph"/>
        <w:numPr>
          <w:ilvl w:val="0"/>
          <w:numId w:val="47"/>
        </w:numPr>
        <w:spacing w:before="0" w:after="0" w:line="240" w:lineRule="auto"/>
        <w:contextualSpacing w:val="0"/>
        <w:rPr>
          <w:rFonts w:cs="Arial"/>
        </w:rPr>
      </w:pPr>
      <w:r w:rsidRPr="00996337">
        <w:rPr>
          <w:rFonts w:cs="Arial"/>
        </w:rPr>
        <w:t>Selection criteria 1 – your understanding of the Target Community Group/s (Assessment Criteria tab)</w:t>
      </w:r>
    </w:p>
    <w:p w:rsidR="007D3122" w:rsidRDefault="007D3122" w:rsidP="007D3122">
      <w:pPr>
        <w:rPr>
          <w:rFonts w:cs="Arial"/>
        </w:rPr>
      </w:pPr>
      <w:r w:rsidRPr="00996337">
        <w:rPr>
          <w:rFonts w:cs="Arial"/>
        </w:rPr>
        <w:t>The amount of detail and supporting evidence you provide in your application should be relative to the size, complexity and grant funding amount requested</w:t>
      </w:r>
    </w:p>
    <w:p w:rsidR="007D3122" w:rsidRPr="00996337" w:rsidRDefault="007D3122" w:rsidP="007D3122">
      <w:pPr>
        <w:rPr>
          <w:rFonts w:cs="Arial"/>
        </w:rPr>
      </w:pPr>
    </w:p>
    <w:p w:rsidR="007D3122" w:rsidRPr="007D3122" w:rsidRDefault="00317BD1" w:rsidP="007D3122">
      <w:pPr>
        <w:spacing w:before="0" w:after="0"/>
        <w:rPr>
          <w:rFonts w:cs="Arial"/>
          <w:b/>
          <w:color w:val="FF0000"/>
          <w:u w:val="single"/>
        </w:rPr>
      </w:pPr>
      <w:r>
        <w:rPr>
          <w:rFonts w:cs="Arial"/>
          <w:b/>
          <w:color w:val="FF0000"/>
          <w:u w:val="single"/>
        </w:rPr>
        <w:t xml:space="preserve">Updated as of </w:t>
      </w:r>
      <w:r w:rsidR="007D3122" w:rsidRPr="007D3122">
        <w:rPr>
          <w:rFonts w:cs="Arial"/>
          <w:b/>
          <w:color w:val="FF0000"/>
          <w:u w:val="single"/>
        </w:rPr>
        <w:t xml:space="preserve">2 </w:t>
      </w:r>
      <w:r>
        <w:rPr>
          <w:rFonts w:cs="Arial"/>
          <w:b/>
          <w:color w:val="FF0000"/>
          <w:u w:val="single"/>
        </w:rPr>
        <w:t xml:space="preserve">June </w:t>
      </w:r>
      <w:r w:rsidR="007D3122" w:rsidRPr="007D3122">
        <w:rPr>
          <w:rFonts w:cs="Arial"/>
          <w:b/>
          <w:color w:val="FF0000"/>
          <w:u w:val="single"/>
        </w:rPr>
        <w:t>2020</w:t>
      </w:r>
    </w:p>
    <w:p w:rsidR="007D3122" w:rsidRPr="007D3122" w:rsidRDefault="007D3122" w:rsidP="007D3122">
      <w:pPr>
        <w:rPr>
          <w:rFonts w:asciiTheme="minorHAnsi" w:hAnsiTheme="minorHAnsi" w:cstheme="minorHAnsi"/>
        </w:rPr>
      </w:pPr>
    </w:p>
    <w:p w:rsidR="007D3122" w:rsidRPr="007D3122" w:rsidRDefault="007D3122" w:rsidP="007D3122">
      <w:pPr>
        <w:rPr>
          <w:b/>
        </w:rPr>
      </w:pPr>
      <w:r>
        <w:rPr>
          <w:b/>
        </w:rPr>
        <w:t xml:space="preserve">21. </w:t>
      </w:r>
      <w:r w:rsidRPr="007D3122">
        <w:rPr>
          <w:b/>
        </w:rPr>
        <w:t>What is the project period?</w:t>
      </w:r>
    </w:p>
    <w:p w:rsidR="007D3122" w:rsidRPr="007D3122" w:rsidRDefault="007D3122" w:rsidP="007D3122">
      <w:pPr>
        <w:rPr>
          <w:rFonts w:cs="Arial"/>
        </w:rPr>
      </w:pPr>
      <w:r w:rsidRPr="007D3122">
        <w:rPr>
          <w:rFonts w:cs="Arial"/>
        </w:rPr>
        <w:t xml:space="preserve">The maximum project period </w:t>
      </w:r>
      <w:proofErr w:type="gramStart"/>
      <w:r w:rsidRPr="007D3122">
        <w:rPr>
          <w:rFonts w:cs="Arial"/>
        </w:rPr>
        <w:t>has been extended</w:t>
      </w:r>
      <w:proofErr w:type="gramEnd"/>
      <w:r w:rsidRPr="007D3122">
        <w:rPr>
          <w:rFonts w:cs="Arial"/>
        </w:rPr>
        <w:t xml:space="preserve"> </w:t>
      </w:r>
      <w:r w:rsidR="00DE3BDB">
        <w:rPr>
          <w:rFonts w:cs="Arial"/>
        </w:rPr>
        <w:t>due to the c</w:t>
      </w:r>
      <w:r w:rsidRPr="007D3122">
        <w:rPr>
          <w:rFonts w:cs="Arial"/>
        </w:rPr>
        <w:t xml:space="preserve">oronavirus pandemic (COVID-19) restrictions on group sport and physical activity. The project period will commence in June 2020 and conclude </w:t>
      </w:r>
      <w:r w:rsidR="001263FF">
        <w:rPr>
          <w:rFonts w:cs="Arial"/>
        </w:rPr>
        <w:t>in December 2022</w:t>
      </w:r>
      <w:r w:rsidRPr="007D3122">
        <w:rPr>
          <w:rFonts w:cs="Arial"/>
        </w:rPr>
        <w:t xml:space="preserve">. </w:t>
      </w:r>
    </w:p>
    <w:p w:rsidR="007D3122" w:rsidRPr="001263FF" w:rsidRDefault="007D3122" w:rsidP="007D3122">
      <w:pPr>
        <w:rPr>
          <w:rFonts w:cs="Arial"/>
        </w:rPr>
      </w:pPr>
      <w:r w:rsidRPr="00DE3BDB">
        <w:rPr>
          <w:rFonts w:cs="Arial"/>
        </w:rPr>
        <w:t xml:space="preserve">Once grant agreements are in place, grant recipients will be able to conduct project </w:t>
      </w:r>
      <w:proofErr w:type="gramStart"/>
      <w:r w:rsidRPr="00DE3BDB">
        <w:rPr>
          <w:rFonts w:cs="Arial"/>
        </w:rPr>
        <w:t>planning and other appropriate activities until the COVID-19 restrictions are lifted</w:t>
      </w:r>
      <w:proofErr w:type="gramEnd"/>
      <w:r w:rsidRPr="00DE3BDB">
        <w:rPr>
          <w:rFonts w:cs="Arial"/>
        </w:rPr>
        <w:t xml:space="preserve"> and community-based group sport and physical activity can resume.</w:t>
      </w:r>
      <w:r w:rsidR="00DE3BDB" w:rsidRPr="00DE3BDB">
        <w:rPr>
          <w:rFonts w:cs="Arial"/>
        </w:rPr>
        <w:t xml:space="preserve"> Grant recipients must foll</w:t>
      </w:r>
      <w:r w:rsidR="001263FF">
        <w:rPr>
          <w:rFonts w:cs="Arial"/>
        </w:rPr>
        <w:t>ow Australian Government, State </w:t>
      </w:r>
      <w:r w:rsidR="00DE3BDB" w:rsidRPr="00DE3BDB">
        <w:rPr>
          <w:rFonts w:cs="Arial"/>
        </w:rPr>
        <w:t xml:space="preserve">and Territory Government and Local Public Health Authority advice on the conduct of sport and recreation activities.  </w:t>
      </w:r>
    </w:p>
    <w:sectPr w:rsidR="007D3122" w:rsidRPr="001263FF"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572" w:rsidRDefault="00240572" w:rsidP="00077C3D">
      <w:r>
        <w:separator/>
      </w:r>
    </w:p>
  </w:endnote>
  <w:endnote w:type="continuationSeparator" w:id="0">
    <w:p w:rsidR="00240572" w:rsidRDefault="00240572" w:rsidP="00077C3D">
      <w:r>
        <w:continuationSeparator/>
      </w:r>
    </w:p>
  </w:endnote>
  <w:endnote w:type="continuationNotice" w:id="1">
    <w:p w:rsidR="00240572" w:rsidRDefault="0024057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72" w:rsidRDefault="00F076F9" w:rsidP="0002331D">
    <w:pPr>
      <w:pStyle w:val="Footer"/>
      <w:tabs>
        <w:tab w:val="clear" w:pos="4153"/>
        <w:tab w:val="clear" w:pos="8306"/>
        <w:tab w:val="center" w:pos="6096"/>
        <w:tab w:val="right" w:pos="8789"/>
      </w:tabs>
    </w:pPr>
    <w:sdt>
      <w:sdtPr>
        <w:alias w:val="Title"/>
        <w:tag w:val=""/>
        <w:id w:val="-1894034051"/>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240572">
          <w:t>Driving Social Inclusion through Sport and Physical Activity – Grant Opportunity Guidelines GO2645</w:t>
        </w:r>
      </w:sdtContent>
    </w:sdt>
    <w:r w:rsidR="00240572">
      <w:tab/>
    </w:r>
    <w:r w:rsidR="00240572" w:rsidRPr="005B72F4">
      <w:tab/>
    </w:r>
  </w:p>
  <w:p w:rsidR="00240572" w:rsidRPr="005B72F4" w:rsidRDefault="00240572" w:rsidP="001F6AA9">
    <w:pPr>
      <w:pStyle w:val="Footer"/>
      <w:tabs>
        <w:tab w:val="clear" w:pos="4153"/>
        <w:tab w:val="clear" w:pos="8306"/>
        <w:tab w:val="center" w:pos="6096"/>
        <w:tab w:val="right" w:pos="8789"/>
      </w:tabs>
      <w:jc w:val="right"/>
    </w:pPr>
    <w:r w:rsidRPr="005B72F4">
      <w:t xml:space="preserve">Page </w:t>
    </w:r>
    <w:r w:rsidRPr="005B72F4">
      <w:fldChar w:fldCharType="begin"/>
    </w:r>
    <w:r w:rsidRPr="005B72F4">
      <w:instrText xml:space="preserve"> PAGE </w:instrText>
    </w:r>
    <w:r w:rsidRPr="005B72F4">
      <w:fldChar w:fldCharType="separate"/>
    </w:r>
    <w:r w:rsidR="00F076F9">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F076F9">
      <w:rPr>
        <w:noProof/>
      </w:rPr>
      <w:t>28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72" w:rsidRDefault="00240572"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572" w:rsidRDefault="00240572" w:rsidP="00077C3D">
      <w:r>
        <w:separator/>
      </w:r>
    </w:p>
  </w:footnote>
  <w:footnote w:type="continuationSeparator" w:id="0">
    <w:p w:rsidR="00240572" w:rsidRDefault="00240572" w:rsidP="00077C3D">
      <w:r>
        <w:continuationSeparator/>
      </w:r>
    </w:p>
  </w:footnote>
  <w:footnote w:type="continuationNotice" w:id="1">
    <w:p w:rsidR="00240572" w:rsidRDefault="00240572" w:rsidP="00077C3D"/>
  </w:footnote>
  <w:footnote w:id="2">
    <w:p w:rsidR="00240572" w:rsidRDefault="00240572" w:rsidP="00C04FE9">
      <w:pPr>
        <w:pStyle w:val="FootnoteText"/>
      </w:pPr>
      <w:r>
        <w:rPr>
          <w:rStyle w:val="FootnoteReference"/>
        </w:rPr>
        <w:footnoteRef/>
      </w:r>
      <w:r>
        <w:t xml:space="preserve"> Department of Finance website </w:t>
      </w:r>
      <w:hyperlink r:id="rId1" w:tooltip="Department of Finance website - Commonwealth Grant Rules and Guidelines" w:history="1">
        <w:r w:rsidRPr="008273AF">
          <w:rPr>
            <w:rStyle w:val="Hyperlink"/>
          </w:rPr>
          <w:t>www.finance.gov.au/sites/default/files/commonwealth-grants-rules-and-guidelines.pdf</w:t>
        </w:r>
      </w:hyperlink>
    </w:p>
  </w:footnote>
  <w:footnote w:id="3">
    <w:p w:rsidR="00240572" w:rsidRDefault="00240572" w:rsidP="00C04FE9">
      <w:pPr>
        <w:pStyle w:val="FootnoteText"/>
      </w:pPr>
      <w:r>
        <w:rPr>
          <w:rStyle w:val="FootnoteReference"/>
        </w:rPr>
        <w:footnoteRef/>
      </w:r>
      <w:r>
        <w:t xml:space="preserve"> Australian Tax Office website: </w:t>
      </w:r>
      <w:hyperlink r:id="rId2" w:tooltip="Australian Tax Office website" w:history="1">
        <w:r w:rsidRPr="008273AF">
          <w:rPr>
            <w:rStyle w:val="Hyperlink"/>
          </w:rPr>
          <w:t>www.ato.gov.au</w:t>
        </w:r>
      </w:hyperlink>
      <w:r>
        <w:t xml:space="preserve">  </w:t>
      </w:r>
    </w:p>
  </w:footnote>
  <w:footnote w:id="4">
    <w:p w:rsidR="00240572" w:rsidRPr="007133C2" w:rsidRDefault="00240572" w:rsidP="00C04FE9">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5">
    <w:p w:rsidR="00240572" w:rsidRPr="007133C2" w:rsidRDefault="00240572" w:rsidP="00C04FE9">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72" w:rsidRDefault="00240572" w:rsidP="000720E3">
    <w:pPr>
      <w:pStyle w:val="Header"/>
      <w:jc w:val="center"/>
    </w:pPr>
    <w:r>
      <w:rPr>
        <w:noProof/>
        <w:lang w:eastAsia="en-AU"/>
      </w:rPr>
      <w:drawing>
        <wp:inline distT="0" distB="0" distL="0" distR="0" wp14:anchorId="5D2AB5DC" wp14:editId="5D2AB5DD">
          <wp:extent cx="2014257" cy="1369695"/>
          <wp:effectExtent l="0" t="0" r="5080" b="1905"/>
          <wp:docPr id="2" name="Picture 2" descr="Image result for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partment of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257" cy="1369695"/>
                  </a:xfrm>
                  <a:prstGeom prst="rect">
                    <a:avLst/>
                  </a:prstGeom>
                  <a:noFill/>
                  <a:ln>
                    <a:noFill/>
                  </a:ln>
                </pic:spPr>
              </pic:pic>
            </a:graphicData>
          </a:graphic>
        </wp:inline>
      </w:drawing>
    </w:r>
  </w:p>
  <w:p w:rsidR="00240572" w:rsidRPr="000720E3" w:rsidRDefault="00240572" w:rsidP="00072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0C22F5"/>
    <w:multiLevelType w:val="hybridMultilevel"/>
    <w:tmpl w:val="93B05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B4348BD"/>
    <w:multiLevelType w:val="hybridMultilevel"/>
    <w:tmpl w:val="64547C6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D406B2"/>
    <w:multiLevelType w:val="hybridMultilevel"/>
    <w:tmpl w:val="0DA24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4C6A27"/>
    <w:multiLevelType w:val="multilevel"/>
    <w:tmpl w:val="C128B35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E94EBB"/>
    <w:multiLevelType w:val="hybridMultilevel"/>
    <w:tmpl w:val="2AE60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877145"/>
    <w:multiLevelType w:val="hybridMultilevel"/>
    <w:tmpl w:val="7CFE87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B9E1A84"/>
    <w:multiLevelType w:val="hybridMultilevel"/>
    <w:tmpl w:val="3FE23A20"/>
    <w:lvl w:ilvl="0" w:tplc="4D9CEBAC">
      <w:start w:val="1"/>
      <w:numFmt w:val="decimal"/>
      <w:lvlText w:val="%1."/>
      <w:lvlJc w:val="left"/>
      <w:pPr>
        <w:ind w:left="360" w:hanging="360"/>
      </w:pPr>
      <w:rPr>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532E09"/>
    <w:multiLevelType w:val="hybridMultilevel"/>
    <w:tmpl w:val="C7161B60"/>
    <w:lvl w:ilvl="0" w:tplc="BF40A80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4D0183"/>
    <w:multiLevelType w:val="hybridMultilevel"/>
    <w:tmpl w:val="F12CE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A25704"/>
    <w:multiLevelType w:val="hybridMultilevel"/>
    <w:tmpl w:val="F710E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72D68E0"/>
    <w:multiLevelType w:val="hybridMultilevel"/>
    <w:tmpl w:val="399206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5C84EA6"/>
    <w:multiLevelType w:val="hybridMultilevel"/>
    <w:tmpl w:val="11241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875AD6"/>
    <w:multiLevelType w:val="hybridMultilevel"/>
    <w:tmpl w:val="07905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C3C34E6"/>
    <w:multiLevelType w:val="hybridMultilevel"/>
    <w:tmpl w:val="2D22FA6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Times New Roman"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Times New Roman"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Times New Roman"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DD0080D"/>
    <w:multiLevelType w:val="hybridMultilevel"/>
    <w:tmpl w:val="388C9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B53E2F"/>
    <w:multiLevelType w:val="hybridMultilevel"/>
    <w:tmpl w:val="8CAAE0CE"/>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8" w15:restartNumberingAfterBreak="0">
    <w:nsid w:val="71AD3C58"/>
    <w:multiLevelType w:val="hybridMultilevel"/>
    <w:tmpl w:val="737A8E5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4D57F8"/>
    <w:multiLevelType w:val="multilevel"/>
    <w:tmpl w:val="2DB86CFA"/>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5"/>
  </w:num>
  <w:num w:numId="2">
    <w:abstractNumId w:val="0"/>
  </w:num>
  <w:num w:numId="3">
    <w:abstractNumId w:val="17"/>
  </w:num>
  <w:num w:numId="4">
    <w:abstractNumId w:val="20"/>
  </w:num>
  <w:num w:numId="5">
    <w:abstractNumId w:val="31"/>
  </w:num>
  <w:num w:numId="6">
    <w:abstractNumId w:val="30"/>
  </w:num>
  <w:num w:numId="7">
    <w:abstractNumId w:val="9"/>
  </w:num>
  <w:num w:numId="8">
    <w:abstractNumId w:val="8"/>
  </w:num>
  <w:num w:numId="9">
    <w:abstractNumId w:val="3"/>
  </w:num>
  <w:num w:numId="10">
    <w:abstractNumId w:val="9"/>
  </w:num>
  <w:num w:numId="11">
    <w:abstractNumId w:val="8"/>
    <w:lvlOverride w:ilvl="0">
      <w:lvl w:ilvl="0">
        <w:start w:val="1"/>
        <w:numFmt w:val="decimal"/>
        <w:pStyle w:val="Heading2"/>
        <w:lvlText w:val="%1."/>
        <w:lvlJc w:val="left"/>
        <w:pPr>
          <w:ind w:left="1276"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9"/>
  </w:num>
  <w:num w:numId="14">
    <w:abstractNumId w:val="23"/>
  </w:num>
  <w:num w:numId="15">
    <w:abstractNumId w:val="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6"/>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 w:numId="22">
    <w:abstractNumId w:val="13"/>
  </w:num>
  <w:num w:numId="23">
    <w:abstractNumId w:val="27"/>
  </w:num>
  <w:num w:numId="24">
    <w:abstractNumId w:val="26"/>
  </w:num>
  <w:num w:numId="25">
    <w:abstractNumId w:val="9"/>
  </w:num>
  <w:num w:numId="26">
    <w:abstractNumId w:val="9"/>
  </w:num>
  <w:num w:numId="27">
    <w:abstractNumId w:val="9"/>
  </w:num>
  <w:num w:numId="28">
    <w:abstractNumId w:val="15"/>
  </w:num>
  <w:num w:numId="29">
    <w:abstractNumId w:val="9"/>
  </w:num>
  <w:num w:numId="30">
    <w:abstractNumId w:val="24"/>
  </w:num>
  <w:num w:numId="31">
    <w:abstractNumId w:val="4"/>
  </w:num>
  <w:num w:numId="32">
    <w:abstractNumId w:val="9"/>
  </w:num>
  <w:num w:numId="33">
    <w:abstractNumId w:val="8"/>
  </w:num>
  <w:num w:numId="34">
    <w:abstractNumId w:val="9"/>
  </w:num>
  <w:num w:numId="35">
    <w:abstractNumId w:val="19"/>
  </w:num>
  <w:num w:numId="36">
    <w:abstractNumId w:val="32"/>
  </w:num>
  <w:num w:numId="37">
    <w:abstractNumId w:val="9"/>
  </w:num>
  <w:num w:numId="38">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14"/>
  </w:num>
  <w:num w:numId="40">
    <w:abstractNumId w:val="9"/>
  </w:num>
  <w:num w:numId="41">
    <w:abstractNumId w:val="28"/>
  </w:num>
  <w:num w:numId="42">
    <w:abstractNumId w:val="9"/>
  </w:num>
  <w:num w:numId="43">
    <w:abstractNumId w:val="12"/>
  </w:num>
  <w:num w:numId="44">
    <w:abstractNumId w:val="6"/>
  </w:num>
  <w:num w:numId="45">
    <w:abstractNumId w:val="21"/>
  </w:num>
  <w:num w:numId="46">
    <w:abstractNumId w:val="11"/>
  </w:num>
  <w:num w:numId="4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43E"/>
    <w:rsid w:val="00002D2E"/>
    <w:rsid w:val="00003577"/>
    <w:rsid w:val="00003583"/>
    <w:rsid w:val="000035D8"/>
    <w:rsid w:val="00004BD8"/>
    <w:rsid w:val="00005E68"/>
    <w:rsid w:val="000062D1"/>
    <w:rsid w:val="0000694F"/>
    <w:rsid w:val="000071CC"/>
    <w:rsid w:val="00007C0D"/>
    <w:rsid w:val="00010CF8"/>
    <w:rsid w:val="00011AA7"/>
    <w:rsid w:val="0001641E"/>
    <w:rsid w:val="0001685F"/>
    <w:rsid w:val="00016C0F"/>
    <w:rsid w:val="00016E51"/>
    <w:rsid w:val="00017238"/>
    <w:rsid w:val="00017503"/>
    <w:rsid w:val="000207D9"/>
    <w:rsid w:val="00021292"/>
    <w:rsid w:val="000216F2"/>
    <w:rsid w:val="00022A7F"/>
    <w:rsid w:val="00023115"/>
    <w:rsid w:val="0002331D"/>
    <w:rsid w:val="00024C55"/>
    <w:rsid w:val="00025467"/>
    <w:rsid w:val="00026A96"/>
    <w:rsid w:val="00027157"/>
    <w:rsid w:val="0003065E"/>
    <w:rsid w:val="00031075"/>
    <w:rsid w:val="0003165D"/>
    <w:rsid w:val="00031DAE"/>
    <w:rsid w:val="0003249B"/>
    <w:rsid w:val="00034775"/>
    <w:rsid w:val="00036078"/>
    <w:rsid w:val="000363BF"/>
    <w:rsid w:val="00037556"/>
    <w:rsid w:val="0004098F"/>
    <w:rsid w:val="00040A03"/>
    <w:rsid w:val="00042438"/>
    <w:rsid w:val="00044DC0"/>
    <w:rsid w:val="00044EF8"/>
    <w:rsid w:val="0004553D"/>
    <w:rsid w:val="00046DBC"/>
    <w:rsid w:val="00050963"/>
    <w:rsid w:val="000525BC"/>
    <w:rsid w:val="00052BC5"/>
    <w:rsid w:val="00052C0D"/>
    <w:rsid w:val="00052E3E"/>
    <w:rsid w:val="0005371D"/>
    <w:rsid w:val="000546E5"/>
    <w:rsid w:val="00055101"/>
    <w:rsid w:val="000553F2"/>
    <w:rsid w:val="00056158"/>
    <w:rsid w:val="00057E29"/>
    <w:rsid w:val="00060AD3"/>
    <w:rsid w:val="00060F83"/>
    <w:rsid w:val="0006170E"/>
    <w:rsid w:val="00062B2E"/>
    <w:rsid w:val="000635B2"/>
    <w:rsid w:val="0006399E"/>
    <w:rsid w:val="000644EE"/>
    <w:rsid w:val="00065F24"/>
    <w:rsid w:val="000668C5"/>
    <w:rsid w:val="00066A84"/>
    <w:rsid w:val="0007009A"/>
    <w:rsid w:val="00070927"/>
    <w:rsid w:val="00071CC0"/>
    <w:rsid w:val="000720E3"/>
    <w:rsid w:val="00072DD5"/>
    <w:rsid w:val="00073F8E"/>
    <w:rsid w:val="000741DE"/>
    <w:rsid w:val="00076300"/>
    <w:rsid w:val="00077C3D"/>
    <w:rsid w:val="000805C4"/>
    <w:rsid w:val="000806BA"/>
    <w:rsid w:val="00081379"/>
    <w:rsid w:val="0008289E"/>
    <w:rsid w:val="000833DF"/>
    <w:rsid w:val="00083CC7"/>
    <w:rsid w:val="0008479B"/>
    <w:rsid w:val="000849D6"/>
    <w:rsid w:val="00086796"/>
    <w:rsid w:val="0008697C"/>
    <w:rsid w:val="00090431"/>
    <w:rsid w:val="0009133F"/>
    <w:rsid w:val="00093BA1"/>
    <w:rsid w:val="000951B3"/>
    <w:rsid w:val="00096575"/>
    <w:rsid w:val="0009683F"/>
    <w:rsid w:val="00097AEE"/>
    <w:rsid w:val="000A0A9A"/>
    <w:rsid w:val="000A2011"/>
    <w:rsid w:val="000A2037"/>
    <w:rsid w:val="000A4261"/>
    <w:rsid w:val="000A4490"/>
    <w:rsid w:val="000A4D8A"/>
    <w:rsid w:val="000A6E25"/>
    <w:rsid w:val="000A7A67"/>
    <w:rsid w:val="000A7F58"/>
    <w:rsid w:val="000B1184"/>
    <w:rsid w:val="000B138C"/>
    <w:rsid w:val="000B1991"/>
    <w:rsid w:val="000B1E17"/>
    <w:rsid w:val="000B2D39"/>
    <w:rsid w:val="000B2DAA"/>
    <w:rsid w:val="000B3A19"/>
    <w:rsid w:val="000B44F5"/>
    <w:rsid w:val="000B522C"/>
    <w:rsid w:val="000B5615"/>
    <w:rsid w:val="000B597B"/>
    <w:rsid w:val="000B7523"/>
    <w:rsid w:val="000B7C0B"/>
    <w:rsid w:val="000C07C6"/>
    <w:rsid w:val="000C2B51"/>
    <w:rsid w:val="000C31F3"/>
    <w:rsid w:val="000C34D6"/>
    <w:rsid w:val="000C3B35"/>
    <w:rsid w:val="000C4E64"/>
    <w:rsid w:val="000C5D6D"/>
    <w:rsid w:val="000C5F08"/>
    <w:rsid w:val="000C69AE"/>
    <w:rsid w:val="000C6A52"/>
    <w:rsid w:val="000C6B5E"/>
    <w:rsid w:val="000C756E"/>
    <w:rsid w:val="000D0562"/>
    <w:rsid w:val="000D0903"/>
    <w:rsid w:val="000D1B5E"/>
    <w:rsid w:val="000D1F5F"/>
    <w:rsid w:val="000D2187"/>
    <w:rsid w:val="000D3F05"/>
    <w:rsid w:val="000D4257"/>
    <w:rsid w:val="000D59B8"/>
    <w:rsid w:val="000D6D35"/>
    <w:rsid w:val="000E08D0"/>
    <w:rsid w:val="000E0C56"/>
    <w:rsid w:val="000E11A2"/>
    <w:rsid w:val="000E167A"/>
    <w:rsid w:val="000E1E35"/>
    <w:rsid w:val="000E23A5"/>
    <w:rsid w:val="000E276D"/>
    <w:rsid w:val="000E2D44"/>
    <w:rsid w:val="000E2F40"/>
    <w:rsid w:val="000E4061"/>
    <w:rsid w:val="000E4CD5"/>
    <w:rsid w:val="000E620A"/>
    <w:rsid w:val="000E70D4"/>
    <w:rsid w:val="000F027E"/>
    <w:rsid w:val="000F18DD"/>
    <w:rsid w:val="000F48FA"/>
    <w:rsid w:val="000F700B"/>
    <w:rsid w:val="000F7174"/>
    <w:rsid w:val="00100216"/>
    <w:rsid w:val="0010200A"/>
    <w:rsid w:val="00102271"/>
    <w:rsid w:val="0010349B"/>
    <w:rsid w:val="00103E5C"/>
    <w:rsid w:val="001045B6"/>
    <w:rsid w:val="00104854"/>
    <w:rsid w:val="0010490E"/>
    <w:rsid w:val="00106980"/>
    <w:rsid w:val="00106B83"/>
    <w:rsid w:val="001074B6"/>
    <w:rsid w:val="00107A22"/>
    <w:rsid w:val="0011021A"/>
    <w:rsid w:val="00110456"/>
    <w:rsid w:val="00110DF4"/>
    <w:rsid w:val="00110F7F"/>
    <w:rsid w:val="00111506"/>
    <w:rsid w:val="00111ABB"/>
    <w:rsid w:val="00112457"/>
    <w:rsid w:val="00114CE2"/>
    <w:rsid w:val="00115C6B"/>
    <w:rsid w:val="001165AF"/>
    <w:rsid w:val="0011744A"/>
    <w:rsid w:val="00120961"/>
    <w:rsid w:val="00122251"/>
    <w:rsid w:val="00122DEC"/>
    <w:rsid w:val="0012305A"/>
    <w:rsid w:val="00123A91"/>
    <w:rsid w:val="00123A99"/>
    <w:rsid w:val="00124B06"/>
    <w:rsid w:val="001252AE"/>
    <w:rsid w:val="001263FF"/>
    <w:rsid w:val="00127536"/>
    <w:rsid w:val="001279B3"/>
    <w:rsid w:val="00130493"/>
    <w:rsid w:val="00130554"/>
    <w:rsid w:val="00130F17"/>
    <w:rsid w:val="001315FB"/>
    <w:rsid w:val="00132444"/>
    <w:rsid w:val="00132512"/>
    <w:rsid w:val="001339E8"/>
    <w:rsid w:val="00133B5E"/>
    <w:rsid w:val="001347F8"/>
    <w:rsid w:val="0013514F"/>
    <w:rsid w:val="0013564A"/>
    <w:rsid w:val="00137190"/>
    <w:rsid w:val="0013734A"/>
    <w:rsid w:val="0014016C"/>
    <w:rsid w:val="00140F82"/>
    <w:rsid w:val="00141149"/>
    <w:rsid w:val="001420AF"/>
    <w:rsid w:val="00143EA2"/>
    <w:rsid w:val="0014408C"/>
    <w:rsid w:val="00144380"/>
    <w:rsid w:val="001450BD"/>
    <w:rsid w:val="001452A7"/>
    <w:rsid w:val="00146033"/>
    <w:rsid w:val="00146445"/>
    <w:rsid w:val="00151417"/>
    <w:rsid w:val="0015405F"/>
    <w:rsid w:val="00154230"/>
    <w:rsid w:val="00155480"/>
    <w:rsid w:val="00155CA6"/>
    <w:rsid w:val="00160DFD"/>
    <w:rsid w:val="00161E9F"/>
    <w:rsid w:val="001635BC"/>
    <w:rsid w:val="001642EF"/>
    <w:rsid w:val="001642FE"/>
    <w:rsid w:val="00164671"/>
    <w:rsid w:val="00165CA8"/>
    <w:rsid w:val="00166904"/>
    <w:rsid w:val="001678AE"/>
    <w:rsid w:val="00170185"/>
    <w:rsid w:val="001712A2"/>
    <w:rsid w:val="00171A01"/>
    <w:rsid w:val="00172328"/>
    <w:rsid w:val="00172F7F"/>
    <w:rsid w:val="001737AC"/>
    <w:rsid w:val="0017401F"/>
    <w:rsid w:val="0017423B"/>
    <w:rsid w:val="001757A3"/>
    <w:rsid w:val="00176EF8"/>
    <w:rsid w:val="00180B0E"/>
    <w:rsid w:val="001817F4"/>
    <w:rsid w:val="00181A24"/>
    <w:rsid w:val="0018250A"/>
    <w:rsid w:val="00182EAC"/>
    <w:rsid w:val="00183EED"/>
    <w:rsid w:val="0018511E"/>
    <w:rsid w:val="001867EC"/>
    <w:rsid w:val="001875DA"/>
    <w:rsid w:val="001907F9"/>
    <w:rsid w:val="00190BF9"/>
    <w:rsid w:val="001911AE"/>
    <w:rsid w:val="0019165E"/>
    <w:rsid w:val="00193926"/>
    <w:rsid w:val="0019423A"/>
    <w:rsid w:val="001948A9"/>
    <w:rsid w:val="00194969"/>
    <w:rsid w:val="00194ACD"/>
    <w:rsid w:val="001956C5"/>
    <w:rsid w:val="00195BF5"/>
    <w:rsid w:val="00195D42"/>
    <w:rsid w:val="00195E18"/>
    <w:rsid w:val="0019660F"/>
    <w:rsid w:val="00197A10"/>
    <w:rsid w:val="001A11B0"/>
    <w:rsid w:val="001A156B"/>
    <w:rsid w:val="001A1C64"/>
    <w:rsid w:val="001A20AF"/>
    <w:rsid w:val="001A28C0"/>
    <w:rsid w:val="001A46FB"/>
    <w:rsid w:val="001A51FA"/>
    <w:rsid w:val="001A5D9B"/>
    <w:rsid w:val="001A6742"/>
    <w:rsid w:val="001A6862"/>
    <w:rsid w:val="001B1C0B"/>
    <w:rsid w:val="001B2A5D"/>
    <w:rsid w:val="001B36BA"/>
    <w:rsid w:val="001B3F03"/>
    <w:rsid w:val="001B43D0"/>
    <w:rsid w:val="001B4EAA"/>
    <w:rsid w:val="001B6C85"/>
    <w:rsid w:val="001B6D35"/>
    <w:rsid w:val="001B7CCF"/>
    <w:rsid w:val="001B7CE1"/>
    <w:rsid w:val="001C02DF"/>
    <w:rsid w:val="001C1B5B"/>
    <w:rsid w:val="001C2830"/>
    <w:rsid w:val="001C53D3"/>
    <w:rsid w:val="001C6603"/>
    <w:rsid w:val="001C6ACC"/>
    <w:rsid w:val="001C7328"/>
    <w:rsid w:val="001C75AD"/>
    <w:rsid w:val="001C7BBA"/>
    <w:rsid w:val="001C7F1A"/>
    <w:rsid w:val="001D0EC9"/>
    <w:rsid w:val="001D1340"/>
    <w:rsid w:val="001D1782"/>
    <w:rsid w:val="001D201F"/>
    <w:rsid w:val="001D27BB"/>
    <w:rsid w:val="001D4DA5"/>
    <w:rsid w:val="001D513B"/>
    <w:rsid w:val="001D6354"/>
    <w:rsid w:val="001D712A"/>
    <w:rsid w:val="001D7235"/>
    <w:rsid w:val="001D76D4"/>
    <w:rsid w:val="001E282D"/>
    <w:rsid w:val="001E465D"/>
    <w:rsid w:val="001E52F4"/>
    <w:rsid w:val="001E5C44"/>
    <w:rsid w:val="001E5DE9"/>
    <w:rsid w:val="001E60B8"/>
    <w:rsid w:val="001E659F"/>
    <w:rsid w:val="001F1B51"/>
    <w:rsid w:val="001F2424"/>
    <w:rsid w:val="001F24BD"/>
    <w:rsid w:val="001F2ED0"/>
    <w:rsid w:val="001F3068"/>
    <w:rsid w:val="001F32A5"/>
    <w:rsid w:val="001F5D08"/>
    <w:rsid w:val="001F6379"/>
    <w:rsid w:val="001F6AA9"/>
    <w:rsid w:val="00200152"/>
    <w:rsid w:val="0020114E"/>
    <w:rsid w:val="002017E2"/>
    <w:rsid w:val="00202DFC"/>
    <w:rsid w:val="00203F73"/>
    <w:rsid w:val="002067C9"/>
    <w:rsid w:val="00207A20"/>
    <w:rsid w:val="00207C66"/>
    <w:rsid w:val="0021021D"/>
    <w:rsid w:val="00211AB8"/>
    <w:rsid w:val="00211D98"/>
    <w:rsid w:val="00214A1F"/>
    <w:rsid w:val="00217440"/>
    <w:rsid w:val="00220403"/>
    <w:rsid w:val="00220627"/>
    <w:rsid w:val="0022081B"/>
    <w:rsid w:val="00221230"/>
    <w:rsid w:val="00221656"/>
    <w:rsid w:val="00222B57"/>
    <w:rsid w:val="00222C72"/>
    <w:rsid w:val="002232D1"/>
    <w:rsid w:val="00224E34"/>
    <w:rsid w:val="0022578C"/>
    <w:rsid w:val="00226A9A"/>
    <w:rsid w:val="00226C2F"/>
    <w:rsid w:val="00226FCB"/>
    <w:rsid w:val="00227080"/>
    <w:rsid w:val="002277F9"/>
    <w:rsid w:val="00227BB6"/>
    <w:rsid w:val="00227D98"/>
    <w:rsid w:val="0023055D"/>
    <w:rsid w:val="00230A2B"/>
    <w:rsid w:val="00231B61"/>
    <w:rsid w:val="002330BB"/>
    <w:rsid w:val="00234A47"/>
    <w:rsid w:val="00235894"/>
    <w:rsid w:val="00235F40"/>
    <w:rsid w:val="00236D85"/>
    <w:rsid w:val="00240385"/>
    <w:rsid w:val="00240572"/>
    <w:rsid w:val="00242EEE"/>
    <w:rsid w:val="00243BE9"/>
    <w:rsid w:val="002442FE"/>
    <w:rsid w:val="00244DC5"/>
    <w:rsid w:val="00245131"/>
    <w:rsid w:val="0024525E"/>
    <w:rsid w:val="00245C4E"/>
    <w:rsid w:val="002469C9"/>
    <w:rsid w:val="00246B7A"/>
    <w:rsid w:val="00246D3F"/>
    <w:rsid w:val="00246F08"/>
    <w:rsid w:val="00247C18"/>
    <w:rsid w:val="00250C11"/>
    <w:rsid w:val="00250CF5"/>
    <w:rsid w:val="0025156D"/>
    <w:rsid w:val="00251F63"/>
    <w:rsid w:val="002530A1"/>
    <w:rsid w:val="002536AC"/>
    <w:rsid w:val="00254170"/>
    <w:rsid w:val="002547F6"/>
    <w:rsid w:val="00254F96"/>
    <w:rsid w:val="002566AB"/>
    <w:rsid w:val="002566FB"/>
    <w:rsid w:val="00260111"/>
    <w:rsid w:val="00260A42"/>
    <w:rsid w:val="002611CF"/>
    <w:rsid w:val="002612BF"/>
    <w:rsid w:val="002618D4"/>
    <w:rsid w:val="002619F0"/>
    <w:rsid w:val="00261D7F"/>
    <w:rsid w:val="00262481"/>
    <w:rsid w:val="00263167"/>
    <w:rsid w:val="00263A21"/>
    <w:rsid w:val="00263D32"/>
    <w:rsid w:val="00264420"/>
    <w:rsid w:val="00264D4C"/>
    <w:rsid w:val="00265BC2"/>
    <w:rsid w:val="002662F6"/>
    <w:rsid w:val="00266329"/>
    <w:rsid w:val="00270215"/>
    <w:rsid w:val="00271FAE"/>
    <w:rsid w:val="00272178"/>
    <w:rsid w:val="00272AD7"/>
    <w:rsid w:val="00272F10"/>
    <w:rsid w:val="00274B8B"/>
    <w:rsid w:val="00276D9D"/>
    <w:rsid w:val="00277135"/>
    <w:rsid w:val="002806B3"/>
    <w:rsid w:val="00281521"/>
    <w:rsid w:val="00282312"/>
    <w:rsid w:val="0028277B"/>
    <w:rsid w:val="0028417F"/>
    <w:rsid w:val="0028433B"/>
    <w:rsid w:val="00284561"/>
    <w:rsid w:val="00285F58"/>
    <w:rsid w:val="002876F0"/>
    <w:rsid w:val="00287AC7"/>
    <w:rsid w:val="00290F12"/>
    <w:rsid w:val="00291F3E"/>
    <w:rsid w:val="00292430"/>
    <w:rsid w:val="002926DD"/>
    <w:rsid w:val="0029287F"/>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51EB"/>
    <w:rsid w:val="002A6142"/>
    <w:rsid w:val="002A6C6D"/>
    <w:rsid w:val="002A7660"/>
    <w:rsid w:val="002B0099"/>
    <w:rsid w:val="002B09B6"/>
    <w:rsid w:val="002B09ED"/>
    <w:rsid w:val="002B2742"/>
    <w:rsid w:val="002B385D"/>
    <w:rsid w:val="002B4620"/>
    <w:rsid w:val="002B5660"/>
    <w:rsid w:val="002B56D9"/>
    <w:rsid w:val="002B5733"/>
    <w:rsid w:val="002B5B15"/>
    <w:rsid w:val="002B5F43"/>
    <w:rsid w:val="002C00A0"/>
    <w:rsid w:val="002C0A35"/>
    <w:rsid w:val="002C0E1E"/>
    <w:rsid w:val="002C14B0"/>
    <w:rsid w:val="002C2056"/>
    <w:rsid w:val="002C29DB"/>
    <w:rsid w:val="002C471C"/>
    <w:rsid w:val="002C5768"/>
    <w:rsid w:val="002C5AE5"/>
    <w:rsid w:val="002C5FE4"/>
    <w:rsid w:val="002C621C"/>
    <w:rsid w:val="002D02FF"/>
    <w:rsid w:val="002D0581"/>
    <w:rsid w:val="002D0F24"/>
    <w:rsid w:val="002D0FAF"/>
    <w:rsid w:val="002D13CB"/>
    <w:rsid w:val="002D1855"/>
    <w:rsid w:val="002D2607"/>
    <w:rsid w:val="002D2DC7"/>
    <w:rsid w:val="002D3517"/>
    <w:rsid w:val="002D5AA3"/>
    <w:rsid w:val="002D6678"/>
    <w:rsid w:val="002D6748"/>
    <w:rsid w:val="002D69B1"/>
    <w:rsid w:val="002D720E"/>
    <w:rsid w:val="002E18F3"/>
    <w:rsid w:val="002E2BEC"/>
    <w:rsid w:val="002E367A"/>
    <w:rsid w:val="002E3A5A"/>
    <w:rsid w:val="002E3CA8"/>
    <w:rsid w:val="002E4ED1"/>
    <w:rsid w:val="002E5556"/>
    <w:rsid w:val="002F115B"/>
    <w:rsid w:val="002F265E"/>
    <w:rsid w:val="002F28CA"/>
    <w:rsid w:val="002F2933"/>
    <w:rsid w:val="002F5D25"/>
    <w:rsid w:val="002F65BC"/>
    <w:rsid w:val="002F71EC"/>
    <w:rsid w:val="002F7D07"/>
    <w:rsid w:val="003001C7"/>
    <w:rsid w:val="00300D02"/>
    <w:rsid w:val="00301EE9"/>
    <w:rsid w:val="00302AF5"/>
    <w:rsid w:val="003038C5"/>
    <w:rsid w:val="00307289"/>
    <w:rsid w:val="00311CBF"/>
    <w:rsid w:val="003133FB"/>
    <w:rsid w:val="00313BBC"/>
    <w:rsid w:val="00313FA2"/>
    <w:rsid w:val="00314704"/>
    <w:rsid w:val="003159B5"/>
    <w:rsid w:val="00317BD1"/>
    <w:rsid w:val="003206C6"/>
    <w:rsid w:val="003211B4"/>
    <w:rsid w:val="00321625"/>
    <w:rsid w:val="00321B06"/>
    <w:rsid w:val="00322126"/>
    <w:rsid w:val="0032256A"/>
    <w:rsid w:val="00325582"/>
    <w:rsid w:val="003259F6"/>
    <w:rsid w:val="00326AD1"/>
    <w:rsid w:val="003271A6"/>
    <w:rsid w:val="0033112D"/>
    <w:rsid w:val="00331377"/>
    <w:rsid w:val="0033184D"/>
    <w:rsid w:val="003322E9"/>
    <w:rsid w:val="00332F58"/>
    <w:rsid w:val="003340F3"/>
    <w:rsid w:val="00335039"/>
    <w:rsid w:val="00335B3C"/>
    <w:rsid w:val="003364E6"/>
    <w:rsid w:val="0033741C"/>
    <w:rsid w:val="00341895"/>
    <w:rsid w:val="003420F9"/>
    <w:rsid w:val="00342D0A"/>
    <w:rsid w:val="003435BE"/>
    <w:rsid w:val="00343643"/>
    <w:rsid w:val="0034447B"/>
    <w:rsid w:val="00345605"/>
    <w:rsid w:val="00351215"/>
    <w:rsid w:val="0035202F"/>
    <w:rsid w:val="00352EA5"/>
    <w:rsid w:val="00353428"/>
    <w:rsid w:val="00353CBF"/>
    <w:rsid w:val="00353F38"/>
    <w:rsid w:val="00354604"/>
    <w:rsid w:val="003549A0"/>
    <w:rsid w:val="003552BD"/>
    <w:rsid w:val="003560E1"/>
    <w:rsid w:val="003565D1"/>
    <w:rsid w:val="00356ED2"/>
    <w:rsid w:val="003576AB"/>
    <w:rsid w:val="0036055C"/>
    <w:rsid w:val="0036071F"/>
    <w:rsid w:val="00363657"/>
    <w:rsid w:val="00364CEE"/>
    <w:rsid w:val="00365288"/>
    <w:rsid w:val="00365CF4"/>
    <w:rsid w:val="003703B2"/>
    <w:rsid w:val="0037141F"/>
    <w:rsid w:val="00372018"/>
    <w:rsid w:val="003728F9"/>
    <w:rsid w:val="00374A77"/>
    <w:rsid w:val="00375C2F"/>
    <w:rsid w:val="0037640A"/>
    <w:rsid w:val="0038064B"/>
    <w:rsid w:val="003816D7"/>
    <w:rsid w:val="003823AF"/>
    <w:rsid w:val="00383297"/>
    <w:rsid w:val="00383A3A"/>
    <w:rsid w:val="003848A4"/>
    <w:rsid w:val="00386902"/>
    <w:rsid w:val="003871B6"/>
    <w:rsid w:val="00387218"/>
    <w:rsid w:val="00387369"/>
    <w:rsid w:val="00387FC0"/>
    <w:rsid w:val="003900DB"/>
    <w:rsid w:val="003903AE"/>
    <w:rsid w:val="00390825"/>
    <w:rsid w:val="00391474"/>
    <w:rsid w:val="00392716"/>
    <w:rsid w:val="003937EF"/>
    <w:rsid w:val="0039610D"/>
    <w:rsid w:val="00397B84"/>
    <w:rsid w:val="003A0BCC"/>
    <w:rsid w:val="003A270D"/>
    <w:rsid w:val="003A48C0"/>
    <w:rsid w:val="003A4A83"/>
    <w:rsid w:val="003A5754"/>
    <w:rsid w:val="003A5D2F"/>
    <w:rsid w:val="003A5D94"/>
    <w:rsid w:val="003A79AD"/>
    <w:rsid w:val="003B0568"/>
    <w:rsid w:val="003B150D"/>
    <w:rsid w:val="003B18C7"/>
    <w:rsid w:val="003B237E"/>
    <w:rsid w:val="003B29BA"/>
    <w:rsid w:val="003B4A52"/>
    <w:rsid w:val="003B50DD"/>
    <w:rsid w:val="003B575D"/>
    <w:rsid w:val="003B6AC4"/>
    <w:rsid w:val="003C001C"/>
    <w:rsid w:val="003C19C8"/>
    <w:rsid w:val="003C280B"/>
    <w:rsid w:val="003C2AB0"/>
    <w:rsid w:val="003C2F23"/>
    <w:rsid w:val="003C30E5"/>
    <w:rsid w:val="003C3144"/>
    <w:rsid w:val="003C3D1E"/>
    <w:rsid w:val="003C451C"/>
    <w:rsid w:val="003C54D0"/>
    <w:rsid w:val="003C5915"/>
    <w:rsid w:val="003C61FD"/>
    <w:rsid w:val="003C6EA3"/>
    <w:rsid w:val="003D061B"/>
    <w:rsid w:val="003D09C5"/>
    <w:rsid w:val="003D31FC"/>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BF0"/>
    <w:rsid w:val="003E5B2A"/>
    <w:rsid w:val="003E5E95"/>
    <w:rsid w:val="003E639F"/>
    <w:rsid w:val="003E63B6"/>
    <w:rsid w:val="003E6E52"/>
    <w:rsid w:val="003F044F"/>
    <w:rsid w:val="003F0BEC"/>
    <w:rsid w:val="003F1A84"/>
    <w:rsid w:val="003F3392"/>
    <w:rsid w:val="003F385C"/>
    <w:rsid w:val="003F5421"/>
    <w:rsid w:val="003F5453"/>
    <w:rsid w:val="003F7220"/>
    <w:rsid w:val="003F745B"/>
    <w:rsid w:val="003F7476"/>
    <w:rsid w:val="003F7C5F"/>
    <w:rsid w:val="00400F7A"/>
    <w:rsid w:val="004023A1"/>
    <w:rsid w:val="004028F2"/>
    <w:rsid w:val="00402CA9"/>
    <w:rsid w:val="00404C02"/>
    <w:rsid w:val="00405D85"/>
    <w:rsid w:val="00407403"/>
    <w:rsid w:val="004102B0"/>
    <w:rsid w:val="004108DC"/>
    <w:rsid w:val="004116F4"/>
    <w:rsid w:val="004131EC"/>
    <w:rsid w:val="00414211"/>
    <w:rsid w:val="004142C1"/>
    <w:rsid w:val="004149EB"/>
    <w:rsid w:val="00415F99"/>
    <w:rsid w:val="004161D7"/>
    <w:rsid w:val="004202AB"/>
    <w:rsid w:val="004230D5"/>
    <w:rsid w:val="00423435"/>
    <w:rsid w:val="004234A1"/>
    <w:rsid w:val="00424DCB"/>
    <w:rsid w:val="00425052"/>
    <w:rsid w:val="00427819"/>
    <w:rsid w:val="00427AC0"/>
    <w:rsid w:val="00430ADC"/>
    <w:rsid w:val="00430D2E"/>
    <w:rsid w:val="00430F31"/>
    <w:rsid w:val="00431870"/>
    <w:rsid w:val="0043194E"/>
    <w:rsid w:val="00433A51"/>
    <w:rsid w:val="00436853"/>
    <w:rsid w:val="00437174"/>
    <w:rsid w:val="00437CDA"/>
    <w:rsid w:val="00441028"/>
    <w:rsid w:val="00441195"/>
    <w:rsid w:val="00441373"/>
    <w:rsid w:val="004415D6"/>
    <w:rsid w:val="0044209F"/>
    <w:rsid w:val="00442598"/>
    <w:rsid w:val="004431AE"/>
    <w:rsid w:val="004436AA"/>
    <w:rsid w:val="00443FC0"/>
    <w:rsid w:val="0044488E"/>
    <w:rsid w:val="00445D92"/>
    <w:rsid w:val="00452841"/>
    <w:rsid w:val="00452C26"/>
    <w:rsid w:val="00453537"/>
    <w:rsid w:val="00453E77"/>
    <w:rsid w:val="00453EFC"/>
    <w:rsid w:val="00453F62"/>
    <w:rsid w:val="004543BC"/>
    <w:rsid w:val="004545F3"/>
    <w:rsid w:val="00455160"/>
    <w:rsid w:val="004552D7"/>
    <w:rsid w:val="00455B81"/>
    <w:rsid w:val="00456C04"/>
    <w:rsid w:val="00457D2C"/>
    <w:rsid w:val="00457E6C"/>
    <w:rsid w:val="00461AAE"/>
    <w:rsid w:val="004622C2"/>
    <w:rsid w:val="00462830"/>
    <w:rsid w:val="004639AD"/>
    <w:rsid w:val="00464E2C"/>
    <w:rsid w:val="00466F9B"/>
    <w:rsid w:val="004671DC"/>
    <w:rsid w:val="004678C6"/>
    <w:rsid w:val="00470E34"/>
    <w:rsid w:val="004710B7"/>
    <w:rsid w:val="004714FC"/>
    <w:rsid w:val="0047184A"/>
    <w:rsid w:val="00472891"/>
    <w:rsid w:val="004749FB"/>
    <w:rsid w:val="00475AB2"/>
    <w:rsid w:val="00476546"/>
    <w:rsid w:val="00480B95"/>
    <w:rsid w:val="00480C37"/>
    <w:rsid w:val="00480CC8"/>
    <w:rsid w:val="0048485A"/>
    <w:rsid w:val="0048521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23"/>
    <w:rsid w:val="00495971"/>
    <w:rsid w:val="00495B49"/>
    <w:rsid w:val="004960E4"/>
    <w:rsid w:val="00496465"/>
    <w:rsid w:val="00496FF5"/>
    <w:rsid w:val="00497929"/>
    <w:rsid w:val="00497AEC"/>
    <w:rsid w:val="004A169C"/>
    <w:rsid w:val="004A2224"/>
    <w:rsid w:val="004A238A"/>
    <w:rsid w:val="004A2472"/>
    <w:rsid w:val="004A2CCD"/>
    <w:rsid w:val="004A3CE3"/>
    <w:rsid w:val="004A4C6D"/>
    <w:rsid w:val="004A500A"/>
    <w:rsid w:val="004A7109"/>
    <w:rsid w:val="004A7A68"/>
    <w:rsid w:val="004B099B"/>
    <w:rsid w:val="004B0ACE"/>
    <w:rsid w:val="004B1409"/>
    <w:rsid w:val="004B1C27"/>
    <w:rsid w:val="004B2923"/>
    <w:rsid w:val="004B43E7"/>
    <w:rsid w:val="004B44EC"/>
    <w:rsid w:val="004C0140"/>
    <w:rsid w:val="004C02B1"/>
    <w:rsid w:val="004C0867"/>
    <w:rsid w:val="004C0932"/>
    <w:rsid w:val="004C1646"/>
    <w:rsid w:val="004C1795"/>
    <w:rsid w:val="004C1C42"/>
    <w:rsid w:val="004C1FCF"/>
    <w:rsid w:val="004C3151"/>
    <w:rsid w:val="004C368D"/>
    <w:rsid w:val="004C37F5"/>
    <w:rsid w:val="004C4D0B"/>
    <w:rsid w:val="004C5E0B"/>
    <w:rsid w:val="004C6F6D"/>
    <w:rsid w:val="004D033A"/>
    <w:rsid w:val="004D0CF5"/>
    <w:rsid w:val="004D19FC"/>
    <w:rsid w:val="004D2CBD"/>
    <w:rsid w:val="004D3D46"/>
    <w:rsid w:val="004D5A91"/>
    <w:rsid w:val="004D5BB6"/>
    <w:rsid w:val="004D5BED"/>
    <w:rsid w:val="004D61B0"/>
    <w:rsid w:val="004D6A7F"/>
    <w:rsid w:val="004E0184"/>
    <w:rsid w:val="004E069C"/>
    <w:rsid w:val="004E0B0A"/>
    <w:rsid w:val="004E2683"/>
    <w:rsid w:val="004E31D8"/>
    <w:rsid w:val="004E4327"/>
    <w:rsid w:val="004E43BF"/>
    <w:rsid w:val="004E5146"/>
    <w:rsid w:val="004E5976"/>
    <w:rsid w:val="004E75D4"/>
    <w:rsid w:val="004F2FAF"/>
    <w:rsid w:val="004F3523"/>
    <w:rsid w:val="004F3711"/>
    <w:rsid w:val="004F3D4A"/>
    <w:rsid w:val="004F41D9"/>
    <w:rsid w:val="004F4C5B"/>
    <w:rsid w:val="004F5841"/>
    <w:rsid w:val="004F75B8"/>
    <w:rsid w:val="004F76F0"/>
    <w:rsid w:val="00501068"/>
    <w:rsid w:val="0050156B"/>
    <w:rsid w:val="00501C36"/>
    <w:rsid w:val="00502558"/>
    <w:rsid w:val="005027A3"/>
    <w:rsid w:val="00502D31"/>
    <w:rsid w:val="0050723E"/>
    <w:rsid w:val="00510511"/>
    <w:rsid w:val="005108D4"/>
    <w:rsid w:val="00510C89"/>
    <w:rsid w:val="00511003"/>
    <w:rsid w:val="005117CF"/>
    <w:rsid w:val="00512453"/>
    <w:rsid w:val="00512583"/>
    <w:rsid w:val="005126AD"/>
    <w:rsid w:val="00512E13"/>
    <w:rsid w:val="00512EB0"/>
    <w:rsid w:val="0051430B"/>
    <w:rsid w:val="00514FEF"/>
    <w:rsid w:val="005158AD"/>
    <w:rsid w:val="005163DB"/>
    <w:rsid w:val="00516B9D"/>
    <w:rsid w:val="00516E21"/>
    <w:rsid w:val="00517A79"/>
    <w:rsid w:val="00517B97"/>
    <w:rsid w:val="00520403"/>
    <w:rsid w:val="0052054C"/>
    <w:rsid w:val="00521250"/>
    <w:rsid w:val="005224BF"/>
    <w:rsid w:val="0052269A"/>
    <w:rsid w:val="00522E5B"/>
    <w:rsid w:val="005242BA"/>
    <w:rsid w:val="00525943"/>
    <w:rsid w:val="00526413"/>
    <w:rsid w:val="00526928"/>
    <w:rsid w:val="00527787"/>
    <w:rsid w:val="005277BC"/>
    <w:rsid w:val="005304C8"/>
    <w:rsid w:val="0053072B"/>
    <w:rsid w:val="0053262C"/>
    <w:rsid w:val="00532882"/>
    <w:rsid w:val="0053412C"/>
    <w:rsid w:val="00534248"/>
    <w:rsid w:val="00534B4C"/>
    <w:rsid w:val="00535DC6"/>
    <w:rsid w:val="00537A0D"/>
    <w:rsid w:val="0054009F"/>
    <w:rsid w:val="005430B0"/>
    <w:rsid w:val="0054403B"/>
    <w:rsid w:val="005441B7"/>
    <w:rsid w:val="00544300"/>
    <w:rsid w:val="005447D1"/>
    <w:rsid w:val="00544899"/>
    <w:rsid w:val="00545737"/>
    <w:rsid w:val="0054574E"/>
    <w:rsid w:val="0054620D"/>
    <w:rsid w:val="00546823"/>
    <w:rsid w:val="0054745E"/>
    <w:rsid w:val="00550C6F"/>
    <w:rsid w:val="00551817"/>
    <w:rsid w:val="00553A72"/>
    <w:rsid w:val="00553DBD"/>
    <w:rsid w:val="00555308"/>
    <w:rsid w:val="00557246"/>
    <w:rsid w:val="00557E0C"/>
    <w:rsid w:val="00561C96"/>
    <w:rsid w:val="005632D8"/>
    <w:rsid w:val="00564451"/>
    <w:rsid w:val="00565996"/>
    <w:rsid w:val="00566650"/>
    <w:rsid w:val="005716C1"/>
    <w:rsid w:val="00571845"/>
    <w:rsid w:val="00572707"/>
    <w:rsid w:val="00572E54"/>
    <w:rsid w:val="0057327E"/>
    <w:rsid w:val="00573821"/>
    <w:rsid w:val="0057495B"/>
    <w:rsid w:val="005753B8"/>
    <w:rsid w:val="0057775D"/>
    <w:rsid w:val="005778D8"/>
    <w:rsid w:val="00577D3F"/>
    <w:rsid w:val="0058001F"/>
    <w:rsid w:val="0058223D"/>
    <w:rsid w:val="005822A9"/>
    <w:rsid w:val="005825AB"/>
    <w:rsid w:val="00583750"/>
    <w:rsid w:val="00583D45"/>
    <w:rsid w:val="005842A6"/>
    <w:rsid w:val="005842BE"/>
    <w:rsid w:val="00584325"/>
    <w:rsid w:val="005848B6"/>
    <w:rsid w:val="00585950"/>
    <w:rsid w:val="00585B58"/>
    <w:rsid w:val="0058635E"/>
    <w:rsid w:val="00587034"/>
    <w:rsid w:val="00590454"/>
    <w:rsid w:val="0059126E"/>
    <w:rsid w:val="00591C33"/>
    <w:rsid w:val="00591E81"/>
    <w:rsid w:val="00592DF7"/>
    <w:rsid w:val="00592E1B"/>
    <w:rsid w:val="00594E1F"/>
    <w:rsid w:val="005960C4"/>
    <w:rsid w:val="00597881"/>
    <w:rsid w:val="005A02A4"/>
    <w:rsid w:val="005A15E9"/>
    <w:rsid w:val="005A15EE"/>
    <w:rsid w:val="005A229A"/>
    <w:rsid w:val="005A38E6"/>
    <w:rsid w:val="005A4714"/>
    <w:rsid w:val="005A49DF"/>
    <w:rsid w:val="005A5E9D"/>
    <w:rsid w:val="005A63BB"/>
    <w:rsid w:val="005A670D"/>
    <w:rsid w:val="005A6C3C"/>
    <w:rsid w:val="005A7550"/>
    <w:rsid w:val="005A75E7"/>
    <w:rsid w:val="005B04D9"/>
    <w:rsid w:val="005B059A"/>
    <w:rsid w:val="005B150A"/>
    <w:rsid w:val="005B1696"/>
    <w:rsid w:val="005B19EE"/>
    <w:rsid w:val="005B2AC9"/>
    <w:rsid w:val="005B4ADF"/>
    <w:rsid w:val="005B5B57"/>
    <w:rsid w:val="005B5CC5"/>
    <w:rsid w:val="005B6572"/>
    <w:rsid w:val="005B7027"/>
    <w:rsid w:val="005B72F4"/>
    <w:rsid w:val="005B7D70"/>
    <w:rsid w:val="005C0699"/>
    <w:rsid w:val="005C0971"/>
    <w:rsid w:val="005C09CB"/>
    <w:rsid w:val="005C1BFA"/>
    <w:rsid w:val="005C1FD6"/>
    <w:rsid w:val="005C20A0"/>
    <w:rsid w:val="005C2EDB"/>
    <w:rsid w:val="005C30BA"/>
    <w:rsid w:val="005C3CC7"/>
    <w:rsid w:val="005C42F0"/>
    <w:rsid w:val="005C5D0A"/>
    <w:rsid w:val="005C7B4A"/>
    <w:rsid w:val="005D11BE"/>
    <w:rsid w:val="005D1222"/>
    <w:rsid w:val="005D186F"/>
    <w:rsid w:val="005D19E6"/>
    <w:rsid w:val="005D2418"/>
    <w:rsid w:val="005D2621"/>
    <w:rsid w:val="005D3AD3"/>
    <w:rsid w:val="005D4023"/>
    <w:rsid w:val="005D4034"/>
    <w:rsid w:val="005D5D1D"/>
    <w:rsid w:val="005E00F1"/>
    <w:rsid w:val="005E1F31"/>
    <w:rsid w:val="005E3700"/>
    <w:rsid w:val="005E3791"/>
    <w:rsid w:val="005E37A8"/>
    <w:rsid w:val="005E5C46"/>
    <w:rsid w:val="005E5E12"/>
    <w:rsid w:val="005E75D9"/>
    <w:rsid w:val="005E7616"/>
    <w:rsid w:val="005F1CF2"/>
    <w:rsid w:val="005F1F5A"/>
    <w:rsid w:val="005F226D"/>
    <w:rsid w:val="005F2E39"/>
    <w:rsid w:val="005F44DB"/>
    <w:rsid w:val="005F48E9"/>
    <w:rsid w:val="005F5666"/>
    <w:rsid w:val="005F57FF"/>
    <w:rsid w:val="005F69D2"/>
    <w:rsid w:val="005F69E4"/>
    <w:rsid w:val="005F7083"/>
    <w:rsid w:val="005F7B45"/>
    <w:rsid w:val="00601F72"/>
    <w:rsid w:val="00602898"/>
    <w:rsid w:val="00603548"/>
    <w:rsid w:val="0060558A"/>
    <w:rsid w:val="0060609D"/>
    <w:rsid w:val="0060722F"/>
    <w:rsid w:val="0060785D"/>
    <w:rsid w:val="00610BF1"/>
    <w:rsid w:val="00610DAB"/>
    <w:rsid w:val="006110D2"/>
    <w:rsid w:val="0061167C"/>
    <w:rsid w:val="00611D8C"/>
    <w:rsid w:val="006126D0"/>
    <w:rsid w:val="00612D70"/>
    <w:rsid w:val="00612D8F"/>
    <w:rsid w:val="006132DF"/>
    <w:rsid w:val="0061338A"/>
    <w:rsid w:val="00613CBB"/>
    <w:rsid w:val="00613D08"/>
    <w:rsid w:val="0061673A"/>
    <w:rsid w:val="00617236"/>
    <w:rsid w:val="00617411"/>
    <w:rsid w:val="00617AD8"/>
    <w:rsid w:val="00620033"/>
    <w:rsid w:val="0062275D"/>
    <w:rsid w:val="00624853"/>
    <w:rsid w:val="00624C58"/>
    <w:rsid w:val="00626268"/>
    <w:rsid w:val="006268DB"/>
    <w:rsid w:val="00626B4F"/>
    <w:rsid w:val="006276CC"/>
    <w:rsid w:val="006301B6"/>
    <w:rsid w:val="00630CFC"/>
    <w:rsid w:val="006323DB"/>
    <w:rsid w:val="0063299D"/>
    <w:rsid w:val="00635ACF"/>
    <w:rsid w:val="00635E8B"/>
    <w:rsid w:val="00640663"/>
    <w:rsid w:val="006416B1"/>
    <w:rsid w:val="0064210E"/>
    <w:rsid w:val="006432EF"/>
    <w:rsid w:val="00644395"/>
    <w:rsid w:val="00645360"/>
    <w:rsid w:val="00646D7B"/>
    <w:rsid w:val="00646E26"/>
    <w:rsid w:val="00647036"/>
    <w:rsid w:val="006470EC"/>
    <w:rsid w:val="0064767F"/>
    <w:rsid w:val="006505AD"/>
    <w:rsid w:val="00651071"/>
    <w:rsid w:val="00651083"/>
    <w:rsid w:val="00651302"/>
    <w:rsid w:val="00654036"/>
    <w:rsid w:val="006544BC"/>
    <w:rsid w:val="00654610"/>
    <w:rsid w:val="00656393"/>
    <w:rsid w:val="006567FA"/>
    <w:rsid w:val="00660F26"/>
    <w:rsid w:val="006622BE"/>
    <w:rsid w:val="0066445B"/>
    <w:rsid w:val="00664C5F"/>
    <w:rsid w:val="00664D75"/>
    <w:rsid w:val="00665793"/>
    <w:rsid w:val="00665FC5"/>
    <w:rsid w:val="00666A5E"/>
    <w:rsid w:val="006672B1"/>
    <w:rsid w:val="00667E91"/>
    <w:rsid w:val="00670A05"/>
    <w:rsid w:val="00670D60"/>
    <w:rsid w:val="00671E17"/>
    <w:rsid w:val="00671F7E"/>
    <w:rsid w:val="00672850"/>
    <w:rsid w:val="0067309B"/>
    <w:rsid w:val="006752BA"/>
    <w:rsid w:val="00676423"/>
    <w:rsid w:val="00676604"/>
    <w:rsid w:val="0068075B"/>
    <w:rsid w:val="006816EA"/>
    <w:rsid w:val="00682BBD"/>
    <w:rsid w:val="00683C71"/>
    <w:rsid w:val="00684E39"/>
    <w:rsid w:val="00685918"/>
    <w:rsid w:val="00686AF6"/>
    <w:rsid w:val="00687238"/>
    <w:rsid w:val="006908DF"/>
    <w:rsid w:val="006934C3"/>
    <w:rsid w:val="00694003"/>
    <w:rsid w:val="00694E49"/>
    <w:rsid w:val="00694F2B"/>
    <w:rsid w:val="00696961"/>
    <w:rsid w:val="00696A50"/>
    <w:rsid w:val="00696B00"/>
    <w:rsid w:val="006A089A"/>
    <w:rsid w:val="006A12C7"/>
    <w:rsid w:val="006A1491"/>
    <w:rsid w:val="006A3ABC"/>
    <w:rsid w:val="006A3D2E"/>
    <w:rsid w:val="006A5C09"/>
    <w:rsid w:val="006A6E10"/>
    <w:rsid w:val="006A75AC"/>
    <w:rsid w:val="006B0D0E"/>
    <w:rsid w:val="006B0F80"/>
    <w:rsid w:val="006B167D"/>
    <w:rsid w:val="006B1F62"/>
    <w:rsid w:val="006B2847"/>
    <w:rsid w:val="006B3737"/>
    <w:rsid w:val="006B3A15"/>
    <w:rsid w:val="006B3CDC"/>
    <w:rsid w:val="006B468C"/>
    <w:rsid w:val="006B64E8"/>
    <w:rsid w:val="006B6AFA"/>
    <w:rsid w:val="006C13FD"/>
    <w:rsid w:val="006C2570"/>
    <w:rsid w:val="006C27C3"/>
    <w:rsid w:val="006C3A33"/>
    <w:rsid w:val="006C4678"/>
    <w:rsid w:val="006C4CCA"/>
    <w:rsid w:val="006C4CF9"/>
    <w:rsid w:val="006C4D89"/>
    <w:rsid w:val="006C53ED"/>
    <w:rsid w:val="006C5E94"/>
    <w:rsid w:val="006C67B1"/>
    <w:rsid w:val="006C6EDB"/>
    <w:rsid w:val="006C79BB"/>
    <w:rsid w:val="006D29A7"/>
    <w:rsid w:val="006D49B3"/>
    <w:rsid w:val="006D604A"/>
    <w:rsid w:val="006D68E6"/>
    <w:rsid w:val="006D6EED"/>
    <w:rsid w:val="006D6F93"/>
    <w:rsid w:val="006D740B"/>
    <w:rsid w:val="006D7724"/>
    <w:rsid w:val="006D77A4"/>
    <w:rsid w:val="006D7C71"/>
    <w:rsid w:val="006E05A8"/>
    <w:rsid w:val="006E0800"/>
    <w:rsid w:val="006E0B42"/>
    <w:rsid w:val="006E1B88"/>
    <w:rsid w:val="006E2818"/>
    <w:rsid w:val="006E2EEE"/>
    <w:rsid w:val="006E42EC"/>
    <w:rsid w:val="006E5E5F"/>
    <w:rsid w:val="006E6377"/>
    <w:rsid w:val="006E641F"/>
    <w:rsid w:val="006E7694"/>
    <w:rsid w:val="006E7FF6"/>
    <w:rsid w:val="006F1108"/>
    <w:rsid w:val="006F145A"/>
    <w:rsid w:val="006F1F74"/>
    <w:rsid w:val="006F2067"/>
    <w:rsid w:val="006F4968"/>
    <w:rsid w:val="006F4EB7"/>
    <w:rsid w:val="006F50D9"/>
    <w:rsid w:val="006F61C8"/>
    <w:rsid w:val="006F6426"/>
    <w:rsid w:val="006F745F"/>
    <w:rsid w:val="006F757C"/>
    <w:rsid w:val="006F7AB3"/>
    <w:rsid w:val="0070068E"/>
    <w:rsid w:val="007028A9"/>
    <w:rsid w:val="0070292E"/>
    <w:rsid w:val="0070382E"/>
    <w:rsid w:val="00704552"/>
    <w:rsid w:val="00706C60"/>
    <w:rsid w:val="00707565"/>
    <w:rsid w:val="00707898"/>
    <w:rsid w:val="007101E7"/>
    <w:rsid w:val="00710311"/>
    <w:rsid w:val="00710F12"/>
    <w:rsid w:val="007114A2"/>
    <w:rsid w:val="00712F06"/>
    <w:rsid w:val="00714386"/>
    <w:rsid w:val="007151C2"/>
    <w:rsid w:val="007152A4"/>
    <w:rsid w:val="00717725"/>
    <w:rsid w:val="007178EC"/>
    <w:rsid w:val="00717E7A"/>
    <w:rsid w:val="007203A0"/>
    <w:rsid w:val="00720C1C"/>
    <w:rsid w:val="00722B13"/>
    <w:rsid w:val="007254DD"/>
    <w:rsid w:val="007256F7"/>
    <w:rsid w:val="007279B3"/>
    <w:rsid w:val="0073066C"/>
    <w:rsid w:val="00732C96"/>
    <w:rsid w:val="00736393"/>
    <w:rsid w:val="00736E53"/>
    <w:rsid w:val="00737DEE"/>
    <w:rsid w:val="00741240"/>
    <w:rsid w:val="0074125C"/>
    <w:rsid w:val="00741F3C"/>
    <w:rsid w:val="00743AC0"/>
    <w:rsid w:val="00744DC9"/>
    <w:rsid w:val="00745C80"/>
    <w:rsid w:val="00747060"/>
    <w:rsid w:val="00747674"/>
    <w:rsid w:val="00747B26"/>
    <w:rsid w:val="00750459"/>
    <w:rsid w:val="00751049"/>
    <w:rsid w:val="00751645"/>
    <w:rsid w:val="00751F59"/>
    <w:rsid w:val="00752E32"/>
    <w:rsid w:val="00753B54"/>
    <w:rsid w:val="00754A60"/>
    <w:rsid w:val="00755EFE"/>
    <w:rsid w:val="00756BBB"/>
    <w:rsid w:val="007579D3"/>
    <w:rsid w:val="00757E26"/>
    <w:rsid w:val="00760012"/>
    <w:rsid w:val="00760634"/>
    <w:rsid w:val="007607C6"/>
    <w:rsid w:val="007610F4"/>
    <w:rsid w:val="007615E3"/>
    <w:rsid w:val="00761876"/>
    <w:rsid w:val="00762BB3"/>
    <w:rsid w:val="007634F3"/>
    <w:rsid w:val="00767028"/>
    <w:rsid w:val="00770559"/>
    <w:rsid w:val="00770AC9"/>
    <w:rsid w:val="0077121A"/>
    <w:rsid w:val="007724B4"/>
    <w:rsid w:val="00772C5B"/>
    <w:rsid w:val="00772DF6"/>
    <w:rsid w:val="0077382A"/>
    <w:rsid w:val="00774174"/>
    <w:rsid w:val="00774604"/>
    <w:rsid w:val="0077485B"/>
    <w:rsid w:val="007766DC"/>
    <w:rsid w:val="00776E9C"/>
    <w:rsid w:val="007772E4"/>
    <w:rsid w:val="007779C9"/>
    <w:rsid w:val="00777D23"/>
    <w:rsid w:val="00780216"/>
    <w:rsid w:val="0078039D"/>
    <w:rsid w:val="007808E4"/>
    <w:rsid w:val="00781633"/>
    <w:rsid w:val="00782A88"/>
    <w:rsid w:val="00783248"/>
    <w:rsid w:val="00783481"/>
    <w:rsid w:val="00783EC3"/>
    <w:rsid w:val="0078414F"/>
    <w:rsid w:val="007848AF"/>
    <w:rsid w:val="007848C1"/>
    <w:rsid w:val="00784EA4"/>
    <w:rsid w:val="00784F9D"/>
    <w:rsid w:val="0078534D"/>
    <w:rsid w:val="00786734"/>
    <w:rsid w:val="007867AB"/>
    <w:rsid w:val="007867C0"/>
    <w:rsid w:val="00790516"/>
    <w:rsid w:val="0079092D"/>
    <w:rsid w:val="00791684"/>
    <w:rsid w:val="00792163"/>
    <w:rsid w:val="00795551"/>
    <w:rsid w:val="00795673"/>
    <w:rsid w:val="00795995"/>
    <w:rsid w:val="00796F89"/>
    <w:rsid w:val="00797639"/>
    <w:rsid w:val="00797720"/>
    <w:rsid w:val="0079793D"/>
    <w:rsid w:val="00797A55"/>
    <w:rsid w:val="00797EB2"/>
    <w:rsid w:val="007A1BD6"/>
    <w:rsid w:val="007A2076"/>
    <w:rsid w:val="007A239B"/>
    <w:rsid w:val="007A46B8"/>
    <w:rsid w:val="007B0F23"/>
    <w:rsid w:val="007B1A28"/>
    <w:rsid w:val="007B1AE7"/>
    <w:rsid w:val="007B403C"/>
    <w:rsid w:val="007B4CC0"/>
    <w:rsid w:val="007B576A"/>
    <w:rsid w:val="007B5EB1"/>
    <w:rsid w:val="007B6464"/>
    <w:rsid w:val="007B656D"/>
    <w:rsid w:val="007B6EED"/>
    <w:rsid w:val="007C01D8"/>
    <w:rsid w:val="007C0282"/>
    <w:rsid w:val="007C05FC"/>
    <w:rsid w:val="007C25DF"/>
    <w:rsid w:val="007C2638"/>
    <w:rsid w:val="007C5B91"/>
    <w:rsid w:val="007D3122"/>
    <w:rsid w:val="007D363A"/>
    <w:rsid w:val="007D441D"/>
    <w:rsid w:val="007D4984"/>
    <w:rsid w:val="007D59A6"/>
    <w:rsid w:val="007D715A"/>
    <w:rsid w:val="007D71FE"/>
    <w:rsid w:val="007D7B2C"/>
    <w:rsid w:val="007D7DBA"/>
    <w:rsid w:val="007D7F3A"/>
    <w:rsid w:val="007E00D3"/>
    <w:rsid w:val="007E0B0F"/>
    <w:rsid w:val="007E381F"/>
    <w:rsid w:val="007E568E"/>
    <w:rsid w:val="007E6455"/>
    <w:rsid w:val="007E6992"/>
    <w:rsid w:val="007E6B1A"/>
    <w:rsid w:val="007E6F62"/>
    <w:rsid w:val="007E735B"/>
    <w:rsid w:val="007E7CEF"/>
    <w:rsid w:val="007E7F16"/>
    <w:rsid w:val="007F013E"/>
    <w:rsid w:val="007F079B"/>
    <w:rsid w:val="007F1DF4"/>
    <w:rsid w:val="007F2D02"/>
    <w:rsid w:val="007F2FB3"/>
    <w:rsid w:val="007F4549"/>
    <w:rsid w:val="007F474E"/>
    <w:rsid w:val="007F57C6"/>
    <w:rsid w:val="007F5BD1"/>
    <w:rsid w:val="007F6708"/>
    <w:rsid w:val="007F67AE"/>
    <w:rsid w:val="007F749D"/>
    <w:rsid w:val="007F7815"/>
    <w:rsid w:val="0080138B"/>
    <w:rsid w:val="00801D39"/>
    <w:rsid w:val="0080207B"/>
    <w:rsid w:val="00802265"/>
    <w:rsid w:val="00802523"/>
    <w:rsid w:val="00803E02"/>
    <w:rsid w:val="008043C1"/>
    <w:rsid w:val="008045BB"/>
    <w:rsid w:val="00804E1C"/>
    <w:rsid w:val="00805843"/>
    <w:rsid w:val="0080599F"/>
    <w:rsid w:val="00805F6E"/>
    <w:rsid w:val="00807290"/>
    <w:rsid w:val="00810B65"/>
    <w:rsid w:val="00810ECD"/>
    <w:rsid w:val="008112C1"/>
    <w:rsid w:val="0081166F"/>
    <w:rsid w:val="00811E36"/>
    <w:rsid w:val="0081201B"/>
    <w:rsid w:val="00812A2F"/>
    <w:rsid w:val="00812A90"/>
    <w:rsid w:val="00821D5F"/>
    <w:rsid w:val="00822D7B"/>
    <w:rsid w:val="00824B45"/>
    <w:rsid w:val="00826BA9"/>
    <w:rsid w:val="0082724F"/>
    <w:rsid w:val="008274BA"/>
    <w:rsid w:val="008314DD"/>
    <w:rsid w:val="00832270"/>
    <w:rsid w:val="00832FC6"/>
    <w:rsid w:val="008334C2"/>
    <w:rsid w:val="00834ED9"/>
    <w:rsid w:val="00835746"/>
    <w:rsid w:val="0084009C"/>
    <w:rsid w:val="00840494"/>
    <w:rsid w:val="0084226A"/>
    <w:rsid w:val="00842289"/>
    <w:rsid w:val="00843AF3"/>
    <w:rsid w:val="00843AFD"/>
    <w:rsid w:val="008454F0"/>
    <w:rsid w:val="008463BB"/>
    <w:rsid w:val="00846827"/>
    <w:rsid w:val="00846DC0"/>
    <w:rsid w:val="00847CA7"/>
    <w:rsid w:val="0085055A"/>
    <w:rsid w:val="00850751"/>
    <w:rsid w:val="008527CB"/>
    <w:rsid w:val="0085322B"/>
    <w:rsid w:val="008539BF"/>
    <w:rsid w:val="00853EB9"/>
    <w:rsid w:val="0085417F"/>
    <w:rsid w:val="00854252"/>
    <w:rsid w:val="00854697"/>
    <w:rsid w:val="00855366"/>
    <w:rsid w:val="008560F3"/>
    <w:rsid w:val="008561B5"/>
    <w:rsid w:val="00857133"/>
    <w:rsid w:val="0086014A"/>
    <w:rsid w:val="00860322"/>
    <w:rsid w:val="00861387"/>
    <w:rsid w:val="00862339"/>
    <w:rsid w:val="00862C18"/>
    <w:rsid w:val="00863265"/>
    <w:rsid w:val="00864C31"/>
    <w:rsid w:val="00865088"/>
    <w:rsid w:val="00867F12"/>
    <w:rsid w:val="008705F3"/>
    <w:rsid w:val="00870894"/>
    <w:rsid w:val="0087265C"/>
    <w:rsid w:val="008744C5"/>
    <w:rsid w:val="00875133"/>
    <w:rsid w:val="00875229"/>
    <w:rsid w:val="00876342"/>
    <w:rsid w:val="008778C3"/>
    <w:rsid w:val="00877D77"/>
    <w:rsid w:val="00880652"/>
    <w:rsid w:val="008815E1"/>
    <w:rsid w:val="008819A5"/>
    <w:rsid w:val="0088307E"/>
    <w:rsid w:val="00884CF5"/>
    <w:rsid w:val="008863EB"/>
    <w:rsid w:val="00886DE3"/>
    <w:rsid w:val="008900FD"/>
    <w:rsid w:val="0089043E"/>
    <w:rsid w:val="00891DD8"/>
    <w:rsid w:val="008922D3"/>
    <w:rsid w:val="00892698"/>
    <w:rsid w:val="008940F7"/>
    <w:rsid w:val="00894461"/>
    <w:rsid w:val="008974DE"/>
    <w:rsid w:val="0089753F"/>
    <w:rsid w:val="008A010C"/>
    <w:rsid w:val="008A01C7"/>
    <w:rsid w:val="008A0771"/>
    <w:rsid w:val="008A0C52"/>
    <w:rsid w:val="008A18B2"/>
    <w:rsid w:val="008A34DB"/>
    <w:rsid w:val="008A405F"/>
    <w:rsid w:val="008A499A"/>
    <w:rsid w:val="008A5CD2"/>
    <w:rsid w:val="008A6130"/>
    <w:rsid w:val="008A650B"/>
    <w:rsid w:val="008A6CA5"/>
    <w:rsid w:val="008B07C1"/>
    <w:rsid w:val="008B0BAD"/>
    <w:rsid w:val="008B5C65"/>
    <w:rsid w:val="008B6764"/>
    <w:rsid w:val="008B7829"/>
    <w:rsid w:val="008B7895"/>
    <w:rsid w:val="008C051B"/>
    <w:rsid w:val="008C119E"/>
    <w:rsid w:val="008C11EE"/>
    <w:rsid w:val="008C180E"/>
    <w:rsid w:val="008C2492"/>
    <w:rsid w:val="008C2578"/>
    <w:rsid w:val="008C2AD3"/>
    <w:rsid w:val="008C3470"/>
    <w:rsid w:val="008C3B2B"/>
    <w:rsid w:val="008C42C9"/>
    <w:rsid w:val="008C5560"/>
    <w:rsid w:val="008C61CA"/>
    <w:rsid w:val="008D0036"/>
    <w:rsid w:val="008D0294"/>
    <w:rsid w:val="008D123A"/>
    <w:rsid w:val="008D323E"/>
    <w:rsid w:val="008D3DAD"/>
    <w:rsid w:val="008D433F"/>
    <w:rsid w:val="008D46B6"/>
    <w:rsid w:val="008D4AED"/>
    <w:rsid w:val="008D5401"/>
    <w:rsid w:val="008D594C"/>
    <w:rsid w:val="008D6D7D"/>
    <w:rsid w:val="008D7225"/>
    <w:rsid w:val="008E04C9"/>
    <w:rsid w:val="008E10A8"/>
    <w:rsid w:val="008E1654"/>
    <w:rsid w:val="008E215B"/>
    <w:rsid w:val="008E25F1"/>
    <w:rsid w:val="008E2958"/>
    <w:rsid w:val="008E3209"/>
    <w:rsid w:val="008E368A"/>
    <w:rsid w:val="008E4D86"/>
    <w:rsid w:val="008E567E"/>
    <w:rsid w:val="008E57AC"/>
    <w:rsid w:val="008E61E1"/>
    <w:rsid w:val="008E7409"/>
    <w:rsid w:val="008F09BF"/>
    <w:rsid w:val="008F4F41"/>
    <w:rsid w:val="008F61B1"/>
    <w:rsid w:val="008F74E2"/>
    <w:rsid w:val="00903AB8"/>
    <w:rsid w:val="00904953"/>
    <w:rsid w:val="00906374"/>
    <w:rsid w:val="00906BA9"/>
    <w:rsid w:val="00907078"/>
    <w:rsid w:val="00907470"/>
    <w:rsid w:val="00907818"/>
    <w:rsid w:val="00910BB8"/>
    <w:rsid w:val="00910BD5"/>
    <w:rsid w:val="0091149E"/>
    <w:rsid w:val="00912D67"/>
    <w:rsid w:val="0091403C"/>
    <w:rsid w:val="00914E04"/>
    <w:rsid w:val="00915E73"/>
    <w:rsid w:val="0091651F"/>
    <w:rsid w:val="0091685B"/>
    <w:rsid w:val="00916B94"/>
    <w:rsid w:val="00916C21"/>
    <w:rsid w:val="00917A23"/>
    <w:rsid w:val="009206D4"/>
    <w:rsid w:val="00920C72"/>
    <w:rsid w:val="0092390C"/>
    <w:rsid w:val="00924419"/>
    <w:rsid w:val="00924F90"/>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5202"/>
    <w:rsid w:val="009361A2"/>
    <w:rsid w:val="0093646D"/>
    <w:rsid w:val="00936819"/>
    <w:rsid w:val="00936D8C"/>
    <w:rsid w:val="00936DAA"/>
    <w:rsid w:val="009374D6"/>
    <w:rsid w:val="009376CD"/>
    <w:rsid w:val="009379A7"/>
    <w:rsid w:val="00937C4F"/>
    <w:rsid w:val="00940134"/>
    <w:rsid w:val="00940B08"/>
    <w:rsid w:val="0094135B"/>
    <w:rsid w:val="00941A1E"/>
    <w:rsid w:val="00941E10"/>
    <w:rsid w:val="009429C7"/>
    <w:rsid w:val="009433C0"/>
    <w:rsid w:val="00944130"/>
    <w:rsid w:val="0095009F"/>
    <w:rsid w:val="00950E19"/>
    <w:rsid w:val="00951FF3"/>
    <w:rsid w:val="009534A2"/>
    <w:rsid w:val="0095373D"/>
    <w:rsid w:val="00954932"/>
    <w:rsid w:val="00956193"/>
    <w:rsid w:val="00956979"/>
    <w:rsid w:val="009627CE"/>
    <w:rsid w:val="00962A27"/>
    <w:rsid w:val="009630DC"/>
    <w:rsid w:val="009651EB"/>
    <w:rsid w:val="0096651C"/>
    <w:rsid w:val="009667B7"/>
    <w:rsid w:val="00966811"/>
    <w:rsid w:val="00966B9D"/>
    <w:rsid w:val="00966F25"/>
    <w:rsid w:val="00967AD7"/>
    <w:rsid w:val="00967F65"/>
    <w:rsid w:val="00971AA6"/>
    <w:rsid w:val="00973FCA"/>
    <w:rsid w:val="009746E2"/>
    <w:rsid w:val="00975F29"/>
    <w:rsid w:val="009760A8"/>
    <w:rsid w:val="00976EC0"/>
    <w:rsid w:val="00977334"/>
    <w:rsid w:val="0097736B"/>
    <w:rsid w:val="00980862"/>
    <w:rsid w:val="009820BB"/>
    <w:rsid w:val="009823AA"/>
    <w:rsid w:val="009824E3"/>
    <w:rsid w:val="00982519"/>
    <w:rsid w:val="00982646"/>
    <w:rsid w:val="00982D45"/>
    <w:rsid w:val="00982F1B"/>
    <w:rsid w:val="009836B4"/>
    <w:rsid w:val="00985BEF"/>
    <w:rsid w:val="0098645D"/>
    <w:rsid w:val="00987A7F"/>
    <w:rsid w:val="00987D4B"/>
    <w:rsid w:val="0099035D"/>
    <w:rsid w:val="009904C8"/>
    <w:rsid w:val="009904D7"/>
    <w:rsid w:val="00992C4C"/>
    <w:rsid w:val="00992D4E"/>
    <w:rsid w:val="0099324B"/>
    <w:rsid w:val="00993B6E"/>
    <w:rsid w:val="00994C2B"/>
    <w:rsid w:val="00996D67"/>
    <w:rsid w:val="00997DEE"/>
    <w:rsid w:val="009A014B"/>
    <w:rsid w:val="009A072D"/>
    <w:rsid w:val="009A0990"/>
    <w:rsid w:val="009A0D24"/>
    <w:rsid w:val="009A3917"/>
    <w:rsid w:val="009A4524"/>
    <w:rsid w:val="009A51AE"/>
    <w:rsid w:val="009A6133"/>
    <w:rsid w:val="009A6162"/>
    <w:rsid w:val="009A7AC5"/>
    <w:rsid w:val="009A7B87"/>
    <w:rsid w:val="009B0047"/>
    <w:rsid w:val="009B0082"/>
    <w:rsid w:val="009B1ACF"/>
    <w:rsid w:val="009B1EB3"/>
    <w:rsid w:val="009B3C90"/>
    <w:rsid w:val="009B4329"/>
    <w:rsid w:val="009B449D"/>
    <w:rsid w:val="009B4B4D"/>
    <w:rsid w:val="009B58E1"/>
    <w:rsid w:val="009B6938"/>
    <w:rsid w:val="009C047C"/>
    <w:rsid w:val="009C14A7"/>
    <w:rsid w:val="009C167A"/>
    <w:rsid w:val="009C2169"/>
    <w:rsid w:val="009C370B"/>
    <w:rsid w:val="009C3F2F"/>
    <w:rsid w:val="009C441B"/>
    <w:rsid w:val="009C4A02"/>
    <w:rsid w:val="009C4CFB"/>
    <w:rsid w:val="009C70EE"/>
    <w:rsid w:val="009C7586"/>
    <w:rsid w:val="009C7D9F"/>
    <w:rsid w:val="009D0014"/>
    <w:rsid w:val="009D11E3"/>
    <w:rsid w:val="009D20BA"/>
    <w:rsid w:val="009D273E"/>
    <w:rsid w:val="009D2A43"/>
    <w:rsid w:val="009D33F3"/>
    <w:rsid w:val="009D3692"/>
    <w:rsid w:val="009D3D84"/>
    <w:rsid w:val="009D51CA"/>
    <w:rsid w:val="009D646B"/>
    <w:rsid w:val="009D794C"/>
    <w:rsid w:val="009D7CF7"/>
    <w:rsid w:val="009E04E9"/>
    <w:rsid w:val="009E06DB"/>
    <w:rsid w:val="009E0C1C"/>
    <w:rsid w:val="009E283B"/>
    <w:rsid w:val="009E316D"/>
    <w:rsid w:val="009E3860"/>
    <w:rsid w:val="009E3CD9"/>
    <w:rsid w:val="009E45B8"/>
    <w:rsid w:val="009E59E2"/>
    <w:rsid w:val="009E7919"/>
    <w:rsid w:val="009F013A"/>
    <w:rsid w:val="009F0323"/>
    <w:rsid w:val="009F09B7"/>
    <w:rsid w:val="009F1030"/>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109E"/>
    <w:rsid w:val="00A011FB"/>
    <w:rsid w:val="00A0120E"/>
    <w:rsid w:val="00A02EED"/>
    <w:rsid w:val="00A035A5"/>
    <w:rsid w:val="00A04B6E"/>
    <w:rsid w:val="00A04E7B"/>
    <w:rsid w:val="00A05313"/>
    <w:rsid w:val="00A05845"/>
    <w:rsid w:val="00A05932"/>
    <w:rsid w:val="00A12251"/>
    <w:rsid w:val="00A12913"/>
    <w:rsid w:val="00A13E60"/>
    <w:rsid w:val="00A14BA0"/>
    <w:rsid w:val="00A14D4B"/>
    <w:rsid w:val="00A15AC7"/>
    <w:rsid w:val="00A16576"/>
    <w:rsid w:val="00A2004F"/>
    <w:rsid w:val="00A20488"/>
    <w:rsid w:val="00A229B7"/>
    <w:rsid w:val="00A22FD4"/>
    <w:rsid w:val="00A246C4"/>
    <w:rsid w:val="00A25594"/>
    <w:rsid w:val="00A255E2"/>
    <w:rsid w:val="00A2711B"/>
    <w:rsid w:val="00A30B20"/>
    <w:rsid w:val="00A30CD6"/>
    <w:rsid w:val="00A31174"/>
    <w:rsid w:val="00A318C7"/>
    <w:rsid w:val="00A32896"/>
    <w:rsid w:val="00A3437C"/>
    <w:rsid w:val="00A35413"/>
    <w:rsid w:val="00A355EF"/>
    <w:rsid w:val="00A35F51"/>
    <w:rsid w:val="00A40240"/>
    <w:rsid w:val="00A406CA"/>
    <w:rsid w:val="00A42EDC"/>
    <w:rsid w:val="00A4324A"/>
    <w:rsid w:val="00A439FB"/>
    <w:rsid w:val="00A44085"/>
    <w:rsid w:val="00A448BA"/>
    <w:rsid w:val="00A46AEA"/>
    <w:rsid w:val="00A473DA"/>
    <w:rsid w:val="00A47491"/>
    <w:rsid w:val="00A47BCC"/>
    <w:rsid w:val="00A5049E"/>
    <w:rsid w:val="00A50607"/>
    <w:rsid w:val="00A506FB"/>
    <w:rsid w:val="00A50ED4"/>
    <w:rsid w:val="00A523CC"/>
    <w:rsid w:val="00A546B0"/>
    <w:rsid w:val="00A5557D"/>
    <w:rsid w:val="00A572EB"/>
    <w:rsid w:val="00A60CA0"/>
    <w:rsid w:val="00A6379E"/>
    <w:rsid w:val="00A6498B"/>
    <w:rsid w:val="00A664B4"/>
    <w:rsid w:val="00A66F26"/>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841"/>
    <w:rsid w:val="00A7648C"/>
    <w:rsid w:val="00A764BA"/>
    <w:rsid w:val="00A776EB"/>
    <w:rsid w:val="00A77F5D"/>
    <w:rsid w:val="00A80296"/>
    <w:rsid w:val="00A815E0"/>
    <w:rsid w:val="00A81C44"/>
    <w:rsid w:val="00A82234"/>
    <w:rsid w:val="00A8299A"/>
    <w:rsid w:val="00A83393"/>
    <w:rsid w:val="00A83F48"/>
    <w:rsid w:val="00A84734"/>
    <w:rsid w:val="00A86209"/>
    <w:rsid w:val="00A8668D"/>
    <w:rsid w:val="00A8754E"/>
    <w:rsid w:val="00A9087E"/>
    <w:rsid w:val="00A90C8A"/>
    <w:rsid w:val="00A90DDC"/>
    <w:rsid w:val="00A91141"/>
    <w:rsid w:val="00A92962"/>
    <w:rsid w:val="00A9362E"/>
    <w:rsid w:val="00A93901"/>
    <w:rsid w:val="00A95129"/>
    <w:rsid w:val="00A952FF"/>
    <w:rsid w:val="00A95AC8"/>
    <w:rsid w:val="00AA0375"/>
    <w:rsid w:val="00AA1213"/>
    <w:rsid w:val="00AA1580"/>
    <w:rsid w:val="00AA1B96"/>
    <w:rsid w:val="00AA2994"/>
    <w:rsid w:val="00AA2DD3"/>
    <w:rsid w:val="00AA4C10"/>
    <w:rsid w:val="00AA5001"/>
    <w:rsid w:val="00AA59BE"/>
    <w:rsid w:val="00AA7324"/>
    <w:rsid w:val="00AA74EF"/>
    <w:rsid w:val="00AB0259"/>
    <w:rsid w:val="00AB11EB"/>
    <w:rsid w:val="00AB1646"/>
    <w:rsid w:val="00AB177E"/>
    <w:rsid w:val="00AB1D77"/>
    <w:rsid w:val="00AB219F"/>
    <w:rsid w:val="00AB2245"/>
    <w:rsid w:val="00AB3499"/>
    <w:rsid w:val="00AB415C"/>
    <w:rsid w:val="00AB46C4"/>
    <w:rsid w:val="00AB4977"/>
    <w:rsid w:val="00AB5972"/>
    <w:rsid w:val="00AB7D85"/>
    <w:rsid w:val="00AC1B55"/>
    <w:rsid w:val="00AC1D76"/>
    <w:rsid w:val="00AC2803"/>
    <w:rsid w:val="00AC3A64"/>
    <w:rsid w:val="00AC3C12"/>
    <w:rsid w:val="00AC498F"/>
    <w:rsid w:val="00AC613E"/>
    <w:rsid w:val="00AC6930"/>
    <w:rsid w:val="00AD0896"/>
    <w:rsid w:val="00AD2074"/>
    <w:rsid w:val="00AD24B5"/>
    <w:rsid w:val="00AD2827"/>
    <w:rsid w:val="00AD31F2"/>
    <w:rsid w:val="00AD39D2"/>
    <w:rsid w:val="00AD5B8B"/>
    <w:rsid w:val="00AD6169"/>
    <w:rsid w:val="00AD6183"/>
    <w:rsid w:val="00AD742E"/>
    <w:rsid w:val="00AE0706"/>
    <w:rsid w:val="00AE2DD9"/>
    <w:rsid w:val="00AE4117"/>
    <w:rsid w:val="00AE6176"/>
    <w:rsid w:val="00AE62D8"/>
    <w:rsid w:val="00AE78D4"/>
    <w:rsid w:val="00AE7FA5"/>
    <w:rsid w:val="00AF03B8"/>
    <w:rsid w:val="00AF05EF"/>
    <w:rsid w:val="00AF06B9"/>
    <w:rsid w:val="00AF0858"/>
    <w:rsid w:val="00AF1D9D"/>
    <w:rsid w:val="00AF367E"/>
    <w:rsid w:val="00AF405F"/>
    <w:rsid w:val="00AF460A"/>
    <w:rsid w:val="00AF5606"/>
    <w:rsid w:val="00AF587F"/>
    <w:rsid w:val="00AF74BF"/>
    <w:rsid w:val="00AF758E"/>
    <w:rsid w:val="00B01600"/>
    <w:rsid w:val="00B019CB"/>
    <w:rsid w:val="00B01F98"/>
    <w:rsid w:val="00B02C2A"/>
    <w:rsid w:val="00B060EE"/>
    <w:rsid w:val="00B102D1"/>
    <w:rsid w:val="00B10560"/>
    <w:rsid w:val="00B10A26"/>
    <w:rsid w:val="00B10D58"/>
    <w:rsid w:val="00B117A9"/>
    <w:rsid w:val="00B1279F"/>
    <w:rsid w:val="00B1311B"/>
    <w:rsid w:val="00B132FD"/>
    <w:rsid w:val="00B13745"/>
    <w:rsid w:val="00B1448C"/>
    <w:rsid w:val="00B1460B"/>
    <w:rsid w:val="00B1487F"/>
    <w:rsid w:val="00B149A3"/>
    <w:rsid w:val="00B14B16"/>
    <w:rsid w:val="00B168D7"/>
    <w:rsid w:val="00B16B54"/>
    <w:rsid w:val="00B17C0C"/>
    <w:rsid w:val="00B20284"/>
    <w:rsid w:val="00B20351"/>
    <w:rsid w:val="00B20C80"/>
    <w:rsid w:val="00B2101F"/>
    <w:rsid w:val="00B2190D"/>
    <w:rsid w:val="00B224B3"/>
    <w:rsid w:val="00B239D9"/>
    <w:rsid w:val="00B23AF1"/>
    <w:rsid w:val="00B241DA"/>
    <w:rsid w:val="00B24CFF"/>
    <w:rsid w:val="00B25744"/>
    <w:rsid w:val="00B26ED5"/>
    <w:rsid w:val="00B27335"/>
    <w:rsid w:val="00B2779E"/>
    <w:rsid w:val="00B30E2D"/>
    <w:rsid w:val="00B31ABF"/>
    <w:rsid w:val="00B321C1"/>
    <w:rsid w:val="00B34AEF"/>
    <w:rsid w:val="00B351C1"/>
    <w:rsid w:val="00B359CF"/>
    <w:rsid w:val="00B35FC7"/>
    <w:rsid w:val="00B368D9"/>
    <w:rsid w:val="00B36EF4"/>
    <w:rsid w:val="00B378B4"/>
    <w:rsid w:val="00B40D3F"/>
    <w:rsid w:val="00B42860"/>
    <w:rsid w:val="00B42B6E"/>
    <w:rsid w:val="00B44F25"/>
    <w:rsid w:val="00B4509C"/>
    <w:rsid w:val="00B45117"/>
    <w:rsid w:val="00B45B39"/>
    <w:rsid w:val="00B462FB"/>
    <w:rsid w:val="00B4660B"/>
    <w:rsid w:val="00B46B9A"/>
    <w:rsid w:val="00B470C6"/>
    <w:rsid w:val="00B501CF"/>
    <w:rsid w:val="00B50288"/>
    <w:rsid w:val="00B50A70"/>
    <w:rsid w:val="00B51861"/>
    <w:rsid w:val="00B54BD6"/>
    <w:rsid w:val="00B54D23"/>
    <w:rsid w:val="00B54F94"/>
    <w:rsid w:val="00B55DEE"/>
    <w:rsid w:val="00B565AE"/>
    <w:rsid w:val="00B57017"/>
    <w:rsid w:val="00B57155"/>
    <w:rsid w:val="00B57775"/>
    <w:rsid w:val="00B602AA"/>
    <w:rsid w:val="00B608EC"/>
    <w:rsid w:val="00B615A2"/>
    <w:rsid w:val="00B617C2"/>
    <w:rsid w:val="00B61DC3"/>
    <w:rsid w:val="00B62A3A"/>
    <w:rsid w:val="00B62EA7"/>
    <w:rsid w:val="00B6591E"/>
    <w:rsid w:val="00B65B88"/>
    <w:rsid w:val="00B65DC6"/>
    <w:rsid w:val="00B65FAD"/>
    <w:rsid w:val="00B673CC"/>
    <w:rsid w:val="00B7103B"/>
    <w:rsid w:val="00B7178E"/>
    <w:rsid w:val="00B72CFD"/>
    <w:rsid w:val="00B737FE"/>
    <w:rsid w:val="00B73AB6"/>
    <w:rsid w:val="00B75642"/>
    <w:rsid w:val="00B76302"/>
    <w:rsid w:val="00B767AA"/>
    <w:rsid w:val="00B802F8"/>
    <w:rsid w:val="00B80A92"/>
    <w:rsid w:val="00B82734"/>
    <w:rsid w:val="00B82FF9"/>
    <w:rsid w:val="00B83CD5"/>
    <w:rsid w:val="00B83D23"/>
    <w:rsid w:val="00B8451B"/>
    <w:rsid w:val="00B84964"/>
    <w:rsid w:val="00B85676"/>
    <w:rsid w:val="00B85896"/>
    <w:rsid w:val="00B8635D"/>
    <w:rsid w:val="00B90D14"/>
    <w:rsid w:val="00B94249"/>
    <w:rsid w:val="00B94CE2"/>
    <w:rsid w:val="00BA0B99"/>
    <w:rsid w:val="00BA0F02"/>
    <w:rsid w:val="00BA32B4"/>
    <w:rsid w:val="00BA3F7E"/>
    <w:rsid w:val="00BA4B75"/>
    <w:rsid w:val="00BA53C3"/>
    <w:rsid w:val="00BA5EA6"/>
    <w:rsid w:val="00BA60DC"/>
    <w:rsid w:val="00BA65AC"/>
    <w:rsid w:val="00BA6D16"/>
    <w:rsid w:val="00BB272F"/>
    <w:rsid w:val="00BB29F6"/>
    <w:rsid w:val="00BB30F0"/>
    <w:rsid w:val="00BB37A8"/>
    <w:rsid w:val="00BB3854"/>
    <w:rsid w:val="00BB3A85"/>
    <w:rsid w:val="00BB4531"/>
    <w:rsid w:val="00BB45EB"/>
    <w:rsid w:val="00BB46C4"/>
    <w:rsid w:val="00BB54E0"/>
    <w:rsid w:val="00BB5D57"/>
    <w:rsid w:val="00BB69A7"/>
    <w:rsid w:val="00BB6B5E"/>
    <w:rsid w:val="00BB708D"/>
    <w:rsid w:val="00BB77F5"/>
    <w:rsid w:val="00BB7DD5"/>
    <w:rsid w:val="00BC0AC9"/>
    <w:rsid w:val="00BC14A9"/>
    <w:rsid w:val="00BC16E5"/>
    <w:rsid w:val="00BC1C6B"/>
    <w:rsid w:val="00BC2B21"/>
    <w:rsid w:val="00BC628E"/>
    <w:rsid w:val="00BC76AF"/>
    <w:rsid w:val="00BC7BB9"/>
    <w:rsid w:val="00BC7C6D"/>
    <w:rsid w:val="00BD046B"/>
    <w:rsid w:val="00BD0E31"/>
    <w:rsid w:val="00BD0FD5"/>
    <w:rsid w:val="00BD16D3"/>
    <w:rsid w:val="00BD20AF"/>
    <w:rsid w:val="00BD2CDE"/>
    <w:rsid w:val="00BD39BE"/>
    <w:rsid w:val="00BD3F7A"/>
    <w:rsid w:val="00BD48E4"/>
    <w:rsid w:val="00BD6C2C"/>
    <w:rsid w:val="00BD7A0B"/>
    <w:rsid w:val="00BD7B7E"/>
    <w:rsid w:val="00BE2107"/>
    <w:rsid w:val="00BE279E"/>
    <w:rsid w:val="00BE27CA"/>
    <w:rsid w:val="00BE3005"/>
    <w:rsid w:val="00BE3786"/>
    <w:rsid w:val="00BE4CFA"/>
    <w:rsid w:val="00BE551F"/>
    <w:rsid w:val="00BE5AD5"/>
    <w:rsid w:val="00BE65C8"/>
    <w:rsid w:val="00BE67A7"/>
    <w:rsid w:val="00BE6E4E"/>
    <w:rsid w:val="00BE7DED"/>
    <w:rsid w:val="00BF0BFC"/>
    <w:rsid w:val="00BF0D05"/>
    <w:rsid w:val="00BF214C"/>
    <w:rsid w:val="00BF221C"/>
    <w:rsid w:val="00BF3699"/>
    <w:rsid w:val="00BF3714"/>
    <w:rsid w:val="00BF382B"/>
    <w:rsid w:val="00BF3BA3"/>
    <w:rsid w:val="00BF45AD"/>
    <w:rsid w:val="00BF4933"/>
    <w:rsid w:val="00BF5118"/>
    <w:rsid w:val="00BF5228"/>
    <w:rsid w:val="00BF59DF"/>
    <w:rsid w:val="00BF68E0"/>
    <w:rsid w:val="00BF6A6B"/>
    <w:rsid w:val="00BF6BD6"/>
    <w:rsid w:val="00C004CC"/>
    <w:rsid w:val="00C00A9E"/>
    <w:rsid w:val="00C02848"/>
    <w:rsid w:val="00C03D6D"/>
    <w:rsid w:val="00C03F33"/>
    <w:rsid w:val="00C04F7C"/>
    <w:rsid w:val="00C04FE9"/>
    <w:rsid w:val="00C05A13"/>
    <w:rsid w:val="00C06276"/>
    <w:rsid w:val="00C06B9E"/>
    <w:rsid w:val="00C07D29"/>
    <w:rsid w:val="00C108BC"/>
    <w:rsid w:val="00C116D9"/>
    <w:rsid w:val="00C12447"/>
    <w:rsid w:val="00C124EC"/>
    <w:rsid w:val="00C128FE"/>
    <w:rsid w:val="00C12EDE"/>
    <w:rsid w:val="00C147D1"/>
    <w:rsid w:val="00C157E9"/>
    <w:rsid w:val="00C15AD1"/>
    <w:rsid w:val="00C166EB"/>
    <w:rsid w:val="00C17209"/>
    <w:rsid w:val="00C17E72"/>
    <w:rsid w:val="00C2211B"/>
    <w:rsid w:val="00C2564C"/>
    <w:rsid w:val="00C25891"/>
    <w:rsid w:val="00C2590B"/>
    <w:rsid w:val="00C25AE9"/>
    <w:rsid w:val="00C27561"/>
    <w:rsid w:val="00C279EA"/>
    <w:rsid w:val="00C31952"/>
    <w:rsid w:val="00C31FE6"/>
    <w:rsid w:val="00C32673"/>
    <w:rsid w:val="00C3268E"/>
    <w:rsid w:val="00C32D87"/>
    <w:rsid w:val="00C330AE"/>
    <w:rsid w:val="00C347D8"/>
    <w:rsid w:val="00C351E9"/>
    <w:rsid w:val="00C35268"/>
    <w:rsid w:val="00C355B1"/>
    <w:rsid w:val="00C3593E"/>
    <w:rsid w:val="00C35969"/>
    <w:rsid w:val="00C359EE"/>
    <w:rsid w:val="00C36899"/>
    <w:rsid w:val="00C36E6C"/>
    <w:rsid w:val="00C3710A"/>
    <w:rsid w:val="00C3745C"/>
    <w:rsid w:val="00C37CC4"/>
    <w:rsid w:val="00C401DA"/>
    <w:rsid w:val="00C411DB"/>
    <w:rsid w:val="00C43A43"/>
    <w:rsid w:val="00C43C38"/>
    <w:rsid w:val="00C44DAD"/>
    <w:rsid w:val="00C44E18"/>
    <w:rsid w:val="00C46F57"/>
    <w:rsid w:val="00C50364"/>
    <w:rsid w:val="00C504F3"/>
    <w:rsid w:val="00C51968"/>
    <w:rsid w:val="00C51EE1"/>
    <w:rsid w:val="00C52233"/>
    <w:rsid w:val="00C52BA3"/>
    <w:rsid w:val="00C53359"/>
    <w:rsid w:val="00C5336F"/>
    <w:rsid w:val="00C53D03"/>
    <w:rsid w:val="00C53FC4"/>
    <w:rsid w:val="00C54154"/>
    <w:rsid w:val="00C5423A"/>
    <w:rsid w:val="00C546F6"/>
    <w:rsid w:val="00C546FD"/>
    <w:rsid w:val="00C5530D"/>
    <w:rsid w:val="00C56F6A"/>
    <w:rsid w:val="00C572BF"/>
    <w:rsid w:val="00C57831"/>
    <w:rsid w:val="00C60128"/>
    <w:rsid w:val="00C603E8"/>
    <w:rsid w:val="00C60E0F"/>
    <w:rsid w:val="00C6103E"/>
    <w:rsid w:val="00C618FF"/>
    <w:rsid w:val="00C628C6"/>
    <w:rsid w:val="00C62C59"/>
    <w:rsid w:val="00C63541"/>
    <w:rsid w:val="00C63EB5"/>
    <w:rsid w:val="00C649B9"/>
    <w:rsid w:val="00C64AF3"/>
    <w:rsid w:val="00C659C4"/>
    <w:rsid w:val="00C6715A"/>
    <w:rsid w:val="00C67546"/>
    <w:rsid w:val="00C67C57"/>
    <w:rsid w:val="00C70116"/>
    <w:rsid w:val="00C702A9"/>
    <w:rsid w:val="00C70C37"/>
    <w:rsid w:val="00C70DD5"/>
    <w:rsid w:val="00C729AB"/>
    <w:rsid w:val="00C74F21"/>
    <w:rsid w:val="00C7593F"/>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8B0"/>
    <w:rsid w:val="00C90253"/>
    <w:rsid w:val="00C93253"/>
    <w:rsid w:val="00C932E8"/>
    <w:rsid w:val="00C94785"/>
    <w:rsid w:val="00C94DB7"/>
    <w:rsid w:val="00C97389"/>
    <w:rsid w:val="00C97EB3"/>
    <w:rsid w:val="00CA1CFF"/>
    <w:rsid w:val="00CA422F"/>
    <w:rsid w:val="00CA4ADF"/>
    <w:rsid w:val="00CA5C20"/>
    <w:rsid w:val="00CB0A28"/>
    <w:rsid w:val="00CB0D65"/>
    <w:rsid w:val="00CB2888"/>
    <w:rsid w:val="00CB30FD"/>
    <w:rsid w:val="00CB3A14"/>
    <w:rsid w:val="00CB4EC9"/>
    <w:rsid w:val="00CB58C7"/>
    <w:rsid w:val="00CC0269"/>
    <w:rsid w:val="00CC084C"/>
    <w:rsid w:val="00CC1475"/>
    <w:rsid w:val="00CC3253"/>
    <w:rsid w:val="00CC3AA3"/>
    <w:rsid w:val="00CC4422"/>
    <w:rsid w:val="00CC54DB"/>
    <w:rsid w:val="00CC5634"/>
    <w:rsid w:val="00CC5F62"/>
    <w:rsid w:val="00CC6169"/>
    <w:rsid w:val="00CC7563"/>
    <w:rsid w:val="00CC767D"/>
    <w:rsid w:val="00CD01F7"/>
    <w:rsid w:val="00CD0A0F"/>
    <w:rsid w:val="00CD0B22"/>
    <w:rsid w:val="00CD13A6"/>
    <w:rsid w:val="00CD1F17"/>
    <w:rsid w:val="00CD2CCD"/>
    <w:rsid w:val="00CD3EEF"/>
    <w:rsid w:val="00CD42AF"/>
    <w:rsid w:val="00CD5027"/>
    <w:rsid w:val="00CD5F15"/>
    <w:rsid w:val="00CE01EF"/>
    <w:rsid w:val="00CE056C"/>
    <w:rsid w:val="00CE0DB9"/>
    <w:rsid w:val="00CE1A20"/>
    <w:rsid w:val="00CE20EB"/>
    <w:rsid w:val="00CE21B1"/>
    <w:rsid w:val="00CE252A"/>
    <w:rsid w:val="00CE49AD"/>
    <w:rsid w:val="00CE5163"/>
    <w:rsid w:val="00CE538B"/>
    <w:rsid w:val="00CE5824"/>
    <w:rsid w:val="00CE63D4"/>
    <w:rsid w:val="00CE6D9D"/>
    <w:rsid w:val="00CE6DAD"/>
    <w:rsid w:val="00CF14E4"/>
    <w:rsid w:val="00CF1B21"/>
    <w:rsid w:val="00CF2166"/>
    <w:rsid w:val="00CF2674"/>
    <w:rsid w:val="00CF2906"/>
    <w:rsid w:val="00CF2C96"/>
    <w:rsid w:val="00CF57F4"/>
    <w:rsid w:val="00CF6703"/>
    <w:rsid w:val="00CF6AC6"/>
    <w:rsid w:val="00CF7284"/>
    <w:rsid w:val="00D00456"/>
    <w:rsid w:val="00D00EE1"/>
    <w:rsid w:val="00D018E0"/>
    <w:rsid w:val="00D027CA"/>
    <w:rsid w:val="00D032AF"/>
    <w:rsid w:val="00D037AA"/>
    <w:rsid w:val="00D03CEC"/>
    <w:rsid w:val="00D03F40"/>
    <w:rsid w:val="00D04FD6"/>
    <w:rsid w:val="00D057B9"/>
    <w:rsid w:val="00D0596C"/>
    <w:rsid w:val="00D062B9"/>
    <w:rsid w:val="00D0671C"/>
    <w:rsid w:val="00D070AB"/>
    <w:rsid w:val="00D072AE"/>
    <w:rsid w:val="00D0744A"/>
    <w:rsid w:val="00D074CB"/>
    <w:rsid w:val="00D07532"/>
    <w:rsid w:val="00D07533"/>
    <w:rsid w:val="00D076E8"/>
    <w:rsid w:val="00D100A1"/>
    <w:rsid w:val="00D12BAF"/>
    <w:rsid w:val="00D12DFC"/>
    <w:rsid w:val="00D14A4E"/>
    <w:rsid w:val="00D15A6D"/>
    <w:rsid w:val="00D15F68"/>
    <w:rsid w:val="00D164B1"/>
    <w:rsid w:val="00D16D48"/>
    <w:rsid w:val="00D1736A"/>
    <w:rsid w:val="00D175CD"/>
    <w:rsid w:val="00D20E87"/>
    <w:rsid w:val="00D22267"/>
    <w:rsid w:val="00D22898"/>
    <w:rsid w:val="00D22A04"/>
    <w:rsid w:val="00D230B6"/>
    <w:rsid w:val="00D23CB8"/>
    <w:rsid w:val="00D2428E"/>
    <w:rsid w:val="00D255E2"/>
    <w:rsid w:val="00D26AD5"/>
    <w:rsid w:val="00D26B94"/>
    <w:rsid w:val="00D27332"/>
    <w:rsid w:val="00D30C1B"/>
    <w:rsid w:val="00D3117F"/>
    <w:rsid w:val="00D34386"/>
    <w:rsid w:val="00D34CAE"/>
    <w:rsid w:val="00D35A39"/>
    <w:rsid w:val="00D3694B"/>
    <w:rsid w:val="00D36DA9"/>
    <w:rsid w:val="00D37595"/>
    <w:rsid w:val="00D40F50"/>
    <w:rsid w:val="00D42050"/>
    <w:rsid w:val="00D42E57"/>
    <w:rsid w:val="00D4387F"/>
    <w:rsid w:val="00D44386"/>
    <w:rsid w:val="00D44759"/>
    <w:rsid w:val="00D4478D"/>
    <w:rsid w:val="00D4499F"/>
    <w:rsid w:val="00D44C83"/>
    <w:rsid w:val="00D450B6"/>
    <w:rsid w:val="00D4528C"/>
    <w:rsid w:val="00D51281"/>
    <w:rsid w:val="00D537D5"/>
    <w:rsid w:val="00D53C64"/>
    <w:rsid w:val="00D54F36"/>
    <w:rsid w:val="00D54FEB"/>
    <w:rsid w:val="00D5567E"/>
    <w:rsid w:val="00D55D7C"/>
    <w:rsid w:val="00D562B3"/>
    <w:rsid w:val="00D57F95"/>
    <w:rsid w:val="00D60AB8"/>
    <w:rsid w:val="00D61C1D"/>
    <w:rsid w:val="00D62A67"/>
    <w:rsid w:val="00D63209"/>
    <w:rsid w:val="00D6389C"/>
    <w:rsid w:val="00D63B19"/>
    <w:rsid w:val="00D6463C"/>
    <w:rsid w:val="00D64CB3"/>
    <w:rsid w:val="00D65127"/>
    <w:rsid w:val="00D676ED"/>
    <w:rsid w:val="00D7067B"/>
    <w:rsid w:val="00D71FE9"/>
    <w:rsid w:val="00D725C0"/>
    <w:rsid w:val="00D75C27"/>
    <w:rsid w:val="00D77D54"/>
    <w:rsid w:val="00D8166E"/>
    <w:rsid w:val="00D83EC2"/>
    <w:rsid w:val="00D83F8C"/>
    <w:rsid w:val="00D8494A"/>
    <w:rsid w:val="00D84E34"/>
    <w:rsid w:val="00D8714D"/>
    <w:rsid w:val="00D87689"/>
    <w:rsid w:val="00D913BC"/>
    <w:rsid w:val="00D91BCE"/>
    <w:rsid w:val="00D92B92"/>
    <w:rsid w:val="00D9367D"/>
    <w:rsid w:val="00D93BD2"/>
    <w:rsid w:val="00D94573"/>
    <w:rsid w:val="00D94719"/>
    <w:rsid w:val="00D94F47"/>
    <w:rsid w:val="00D95016"/>
    <w:rsid w:val="00D967B2"/>
    <w:rsid w:val="00D96D08"/>
    <w:rsid w:val="00DA100A"/>
    <w:rsid w:val="00DA14AE"/>
    <w:rsid w:val="00DA182E"/>
    <w:rsid w:val="00DA21F6"/>
    <w:rsid w:val="00DA310C"/>
    <w:rsid w:val="00DA3BA1"/>
    <w:rsid w:val="00DA43F0"/>
    <w:rsid w:val="00DA6562"/>
    <w:rsid w:val="00DA6C40"/>
    <w:rsid w:val="00DA7791"/>
    <w:rsid w:val="00DB083A"/>
    <w:rsid w:val="00DB1F2B"/>
    <w:rsid w:val="00DB3FAC"/>
    <w:rsid w:val="00DB426A"/>
    <w:rsid w:val="00DB4913"/>
    <w:rsid w:val="00DB5819"/>
    <w:rsid w:val="00DB5C42"/>
    <w:rsid w:val="00DB5CDD"/>
    <w:rsid w:val="00DB663D"/>
    <w:rsid w:val="00DB695B"/>
    <w:rsid w:val="00DB7F40"/>
    <w:rsid w:val="00DC1820"/>
    <w:rsid w:val="00DC19AF"/>
    <w:rsid w:val="00DC1BCD"/>
    <w:rsid w:val="00DC39EE"/>
    <w:rsid w:val="00DC4884"/>
    <w:rsid w:val="00DC488E"/>
    <w:rsid w:val="00DC4AD7"/>
    <w:rsid w:val="00DC55D6"/>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D43"/>
    <w:rsid w:val="00DE1634"/>
    <w:rsid w:val="00DE1724"/>
    <w:rsid w:val="00DE2868"/>
    <w:rsid w:val="00DE2C9A"/>
    <w:rsid w:val="00DE3BDB"/>
    <w:rsid w:val="00DE3C90"/>
    <w:rsid w:val="00DE445A"/>
    <w:rsid w:val="00DE4C18"/>
    <w:rsid w:val="00DE5CF4"/>
    <w:rsid w:val="00DE60BA"/>
    <w:rsid w:val="00DE6B9E"/>
    <w:rsid w:val="00DF0789"/>
    <w:rsid w:val="00DF2012"/>
    <w:rsid w:val="00DF2B3A"/>
    <w:rsid w:val="00DF3650"/>
    <w:rsid w:val="00DF38B2"/>
    <w:rsid w:val="00DF3C44"/>
    <w:rsid w:val="00DF4590"/>
    <w:rsid w:val="00DF51B6"/>
    <w:rsid w:val="00DF5CED"/>
    <w:rsid w:val="00DF637B"/>
    <w:rsid w:val="00DF69C8"/>
    <w:rsid w:val="00DF72B5"/>
    <w:rsid w:val="00E008C0"/>
    <w:rsid w:val="00E00BAF"/>
    <w:rsid w:val="00E00BF7"/>
    <w:rsid w:val="00E00D3D"/>
    <w:rsid w:val="00E01A8E"/>
    <w:rsid w:val="00E02AC9"/>
    <w:rsid w:val="00E03219"/>
    <w:rsid w:val="00E04689"/>
    <w:rsid w:val="00E04B8C"/>
    <w:rsid w:val="00E04E9B"/>
    <w:rsid w:val="00E0741E"/>
    <w:rsid w:val="00E108BC"/>
    <w:rsid w:val="00E11EEE"/>
    <w:rsid w:val="00E12BEC"/>
    <w:rsid w:val="00E1311F"/>
    <w:rsid w:val="00E15BED"/>
    <w:rsid w:val="00E15E86"/>
    <w:rsid w:val="00E162FF"/>
    <w:rsid w:val="00E169A8"/>
    <w:rsid w:val="00E16ABC"/>
    <w:rsid w:val="00E17E6C"/>
    <w:rsid w:val="00E20B50"/>
    <w:rsid w:val="00E22AF5"/>
    <w:rsid w:val="00E23548"/>
    <w:rsid w:val="00E23FC4"/>
    <w:rsid w:val="00E240EB"/>
    <w:rsid w:val="00E24AAB"/>
    <w:rsid w:val="00E25284"/>
    <w:rsid w:val="00E253EF"/>
    <w:rsid w:val="00E25E4F"/>
    <w:rsid w:val="00E31F9B"/>
    <w:rsid w:val="00E327CC"/>
    <w:rsid w:val="00E3290D"/>
    <w:rsid w:val="00E32BD7"/>
    <w:rsid w:val="00E348C0"/>
    <w:rsid w:val="00E3522D"/>
    <w:rsid w:val="00E356CC"/>
    <w:rsid w:val="00E37729"/>
    <w:rsid w:val="00E42771"/>
    <w:rsid w:val="00E42BB1"/>
    <w:rsid w:val="00E44BEC"/>
    <w:rsid w:val="00E456FA"/>
    <w:rsid w:val="00E459C5"/>
    <w:rsid w:val="00E45C5A"/>
    <w:rsid w:val="00E50C87"/>
    <w:rsid w:val="00E52139"/>
    <w:rsid w:val="00E52373"/>
    <w:rsid w:val="00E535DB"/>
    <w:rsid w:val="00E53C8E"/>
    <w:rsid w:val="00E54176"/>
    <w:rsid w:val="00E545FE"/>
    <w:rsid w:val="00E551A8"/>
    <w:rsid w:val="00E55EEF"/>
    <w:rsid w:val="00E55FCC"/>
    <w:rsid w:val="00E56300"/>
    <w:rsid w:val="00E56798"/>
    <w:rsid w:val="00E573C5"/>
    <w:rsid w:val="00E6192D"/>
    <w:rsid w:val="00E62D21"/>
    <w:rsid w:val="00E62F87"/>
    <w:rsid w:val="00E640A5"/>
    <w:rsid w:val="00E64282"/>
    <w:rsid w:val="00E65040"/>
    <w:rsid w:val="00E66F1B"/>
    <w:rsid w:val="00E67ACA"/>
    <w:rsid w:val="00E67FC6"/>
    <w:rsid w:val="00E70243"/>
    <w:rsid w:val="00E71DAA"/>
    <w:rsid w:val="00E72F06"/>
    <w:rsid w:val="00E737D8"/>
    <w:rsid w:val="00E73A04"/>
    <w:rsid w:val="00E75866"/>
    <w:rsid w:val="00E75B0B"/>
    <w:rsid w:val="00E75C7B"/>
    <w:rsid w:val="00E76272"/>
    <w:rsid w:val="00E7646A"/>
    <w:rsid w:val="00E80192"/>
    <w:rsid w:val="00E80794"/>
    <w:rsid w:val="00E81672"/>
    <w:rsid w:val="00E81678"/>
    <w:rsid w:val="00E816D9"/>
    <w:rsid w:val="00E819ED"/>
    <w:rsid w:val="00E832A7"/>
    <w:rsid w:val="00E838A4"/>
    <w:rsid w:val="00E84B46"/>
    <w:rsid w:val="00E85FA2"/>
    <w:rsid w:val="00E87A6C"/>
    <w:rsid w:val="00E9075D"/>
    <w:rsid w:val="00E91163"/>
    <w:rsid w:val="00E915F2"/>
    <w:rsid w:val="00E93B69"/>
    <w:rsid w:val="00E93C2E"/>
    <w:rsid w:val="00E952E8"/>
    <w:rsid w:val="00E95540"/>
    <w:rsid w:val="00E95D50"/>
    <w:rsid w:val="00E96431"/>
    <w:rsid w:val="00E96FB9"/>
    <w:rsid w:val="00EA01F0"/>
    <w:rsid w:val="00EA1186"/>
    <w:rsid w:val="00EA1417"/>
    <w:rsid w:val="00EA1820"/>
    <w:rsid w:val="00EA2180"/>
    <w:rsid w:val="00EA3DBE"/>
    <w:rsid w:val="00EA4520"/>
    <w:rsid w:val="00EA45FB"/>
    <w:rsid w:val="00EA4EC1"/>
    <w:rsid w:val="00EA5260"/>
    <w:rsid w:val="00EA599F"/>
    <w:rsid w:val="00EA719A"/>
    <w:rsid w:val="00EA77AF"/>
    <w:rsid w:val="00EA7AD7"/>
    <w:rsid w:val="00EB04BE"/>
    <w:rsid w:val="00EB05E7"/>
    <w:rsid w:val="00EB08F2"/>
    <w:rsid w:val="00EB0B8E"/>
    <w:rsid w:val="00EB18FF"/>
    <w:rsid w:val="00EB2820"/>
    <w:rsid w:val="00EB346A"/>
    <w:rsid w:val="00EB38EC"/>
    <w:rsid w:val="00EB4357"/>
    <w:rsid w:val="00EB4BDD"/>
    <w:rsid w:val="00EB5DA7"/>
    <w:rsid w:val="00EB7255"/>
    <w:rsid w:val="00EC04E1"/>
    <w:rsid w:val="00EC106D"/>
    <w:rsid w:val="00EC16AF"/>
    <w:rsid w:val="00EC1DAB"/>
    <w:rsid w:val="00EC4044"/>
    <w:rsid w:val="00EC58D5"/>
    <w:rsid w:val="00EC61D9"/>
    <w:rsid w:val="00EC727B"/>
    <w:rsid w:val="00EC7283"/>
    <w:rsid w:val="00EC753F"/>
    <w:rsid w:val="00ED2E1A"/>
    <w:rsid w:val="00ED339D"/>
    <w:rsid w:val="00ED4E79"/>
    <w:rsid w:val="00ED53C7"/>
    <w:rsid w:val="00ED5B33"/>
    <w:rsid w:val="00ED5EB4"/>
    <w:rsid w:val="00ED6108"/>
    <w:rsid w:val="00EE1EA4"/>
    <w:rsid w:val="00EE21BD"/>
    <w:rsid w:val="00EE3158"/>
    <w:rsid w:val="00EE34B8"/>
    <w:rsid w:val="00EE3EB8"/>
    <w:rsid w:val="00EE4E88"/>
    <w:rsid w:val="00EE4F62"/>
    <w:rsid w:val="00EE50C7"/>
    <w:rsid w:val="00EE77AC"/>
    <w:rsid w:val="00EF066F"/>
    <w:rsid w:val="00EF079A"/>
    <w:rsid w:val="00EF0872"/>
    <w:rsid w:val="00EF0E33"/>
    <w:rsid w:val="00EF126B"/>
    <w:rsid w:val="00EF248C"/>
    <w:rsid w:val="00EF25CA"/>
    <w:rsid w:val="00EF2B08"/>
    <w:rsid w:val="00EF2E8A"/>
    <w:rsid w:val="00EF5513"/>
    <w:rsid w:val="00EF599B"/>
    <w:rsid w:val="00EF6FD3"/>
    <w:rsid w:val="00EF7358"/>
    <w:rsid w:val="00F0194C"/>
    <w:rsid w:val="00F01B33"/>
    <w:rsid w:val="00F01C31"/>
    <w:rsid w:val="00F02A17"/>
    <w:rsid w:val="00F039C2"/>
    <w:rsid w:val="00F04B89"/>
    <w:rsid w:val="00F05983"/>
    <w:rsid w:val="00F069A0"/>
    <w:rsid w:val="00F06FDE"/>
    <w:rsid w:val="00F07612"/>
    <w:rsid w:val="00F076F9"/>
    <w:rsid w:val="00F102F4"/>
    <w:rsid w:val="00F11248"/>
    <w:rsid w:val="00F12EF4"/>
    <w:rsid w:val="00F13000"/>
    <w:rsid w:val="00F1381C"/>
    <w:rsid w:val="00F1475D"/>
    <w:rsid w:val="00F17A57"/>
    <w:rsid w:val="00F2002A"/>
    <w:rsid w:val="00F20775"/>
    <w:rsid w:val="00F22E66"/>
    <w:rsid w:val="00F2323C"/>
    <w:rsid w:val="00F23464"/>
    <w:rsid w:val="00F23E8C"/>
    <w:rsid w:val="00F24828"/>
    <w:rsid w:val="00F26E38"/>
    <w:rsid w:val="00F27C1B"/>
    <w:rsid w:val="00F316C0"/>
    <w:rsid w:val="00F32981"/>
    <w:rsid w:val="00F32B29"/>
    <w:rsid w:val="00F3325D"/>
    <w:rsid w:val="00F3368A"/>
    <w:rsid w:val="00F34E3C"/>
    <w:rsid w:val="00F354C8"/>
    <w:rsid w:val="00F35977"/>
    <w:rsid w:val="00F359DD"/>
    <w:rsid w:val="00F3602C"/>
    <w:rsid w:val="00F36691"/>
    <w:rsid w:val="00F3685E"/>
    <w:rsid w:val="00F37040"/>
    <w:rsid w:val="00F37EF2"/>
    <w:rsid w:val="00F40967"/>
    <w:rsid w:val="00F40975"/>
    <w:rsid w:val="00F41DD5"/>
    <w:rsid w:val="00F421FB"/>
    <w:rsid w:val="00F42208"/>
    <w:rsid w:val="00F454C2"/>
    <w:rsid w:val="00F4677D"/>
    <w:rsid w:val="00F4729F"/>
    <w:rsid w:val="00F50A16"/>
    <w:rsid w:val="00F52FEE"/>
    <w:rsid w:val="00F54561"/>
    <w:rsid w:val="00F5522D"/>
    <w:rsid w:val="00F55826"/>
    <w:rsid w:val="00F55CBB"/>
    <w:rsid w:val="00F56420"/>
    <w:rsid w:val="00F57577"/>
    <w:rsid w:val="00F608C8"/>
    <w:rsid w:val="00F61D4E"/>
    <w:rsid w:val="00F6297A"/>
    <w:rsid w:val="00F64A8E"/>
    <w:rsid w:val="00F6562F"/>
    <w:rsid w:val="00F65AF4"/>
    <w:rsid w:val="00F65C53"/>
    <w:rsid w:val="00F667BB"/>
    <w:rsid w:val="00F70AEF"/>
    <w:rsid w:val="00F716A4"/>
    <w:rsid w:val="00F72ED1"/>
    <w:rsid w:val="00F730C8"/>
    <w:rsid w:val="00F73AC7"/>
    <w:rsid w:val="00F73E7E"/>
    <w:rsid w:val="00F74AB5"/>
    <w:rsid w:val="00F80064"/>
    <w:rsid w:val="00F80A76"/>
    <w:rsid w:val="00F813FD"/>
    <w:rsid w:val="00F82369"/>
    <w:rsid w:val="00F842FB"/>
    <w:rsid w:val="00F85418"/>
    <w:rsid w:val="00F85DE5"/>
    <w:rsid w:val="00F86212"/>
    <w:rsid w:val="00F87B83"/>
    <w:rsid w:val="00F90132"/>
    <w:rsid w:val="00F90223"/>
    <w:rsid w:val="00F9028C"/>
    <w:rsid w:val="00F9071E"/>
    <w:rsid w:val="00F92161"/>
    <w:rsid w:val="00F92F8E"/>
    <w:rsid w:val="00F941B4"/>
    <w:rsid w:val="00F958A6"/>
    <w:rsid w:val="00F959E0"/>
    <w:rsid w:val="00F963D9"/>
    <w:rsid w:val="00F9786A"/>
    <w:rsid w:val="00F97FF6"/>
    <w:rsid w:val="00FA009A"/>
    <w:rsid w:val="00FA098B"/>
    <w:rsid w:val="00FA0C67"/>
    <w:rsid w:val="00FA169E"/>
    <w:rsid w:val="00FA1D00"/>
    <w:rsid w:val="00FA2A64"/>
    <w:rsid w:val="00FA3454"/>
    <w:rsid w:val="00FA39DC"/>
    <w:rsid w:val="00FA41C2"/>
    <w:rsid w:val="00FA51C3"/>
    <w:rsid w:val="00FA5A51"/>
    <w:rsid w:val="00FB0358"/>
    <w:rsid w:val="00FB0C71"/>
    <w:rsid w:val="00FB12AC"/>
    <w:rsid w:val="00FB1C0B"/>
    <w:rsid w:val="00FB1F46"/>
    <w:rsid w:val="00FB4258"/>
    <w:rsid w:val="00FB6F5B"/>
    <w:rsid w:val="00FB7C51"/>
    <w:rsid w:val="00FC279F"/>
    <w:rsid w:val="00FC2F26"/>
    <w:rsid w:val="00FC48E1"/>
    <w:rsid w:val="00FC4CDD"/>
    <w:rsid w:val="00FC511E"/>
    <w:rsid w:val="00FC58C8"/>
    <w:rsid w:val="00FC5953"/>
    <w:rsid w:val="00FC7861"/>
    <w:rsid w:val="00FD0354"/>
    <w:rsid w:val="00FD08EE"/>
    <w:rsid w:val="00FD1361"/>
    <w:rsid w:val="00FD20BD"/>
    <w:rsid w:val="00FD34AD"/>
    <w:rsid w:val="00FD35B3"/>
    <w:rsid w:val="00FD3E4E"/>
    <w:rsid w:val="00FD47D5"/>
    <w:rsid w:val="00FD5352"/>
    <w:rsid w:val="00FD5D46"/>
    <w:rsid w:val="00FD6665"/>
    <w:rsid w:val="00FD6CEB"/>
    <w:rsid w:val="00FD6DCB"/>
    <w:rsid w:val="00FD6E7A"/>
    <w:rsid w:val="00FD707F"/>
    <w:rsid w:val="00FD7468"/>
    <w:rsid w:val="00FD7B9F"/>
    <w:rsid w:val="00FD7C21"/>
    <w:rsid w:val="00FE0716"/>
    <w:rsid w:val="00FE1A01"/>
    <w:rsid w:val="00FE2398"/>
    <w:rsid w:val="00FE23BE"/>
    <w:rsid w:val="00FE416B"/>
    <w:rsid w:val="00FE4BCF"/>
    <w:rsid w:val="00FE5602"/>
    <w:rsid w:val="00FE594D"/>
    <w:rsid w:val="00FE5AAA"/>
    <w:rsid w:val="00FE5C98"/>
    <w:rsid w:val="00FE6263"/>
    <w:rsid w:val="00FE62AF"/>
    <w:rsid w:val="00FE6C6F"/>
    <w:rsid w:val="00FF16C1"/>
    <w:rsid w:val="00FF231B"/>
    <w:rsid w:val="00FF2B82"/>
    <w:rsid w:val="00FF3731"/>
    <w:rsid w:val="00FF4299"/>
    <w:rsid w:val="00FF49F0"/>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2D5AA3"/>
    <w:pPr>
      <w:spacing w:before="2000" w:after="360"/>
      <w:jc w:val="right"/>
      <w:outlineLvl w:val="0"/>
    </w:pPr>
    <w:rPr>
      <w:color w:val="264F90"/>
      <w:sz w:val="40"/>
      <w:szCs w:val="40"/>
    </w:rPr>
  </w:style>
  <w:style w:type="paragraph" w:styleId="Heading2">
    <w:name w:val="heading 2"/>
    <w:basedOn w:val="Normal"/>
    <w:next w:val="Normal"/>
    <w:link w:val="Heading2Char"/>
    <w:autoRedefine/>
    <w:qFormat/>
    <w:rsid w:val="009651EB"/>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C04FE9"/>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C04FE9"/>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D5AA3"/>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7"/>
      </w:numPr>
      <w:spacing w:after="80"/>
    </w:pPr>
    <w:rPr>
      <w:iCs/>
    </w:rPr>
  </w:style>
  <w:style w:type="character" w:customStyle="1" w:styleId="Heading2Char">
    <w:name w:val="Heading 2 Char"/>
    <w:basedOn w:val="DefaultParagraphFont"/>
    <w:link w:val="Heading2"/>
    <w:rsid w:val="009651EB"/>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qFormat/>
    <w:locked/>
    <w:rsid w:val="00155CA6"/>
  </w:style>
  <w:style w:type="table" w:customStyle="1" w:styleId="TableGrid1">
    <w:name w:val="Table Grid1"/>
    <w:basedOn w:val="TableNormal"/>
    <w:uiPriority w:val="59"/>
    <w:rsid w:val="009C441B"/>
    <w:rPr>
      <w:rFonts w:ascii="Times New Roman" w:hAnsi="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76272"/>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06170E"/>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7775">
      <w:bodyDiv w:val="1"/>
      <w:marLeft w:val="0"/>
      <w:marRight w:val="0"/>
      <w:marTop w:val="0"/>
      <w:marBottom w:val="0"/>
      <w:divBdr>
        <w:top w:val="none" w:sz="0" w:space="0" w:color="auto"/>
        <w:left w:val="none" w:sz="0" w:space="0" w:color="auto"/>
        <w:bottom w:val="none" w:sz="0" w:space="0" w:color="auto"/>
        <w:right w:val="none" w:sz="0" w:space="0" w:color="auto"/>
      </w:divBdr>
    </w:div>
    <w:div w:id="122964553">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finance.gov.au/sites/default/files/commonwealth-grants-rules-and-guidelines.pdf" TargetMode="External"/><Relationship Id="rId26" Type="http://schemas.openxmlformats.org/officeDocument/2006/relationships/hyperlink" Target="https://www.finance.gov.au/resource-management/grants/grant-agreement-templates/" TargetMode="External"/><Relationship Id="rId39" Type="http://schemas.openxmlformats.org/officeDocument/2006/relationships/hyperlink" Target="mailto:ombudsman@ombudsman.gov.au" TargetMode="External"/><Relationship Id="rId21" Type="http://schemas.openxmlformats.org/officeDocument/2006/relationships/hyperlink" Target="http://www.grants.gov.au/" TargetMode="External"/><Relationship Id="rId34" Type="http://schemas.openxmlformats.org/officeDocument/2006/relationships/hyperlink" Target="file://prod.protected.ind/User/user03/LLau2/insert%20link%20here" TargetMode="External"/><Relationship Id="rId42" Type="http://schemas.openxmlformats.org/officeDocument/2006/relationships/hyperlink" Target="http://www8.austlii.edu.au/cgi-bin/viewdoc/au/legis/cth/consol_act/psa1999152/s13.html" TargetMode="External"/><Relationship Id="rId47" Type="http://schemas.openxmlformats.org/officeDocument/2006/relationships/hyperlink" Target="https://www.legislation.gov.au/Series/C2004A02562" TargetMode="External"/><Relationship Id="rId50" Type="http://schemas.openxmlformats.org/officeDocument/2006/relationships/hyperlink" Target="https://www.finance.gov.au/sites/default/files/commonwealth-grants-rules-and-guidelines.pdf"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grant.atm@health.gov.au" TargetMode="External"/><Relationship Id="rId17" Type="http://schemas.openxmlformats.org/officeDocument/2006/relationships/hyperlink" Target="http://www.grants.gov.au/" TargetMode="External"/><Relationship Id="rId25" Type="http://schemas.openxmlformats.org/officeDocument/2006/relationships/hyperlink" Target="mailto:grant.atm@health.gov.au" TargetMode="External"/><Relationship Id="rId33" Type="http://schemas.openxmlformats.org/officeDocument/2006/relationships/hyperlink" Target="http://cgrgs/" TargetMode="External"/><Relationship Id="rId38" Type="http://schemas.openxmlformats.org/officeDocument/2006/relationships/hyperlink" Target="http://www.ombudsman.gov.au/" TargetMode="External"/><Relationship Id="rId46" Type="http://schemas.openxmlformats.org/officeDocument/2006/relationships/hyperlink" Target="https://www.oaic.gov.au/privacy-law/privacy-act/australian-privacy-principles" TargetMode="External"/><Relationship Id="rId2" Type="http://schemas.openxmlformats.org/officeDocument/2006/relationships/customXml" Target="../customXml/item2.xml"/><Relationship Id="rId16" Type="http://schemas.openxmlformats.org/officeDocument/2006/relationships/hyperlink" Target="https://www.finance.gov.au/sites/default/files/commonwealth-grants-rules-and-guidelines.pdf" TargetMode="External"/><Relationship Id="rId20" Type="http://schemas.openxmlformats.org/officeDocument/2006/relationships/hyperlink" Target="http://www.grants.gov.au/" TargetMode="External"/><Relationship Id="rId29" Type="http://schemas.openxmlformats.org/officeDocument/2006/relationships/hyperlink" Target="http://www.pmc.gov.au/sites/default/files/files/faqs-grants-and-procurement.pdf"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hyperlink" Target="http://www.abs.gov.au/AUSSTATS/abs@.nsf/Latestproducts/4430.0Glossary12018?opendocument&amp;tabname=Notes&amp;prodno=4430.0&amp;issue=2018&amp;num=&amp;vie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rant.atm@health.gov.au" TargetMode="External"/><Relationship Id="rId32" Type="http://schemas.openxmlformats.org/officeDocument/2006/relationships/hyperlink" Target="https://www.ato.gov.au/" TargetMode="External"/><Relationship Id="rId37" Type="http://schemas.openxmlformats.org/officeDocument/2006/relationships/hyperlink" Target="mailto:grant.atm@health.gov.au"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Details/C2014C00076" TargetMode="External"/><Relationship Id="rId53" Type="http://schemas.openxmlformats.org/officeDocument/2006/relationships/hyperlink" Target="https://www.budget.gov.au/2018-19/content/pbs/index.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grant.atm@health.gov.au" TargetMode="External"/><Relationship Id="rId28" Type="http://schemas.openxmlformats.org/officeDocument/2006/relationships/hyperlink" Target="https://pmc.gov.au/domestic-policy/national-office-child-safety/commonwealth-child-safe-framework" TargetMode="External"/><Relationship Id="rId36" Type="http://schemas.openxmlformats.org/officeDocument/2006/relationships/hyperlink" Target="http://www.health.gov.au/internet/main/publishing.nsf/Content/pfps-complaintsprocedures" TargetMode="External"/><Relationship Id="rId49" Type="http://schemas.openxmlformats.org/officeDocument/2006/relationships/hyperlink" Target="http://www.finance.gov.au/resource-management/pgpa-legislation-rules-and-associated-instruments/"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portaus.gov.au/nationalsportplan/home" TargetMode="External"/><Relationship Id="rId31" Type="http://schemas.openxmlformats.org/officeDocument/2006/relationships/hyperlink" Target="https://www.ato.gov.au/business/gst/in-detail/managing-gst-in-your-business/tax-invoices/recipient-created-tax-invoices/" TargetMode="External"/><Relationship Id="rId44" Type="http://schemas.openxmlformats.org/officeDocument/2006/relationships/hyperlink" Target="https://www.apsc.gov.au/conflicts-interest" TargetMode="External"/><Relationship Id="rId52"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8.austlii.edu.au/cgi-bin/viewdoc/au/legis/cth/consol_act/cca1995115/sch1.html" TargetMode="External"/><Relationship Id="rId27" Type="http://schemas.openxmlformats.org/officeDocument/2006/relationships/hyperlink" Target="https://www.finance.gov.au/resource-management/grants/grant-agreement-templates/" TargetMode="External"/><Relationship Id="rId30" Type="http://schemas.openxmlformats.org/officeDocument/2006/relationships/hyperlink" Target="https://www.ato.gov.au/Business/GST/Registering-for-GST/" TargetMode="External"/><Relationship Id="rId35" Type="http://schemas.openxmlformats.org/officeDocument/2006/relationships/hyperlink" Target="file://prod.protected.ind/User/user03/LLau2/insert%20link%20here" TargetMode="External"/><Relationship Id="rId43" Type="http://schemas.openxmlformats.org/officeDocument/2006/relationships/hyperlink" Target="https://www.legislation.gov.au/Series/C2004A00538" TargetMode="External"/><Relationship Id="rId48" Type="http://schemas.openxmlformats.org/officeDocument/2006/relationships/hyperlink" Target="mailto:foi@health.gov.au" TargetMode="External"/><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www.finance.gov.au/resource-management/pgpa-glossary/consolidated-revenue-fund/"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ato.gov.au/" TargetMode="External"/><Relationship Id="rId1" Type="http://schemas.openxmlformats.org/officeDocument/2006/relationships/hyperlink" Target="http://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6F1D58">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068"/>
    <w:rsid w:val="00014E90"/>
    <w:rsid w:val="0001606D"/>
    <w:rsid w:val="000219A8"/>
    <w:rsid w:val="00021B63"/>
    <w:rsid w:val="00030888"/>
    <w:rsid w:val="00047593"/>
    <w:rsid w:val="00050353"/>
    <w:rsid w:val="000660FF"/>
    <w:rsid w:val="00071798"/>
    <w:rsid w:val="0007740B"/>
    <w:rsid w:val="000A35DD"/>
    <w:rsid w:val="000D7768"/>
    <w:rsid w:val="000F772A"/>
    <w:rsid w:val="00102082"/>
    <w:rsid w:val="0011541E"/>
    <w:rsid w:val="00131AF8"/>
    <w:rsid w:val="00131C76"/>
    <w:rsid w:val="001829BF"/>
    <w:rsid w:val="00184057"/>
    <w:rsid w:val="001874E2"/>
    <w:rsid w:val="001D19C2"/>
    <w:rsid w:val="001D6595"/>
    <w:rsid w:val="001D7DDC"/>
    <w:rsid w:val="001E6971"/>
    <w:rsid w:val="001F735A"/>
    <w:rsid w:val="00204B5D"/>
    <w:rsid w:val="00205AE4"/>
    <w:rsid w:val="002300E6"/>
    <w:rsid w:val="00256378"/>
    <w:rsid w:val="00267D81"/>
    <w:rsid w:val="00267E5F"/>
    <w:rsid w:val="002720C6"/>
    <w:rsid w:val="00275662"/>
    <w:rsid w:val="00287FAB"/>
    <w:rsid w:val="002A7BA7"/>
    <w:rsid w:val="002B6F21"/>
    <w:rsid w:val="002D31BB"/>
    <w:rsid w:val="003075AB"/>
    <w:rsid w:val="00317884"/>
    <w:rsid w:val="003767C5"/>
    <w:rsid w:val="00380BF3"/>
    <w:rsid w:val="00391F0F"/>
    <w:rsid w:val="003969DB"/>
    <w:rsid w:val="003A2B17"/>
    <w:rsid w:val="003B0B42"/>
    <w:rsid w:val="003D1F7D"/>
    <w:rsid w:val="003F46F5"/>
    <w:rsid w:val="004012A8"/>
    <w:rsid w:val="00402AF5"/>
    <w:rsid w:val="00405878"/>
    <w:rsid w:val="00420B2B"/>
    <w:rsid w:val="00431720"/>
    <w:rsid w:val="00432514"/>
    <w:rsid w:val="004424B7"/>
    <w:rsid w:val="0045165D"/>
    <w:rsid w:val="00466819"/>
    <w:rsid w:val="004917E4"/>
    <w:rsid w:val="00491EAB"/>
    <w:rsid w:val="004C5BB6"/>
    <w:rsid w:val="004E2075"/>
    <w:rsid w:val="004E7CAB"/>
    <w:rsid w:val="00507096"/>
    <w:rsid w:val="005321DB"/>
    <w:rsid w:val="00533CA6"/>
    <w:rsid w:val="00541102"/>
    <w:rsid w:val="00543D3F"/>
    <w:rsid w:val="00547FFA"/>
    <w:rsid w:val="00563FE9"/>
    <w:rsid w:val="005644D6"/>
    <w:rsid w:val="0056781E"/>
    <w:rsid w:val="00573B84"/>
    <w:rsid w:val="005A07E5"/>
    <w:rsid w:val="005A7688"/>
    <w:rsid w:val="005E65D2"/>
    <w:rsid w:val="005F2C75"/>
    <w:rsid w:val="00617C4F"/>
    <w:rsid w:val="0062631E"/>
    <w:rsid w:val="00626C0A"/>
    <w:rsid w:val="006374C4"/>
    <w:rsid w:val="00642D3B"/>
    <w:rsid w:val="00660762"/>
    <w:rsid w:val="0067338C"/>
    <w:rsid w:val="00685006"/>
    <w:rsid w:val="00691E9F"/>
    <w:rsid w:val="006C6952"/>
    <w:rsid w:val="006F1D58"/>
    <w:rsid w:val="0070249A"/>
    <w:rsid w:val="00712240"/>
    <w:rsid w:val="00714E10"/>
    <w:rsid w:val="00726777"/>
    <w:rsid w:val="0073578B"/>
    <w:rsid w:val="00745610"/>
    <w:rsid w:val="0075345E"/>
    <w:rsid w:val="00767746"/>
    <w:rsid w:val="007B0E8B"/>
    <w:rsid w:val="007B517E"/>
    <w:rsid w:val="007C1B91"/>
    <w:rsid w:val="007E1D73"/>
    <w:rsid w:val="007E1FB5"/>
    <w:rsid w:val="007F253B"/>
    <w:rsid w:val="008125DB"/>
    <w:rsid w:val="00822815"/>
    <w:rsid w:val="00835500"/>
    <w:rsid w:val="008357F5"/>
    <w:rsid w:val="0089377A"/>
    <w:rsid w:val="00897D6A"/>
    <w:rsid w:val="008B5A41"/>
    <w:rsid w:val="008C7A00"/>
    <w:rsid w:val="008D0A8E"/>
    <w:rsid w:val="008D32AC"/>
    <w:rsid w:val="008E71B5"/>
    <w:rsid w:val="00901F89"/>
    <w:rsid w:val="00940252"/>
    <w:rsid w:val="009518D1"/>
    <w:rsid w:val="00954EF5"/>
    <w:rsid w:val="00955C19"/>
    <w:rsid w:val="00971E8B"/>
    <w:rsid w:val="00993AEB"/>
    <w:rsid w:val="00994045"/>
    <w:rsid w:val="009B2426"/>
    <w:rsid w:val="009E4C16"/>
    <w:rsid w:val="00A12344"/>
    <w:rsid w:val="00A1591D"/>
    <w:rsid w:val="00A52D16"/>
    <w:rsid w:val="00A5432C"/>
    <w:rsid w:val="00A82A0F"/>
    <w:rsid w:val="00A8492E"/>
    <w:rsid w:val="00A90126"/>
    <w:rsid w:val="00AE561D"/>
    <w:rsid w:val="00AF29F7"/>
    <w:rsid w:val="00AF62FF"/>
    <w:rsid w:val="00B10E67"/>
    <w:rsid w:val="00B21169"/>
    <w:rsid w:val="00B22781"/>
    <w:rsid w:val="00B27EDD"/>
    <w:rsid w:val="00B570BF"/>
    <w:rsid w:val="00B821C1"/>
    <w:rsid w:val="00BB44E9"/>
    <w:rsid w:val="00BC1D4F"/>
    <w:rsid w:val="00BC219B"/>
    <w:rsid w:val="00BD4A9E"/>
    <w:rsid w:val="00BF0741"/>
    <w:rsid w:val="00BF10FB"/>
    <w:rsid w:val="00C15AE7"/>
    <w:rsid w:val="00C24B73"/>
    <w:rsid w:val="00C2738A"/>
    <w:rsid w:val="00C536DE"/>
    <w:rsid w:val="00C8774C"/>
    <w:rsid w:val="00C93610"/>
    <w:rsid w:val="00CF3EAA"/>
    <w:rsid w:val="00D76449"/>
    <w:rsid w:val="00D96834"/>
    <w:rsid w:val="00DA47B3"/>
    <w:rsid w:val="00DC2784"/>
    <w:rsid w:val="00DF3458"/>
    <w:rsid w:val="00E11D2E"/>
    <w:rsid w:val="00E17E29"/>
    <w:rsid w:val="00E31E73"/>
    <w:rsid w:val="00E57DD5"/>
    <w:rsid w:val="00E75E70"/>
    <w:rsid w:val="00ED3250"/>
    <w:rsid w:val="00EE7809"/>
    <w:rsid w:val="00F11230"/>
    <w:rsid w:val="00F35220"/>
    <w:rsid w:val="00F465E8"/>
    <w:rsid w:val="00F80090"/>
    <w:rsid w:val="00F943FF"/>
    <w:rsid w:val="00FB79BF"/>
    <w:rsid w:val="00FD5F47"/>
    <w:rsid w:val="00FD64E0"/>
    <w:rsid w:val="00FE1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32C"/>
    <w:rPr>
      <w:color w:val="808080"/>
    </w:rPr>
  </w:style>
  <w:style w:type="paragraph" w:customStyle="1" w:styleId="85BA25D0CDFC45DFAADF293C712BB75E">
    <w:name w:val="85BA25D0CDFC45DFAADF293C712BB75E"/>
    <w:rsid w:val="00A5432C"/>
    <w:pPr>
      <w:spacing w:after="160" w:line="259" w:lineRule="auto"/>
    </w:pPr>
  </w:style>
  <w:style w:type="paragraph" w:customStyle="1" w:styleId="9E5985BB699D459492F319FB6AB623CD">
    <w:name w:val="9E5985BB699D459492F319FB6AB623CD"/>
    <w:rsid w:val="00A5432C"/>
    <w:pPr>
      <w:spacing w:after="160" w:line="259" w:lineRule="auto"/>
    </w:pPr>
  </w:style>
  <w:style w:type="paragraph" w:customStyle="1" w:styleId="8541A8D23B564A47823E0384415FC17F">
    <w:name w:val="8541A8D23B564A47823E0384415FC17F"/>
    <w:rsid w:val="00A5432C"/>
    <w:pPr>
      <w:spacing w:after="160" w:line="259" w:lineRule="auto"/>
    </w:pPr>
  </w:style>
  <w:style w:type="paragraph" w:customStyle="1" w:styleId="9CAA9C58395E4F528C0E176FB96F592F">
    <w:name w:val="9CAA9C58395E4F528C0E176FB96F592F"/>
    <w:rsid w:val="00A5432C"/>
    <w:pPr>
      <w:spacing w:after="160" w:line="259" w:lineRule="auto"/>
    </w:pPr>
  </w:style>
  <w:style w:type="paragraph" w:customStyle="1" w:styleId="B0DC4624A29B4861B6B35DBCE499BA62">
    <w:name w:val="B0DC4624A29B4861B6B35DBCE499BA62"/>
    <w:rsid w:val="00A5432C"/>
    <w:pPr>
      <w:spacing w:after="160" w:line="259" w:lineRule="auto"/>
    </w:pPr>
  </w:style>
  <w:style w:type="paragraph" w:customStyle="1" w:styleId="586FFC6834554422868315226332B4A4">
    <w:name w:val="586FFC6834554422868315226332B4A4"/>
    <w:rsid w:val="00A5432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4007351750CE4BA3A75C0491AA20E1" ma:contentTypeVersion="0" ma:contentTypeDescription="Create a new document." ma:contentTypeScope="" ma:versionID="c45666866b66d9f2c53be602323d0f4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768CDF59-DA6D-45E7-A5BD-64C66E923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E1ADEAF7-10C5-4FCB-9CB6-EEBD8C0B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28</Pages>
  <Words>9171</Words>
  <Characters>56120</Characters>
  <Application>Microsoft Office Word</Application>
  <DocSecurity>0</DocSecurity>
  <Lines>467</Lines>
  <Paragraphs>130</Paragraphs>
  <ScaleCrop>false</ScaleCrop>
  <HeadingPairs>
    <vt:vector size="2" baseType="variant">
      <vt:variant>
        <vt:lpstr>Title</vt:lpstr>
      </vt:variant>
      <vt:variant>
        <vt:i4>1</vt:i4>
      </vt:variant>
    </vt:vector>
  </HeadingPairs>
  <TitlesOfParts>
    <vt:vector size="1" baseType="lpstr">
      <vt:lpstr>Driving Social Inclusion through Sport and Physical Activity – Grant Opportunity Guidelines GO2645</vt:lpstr>
    </vt:vector>
  </TitlesOfParts>
  <Company>Industry</Company>
  <LinksUpToDate>false</LinksUpToDate>
  <CharactersWithSpaces>65161</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Driving Social Inclusion through Sport and Physical Activity – Grant Opportunity Guidelines GO2645</dc:title>
  <dc:creator>Industry</dc:creator>
  <cp:lastModifiedBy>Boyd, Ross</cp:lastModifiedBy>
  <cp:revision>11</cp:revision>
  <cp:lastPrinted>2019-10-31T22:01:00Z</cp:lastPrinted>
  <dcterms:created xsi:type="dcterms:W3CDTF">2020-05-12T00:41:00Z</dcterms:created>
  <dcterms:modified xsi:type="dcterms:W3CDTF">2020-06-05T01:42:00Z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0x0101001C4007351750CE4BA3A75C0491AA20E1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