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498F7" w14:textId="77777777" w:rsidR="00776A62" w:rsidRDefault="00776A62" w:rsidP="008026EF">
      <w:pPr>
        <w:spacing w:after="0" w:line="240" w:lineRule="auto"/>
        <w:contextualSpacing/>
        <w:jc w:val="center"/>
        <w:rPr>
          <w:rFonts w:asciiTheme="minorHAnsi" w:hAnsiTheme="minorHAnsi" w:cstheme="minorHAnsi"/>
          <w:b/>
        </w:rPr>
      </w:pPr>
      <w:r>
        <w:rPr>
          <w:rFonts w:asciiTheme="minorHAnsi" w:hAnsiTheme="minorHAnsi" w:cstheme="minorHAnsi"/>
          <w:b/>
        </w:rPr>
        <w:t>Prostheses List</w:t>
      </w:r>
    </w:p>
    <w:p w14:paraId="026D0BFC" w14:textId="77777777" w:rsidR="008026EF" w:rsidRDefault="00776A62" w:rsidP="008026EF">
      <w:pPr>
        <w:spacing w:after="0" w:line="240" w:lineRule="auto"/>
        <w:contextualSpacing/>
        <w:jc w:val="center"/>
        <w:rPr>
          <w:rFonts w:asciiTheme="minorHAnsi" w:hAnsiTheme="minorHAnsi" w:cstheme="minorHAnsi"/>
          <w:b/>
        </w:rPr>
      </w:pPr>
      <w:r>
        <w:rPr>
          <w:rFonts w:asciiTheme="minorHAnsi" w:hAnsiTheme="minorHAnsi" w:cstheme="minorHAnsi"/>
          <w:b/>
        </w:rPr>
        <w:t>Supporting the Sustainability of the Medical Devices Sector</w:t>
      </w:r>
    </w:p>
    <w:p w14:paraId="30712233" w14:textId="77777777" w:rsidR="000D5294" w:rsidRDefault="000D5294" w:rsidP="008026EF">
      <w:pPr>
        <w:spacing w:after="0" w:line="240" w:lineRule="auto"/>
        <w:contextualSpacing/>
        <w:jc w:val="center"/>
        <w:rPr>
          <w:rFonts w:asciiTheme="minorHAnsi" w:hAnsiTheme="minorHAnsi" w:cstheme="minorHAnsi"/>
        </w:rPr>
      </w:pPr>
    </w:p>
    <w:p w14:paraId="2C716444" w14:textId="665044ED" w:rsidR="00776A62" w:rsidRPr="000D5294" w:rsidRDefault="000D5294" w:rsidP="008026EF">
      <w:pPr>
        <w:spacing w:after="0" w:line="240" w:lineRule="auto"/>
        <w:contextualSpacing/>
        <w:jc w:val="center"/>
        <w:rPr>
          <w:rFonts w:asciiTheme="minorHAnsi" w:hAnsiTheme="minorHAnsi" w:cstheme="minorHAnsi"/>
        </w:rPr>
      </w:pPr>
      <w:r w:rsidRPr="000D5294">
        <w:rPr>
          <w:rFonts w:asciiTheme="minorHAnsi" w:hAnsiTheme="minorHAnsi" w:cstheme="minorHAnsi"/>
        </w:rPr>
        <w:t>Last updated 9 July 2020 to provide advice on the payment of fees</w:t>
      </w:r>
    </w:p>
    <w:p w14:paraId="15205482" w14:textId="77777777" w:rsidR="00280050" w:rsidRPr="008026EF" w:rsidRDefault="00280050" w:rsidP="008026EF">
      <w:pPr>
        <w:spacing w:after="0" w:line="240" w:lineRule="auto"/>
        <w:contextualSpacing/>
        <w:rPr>
          <w:rFonts w:asciiTheme="minorHAnsi" w:hAnsiTheme="minorHAnsi" w:cstheme="minorHAnsi"/>
        </w:rPr>
      </w:pPr>
    </w:p>
    <w:p w14:paraId="1456B481" w14:textId="77777777" w:rsidR="00FF6205" w:rsidRDefault="009E7E92" w:rsidP="008026EF">
      <w:pPr>
        <w:spacing w:after="0" w:line="240" w:lineRule="auto"/>
        <w:contextualSpacing/>
        <w:rPr>
          <w:rFonts w:asciiTheme="minorHAnsi" w:hAnsiTheme="minorHAnsi" w:cstheme="minorHAnsi"/>
        </w:rPr>
      </w:pPr>
      <w:r>
        <w:rPr>
          <w:rFonts w:asciiTheme="minorHAnsi" w:hAnsiTheme="minorHAnsi" w:cstheme="minorHAnsi"/>
        </w:rPr>
        <w:t>T</w:t>
      </w:r>
      <w:r w:rsidRPr="009E7E92">
        <w:rPr>
          <w:rFonts w:asciiTheme="minorHAnsi" w:hAnsiTheme="minorHAnsi" w:cstheme="minorHAnsi"/>
        </w:rPr>
        <w:t>he Government has been considering the impact of the COVID</w:t>
      </w:r>
      <w:r w:rsidR="00D25093">
        <w:rPr>
          <w:rFonts w:asciiTheme="minorHAnsi" w:hAnsiTheme="minorHAnsi" w:cstheme="minorHAnsi"/>
        </w:rPr>
        <w:t>-</w:t>
      </w:r>
      <w:r w:rsidRPr="009E7E92">
        <w:rPr>
          <w:rFonts w:asciiTheme="minorHAnsi" w:hAnsiTheme="minorHAnsi" w:cstheme="minorHAnsi"/>
        </w:rPr>
        <w:t xml:space="preserve">19 </w:t>
      </w:r>
      <w:r w:rsidR="00A618F2" w:rsidRPr="00A618F2">
        <w:rPr>
          <w:rFonts w:asciiTheme="minorHAnsi" w:hAnsiTheme="minorHAnsi" w:cstheme="minorHAnsi"/>
        </w:rPr>
        <w:t xml:space="preserve">outbreak </w:t>
      </w:r>
      <w:r w:rsidRPr="009E7E92">
        <w:rPr>
          <w:rFonts w:asciiTheme="minorHAnsi" w:hAnsiTheme="minorHAnsi" w:cstheme="minorHAnsi"/>
        </w:rPr>
        <w:t xml:space="preserve">on the healthcare sector, including </w:t>
      </w:r>
      <w:r w:rsidR="00EB665E">
        <w:rPr>
          <w:rFonts w:asciiTheme="minorHAnsi" w:hAnsiTheme="minorHAnsi" w:cstheme="minorHAnsi"/>
        </w:rPr>
        <w:t xml:space="preserve">the </w:t>
      </w:r>
      <w:r w:rsidRPr="009E7E92">
        <w:rPr>
          <w:rFonts w:asciiTheme="minorHAnsi" w:hAnsiTheme="minorHAnsi" w:cstheme="minorHAnsi"/>
        </w:rPr>
        <w:t>medical technology</w:t>
      </w:r>
      <w:r w:rsidR="00A618F2">
        <w:rPr>
          <w:rFonts w:asciiTheme="minorHAnsi" w:hAnsiTheme="minorHAnsi" w:cstheme="minorHAnsi"/>
        </w:rPr>
        <w:t xml:space="preserve"> industry, and in this context</w:t>
      </w:r>
      <w:r w:rsidR="008026EF" w:rsidRPr="008026EF">
        <w:rPr>
          <w:rFonts w:asciiTheme="minorHAnsi" w:hAnsiTheme="minorHAnsi" w:cstheme="minorHAnsi"/>
        </w:rPr>
        <w:t>, the Minister</w:t>
      </w:r>
      <w:r w:rsidR="005F085B">
        <w:rPr>
          <w:rFonts w:asciiTheme="minorHAnsi" w:hAnsiTheme="minorHAnsi" w:cstheme="minorHAnsi"/>
        </w:rPr>
        <w:t> </w:t>
      </w:r>
      <w:r w:rsidR="008026EF" w:rsidRPr="008026EF">
        <w:rPr>
          <w:rFonts w:asciiTheme="minorHAnsi" w:hAnsiTheme="minorHAnsi" w:cstheme="minorHAnsi"/>
        </w:rPr>
        <w:t xml:space="preserve">for Health, the Hon Greg Hunt MP </w:t>
      </w:r>
      <w:r w:rsidR="00EB665E">
        <w:rPr>
          <w:rFonts w:asciiTheme="minorHAnsi" w:hAnsiTheme="minorHAnsi" w:cstheme="minorHAnsi"/>
        </w:rPr>
        <w:t xml:space="preserve">has </w:t>
      </w:r>
      <w:r w:rsidR="00A618F2" w:rsidRPr="009E7E92">
        <w:rPr>
          <w:rFonts w:asciiTheme="minorHAnsi" w:hAnsiTheme="minorHAnsi" w:cstheme="minorHAnsi"/>
        </w:rPr>
        <w:t>agreed to</w:t>
      </w:r>
      <w:r w:rsidR="0077178C">
        <w:rPr>
          <w:rFonts w:asciiTheme="minorHAnsi" w:hAnsiTheme="minorHAnsi" w:cstheme="minorHAnsi"/>
        </w:rPr>
        <w:t xml:space="preserve"> a period of</w:t>
      </w:r>
      <w:r w:rsidR="00A618F2" w:rsidRPr="009E7E92">
        <w:rPr>
          <w:rFonts w:asciiTheme="minorHAnsi" w:hAnsiTheme="minorHAnsi" w:cstheme="minorHAnsi"/>
        </w:rPr>
        <w:t xml:space="preserve"> hibernat</w:t>
      </w:r>
      <w:r w:rsidR="0077178C">
        <w:rPr>
          <w:rFonts w:asciiTheme="minorHAnsi" w:hAnsiTheme="minorHAnsi" w:cstheme="minorHAnsi"/>
        </w:rPr>
        <w:t xml:space="preserve">ion for </w:t>
      </w:r>
      <w:r w:rsidR="00A618F2" w:rsidRPr="009E7E92">
        <w:rPr>
          <w:rFonts w:asciiTheme="minorHAnsi" w:hAnsiTheme="minorHAnsi" w:cstheme="minorHAnsi"/>
        </w:rPr>
        <w:t>all Prostheses List reform work</w:t>
      </w:r>
      <w:r w:rsidR="00A618F2" w:rsidRPr="008026EF">
        <w:rPr>
          <w:rFonts w:asciiTheme="minorHAnsi" w:hAnsiTheme="minorHAnsi" w:cstheme="minorHAnsi"/>
        </w:rPr>
        <w:t xml:space="preserve"> </w:t>
      </w:r>
      <w:r w:rsidR="00A618F2" w:rsidRPr="00A618F2">
        <w:rPr>
          <w:rFonts w:asciiTheme="minorHAnsi" w:hAnsiTheme="minorHAnsi" w:cstheme="minorHAnsi"/>
        </w:rPr>
        <w:t xml:space="preserve">covered </w:t>
      </w:r>
      <w:r w:rsidR="00A618F2">
        <w:rPr>
          <w:rFonts w:asciiTheme="minorHAnsi" w:hAnsiTheme="minorHAnsi" w:cstheme="minorHAnsi"/>
        </w:rPr>
        <w:t>under</w:t>
      </w:r>
      <w:r w:rsidR="00A618F2" w:rsidRPr="00A618F2">
        <w:rPr>
          <w:rFonts w:asciiTheme="minorHAnsi" w:hAnsiTheme="minorHAnsi" w:cstheme="minorHAnsi"/>
        </w:rPr>
        <w:t xml:space="preserve"> the Strategic Agreement with </w:t>
      </w:r>
      <w:r w:rsidR="008026EF" w:rsidRPr="008026EF">
        <w:rPr>
          <w:rFonts w:asciiTheme="minorHAnsi" w:hAnsiTheme="minorHAnsi" w:cstheme="minorHAnsi"/>
        </w:rPr>
        <w:t xml:space="preserve">the Medical Technology Association of Australia (MTAA) </w:t>
      </w:r>
      <w:r w:rsidR="00A618F2" w:rsidRPr="00A618F2">
        <w:rPr>
          <w:rFonts w:asciiTheme="minorHAnsi" w:hAnsiTheme="minorHAnsi" w:cstheme="minorHAnsi"/>
        </w:rPr>
        <w:t>of up to 12 months</w:t>
      </w:r>
      <w:r w:rsidR="008026EF" w:rsidRPr="008026EF">
        <w:rPr>
          <w:rFonts w:asciiTheme="minorHAnsi" w:hAnsiTheme="minorHAnsi" w:cstheme="minorHAnsi"/>
        </w:rPr>
        <w:t>.</w:t>
      </w:r>
      <w:r w:rsidR="00A618F2" w:rsidRPr="00071471">
        <w:rPr>
          <w:rFonts w:asciiTheme="minorHAnsi" w:hAnsiTheme="minorHAnsi" w:cstheme="minorHAnsi"/>
        </w:rPr>
        <w:t xml:space="preserve"> </w:t>
      </w:r>
    </w:p>
    <w:p w14:paraId="5D5771F5" w14:textId="77777777" w:rsidR="00FF6205" w:rsidRDefault="00FF6205" w:rsidP="008026EF">
      <w:pPr>
        <w:spacing w:after="0" w:line="240" w:lineRule="auto"/>
        <w:contextualSpacing/>
        <w:rPr>
          <w:rFonts w:asciiTheme="minorHAnsi" w:hAnsiTheme="minorHAnsi" w:cstheme="minorHAnsi"/>
        </w:rPr>
      </w:pPr>
    </w:p>
    <w:p w14:paraId="48938B1A" w14:textId="77777777" w:rsidR="00C342EA" w:rsidRDefault="00A618F2" w:rsidP="008026EF">
      <w:pPr>
        <w:spacing w:after="0" w:line="240" w:lineRule="auto"/>
        <w:contextualSpacing/>
        <w:rPr>
          <w:rFonts w:asciiTheme="minorHAnsi" w:hAnsiTheme="minorHAnsi" w:cstheme="minorHAnsi"/>
        </w:rPr>
      </w:pPr>
      <w:r w:rsidRPr="00071471">
        <w:rPr>
          <w:rFonts w:asciiTheme="minorHAnsi" w:hAnsiTheme="minorHAnsi" w:cstheme="minorHAnsi"/>
        </w:rPr>
        <w:t>This will include pausing Industry Working Groups</w:t>
      </w:r>
      <w:r w:rsidR="00EB665E">
        <w:rPr>
          <w:rFonts w:asciiTheme="minorHAnsi" w:hAnsiTheme="minorHAnsi" w:cstheme="minorHAnsi"/>
        </w:rPr>
        <w:t>’</w:t>
      </w:r>
      <w:r w:rsidRPr="00071471">
        <w:rPr>
          <w:rFonts w:asciiTheme="minorHAnsi" w:hAnsiTheme="minorHAnsi" w:cstheme="minorHAnsi"/>
        </w:rPr>
        <w:t xml:space="preserve"> activities</w:t>
      </w:r>
      <w:r w:rsidR="00FF6205">
        <w:rPr>
          <w:rFonts w:asciiTheme="minorHAnsi" w:hAnsiTheme="minorHAnsi" w:cstheme="minorHAnsi"/>
        </w:rPr>
        <w:t>,</w:t>
      </w:r>
      <w:r w:rsidR="00EB665E">
        <w:rPr>
          <w:rFonts w:asciiTheme="minorHAnsi" w:hAnsiTheme="minorHAnsi" w:cstheme="minorHAnsi"/>
        </w:rPr>
        <w:t xml:space="preserve"> r</w:t>
      </w:r>
      <w:r w:rsidRPr="00071471">
        <w:rPr>
          <w:rFonts w:asciiTheme="minorHAnsi" w:hAnsiTheme="minorHAnsi" w:cstheme="minorHAnsi"/>
        </w:rPr>
        <w:t>evision of the Prostheses List Guide</w:t>
      </w:r>
      <w:r w:rsidR="00FF6205">
        <w:rPr>
          <w:rFonts w:asciiTheme="minorHAnsi" w:hAnsiTheme="minorHAnsi" w:cstheme="minorHAnsi"/>
        </w:rPr>
        <w:t>,</w:t>
      </w:r>
      <w:r w:rsidR="00EB665E">
        <w:rPr>
          <w:rFonts w:asciiTheme="minorHAnsi" w:hAnsiTheme="minorHAnsi" w:cstheme="minorHAnsi"/>
        </w:rPr>
        <w:t xml:space="preserve"> and</w:t>
      </w:r>
      <w:r w:rsidRPr="00071471">
        <w:rPr>
          <w:rFonts w:asciiTheme="minorHAnsi" w:hAnsiTheme="minorHAnsi" w:cstheme="minorHAnsi"/>
        </w:rPr>
        <w:t xml:space="preserve"> the Revised Benefit Setting and Review Framework Industry Working Group report</w:t>
      </w:r>
      <w:r w:rsidR="00EB665E">
        <w:rPr>
          <w:rFonts w:asciiTheme="minorHAnsi" w:hAnsiTheme="minorHAnsi" w:cstheme="minorHAnsi"/>
        </w:rPr>
        <w:t>.</w:t>
      </w:r>
      <w:r w:rsidR="00431EB7">
        <w:rPr>
          <w:rFonts w:asciiTheme="minorHAnsi" w:hAnsiTheme="minorHAnsi" w:cstheme="minorHAnsi"/>
        </w:rPr>
        <w:t xml:space="preserve"> </w:t>
      </w:r>
    </w:p>
    <w:p w14:paraId="42021362" w14:textId="77777777" w:rsidR="00C342EA" w:rsidRDefault="00C342EA" w:rsidP="008026EF">
      <w:pPr>
        <w:spacing w:after="0" w:line="240" w:lineRule="auto"/>
        <w:contextualSpacing/>
        <w:rPr>
          <w:rFonts w:asciiTheme="minorHAnsi" w:hAnsiTheme="minorHAnsi" w:cstheme="minorHAnsi"/>
        </w:rPr>
      </w:pPr>
    </w:p>
    <w:p w14:paraId="7EBBAD93" w14:textId="186E6D8C" w:rsidR="008026EF" w:rsidRDefault="00EB665E" w:rsidP="008026EF">
      <w:pPr>
        <w:spacing w:after="0" w:line="240" w:lineRule="auto"/>
        <w:contextualSpacing/>
        <w:rPr>
          <w:rFonts w:asciiTheme="minorHAnsi" w:hAnsiTheme="minorHAnsi" w:cstheme="minorHAnsi"/>
        </w:rPr>
      </w:pPr>
      <w:r>
        <w:rPr>
          <w:rFonts w:asciiTheme="minorHAnsi" w:hAnsiTheme="minorHAnsi" w:cstheme="minorHAnsi"/>
        </w:rPr>
        <w:t xml:space="preserve">In addition, the pause will be extended to the Review of </w:t>
      </w:r>
      <w:r w:rsidR="00A618F2" w:rsidRPr="00071471">
        <w:rPr>
          <w:rFonts w:asciiTheme="minorHAnsi" w:hAnsiTheme="minorHAnsi" w:cstheme="minorHAnsi"/>
        </w:rPr>
        <w:t xml:space="preserve">General Miscellaneous </w:t>
      </w:r>
      <w:r w:rsidR="00602E6B">
        <w:rPr>
          <w:rFonts w:asciiTheme="minorHAnsi" w:hAnsiTheme="minorHAnsi" w:cstheme="minorHAnsi"/>
        </w:rPr>
        <w:t>C</w:t>
      </w:r>
      <w:r>
        <w:rPr>
          <w:rFonts w:asciiTheme="minorHAnsi" w:hAnsiTheme="minorHAnsi" w:cstheme="minorHAnsi"/>
        </w:rPr>
        <w:t>ategory of the Prostheses List</w:t>
      </w:r>
      <w:r w:rsidR="00C342EA">
        <w:rPr>
          <w:rFonts w:asciiTheme="minorHAnsi" w:hAnsiTheme="minorHAnsi" w:cstheme="minorHAnsi"/>
        </w:rPr>
        <w:t xml:space="preserve">, and </w:t>
      </w:r>
      <w:r w:rsidR="00606392">
        <w:rPr>
          <w:rFonts w:asciiTheme="minorHAnsi" w:hAnsiTheme="minorHAnsi" w:cstheme="minorHAnsi"/>
        </w:rPr>
        <w:t xml:space="preserve">there will be no </w:t>
      </w:r>
      <w:r w:rsidR="00C342EA">
        <w:rPr>
          <w:rFonts w:asciiTheme="minorHAnsi" w:hAnsiTheme="minorHAnsi" w:cstheme="minorHAnsi"/>
        </w:rPr>
        <w:t xml:space="preserve">assessment of any </w:t>
      </w:r>
      <w:r w:rsidR="00606392">
        <w:rPr>
          <w:rFonts w:asciiTheme="minorHAnsi" w:hAnsiTheme="minorHAnsi" w:cstheme="minorHAnsi"/>
        </w:rPr>
        <w:t>new</w:t>
      </w:r>
      <w:r w:rsidR="00072D61">
        <w:rPr>
          <w:rFonts w:asciiTheme="minorHAnsi" w:hAnsiTheme="minorHAnsi" w:cstheme="minorHAnsi"/>
        </w:rPr>
        <w:t xml:space="preserve"> or </w:t>
      </w:r>
      <w:r w:rsidR="00C342EA">
        <w:rPr>
          <w:rFonts w:asciiTheme="minorHAnsi" w:hAnsiTheme="minorHAnsi" w:cstheme="minorHAnsi"/>
        </w:rPr>
        <w:t xml:space="preserve">amendment Prostheses List applications for products </w:t>
      </w:r>
      <w:r w:rsidR="00606392">
        <w:rPr>
          <w:rFonts w:asciiTheme="minorHAnsi" w:hAnsiTheme="minorHAnsi" w:cstheme="minorHAnsi"/>
        </w:rPr>
        <w:t>on the General Miscellaneous category</w:t>
      </w:r>
      <w:r w:rsidR="00C342EA">
        <w:rPr>
          <w:rFonts w:asciiTheme="minorHAnsi" w:hAnsiTheme="minorHAnsi" w:cstheme="minorHAnsi"/>
        </w:rPr>
        <w:t>,</w:t>
      </w:r>
      <w:r w:rsidR="00606392">
        <w:rPr>
          <w:rFonts w:asciiTheme="minorHAnsi" w:hAnsiTheme="minorHAnsi" w:cstheme="minorHAnsi"/>
        </w:rPr>
        <w:t xml:space="preserve"> except on Part C.</w:t>
      </w:r>
    </w:p>
    <w:p w14:paraId="00FEDDFD" w14:textId="77777777" w:rsidR="001813FF" w:rsidRDefault="001813FF" w:rsidP="008026EF">
      <w:pPr>
        <w:spacing w:after="0" w:line="240" w:lineRule="auto"/>
        <w:contextualSpacing/>
        <w:rPr>
          <w:rFonts w:asciiTheme="minorHAnsi" w:hAnsiTheme="minorHAnsi" w:cstheme="minorHAnsi"/>
        </w:rPr>
      </w:pPr>
    </w:p>
    <w:p w14:paraId="4C96D082" w14:textId="33E89A44" w:rsidR="00AB02B4" w:rsidRDefault="00200019" w:rsidP="008026EF">
      <w:pPr>
        <w:spacing w:after="0" w:line="240" w:lineRule="auto"/>
        <w:contextualSpacing/>
        <w:rPr>
          <w:rFonts w:asciiTheme="minorHAnsi" w:hAnsiTheme="minorHAnsi" w:cstheme="minorHAnsi"/>
        </w:rPr>
      </w:pPr>
      <w:r>
        <w:rPr>
          <w:rFonts w:asciiTheme="minorHAnsi" w:hAnsiTheme="minorHAnsi" w:cstheme="minorHAnsi"/>
        </w:rPr>
        <w:t xml:space="preserve">This will </w:t>
      </w:r>
      <w:r w:rsidR="00D25093">
        <w:rPr>
          <w:rFonts w:asciiTheme="minorHAnsi" w:hAnsiTheme="minorHAnsi" w:cstheme="minorHAnsi"/>
        </w:rPr>
        <w:t>provide predictability during these difficult times</w:t>
      </w:r>
      <w:r w:rsidR="00071471">
        <w:rPr>
          <w:rFonts w:asciiTheme="minorHAnsi" w:hAnsiTheme="minorHAnsi" w:cstheme="minorHAnsi"/>
        </w:rPr>
        <w:t xml:space="preserve"> </w:t>
      </w:r>
      <w:r w:rsidR="00A618F2" w:rsidRPr="00A618F2">
        <w:rPr>
          <w:rFonts w:asciiTheme="minorHAnsi" w:hAnsiTheme="minorHAnsi" w:cstheme="minorHAnsi"/>
        </w:rPr>
        <w:t xml:space="preserve">for the </w:t>
      </w:r>
      <w:r w:rsidR="00D25093">
        <w:rPr>
          <w:rFonts w:asciiTheme="minorHAnsi" w:hAnsiTheme="minorHAnsi" w:cstheme="minorHAnsi"/>
        </w:rPr>
        <w:t xml:space="preserve">medical technology </w:t>
      </w:r>
      <w:r w:rsidR="00A618F2" w:rsidRPr="00A618F2">
        <w:rPr>
          <w:rFonts w:asciiTheme="minorHAnsi" w:hAnsiTheme="minorHAnsi" w:cstheme="minorHAnsi"/>
        </w:rPr>
        <w:t>sector</w:t>
      </w:r>
      <w:r w:rsidR="0077178C">
        <w:rPr>
          <w:rFonts w:asciiTheme="minorHAnsi" w:hAnsiTheme="minorHAnsi" w:cstheme="minorHAnsi"/>
        </w:rPr>
        <w:t>.</w:t>
      </w:r>
      <w:r w:rsidR="000D5294">
        <w:rPr>
          <w:rFonts w:asciiTheme="minorHAnsi" w:hAnsiTheme="minorHAnsi" w:cstheme="minorHAnsi"/>
        </w:rPr>
        <w:t xml:space="preserve"> </w:t>
      </w:r>
      <w:r w:rsidR="0077178C">
        <w:rPr>
          <w:rFonts w:asciiTheme="minorHAnsi" w:hAnsiTheme="minorHAnsi" w:cstheme="minorHAnsi"/>
        </w:rPr>
        <w:t xml:space="preserve">It will </w:t>
      </w:r>
      <w:r w:rsidR="002920A9">
        <w:rPr>
          <w:rFonts w:asciiTheme="minorHAnsi" w:hAnsiTheme="minorHAnsi" w:cstheme="minorHAnsi"/>
        </w:rPr>
        <w:t xml:space="preserve">allow industry and government to </w:t>
      </w:r>
      <w:r w:rsidR="00A618F2">
        <w:rPr>
          <w:rFonts w:asciiTheme="minorHAnsi" w:hAnsiTheme="minorHAnsi" w:cstheme="minorHAnsi"/>
        </w:rPr>
        <w:t xml:space="preserve">redirect efforts </w:t>
      </w:r>
      <w:r w:rsidR="00D25093">
        <w:rPr>
          <w:rFonts w:asciiTheme="minorHAnsi" w:hAnsiTheme="minorHAnsi" w:cstheme="minorHAnsi"/>
        </w:rPr>
        <w:t xml:space="preserve">to issues relating to </w:t>
      </w:r>
      <w:r w:rsidR="00D25093" w:rsidRPr="00D25093">
        <w:rPr>
          <w:rFonts w:asciiTheme="minorHAnsi" w:hAnsiTheme="minorHAnsi" w:cstheme="minorHAnsi"/>
        </w:rPr>
        <w:t>the impacts of COVID-19</w:t>
      </w:r>
      <w:r>
        <w:rPr>
          <w:rFonts w:asciiTheme="minorHAnsi" w:hAnsiTheme="minorHAnsi" w:cstheme="minorHAnsi"/>
        </w:rPr>
        <w:t>.</w:t>
      </w:r>
    </w:p>
    <w:p w14:paraId="50C9DB66" w14:textId="77777777" w:rsidR="00F93E0D" w:rsidRDefault="00F93E0D" w:rsidP="008026EF">
      <w:pPr>
        <w:spacing w:after="0" w:line="240" w:lineRule="auto"/>
        <w:contextualSpacing/>
        <w:rPr>
          <w:rFonts w:asciiTheme="minorHAnsi" w:hAnsiTheme="minorHAnsi" w:cstheme="minorHAnsi"/>
        </w:rPr>
      </w:pPr>
    </w:p>
    <w:p w14:paraId="6AF2CAFE" w14:textId="3D2A2ADF" w:rsidR="00F93E0D" w:rsidRDefault="00F93E0D" w:rsidP="008026EF">
      <w:pPr>
        <w:spacing w:after="0" w:line="240" w:lineRule="auto"/>
        <w:contextualSpacing/>
        <w:rPr>
          <w:rFonts w:asciiTheme="minorHAnsi" w:hAnsiTheme="minorHAnsi" w:cstheme="minorHAnsi"/>
        </w:rPr>
      </w:pPr>
      <w:r>
        <w:rPr>
          <w:rFonts w:asciiTheme="minorHAnsi" w:hAnsiTheme="minorHAnsi" w:cstheme="minorHAnsi"/>
        </w:rPr>
        <w:t xml:space="preserve">Questions and answers have been </w:t>
      </w:r>
      <w:r w:rsidR="00D25093">
        <w:rPr>
          <w:rFonts w:asciiTheme="minorHAnsi" w:hAnsiTheme="minorHAnsi" w:cstheme="minorHAnsi"/>
        </w:rPr>
        <w:t>developed</w:t>
      </w:r>
      <w:r>
        <w:rPr>
          <w:rFonts w:asciiTheme="minorHAnsi" w:hAnsiTheme="minorHAnsi" w:cstheme="minorHAnsi"/>
        </w:rPr>
        <w:t xml:space="preserve"> t</w:t>
      </w:r>
      <w:r w:rsidR="00744D9D">
        <w:rPr>
          <w:rFonts w:asciiTheme="minorHAnsi" w:hAnsiTheme="minorHAnsi" w:cstheme="minorHAnsi"/>
        </w:rPr>
        <w:t>o provide</w:t>
      </w:r>
      <w:r w:rsidR="0077178C">
        <w:rPr>
          <w:rFonts w:asciiTheme="minorHAnsi" w:hAnsiTheme="minorHAnsi" w:cstheme="minorHAnsi"/>
        </w:rPr>
        <w:t xml:space="preserve"> all stakeholders with </w:t>
      </w:r>
      <w:r w:rsidR="00744D9D">
        <w:rPr>
          <w:rFonts w:asciiTheme="minorHAnsi" w:hAnsiTheme="minorHAnsi" w:cstheme="minorHAnsi"/>
        </w:rPr>
        <w:t xml:space="preserve">clarity on </w:t>
      </w:r>
      <w:r w:rsidR="00BA1A89">
        <w:rPr>
          <w:rFonts w:asciiTheme="minorHAnsi" w:hAnsiTheme="minorHAnsi" w:cstheme="minorHAnsi"/>
        </w:rPr>
        <w:t>work related to the Prosthese</w:t>
      </w:r>
      <w:r w:rsidR="0077178C">
        <w:rPr>
          <w:rFonts w:asciiTheme="minorHAnsi" w:hAnsiTheme="minorHAnsi" w:cstheme="minorHAnsi"/>
        </w:rPr>
        <w:t>s List in the coming months.</w:t>
      </w:r>
      <w:r w:rsidR="000D5294">
        <w:rPr>
          <w:rFonts w:asciiTheme="minorHAnsi" w:hAnsiTheme="minorHAnsi" w:cstheme="minorHAnsi"/>
        </w:rPr>
        <w:t xml:space="preserve"> </w:t>
      </w:r>
    </w:p>
    <w:p w14:paraId="7F626489" w14:textId="77777777" w:rsidR="00AB02B4" w:rsidRDefault="00AB02B4" w:rsidP="008026EF">
      <w:pPr>
        <w:spacing w:after="0" w:line="240" w:lineRule="auto"/>
        <w:contextualSpacing/>
        <w:rPr>
          <w:rFonts w:asciiTheme="minorHAnsi" w:hAnsiTheme="minorHAnsi" w:cstheme="minorHAnsi"/>
        </w:rPr>
      </w:pPr>
    </w:p>
    <w:p w14:paraId="7CB7DC1E" w14:textId="77777777" w:rsidR="0079311C" w:rsidRDefault="0079311C" w:rsidP="008026EF">
      <w:pPr>
        <w:spacing w:after="0" w:line="240" w:lineRule="auto"/>
        <w:contextualSpacing/>
        <w:rPr>
          <w:rFonts w:asciiTheme="minorHAnsi" w:hAnsiTheme="minorHAnsi" w:cstheme="minorHAnsi"/>
          <w:b/>
        </w:rPr>
      </w:pPr>
      <w:r>
        <w:rPr>
          <w:rFonts w:asciiTheme="minorHAnsi" w:hAnsiTheme="minorHAnsi" w:cstheme="minorHAnsi"/>
          <w:b/>
        </w:rPr>
        <w:t>Hibernation Period</w:t>
      </w:r>
    </w:p>
    <w:p w14:paraId="348470F2" w14:textId="77777777" w:rsidR="0079311C" w:rsidRPr="00C84C61" w:rsidRDefault="0079311C" w:rsidP="00C84C61">
      <w:pPr>
        <w:pStyle w:val="Heading2"/>
        <w:rPr>
          <w:i/>
        </w:rPr>
      </w:pPr>
      <w:r w:rsidRPr="00C84C61">
        <w:rPr>
          <w:i/>
        </w:rPr>
        <w:t>What is the hibernation period?</w:t>
      </w:r>
    </w:p>
    <w:p w14:paraId="57EDCC1B" w14:textId="77777777" w:rsidR="0079311C" w:rsidRDefault="0079311C" w:rsidP="008026EF">
      <w:pPr>
        <w:spacing w:after="0" w:line="240" w:lineRule="auto"/>
        <w:contextualSpacing/>
        <w:rPr>
          <w:rFonts w:asciiTheme="minorHAnsi" w:hAnsiTheme="minorHAnsi" w:cstheme="minorHAnsi"/>
        </w:rPr>
      </w:pPr>
      <w:r>
        <w:rPr>
          <w:rFonts w:asciiTheme="minorHAnsi" w:hAnsiTheme="minorHAnsi" w:cstheme="minorHAnsi"/>
        </w:rPr>
        <w:t xml:space="preserve">The hibernation period </w:t>
      </w:r>
      <w:r w:rsidR="006D5EA0">
        <w:rPr>
          <w:rFonts w:asciiTheme="minorHAnsi" w:hAnsiTheme="minorHAnsi" w:cstheme="minorHAnsi"/>
        </w:rPr>
        <w:t xml:space="preserve">for the MTAA Strategic Agreement </w:t>
      </w:r>
      <w:r>
        <w:rPr>
          <w:rFonts w:asciiTheme="minorHAnsi" w:hAnsiTheme="minorHAnsi" w:cstheme="minorHAnsi"/>
        </w:rPr>
        <w:t>commence</w:t>
      </w:r>
      <w:r w:rsidR="00AA22DC">
        <w:rPr>
          <w:rFonts w:asciiTheme="minorHAnsi" w:hAnsiTheme="minorHAnsi" w:cstheme="minorHAnsi"/>
        </w:rPr>
        <w:t>d</w:t>
      </w:r>
      <w:r>
        <w:rPr>
          <w:rFonts w:asciiTheme="minorHAnsi" w:hAnsiTheme="minorHAnsi" w:cstheme="minorHAnsi"/>
        </w:rPr>
        <w:t xml:space="preserve"> </w:t>
      </w:r>
      <w:r w:rsidR="00AA22DC">
        <w:rPr>
          <w:rFonts w:asciiTheme="minorHAnsi" w:hAnsiTheme="minorHAnsi" w:cstheme="minorHAnsi"/>
        </w:rPr>
        <w:t xml:space="preserve">on </w:t>
      </w:r>
      <w:r>
        <w:rPr>
          <w:rFonts w:asciiTheme="minorHAnsi" w:hAnsiTheme="minorHAnsi" w:cstheme="minorHAnsi"/>
        </w:rPr>
        <w:t>1 April 2020 and will continue until 31 March 2021. The hibernation period may be lifted earlier if the Government and MTAA agree</w:t>
      </w:r>
      <w:r w:rsidR="00AA22DC">
        <w:rPr>
          <w:rFonts w:asciiTheme="minorHAnsi" w:hAnsiTheme="minorHAnsi" w:cstheme="minorHAnsi"/>
        </w:rPr>
        <w:t xml:space="preserve">, for example, </w:t>
      </w:r>
      <w:r>
        <w:rPr>
          <w:rFonts w:asciiTheme="minorHAnsi" w:hAnsiTheme="minorHAnsi" w:cstheme="minorHAnsi"/>
        </w:rPr>
        <w:t>if the volume of elective surgeries normalises earlier than anticipated.</w:t>
      </w:r>
    </w:p>
    <w:p w14:paraId="58BBF9A1" w14:textId="77777777" w:rsidR="0079311C" w:rsidRDefault="0079311C" w:rsidP="008026EF">
      <w:pPr>
        <w:spacing w:after="0" w:line="240" w:lineRule="auto"/>
        <w:contextualSpacing/>
        <w:rPr>
          <w:rFonts w:asciiTheme="minorHAnsi" w:hAnsiTheme="minorHAnsi" w:cstheme="minorHAnsi"/>
        </w:rPr>
      </w:pPr>
    </w:p>
    <w:p w14:paraId="09016CBE" w14:textId="6561328E" w:rsidR="00A236D5" w:rsidRPr="0079311C" w:rsidRDefault="0079311C" w:rsidP="008026EF">
      <w:pPr>
        <w:spacing w:after="0" w:line="240" w:lineRule="auto"/>
        <w:contextualSpacing/>
        <w:rPr>
          <w:rFonts w:asciiTheme="minorHAnsi" w:hAnsiTheme="minorHAnsi" w:cstheme="minorHAnsi"/>
        </w:rPr>
      </w:pPr>
      <w:r>
        <w:rPr>
          <w:rFonts w:asciiTheme="minorHAnsi" w:hAnsiTheme="minorHAnsi" w:cstheme="minorHAnsi"/>
        </w:rPr>
        <w:t xml:space="preserve">During </w:t>
      </w:r>
      <w:r w:rsidR="00AA22DC">
        <w:rPr>
          <w:rFonts w:asciiTheme="minorHAnsi" w:hAnsiTheme="minorHAnsi" w:cstheme="minorHAnsi"/>
        </w:rPr>
        <w:t xml:space="preserve">the </w:t>
      </w:r>
      <w:r w:rsidR="00AA22DC" w:rsidRPr="00AA22DC">
        <w:rPr>
          <w:rFonts w:asciiTheme="minorHAnsi" w:hAnsiTheme="minorHAnsi" w:cstheme="minorHAnsi"/>
        </w:rPr>
        <w:t>hibernation period</w:t>
      </w:r>
      <w:r>
        <w:rPr>
          <w:rFonts w:asciiTheme="minorHAnsi" w:hAnsiTheme="minorHAnsi" w:cstheme="minorHAnsi"/>
        </w:rPr>
        <w:t xml:space="preserve">, a number of </w:t>
      </w:r>
      <w:r w:rsidR="00AA22DC">
        <w:rPr>
          <w:rFonts w:asciiTheme="minorHAnsi" w:hAnsiTheme="minorHAnsi" w:cstheme="minorHAnsi"/>
        </w:rPr>
        <w:t xml:space="preserve">Prostheses List </w:t>
      </w:r>
      <w:r>
        <w:rPr>
          <w:rFonts w:asciiTheme="minorHAnsi" w:hAnsiTheme="minorHAnsi" w:cstheme="minorHAnsi"/>
        </w:rPr>
        <w:t xml:space="preserve">activities will be </w:t>
      </w:r>
      <w:r w:rsidR="00936D20">
        <w:rPr>
          <w:rFonts w:asciiTheme="minorHAnsi" w:hAnsiTheme="minorHAnsi" w:cstheme="minorHAnsi"/>
        </w:rPr>
        <w:t xml:space="preserve">paused </w:t>
      </w:r>
      <w:r>
        <w:rPr>
          <w:rFonts w:asciiTheme="minorHAnsi" w:hAnsiTheme="minorHAnsi" w:cstheme="minorHAnsi"/>
        </w:rPr>
        <w:t>or ceased.</w:t>
      </w:r>
    </w:p>
    <w:p w14:paraId="776E3DD3" w14:textId="7EA6FC4A" w:rsidR="005669C1" w:rsidRPr="003D3872" w:rsidRDefault="003D3872" w:rsidP="005669C1">
      <w:pPr>
        <w:rPr>
          <w:rFonts w:asciiTheme="minorHAnsi" w:hAnsiTheme="minorHAnsi" w:cstheme="minorHAnsi"/>
        </w:rPr>
      </w:pPr>
      <w:r>
        <w:rPr>
          <w:rFonts w:asciiTheme="minorHAnsi" w:hAnsiTheme="minorHAnsi" w:cstheme="minorHAnsi"/>
        </w:rPr>
        <w:br/>
      </w:r>
      <w:r w:rsidR="005669C1" w:rsidRPr="003D3872">
        <w:rPr>
          <w:rFonts w:asciiTheme="minorHAnsi" w:hAnsiTheme="minorHAnsi" w:cstheme="minorHAnsi"/>
        </w:rPr>
        <w:t>The MTAA, as the peak body representing the medical device industry, has given an undertaking to the Minister for Health to strongly encourage its members to reduce</w:t>
      </w:r>
      <w:r w:rsidR="004D0C21">
        <w:rPr>
          <w:rFonts w:asciiTheme="minorHAnsi" w:hAnsiTheme="minorHAnsi" w:cstheme="minorHAnsi"/>
        </w:rPr>
        <w:t xml:space="preserve"> the</w:t>
      </w:r>
      <w:r w:rsidR="005669C1" w:rsidRPr="003D3872">
        <w:rPr>
          <w:rFonts w:asciiTheme="minorHAnsi" w:hAnsiTheme="minorHAnsi" w:cstheme="minorHAnsi"/>
        </w:rPr>
        <w:t xml:space="preserve"> </w:t>
      </w:r>
      <w:r w:rsidR="00A735AC">
        <w:rPr>
          <w:rFonts w:asciiTheme="minorHAnsi" w:hAnsiTheme="minorHAnsi" w:cstheme="minorHAnsi"/>
        </w:rPr>
        <w:t xml:space="preserve">number of </w:t>
      </w:r>
      <w:r w:rsidR="005669C1" w:rsidRPr="003D3872">
        <w:rPr>
          <w:rFonts w:asciiTheme="minorHAnsi" w:hAnsiTheme="minorHAnsi" w:cstheme="minorHAnsi"/>
        </w:rPr>
        <w:t>applications throughout the hibernation period in order to allow Government and industry to redeploy resources to critical COVID-19 response work.</w:t>
      </w:r>
    </w:p>
    <w:p w14:paraId="0E73E9E2" w14:textId="77777777" w:rsidR="004D0C21" w:rsidRDefault="004D0C21" w:rsidP="008026EF">
      <w:pPr>
        <w:spacing w:after="0" w:line="240" w:lineRule="auto"/>
        <w:contextualSpacing/>
        <w:rPr>
          <w:rFonts w:asciiTheme="minorHAnsi" w:hAnsiTheme="minorHAnsi" w:cstheme="minorHAnsi"/>
          <w:b/>
        </w:rPr>
      </w:pPr>
    </w:p>
    <w:p w14:paraId="4917C0EE" w14:textId="4C91BFB2" w:rsidR="00AB02B4" w:rsidRDefault="004B6462" w:rsidP="000D5294">
      <w:pPr>
        <w:keepNext/>
        <w:spacing w:after="0" w:line="240" w:lineRule="auto"/>
        <w:contextualSpacing/>
        <w:rPr>
          <w:rFonts w:asciiTheme="minorHAnsi" w:hAnsiTheme="minorHAnsi" w:cstheme="minorHAnsi"/>
          <w:b/>
        </w:rPr>
      </w:pPr>
      <w:r>
        <w:rPr>
          <w:rFonts w:asciiTheme="minorHAnsi" w:hAnsiTheme="minorHAnsi" w:cstheme="minorHAnsi"/>
          <w:b/>
        </w:rPr>
        <w:t xml:space="preserve">Prostheses </w:t>
      </w:r>
      <w:r w:rsidRPr="0080216A">
        <w:rPr>
          <w:rFonts w:asciiTheme="minorHAnsi" w:hAnsiTheme="minorHAnsi" w:cstheme="minorHAnsi"/>
          <w:b/>
        </w:rPr>
        <w:t xml:space="preserve">List – </w:t>
      </w:r>
      <w:r w:rsidR="006E4035" w:rsidRPr="0080216A">
        <w:rPr>
          <w:rFonts w:asciiTheme="minorHAnsi" w:hAnsiTheme="minorHAnsi" w:cstheme="minorHAnsi"/>
          <w:b/>
        </w:rPr>
        <w:t>Applications</w:t>
      </w:r>
    </w:p>
    <w:p w14:paraId="2F514341" w14:textId="77777777" w:rsidR="004B6462" w:rsidRPr="00C84C61" w:rsidRDefault="004B6462" w:rsidP="00C84C61">
      <w:pPr>
        <w:pStyle w:val="Heading2"/>
        <w:rPr>
          <w:i/>
        </w:rPr>
      </w:pPr>
      <w:r w:rsidRPr="00C84C61">
        <w:rPr>
          <w:i/>
        </w:rPr>
        <w:t>Will the applications submitted</w:t>
      </w:r>
      <w:r w:rsidR="00560DBF" w:rsidRPr="00C84C61">
        <w:rPr>
          <w:i/>
        </w:rPr>
        <w:t xml:space="preserve"> </w:t>
      </w:r>
      <w:r w:rsidRPr="00C84C61">
        <w:rPr>
          <w:i/>
        </w:rPr>
        <w:t xml:space="preserve">in January be </w:t>
      </w:r>
      <w:r w:rsidR="00560DBF" w:rsidRPr="00C84C61">
        <w:rPr>
          <w:i/>
        </w:rPr>
        <w:t>finalised</w:t>
      </w:r>
      <w:r w:rsidRPr="00C84C61">
        <w:rPr>
          <w:i/>
        </w:rPr>
        <w:t xml:space="preserve"> and</w:t>
      </w:r>
      <w:r w:rsidR="00560DBF" w:rsidRPr="00C84C61">
        <w:rPr>
          <w:i/>
        </w:rPr>
        <w:t xml:space="preserve"> devices</w:t>
      </w:r>
      <w:r w:rsidRPr="00C84C61">
        <w:rPr>
          <w:i/>
        </w:rPr>
        <w:t xml:space="preserve"> listed</w:t>
      </w:r>
      <w:r w:rsidR="00560DBF" w:rsidRPr="00C84C61">
        <w:rPr>
          <w:i/>
        </w:rPr>
        <w:t xml:space="preserve"> on the July 2020 Prostheses List</w:t>
      </w:r>
      <w:r w:rsidRPr="00C84C61">
        <w:rPr>
          <w:i/>
        </w:rPr>
        <w:t>?</w:t>
      </w:r>
      <w:r w:rsidR="00F93E0D" w:rsidRPr="00C84C61">
        <w:rPr>
          <w:i/>
        </w:rPr>
        <w:t xml:space="preserve"> </w:t>
      </w:r>
    </w:p>
    <w:p w14:paraId="5B8DD174" w14:textId="535CCB75" w:rsidR="006D5EA0" w:rsidRDefault="00EA0EB8" w:rsidP="008026EF">
      <w:pPr>
        <w:spacing w:after="0" w:line="240" w:lineRule="auto"/>
        <w:contextualSpacing/>
        <w:rPr>
          <w:rFonts w:asciiTheme="minorHAnsi" w:hAnsiTheme="minorHAnsi" w:cstheme="minorHAnsi"/>
        </w:rPr>
      </w:pPr>
      <w:r>
        <w:rPr>
          <w:rFonts w:asciiTheme="minorHAnsi" w:hAnsiTheme="minorHAnsi" w:cstheme="minorHAnsi"/>
        </w:rPr>
        <w:t xml:space="preserve">Applications submitted </w:t>
      </w:r>
      <w:r w:rsidR="00F93E0D">
        <w:rPr>
          <w:rFonts w:asciiTheme="minorHAnsi" w:hAnsiTheme="minorHAnsi" w:cstheme="minorHAnsi"/>
        </w:rPr>
        <w:t xml:space="preserve">before </w:t>
      </w:r>
      <w:r w:rsidR="00E73047" w:rsidRPr="00E73047">
        <w:rPr>
          <w:rFonts w:asciiTheme="minorHAnsi" w:hAnsiTheme="minorHAnsi" w:cstheme="minorHAnsi"/>
        </w:rPr>
        <w:t>13</w:t>
      </w:r>
      <w:r w:rsidR="00F93E0D" w:rsidRPr="00E73047">
        <w:rPr>
          <w:rFonts w:asciiTheme="minorHAnsi" w:hAnsiTheme="minorHAnsi" w:cstheme="minorHAnsi"/>
        </w:rPr>
        <w:t xml:space="preserve"> </w:t>
      </w:r>
      <w:r w:rsidRPr="00E73047">
        <w:rPr>
          <w:rFonts w:asciiTheme="minorHAnsi" w:hAnsiTheme="minorHAnsi" w:cstheme="minorHAnsi"/>
        </w:rPr>
        <w:t xml:space="preserve">January </w:t>
      </w:r>
      <w:r w:rsidR="00F93E0D" w:rsidRPr="00E73047">
        <w:rPr>
          <w:rFonts w:asciiTheme="minorHAnsi" w:hAnsiTheme="minorHAnsi" w:cstheme="minorHAnsi"/>
        </w:rPr>
        <w:t>2020</w:t>
      </w:r>
      <w:r w:rsidR="00F93E0D">
        <w:rPr>
          <w:rFonts w:asciiTheme="minorHAnsi" w:hAnsiTheme="minorHAnsi" w:cstheme="minorHAnsi"/>
        </w:rPr>
        <w:t xml:space="preserve"> </w:t>
      </w:r>
      <w:r>
        <w:rPr>
          <w:rFonts w:asciiTheme="minorHAnsi" w:hAnsiTheme="minorHAnsi" w:cstheme="minorHAnsi"/>
        </w:rPr>
        <w:t>continue to be assessed</w:t>
      </w:r>
      <w:r w:rsidR="00B80633">
        <w:rPr>
          <w:rFonts w:asciiTheme="minorHAnsi" w:hAnsiTheme="minorHAnsi" w:cstheme="minorHAnsi"/>
        </w:rPr>
        <w:t xml:space="preserve"> </w:t>
      </w:r>
      <w:r w:rsidR="00560DBF">
        <w:rPr>
          <w:rFonts w:asciiTheme="minorHAnsi" w:hAnsiTheme="minorHAnsi" w:cstheme="minorHAnsi"/>
        </w:rPr>
        <w:t xml:space="preserve">as per the usual process, and </w:t>
      </w:r>
      <w:r w:rsidR="00602E6B">
        <w:rPr>
          <w:rFonts w:asciiTheme="minorHAnsi" w:hAnsiTheme="minorHAnsi" w:cstheme="minorHAnsi"/>
        </w:rPr>
        <w:t xml:space="preserve">listing </w:t>
      </w:r>
      <w:r w:rsidR="00560DBF">
        <w:rPr>
          <w:rFonts w:asciiTheme="minorHAnsi" w:hAnsiTheme="minorHAnsi" w:cstheme="minorHAnsi"/>
        </w:rPr>
        <w:t xml:space="preserve">decisions will be made </w:t>
      </w:r>
      <w:r w:rsidR="00D8260F">
        <w:rPr>
          <w:rFonts w:asciiTheme="minorHAnsi" w:hAnsiTheme="minorHAnsi" w:cstheme="minorHAnsi"/>
        </w:rPr>
        <w:t>following</w:t>
      </w:r>
      <w:r w:rsidR="00560DBF">
        <w:rPr>
          <w:rFonts w:asciiTheme="minorHAnsi" w:hAnsiTheme="minorHAnsi" w:cstheme="minorHAnsi"/>
        </w:rPr>
        <w:t xml:space="preserve"> the </w:t>
      </w:r>
      <w:r w:rsidR="00A735AC" w:rsidRPr="00A735AC">
        <w:rPr>
          <w:rFonts w:asciiTheme="minorHAnsi" w:hAnsiTheme="minorHAnsi" w:cstheme="minorHAnsi"/>
        </w:rPr>
        <w:t>May 2020</w:t>
      </w:r>
      <w:r w:rsidR="00A735AC">
        <w:rPr>
          <w:rFonts w:asciiTheme="minorHAnsi" w:hAnsiTheme="minorHAnsi" w:cstheme="minorHAnsi"/>
        </w:rPr>
        <w:t xml:space="preserve"> </w:t>
      </w:r>
      <w:r w:rsidR="00560DBF" w:rsidRPr="00560DBF">
        <w:rPr>
          <w:rFonts w:asciiTheme="minorHAnsi" w:hAnsiTheme="minorHAnsi" w:cstheme="minorHAnsi"/>
        </w:rPr>
        <w:t>Prostheses List Advisory Committee</w:t>
      </w:r>
      <w:r w:rsidR="00560DBF">
        <w:rPr>
          <w:rFonts w:asciiTheme="minorHAnsi" w:hAnsiTheme="minorHAnsi" w:cstheme="minorHAnsi"/>
        </w:rPr>
        <w:t xml:space="preserve"> (PLAC) meeting.</w:t>
      </w:r>
      <w:r w:rsidR="000D5294">
        <w:rPr>
          <w:rFonts w:asciiTheme="minorHAnsi" w:hAnsiTheme="minorHAnsi" w:cstheme="minorHAnsi"/>
        </w:rPr>
        <w:t xml:space="preserve"> </w:t>
      </w:r>
    </w:p>
    <w:p w14:paraId="6AA93BDC" w14:textId="77777777" w:rsidR="006D5EA0" w:rsidRDefault="006D5EA0" w:rsidP="008026EF">
      <w:pPr>
        <w:spacing w:after="0" w:line="240" w:lineRule="auto"/>
        <w:contextualSpacing/>
        <w:rPr>
          <w:rFonts w:asciiTheme="minorHAnsi" w:hAnsiTheme="minorHAnsi" w:cstheme="minorHAnsi"/>
        </w:rPr>
      </w:pPr>
    </w:p>
    <w:p w14:paraId="796A5643" w14:textId="62C03AC2" w:rsidR="008C2F72" w:rsidRDefault="00D8260F" w:rsidP="008026EF">
      <w:pPr>
        <w:spacing w:after="0" w:line="240" w:lineRule="auto"/>
        <w:contextualSpacing/>
        <w:rPr>
          <w:rFonts w:asciiTheme="minorHAnsi" w:hAnsiTheme="minorHAnsi" w:cstheme="minorHAnsi"/>
        </w:rPr>
      </w:pPr>
      <w:r>
        <w:rPr>
          <w:rFonts w:asciiTheme="minorHAnsi" w:hAnsiTheme="minorHAnsi" w:cstheme="minorHAnsi"/>
        </w:rPr>
        <w:t xml:space="preserve">The </w:t>
      </w:r>
      <w:r w:rsidR="00431EB7">
        <w:rPr>
          <w:rFonts w:asciiTheme="minorHAnsi" w:hAnsiTheme="minorHAnsi" w:cstheme="minorHAnsi"/>
        </w:rPr>
        <w:t xml:space="preserve">successful </w:t>
      </w:r>
      <w:r w:rsidR="00A735AC">
        <w:rPr>
          <w:rFonts w:asciiTheme="minorHAnsi" w:hAnsiTheme="minorHAnsi" w:cstheme="minorHAnsi"/>
        </w:rPr>
        <w:t xml:space="preserve">new and amendment </w:t>
      </w:r>
      <w:r w:rsidR="00431EB7">
        <w:rPr>
          <w:rFonts w:asciiTheme="minorHAnsi" w:hAnsiTheme="minorHAnsi" w:cstheme="minorHAnsi"/>
        </w:rPr>
        <w:t>applications</w:t>
      </w:r>
      <w:r w:rsidR="00D96432">
        <w:rPr>
          <w:rFonts w:asciiTheme="minorHAnsi" w:hAnsiTheme="minorHAnsi" w:cstheme="minorHAnsi"/>
        </w:rPr>
        <w:t xml:space="preserve"> </w:t>
      </w:r>
      <w:r>
        <w:rPr>
          <w:rFonts w:asciiTheme="minorHAnsi" w:hAnsiTheme="minorHAnsi" w:cstheme="minorHAnsi"/>
        </w:rPr>
        <w:t>will be effected on the Prostheses List in July 2020.</w:t>
      </w:r>
      <w:r w:rsidR="000D5294">
        <w:rPr>
          <w:rFonts w:asciiTheme="minorHAnsi" w:hAnsiTheme="minorHAnsi" w:cstheme="minorHAnsi"/>
        </w:rPr>
        <w:t xml:space="preserve"> </w:t>
      </w:r>
      <w:r w:rsidR="00ED35DC">
        <w:rPr>
          <w:rFonts w:asciiTheme="minorHAnsi" w:hAnsiTheme="minorHAnsi" w:cstheme="minorHAnsi"/>
        </w:rPr>
        <w:t>This will apply to all applications</w:t>
      </w:r>
      <w:r w:rsidR="007E0132">
        <w:rPr>
          <w:rFonts w:asciiTheme="minorHAnsi" w:hAnsiTheme="minorHAnsi" w:cstheme="minorHAnsi"/>
        </w:rPr>
        <w:t>,</w:t>
      </w:r>
      <w:r w:rsidR="00ED35DC">
        <w:rPr>
          <w:rFonts w:asciiTheme="minorHAnsi" w:hAnsiTheme="minorHAnsi" w:cstheme="minorHAnsi"/>
        </w:rPr>
        <w:t xml:space="preserve"> except </w:t>
      </w:r>
      <w:r w:rsidR="002920A9">
        <w:rPr>
          <w:rFonts w:asciiTheme="minorHAnsi" w:hAnsiTheme="minorHAnsi" w:cstheme="minorHAnsi"/>
        </w:rPr>
        <w:t xml:space="preserve">applications </w:t>
      </w:r>
      <w:r w:rsidR="00606392">
        <w:rPr>
          <w:rFonts w:asciiTheme="minorHAnsi" w:hAnsiTheme="minorHAnsi" w:cstheme="minorHAnsi"/>
        </w:rPr>
        <w:t>for</w:t>
      </w:r>
      <w:r w:rsidR="00936D20">
        <w:rPr>
          <w:rFonts w:asciiTheme="minorHAnsi" w:hAnsiTheme="minorHAnsi" w:cstheme="minorHAnsi"/>
        </w:rPr>
        <w:t xml:space="preserve"> </w:t>
      </w:r>
      <w:r w:rsidR="00606392">
        <w:rPr>
          <w:rFonts w:asciiTheme="minorHAnsi" w:hAnsiTheme="minorHAnsi" w:cstheme="minorHAnsi"/>
        </w:rPr>
        <w:t>listings</w:t>
      </w:r>
      <w:r w:rsidR="002920A9">
        <w:rPr>
          <w:rFonts w:asciiTheme="minorHAnsi" w:hAnsiTheme="minorHAnsi" w:cstheme="minorHAnsi"/>
        </w:rPr>
        <w:t xml:space="preserve"> </w:t>
      </w:r>
      <w:r w:rsidR="00606392">
        <w:rPr>
          <w:rFonts w:asciiTheme="minorHAnsi" w:hAnsiTheme="minorHAnsi" w:cstheme="minorHAnsi"/>
        </w:rPr>
        <w:t>on the</w:t>
      </w:r>
      <w:r w:rsidR="00ED35DC" w:rsidRPr="00ED35DC">
        <w:rPr>
          <w:rFonts w:asciiTheme="minorHAnsi" w:hAnsiTheme="minorHAnsi" w:cstheme="minorHAnsi"/>
        </w:rPr>
        <w:t xml:space="preserve"> General Miscellaneous Category </w:t>
      </w:r>
      <w:r w:rsidR="00ED35DC">
        <w:rPr>
          <w:rFonts w:asciiTheme="minorHAnsi" w:hAnsiTheme="minorHAnsi" w:cstheme="minorHAnsi"/>
        </w:rPr>
        <w:t>in</w:t>
      </w:r>
      <w:r w:rsidR="00ED35DC" w:rsidRPr="00ED35DC">
        <w:rPr>
          <w:rFonts w:asciiTheme="minorHAnsi" w:hAnsiTheme="minorHAnsi" w:cstheme="minorHAnsi"/>
        </w:rPr>
        <w:t xml:space="preserve"> Part A of the Prostheses List</w:t>
      </w:r>
      <w:r w:rsidR="00ED35DC">
        <w:rPr>
          <w:rFonts w:asciiTheme="minorHAnsi" w:hAnsiTheme="minorHAnsi" w:cstheme="minorHAnsi"/>
        </w:rPr>
        <w:t>.</w:t>
      </w:r>
    </w:p>
    <w:p w14:paraId="7F7C4564" w14:textId="77777777" w:rsidR="0077178C" w:rsidRDefault="0077178C" w:rsidP="008026EF">
      <w:pPr>
        <w:spacing w:after="0" w:line="240" w:lineRule="auto"/>
        <w:contextualSpacing/>
        <w:rPr>
          <w:rFonts w:asciiTheme="minorHAnsi" w:hAnsiTheme="minorHAnsi" w:cstheme="minorHAnsi"/>
        </w:rPr>
      </w:pPr>
    </w:p>
    <w:p w14:paraId="5D7F13AC" w14:textId="70820866" w:rsidR="0077178C" w:rsidRDefault="0077178C" w:rsidP="008026EF">
      <w:pPr>
        <w:spacing w:after="0" w:line="240" w:lineRule="auto"/>
        <w:contextualSpacing/>
        <w:rPr>
          <w:rFonts w:asciiTheme="minorHAnsi" w:hAnsiTheme="minorHAnsi" w:cstheme="minorHAnsi"/>
        </w:rPr>
      </w:pPr>
      <w:r>
        <w:rPr>
          <w:rFonts w:asciiTheme="minorHAnsi" w:hAnsiTheme="minorHAnsi" w:cstheme="minorHAnsi"/>
        </w:rPr>
        <w:t xml:space="preserve">All applications lodged in January 2020 related to Part C of the PL will be assessed </w:t>
      </w:r>
      <w:r w:rsidR="00072D61">
        <w:rPr>
          <w:rFonts w:asciiTheme="minorHAnsi" w:hAnsiTheme="minorHAnsi" w:cstheme="minorHAnsi"/>
        </w:rPr>
        <w:t xml:space="preserve">in accordance with the </w:t>
      </w:r>
      <w:r>
        <w:rPr>
          <w:rFonts w:asciiTheme="minorHAnsi" w:hAnsiTheme="minorHAnsi" w:cstheme="minorHAnsi"/>
        </w:rPr>
        <w:t>usual process.</w:t>
      </w:r>
      <w:r w:rsidR="000D5294">
        <w:rPr>
          <w:rFonts w:asciiTheme="minorHAnsi" w:hAnsiTheme="minorHAnsi" w:cstheme="minorHAnsi"/>
        </w:rPr>
        <w:t xml:space="preserve"> </w:t>
      </w:r>
      <w:r w:rsidR="003D3872">
        <w:rPr>
          <w:rFonts w:asciiTheme="minorHAnsi" w:hAnsiTheme="minorHAnsi" w:cstheme="minorHAnsi"/>
        </w:rPr>
        <w:br/>
      </w:r>
    </w:p>
    <w:p w14:paraId="6F22A18C" w14:textId="58B4342C" w:rsidR="006E4035" w:rsidRDefault="006E4035" w:rsidP="008026EF">
      <w:pPr>
        <w:spacing w:after="0" w:line="240" w:lineRule="auto"/>
        <w:contextualSpacing/>
        <w:rPr>
          <w:rFonts w:asciiTheme="minorHAnsi" w:hAnsiTheme="minorHAnsi" w:cstheme="minorHAnsi"/>
        </w:rPr>
      </w:pPr>
      <w:r w:rsidRPr="0080216A">
        <w:rPr>
          <w:rFonts w:asciiTheme="minorHAnsi" w:hAnsiTheme="minorHAnsi" w:cstheme="minorHAnsi"/>
        </w:rPr>
        <w:t>Any applications (except Part A - Miscellaneous Category) that either have not been finalised</w:t>
      </w:r>
      <w:r w:rsidR="004F5A57">
        <w:rPr>
          <w:rFonts w:asciiTheme="minorHAnsi" w:hAnsiTheme="minorHAnsi" w:cstheme="minorHAnsi"/>
        </w:rPr>
        <w:t>,</w:t>
      </w:r>
      <w:r w:rsidRPr="0080216A">
        <w:rPr>
          <w:rFonts w:asciiTheme="minorHAnsi" w:hAnsiTheme="minorHAnsi" w:cstheme="minorHAnsi"/>
        </w:rPr>
        <w:t xml:space="preserve"> or </w:t>
      </w:r>
      <w:r w:rsidR="00205F3F">
        <w:rPr>
          <w:rFonts w:asciiTheme="minorHAnsi" w:hAnsiTheme="minorHAnsi" w:cstheme="minorHAnsi"/>
        </w:rPr>
        <w:t xml:space="preserve">were </w:t>
      </w:r>
      <w:r w:rsidRPr="0080216A">
        <w:rPr>
          <w:rFonts w:asciiTheme="minorHAnsi" w:hAnsiTheme="minorHAnsi" w:cstheme="minorHAnsi"/>
        </w:rPr>
        <w:t>unsuccessful</w:t>
      </w:r>
      <w:r w:rsidR="004F5A57">
        <w:rPr>
          <w:rFonts w:asciiTheme="minorHAnsi" w:hAnsiTheme="minorHAnsi" w:cstheme="minorHAnsi"/>
        </w:rPr>
        <w:t>,</w:t>
      </w:r>
      <w:r w:rsidRPr="0080216A">
        <w:rPr>
          <w:rFonts w:asciiTheme="minorHAnsi" w:hAnsiTheme="minorHAnsi" w:cstheme="minorHAnsi"/>
        </w:rPr>
        <w:t xml:space="preserve"> will be paused until the next Prostheses List or rejected</w:t>
      </w:r>
      <w:r w:rsidR="0080216A" w:rsidRPr="0080216A">
        <w:rPr>
          <w:rFonts w:asciiTheme="minorHAnsi" w:hAnsiTheme="minorHAnsi" w:cstheme="minorHAnsi"/>
        </w:rPr>
        <w:t xml:space="preserve">, </w:t>
      </w:r>
      <w:r w:rsidR="004F5A57">
        <w:rPr>
          <w:rFonts w:asciiTheme="minorHAnsi" w:hAnsiTheme="minorHAnsi" w:cstheme="minorHAnsi"/>
        </w:rPr>
        <w:t>whatever</w:t>
      </w:r>
      <w:r w:rsidR="004F5A57" w:rsidRPr="0080216A">
        <w:rPr>
          <w:rFonts w:asciiTheme="minorHAnsi" w:hAnsiTheme="minorHAnsi" w:cstheme="minorHAnsi"/>
        </w:rPr>
        <w:t xml:space="preserve"> </w:t>
      </w:r>
      <w:r w:rsidRPr="0080216A">
        <w:rPr>
          <w:rFonts w:asciiTheme="minorHAnsi" w:hAnsiTheme="minorHAnsi" w:cstheme="minorHAnsi"/>
        </w:rPr>
        <w:t>is applicable.</w:t>
      </w:r>
    </w:p>
    <w:p w14:paraId="1E9C5F90" w14:textId="77777777" w:rsidR="008C2F72" w:rsidRDefault="008C2F72" w:rsidP="008026EF">
      <w:pPr>
        <w:spacing w:after="0" w:line="240" w:lineRule="auto"/>
        <w:contextualSpacing/>
        <w:rPr>
          <w:rFonts w:asciiTheme="minorHAnsi" w:hAnsiTheme="minorHAnsi" w:cstheme="minorHAnsi"/>
        </w:rPr>
      </w:pPr>
    </w:p>
    <w:p w14:paraId="700AD9C5" w14:textId="77777777" w:rsidR="00ED35DC" w:rsidRPr="00C84C61" w:rsidRDefault="00ED35DC" w:rsidP="00084B8B">
      <w:pPr>
        <w:pStyle w:val="Heading2"/>
        <w:ind w:right="-177"/>
        <w:rPr>
          <w:i/>
        </w:rPr>
      </w:pPr>
      <w:r w:rsidRPr="00C84C61">
        <w:rPr>
          <w:i/>
        </w:rPr>
        <w:t xml:space="preserve">What will happen with </w:t>
      </w:r>
      <w:r w:rsidR="00084B8B">
        <w:rPr>
          <w:i/>
        </w:rPr>
        <w:t xml:space="preserve">submitted </w:t>
      </w:r>
      <w:r w:rsidRPr="00C84C61">
        <w:rPr>
          <w:i/>
        </w:rPr>
        <w:t>applications for products from General Miscellaneous category in Part A of the Prostheses List?</w:t>
      </w:r>
    </w:p>
    <w:p w14:paraId="6B515F30" w14:textId="47265722" w:rsidR="00D8260F" w:rsidRDefault="00C84C61" w:rsidP="008026EF">
      <w:pPr>
        <w:spacing w:after="0" w:line="240" w:lineRule="auto"/>
        <w:contextualSpacing/>
        <w:rPr>
          <w:rFonts w:asciiTheme="minorHAnsi" w:hAnsiTheme="minorHAnsi" w:cstheme="minorHAnsi"/>
        </w:rPr>
      </w:pPr>
      <w:r>
        <w:rPr>
          <w:rFonts w:asciiTheme="minorHAnsi" w:hAnsiTheme="minorHAnsi" w:cstheme="minorHAnsi"/>
        </w:rPr>
        <w:t xml:space="preserve">Decisions on </w:t>
      </w:r>
      <w:r w:rsidR="00361770">
        <w:rPr>
          <w:rFonts w:asciiTheme="minorHAnsi" w:hAnsiTheme="minorHAnsi" w:cstheme="minorHAnsi"/>
        </w:rPr>
        <w:t xml:space="preserve">new or amendment </w:t>
      </w:r>
      <w:r>
        <w:rPr>
          <w:rFonts w:asciiTheme="minorHAnsi" w:hAnsiTheme="minorHAnsi" w:cstheme="minorHAnsi"/>
        </w:rPr>
        <w:t>a</w:t>
      </w:r>
      <w:r w:rsidR="00ED35DC">
        <w:rPr>
          <w:rFonts w:asciiTheme="minorHAnsi" w:hAnsiTheme="minorHAnsi" w:cstheme="minorHAnsi"/>
        </w:rPr>
        <w:t>pplication</w:t>
      </w:r>
      <w:r>
        <w:rPr>
          <w:rFonts w:asciiTheme="minorHAnsi" w:hAnsiTheme="minorHAnsi" w:cstheme="minorHAnsi"/>
        </w:rPr>
        <w:t>s</w:t>
      </w:r>
      <w:r w:rsidR="00ED35DC">
        <w:rPr>
          <w:rFonts w:asciiTheme="minorHAnsi" w:hAnsiTheme="minorHAnsi" w:cstheme="minorHAnsi"/>
        </w:rPr>
        <w:t xml:space="preserve"> for</w:t>
      </w:r>
      <w:r w:rsidR="00D8260F">
        <w:rPr>
          <w:rFonts w:asciiTheme="minorHAnsi" w:hAnsiTheme="minorHAnsi" w:cstheme="minorHAnsi"/>
        </w:rPr>
        <w:t xml:space="preserve"> </w:t>
      </w:r>
      <w:r w:rsidR="00361770">
        <w:rPr>
          <w:rFonts w:asciiTheme="minorHAnsi" w:hAnsiTheme="minorHAnsi" w:cstheme="minorHAnsi"/>
        </w:rPr>
        <w:t xml:space="preserve">products </w:t>
      </w:r>
      <w:r w:rsidR="00D8260F">
        <w:rPr>
          <w:rFonts w:asciiTheme="minorHAnsi" w:hAnsiTheme="minorHAnsi" w:cstheme="minorHAnsi"/>
        </w:rPr>
        <w:t xml:space="preserve">from </w:t>
      </w:r>
      <w:r w:rsidR="00EA0EB8">
        <w:rPr>
          <w:rFonts w:asciiTheme="minorHAnsi" w:hAnsiTheme="minorHAnsi" w:cstheme="minorHAnsi"/>
        </w:rPr>
        <w:t xml:space="preserve">the General Miscellaneous Category </w:t>
      </w:r>
      <w:r w:rsidR="00ED35DC">
        <w:rPr>
          <w:rFonts w:asciiTheme="minorHAnsi" w:hAnsiTheme="minorHAnsi" w:cstheme="minorHAnsi"/>
        </w:rPr>
        <w:t xml:space="preserve">in </w:t>
      </w:r>
      <w:r w:rsidR="00D8260F">
        <w:rPr>
          <w:rFonts w:asciiTheme="minorHAnsi" w:hAnsiTheme="minorHAnsi" w:cstheme="minorHAnsi"/>
        </w:rPr>
        <w:t xml:space="preserve">Part A of </w:t>
      </w:r>
      <w:r w:rsidR="00EA0EB8">
        <w:rPr>
          <w:rFonts w:asciiTheme="minorHAnsi" w:hAnsiTheme="minorHAnsi" w:cstheme="minorHAnsi"/>
        </w:rPr>
        <w:t>the Prostheses List</w:t>
      </w:r>
      <w:r w:rsidR="00ED35DC">
        <w:rPr>
          <w:rFonts w:asciiTheme="minorHAnsi" w:hAnsiTheme="minorHAnsi" w:cstheme="minorHAnsi"/>
        </w:rPr>
        <w:t xml:space="preserve"> </w:t>
      </w:r>
      <w:r w:rsidR="00D8260F">
        <w:rPr>
          <w:rFonts w:asciiTheme="minorHAnsi" w:hAnsiTheme="minorHAnsi" w:cstheme="minorHAnsi"/>
        </w:rPr>
        <w:t xml:space="preserve">will be </w:t>
      </w:r>
      <w:r w:rsidR="00936D20">
        <w:rPr>
          <w:rFonts w:asciiTheme="minorHAnsi" w:hAnsiTheme="minorHAnsi" w:cstheme="minorHAnsi"/>
        </w:rPr>
        <w:t>paused</w:t>
      </w:r>
      <w:r w:rsidR="00D8260F">
        <w:rPr>
          <w:rFonts w:asciiTheme="minorHAnsi" w:hAnsiTheme="minorHAnsi" w:cstheme="minorHAnsi"/>
        </w:rPr>
        <w:t xml:space="preserve"> </w:t>
      </w:r>
      <w:r w:rsidR="003A0E8E">
        <w:rPr>
          <w:rFonts w:asciiTheme="minorHAnsi" w:hAnsiTheme="minorHAnsi" w:cstheme="minorHAnsi"/>
        </w:rPr>
        <w:t xml:space="preserve">until </w:t>
      </w:r>
      <w:r w:rsidR="00606392">
        <w:rPr>
          <w:rFonts w:asciiTheme="minorHAnsi" w:hAnsiTheme="minorHAnsi" w:cstheme="minorHAnsi"/>
        </w:rPr>
        <w:t xml:space="preserve">the end of the hibernation period. </w:t>
      </w:r>
      <w:r w:rsidR="00CF78A1">
        <w:rPr>
          <w:rFonts w:asciiTheme="minorHAnsi" w:hAnsiTheme="minorHAnsi" w:cstheme="minorHAnsi"/>
        </w:rPr>
        <w:t xml:space="preserve">The definition of a </w:t>
      </w:r>
      <w:r w:rsidR="00936D20">
        <w:rPr>
          <w:rFonts w:asciiTheme="minorHAnsi" w:hAnsiTheme="minorHAnsi" w:cstheme="minorHAnsi"/>
        </w:rPr>
        <w:t>‘</w:t>
      </w:r>
      <w:r w:rsidR="00CF78A1">
        <w:rPr>
          <w:rFonts w:asciiTheme="minorHAnsi" w:hAnsiTheme="minorHAnsi" w:cstheme="minorHAnsi"/>
        </w:rPr>
        <w:t>new listing</w:t>
      </w:r>
      <w:r w:rsidR="00936D20">
        <w:rPr>
          <w:rFonts w:asciiTheme="minorHAnsi" w:hAnsiTheme="minorHAnsi" w:cstheme="minorHAnsi"/>
        </w:rPr>
        <w:t>’</w:t>
      </w:r>
      <w:r w:rsidR="00CF78A1">
        <w:rPr>
          <w:rFonts w:asciiTheme="minorHAnsi" w:hAnsiTheme="minorHAnsi" w:cstheme="minorHAnsi"/>
        </w:rPr>
        <w:t xml:space="preserve"> is provided below</w:t>
      </w:r>
      <w:r w:rsidR="00A11EB4">
        <w:rPr>
          <w:rFonts w:asciiTheme="minorHAnsi" w:hAnsiTheme="minorHAnsi" w:cstheme="minorHAnsi"/>
        </w:rPr>
        <w:t>.</w:t>
      </w:r>
    </w:p>
    <w:p w14:paraId="2BBDA1C2" w14:textId="77777777" w:rsidR="00431EB7" w:rsidRDefault="00431EB7" w:rsidP="008026EF">
      <w:pPr>
        <w:spacing w:after="0" w:line="240" w:lineRule="auto"/>
        <w:contextualSpacing/>
        <w:rPr>
          <w:rFonts w:asciiTheme="minorHAnsi" w:hAnsiTheme="minorHAnsi" w:cstheme="minorHAnsi"/>
        </w:rPr>
      </w:pPr>
    </w:p>
    <w:p w14:paraId="24F369EB" w14:textId="77777777" w:rsidR="00C84C61" w:rsidRDefault="00084B8B" w:rsidP="00ED35DC">
      <w:pPr>
        <w:spacing w:after="0" w:line="240" w:lineRule="auto"/>
        <w:contextualSpacing/>
        <w:rPr>
          <w:rFonts w:asciiTheme="minorHAnsi" w:hAnsiTheme="minorHAnsi" w:cstheme="minorHAnsi"/>
        </w:rPr>
      </w:pPr>
      <w:r>
        <w:rPr>
          <w:rFonts w:asciiTheme="minorHAnsi" w:hAnsiTheme="minorHAnsi" w:cstheme="minorHAnsi"/>
        </w:rPr>
        <w:t xml:space="preserve">Only applications requesting deletions of existing Prostheses List billing codes (i.e. </w:t>
      </w:r>
      <w:r w:rsidRPr="00084B8B">
        <w:rPr>
          <w:rFonts w:asciiTheme="minorHAnsi" w:hAnsiTheme="minorHAnsi" w:cstheme="minorHAnsi"/>
        </w:rPr>
        <w:t>Delete a Listing</w:t>
      </w:r>
      <w:r>
        <w:rPr>
          <w:rFonts w:asciiTheme="minorHAnsi" w:hAnsiTheme="minorHAnsi" w:cstheme="minorHAnsi"/>
        </w:rPr>
        <w:t xml:space="preserve">) or requests to change the sponsor (i.e. Transfer a Listing) will be processed for </w:t>
      </w:r>
      <w:r w:rsidR="002704D6">
        <w:rPr>
          <w:rFonts w:asciiTheme="minorHAnsi" w:hAnsiTheme="minorHAnsi" w:cstheme="minorHAnsi"/>
        </w:rPr>
        <w:t xml:space="preserve">devices in </w:t>
      </w:r>
      <w:r>
        <w:rPr>
          <w:rFonts w:asciiTheme="minorHAnsi" w:hAnsiTheme="minorHAnsi" w:cstheme="minorHAnsi"/>
        </w:rPr>
        <w:t>this category.</w:t>
      </w:r>
      <w:r w:rsidR="00193057">
        <w:rPr>
          <w:rFonts w:asciiTheme="minorHAnsi" w:hAnsiTheme="minorHAnsi" w:cstheme="minorHAnsi"/>
        </w:rPr>
        <w:br/>
      </w:r>
    </w:p>
    <w:p w14:paraId="29331911" w14:textId="77777777" w:rsidR="00ED35DC" w:rsidRDefault="00DA6E3F" w:rsidP="00ED35DC">
      <w:pPr>
        <w:spacing w:after="0" w:line="240" w:lineRule="auto"/>
        <w:contextualSpacing/>
        <w:rPr>
          <w:rFonts w:asciiTheme="minorHAnsi" w:hAnsiTheme="minorHAnsi" w:cstheme="minorHAnsi"/>
        </w:rPr>
      </w:pPr>
      <w:r>
        <w:rPr>
          <w:rFonts w:asciiTheme="minorHAnsi" w:hAnsiTheme="minorHAnsi" w:cstheme="minorHAnsi"/>
        </w:rPr>
        <w:t xml:space="preserve">This exception is occurring </w:t>
      </w:r>
      <w:r w:rsidR="00C84C61">
        <w:rPr>
          <w:rFonts w:asciiTheme="minorHAnsi" w:hAnsiTheme="minorHAnsi" w:cstheme="minorHAnsi"/>
        </w:rPr>
        <w:t>due to pausing</w:t>
      </w:r>
      <w:r>
        <w:rPr>
          <w:rFonts w:asciiTheme="minorHAnsi" w:hAnsiTheme="minorHAnsi" w:cstheme="minorHAnsi"/>
        </w:rPr>
        <w:t xml:space="preserve"> the </w:t>
      </w:r>
      <w:r w:rsidRPr="00872214">
        <w:rPr>
          <w:rFonts w:asciiTheme="minorHAnsi" w:hAnsiTheme="minorHAnsi" w:cstheme="minorHAnsi"/>
        </w:rPr>
        <w:t>General Miscellaneous</w:t>
      </w:r>
      <w:r>
        <w:rPr>
          <w:rFonts w:asciiTheme="minorHAnsi" w:hAnsiTheme="minorHAnsi" w:cstheme="minorHAnsi"/>
        </w:rPr>
        <w:t xml:space="preserve"> category review</w:t>
      </w:r>
      <w:r w:rsidR="00C84C61">
        <w:rPr>
          <w:rFonts w:asciiTheme="minorHAnsi" w:hAnsiTheme="minorHAnsi" w:cstheme="minorHAnsi"/>
        </w:rPr>
        <w:t>.</w:t>
      </w:r>
    </w:p>
    <w:p w14:paraId="28555999" w14:textId="77777777" w:rsidR="00C84C61" w:rsidRPr="00B07F86" w:rsidRDefault="00C84C61" w:rsidP="00ED35DC">
      <w:pPr>
        <w:spacing w:after="0" w:line="240" w:lineRule="auto"/>
        <w:contextualSpacing/>
        <w:rPr>
          <w:rFonts w:asciiTheme="minorHAnsi" w:hAnsiTheme="minorHAnsi" w:cstheme="minorHAnsi"/>
        </w:rPr>
      </w:pPr>
    </w:p>
    <w:p w14:paraId="6D5B13CD" w14:textId="77777777" w:rsidR="00ED35DC" w:rsidRPr="00C84C61" w:rsidRDefault="00ED35DC" w:rsidP="00C84C61">
      <w:pPr>
        <w:pStyle w:val="Heading2"/>
        <w:rPr>
          <w:i/>
        </w:rPr>
      </w:pPr>
      <w:r w:rsidRPr="00C84C61">
        <w:rPr>
          <w:i/>
        </w:rPr>
        <w:t xml:space="preserve">Will any applications for products in Part C of the Prostheses List be </w:t>
      </w:r>
      <w:r w:rsidR="00936D20">
        <w:rPr>
          <w:i/>
        </w:rPr>
        <w:t>paused</w:t>
      </w:r>
      <w:r w:rsidRPr="00C84C61">
        <w:rPr>
          <w:i/>
        </w:rPr>
        <w:t>?</w:t>
      </w:r>
    </w:p>
    <w:p w14:paraId="5A139BC7" w14:textId="77777777" w:rsidR="00ED35DC" w:rsidRDefault="00ED35DC" w:rsidP="00ED35DC">
      <w:pPr>
        <w:spacing w:after="0" w:line="240" w:lineRule="auto"/>
        <w:contextualSpacing/>
        <w:rPr>
          <w:rFonts w:asciiTheme="minorHAnsi" w:hAnsiTheme="minorHAnsi" w:cstheme="minorHAnsi"/>
        </w:rPr>
      </w:pPr>
      <w:r>
        <w:rPr>
          <w:rFonts w:asciiTheme="minorHAnsi" w:hAnsiTheme="minorHAnsi" w:cstheme="minorHAnsi"/>
        </w:rPr>
        <w:t xml:space="preserve">No, </w:t>
      </w:r>
      <w:r w:rsidR="008A01C7">
        <w:rPr>
          <w:rFonts w:asciiTheme="minorHAnsi" w:hAnsiTheme="minorHAnsi" w:cstheme="minorHAnsi"/>
        </w:rPr>
        <w:t xml:space="preserve">there will be no </w:t>
      </w:r>
      <w:r w:rsidR="00936D20">
        <w:rPr>
          <w:rFonts w:asciiTheme="minorHAnsi" w:hAnsiTheme="minorHAnsi" w:cstheme="minorHAnsi"/>
        </w:rPr>
        <w:t>pause on</w:t>
      </w:r>
      <w:r w:rsidR="008A01C7">
        <w:rPr>
          <w:rFonts w:asciiTheme="minorHAnsi" w:hAnsiTheme="minorHAnsi" w:cstheme="minorHAnsi"/>
        </w:rPr>
        <w:t xml:space="preserve"> these </w:t>
      </w:r>
      <w:r>
        <w:rPr>
          <w:rFonts w:asciiTheme="minorHAnsi" w:hAnsiTheme="minorHAnsi" w:cstheme="minorHAnsi"/>
        </w:rPr>
        <w:t>applications</w:t>
      </w:r>
      <w:r w:rsidRPr="004D0CDA">
        <w:rPr>
          <w:rFonts w:asciiTheme="minorHAnsi" w:hAnsiTheme="minorHAnsi" w:cstheme="minorHAnsi"/>
        </w:rPr>
        <w:t>.</w:t>
      </w:r>
    </w:p>
    <w:p w14:paraId="3D4C0852" w14:textId="77777777" w:rsidR="00D8260F" w:rsidRDefault="00D8260F" w:rsidP="008026EF">
      <w:pPr>
        <w:spacing w:after="0" w:line="240" w:lineRule="auto"/>
        <w:contextualSpacing/>
        <w:rPr>
          <w:rFonts w:asciiTheme="minorHAnsi" w:hAnsiTheme="minorHAnsi" w:cstheme="minorHAnsi"/>
        </w:rPr>
      </w:pPr>
    </w:p>
    <w:p w14:paraId="28E80244" w14:textId="77777777" w:rsidR="008659F7" w:rsidRPr="00C84C61" w:rsidRDefault="004B6462" w:rsidP="00C84C61">
      <w:pPr>
        <w:pStyle w:val="Heading2"/>
        <w:rPr>
          <w:i/>
        </w:rPr>
      </w:pPr>
      <w:r w:rsidRPr="00C84C61">
        <w:rPr>
          <w:i/>
        </w:rPr>
        <w:t xml:space="preserve">What will happen with applications for the November 2020 Prostheses </w:t>
      </w:r>
      <w:r w:rsidR="00EA0EB8" w:rsidRPr="00C84C61">
        <w:rPr>
          <w:i/>
        </w:rPr>
        <w:t>List</w:t>
      </w:r>
      <w:r w:rsidR="006B0E98">
        <w:rPr>
          <w:i/>
        </w:rPr>
        <w:t xml:space="preserve">, submitted prior </w:t>
      </w:r>
      <w:r w:rsidR="006D5EA0">
        <w:rPr>
          <w:i/>
        </w:rPr>
        <w:t xml:space="preserve">to, </w:t>
      </w:r>
      <w:r w:rsidR="006B0E98">
        <w:rPr>
          <w:i/>
        </w:rPr>
        <w:t>or</w:t>
      </w:r>
      <w:r w:rsidR="00EA0EB8" w:rsidRPr="00C84C61">
        <w:rPr>
          <w:i/>
        </w:rPr>
        <w:t xml:space="preserve"> on 10 May </w:t>
      </w:r>
      <w:r w:rsidRPr="00C84C61">
        <w:rPr>
          <w:i/>
        </w:rPr>
        <w:t>2020?</w:t>
      </w:r>
      <w:r w:rsidR="008659F7" w:rsidRPr="00C84C61">
        <w:rPr>
          <w:i/>
        </w:rPr>
        <w:t xml:space="preserve"> </w:t>
      </w:r>
    </w:p>
    <w:p w14:paraId="3E58D6F4" w14:textId="24E99835" w:rsidR="00AB36C3" w:rsidRPr="009F76B2" w:rsidRDefault="00A236D5" w:rsidP="008026EF">
      <w:pPr>
        <w:spacing w:after="0" w:line="240" w:lineRule="auto"/>
        <w:contextualSpacing/>
        <w:rPr>
          <w:rFonts w:asciiTheme="minorHAnsi" w:hAnsiTheme="minorHAnsi" w:cstheme="minorHAnsi"/>
        </w:rPr>
      </w:pPr>
      <w:r>
        <w:rPr>
          <w:rFonts w:asciiTheme="minorHAnsi" w:hAnsiTheme="minorHAnsi" w:cstheme="minorHAnsi"/>
        </w:rPr>
        <w:t xml:space="preserve">While </w:t>
      </w:r>
      <w:r w:rsidR="005669C1">
        <w:rPr>
          <w:rFonts w:asciiTheme="minorHAnsi" w:hAnsiTheme="minorHAnsi" w:cstheme="minorHAnsi"/>
        </w:rPr>
        <w:t>companies</w:t>
      </w:r>
      <w:r>
        <w:rPr>
          <w:rFonts w:asciiTheme="minorHAnsi" w:hAnsiTheme="minorHAnsi" w:cstheme="minorHAnsi"/>
        </w:rPr>
        <w:t xml:space="preserve"> have been strongly encouraged by MTAA to reduce </w:t>
      </w:r>
      <w:r w:rsidR="00361770">
        <w:rPr>
          <w:rFonts w:asciiTheme="minorHAnsi" w:hAnsiTheme="minorHAnsi" w:cstheme="minorHAnsi"/>
        </w:rPr>
        <w:t xml:space="preserve">the number of </w:t>
      </w:r>
      <w:r>
        <w:rPr>
          <w:rFonts w:asciiTheme="minorHAnsi" w:hAnsiTheme="minorHAnsi" w:cstheme="minorHAnsi"/>
        </w:rPr>
        <w:t xml:space="preserve">applications </w:t>
      </w:r>
      <w:r w:rsidR="00361770">
        <w:rPr>
          <w:rFonts w:asciiTheme="minorHAnsi" w:hAnsiTheme="minorHAnsi" w:cstheme="minorHAnsi"/>
        </w:rPr>
        <w:t xml:space="preserve">submitted </w:t>
      </w:r>
      <w:r>
        <w:rPr>
          <w:rFonts w:asciiTheme="minorHAnsi" w:hAnsiTheme="minorHAnsi" w:cstheme="minorHAnsi"/>
        </w:rPr>
        <w:t xml:space="preserve">during the hibernation period, applications made will be </w:t>
      </w:r>
      <w:r w:rsidR="00361770">
        <w:rPr>
          <w:rFonts w:asciiTheme="minorHAnsi" w:hAnsiTheme="minorHAnsi" w:cstheme="minorHAnsi"/>
        </w:rPr>
        <w:t>assessed</w:t>
      </w:r>
      <w:r>
        <w:rPr>
          <w:rFonts w:asciiTheme="minorHAnsi" w:hAnsiTheme="minorHAnsi" w:cstheme="minorHAnsi"/>
        </w:rPr>
        <w:t xml:space="preserve"> unless they are applications for listing </w:t>
      </w:r>
      <w:r w:rsidR="00361770">
        <w:rPr>
          <w:rFonts w:asciiTheme="minorHAnsi" w:hAnsiTheme="minorHAnsi" w:cstheme="minorHAnsi"/>
        </w:rPr>
        <w:t xml:space="preserve">of products </w:t>
      </w:r>
      <w:r>
        <w:rPr>
          <w:rFonts w:asciiTheme="minorHAnsi" w:hAnsiTheme="minorHAnsi" w:cstheme="minorHAnsi"/>
        </w:rPr>
        <w:t>on the General Miscellaneous Category of Part A of the Prostheses List.</w:t>
      </w:r>
    </w:p>
    <w:p w14:paraId="713B1465" w14:textId="77777777" w:rsidR="002704D6" w:rsidRDefault="002704D6" w:rsidP="008026EF">
      <w:pPr>
        <w:spacing w:after="0" w:line="240" w:lineRule="auto"/>
        <w:contextualSpacing/>
        <w:rPr>
          <w:rFonts w:asciiTheme="minorHAnsi" w:hAnsiTheme="minorHAnsi" w:cstheme="minorHAnsi"/>
        </w:rPr>
      </w:pPr>
    </w:p>
    <w:p w14:paraId="028A6B05" w14:textId="77777777" w:rsidR="00DE5354" w:rsidRPr="00C84C61" w:rsidRDefault="00DE5354" w:rsidP="00C84C61">
      <w:pPr>
        <w:pStyle w:val="Heading2"/>
        <w:rPr>
          <w:i/>
        </w:rPr>
      </w:pPr>
      <w:r w:rsidRPr="00C84C61">
        <w:rPr>
          <w:i/>
        </w:rPr>
        <w:t xml:space="preserve">Will I be able to submit </w:t>
      </w:r>
      <w:r w:rsidR="00C84C61" w:rsidRPr="00C84C61">
        <w:rPr>
          <w:i/>
        </w:rPr>
        <w:t>an</w:t>
      </w:r>
      <w:r w:rsidRPr="00C84C61">
        <w:rPr>
          <w:i/>
        </w:rPr>
        <w:t xml:space="preserve"> application for the March 2021 Prostheses List?</w:t>
      </w:r>
    </w:p>
    <w:p w14:paraId="133849E7" w14:textId="3860999A" w:rsidR="00106BFB" w:rsidRDefault="00452558" w:rsidP="008026EF">
      <w:pPr>
        <w:spacing w:after="0" w:line="240" w:lineRule="auto"/>
        <w:contextualSpacing/>
        <w:rPr>
          <w:rFonts w:asciiTheme="minorHAnsi" w:hAnsiTheme="minorHAnsi" w:cstheme="minorHAnsi"/>
        </w:rPr>
      </w:pPr>
      <w:r>
        <w:rPr>
          <w:rFonts w:asciiTheme="minorHAnsi" w:hAnsiTheme="minorHAnsi" w:cstheme="minorHAnsi"/>
        </w:rPr>
        <w:t xml:space="preserve">As above, the MTAA has given an undertaking that all </w:t>
      </w:r>
      <w:r w:rsidR="005669C1">
        <w:rPr>
          <w:rFonts w:asciiTheme="minorHAnsi" w:hAnsiTheme="minorHAnsi" w:cstheme="minorHAnsi"/>
        </w:rPr>
        <w:t xml:space="preserve">its members </w:t>
      </w:r>
      <w:r>
        <w:rPr>
          <w:rFonts w:asciiTheme="minorHAnsi" w:hAnsiTheme="minorHAnsi" w:cstheme="minorHAnsi"/>
        </w:rPr>
        <w:t xml:space="preserve">will be </w:t>
      </w:r>
      <w:r w:rsidR="006D5EA0">
        <w:rPr>
          <w:rFonts w:asciiTheme="minorHAnsi" w:hAnsiTheme="minorHAnsi" w:cstheme="minorHAnsi"/>
        </w:rPr>
        <w:t>strongly</w:t>
      </w:r>
      <w:r w:rsidR="0015511E">
        <w:rPr>
          <w:rFonts w:asciiTheme="minorHAnsi" w:hAnsiTheme="minorHAnsi" w:cstheme="minorHAnsi"/>
        </w:rPr>
        <w:t xml:space="preserve"> </w:t>
      </w:r>
      <w:r w:rsidR="00886D70" w:rsidRPr="00886D70">
        <w:rPr>
          <w:rFonts w:asciiTheme="minorHAnsi" w:hAnsiTheme="minorHAnsi" w:cstheme="minorHAnsi"/>
        </w:rPr>
        <w:t xml:space="preserve">encouraged to reduce the number of applications </w:t>
      </w:r>
      <w:r w:rsidR="00C84C61">
        <w:rPr>
          <w:rFonts w:asciiTheme="minorHAnsi" w:hAnsiTheme="minorHAnsi" w:cstheme="minorHAnsi"/>
        </w:rPr>
        <w:t>submitted</w:t>
      </w:r>
      <w:r w:rsidR="006D5EA0">
        <w:rPr>
          <w:rFonts w:asciiTheme="minorHAnsi" w:hAnsiTheme="minorHAnsi" w:cstheme="minorHAnsi"/>
        </w:rPr>
        <w:t xml:space="preserve"> during th</w:t>
      </w:r>
      <w:r w:rsidR="00CF78A1">
        <w:rPr>
          <w:rFonts w:asciiTheme="minorHAnsi" w:hAnsiTheme="minorHAnsi" w:cstheme="minorHAnsi"/>
        </w:rPr>
        <w:t>e hibernation</w:t>
      </w:r>
      <w:r w:rsidR="006D5EA0">
        <w:rPr>
          <w:rFonts w:asciiTheme="minorHAnsi" w:hAnsiTheme="minorHAnsi" w:cstheme="minorHAnsi"/>
        </w:rPr>
        <w:t xml:space="preserve"> period.</w:t>
      </w:r>
      <w:r w:rsidR="00C84C61">
        <w:rPr>
          <w:rFonts w:asciiTheme="minorHAnsi" w:hAnsiTheme="minorHAnsi" w:cstheme="minorHAnsi"/>
        </w:rPr>
        <w:t xml:space="preserve"> </w:t>
      </w:r>
      <w:r w:rsidR="00A236D5">
        <w:rPr>
          <w:rFonts w:asciiTheme="minorHAnsi" w:hAnsiTheme="minorHAnsi" w:cstheme="minorHAnsi"/>
        </w:rPr>
        <w:t xml:space="preserve">Applications made will be processed and considered unless they are applications for listing </w:t>
      </w:r>
      <w:r w:rsidR="00361770">
        <w:rPr>
          <w:rFonts w:asciiTheme="minorHAnsi" w:hAnsiTheme="minorHAnsi" w:cstheme="minorHAnsi"/>
        </w:rPr>
        <w:t xml:space="preserve">of products </w:t>
      </w:r>
      <w:r w:rsidR="00A236D5">
        <w:rPr>
          <w:rFonts w:asciiTheme="minorHAnsi" w:hAnsiTheme="minorHAnsi" w:cstheme="minorHAnsi"/>
        </w:rPr>
        <w:t>on the General Miscellaneous Category of Part A of the Prostheses List.</w:t>
      </w:r>
    </w:p>
    <w:p w14:paraId="7177E767" w14:textId="77777777" w:rsidR="00106BFB" w:rsidRDefault="00106BFB" w:rsidP="008026EF">
      <w:pPr>
        <w:spacing w:after="0" w:line="240" w:lineRule="auto"/>
        <w:contextualSpacing/>
        <w:rPr>
          <w:rFonts w:asciiTheme="minorHAnsi" w:hAnsiTheme="minorHAnsi" w:cstheme="minorHAnsi"/>
        </w:rPr>
      </w:pPr>
    </w:p>
    <w:p w14:paraId="495E6E09" w14:textId="77777777" w:rsidR="006B7D22" w:rsidRPr="006B7D22" w:rsidRDefault="00BD10C6" w:rsidP="008026EF">
      <w:pPr>
        <w:spacing w:after="0" w:line="240" w:lineRule="auto"/>
        <w:contextualSpacing/>
        <w:rPr>
          <w:rFonts w:asciiTheme="minorHAnsi" w:hAnsiTheme="minorHAnsi" w:cstheme="minorHAnsi"/>
        </w:rPr>
      </w:pPr>
      <w:r>
        <w:rPr>
          <w:rFonts w:asciiTheme="minorHAnsi" w:hAnsiTheme="minorHAnsi" w:cstheme="minorHAnsi"/>
        </w:rPr>
        <w:t xml:space="preserve">The </w:t>
      </w:r>
      <w:r w:rsidR="00A11EB4">
        <w:rPr>
          <w:rFonts w:asciiTheme="minorHAnsi" w:hAnsiTheme="minorHAnsi" w:cstheme="minorHAnsi"/>
        </w:rPr>
        <w:t xml:space="preserve">Government and the MTAA </w:t>
      </w:r>
      <w:r>
        <w:rPr>
          <w:rFonts w:asciiTheme="minorHAnsi" w:hAnsiTheme="minorHAnsi" w:cstheme="minorHAnsi"/>
        </w:rPr>
        <w:t xml:space="preserve">may </w:t>
      </w:r>
      <w:r w:rsidR="00A11EB4">
        <w:rPr>
          <w:rFonts w:asciiTheme="minorHAnsi" w:hAnsiTheme="minorHAnsi" w:cstheme="minorHAnsi"/>
        </w:rPr>
        <w:t>agree to end the hibernation period sooner than 12 months</w:t>
      </w:r>
      <w:r>
        <w:rPr>
          <w:rFonts w:asciiTheme="minorHAnsi" w:hAnsiTheme="minorHAnsi" w:cstheme="minorHAnsi"/>
        </w:rPr>
        <w:t>.</w:t>
      </w:r>
    </w:p>
    <w:p w14:paraId="46B0212B" w14:textId="77777777" w:rsidR="008659F7" w:rsidRDefault="008659F7" w:rsidP="008026EF">
      <w:pPr>
        <w:spacing w:after="0" w:line="240" w:lineRule="auto"/>
        <w:contextualSpacing/>
        <w:rPr>
          <w:rFonts w:asciiTheme="minorHAnsi" w:hAnsiTheme="minorHAnsi" w:cstheme="minorHAnsi"/>
          <w:b/>
        </w:rPr>
      </w:pPr>
    </w:p>
    <w:p w14:paraId="6DF5368D" w14:textId="77777777" w:rsidR="00B80633" w:rsidRPr="00C84C61" w:rsidRDefault="008659F7" w:rsidP="00C84C61">
      <w:pPr>
        <w:pStyle w:val="Heading2"/>
        <w:rPr>
          <w:i/>
        </w:rPr>
      </w:pPr>
      <w:r w:rsidRPr="00C84C61">
        <w:rPr>
          <w:i/>
        </w:rPr>
        <w:t xml:space="preserve">What is a </w:t>
      </w:r>
      <w:r w:rsidR="00936D20">
        <w:rPr>
          <w:i/>
        </w:rPr>
        <w:t>‘</w:t>
      </w:r>
      <w:r w:rsidRPr="00C84C61">
        <w:rPr>
          <w:i/>
        </w:rPr>
        <w:t xml:space="preserve">new </w:t>
      </w:r>
      <w:r w:rsidR="00886D70" w:rsidRPr="00C84C61">
        <w:rPr>
          <w:i/>
        </w:rPr>
        <w:t>listing</w:t>
      </w:r>
      <w:r w:rsidR="00936D20">
        <w:rPr>
          <w:i/>
        </w:rPr>
        <w:t>’</w:t>
      </w:r>
      <w:r w:rsidR="00B80633" w:rsidRPr="00C84C61">
        <w:rPr>
          <w:i/>
        </w:rPr>
        <w:t>?</w:t>
      </w:r>
    </w:p>
    <w:p w14:paraId="733AA772" w14:textId="5D6F6346" w:rsidR="00886D70" w:rsidRDefault="00886D70" w:rsidP="008E13F3">
      <w:pPr>
        <w:spacing w:after="0" w:line="240" w:lineRule="auto"/>
        <w:contextualSpacing/>
        <w:rPr>
          <w:rFonts w:asciiTheme="minorHAnsi" w:hAnsiTheme="minorHAnsi" w:cstheme="minorHAnsi"/>
        </w:rPr>
      </w:pPr>
      <w:r>
        <w:rPr>
          <w:rFonts w:asciiTheme="minorHAnsi" w:hAnsiTheme="minorHAnsi" w:cstheme="minorHAnsi"/>
        </w:rPr>
        <w:t>Any successful new</w:t>
      </w:r>
      <w:r w:rsidR="0099386F">
        <w:rPr>
          <w:rFonts w:asciiTheme="minorHAnsi" w:hAnsiTheme="minorHAnsi" w:cstheme="minorHAnsi"/>
        </w:rPr>
        <w:t>,</w:t>
      </w:r>
      <w:r>
        <w:rPr>
          <w:rFonts w:asciiTheme="minorHAnsi" w:hAnsiTheme="minorHAnsi" w:cstheme="minorHAnsi"/>
        </w:rPr>
        <w:t xml:space="preserve"> </w:t>
      </w:r>
      <w:r w:rsidR="0099386F">
        <w:rPr>
          <w:rFonts w:asciiTheme="minorHAnsi" w:hAnsiTheme="minorHAnsi" w:cstheme="minorHAnsi"/>
        </w:rPr>
        <w:t xml:space="preserve">amendment, expansion, compression, </w:t>
      </w:r>
      <w:r w:rsidR="00837E14">
        <w:rPr>
          <w:rFonts w:asciiTheme="minorHAnsi" w:hAnsiTheme="minorHAnsi" w:cstheme="minorHAnsi"/>
        </w:rPr>
        <w:t xml:space="preserve">or </w:t>
      </w:r>
      <w:r w:rsidR="0099386F">
        <w:rPr>
          <w:rFonts w:asciiTheme="minorHAnsi" w:hAnsiTheme="minorHAnsi" w:cstheme="minorHAnsi"/>
        </w:rPr>
        <w:t xml:space="preserve">duplication application </w:t>
      </w:r>
      <w:r w:rsidR="00837E14">
        <w:rPr>
          <w:rFonts w:asciiTheme="minorHAnsi" w:hAnsiTheme="minorHAnsi" w:cstheme="minorHAnsi"/>
        </w:rPr>
        <w:t xml:space="preserve">is interpreted as </w:t>
      </w:r>
      <w:r w:rsidR="0099386F" w:rsidRPr="0031256C">
        <w:rPr>
          <w:rFonts w:asciiTheme="minorHAnsi" w:hAnsiTheme="minorHAnsi" w:cstheme="minorHAnsi"/>
          <w:i/>
        </w:rPr>
        <w:t>a</w:t>
      </w:r>
      <w:r w:rsidR="0099386F" w:rsidRPr="0099386F">
        <w:rPr>
          <w:rFonts w:asciiTheme="minorHAnsi" w:hAnsiTheme="minorHAnsi" w:cstheme="minorHAnsi"/>
          <w:b/>
          <w:i/>
        </w:rPr>
        <w:t xml:space="preserve"> new listing</w:t>
      </w:r>
      <w:r w:rsidR="00837E14">
        <w:rPr>
          <w:rFonts w:asciiTheme="minorHAnsi" w:hAnsiTheme="minorHAnsi" w:cstheme="minorHAnsi"/>
          <w:b/>
          <w:i/>
        </w:rPr>
        <w:t xml:space="preserve"> </w:t>
      </w:r>
      <w:r w:rsidR="00837E14" w:rsidRPr="00837E14">
        <w:rPr>
          <w:rFonts w:asciiTheme="minorHAnsi" w:hAnsiTheme="minorHAnsi" w:cstheme="minorHAnsi"/>
        </w:rPr>
        <w:t>for the purpose of hibernation arrangements</w:t>
      </w:r>
      <w:r w:rsidR="0099386F" w:rsidRPr="00837E14">
        <w:rPr>
          <w:rFonts w:asciiTheme="minorHAnsi" w:hAnsiTheme="minorHAnsi" w:cstheme="minorHAnsi"/>
        </w:rPr>
        <w:t>.</w:t>
      </w:r>
      <w:r w:rsidR="00072D61">
        <w:rPr>
          <w:rFonts w:asciiTheme="minorHAnsi" w:hAnsiTheme="minorHAnsi" w:cstheme="minorHAnsi"/>
        </w:rPr>
        <w:t xml:space="preserve"> </w:t>
      </w:r>
    </w:p>
    <w:p w14:paraId="2C36B3BB" w14:textId="77777777" w:rsidR="0099386F" w:rsidRDefault="0099386F" w:rsidP="00244058">
      <w:pPr>
        <w:spacing w:after="0" w:line="240" w:lineRule="auto"/>
        <w:contextualSpacing/>
        <w:rPr>
          <w:rFonts w:asciiTheme="minorHAnsi" w:hAnsiTheme="minorHAnsi" w:cstheme="minorHAnsi"/>
        </w:rPr>
      </w:pPr>
    </w:p>
    <w:p w14:paraId="5AF4F5B3" w14:textId="53650B80" w:rsidR="00501A9A" w:rsidRDefault="0099386F" w:rsidP="00106BFB">
      <w:pPr>
        <w:spacing w:after="0" w:line="240" w:lineRule="auto"/>
        <w:contextualSpacing/>
        <w:rPr>
          <w:rFonts w:asciiTheme="minorHAnsi" w:hAnsiTheme="minorHAnsi" w:cstheme="minorHAnsi"/>
          <w:b/>
        </w:rPr>
      </w:pPr>
      <w:r>
        <w:rPr>
          <w:rFonts w:asciiTheme="minorHAnsi" w:hAnsiTheme="minorHAnsi" w:cstheme="minorHAnsi"/>
        </w:rPr>
        <w:lastRenderedPageBreak/>
        <w:t>Amendment, E</w:t>
      </w:r>
      <w:r w:rsidRPr="0099386F">
        <w:rPr>
          <w:rFonts w:asciiTheme="minorHAnsi" w:hAnsiTheme="minorHAnsi" w:cstheme="minorHAnsi"/>
        </w:rPr>
        <w:t xml:space="preserve">xpansion, </w:t>
      </w:r>
      <w:r>
        <w:rPr>
          <w:rFonts w:asciiTheme="minorHAnsi" w:hAnsiTheme="minorHAnsi" w:cstheme="minorHAnsi"/>
        </w:rPr>
        <w:t>C</w:t>
      </w:r>
      <w:r w:rsidRPr="0099386F">
        <w:rPr>
          <w:rFonts w:asciiTheme="minorHAnsi" w:hAnsiTheme="minorHAnsi" w:cstheme="minorHAnsi"/>
        </w:rPr>
        <w:t xml:space="preserve">ompression, </w:t>
      </w:r>
      <w:r w:rsidR="00ED63E8">
        <w:rPr>
          <w:rFonts w:asciiTheme="minorHAnsi" w:hAnsiTheme="minorHAnsi" w:cstheme="minorHAnsi"/>
        </w:rPr>
        <w:t xml:space="preserve">and </w:t>
      </w:r>
      <w:r>
        <w:rPr>
          <w:rFonts w:asciiTheme="minorHAnsi" w:hAnsiTheme="minorHAnsi" w:cstheme="minorHAnsi"/>
        </w:rPr>
        <w:t>D</w:t>
      </w:r>
      <w:r w:rsidRPr="0099386F">
        <w:rPr>
          <w:rFonts w:asciiTheme="minorHAnsi" w:hAnsiTheme="minorHAnsi" w:cstheme="minorHAnsi"/>
        </w:rPr>
        <w:t>uplication</w:t>
      </w:r>
      <w:r>
        <w:rPr>
          <w:rFonts w:asciiTheme="minorHAnsi" w:hAnsiTheme="minorHAnsi" w:cstheme="minorHAnsi"/>
        </w:rPr>
        <w:t xml:space="preserve"> </w:t>
      </w:r>
      <w:r w:rsidRPr="0099386F">
        <w:rPr>
          <w:rFonts w:asciiTheme="minorHAnsi" w:hAnsiTheme="minorHAnsi" w:cstheme="minorHAnsi"/>
        </w:rPr>
        <w:t>applications</w:t>
      </w:r>
      <w:r>
        <w:rPr>
          <w:rFonts w:asciiTheme="minorHAnsi" w:hAnsiTheme="minorHAnsi" w:cstheme="minorHAnsi"/>
        </w:rPr>
        <w:t xml:space="preserve"> </w:t>
      </w:r>
      <w:r w:rsidR="00837E14">
        <w:rPr>
          <w:rFonts w:asciiTheme="minorHAnsi" w:hAnsiTheme="minorHAnsi" w:cstheme="minorHAnsi"/>
        </w:rPr>
        <w:t xml:space="preserve">apply </w:t>
      </w:r>
      <w:r w:rsidR="0066312F">
        <w:rPr>
          <w:rFonts w:asciiTheme="minorHAnsi" w:hAnsiTheme="minorHAnsi" w:cstheme="minorHAnsi"/>
        </w:rPr>
        <w:t>to</w:t>
      </w:r>
      <w:r w:rsidR="00837E14">
        <w:rPr>
          <w:rFonts w:asciiTheme="minorHAnsi" w:hAnsiTheme="minorHAnsi" w:cstheme="minorHAnsi"/>
        </w:rPr>
        <w:t xml:space="preserve"> </w:t>
      </w:r>
      <w:r>
        <w:rPr>
          <w:rFonts w:asciiTheme="minorHAnsi" w:hAnsiTheme="minorHAnsi" w:cstheme="minorHAnsi"/>
        </w:rPr>
        <w:t xml:space="preserve">changes to the existing </w:t>
      </w:r>
      <w:r w:rsidR="00837E14">
        <w:rPr>
          <w:rFonts w:asciiTheme="minorHAnsi" w:hAnsiTheme="minorHAnsi" w:cstheme="minorHAnsi"/>
        </w:rPr>
        <w:t>Prostheses List</w:t>
      </w:r>
      <w:r w:rsidR="005A5468">
        <w:rPr>
          <w:rFonts w:asciiTheme="minorHAnsi" w:hAnsiTheme="minorHAnsi" w:cstheme="minorHAnsi"/>
        </w:rPr>
        <w:t xml:space="preserve"> billing code</w:t>
      </w:r>
      <w:r w:rsidR="00837E14">
        <w:rPr>
          <w:rFonts w:asciiTheme="minorHAnsi" w:hAnsiTheme="minorHAnsi" w:cstheme="minorHAnsi"/>
        </w:rPr>
        <w:t>s.</w:t>
      </w:r>
      <w:r w:rsidR="00361770" w:rsidRPr="00361770">
        <w:t xml:space="preserve"> </w:t>
      </w:r>
      <w:r w:rsidR="00361770" w:rsidRPr="00361770">
        <w:rPr>
          <w:rFonts w:asciiTheme="minorHAnsi" w:hAnsiTheme="minorHAnsi" w:cstheme="minorHAnsi"/>
        </w:rPr>
        <w:t>This includes any application for a higher benefit for a current listing of a current product.</w:t>
      </w:r>
    </w:p>
    <w:p w14:paraId="0282BE6E" w14:textId="77777777" w:rsidR="00501A9A" w:rsidRDefault="00501A9A" w:rsidP="00106BFB">
      <w:pPr>
        <w:spacing w:after="0" w:line="240" w:lineRule="auto"/>
        <w:contextualSpacing/>
        <w:rPr>
          <w:rFonts w:asciiTheme="minorHAnsi" w:hAnsiTheme="minorHAnsi" w:cstheme="minorHAnsi"/>
          <w:b/>
        </w:rPr>
      </w:pPr>
    </w:p>
    <w:p w14:paraId="6CD032BD" w14:textId="77777777" w:rsidR="00106BFB" w:rsidRDefault="00106BFB" w:rsidP="00106BFB">
      <w:pPr>
        <w:spacing w:after="0" w:line="240" w:lineRule="auto"/>
        <w:contextualSpacing/>
        <w:rPr>
          <w:rFonts w:asciiTheme="minorHAnsi" w:hAnsiTheme="minorHAnsi" w:cstheme="minorHAnsi"/>
          <w:b/>
        </w:rPr>
      </w:pPr>
      <w:r>
        <w:rPr>
          <w:rFonts w:asciiTheme="minorHAnsi" w:hAnsiTheme="minorHAnsi" w:cstheme="minorHAnsi"/>
          <w:b/>
        </w:rPr>
        <w:t>Prostheses List – health technology assessment</w:t>
      </w:r>
    </w:p>
    <w:p w14:paraId="0A376005" w14:textId="77777777" w:rsidR="00200019" w:rsidRPr="00C84C61" w:rsidRDefault="00FF6205" w:rsidP="00C84C61">
      <w:pPr>
        <w:pStyle w:val="Heading2"/>
        <w:rPr>
          <w:i/>
        </w:rPr>
      </w:pPr>
      <w:r>
        <w:rPr>
          <w:i/>
        </w:rPr>
        <w:t>Do</w:t>
      </w:r>
      <w:r w:rsidR="00A10ED2">
        <w:rPr>
          <w:i/>
        </w:rPr>
        <w:t xml:space="preserve"> assessment</w:t>
      </w:r>
      <w:r>
        <w:rPr>
          <w:i/>
        </w:rPr>
        <w:t xml:space="preserve">s going through </w:t>
      </w:r>
      <w:r w:rsidR="006D5EA0">
        <w:rPr>
          <w:i/>
        </w:rPr>
        <w:t>the</w:t>
      </w:r>
      <w:r w:rsidR="00200019" w:rsidRPr="00C84C61">
        <w:rPr>
          <w:i/>
        </w:rPr>
        <w:t xml:space="preserve"> Medical Services Advisory Committee (MSAC) </w:t>
      </w:r>
      <w:r>
        <w:rPr>
          <w:i/>
        </w:rPr>
        <w:t>continue</w:t>
      </w:r>
      <w:r w:rsidR="00200019" w:rsidRPr="00C84C61">
        <w:rPr>
          <w:i/>
        </w:rPr>
        <w:t>?</w:t>
      </w:r>
    </w:p>
    <w:p w14:paraId="096B64D4" w14:textId="77777777" w:rsidR="00071471" w:rsidRDefault="00200019" w:rsidP="00FF6205">
      <w:pPr>
        <w:spacing w:after="0" w:line="240" w:lineRule="auto"/>
        <w:contextualSpacing/>
        <w:rPr>
          <w:rFonts w:asciiTheme="minorHAnsi" w:hAnsiTheme="minorHAnsi" w:cstheme="minorHAnsi"/>
        </w:rPr>
      </w:pPr>
      <w:r>
        <w:rPr>
          <w:rFonts w:asciiTheme="minorHAnsi" w:hAnsiTheme="minorHAnsi" w:cstheme="minorHAnsi"/>
        </w:rPr>
        <w:t>Yes</w:t>
      </w:r>
      <w:r w:rsidR="00106BFB">
        <w:rPr>
          <w:rFonts w:asciiTheme="minorHAnsi" w:hAnsiTheme="minorHAnsi" w:cstheme="minorHAnsi"/>
        </w:rPr>
        <w:t xml:space="preserve">, </w:t>
      </w:r>
      <w:r w:rsidR="00FF6205">
        <w:rPr>
          <w:rFonts w:asciiTheme="minorHAnsi" w:hAnsiTheme="minorHAnsi" w:cstheme="minorHAnsi"/>
        </w:rPr>
        <w:t>a</w:t>
      </w:r>
      <w:r>
        <w:rPr>
          <w:rFonts w:asciiTheme="minorHAnsi" w:hAnsiTheme="minorHAnsi" w:cstheme="minorHAnsi"/>
        </w:rPr>
        <w:t>ny application</w:t>
      </w:r>
      <w:r w:rsidR="00FF6205">
        <w:rPr>
          <w:rFonts w:asciiTheme="minorHAnsi" w:hAnsiTheme="minorHAnsi" w:cstheme="minorHAnsi"/>
        </w:rPr>
        <w:t>s</w:t>
      </w:r>
      <w:r>
        <w:rPr>
          <w:rFonts w:asciiTheme="minorHAnsi" w:hAnsiTheme="minorHAnsi" w:cstheme="minorHAnsi"/>
        </w:rPr>
        <w:t xml:space="preserve">, </w:t>
      </w:r>
      <w:r w:rsidR="00ED63E8" w:rsidRPr="00ED63E8">
        <w:rPr>
          <w:rFonts w:asciiTheme="minorHAnsi" w:hAnsiTheme="minorHAnsi" w:cstheme="minorHAnsi"/>
        </w:rPr>
        <w:t>already with the Department</w:t>
      </w:r>
      <w:r w:rsidR="00ED63E8">
        <w:rPr>
          <w:rFonts w:asciiTheme="minorHAnsi" w:hAnsiTheme="minorHAnsi" w:cstheme="minorHAnsi"/>
        </w:rPr>
        <w:t>,</w:t>
      </w:r>
      <w:r w:rsidR="00ED63E8" w:rsidRPr="00ED63E8">
        <w:rPr>
          <w:rFonts w:asciiTheme="minorHAnsi" w:hAnsiTheme="minorHAnsi" w:cstheme="minorHAnsi"/>
        </w:rPr>
        <w:t xml:space="preserve"> </w:t>
      </w:r>
      <w:r w:rsidR="00FF6205">
        <w:rPr>
          <w:rFonts w:asciiTheme="minorHAnsi" w:hAnsiTheme="minorHAnsi" w:cstheme="minorHAnsi"/>
        </w:rPr>
        <w:t>undergoing</w:t>
      </w:r>
      <w:r>
        <w:rPr>
          <w:rFonts w:asciiTheme="minorHAnsi" w:hAnsiTheme="minorHAnsi" w:cstheme="minorHAnsi"/>
        </w:rPr>
        <w:t xml:space="preserve"> MSAC </w:t>
      </w:r>
      <w:r w:rsidR="00FF6205">
        <w:rPr>
          <w:rFonts w:asciiTheme="minorHAnsi" w:hAnsiTheme="minorHAnsi" w:cstheme="minorHAnsi"/>
        </w:rPr>
        <w:t>assessment</w:t>
      </w:r>
      <w:r>
        <w:rPr>
          <w:rFonts w:asciiTheme="minorHAnsi" w:hAnsiTheme="minorHAnsi" w:cstheme="minorHAnsi"/>
        </w:rPr>
        <w:t xml:space="preserve"> will continue</w:t>
      </w:r>
      <w:r w:rsidR="0066312F">
        <w:rPr>
          <w:rFonts w:asciiTheme="minorHAnsi" w:hAnsiTheme="minorHAnsi" w:cstheme="minorHAnsi"/>
        </w:rPr>
        <w:t xml:space="preserve"> to be assessed,</w:t>
      </w:r>
      <w:r>
        <w:rPr>
          <w:rFonts w:asciiTheme="minorHAnsi" w:hAnsiTheme="minorHAnsi" w:cstheme="minorHAnsi"/>
        </w:rPr>
        <w:t xml:space="preserve"> </w:t>
      </w:r>
      <w:r w:rsidR="00106BFB">
        <w:rPr>
          <w:rFonts w:asciiTheme="minorHAnsi" w:hAnsiTheme="minorHAnsi" w:cstheme="minorHAnsi"/>
        </w:rPr>
        <w:t>consistent with the</w:t>
      </w:r>
      <w:r>
        <w:rPr>
          <w:rFonts w:asciiTheme="minorHAnsi" w:hAnsiTheme="minorHAnsi" w:cstheme="minorHAnsi"/>
        </w:rPr>
        <w:t xml:space="preserve"> current processes. </w:t>
      </w:r>
    </w:p>
    <w:p w14:paraId="7807D7A7" w14:textId="77777777" w:rsidR="00106BFB" w:rsidRDefault="00106BFB" w:rsidP="008026EF">
      <w:pPr>
        <w:spacing w:after="0" w:line="240" w:lineRule="auto"/>
        <w:contextualSpacing/>
        <w:rPr>
          <w:rFonts w:asciiTheme="minorHAnsi" w:hAnsiTheme="minorHAnsi" w:cstheme="minorHAnsi"/>
        </w:rPr>
      </w:pPr>
    </w:p>
    <w:p w14:paraId="5FE91C2D" w14:textId="77777777" w:rsidR="00200019" w:rsidRDefault="00200019" w:rsidP="008026EF">
      <w:pPr>
        <w:spacing w:after="0" w:line="240" w:lineRule="auto"/>
        <w:contextualSpacing/>
        <w:rPr>
          <w:rFonts w:asciiTheme="minorHAnsi" w:hAnsiTheme="minorHAnsi" w:cstheme="minorHAnsi"/>
        </w:rPr>
      </w:pPr>
      <w:r>
        <w:rPr>
          <w:rFonts w:asciiTheme="minorHAnsi" w:hAnsiTheme="minorHAnsi" w:cstheme="minorHAnsi"/>
        </w:rPr>
        <w:t xml:space="preserve">Information on MSAC can be found on its </w:t>
      </w:r>
      <w:hyperlink r:id="rId8" w:history="1">
        <w:r w:rsidRPr="00200019">
          <w:rPr>
            <w:rStyle w:val="Hyperlink"/>
            <w:rFonts w:asciiTheme="minorHAnsi" w:hAnsiTheme="minorHAnsi" w:cstheme="minorHAnsi"/>
          </w:rPr>
          <w:t>website</w:t>
        </w:r>
      </w:hyperlink>
      <w:r>
        <w:rPr>
          <w:rFonts w:asciiTheme="minorHAnsi" w:hAnsiTheme="minorHAnsi" w:cstheme="minorHAnsi"/>
        </w:rPr>
        <w:t xml:space="preserve">. </w:t>
      </w:r>
    </w:p>
    <w:p w14:paraId="0CEAC397" w14:textId="77777777" w:rsidR="006D5EA0" w:rsidRDefault="006D5EA0" w:rsidP="008026EF">
      <w:pPr>
        <w:spacing w:after="0" w:line="240" w:lineRule="auto"/>
        <w:contextualSpacing/>
        <w:rPr>
          <w:rFonts w:asciiTheme="minorHAnsi" w:hAnsiTheme="minorHAnsi" w:cstheme="minorHAnsi"/>
        </w:rPr>
      </w:pPr>
    </w:p>
    <w:p w14:paraId="255E3825" w14:textId="77777777" w:rsidR="008C2F72" w:rsidRPr="008C2F72" w:rsidRDefault="008C2F72" w:rsidP="008026EF">
      <w:pPr>
        <w:spacing w:after="0" w:line="240" w:lineRule="auto"/>
        <w:contextualSpacing/>
        <w:rPr>
          <w:rFonts w:asciiTheme="minorHAnsi" w:hAnsiTheme="minorHAnsi" w:cstheme="minorHAnsi"/>
          <w:b/>
        </w:rPr>
      </w:pPr>
      <w:r>
        <w:rPr>
          <w:rFonts w:asciiTheme="minorHAnsi" w:hAnsiTheme="minorHAnsi" w:cstheme="minorHAnsi"/>
          <w:b/>
        </w:rPr>
        <w:t>Changes</w:t>
      </w:r>
      <w:r w:rsidRPr="008C2F72">
        <w:rPr>
          <w:rFonts w:asciiTheme="minorHAnsi" w:hAnsiTheme="minorHAnsi" w:cstheme="minorHAnsi"/>
          <w:b/>
        </w:rPr>
        <w:t xml:space="preserve"> to the Prostheses List</w:t>
      </w:r>
    </w:p>
    <w:p w14:paraId="2A9CB770" w14:textId="77777777" w:rsidR="008C2F72" w:rsidRPr="005F677C" w:rsidRDefault="008C2F72" w:rsidP="005F677C">
      <w:pPr>
        <w:pStyle w:val="Heading2"/>
        <w:rPr>
          <w:i/>
        </w:rPr>
      </w:pPr>
      <w:r w:rsidRPr="005F677C">
        <w:rPr>
          <w:i/>
        </w:rPr>
        <w:t xml:space="preserve">Will the Department </w:t>
      </w:r>
      <w:r w:rsidR="00547ED2">
        <w:rPr>
          <w:i/>
        </w:rPr>
        <w:t>continue</w:t>
      </w:r>
      <w:r w:rsidR="00547ED2" w:rsidRPr="005F677C">
        <w:rPr>
          <w:i/>
        </w:rPr>
        <w:t xml:space="preserve"> </w:t>
      </w:r>
      <w:r w:rsidRPr="005F677C">
        <w:rPr>
          <w:i/>
        </w:rPr>
        <w:t>publish</w:t>
      </w:r>
      <w:r w:rsidR="00547ED2">
        <w:rPr>
          <w:i/>
        </w:rPr>
        <w:t>ing</w:t>
      </w:r>
      <w:r w:rsidRPr="005F677C">
        <w:rPr>
          <w:i/>
        </w:rPr>
        <w:t xml:space="preserve"> three Prostheses Lists per year?</w:t>
      </w:r>
    </w:p>
    <w:p w14:paraId="59360EEA" w14:textId="1540535E" w:rsidR="00F57B5D" w:rsidRDefault="009F76B2" w:rsidP="005B54D0">
      <w:pPr>
        <w:spacing w:after="0" w:line="240" w:lineRule="auto"/>
        <w:contextualSpacing/>
        <w:rPr>
          <w:rFonts w:asciiTheme="minorHAnsi" w:hAnsiTheme="minorHAnsi" w:cstheme="minorHAnsi"/>
        </w:rPr>
      </w:pPr>
      <w:r>
        <w:rPr>
          <w:rFonts w:asciiTheme="minorHAnsi" w:hAnsiTheme="minorHAnsi" w:cstheme="minorHAnsi"/>
        </w:rPr>
        <w:t xml:space="preserve">The purpose of the hibernation is to reduce the workload for industry and government in administering the </w:t>
      </w:r>
      <w:r w:rsidR="00361770">
        <w:rPr>
          <w:rFonts w:asciiTheme="minorHAnsi" w:hAnsiTheme="minorHAnsi" w:cstheme="minorHAnsi"/>
        </w:rPr>
        <w:t xml:space="preserve">Prostheses List </w:t>
      </w:r>
      <w:r>
        <w:rPr>
          <w:rFonts w:asciiTheme="minorHAnsi" w:hAnsiTheme="minorHAnsi" w:cstheme="minorHAnsi"/>
        </w:rPr>
        <w:t xml:space="preserve">by reducing the number of PL updates during the hibernation period. </w:t>
      </w:r>
    </w:p>
    <w:p w14:paraId="09E70EF0" w14:textId="77777777" w:rsidR="00F57B5D" w:rsidRDefault="00F57B5D" w:rsidP="005B54D0">
      <w:pPr>
        <w:spacing w:after="0" w:line="240" w:lineRule="auto"/>
        <w:contextualSpacing/>
        <w:rPr>
          <w:rFonts w:asciiTheme="minorHAnsi" w:hAnsiTheme="minorHAnsi" w:cstheme="minorHAnsi"/>
        </w:rPr>
      </w:pPr>
    </w:p>
    <w:p w14:paraId="0034BE32" w14:textId="77777777" w:rsidR="009F76B2" w:rsidRDefault="009F76B2" w:rsidP="005B54D0">
      <w:pPr>
        <w:spacing w:after="0" w:line="240" w:lineRule="auto"/>
        <w:contextualSpacing/>
        <w:rPr>
          <w:rFonts w:asciiTheme="minorHAnsi" w:hAnsiTheme="minorHAnsi" w:cstheme="minorHAnsi"/>
        </w:rPr>
      </w:pPr>
      <w:r>
        <w:rPr>
          <w:rFonts w:asciiTheme="minorHAnsi" w:hAnsiTheme="minorHAnsi" w:cstheme="minorHAnsi"/>
        </w:rPr>
        <w:t xml:space="preserve">This will be achieved by: </w:t>
      </w:r>
    </w:p>
    <w:p w14:paraId="02712FB4" w14:textId="77777777" w:rsidR="009F76B2" w:rsidRDefault="009F76B2" w:rsidP="005B54D0">
      <w:pPr>
        <w:spacing w:after="0" w:line="240" w:lineRule="auto"/>
        <w:contextualSpacing/>
        <w:rPr>
          <w:rFonts w:asciiTheme="minorHAnsi" w:hAnsiTheme="minorHAnsi" w:cstheme="minorHAnsi"/>
        </w:rPr>
      </w:pPr>
    </w:p>
    <w:p w14:paraId="4B3FADF6" w14:textId="7B61975E" w:rsidR="009F76B2" w:rsidRPr="009F76B2" w:rsidRDefault="009F76B2" w:rsidP="009F76B2">
      <w:pPr>
        <w:pStyle w:val="ListParagraph"/>
        <w:numPr>
          <w:ilvl w:val="0"/>
          <w:numId w:val="4"/>
        </w:numPr>
        <w:contextualSpacing/>
        <w:rPr>
          <w:rFonts w:asciiTheme="minorHAnsi" w:hAnsiTheme="minorHAnsi" w:cstheme="minorHAnsi"/>
          <w:sz w:val="24"/>
          <w:szCs w:val="24"/>
        </w:rPr>
      </w:pPr>
      <w:r w:rsidRPr="009F76B2">
        <w:rPr>
          <w:rFonts w:asciiTheme="minorHAnsi" w:hAnsiTheme="minorHAnsi" w:cstheme="minorHAnsi"/>
          <w:sz w:val="24"/>
          <w:szCs w:val="24"/>
        </w:rPr>
        <w:t>MTAA will undertake communication to members</w:t>
      </w:r>
      <w:r w:rsidR="00361770">
        <w:rPr>
          <w:rFonts w:asciiTheme="minorHAnsi" w:hAnsiTheme="minorHAnsi" w:cstheme="minorHAnsi"/>
          <w:sz w:val="24"/>
          <w:szCs w:val="24"/>
        </w:rPr>
        <w:t>,</w:t>
      </w:r>
      <w:r w:rsidRPr="009F76B2">
        <w:rPr>
          <w:rFonts w:asciiTheme="minorHAnsi" w:hAnsiTheme="minorHAnsi" w:cstheme="minorHAnsi"/>
          <w:sz w:val="24"/>
          <w:szCs w:val="24"/>
        </w:rPr>
        <w:t xml:space="preserve"> strongly encouraging companies to reduce new PL listings during the hibernation period, in order to allow Government and industry to redeploy resources to critical COVID-19 response work.</w:t>
      </w:r>
    </w:p>
    <w:p w14:paraId="6501869A" w14:textId="5FCAF5F1" w:rsidR="009F76B2" w:rsidRPr="009F76B2" w:rsidRDefault="009F76B2" w:rsidP="009F76B2">
      <w:pPr>
        <w:pStyle w:val="ListParagraph"/>
        <w:numPr>
          <w:ilvl w:val="0"/>
          <w:numId w:val="4"/>
        </w:numPr>
        <w:contextualSpacing/>
        <w:rPr>
          <w:rFonts w:asciiTheme="minorHAnsi" w:hAnsiTheme="minorHAnsi" w:cstheme="minorHAnsi"/>
          <w:sz w:val="24"/>
          <w:szCs w:val="24"/>
        </w:rPr>
      </w:pPr>
      <w:r w:rsidRPr="009F76B2">
        <w:rPr>
          <w:rFonts w:asciiTheme="minorHAnsi" w:hAnsiTheme="minorHAnsi" w:cstheme="minorHAnsi"/>
          <w:sz w:val="24"/>
          <w:szCs w:val="24"/>
        </w:rPr>
        <w:t xml:space="preserve">The July 2020 PL update will proceed with the exception of no new listings in the General Miscellaneous Category due to the pause to the review of the General Miscellaneous </w:t>
      </w:r>
      <w:r w:rsidRPr="003D3872">
        <w:rPr>
          <w:rFonts w:asciiTheme="minorHAnsi" w:hAnsiTheme="minorHAnsi" w:cstheme="minorHAnsi"/>
          <w:sz w:val="24"/>
          <w:szCs w:val="24"/>
        </w:rPr>
        <w:t>Category</w:t>
      </w:r>
      <w:r w:rsidR="00F57B5D" w:rsidRPr="003D3872">
        <w:rPr>
          <w:rFonts w:asciiTheme="minorHAnsi" w:hAnsiTheme="minorHAnsi" w:cstheme="minorHAnsi"/>
          <w:sz w:val="24"/>
          <w:szCs w:val="24"/>
        </w:rPr>
        <w:t xml:space="preserve">, however new listings of </w:t>
      </w:r>
      <w:r w:rsidR="00ED42B8">
        <w:rPr>
          <w:rFonts w:asciiTheme="minorHAnsi" w:hAnsiTheme="minorHAnsi" w:cstheme="minorHAnsi"/>
          <w:sz w:val="24"/>
          <w:szCs w:val="24"/>
        </w:rPr>
        <w:t>P</w:t>
      </w:r>
      <w:r w:rsidR="00ED42B8" w:rsidRPr="003D3872">
        <w:rPr>
          <w:rFonts w:asciiTheme="minorHAnsi" w:hAnsiTheme="minorHAnsi" w:cstheme="minorHAnsi"/>
          <w:sz w:val="24"/>
          <w:szCs w:val="24"/>
        </w:rPr>
        <w:t xml:space="preserve">art </w:t>
      </w:r>
      <w:r w:rsidR="00F57B5D" w:rsidRPr="003D3872">
        <w:rPr>
          <w:rFonts w:asciiTheme="minorHAnsi" w:hAnsiTheme="minorHAnsi" w:cstheme="minorHAnsi"/>
          <w:sz w:val="24"/>
          <w:szCs w:val="24"/>
        </w:rPr>
        <w:t>C products can continue to be assessed and, at the discretion of the Minister for Health, considered for the November update as per the standard process.</w:t>
      </w:r>
    </w:p>
    <w:p w14:paraId="0695B078" w14:textId="084A129E" w:rsidR="009F76B2" w:rsidRPr="009F76B2" w:rsidRDefault="009F76B2" w:rsidP="009F76B2">
      <w:pPr>
        <w:pStyle w:val="ListParagraph"/>
        <w:numPr>
          <w:ilvl w:val="0"/>
          <w:numId w:val="4"/>
        </w:numPr>
        <w:contextualSpacing/>
        <w:rPr>
          <w:rFonts w:asciiTheme="minorHAnsi" w:hAnsiTheme="minorHAnsi" w:cstheme="minorHAnsi"/>
          <w:sz w:val="24"/>
          <w:szCs w:val="24"/>
        </w:rPr>
      </w:pPr>
      <w:r w:rsidRPr="009F76B2">
        <w:rPr>
          <w:rFonts w:asciiTheme="minorHAnsi" w:hAnsiTheme="minorHAnsi" w:cstheme="minorHAnsi"/>
          <w:sz w:val="24"/>
          <w:szCs w:val="24"/>
        </w:rPr>
        <w:t xml:space="preserve">The November 2020 PL update will proceed with the exception of no new listings to the General Miscellaneous Category, however new listings of </w:t>
      </w:r>
      <w:r w:rsidR="00ED42B8">
        <w:rPr>
          <w:rFonts w:asciiTheme="minorHAnsi" w:hAnsiTheme="minorHAnsi" w:cstheme="minorHAnsi"/>
          <w:sz w:val="24"/>
          <w:szCs w:val="24"/>
        </w:rPr>
        <w:t>P</w:t>
      </w:r>
      <w:r w:rsidR="00ED42B8" w:rsidRPr="009F76B2">
        <w:rPr>
          <w:rFonts w:asciiTheme="minorHAnsi" w:hAnsiTheme="minorHAnsi" w:cstheme="minorHAnsi"/>
          <w:sz w:val="24"/>
          <w:szCs w:val="24"/>
        </w:rPr>
        <w:t xml:space="preserve">art </w:t>
      </w:r>
      <w:r w:rsidRPr="009F76B2">
        <w:rPr>
          <w:rFonts w:asciiTheme="minorHAnsi" w:hAnsiTheme="minorHAnsi" w:cstheme="minorHAnsi"/>
          <w:sz w:val="24"/>
          <w:szCs w:val="24"/>
        </w:rPr>
        <w:t>C products can continue to be assessed and, at the discretion of the Minister for Health, considered for the November update as per the standard process.</w:t>
      </w:r>
    </w:p>
    <w:p w14:paraId="379F9C00" w14:textId="1CB8F8BD" w:rsidR="009F76B2" w:rsidRPr="009F76B2" w:rsidRDefault="009F76B2" w:rsidP="009F76B2">
      <w:pPr>
        <w:pStyle w:val="ListParagraph"/>
        <w:numPr>
          <w:ilvl w:val="0"/>
          <w:numId w:val="4"/>
        </w:numPr>
        <w:contextualSpacing/>
        <w:rPr>
          <w:rFonts w:asciiTheme="minorHAnsi" w:hAnsiTheme="minorHAnsi" w:cstheme="minorHAnsi"/>
          <w:sz w:val="24"/>
          <w:szCs w:val="24"/>
        </w:rPr>
      </w:pPr>
      <w:r w:rsidRPr="009F76B2">
        <w:rPr>
          <w:rFonts w:asciiTheme="minorHAnsi" w:hAnsiTheme="minorHAnsi" w:cstheme="minorHAnsi"/>
          <w:sz w:val="24"/>
          <w:szCs w:val="24"/>
        </w:rPr>
        <w:t xml:space="preserve">Should the hibernation continue for the full 12 months, the March 2021 PL update will proceed as for the November 2020 update, namely, no new listings to the General Miscellaneous Category, however new listings of </w:t>
      </w:r>
      <w:r w:rsidR="00ED42B8">
        <w:rPr>
          <w:rFonts w:asciiTheme="minorHAnsi" w:hAnsiTheme="minorHAnsi" w:cstheme="minorHAnsi"/>
          <w:sz w:val="24"/>
          <w:szCs w:val="24"/>
        </w:rPr>
        <w:t>P</w:t>
      </w:r>
      <w:r w:rsidR="00ED42B8" w:rsidRPr="009F76B2">
        <w:rPr>
          <w:rFonts w:asciiTheme="minorHAnsi" w:hAnsiTheme="minorHAnsi" w:cstheme="minorHAnsi"/>
          <w:sz w:val="24"/>
          <w:szCs w:val="24"/>
        </w:rPr>
        <w:t xml:space="preserve">art </w:t>
      </w:r>
      <w:r w:rsidRPr="009F76B2">
        <w:rPr>
          <w:rFonts w:asciiTheme="minorHAnsi" w:hAnsiTheme="minorHAnsi" w:cstheme="minorHAnsi"/>
          <w:sz w:val="24"/>
          <w:szCs w:val="24"/>
        </w:rPr>
        <w:t xml:space="preserve">C products can continue as above. </w:t>
      </w:r>
    </w:p>
    <w:p w14:paraId="01306C84" w14:textId="77777777" w:rsidR="00A9408C" w:rsidRDefault="00A9408C" w:rsidP="00547ED2">
      <w:pPr>
        <w:spacing w:after="0" w:line="240" w:lineRule="auto"/>
        <w:contextualSpacing/>
        <w:rPr>
          <w:rFonts w:asciiTheme="minorHAnsi" w:hAnsiTheme="minorHAnsi" w:cstheme="minorHAnsi"/>
        </w:rPr>
      </w:pPr>
    </w:p>
    <w:p w14:paraId="39BFC67D" w14:textId="77777777" w:rsidR="008C2F72" w:rsidRPr="005F677C" w:rsidRDefault="008C2F72" w:rsidP="005F677C">
      <w:pPr>
        <w:pStyle w:val="Heading2"/>
        <w:rPr>
          <w:i/>
        </w:rPr>
      </w:pPr>
      <w:r w:rsidRPr="005F677C">
        <w:rPr>
          <w:i/>
        </w:rPr>
        <w:t xml:space="preserve">Will the Department </w:t>
      </w:r>
      <w:r w:rsidR="00081A98">
        <w:rPr>
          <w:i/>
        </w:rPr>
        <w:t>delete</w:t>
      </w:r>
      <w:r w:rsidR="00081A98" w:rsidRPr="005F677C">
        <w:rPr>
          <w:i/>
        </w:rPr>
        <w:t xml:space="preserve"> </w:t>
      </w:r>
      <w:r w:rsidR="00547ED2" w:rsidRPr="005F677C">
        <w:rPr>
          <w:i/>
        </w:rPr>
        <w:t>any</w:t>
      </w:r>
      <w:r w:rsidRPr="005F677C">
        <w:rPr>
          <w:i/>
        </w:rPr>
        <w:t xml:space="preserve"> </w:t>
      </w:r>
      <w:r w:rsidR="005F085B" w:rsidRPr="005F677C">
        <w:rPr>
          <w:i/>
        </w:rPr>
        <w:t>prostheses</w:t>
      </w:r>
      <w:r w:rsidRPr="005F677C">
        <w:rPr>
          <w:i/>
        </w:rPr>
        <w:t xml:space="preserve"> from the Prostheses List during hibernation?</w:t>
      </w:r>
    </w:p>
    <w:p w14:paraId="0D2E8EA5" w14:textId="77777777" w:rsidR="00081A98" w:rsidRPr="005F677C" w:rsidRDefault="00081A98" w:rsidP="005F677C">
      <w:pPr>
        <w:spacing w:after="0" w:line="240" w:lineRule="auto"/>
        <w:contextualSpacing/>
        <w:rPr>
          <w:rFonts w:asciiTheme="minorHAnsi" w:hAnsiTheme="minorHAnsi" w:cstheme="minorHAnsi"/>
        </w:rPr>
      </w:pPr>
      <w:r>
        <w:rPr>
          <w:rFonts w:asciiTheme="minorHAnsi" w:hAnsiTheme="minorHAnsi" w:cstheme="minorHAnsi"/>
        </w:rPr>
        <w:t xml:space="preserve">No </w:t>
      </w:r>
      <w:r w:rsidR="00547ED2">
        <w:rPr>
          <w:rFonts w:asciiTheme="minorHAnsi" w:hAnsiTheme="minorHAnsi" w:cstheme="minorHAnsi"/>
        </w:rPr>
        <w:t>billing codes will be deleted</w:t>
      </w:r>
      <w:r>
        <w:rPr>
          <w:rFonts w:asciiTheme="minorHAnsi" w:hAnsiTheme="minorHAnsi" w:cstheme="minorHAnsi"/>
        </w:rPr>
        <w:t xml:space="preserve"> from the</w:t>
      </w:r>
      <w:r w:rsidR="00547ED2">
        <w:rPr>
          <w:rFonts w:asciiTheme="minorHAnsi" w:hAnsiTheme="minorHAnsi" w:cstheme="minorHAnsi"/>
        </w:rPr>
        <w:t xml:space="preserve"> </w:t>
      </w:r>
      <w:r>
        <w:rPr>
          <w:rFonts w:asciiTheme="minorHAnsi" w:hAnsiTheme="minorHAnsi" w:cstheme="minorHAnsi"/>
        </w:rPr>
        <w:t xml:space="preserve">Prostheses List </w:t>
      </w:r>
      <w:r w:rsidRPr="005F677C">
        <w:rPr>
          <w:rFonts w:asciiTheme="minorHAnsi" w:hAnsiTheme="minorHAnsi" w:cstheme="minorHAnsi"/>
        </w:rPr>
        <w:t xml:space="preserve">until </w:t>
      </w:r>
      <w:r w:rsidR="001D47DD">
        <w:rPr>
          <w:rFonts w:asciiTheme="minorHAnsi" w:hAnsiTheme="minorHAnsi" w:cstheme="minorHAnsi"/>
        </w:rPr>
        <w:t>31 January</w:t>
      </w:r>
      <w:r w:rsidRPr="005F677C">
        <w:rPr>
          <w:rFonts w:asciiTheme="minorHAnsi" w:hAnsiTheme="minorHAnsi" w:cstheme="minorHAnsi"/>
        </w:rPr>
        <w:t xml:space="preserve"> 2022</w:t>
      </w:r>
      <w:r>
        <w:rPr>
          <w:rFonts w:asciiTheme="minorHAnsi" w:hAnsiTheme="minorHAnsi" w:cstheme="minorHAnsi"/>
        </w:rPr>
        <w:t>,</w:t>
      </w:r>
      <w:r w:rsidRPr="005F677C">
        <w:rPr>
          <w:rFonts w:asciiTheme="minorHAnsi" w:hAnsiTheme="minorHAnsi" w:cstheme="minorHAnsi"/>
        </w:rPr>
        <w:t xml:space="preserve"> unless it is at the request of</w:t>
      </w:r>
      <w:r w:rsidR="00ED63E8">
        <w:rPr>
          <w:rFonts w:asciiTheme="minorHAnsi" w:hAnsiTheme="minorHAnsi" w:cstheme="minorHAnsi"/>
        </w:rPr>
        <w:t>,</w:t>
      </w:r>
      <w:r w:rsidRPr="005F677C">
        <w:rPr>
          <w:rFonts w:asciiTheme="minorHAnsi" w:hAnsiTheme="minorHAnsi" w:cstheme="minorHAnsi"/>
        </w:rPr>
        <w:t xml:space="preserve"> or agreement with</w:t>
      </w:r>
      <w:r w:rsidR="00ED63E8">
        <w:rPr>
          <w:rFonts w:asciiTheme="minorHAnsi" w:hAnsiTheme="minorHAnsi" w:cstheme="minorHAnsi"/>
        </w:rPr>
        <w:t>,</w:t>
      </w:r>
      <w:r w:rsidRPr="005F677C">
        <w:rPr>
          <w:rFonts w:asciiTheme="minorHAnsi" w:hAnsiTheme="minorHAnsi" w:cstheme="minorHAnsi"/>
        </w:rPr>
        <w:t xml:space="preserve"> the sponsor, there are safety concerns</w:t>
      </w:r>
      <w:r>
        <w:rPr>
          <w:rFonts w:asciiTheme="minorHAnsi" w:hAnsiTheme="minorHAnsi" w:cstheme="minorHAnsi"/>
        </w:rPr>
        <w:t>,</w:t>
      </w:r>
      <w:r w:rsidRPr="005F677C">
        <w:rPr>
          <w:rFonts w:asciiTheme="minorHAnsi" w:hAnsiTheme="minorHAnsi" w:cstheme="minorHAnsi"/>
        </w:rPr>
        <w:t xml:space="preserve"> or </w:t>
      </w:r>
      <w:r w:rsidR="00C13876" w:rsidRPr="00C13876">
        <w:rPr>
          <w:rFonts w:asciiTheme="minorHAnsi" w:hAnsiTheme="minorHAnsi" w:cstheme="minorHAnsi"/>
        </w:rPr>
        <w:t>due to suspension, variation or cancellation of the Australian Register of Therapeutic Goods (ARTG) entry</w:t>
      </w:r>
      <w:r w:rsidRPr="005F677C">
        <w:rPr>
          <w:rFonts w:asciiTheme="minorHAnsi" w:hAnsiTheme="minorHAnsi" w:cstheme="minorHAnsi"/>
        </w:rPr>
        <w:t>.</w:t>
      </w:r>
    </w:p>
    <w:p w14:paraId="4E22F7BA" w14:textId="77777777" w:rsidR="00547ED2" w:rsidRDefault="00547ED2" w:rsidP="008C2F72">
      <w:pPr>
        <w:spacing w:after="0" w:line="240" w:lineRule="auto"/>
        <w:contextualSpacing/>
        <w:rPr>
          <w:rFonts w:asciiTheme="minorHAnsi" w:hAnsiTheme="minorHAnsi" w:cstheme="minorHAnsi"/>
        </w:rPr>
      </w:pPr>
    </w:p>
    <w:p w14:paraId="2E8685B8" w14:textId="77777777" w:rsidR="001442F9" w:rsidRPr="005F677C" w:rsidRDefault="001442F9" w:rsidP="005F677C">
      <w:pPr>
        <w:pStyle w:val="Heading2"/>
        <w:rPr>
          <w:i/>
        </w:rPr>
      </w:pPr>
      <w:r w:rsidRPr="005F677C">
        <w:rPr>
          <w:i/>
        </w:rPr>
        <w:t>Will the Department reduce benefits during hibernation?</w:t>
      </w:r>
    </w:p>
    <w:p w14:paraId="79C4B3F0" w14:textId="77777777" w:rsidR="001442F9" w:rsidRPr="001442F9" w:rsidRDefault="00081A98" w:rsidP="005F677C">
      <w:pPr>
        <w:spacing w:after="0" w:line="240" w:lineRule="auto"/>
        <w:contextualSpacing/>
        <w:rPr>
          <w:rFonts w:asciiTheme="minorHAnsi" w:hAnsiTheme="minorHAnsi" w:cstheme="minorHAnsi"/>
        </w:rPr>
      </w:pPr>
      <w:r>
        <w:rPr>
          <w:rFonts w:asciiTheme="minorHAnsi" w:hAnsiTheme="minorHAnsi" w:cstheme="minorHAnsi"/>
        </w:rPr>
        <w:t>T</w:t>
      </w:r>
      <w:r w:rsidRPr="00081A98">
        <w:rPr>
          <w:rFonts w:asciiTheme="minorHAnsi" w:hAnsiTheme="minorHAnsi" w:cstheme="minorHAnsi"/>
        </w:rPr>
        <w:t>here will be no Prostheses List</w:t>
      </w:r>
      <w:r>
        <w:rPr>
          <w:rFonts w:asciiTheme="minorHAnsi" w:hAnsiTheme="minorHAnsi" w:cstheme="minorHAnsi"/>
        </w:rPr>
        <w:t xml:space="preserve"> benefits reduction</w:t>
      </w:r>
      <w:r w:rsidR="00293868">
        <w:rPr>
          <w:rFonts w:asciiTheme="minorHAnsi" w:hAnsiTheme="minorHAnsi" w:cstheme="minorHAnsi"/>
        </w:rPr>
        <w:t>s</w:t>
      </w:r>
      <w:r>
        <w:rPr>
          <w:rFonts w:asciiTheme="minorHAnsi" w:hAnsiTheme="minorHAnsi" w:cstheme="minorHAnsi"/>
        </w:rPr>
        <w:t xml:space="preserve"> for any products listed on</w:t>
      </w:r>
      <w:r w:rsidRPr="00081A98">
        <w:rPr>
          <w:rFonts w:asciiTheme="minorHAnsi" w:hAnsiTheme="minorHAnsi" w:cstheme="minorHAnsi"/>
        </w:rPr>
        <w:t xml:space="preserve"> the Prostheses List until </w:t>
      </w:r>
      <w:r w:rsidR="0031256C">
        <w:rPr>
          <w:rFonts w:asciiTheme="minorHAnsi" w:hAnsiTheme="minorHAnsi" w:cstheme="minorHAnsi"/>
        </w:rPr>
        <w:t xml:space="preserve">31 January </w:t>
      </w:r>
      <w:r w:rsidRPr="00081A98">
        <w:rPr>
          <w:rFonts w:asciiTheme="minorHAnsi" w:hAnsiTheme="minorHAnsi" w:cstheme="minorHAnsi"/>
        </w:rPr>
        <w:t>2022</w:t>
      </w:r>
      <w:r>
        <w:rPr>
          <w:rFonts w:asciiTheme="minorHAnsi" w:hAnsiTheme="minorHAnsi" w:cstheme="minorHAnsi"/>
        </w:rPr>
        <w:t>, unless it is agreed with the sponsor</w:t>
      </w:r>
      <w:r w:rsidR="00AC6BF6">
        <w:rPr>
          <w:rFonts w:asciiTheme="minorHAnsi" w:hAnsiTheme="minorHAnsi" w:cstheme="minorHAnsi"/>
        </w:rPr>
        <w:t xml:space="preserve">. </w:t>
      </w:r>
    </w:p>
    <w:p w14:paraId="0A380510" w14:textId="77777777" w:rsidR="00623175" w:rsidRDefault="00623175" w:rsidP="008026EF">
      <w:pPr>
        <w:spacing w:after="0" w:line="240" w:lineRule="auto"/>
        <w:contextualSpacing/>
        <w:rPr>
          <w:rFonts w:asciiTheme="minorHAnsi" w:hAnsiTheme="minorHAnsi" w:cstheme="minorHAnsi"/>
          <w:b/>
        </w:rPr>
      </w:pPr>
    </w:p>
    <w:p w14:paraId="2226E87E" w14:textId="77777777" w:rsidR="00955226" w:rsidRPr="005F677C" w:rsidRDefault="00AB11B2" w:rsidP="00955226">
      <w:pPr>
        <w:pStyle w:val="Heading2"/>
        <w:rPr>
          <w:i/>
        </w:rPr>
      </w:pPr>
      <w:r>
        <w:rPr>
          <w:i/>
        </w:rPr>
        <w:lastRenderedPageBreak/>
        <w:t>Will products</w:t>
      </w:r>
      <w:r w:rsidR="00955226" w:rsidRPr="00955226">
        <w:rPr>
          <w:i/>
        </w:rPr>
        <w:t xml:space="preserve"> </w:t>
      </w:r>
      <w:r w:rsidR="00577A50">
        <w:rPr>
          <w:i/>
        </w:rPr>
        <w:t xml:space="preserve">that </w:t>
      </w:r>
      <w:r w:rsidR="00955226" w:rsidRPr="00955226">
        <w:rPr>
          <w:i/>
        </w:rPr>
        <w:t xml:space="preserve">are not </w:t>
      </w:r>
      <w:r w:rsidR="00577A50">
        <w:rPr>
          <w:i/>
        </w:rPr>
        <w:t xml:space="preserve">technically </w:t>
      </w:r>
      <w:r w:rsidR="00955226" w:rsidRPr="00955226">
        <w:rPr>
          <w:i/>
        </w:rPr>
        <w:t xml:space="preserve">suitable for listing on the Prostheses List </w:t>
      </w:r>
      <w:r w:rsidR="009172B2">
        <w:rPr>
          <w:i/>
        </w:rPr>
        <w:t>be</w:t>
      </w:r>
      <w:r w:rsidR="00955226" w:rsidRPr="00955226">
        <w:rPr>
          <w:i/>
        </w:rPr>
        <w:t xml:space="preserve"> </w:t>
      </w:r>
      <w:r w:rsidR="009172B2">
        <w:rPr>
          <w:i/>
        </w:rPr>
        <w:t>removed/deleted from the PL</w:t>
      </w:r>
      <w:r w:rsidR="00955226" w:rsidRPr="005F677C">
        <w:rPr>
          <w:i/>
        </w:rPr>
        <w:t>?</w:t>
      </w:r>
    </w:p>
    <w:p w14:paraId="2A931E06" w14:textId="77777777" w:rsidR="00F31A47" w:rsidRPr="00F31A47" w:rsidRDefault="00F31A47" w:rsidP="00F31A47">
      <w:pPr>
        <w:spacing w:after="0" w:line="240" w:lineRule="auto"/>
        <w:contextualSpacing/>
        <w:rPr>
          <w:rFonts w:asciiTheme="minorHAnsi" w:hAnsiTheme="minorHAnsi" w:cstheme="minorHAnsi"/>
        </w:rPr>
      </w:pPr>
      <w:r w:rsidRPr="00F31A47">
        <w:rPr>
          <w:rFonts w:asciiTheme="minorHAnsi" w:hAnsiTheme="minorHAnsi" w:cstheme="minorHAnsi"/>
        </w:rPr>
        <w:t xml:space="preserve">No deletion of any billing codes from the Prostheses List will occur prior to 31 January 2022, unless it is agreed with the sponsor, or for safety reasons, or due to ARTG suspension, variation or cancellation. </w:t>
      </w:r>
    </w:p>
    <w:p w14:paraId="68F386D9" w14:textId="77777777" w:rsidR="00F31A47" w:rsidRPr="00F31A47" w:rsidRDefault="00F31A47" w:rsidP="00F31A47">
      <w:pPr>
        <w:spacing w:after="0" w:line="240" w:lineRule="auto"/>
        <w:contextualSpacing/>
        <w:rPr>
          <w:rFonts w:asciiTheme="minorHAnsi" w:hAnsiTheme="minorHAnsi" w:cstheme="minorHAnsi"/>
        </w:rPr>
      </w:pPr>
    </w:p>
    <w:p w14:paraId="61891549" w14:textId="1EE64CF5" w:rsidR="00F31A47" w:rsidRPr="00F31A47" w:rsidRDefault="00F31A47" w:rsidP="00F31A47">
      <w:pPr>
        <w:spacing w:after="0" w:line="240" w:lineRule="auto"/>
        <w:contextualSpacing/>
        <w:rPr>
          <w:rFonts w:asciiTheme="minorHAnsi" w:hAnsiTheme="minorHAnsi" w:cstheme="minorHAnsi"/>
        </w:rPr>
      </w:pPr>
      <w:r w:rsidRPr="00F31A47">
        <w:rPr>
          <w:rFonts w:asciiTheme="minorHAnsi" w:hAnsiTheme="minorHAnsi" w:cstheme="minorHAnsi"/>
        </w:rPr>
        <w:t>Where a mistake is found on the Prostheses List during the hibernation period, for example, a listing is in the wrong category, the Department will communicate with the sponsor on appropriate actions.</w:t>
      </w:r>
      <w:r w:rsidR="000D5294">
        <w:rPr>
          <w:rFonts w:asciiTheme="minorHAnsi" w:hAnsiTheme="minorHAnsi" w:cstheme="minorHAnsi"/>
        </w:rPr>
        <w:t xml:space="preserve"> </w:t>
      </w:r>
      <w:r w:rsidRPr="00F31A47">
        <w:rPr>
          <w:rFonts w:asciiTheme="minorHAnsi" w:hAnsiTheme="minorHAnsi" w:cstheme="minorHAnsi"/>
        </w:rPr>
        <w:t>Any errors in listings will not be deemed to set a precedent for future (similar) listings.</w:t>
      </w:r>
      <w:r w:rsidR="000D5294">
        <w:rPr>
          <w:rFonts w:asciiTheme="minorHAnsi" w:hAnsiTheme="minorHAnsi" w:cstheme="minorHAnsi"/>
        </w:rPr>
        <w:t xml:space="preserve">  </w:t>
      </w:r>
    </w:p>
    <w:p w14:paraId="1E296548" w14:textId="77777777" w:rsidR="00F31A47" w:rsidRDefault="00F31A47" w:rsidP="008026EF">
      <w:pPr>
        <w:spacing w:after="0" w:line="240" w:lineRule="auto"/>
        <w:contextualSpacing/>
        <w:rPr>
          <w:rFonts w:asciiTheme="minorHAnsi" w:hAnsiTheme="minorHAnsi" w:cstheme="minorHAnsi"/>
          <w:b/>
        </w:rPr>
      </w:pPr>
    </w:p>
    <w:p w14:paraId="2BD01A2E" w14:textId="77777777" w:rsidR="00102E1F" w:rsidRDefault="004B6462" w:rsidP="00FF6205">
      <w:pPr>
        <w:keepNext/>
        <w:spacing w:after="0" w:line="240" w:lineRule="auto"/>
        <w:contextualSpacing/>
        <w:rPr>
          <w:rFonts w:asciiTheme="minorHAnsi" w:hAnsiTheme="minorHAnsi" w:cstheme="minorHAnsi"/>
          <w:b/>
        </w:rPr>
      </w:pPr>
      <w:r>
        <w:rPr>
          <w:rFonts w:asciiTheme="minorHAnsi" w:hAnsiTheme="minorHAnsi" w:cstheme="minorHAnsi"/>
          <w:b/>
        </w:rPr>
        <w:t>Prostheses List Fees</w:t>
      </w:r>
    </w:p>
    <w:p w14:paraId="0C014E9E" w14:textId="77777777" w:rsidR="000D5294" w:rsidRPr="000D5294" w:rsidRDefault="000D5294" w:rsidP="000D5294">
      <w:pPr>
        <w:pStyle w:val="Heading2"/>
        <w:rPr>
          <w:i/>
        </w:rPr>
      </w:pPr>
      <w:r w:rsidRPr="000D5294">
        <w:rPr>
          <w:i/>
        </w:rPr>
        <w:t>Are we required to pay the Prostheses List application and listing fees, and levies for the National Joint Replacement Registry?</w:t>
      </w:r>
    </w:p>
    <w:p w14:paraId="7A3CF309" w14:textId="1243AA47" w:rsidR="000D5294" w:rsidRPr="000D5294" w:rsidRDefault="000D5294" w:rsidP="000D5294">
      <w:pPr>
        <w:spacing w:after="0" w:line="240" w:lineRule="auto"/>
        <w:rPr>
          <w:rFonts w:asciiTheme="minorHAnsi" w:hAnsiTheme="minorHAnsi" w:cstheme="minorHAnsi"/>
        </w:rPr>
      </w:pPr>
      <w:r w:rsidRPr="000D5294">
        <w:rPr>
          <w:rFonts w:asciiTheme="minorHAnsi" w:hAnsiTheme="minorHAnsi" w:cstheme="minorHAnsi"/>
        </w:rPr>
        <w:t>Yes, you are.</w:t>
      </w:r>
      <w:r>
        <w:rPr>
          <w:rFonts w:asciiTheme="minorHAnsi" w:hAnsiTheme="minorHAnsi" w:cstheme="minorHAnsi"/>
        </w:rPr>
        <w:t xml:space="preserve"> </w:t>
      </w:r>
      <w:r w:rsidRPr="000D5294">
        <w:rPr>
          <w:rFonts w:asciiTheme="minorHAnsi" w:hAnsiTheme="minorHAnsi" w:cstheme="minorHAnsi"/>
        </w:rPr>
        <w:t>There are no changes to the requirements for sponsors to pay Prostheses List fees and National Joint Replacement Registry levies.</w:t>
      </w:r>
    </w:p>
    <w:p w14:paraId="0F449BAE" w14:textId="77777777" w:rsidR="000D5294" w:rsidRPr="000D5294" w:rsidRDefault="000D5294" w:rsidP="000D5294">
      <w:pPr>
        <w:spacing w:after="0" w:line="240" w:lineRule="auto"/>
        <w:rPr>
          <w:rFonts w:asciiTheme="minorHAnsi" w:hAnsiTheme="minorHAnsi" w:cstheme="minorHAnsi"/>
        </w:rPr>
      </w:pPr>
    </w:p>
    <w:p w14:paraId="56151BFB" w14:textId="77460AFB" w:rsidR="000D5294" w:rsidRPr="000D5294" w:rsidRDefault="000D5294" w:rsidP="000D5294">
      <w:pPr>
        <w:spacing w:after="0" w:line="240" w:lineRule="auto"/>
        <w:rPr>
          <w:rFonts w:asciiTheme="minorHAnsi" w:hAnsiTheme="minorHAnsi" w:cstheme="minorHAnsi"/>
        </w:rPr>
      </w:pPr>
      <w:r w:rsidRPr="000D5294">
        <w:rPr>
          <w:rFonts w:asciiTheme="minorHAnsi" w:hAnsiTheme="minorHAnsi" w:cstheme="minorHAnsi"/>
        </w:rPr>
        <w:t>In March 2020, the MTAA asked the Government to consider waiving the Prostheses List and National Joint Replacement Registry fees and levies.</w:t>
      </w:r>
      <w:r>
        <w:rPr>
          <w:rFonts w:asciiTheme="minorHAnsi" w:hAnsiTheme="minorHAnsi" w:cstheme="minorHAnsi"/>
        </w:rPr>
        <w:t xml:space="preserve"> </w:t>
      </w:r>
      <w:r w:rsidRPr="000D5294">
        <w:rPr>
          <w:rFonts w:asciiTheme="minorHAnsi" w:hAnsiTheme="minorHAnsi" w:cstheme="minorHAnsi"/>
        </w:rPr>
        <w:t>The decision has now been made not to waive the fees and levies, but it was acknowledged that more flexibility could be provided in terms of the time available for sponsors for organising their payments.</w:t>
      </w:r>
    </w:p>
    <w:p w14:paraId="02DF47C0" w14:textId="77777777" w:rsidR="000D5294" w:rsidRPr="000D5294" w:rsidRDefault="000D5294" w:rsidP="000D5294">
      <w:pPr>
        <w:spacing w:after="0" w:line="240" w:lineRule="auto"/>
        <w:rPr>
          <w:rFonts w:asciiTheme="minorHAnsi" w:hAnsiTheme="minorHAnsi" w:cstheme="minorHAnsi"/>
        </w:rPr>
      </w:pPr>
    </w:p>
    <w:p w14:paraId="4AD042E0" w14:textId="4ECE05ED" w:rsidR="000D5294" w:rsidRPr="000D5294" w:rsidRDefault="000D5294" w:rsidP="000D5294">
      <w:pPr>
        <w:spacing w:after="0" w:line="240" w:lineRule="auto"/>
        <w:rPr>
          <w:rFonts w:asciiTheme="minorHAnsi" w:hAnsiTheme="minorHAnsi" w:cstheme="minorHAnsi"/>
        </w:rPr>
      </w:pPr>
      <w:r w:rsidRPr="000D5294">
        <w:rPr>
          <w:rFonts w:asciiTheme="minorHAnsi" w:hAnsiTheme="minorHAnsi" w:cstheme="minorHAnsi"/>
        </w:rPr>
        <w:t xml:space="preserve">The legislation requires the Prostheses List </w:t>
      </w:r>
      <w:r w:rsidRPr="000D5294">
        <w:rPr>
          <w:rFonts w:asciiTheme="minorHAnsi" w:hAnsiTheme="minorHAnsi" w:cstheme="minorHAnsi"/>
          <w:b/>
          <w:bCs/>
          <w:i/>
          <w:iCs/>
        </w:rPr>
        <w:t>ongoing listing fee</w:t>
      </w:r>
      <w:r w:rsidRPr="000D5294">
        <w:rPr>
          <w:rFonts w:asciiTheme="minorHAnsi" w:hAnsiTheme="minorHAnsi" w:cstheme="minorHAnsi"/>
        </w:rPr>
        <w:t xml:space="preserve"> to be paid by sponsors twice a year, triggered by invoices in March and September. The due date for invoices generated in March 2020 has been extended until </w:t>
      </w:r>
      <w:r w:rsidRPr="000D5294">
        <w:rPr>
          <w:rFonts w:asciiTheme="minorHAnsi" w:hAnsiTheme="minorHAnsi" w:cstheme="minorHAnsi"/>
          <w:b/>
          <w:bCs/>
        </w:rPr>
        <w:t>31 July 2020</w:t>
      </w:r>
      <w:r w:rsidRPr="000D5294">
        <w:rPr>
          <w:rFonts w:asciiTheme="minorHAnsi" w:hAnsiTheme="minorHAnsi" w:cstheme="minorHAnsi"/>
        </w:rPr>
        <w:t>.</w:t>
      </w:r>
      <w:r>
        <w:rPr>
          <w:rFonts w:asciiTheme="minorHAnsi" w:hAnsiTheme="minorHAnsi" w:cstheme="minorHAnsi"/>
        </w:rPr>
        <w:t xml:space="preserve"> </w:t>
      </w:r>
      <w:r w:rsidRPr="000D5294">
        <w:rPr>
          <w:rFonts w:asciiTheme="minorHAnsi" w:hAnsiTheme="minorHAnsi" w:cstheme="minorHAnsi"/>
        </w:rPr>
        <w:t xml:space="preserve">Many sponsors have already paid their outstanding invoices and </w:t>
      </w:r>
      <w:r w:rsidRPr="000D5294">
        <w:rPr>
          <w:rFonts w:asciiTheme="minorHAnsi" w:hAnsiTheme="minorHAnsi" w:cstheme="minorHAnsi"/>
          <w:b/>
          <w:bCs/>
        </w:rPr>
        <w:t>the Department will now be sending reminders to those sponsors, who have not yet paid their fees</w:t>
      </w:r>
      <w:r w:rsidRPr="000D5294">
        <w:rPr>
          <w:rFonts w:asciiTheme="minorHAnsi" w:hAnsiTheme="minorHAnsi" w:cstheme="minorHAnsi"/>
        </w:rPr>
        <w:t>.</w:t>
      </w:r>
    </w:p>
    <w:p w14:paraId="32A27913" w14:textId="77777777" w:rsidR="000D5294" w:rsidRPr="000D5294" w:rsidRDefault="000D5294" w:rsidP="000D5294">
      <w:pPr>
        <w:spacing w:after="0" w:line="240" w:lineRule="auto"/>
        <w:rPr>
          <w:rFonts w:asciiTheme="minorHAnsi" w:hAnsiTheme="minorHAnsi" w:cstheme="minorHAnsi"/>
        </w:rPr>
      </w:pPr>
    </w:p>
    <w:p w14:paraId="1E0B9563" w14:textId="66C43265" w:rsidR="000D5294" w:rsidRPr="000D5294" w:rsidRDefault="000D5294" w:rsidP="000D5294">
      <w:pPr>
        <w:spacing w:after="0" w:line="240" w:lineRule="auto"/>
        <w:rPr>
          <w:rFonts w:asciiTheme="minorHAnsi" w:hAnsiTheme="minorHAnsi" w:cstheme="minorHAnsi"/>
        </w:rPr>
      </w:pPr>
      <w:r w:rsidRPr="000D5294">
        <w:rPr>
          <w:rFonts w:asciiTheme="minorHAnsi" w:hAnsiTheme="minorHAnsi" w:cstheme="minorHAnsi"/>
        </w:rPr>
        <w:t xml:space="preserve">Sponsors of new products listed on the Prostheses List on 1 July 2020 are also required to pay </w:t>
      </w:r>
      <w:r w:rsidRPr="000D5294">
        <w:rPr>
          <w:rFonts w:asciiTheme="minorHAnsi" w:hAnsiTheme="minorHAnsi" w:cstheme="minorHAnsi"/>
          <w:b/>
          <w:bCs/>
          <w:i/>
          <w:iCs/>
        </w:rPr>
        <w:t>initial listing fees</w:t>
      </w:r>
      <w:r w:rsidRPr="000D5294">
        <w:rPr>
          <w:rFonts w:asciiTheme="minorHAnsi" w:hAnsiTheme="minorHAnsi" w:cstheme="minorHAnsi"/>
        </w:rPr>
        <w:t>.</w:t>
      </w:r>
      <w:r>
        <w:rPr>
          <w:rFonts w:asciiTheme="minorHAnsi" w:hAnsiTheme="minorHAnsi" w:cstheme="minorHAnsi"/>
        </w:rPr>
        <w:t xml:space="preserve"> </w:t>
      </w:r>
      <w:r w:rsidRPr="000D5294">
        <w:rPr>
          <w:rFonts w:asciiTheme="minorHAnsi" w:hAnsiTheme="minorHAnsi" w:cstheme="minorHAnsi"/>
        </w:rPr>
        <w:t>Invoices were sent to sponsors of successful Prostheses List applications mid-June 2020.</w:t>
      </w:r>
      <w:r>
        <w:rPr>
          <w:rFonts w:asciiTheme="minorHAnsi" w:hAnsiTheme="minorHAnsi" w:cstheme="minorHAnsi"/>
        </w:rPr>
        <w:t xml:space="preserve"> </w:t>
      </w:r>
      <w:r w:rsidRPr="000D5294">
        <w:rPr>
          <w:rFonts w:asciiTheme="minorHAnsi" w:hAnsiTheme="minorHAnsi" w:cstheme="minorHAnsi"/>
        </w:rPr>
        <w:t xml:space="preserve">The terms of payment for these invoices has also been extended until </w:t>
      </w:r>
      <w:r w:rsidRPr="000D5294">
        <w:rPr>
          <w:rFonts w:asciiTheme="minorHAnsi" w:hAnsiTheme="minorHAnsi" w:cstheme="minorHAnsi"/>
          <w:b/>
          <w:bCs/>
        </w:rPr>
        <w:t>31 July 2020</w:t>
      </w:r>
      <w:r w:rsidRPr="000D5294">
        <w:rPr>
          <w:rFonts w:asciiTheme="minorHAnsi" w:hAnsiTheme="minorHAnsi" w:cstheme="minorHAnsi"/>
        </w:rPr>
        <w:t xml:space="preserve">. If the relevant fees are not received by the Department by this extended due date, the respective products may be removed from the Prostheses List. </w:t>
      </w:r>
    </w:p>
    <w:p w14:paraId="3D6EB561" w14:textId="77777777" w:rsidR="000D5294" w:rsidRPr="000D5294" w:rsidRDefault="000D5294" w:rsidP="000D5294">
      <w:pPr>
        <w:spacing w:after="0" w:line="240" w:lineRule="auto"/>
        <w:rPr>
          <w:rFonts w:asciiTheme="minorHAnsi" w:hAnsiTheme="minorHAnsi" w:cstheme="minorHAnsi"/>
        </w:rPr>
      </w:pPr>
    </w:p>
    <w:p w14:paraId="5B312FD7" w14:textId="77B966C0" w:rsidR="000D5294" w:rsidRPr="000D5294" w:rsidRDefault="000D5294" w:rsidP="000D5294">
      <w:pPr>
        <w:spacing w:after="0" w:line="240" w:lineRule="auto"/>
        <w:rPr>
          <w:rFonts w:asciiTheme="minorHAnsi" w:hAnsiTheme="minorHAnsi" w:cstheme="minorHAnsi"/>
        </w:rPr>
      </w:pPr>
      <w:r w:rsidRPr="000D5294">
        <w:rPr>
          <w:rFonts w:asciiTheme="minorHAnsi" w:hAnsiTheme="minorHAnsi" w:cstheme="minorHAnsi"/>
        </w:rPr>
        <w:t>Many sponsors also submitted applications for 1 November 2020 Prostheses List.</w:t>
      </w:r>
      <w:r>
        <w:rPr>
          <w:rFonts w:asciiTheme="minorHAnsi" w:hAnsiTheme="minorHAnsi" w:cstheme="minorHAnsi"/>
        </w:rPr>
        <w:t xml:space="preserve"> </w:t>
      </w:r>
      <w:r w:rsidRPr="000D5294">
        <w:rPr>
          <w:rFonts w:asciiTheme="minorHAnsi" w:hAnsiTheme="minorHAnsi" w:cstheme="minorHAnsi"/>
        </w:rPr>
        <w:t xml:space="preserve">If the </w:t>
      </w:r>
      <w:r w:rsidRPr="000D5294">
        <w:rPr>
          <w:rFonts w:asciiTheme="minorHAnsi" w:hAnsiTheme="minorHAnsi" w:cstheme="minorHAnsi"/>
          <w:b/>
          <w:bCs/>
          <w:i/>
          <w:iCs/>
        </w:rPr>
        <w:t>application fee</w:t>
      </w:r>
      <w:r w:rsidRPr="000D5294">
        <w:rPr>
          <w:rFonts w:asciiTheme="minorHAnsi" w:hAnsiTheme="minorHAnsi" w:cstheme="minorHAnsi"/>
        </w:rPr>
        <w:t xml:space="preserve"> is not paid, the product may not be listed on the Prostheses List.</w:t>
      </w:r>
    </w:p>
    <w:p w14:paraId="090530A3" w14:textId="77777777" w:rsidR="000D5294" w:rsidRPr="000D5294" w:rsidRDefault="000D5294" w:rsidP="000D5294">
      <w:pPr>
        <w:spacing w:after="0" w:line="240" w:lineRule="auto"/>
        <w:rPr>
          <w:rFonts w:asciiTheme="minorHAnsi" w:hAnsiTheme="minorHAnsi" w:cstheme="minorHAnsi"/>
        </w:rPr>
      </w:pPr>
    </w:p>
    <w:p w14:paraId="2727956A" w14:textId="77777777" w:rsidR="000D5294" w:rsidRPr="000D5294" w:rsidRDefault="000D5294" w:rsidP="000D5294">
      <w:pPr>
        <w:spacing w:after="0" w:line="240" w:lineRule="auto"/>
        <w:rPr>
          <w:rFonts w:asciiTheme="minorHAnsi" w:hAnsiTheme="minorHAnsi" w:cstheme="minorHAnsi"/>
        </w:rPr>
      </w:pPr>
      <w:r w:rsidRPr="000D5294">
        <w:rPr>
          <w:rFonts w:asciiTheme="minorHAnsi" w:hAnsiTheme="minorHAnsi" w:cstheme="minorHAnsi"/>
        </w:rPr>
        <w:t xml:space="preserve">The </w:t>
      </w:r>
      <w:r w:rsidRPr="000D5294">
        <w:rPr>
          <w:rFonts w:asciiTheme="minorHAnsi" w:hAnsiTheme="minorHAnsi" w:cstheme="minorHAnsi"/>
          <w:b/>
          <w:bCs/>
          <w:i/>
          <w:iCs/>
        </w:rPr>
        <w:t>National Joint Replacement Registry levies</w:t>
      </w:r>
      <w:r w:rsidRPr="000D5294">
        <w:rPr>
          <w:rFonts w:asciiTheme="minorHAnsi" w:hAnsiTheme="minorHAnsi" w:cstheme="minorHAnsi"/>
        </w:rPr>
        <w:t xml:space="preserve"> occur on 30 November 2020. </w:t>
      </w:r>
    </w:p>
    <w:p w14:paraId="349BBFD3" w14:textId="77777777" w:rsidR="000D5294" w:rsidRPr="000D5294" w:rsidRDefault="000D5294" w:rsidP="000D5294">
      <w:pPr>
        <w:spacing w:after="0" w:line="240" w:lineRule="auto"/>
        <w:rPr>
          <w:rFonts w:asciiTheme="minorHAnsi" w:hAnsiTheme="minorHAnsi" w:cstheme="minorHAnsi"/>
          <w:b/>
          <w:bCs/>
          <w:color w:val="1F497D"/>
        </w:rPr>
      </w:pPr>
    </w:p>
    <w:p w14:paraId="561AE3F5" w14:textId="7132C15B" w:rsidR="000D5294" w:rsidRPr="000D5294" w:rsidRDefault="000D5294" w:rsidP="000D5294">
      <w:pPr>
        <w:spacing w:after="0" w:line="240" w:lineRule="auto"/>
        <w:rPr>
          <w:rFonts w:asciiTheme="minorHAnsi" w:hAnsiTheme="minorHAnsi" w:cstheme="minorHAnsi"/>
          <w:b/>
          <w:bCs/>
        </w:rPr>
      </w:pPr>
      <w:r w:rsidRPr="000D5294">
        <w:rPr>
          <w:rFonts w:asciiTheme="minorHAnsi" w:hAnsiTheme="minorHAnsi" w:cstheme="minorHAnsi"/>
          <w:b/>
          <w:bCs/>
          <w:i/>
          <w:iCs/>
          <w:u w:val="single"/>
        </w:rPr>
        <w:t>Note</w:t>
      </w:r>
      <w:r w:rsidRPr="000D5294">
        <w:rPr>
          <w:rFonts w:asciiTheme="minorHAnsi" w:hAnsiTheme="minorHAnsi" w:cstheme="minorHAnsi"/>
          <w:b/>
          <w:bCs/>
        </w:rPr>
        <w:t>:</w:t>
      </w:r>
      <w:r>
        <w:rPr>
          <w:rFonts w:asciiTheme="minorHAnsi" w:hAnsiTheme="minorHAnsi" w:cstheme="minorHAnsi"/>
        </w:rPr>
        <w:t xml:space="preserve"> </w:t>
      </w:r>
      <w:r w:rsidRPr="000D5294">
        <w:rPr>
          <w:rFonts w:asciiTheme="minorHAnsi" w:hAnsiTheme="minorHAnsi" w:cstheme="minorHAnsi"/>
        </w:rPr>
        <w:t xml:space="preserve">If you have any questions regarding Therapeutic Goods Administration (TGA) fees and charges, please refer </w:t>
      </w:r>
      <w:r>
        <w:rPr>
          <w:rFonts w:asciiTheme="minorHAnsi" w:hAnsiTheme="minorHAnsi" w:cstheme="minorHAnsi"/>
        </w:rPr>
        <w:t xml:space="preserve">to the </w:t>
      </w:r>
      <w:r w:rsidRPr="000D5294">
        <w:rPr>
          <w:rFonts w:asciiTheme="minorHAnsi" w:hAnsiTheme="minorHAnsi" w:cstheme="minorHAnsi"/>
        </w:rPr>
        <w:t>TGA website (</w:t>
      </w:r>
      <w:hyperlink r:id="rId9" w:history="1">
        <w:r w:rsidRPr="000D5294">
          <w:rPr>
            <w:rStyle w:val="Hyperlink"/>
            <w:rFonts w:asciiTheme="minorHAnsi" w:hAnsiTheme="minorHAnsi" w:cstheme="minorHAnsi"/>
          </w:rPr>
          <w:t>www.tga.gov.au</w:t>
        </w:r>
      </w:hyperlink>
      <w:r w:rsidRPr="000D5294">
        <w:rPr>
          <w:rFonts w:asciiTheme="minorHAnsi" w:hAnsiTheme="minorHAnsi" w:cstheme="minorHAnsi"/>
        </w:rPr>
        <w:t xml:space="preserve">) or contact TGA at: </w:t>
      </w:r>
      <w:hyperlink r:id="rId10" w:history="1">
        <w:r w:rsidRPr="000D5294">
          <w:rPr>
            <w:rStyle w:val="Hyperlink"/>
            <w:rFonts w:asciiTheme="minorHAnsi" w:hAnsiTheme="minorHAnsi" w:cstheme="minorHAnsi"/>
          </w:rPr>
          <w:t>info@tga.gov.au</w:t>
        </w:r>
      </w:hyperlink>
      <w:r w:rsidRPr="000D5294">
        <w:rPr>
          <w:rFonts w:asciiTheme="minorHAnsi" w:hAnsiTheme="minorHAnsi" w:cstheme="minorHAnsi"/>
        </w:rPr>
        <w:t>.</w:t>
      </w:r>
    </w:p>
    <w:p w14:paraId="4E26EDC2" w14:textId="7E0EFA23" w:rsidR="00200019" w:rsidRDefault="00200019" w:rsidP="008026EF">
      <w:pPr>
        <w:spacing w:after="0" w:line="240" w:lineRule="auto"/>
        <w:contextualSpacing/>
        <w:rPr>
          <w:rFonts w:asciiTheme="minorHAnsi" w:hAnsiTheme="minorHAnsi" w:cstheme="minorHAnsi"/>
          <w:b/>
        </w:rPr>
      </w:pPr>
    </w:p>
    <w:p w14:paraId="467C05C4" w14:textId="77777777" w:rsidR="004B6462" w:rsidRDefault="004B6462" w:rsidP="000D5294">
      <w:pPr>
        <w:keepNext/>
        <w:spacing w:after="0" w:line="240" w:lineRule="auto"/>
        <w:contextualSpacing/>
        <w:rPr>
          <w:rFonts w:asciiTheme="minorHAnsi" w:hAnsiTheme="minorHAnsi" w:cstheme="minorHAnsi"/>
          <w:b/>
        </w:rPr>
      </w:pPr>
      <w:r>
        <w:rPr>
          <w:rFonts w:asciiTheme="minorHAnsi" w:hAnsiTheme="minorHAnsi" w:cstheme="minorHAnsi"/>
          <w:b/>
        </w:rPr>
        <w:t>Reforms</w:t>
      </w:r>
    </w:p>
    <w:p w14:paraId="1EF60553" w14:textId="77777777" w:rsidR="004B6462" w:rsidRPr="005F677C" w:rsidRDefault="00200019" w:rsidP="005F677C">
      <w:pPr>
        <w:pStyle w:val="Heading2"/>
        <w:rPr>
          <w:i/>
        </w:rPr>
      </w:pPr>
      <w:r w:rsidRPr="005F677C">
        <w:rPr>
          <w:i/>
        </w:rPr>
        <w:t>What does the hibernation mean for the reforms?</w:t>
      </w:r>
    </w:p>
    <w:p w14:paraId="5F3701D0" w14:textId="77777777" w:rsidR="00200019" w:rsidRDefault="00200019" w:rsidP="008026EF">
      <w:pPr>
        <w:spacing w:after="0" w:line="240" w:lineRule="auto"/>
        <w:contextualSpacing/>
        <w:rPr>
          <w:rFonts w:asciiTheme="minorHAnsi" w:hAnsiTheme="minorHAnsi" w:cstheme="minorHAnsi"/>
        </w:rPr>
      </w:pPr>
      <w:r>
        <w:rPr>
          <w:rFonts w:asciiTheme="minorHAnsi" w:hAnsiTheme="minorHAnsi" w:cstheme="minorHAnsi"/>
        </w:rPr>
        <w:t xml:space="preserve">The hibernation period will apply to all reforms and Industry Working Group activities, including </w:t>
      </w:r>
      <w:r w:rsidR="006E36C1">
        <w:rPr>
          <w:rFonts w:asciiTheme="minorHAnsi" w:hAnsiTheme="minorHAnsi" w:cstheme="minorHAnsi"/>
        </w:rPr>
        <w:t xml:space="preserve">revision of </w:t>
      </w:r>
      <w:r>
        <w:rPr>
          <w:rFonts w:asciiTheme="minorHAnsi" w:hAnsiTheme="minorHAnsi" w:cstheme="minorHAnsi"/>
        </w:rPr>
        <w:t xml:space="preserve">the Prostheses List </w:t>
      </w:r>
      <w:r w:rsidR="006E36C1">
        <w:rPr>
          <w:rFonts w:asciiTheme="minorHAnsi" w:hAnsiTheme="minorHAnsi" w:cstheme="minorHAnsi"/>
        </w:rPr>
        <w:t>Guide</w:t>
      </w:r>
      <w:r>
        <w:rPr>
          <w:rFonts w:asciiTheme="minorHAnsi" w:hAnsiTheme="minorHAnsi" w:cstheme="minorHAnsi"/>
        </w:rPr>
        <w:t xml:space="preserve"> and application forms</w:t>
      </w:r>
      <w:r w:rsidR="00102E1F">
        <w:rPr>
          <w:rFonts w:asciiTheme="minorHAnsi" w:hAnsiTheme="minorHAnsi" w:cstheme="minorHAnsi"/>
        </w:rPr>
        <w:t>,</w:t>
      </w:r>
      <w:r w:rsidR="00D24C4D">
        <w:rPr>
          <w:rFonts w:asciiTheme="minorHAnsi" w:hAnsiTheme="minorHAnsi" w:cstheme="minorHAnsi"/>
        </w:rPr>
        <w:t xml:space="preserve"> introduction of the </w:t>
      </w:r>
      <w:r w:rsidR="000E09C9">
        <w:rPr>
          <w:rFonts w:asciiTheme="minorHAnsi" w:hAnsiTheme="minorHAnsi" w:cstheme="minorHAnsi"/>
        </w:rPr>
        <w:t>abbreviated</w:t>
      </w:r>
      <w:r w:rsidR="00D24C4D">
        <w:rPr>
          <w:rFonts w:asciiTheme="minorHAnsi" w:hAnsiTheme="minorHAnsi" w:cstheme="minorHAnsi"/>
        </w:rPr>
        <w:t xml:space="preserve"> assessment pathways</w:t>
      </w:r>
      <w:r w:rsidR="00EC169D">
        <w:rPr>
          <w:rFonts w:asciiTheme="minorHAnsi" w:hAnsiTheme="minorHAnsi" w:cstheme="minorHAnsi"/>
        </w:rPr>
        <w:t>,</w:t>
      </w:r>
      <w:r>
        <w:rPr>
          <w:rFonts w:asciiTheme="minorHAnsi" w:hAnsiTheme="minorHAnsi" w:cstheme="minorHAnsi"/>
        </w:rPr>
        <w:t xml:space="preserve"> and </w:t>
      </w:r>
      <w:r w:rsidR="00293868">
        <w:rPr>
          <w:rFonts w:asciiTheme="minorHAnsi" w:hAnsiTheme="minorHAnsi" w:cstheme="minorHAnsi"/>
        </w:rPr>
        <w:t>finalising</w:t>
      </w:r>
      <w:r w:rsidR="006E36C1">
        <w:rPr>
          <w:rFonts w:asciiTheme="minorHAnsi" w:hAnsiTheme="minorHAnsi" w:cstheme="minorHAnsi"/>
        </w:rPr>
        <w:t xml:space="preserve"> </w:t>
      </w:r>
      <w:r>
        <w:rPr>
          <w:rFonts w:asciiTheme="minorHAnsi" w:hAnsiTheme="minorHAnsi" w:cstheme="minorHAnsi"/>
        </w:rPr>
        <w:t>the Revised Benefit Setting &amp; Review Framework Industry Working Group Report.</w:t>
      </w:r>
    </w:p>
    <w:p w14:paraId="5C4D7F66" w14:textId="77777777" w:rsidR="00626EFD" w:rsidRDefault="00626EFD" w:rsidP="008026EF">
      <w:pPr>
        <w:spacing w:after="0" w:line="240" w:lineRule="auto"/>
        <w:contextualSpacing/>
        <w:rPr>
          <w:rFonts w:asciiTheme="minorHAnsi" w:hAnsiTheme="minorHAnsi" w:cstheme="minorHAnsi"/>
        </w:rPr>
      </w:pPr>
    </w:p>
    <w:p w14:paraId="241D490B" w14:textId="77777777" w:rsidR="00626EFD" w:rsidRDefault="00A2395A" w:rsidP="008026EF">
      <w:pPr>
        <w:spacing w:after="0" w:line="240" w:lineRule="auto"/>
        <w:contextualSpacing/>
        <w:rPr>
          <w:rFonts w:asciiTheme="minorHAnsi" w:hAnsiTheme="minorHAnsi" w:cstheme="minorHAnsi"/>
        </w:rPr>
      </w:pPr>
      <w:r w:rsidRPr="005F677C">
        <w:rPr>
          <w:rFonts w:asciiTheme="minorHAnsi" w:hAnsiTheme="minorHAnsi" w:cstheme="minorHAnsi"/>
        </w:rPr>
        <w:t>The Department will preserve all work to date to ensure it can be picked up without delay</w:t>
      </w:r>
      <w:r w:rsidR="005B54D0">
        <w:rPr>
          <w:rFonts w:asciiTheme="minorHAnsi" w:hAnsiTheme="minorHAnsi" w:cstheme="minorHAnsi"/>
        </w:rPr>
        <w:t xml:space="preserve">. There has been much consultation to date and it is anticipated the focus of discussions when the hibernation period ends will be on </w:t>
      </w:r>
      <w:r w:rsidR="00FC77A4">
        <w:rPr>
          <w:rFonts w:asciiTheme="minorHAnsi" w:hAnsiTheme="minorHAnsi" w:cstheme="minorHAnsi"/>
        </w:rPr>
        <w:t xml:space="preserve">finalising the </w:t>
      </w:r>
      <w:r w:rsidR="005B54D0">
        <w:rPr>
          <w:rFonts w:asciiTheme="minorHAnsi" w:hAnsiTheme="minorHAnsi" w:cstheme="minorHAnsi"/>
        </w:rPr>
        <w:t xml:space="preserve">policy options </w:t>
      </w:r>
      <w:r w:rsidR="00FC77A4">
        <w:rPr>
          <w:rFonts w:asciiTheme="minorHAnsi" w:hAnsiTheme="minorHAnsi" w:cstheme="minorHAnsi"/>
        </w:rPr>
        <w:t>to be provided to the Government</w:t>
      </w:r>
      <w:r w:rsidR="005B54D0">
        <w:rPr>
          <w:rFonts w:asciiTheme="minorHAnsi" w:hAnsiTheme="minorHAnsi" w:cstheme="minorHAnsi"/>
        </w:rPr>
        <w:t>.</w:t>
      </w:r>
      <w:r w:rsidR="005B54D0" w:rsidRPr="005F677C" w:rsidDel="005B54D0">
        <w:rPr>
          <w:rFonts w:asciiTheme="minorHAnsi" w:hAnsiTheme="minorHAnsi" w:cstheme="minorHAnsi"/>
        </w:rPr>
        <w:t xml:space="preserve"> </w:t>
      </w:r>
    </w:p>
    <w:p w14:paraId="1287EE6F" w14:textId="77777777" w:rsidR="00071471" w:rsidRDefault="00071471" w:rsidP="008026EF">
      <w:pPr>
        <w:spacing w:after="0" w:line="240" w:lineRule="auto"/>
        <w:contextualSpacing/>
        <w:rPr>
          <w:rFonts w:asciiTheme="minorHAnsi" w:hAnsiTheme="minorHAnsi" w:cstheme="minorHAnsi"/>
        </w:rPr>
      </w:pPr>
    </w:p>
    <w:p w14:paraId="03D2DE16" w14:textId="77777777" w:rsidR="00626EFD" w:rsidRPr="00071471" w:rsidRDefault="00626EFD" w:rsidP="005B54D0">
      <w:pPr>
        <w:pStyle w:val="Heading2"/>
        <w:rPr>
          <w:i/>
        </w:rPr>
      </w:pPr>
      <w:r w:rsidRPr="005F677C">
        <w:rPr>
          <w:i/>
        </w:rPr>
        <w:t>What does this mean for the Industry Working Groups?</w:t>
      </w:r>
    </w:p>
    <w:p w14:paraId="4B9EA997" w14:textId="77777777" w:rsidR="00626EFD" w:rsidRDefault="00626EFD" w:rsidP="008026EF">
      <w:pPr>
        <w:spacing w:after="0" w:line="240" w:lineRule="auto"/>
        <w:contextualSpacing/>
        <w:rPr>
          <w:rFonts w:asciiTheme="minorHAnsi" w:hAnsiTheme="minorHAnsi" w:cstheme="minorHAnsi"/>
        </w:rPr>
      </w:pPr>
      <w:r>
        <w:rPr>
          <w:rFonts w:asciiTheme="minorHAnsi" w:hAnsiTheme="minorHAnsi" w:cstheme="minorHAnsi"/>
        </w:rPr>
        <w:t xml:space="preserve">The </w:t>
      </w:r>
      <w:r w:rsidR="006E36C1">
        <w:rPr>
          <w:rFonts w:asciiTheme="minorHAnsi" w:hAnsiTheme="minorHAnsi" w:cstheme="minorHAnsi"/>
        </w:rPr>
        <w:t xml:space="preserve">current members’ appointments </w:t>
      </w:r>
      <w:r w:rsidR="00293868">
        <w:rPr>
          <w:rFonts w:asciiTheme="minorHAnsi" w:hAnsiTheme="minorHAnsi" w:cstheme="minorHAnsi"/>
        </w:rPr>
        <w:t>to</w:t>
      </w:r>
      <w:r w:rsidR="006E36C1">
        <w:rPr>
          <w:rFonts w:asciiTheme="minorHAnsi" w:hAnsiTheme="minorHAnsi" w:cstheme="minorHAnsi"/>
        </w:rPr>
        <w:t xml:space="preserve"> the </w:t>
      </w:r>
      <w:r>
        <w:rPr>
          <w:rFonts w:asciiTheme="minorHAnsi" w:hAnsiTheme="minorHAnsi" w:cstheme="minorHAnsi"/>
        </w:rPr>
        <w:t xml:space="preserve">Revised Benefit Setting &amp; Review Framework Industry Working Group and the Quality of Information and Guidance Industry Working Group will be extended for a minimum of twelve months until 30 June 2021. </w:t>
      </w:r>
      <w:r w:rsidR="006E36C1">
        <w:rPr>
          <w:rFonts w:asciiTheme="minorHAnsi" w:hAnsiTheme="minorHAnsi" w:cstheme="minorHAnsi"/>
        </w:rPr>
        <w:t>However</w:t>
      </w:r>
      <w:r w:rsidR="00AA270B">
        <w:rPr>
          <w:rFonts w:asciiTheme="minorHAnsi" w:hAnsiTheme="minorHAnsi" w:cstheme="minorHAnsi"/>
        </w:rPr>
        <w:t>,</w:t>
      </w:r>
      <w:r w:rsidR="006E36C1">
        <w:rPr>
          <w:rFonts w:asciiTheme="minorHAnsi" w:hAnsiTheme="minorHAnsi" w:cstheme="minorHAnsi"/>
        </w:rPr>
        <w:t xml:space="preserve"> no work will be undertaken at least until 31 March 202</w:t>
      </w:r>
      <w:r w:rsidR="00892D20">
        <w:rPr>
          <w:rFonts w:asciiTheme="minorHAnsi" w:hAnsiTheme="minorHAnsi" w:cstheme="minorHAnsi"/>
        </w:rPr>
        <w:t>1</w:t>
      </w:r>
      <w:r>
        <w:rPr>
          <w:rFonts w:asciiTheme="minorHAnsi" w:hAnsiTheme="minorHAnsi" w:cstheme="minorHAnsi"/>
        </w:rPr>
        <w:t>.</w:t>
      </w:r>
    </w:p>
    <w:p w14:paraId="20DCD728" w14:textId="77777777" w:rsidR="00626EFD" w:rsidRDefault="00626EFD" w:rsidP="008026EF">
      <w:pPr>
        <w:spacing w:after="0" w:line="240" w:lineRule="auto"/>
        <w:contextualSpacing/>
        <w:rPr>
          <w:rFonts w:asciiTheme="minorHAnsi" w:hAnsiTheme="minorHAnsi" w:cstheme="minorHAnsi"/>
        </w:rPr>
      </w:pPr>
    </w:p>
    <w:p w14:paraId="5336D014" w14:textId="77777777" w:rsidR="00626EFD" w:rsidRDefault="006E36C1" w:rsidP="00B76DF3">
      <w:pPr>
        <w:spacing w:after="0" w:line="240" w:lineRule="auto"/>
        <w:contextualSpacing/>
        <w:rPr>
          <w:rFonts w:asciiTheme="minorHAnsi" w:hAnsiTheme="minorHAnsi" w:cstheme="minorHAnsi"/>
        </w:rPr>
      </w:pPr>
      <w:r>
        <w:rPr>
          <w:rFonts w:asciiTheme="minorHAnsi" w:hAnsiTheme="minorHAnsi" w:cstheme="minorHAnsi"/>
        </w:rPr>
        <w:t>Any f</w:t>
      </w:r>
      <w:r w:rsidR="00626EFD">
        <w:rPr>
          <w:rFonts w:asciiTheme="minorHAnsi" w:hAnsiTheme="minorHAnsi" w:cstheme="minorHAnsi"/>
        </w:rPr>
        <w:t xml:space="preserve">eedback </w:t>
      </w:r>
      <w:r>
        <w:rPr>
          <w:rFonts w:asciiTheme="minorHAnsi" w:hAnsiTheme="minorHAnsi" w:cstheme="minorHAnsi"/>
        </w:rPr>
        <w:t xml:space="preserve">or comments provided to the Department </w:t>
      </w:r>
      <w:r w:rsidR="00EC169D">
        <w:rPr>
          <w:rFonts w:asciiTheme="minorHAnsi" w:hAnsiTheme="minorHAnsi" w:cstheme="minorHAnsi"/>
        </w:rPr>
        <w:t xml:space="preserve">have been </w:t>
      </w:r>
      <w:r>
        <w:rPr>
          <w:rFonts w:asciiTheme="minorHAnsi" w:hAnsiTheme="minorHAnsi" w:cstheme="minorHAnsi"/>
        </w:rPr>
        <w:t>collated and added to the existing material</w:t>
      </w:r>
      <w:r w:rsidR="0031256C">
        <w:rPr>
          <w:rFonts w:asciiTheme="minorHAnsi" w:hAnsiTheme="minorHAnsi" w:cstheme="minorHAnsi"/>
        </w:rPr>
        <w:t>.</w:t>
      </w:r>
    </w:p>
    <w:p w14:paraId="78D97218" w14:textId="77777777" w:rsidR="00D24C4D" w:rsidRDefault="00D24C4D" w:rsidP="008026EF">
      <w:pPr>
        <w:spacing w:after="0" w:line="240" w:lineRule="auto"/>
        <w:contextualSpacing/>
        <w:rPr>
          <w:rFonts w:asciiTheme="minorHAnsi" w:hAnsiTheme="minorHAnsi" w:cstheme="minorHAnsi"/>
        </w:rPr>
      </w:pPr>
    </w:p>
    <w:p w14:paraId="48FAF2F6" w14:textId="77777777" w:rsidR="004B6462" w:rsidRDefault="004B6462" w:rsidP="0079311C">
      <w:pPr>
        <w:keepNext/>
        <w:spacing w:after="0" w:line="240" w:lineRule="auto"/>
        <w:contextualSpacing/>
        <w:rPr>
          <w:rFonts w:asciiTheme="minorHAnsi" w:hAnsiTheme="minorHAnsi" w:cstheme="minorHAnsi"/>
          <w:b/>
        </w:rPr>
      </w:pPr>
      <w:r>
        <w:rPr>
          <w:rFonts w:asciiTheme="minorHAnsi" w:hAnsiTheme="minorHAnsi" w:cstheme="minorHAnsi"/>
          <w:b/>
        </w:rPr>
        <w:t>Reviews</w:t>
      </w:r>
    </w:p>
    <w:p w14:paraId="5E47A51A" w14:textId="77777777" w:rsidR="004B6462" w:rsidRPr="005F677C" w:rsidRDefault="00D24C4D" w:rsidP="005F677C">
      <w:pPr>
        <w:pStyle w:val="Heading2"/>
        <w:rPr>
          <w:i/>
        </w:rPr>
      </w:pPr>
      <w:r w:rsidRPr="005F677C">
        <w:rPr>
          <w:i/>
        </w:rPr>
        <w:t>What will happen with the review of the General Miscellaneous Category of the Prostheses List?</w:t>
      </w:r>
    </w:p>
    <w:p w14:paraId="7D95B933" w14:textId="0C5DD2C1" w:rsidR="00FE05F2" w:rsidRDefault="00D24C4D" w:rsidP="008026EF">
      <w:pPr>
        <w:spacing w:after="0" w:line="240" w:lineRule="auto"/>
        <w:contextualSpacing/>
        <w:rPr>
          <w:rFonts w:asciiTheme="minorHAnsi" w:hAnsiTheme="minorHAnsi" w:cstheme="minorHAnsi"/>
        </w:rPr>
      </w:pPr>
      <w:r>
        <w:rPr>
          <w:rFonts w:asciiTheme="minorHAnsi" w:hAnsiTheme="minorHAnsi" w:cstheme="minorHAnsi"/>
        </w:rPr>
        <w:t xml:space="preserve">Ernst &amp; Young (EY) will </w:t>
      </w:r>
      <w:r w:rsidR="00053A9F">
        <w:rPr>
          <w:rFonts w:asciiTheme="minorHAnsi" w:hAnsiTheme="minorHAnsi" w:cstheme="minorHAnsi"/>
        </w:rPr>
        <w:t xml:space="preserve">wrap up </w:t>
      </w:r>
      <w:r w:rsidR="00FE05F2">
        <w:rPr>
          <w:rFonts w:asciiTheme="minorHAnsi" w:hAnsiTheme="minorHAnsi" w:cstheme="minorHAnsi"/>
        </w:rPr>
        <w:t>the</w:t>
      </w:r>
      <w:r w:rsidR="00053A9F">
        <w:rPr>
          <w:rFonts w:asciiTheme="minorHAnsi" w:hAnsiTheme="minorHAnsi" w:cstheme="minorHAnsi"/>
        </w:rPr>
        <w:t xml:space="preserve"> draft </w:t>
      </w:r>
      <w:r>
        <w:rPr>
          <w:rFonts w:asciiTheme="minorHAnsi" w:hAnsiTheme="minorHAnsi" w:cstheme="minorHAnsi"/>
        </w:rPr>
        <w:t>report</w:t>
      </w:r>
      <w:r w:rsidR="00FE05F2">
        <w:rPr>
          <w:rFonts w:asciiTheme="minorHAnsi" w:hAnsiTheme="minorHAnsi" w:cstheme="minorHAnsi"/>
        </w:rPr>
        <w:t xml:space="preserve"> based on the information collated to date</w:t>
      </w:r>
      <w:r>
        <w:rPr>
          <w:rFonts w:asciiTheme="minorHAnsi" w:hAnsiTheme="minorHAnsi" w:cstheme="minorHAnsi"/>
        </w:rPr>
        <w:t xml:space="preserve">. There will be </w:t>
      </w:r>
      <w:r w:rsidR="00FE05F2">
        <w:rPr>
          <w:rFonts w:asciiTheme="minorHAnsi" w:hAnsiTheme="minorHAnsi" w:cstheme="minorHAnsi"/>
        </w:rPr>
        <w:t xml:space="preserve">no further consultation or </w:t>
      </w:r>
      <w:r>
        <w:rPr>
          <w:rFonts w:asciiTheme="minorHAnsi" w:hAnsiTheme="minorHAnsi" w:cstheme="minorHAnsi"/>
        </w:rPr>
        <w:t xml:space="preserve">opportunity to provide feedback </w:t>
      </w:r>
      <w:r w:rsidR="00FE05F2">
        <w:rPr>
          <w:rFonts w:asciiTheme="minorHAnsi" w:hAnsiTheme="minorHAnsi" w:cstheme="minorHAnsi"/>
        </w:rPr>
        <w:t>at this point.</w:t>
      </w:r>
      <w:r w:rsidR="000D5294">
        <w:rPr>
          <w:rFonts w:asciiTheme="minorHAnsi" w:hAnsiTheme="minorHAnsi" w:cstheme="minorHAnsi"/>
        </w:rPr>
        <w:t xml:space="preserve"> </w:t>
      </w:r>
      <w:r w:rsidR="00FE05F2">
        <w:rPr>
          <w:rFonts w:asciiTheme="minorHAnsi" w:hAnsiTheme="minorHAnsi" w:cstheme="minorHAnsi"/>
        </w:rPr>
        <w:t xml:space="preserve">The review will </w:t>
      </w:r>
      <w:r w:rsidR="00193057">
        <w:rPr>
          <w:rFonts w:asciiTheme="minorHAnsi" w:hAnsiTheme="minorHAnsi" w:cstheme="minorHAnsi"/>
        </w:rPr>
        <w:br/>
      </w:r>
      <w:r w:rsidR="00FE05F2">
        <w:rPr>
          <w:rFonts w:asciiTheme="minorHAnsi" w:hAnsiTheme="minorHAnsi" w:cstheme="minorHAnsi"/>
        </w:rPr>
        <w:t>re-commence at the end of the hibernation.</w:t>
      </w:r>
    </w:p>
    <w:p w14:paraId="73EEC2CC" w14:textId="77777777" w:rsidR="00FE05F2" w:rsidRDefault="00FE05F2" w:rsidP="008026EF">
      <w:pPr>
        <w:spacing w:after="0" w:line="240" w:lineRule="auto"/>
        <w:contextualSpacing/>
        <w:rPr>
          <w:rFonts w:asciiTheme="minorHAnsi" w:hAnsiTheme="minorHAnsi" w:cstheme="minorHAnsi"/>
        </w:rPr>
      </w:pPr>
    </w:p>
    <w:p w14:paraId="29B41441" w14:textId="77777777" w:rsidR="00D24C4D" w:rsidRPr="005F677C" w:rsidRDefault="00D24C4D" w:rsidP="005F677C">
      <w:pPr>
        <w:pStyle w:val="Heading2"/>
        <w:rPr>
          <w:i/>
        </w:rPr>
      </w:pPr>
      <w:r w:rsidRPr="005F677C">
        <w:rPr>
          <w:i/>
        </w:rPr>
        <w:t xml:space="preserve">What will happen to </w:t>
      </w:r>
      <w:r w:rsidR="00D03246">
        <w:rPr>
          <w:i/>
        </w:rPr>
        <w:t>other</w:t>
      </w:r>
      <w:r w:rsidR="00D03246" w:rsidRPr="005F677C">
        <w:rPr>
          <w:i/>
        </w:rPr>
        <w:t xml:space="preserve"> </w:t>
      </w:r>
      <w:r w:rsidRPr="005F677C">
        <w:rPr>
          <w:i/>
        </w:rPr>
        <w:t xml:space="preserve">targeted reviews? </w:t>
      </w:r>
    </w:p>
    <w:p w14:paraId="7C79DD19" w14:textId="77777777" w:rsidR="00431EB7" w:rsidRDefault="00D45F8D" w:rsidP="008026EF">
      <w:pPr>
        <w:spacing w:after="0" w:line="240" w:lineRule="auto"/>
        <w:contextualSpacing/>
        <w:rPr>
          <w:rFonts w:asciiTheme="minorHAnsi" w:hAnsiTheme="minorHAnsi" w:cstheme="minorHAnsi"/>
        </w:rPr>
      </w:pPr>
      <w:r>
        <w:rPr>
          <w:rFonts w:asciiTheme="minorHAnsi" w:hAnsiTheme="minorHAnsi" w:cstheme="minorHAnsi"/>
        </w:rPr>
        <w:t xml:space="preserve">The Department will </w:t>
      </w:r>
      <w:r w:rsidR="00A43183">
        <w:rPr>
          <w:rFonts w:asciiTheme="minorHAnsi" w:hAnsiTheme="minorHAnsi" w:cstheme="minorHAnsi"/>
        </w:rPr>
        <w:t>consider</w:t>
      </w:r>
      <w:r>
        <w:rPr>
          <w:rFonts w:asciiTheme="minorHAnsi" w:hAnsiTheme="minorHAnsi" w:cstheme="minorHAnsi"/>
        </w:rPr>
        <w:t xml:space="preserve"> the status of </w:t>
      </w:r>
      <w:r w:rsidR="00A43183">
        <w:rPr>
          <w:rFonts w:asciiTheme="minorHAnsi" w:hAnsiTheme="minorHAnsi" w:cstheme="minorHAnsi"/>
        </w:rPr>
        <w:t xml:space="preserve">all </w:t>
      </w:r>
      <w:r>
        <w:rPr>
          <w:rFonts w:asciiTheme="minorHAnsi" w:hAnsiTheme="minorHAnsi" w:cstheme="minorHAnsi"/>
        </w:rPr>
        <w:t xml:space="preserve">reviews </w:t>
      </w:r>
      <w:r w:rsidR="00D03246">
        <w:rPr>
          <w:rFonts w:asciiTheme="minorHAnsi" w:hAnsiTheme="minorHAnsi" w:cstheme="minorHAnsi"/>
        </w:rPr>
        <w:t xml:space="preserve">currently </w:t>
      </w:r>
      <w:r w:rsidR="00A43183">
        <w:rPr>
          <w:rFonts w:asciiTheme="minorHAnsi" w:hAnsiTheme="minorHAnsi" w:cstheme="minorHAnsi"/>
        </w:rPr>
        <w:t>on hand</w:t>
      </w:r>
      <w:r w:rsidR="00C9676C">
        <w:rPr>
          <w:rFonts w:asciiTheme="minorHAnsi" w:hAnsiTheme="minorHAnsi" w:cstheme="minorHAnsi"/>
        </w:rPr>
        <w:t xml:space="preserve"> recognising that the goal during the hibernation period is to minimise work for the industry and the Department to the extent possible to free up resources for COVID-19</w:t>
      </w:r>
      <w:r w:rsidR="00071471">
        <w:rPr>
          <w:rFonts w:asciiTheme="minorHAnsi" w:hAnsiTheme="minorHAnsi" w:cstheme="minorHAnsi"/>
        </w:rPr>
        <w:t>.</w:t>
      </w:r>
    </w:p>
    <w:p w14:paraId="6A23FFF7" w14:textId="77777777" w:rsidR="00431EB7" w:rsidRDefault="00431EB7" w:rsidP="008026EF">
      <w:pPr>
        <w:spacing w:after="0" w:line="240" w:lineRule="auto"/>
        <w:contextualSpacing/>
        <w:rPr>
          <w:rFonts w:asciiTheme="minorHAnsi" w:hAnsiTheme="minorHAnsi" w:cstheme="minorHAnsi"/>
        </w:rPr>
      </w:pPr>
    </w:p>
    <w:p w14:paraId="021F988D" w14:textId="77777777" w:rsidR="00431EB7" w:rsidRDefault="00431EB7" w:rsidP="00431EB7">
      <w:pPr>
        <w:spacing w:after="0" w:line="240" w:lineRule="auto"/>
        <w:contextualSpacing/>
        <w:rPr>
          <w:rFonts w:asciiTheme="minorHAnsi" w:hAnsiTheme="minorHAnsi" w:cstheme="minorHAnsi"/>
          <w:b/>
        </w:rPr>
      </w:pPr>
      <w:r w:rsidRPr="00955226">
        <w:rPr>
          <w:rFonts w:asciiTheme="minorHAnsi" w:hAnsiTheme="minorHAnsi" w:cstheme="minorHAnsi"/>
        </w:rPr>
        <w:lastRenderedPageBreak/>
        <w:t xml:space="preserve">No </w:t>
      </w:r>
      <w:r>
        <w:rPr>
          <w:rFonts w:asciiTheme="minorHAnsi" w:hAnsiTheme="minorHAnsi" w:cstheme="minorHAnsi"/>
        </w:rPr>
        <w:t>deletion</w:t>
      </w:r>
      <w:r w:rsidRPr="009172B2">
        <w:rPr>
          <w:rFonts w:asciiTheme="minorHAnsi" w:hAnsiTheme="minorHAnsi" w:cstheme="minorHAnsi"/>
        </w:rPr>
        <w:t xml:space="preserve"> from the Prostheses List </w:t>
      </w:r>
      <w:r w:rsidRPr="00955226">
        <w:rPr>
          <w:rFonts w:asciiTheme="minorHAnsi" w:hAnsiTheme="minorHAnsi" w:cstheme="minorHAnsi"/>
        </w:rPr>
        <w:t xml:space="preserve">will occur during </w:t>
      </w:r>
      <w:r w:rsidR="00B76DF3">
        <w:rPr>
          <w:rFonts w:asciiTheme="minorHAnsi" w:hAnsiTheme="minorHAnsi" w:cstheme="minorHAnsi"/>
        </w:rPr>
        <w:t xml:space="preserve">the life of the Strategic Agreement (which concludes </w:t>
      </w:r>
      <w:r w:rsidR="001D47DD">
        <w:rPr>
          <w:rFonts w:asciiTheme="minorHAnsi" w:hAnsiTheme="minorHAnsi" w:cstheme="minorHAnsi"/>
        </w:rPr>
        <w:t>31 January</w:t>
      </w:r>
      <w:r w:rsidR="00B76DF3">
        <w:rPr>
          <w:rFonts w:asciiTheme="minorHAnsi" w:hAnsiTheme="minorHAnsi" w:cstheme="minorHAnsi"/>
        </w:rPr>
        <w:t xml:space="preserve"> 2022)</w:t>
      </w:r>
      <w:r w:rsidRPr="00955226">
        <w:rPr>
          <w:rFonts w:asciiTheme="minorHAnsi" w:hAnsiTheme="minorHAnsi" w:cstheme="minorHAnsi"/>
        </w:rPr>
        <w:t>, unless it is agreed with the sponsor</w:t>
      </w:r>
      <w:r>
        <w:rPr>
          <w:rFonts w:asciiTheme="minorHAnsi" w:hAnsiTheme="minorHAnsi" w:cstheme="minorHAnsi"/>
        </w:rPr>
        <w:t xml:space="preserve"> or for safety reasons</w:t>
      </w:r>
      <w:r w:rsidRPr="00955226">
        <w:rPr>
          <w:rFonts w:asciiTheme="minorHAnsi" w:hAnsiTheme="minorHAnsi" w:cstheme="minorHAnsi"/>
        </w:rPr>
        <w:t>.</w:t>
      </w:r>
    </w:p>
    <w:p w14:paraId="112C0954" w14:textId="77777777" w:rsidR="00431EB7" w:rsidRDefault="00431EB7" w:rsidP="008026EF">
      <w:pPr>
        <w:spacing w:after="0" w:line="240" w:lineRule="auto"/>
        <w:contextualSpacing/>
        <w:rPr>
          <w:rFonts w:asciiTheme="minorHAnsi" w:hAnsiTheme="minorHAnsi" w:cstheme="minorHAnsi"/>
        </w:rPr>
      </w:pPr>
    </w:p>
    <w:p w14:paraId="616EA685" w14:textId="52056FB2" w:rsidR="00D45F8D" w:rsidRDefault="00D03246" w:rsidP="008026EF">
      <w:pPr>
        <w:spacing w:after="0" w:line="240" w:lineRule="auto"/>
        <w:contextualSpacing/>
        <w:rPr>
          <w:rFonts w:asciiTheme="minorHAnsi" w:hAnsiTheme="minorHAnsi" w:cstheme="minorHAnsi"/>
        </w:rPr>
      </w:pPr>
      <w:r>
        <w:rPr>
          <w:rFonts w:asciiTheme="minorHAnsi" w:hAnsiTheme="minorHAnsi" w:cstheme="minorHAnsi"/>
        </w:rPr>
        <w:t>If a</w:t>
      </w:r>
      <w:r w:rsidR="00D45F8D">
        <w:rPr>
          <w:rFonts w:asciiTheme="minorHAnsi" w:hAnsiTheme="minorHAnsi" w:cstheme="minorHAnsi"/>
        </w:rPr>
        <w:t xml:space="preserve">ny individual or organisation </w:t>
      </w:r>
      <w:r w:rsidR="00C142E0">
        <w:rPr>
          <w:rFonts w:asciiTheme="minorHAnsi" w:hAnsiTheme="minorHAnsi" w:cstheme="minorHAnsi"/>
        </w:rPr>
        <w:t xml:space="preserve">identifies </w:t>
      </w:r>
      <w:r w:rsidR="00D45F8D">
        <w:rPr>
          <w:rFonts w:asciiTheme="minorHAnsi" w:hAnsiTheme="minorHAnsi" w:cstheme="minorHAnsi"/>
        </w:rPr>
        <w:t>products or groups of products on the Prostheses List</w:t>
      </w:r>
      <w:r w:rsidR="00DA3E89">
        <w:rPr>
          <w:rFonts w:asciiTheme="minorHAnsi" w:hAnsiTheme="minorHAnsi" w:cstheme="minorHAnsi"/>
        </w:rPr>
        <w:t xml:space="preserve"> that </w:t>
      </w:r>
      <w:r>
        <w:rPr>
          <w:rFonts w:asciiTheme="minorHAnsi" w:hAnsiTheme="minorHAnsi" w:cstheme="minorHAnsi"/>
        </w:rPr>
        <w:t xml:space="preserve">in their view </w:t>
      </w:r>
      <w:r w:rsidR="00DA3E89">
        <w:rPr>
          <w:rFonts w:asciiTheme="minorHAnsi" w:hAnsiTheme="minorHAnsi" w:cstheme="minorHAnsi"/>
        </w:rPr>
        <w:t>should be added</w:t>
      </w:r>
      <w:r w:rsidR="005B54D0">
        <w:rPr>
          <w:rFonts w:asciiTheme="minorHAnsi" w:hAnsiTheme="minorHAnsi" w:cstheme="minorHAnsi"/>
        </w:rPr>
        <w:t xml:space="preserve"> to </w:t>
      </w:r>
      <w:r w:rsidR="00DA3E89">
        <w:rPr>
          <w:rFonts w:asciiTheme="minorHAnsi" w:hAnsiTheme="minorHAnsi" w:cstheme="minorHAnsi"/>
        </w:rPr>
        <w:t>the list of targeted reviews</w:t>
      </w:r>
      <w:r>
        <w:rPr>
          <w:rFonts w:asciiTheme="minorHAnsi" w:hAnsiTheme="minorHAnsi" w:cstheme="minorHAnsi"/>
        </w:rPr>
        <w:t xml:space="preserve">, they </w:t>
      </w:r>
      <w:r w:rsidR="005B54D0">
        <w:rPr>
          <w:rFonts w:asciiTheme="minorHAnsi" w:hAnsiTheme="minorHAnsi" w:cstheme="minorHAnsi"/>
        </w:rPr>
        <w:t>sh</w:t>
      </w:r>
      <w:r>
        <w:rPr>
          <w:rFonts w:asciiTheme="minorHAnsi" w:hAnsiTheme="minorHAnsi" w:cstheme="minorHAnsi"/>
        </w:rPr>
        <w:t>ould notify the Department</w:t>
      </w:r>
      <w:r w:rsidR="00DA3E89">
        <w:rPr>
          <w:rFonts w:asciiTheme="minorHAnsi" w:hAnsiTheme="minorHAnsi" w:cstheme="minorHAnsi"/>
        </w:rPr>
        <w:t>.</w:t>
      </w:r>
      <w:r w:rsidR="000D5294">
        <w:rPr>
          <w:rFonts w:asciiTheme="minorHAnsi" w:hAnsiTheme="minorHAnsi" w:cstheme="minorHAnsi"/>
        </w:rPr>
        <w:t xml:space="preserve"> </w:t>
      </w:r>
      <w:r w:rsidR="00D45F8D">
        <w:rPr>
          <w:rFonts w:asciiTheme="minorHAnsi" w:hAnsiTheme="minorHAnsi" w:cstheme="minorHAnsi"/>
        </w:rPr>
        <w:t xml:space="preserve">The Department will consider </w:t>
      </w:r>
      <w:r>
        <w:rPr>
          <w:rFonts w:asciiTheme="minorHAnsi" w:hAnsiTheme="minorHAnsi" w:cstheme="minorHAnsi"/>
        </w:rPr>
        <w:t xml:space="preserve">such notifications </w:t>
      </w:r>
      <w:r w:rsidR="00D45F8D">
        <w:rPr>
          <w:rFonts w:asciiTheme="minorHAnsi" w:hAnsiTheme="minorHAnsi" w:cstheme="minorHAnsi"/>
        </w:rPr>
        <w:t>on a case-by-case basis. Safety concerns should continue to be raised with the TGA.</w:t>
      </w:r>
    </w:p>
    <w:p w14:paraId="6CF72656" w14:textId="77777777" w:rsidR="00D45F8D" w:rsidRDefault="00D45F8D" w:rsidP="008026EF">
      <w:pPr>
        <w:spacing w:after="0" w:line="240" w:lineRule="auto"/>
        <w:contextualSpacing/>
        <w:rPr>
          <w:rFonts w:asciiTheme="minorHAnsi" w:hAnsiTheme="minorHAnsi" w:cstheme="minorHAnsi"/>
        </w:rPr>
      </w:pPr>
    </w:p>
    <w:p w14:paraId="6086B244" w14:textId="77777777" w:rsidR="00D03246" w:rsidRPr="00D03246" w:rsidRDefault="005B54D0" w:rsidP="00D03246">
      <w:pPr>
        <w:pStyle w:val="Heading2"/>
        <w:rPr>
          <w:i/>
        </w:rPr>
      </w:pPr>
      <w:r>
        <w:rPr>
          <w:i/>
        </w:rPr>
        <w:t xml:space="preserve">What decisions will still be made </w:t>
      </w:r>
      <w:r w:rsidR="00D03246" w:rsidRPr="00D03246">
        <w:rPr>
          <w:i/>
        </w:rPr>
        <w:t>following PLAC recommendations?</w:t>
      </w:r>
    </w:p>
    <w:p w14:paraId="2A71D2D1" w14:textId="10074201" w:rsidR="00A32922" w:rsidRDefault="00E2647D" w:rsidP="00A32922">
      <w:pPr>
        <w:spacing w:after="0" w:line="240" w:lineRule="auto"/>
        <w:contextualSpacing/>
        <w:rPr>
          <w:rFonts w:asciiTheme="minorHAnsi" w:hAnsiTheme="minorHAnsi" w:cstheme="minorHAnsi"/>
        </w:rPr>
      </w:pPr>
      <w:r>
        <w:rPr>
          <w:rFonts w:asciiTheme="minorHAnsi" w:hAnsiTheme="minorHAnsi" w:cstheme="minorHAnsi"/>
        </w:rPr>
        <w:t>T</w:t>
      </w:r>
      <w:r w:rsidR="00D45F8D">
        <w:rPr>
          <w:rFonts w:asciiTheme="minorHAnsi" w:hAnsiTheme="minorHAnsi" w:cstheme="minorHAnsi"/>
        </w:rPr>
        <w:t xml:space="preserve">he </w:t>
      </w:r>
      <w:r>
        <w:rPr>
          <w:rFonts w:asciiTheme="minorHAnsi" w:hAnsiTheme="minorHAnsi" w:cstheme="minorHAnsi"/>
        </w:rPr>
        <w:t xml:space="preserve">Minister’s </w:t>
      </w:r>
      <w:r w:rsidR="00A43183">
        <w:rPr>
          <w:rFonts w:asciiTheme="minorHAnsi" w:hAnsiTheme="minorHAnsi" w:cstheme="minorHAnsi"/>
        </w:rPr>
        <w:t xml:space="preserve">delegate </w:t>
      </w:r>
      <w:r w:rsidR="002920A9">
        <w:rPr>
          <w:rFonts w:asciiTheme="minorHAnsi" w:hAnsiTheme="minorHAnsi" w:cstheme="minorHAnsi"/>
        </w:rPr>
        <w:t xml:space="preserve">will continue to make decisions about listings and </w:t>
      </w:r>
      <w:r>
        <w:rPr>
          <w:rFonts w:asciiTheme="minorHAnsi" w:hAnsiTheme="minorHAnsi" w:cstheme="minorHAnsi"/>
        </w:rPr>
        <w:t xml:space="preserve">may make a decision to place </w:t>
      </w:r>
      <w:r w:rsidR="00D45F8D">
        <w:rPr>
          <w:rFonts w:asciiTheme="minorHAnsi" w:hAnsiTheme="minorHAnsi" w:cstheme="minorHAnsi"/>
        </w:rPr>
        <w:t xml:space="preserve">conditions </w:t>
      </w:r>
      <w:r w:rsidR="00DA3E89">
        <w:rPr>
          <w:rFonts w:asciiTheme="minorHAnsi" w:hAnsiTheme="minorHAnsi" w:cstheme="minorHAnsi"/>
        </w:rPr>
        <w:t xml:space="preserve">on </w:t>
      </w:r>
      <w:r w:rsidR="00A32922">
        <w:rPr>
          <w:rFonts w:asciiTheme="minorHAnsi" w:hAnsiTheme="minorHAnsi" w:cstheme="minorHAnsi"/>
        </w:rPr>
        <w:t>a Prostheses List billing code</w:t>
      </w:r>
      <w:r>
        <w:rPr>
          <w:rFonts w:asciiTheme="minorHAnsi" w:hAnsiTheme="minorHAnsi" w:cstheme="minorHAnsi"/>
        </w:rPr>
        <w:t>.</w:t>
      </w:r>
      <w:r w:rsidR="000D5294">
        <w:rPr>
          <w:rFonts w:asciiTheme="minorHAnsi" w:hAnsiTheme="minorHAnsi" w:cstheme="minorHAnsi"/>
        </w:rPr>
        <w:t xml:space="preserve"> </w:t>
      </w:r>
      <w:r>
        <w:rPr>
          <w:rFonts w:asciiTheme="minorHAnsi" w:hAnsiTheme="minorHAnsi" w:cstheme="minorHAnsi"/>
        </w:rPr>
        <w:t xml:space="preserve">For example, the condition may </w:t>
      </w:r>
      <w:r w:rsidR="00A32922">
        <w:rPr>
          <w:rFonts w:asciiTheme="minorHAnsi" w:hAnsiTheme="minorHAnsi" w:cstheme="minorHAnsi"/>
        </w:rPr>
        <w:t>specify</w:t>
      </w:r>
      <w:r>
        <w:rPr>
          <w:rFonts w:asciiTheme="minorHAnsi" w:hAnsiTheme="minorHAnsi" w:cstheme="minorHAnsi"/>
        </w:rPr>
        <w:t xml:space="preserve"> </w:t>
      </w:r>
      <w:r w:rsidR="00A32922">
        <w:rPr>
          <w:rFonts w:asciiTheme="minorHAnsi" w:hAnsiTheme="minorHAnsi" w:cstheme="minorHAnsi"/>
        </w:rPr>
        <w:t xml:space="preserve">that </w:t>
      </w:r>
      <w:r w:rsidR="00A32922" w:rsidRPr="00A32922">
        <w:rPr>
          <w:rFonts w:asciiTheme="minorHAnsi" w:hAnsiTheme="minorHAnsi" w:cstheme="minorHAnsi"/>
        </w:rPr>
        <w:t>private health insurers</w:t>
      </w:r>
      <w:r w:rsidR="00A32922">
        <w:rPr>
          <w:rFonts w:asciiTheme="minorHAnsi" w:hAnsiTheme="minorHAnsi" w:cstheme="minorHAnsi"/>
        </w:rPr>
        <w:t xml:space="preserve"> are required to pay benefits for the prostheses only when it is used consistent</w:t>
      </w:r>
      <w:r w:rsidR="00B76AEC">
        <w:rPr>
          <w:rFonts w:asciiTheme="minorHAnsi" w:hAnsiTheme="minorHAnsi" w:cstheme="minorHAnsi"/>
        </w:rPr>
        <w:t>ly</w:t>
      </w:r>
      <w:r w:rsidR="00A32922">
        <w:rPr>
          <w:rFonts w:asciiTheme="minorHAnsi" w:hAnsiTheme="minorHAnsi" w:cstheme="minorHAnsi"/>
        </w:rPr>
        <w:t xml:space="preserve"> with the </w:t>
      </w:r>
      <w:r w:rsidR="00617789">
        <w:rPr>
          <w:rFonts w:asciiTheme="minorHAnsi" w:hAnsiTheme="minorHAnsi" w:cstheme="minorHAnsi"/>
        </w:rPr>
        <w:t xml:space="preserve">hospital </w:t>
      </w:r>
      <w:r w:rsidR="00A32922">
        <w:rPr>
          <w:rFonts w:asciiTheme="minorHAnsi" w:hAnsiTheme="minorHAnsi" w:cstheme="minorHAnsi"/>
        </w:rPr>
        <w:t xml:space="preserve">services </w:t>
      </w:r>
      <w:r w:rsidR="00617789">
        <w:rPr>
          <w:rFonts w:asciiTheme="minorHAnsi" w:hAnsiTheme="minorHAnsi" w:cstheme="minorHAnsi"/>
        </w:rPr>
        <w:t>identified</w:t>
      </w:r>
      <w:r w:rsidR="00A32922">
        <w:rPr>
          <w:rFonts w:asciiTheme="minorHAnsi" w:hAnsiTheme="minorHAnsi" w:cstheme="minorHAnsi"/>
        </w:rPr>
        <w:t xml:space="preserve"> under </w:t>
      </w:r>
      <w:r>
        <w:rPr>
          <w:rFonts w:asciiTheme="minorHAnsi" w:hAnsiTheme="minorHAnsi" w:cstheme="minorHAnsi"/>
        </w:rPr>
        <w:t xml:space="preserve">the </w:t>
      </w:r>
      <w:r w:rsidR="00A32922">
        <w:rPr>
          <w:rFonts w:asciiTheme="minorHAnsi" w:hAnsiTheme="minorHAnsi" w:cstheme="minorHAnsi"/>
        </w:rPr>
        <w:t xml:space="preserve">specific </w:t>
      </w:r>
      <w:r w:rsidR="00A32922" w:rsidRPr="00A32922">
        <w:rPr>
          <w:rFonts w:asciiTheme="minorHAnsi" w:hAnsiTheme="minorHAnsi" w:cstheme="minorHAnsi"/>
        </w:rPr>
        <w:t>Medicare Benefits Schedule (MBS)</w:t>
      </w:r>
      <w:r w:rsidR="00A32922">
        <w:rPr>
          <w:rFonts w:asciiTheme="minorHAnsi" w:hAnsiTheme="minorHAnsi" w:cstheme="minorHAnsi"/>
        </w:rPr>
        <w:t xml:space="preserve"> items.</w:t>
      </w:r>
    </w:p>
    <w:p w14:paraId="6BB155EB" w14:textId="77777777" w:rsidR="00B76AEC" w:rsidRDefault="00B76AEC" w:rsidP="00E2647D">
      <w:pPr>
        <w:spacing w:after="0" w:line="240" w:lineRule="auto"/>
        <w:contextualSpacing/>
        <w:rPr>
          <w:rFonts w:asciiTheme="minorHAnsi" w:hAnsiTheme="minorHAnsi" w:cstheme="minorHAnsi"/>
        </w:rPr>
      </w:pPr>
    </w:p>
    <w:p w14:paraId="0D3A08D8" w14:textId="77777777" w:rsidR="00D45F8D" w:rsidRPr="00D24C4D" w:rsidRDefault="00E2647D" w:rsidP="00E2647D">
      <w:pPr>
        <w:spacing w:after="0" w:line="240" w:lineRule="auto"/>
        <w:contextualSpacing/>
        <w:rPr>
          <w:rFonts w:asciiTheme="minorHAnsi" w:hAnsiTheme="minorHAnsi" w:cstheme="minorHAnsi"/>
        </w:rPr>
      </w:pPr>
      <w:r>
        <w:rPr>
          <w:rFonts w:asciiTheme="minorHAnsi" w:hAnsiTheme="minorHAnsi" w:cstheme="minorHAnsi"/>
        </w:rPr>
        <w:t xml:space="preserve">Such condition may clarify the intended purpose and indications for which </w:t>
      </w:r>
      <w:r w:rsidR="002920A9">
        <w:rPr>
          <w:rFonts w:asciiTheme="minorHAnsi" w:hAnsiTheme="minorHAnsi" w:cstheme="minorHAnsi"/>
        </w:rPr>
        <w:t xml:space="preserve">the </w:t>
      </w:r>
      <w:r>
        <w:rPr>
          <w:rFonts w:asciiTheme="minorHAnsi" w:hAnsiTheme="minorHAnsi" w:cstheme="minorHAnsi"/>
        </w:rPr>
        <w:t>product was assessed and approved for listing on the Prostheses List</w:t>
      </w:r>
      <w:r w:rsidR="00D45F8D">
        <w:rPr>
          <w:rFonts w:asciiTheme="minorHAnsi" w:hAnsiTheme="minorHAnsi" w:cstheme="minorHAnsi"/>
        </w:rPr>
        <w:t xml:space="preserve">. </w:t>
      </w:r>
      <w:r>
        <w:rPr>
          <w:rFonts w:asciiTheme="minorHAnsi" w:hAnsiTheme="minorHAnsi" w:cstheme="minorHAnsi"/>
        </w:rPr>
        <w:t>The condition will</w:t>
      </w:r>
      <w:r w:rsidR="00D45F8D">
        <w:rPr>
          <w:rFonts w:asciiTheme="minorHAnsi" w:hAnsiTheme="minorHAnsi" w:cstheme="minorHAnsi"/>
        </w:rPr>
        <w:t xml:space="preserve"> not change the </w:t>
      </w:r>
      <w:r w:rsidR="00DA3E89">
        <w:rPr>
          <w:rFonts w:asciiTheme="minorHAnsi" w:hAnsiTheme="minorHAnsi" w:cstheme="minorHAnsi"/>
        </w:rPr>
        <w:t xml:space="preserve">Prostheses List </w:t>
      </w:r>
      <w:r w:rsidR="00D45F8D">
        <w:rPr>
          <w:rFonts w:asciiTheme="minorHAnsi" w:hAnsiTheme="minorHAnsi" w:cstheme="minorHAnsi"/>
        </w:rPr>
        <w:t xml:space="preserve">benefit for the </w:t>
      </w:r>
      <w:r w:rsidR="005F085B">
        <w:rPr>
          <w:rFonts w:asciiTheme="minorHAnsi" w:hAnsiTheme="minorHAnsi" w:cstheme="minorHAnsi"/>
        </w:rPr>
        <w:t>prosthes</w:t>
      </w:r>
      <w:r w:rsidR="002920A9">
        <w:rPr>
          <w:rFonts w:asciiTheme="minorHAnsi" w:hAnsiTheme="minorHAnsi" w:cstheme="minorHAnsi"/>
        </w:rPr>
        <w:t>i</w:t>
      </w:r>
      <w:r w:rsidR="005F085B">
        <w:rPr>
          <w:rFonts w:asciiTheme="minorHAnsi" w:hAnsiTheme="minorHAnsi" w:cstheme="minorHAnsi"/>
        </w:rPr>
        <w:t>s</w:t>
      </w:r>
      <w:r w:rsidR="00D45F8D">
        <w:rPr>
          <w:rFonts w:asciiTheme="minorHAnsi" w:hAnsiTheme="minorHAnsi" w:cstheme="minorHAnsi"/>
        </w:rPr>
        <w:t>.</w:t>
      </w:r>
    </w:p>
    <w:p w14:paraId="0671EC50" w14:textId="77777777" w:rsidR="004B6462" w:rsidRDefault="004B6462" w:rsidP="008026EF">
      <w:pPr>
        <w:spacing w:after="0" w:line="240" w:lineRule="auto"/>
        <w:contextualSpacing/>
        <w:rPr>
          <w:rFonts w:asciiTheme="minorHAnsi" w:hAnsiTheme="minorHAnsi" w:cstheme="minorHAnsi"/>
        </w:rPr>
      </w:pPr>
    </w:p>
    <w:p w14:paraId="5B83621F" w14:textId="77777777" w:rsidR="002316B4" w:rsidRDefault="002316B4" w:rsidP="008026EF">
      <w:pPr>
        <w:spacing w:after="0" w:line="240" w:lineRule="auto"/>
        <w:contextualSpacing/>
        <w:rPr>
          <w:rFonts w:asciiTheme="minorHAnsi" w:hAnsiTheme="minorHAnsi" w:cstheme="minorHAnsi"/>
          <w:b/>
        </w:rPr>
      </w:pPr>
      <w:r>
        <w:rPr>
          <w:rFonts w:asciiTheme="minorHAnsi" w:hAnsiTheme="minorHAnsi" w:cstheme="minorHAnsi"/>
          <w:b/>
        </w:rPr>
        <w:t>Additional Information</w:t>
      </w:r>
    </w:p>
    <w:p w14:paraId="5A582DC8" w14:textId="77777777" w:rsidR="002316B4" w:rsidRDefault="002316B4" w:rsidP="005F677C">
      <w:pPr>
        <w:pStyle w:val="Heading2"/>
        <w:rPr>
          <w:rFonts w:asciiTheme="minorHAnsi" w:hAnsiTheme="minorHAnsi" w:cstheme="minorHAnsi"/>
          <w:i/>
        </w:rPr>
      </w:pPr>
      <w:r w:rsidRPr="005F677C">
        <w:rPr>
          <w:i/>
        </w:rPr>
        <w:t>Where can I access additional information on the hibernation?</w:t>
      </w:r>
    </w:p>
    <w:p w14:paraId="03E1286D" w14:textId="0D546D63" w:rsidR="002316B4" w:rsidRPr="001E65DC" w:rsidRDefault="002316B4" w:rsidP="008026EF">
      <w:pPr>
        <w:spacing w:after="0" w:line="240" w:lineRule="auto"/>
        <w:contextualSpacing/>
        <w:rPr>
          <w:rFonts w:asciiTheme="minorHAnsi" w:hAnsiTheme="minorHAnsi" w:cstheme="minorHAnsi"/>
        </w:rPr>
      </w:pPr>
      <w:r w:rsidRPr="001E65DC">
        <w:rPr>
          <w:rFonts w:asciiTheme="minorHAnsi" w:hAnsiTheme="minorHAnsi" w:cstheme="minorHAnsi"/>
        </w:rPr>
        <w:t xml:space="preserve">Information on the hibernation will be made available on the </w:t>
      </w:r>
      <w:hyperlink r:id="rId11" w:history="1">
        <w:r w:rsidR="001E65DC" w:rsidRPr="001E65DC">
          <w:rPr>
            <w:rStyle w:val="Hyperlink"/>
            <w:rFonts w:asciiTheme="minorHAnsi" w:hAnsiTheme="minorHAnsi" w:cstheme="minorHAnsi"/>
          </w:rPr>
          <w:t>Prosth</w:t>
        </w:r>
        <w:bookmarkStart w:id="0" w:name="_GoBack"/>
        <w:bookmarkEnd w:id="0"/>
        <w:r w:rsidR="001E65DC" w:rsidRPr="001E65DC">
          <w:rPr>
            <w:rStyle w:val="Hyperlink"/>
            <w:rFonts w:asciiTheme="minorHAnsi" w:hAnsiTheme="minorHAnsi" w:cstheme="minorHAnsi"/>
          </w:rPr>
          <w:t>e</w:t>
        </w:r>
        <w:r w:rsidR="001E65DC" w:rsidRPr="001E65DC">
          <w:rPr>
            <w:rStyle w:val="Hyperlink"/>
            <w:rFonts w:asciiTheme="minorHAnsi" w:hAnsiTheme="minorHAnsi" w:cstheme="minorHAnsi"/>
          </w:rPr>
          <w:t>ses page</w:t>
        </w:r>
      </w:hyperlink>
      <w:r w:rsidRPr="001E65DC">
        <w:rPr>
          <w:rFonts w:asciiTheme="minorHAnsi" w:hAnsiTheme="minorHAnsi" w:cstheme="minorHAnsi"/>
        </w:rPr>
        <w:t xml:space="preserve"> of the Department’s website.</w:t>
      </w:r>
    </w:p>
    <w:p w14:paraId="6FD89E1C" w14:textId="77777777" w:rsidR="002316B4" w:rsidRDefault="002316B4" w:rsidP="008026EF">
      <w:pPr>
        <w:spacing w:after="0" w:line="240" w:lineRule="auto"/>
        <w:contextualSpacing/>
        <w:rPr>
          <w:rFonts w:asciiTheme="minorHAnsi" w:hAnsiTheme="minorHAnsi" w:cstheme="minorHAnsi"/>
        </w:rPr>
      </w:pPr>
    </w:p>
    <w:p w14:paraId="64368112" w14:textId="77777777" w:rsidR="002316B4" w:rsidRPr="002316B4" w:rsidRDefault="002316B4" w:rsidP="008026EF">
      <w:pPr>
        <w:spacing w:after="0" w:line="240" w:lineRule="auto"/>
        <w:contextualSpacing/>
        <w:rPr>
          <w:rFonts w:asciiTheme="minorHAnsi" w:hAnsiTheme="minorHAnsi" w:cstheme="minorHAnsi"/>
        </w:rPr>
      </w:pPr>
      <w:r>
        <w:rPr>
          <w:rFonts w:asciiTheme="minorHAnsi" w:hAnsiTheme="minorHAnsi" w:cstheme="minorHAnsi"/>
        </w:rPr>
        <w:t xml:space="preserve">Any further announcements will be made through a PHI Circular. </w:t>
      </w:r>
      <w:r w:rsidR="0046209B">
        <w:rPr>
          <w:rFonts w:asciiTheme="minorHAnsi" w:hAnsiTheme="minorHAnsi" w:cstheme="minorHAnsi"/>
        </w:rPr>
        <w:t xml:space="preserve">More information on PHI Circulars can be found on the </w:t>
      </w:r>
      <w:hyperlink r:id="rId12" w:history="1">
        <w:r w:rsidR="0046209B" w:rsidRPr="0046209B">
          <w:rPr>
            <w:rStyle w:val="Hyperlink"/>
            <w:rFonts w:asciiTheme="minorHAnsi" w:hAnsiTheme="minorHAnsi" w:cstheme="minorHAnsi"/>
          </w:rPr>
          <w:t>Department’s we</w:t>
        </w:r>
        <w:r w:rsidR="0046209B" w:rsidRPr="0046209B">
          <w:rPr>
            <w:rStyle w:val="Hyperlink"/>
            <w:rFonts w:asciiTheme="minorHAnsi" w:hAnsiTheme="minorHAnsi" w:cstheme="minorHAnsi"/>
          </w:rPr>
          <w:t>b</w:t>
        </w:r>
        <w:r w:rsidR="0046209B" w:rsidRPr="0046209B">
          <w:rPr>
            <w:rStyle w:val="Hyperlink"/>
            <w:rFonts w:asciiTheme="minorHAnsi" w:hAnsiTheme="minorHAnsi" w:cstheme="minorHAnsi"/>
          </w:rPr>
          <w:t>site</w:t>
        </w:r>
      </w:hyperlink>
      <w:r w:rsidR="0046209B">
        <w:rPr>
          <w:rFonts w:asciiTheme="minorHAnsi" w:hAnsiTheme="minorHAnsi" w:cstheme="minorHAnsi"/>
        </w:rPr>
        <w:t>.</w:t>
      </w:r>
      <w:r>
        <w:rPr>
          <w:rFonts w:asciiTheme="minorHAnsi" w:hAnsiTheme="minorHAnsi" w:cstheme="minorHAnsi"/>
        </w:rPr>
        <w:t xml:space="preserve"> </w:t>
      </w:r>
    </w:p>
    <w:sectPr w:rsidR="002316B4" w:rsidRPr="002316B4" w:rsidSect="005F085B">
      <w:headerReference w:type="even" r:id="rId13"/>
      <w:headerReference w:type="default" r:id="rId14"/>
      <w:footerReference w:type="default" r:id="rId15"/>
      <w:headerReference w:type="first" r:id="rId16"/>
      <w:footerReference w:type="first" r:id="rId17"/>
      <w:pgSz w:w="11906" w:h="16838"/>
      <w:pgMar w:top="1135" w:right="1080" w:bottom="1440" w:left="1080" w:header="426"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BD59E8" w16cid:durableId="22655B3C"/>
  <w16cid:commentId w16cid:paraId="217D6CE9" w16cid:durableId="2267855E"/>
  <w16cid:commentId w16cid:paraId="4D0FCD84" w16cid:durableId="22655BE6"/>
  <w16cid:commentId w16cid:paraId="724C27DD" w16cid:durableId="22655BA0"/>
  <w16cid:commentId w16cid:paraId="6EA248D0" w16cid:durableId="22655C86"/>
  <w16cid:commentId w16cid:paraId="62D03365" w16cid:durableId="22655A4C"/>
  <w16cid:commentId w16cid:paraId="68508FD1" w16cid:durableId="22655A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DCA0F" w14:textId="77777777" w:rsidR="000D5294" w:rsidRDefault="000D5294" w:rsidP="008026EF">
      <w:pPr>
        <w:spacing w:after="0" w:line="240" w:lineRule="auto"/>
      </w:pPr>
      <w:r>
        <w:separator/>
      </w:r>
    </w:p>
  </w:endnote>
  <w:endnote w:type="continuationSeparator" w:id="0">
    <w:p w14:paraId="0DD9B6B6" w14:textId="77777777" w:rsidR="000D5294" w:rsidRDefault="000D5294" w:rsidP="00802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407479"/>
      <w:docPartObj>
        <w:docPartGallery w:val="Page Numbers (Bottom of Page)"/>
        <w:docPartUnique/>
      </w:docPartObj>
    </w:sdtPr>
    <w:sdtEndPr>
      <w:rPr>
        <w:color w:val="7F7F7F" w:themeColor="background1" w:themeShade="7F"/>
        <w:spacing w:val="60"/>
      </w:rPr>
    </w:sdtEndPr>
    <w:sdtContent>
      <w:p w14:paraId="6FFD5359" w14:textId="74520EDB" w:rsidR="000D5294" w:rsidRDefault="000D5294">
        <w:pPr>
          <w:pStyle w:val="Footer"/>
          <w:pBdr>
            <w:top w:val="single" w:sz="4" w:space="1" w:color="D9D9D9" w:themeColor="background1" w:themeShade="D9"/>
          </w:pBdr>
          <w:jc w:val="right"/>
        </w:pPr>
        <w:r>
          <w:fldChar w:fldCharType="begin"/>
        </w:r>
        <w:r>
          <w:instrText xml:space="preserve"> PAGE   \* MERGEFORMAT </w:instrText>
        </w:r>
        <w:r>
          <w:fldChar w:fldCharType="separate"/>
        </w:r>
        <w:r w:rsidR="001E65DC">
          <w:rPr>
            <w:noProof/>
          </w:rPr>
          <w:t>6</w:t>
        </w:r>
        <w:r>
          <w:rPr>
            <w:noProof/>
          </w:rPr>
          <w:fldChar w:fldCharType="end"/>
        </w:r>
        <w:r>
          <w:t xml:space="preserve"> | </w:t>
        </w:r>
        <w:r>
          <w:rPr>
            <w:color w:val="7F7F7F" w:themeColor="background1" w:themeShade="7F"/>
            <w:spacing w:val="60"/>
          </w:rPr>
          <w:t>Page</w:t>
        </w:r>
      </w:p>
    </w:sdtContent>
  </w:sdt>
  <w:p w14:paraId="64736D59" w14:textId="77777777" w:rsidR="000D5294" w:rsidRPr="00623175" w:rsidRDefault="000D5294" w:rsidP="00623175">
    <w:pPr>
      <w:pStyle w:val="Foo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ABC2C" w14:textId="3C574714" w:rsidR="000D5294" w:rsidRPr="00776A62" w:rsidRDefault="000D5294" w:rsidP="00776A62">
    <w:pPr>
      <w:pStyle w:val="Footer"/>
      <w:jc w:val="center"/>
      <w:rPr>
        <w:rFonts w:asciiTheme="minorHAnsi" w:hAnsiTheme="minorHAnsi" w:cstheme="minorHAnsi"/>
        <w:sz w:val="20"/>
        <w:szCs w:val="20"/>
      </w:rPr>
    </w:pPr>
    <w:r w:rsidRPr="00776A62">
      <w:rPr>
        <w:rFonts w:asciiTheme="minorHAnsi" w:hAnsiTheme="minorHAnsi" w:cstheme="minorHAnsi"/>
        <w:sz w:val="20"/>
        <w:szCs w:val="20"/>
      </w:rPr>
      <w:t xml:space="preserve">- </w:t>
    </w:r>
    <w:sdt>
      <w:sdtPr>
        <w:rPr>
          <w:rFonts w:asciiTheme="minorHAnsi" w:hAnsiTheme="minorHAnsi" w:cstheme="minorHAnsi"/>
          <w:sz w:val="20"/>
          <w:szCs w:val="20"/>
        </w:rPr>
        <w:id w:val="-1487848969"/>
        <w:docPartObj>
          <w:docPartGallery w:val="Page Numbers (Bottom of Page)"/>
          <w:docPartUnique/>
        </w:docPartObj>
      </w:sdtPr>
      <w:sdtEndPr>
        <w:rPr>
          <w:noProof/>
        </w:rPr>
      </w:sdtEndPr>
      <w:sdtContent>
        <w:r w:rsidRPr="00776A62">
          <w:rPr>
            <w:rFonts w:asciiTheme="minorHAnsi" w:hAnsiTheme="minorHAnsi" w:cstheme="minorHAnsi"/>
            <w:sz w:val="20"/>
            <w:szCs w:val="20"/>
          </w:rPr>
          <w:fldChar w:fldCharType="begin"/>
        </w:r>
        <w:r w:rsidRPr="00776A62">
          <w:rPr>
            <w:rFonts w:asciiTheme="minorHAnsi" w:hAnsiTheme="minorHAnsi" w:cstheme="minorHAnsi"/>
            <w:sz w:val="20"/>
            <w:szCs w:val="20"/>
          </w:rPr>
          <w:instrText xml:space="preserve"> PAGE   \* MERGEFORMAT </w:instrText>
        </w:r>
        <w:r w:rsidRPr="00776A62">
          <w:rPr>
            <w:rFonts w:asciiTheme="minorHAnsi" w:hAnsiTheme="minorHAnsi" w:cstheme="minorHAnsi"/>
            <w:sz w:val="20"/>
            <w:szCs w:val="20"/>
          </w:rPr>
          <w:fldChar w:fldCharType="separate"/>
        </w:r>
        <w:r w:rsidR="001E65DC">
          <w:rPr>
            <w:rFonts w:asciiTheme="minorHAnsi" w:hAnsiTheme="minorHAnsi" w:cstheme="minorHAnsi"/>
            <w:noProof/>
            <w:sz w:val="20"/>
            <w:szCs w:val="20"/>
          </w:rPr>
          <w:t>1</w:t>
        </w:r>
        <w:r w:rsidRPr="00776A62">
          <w:rPr>
            <w:rFonts w:asciiTheme="minorHAnsi" w:hAnsiTheme="minorHAnsi" w:cstheme="minorHAnsi"/>
            <w:noProof/>
            <w:sz w:val="20"/>
            <w:szCs w:val="20"/>
          </w:rPr>
          <w:fldChar w:fldCharType="end"/>
        </w:r>
        <w:r w:rsidRPr="00776A62">
          <w:rPr>
            <w:rFonts w:asciiTheme="minorHAnsi" w:hAnsiTheme="minorHAnsi" w:cstheme="minorHAnsi"/>
            <w:noProof/>
            <w:sz w:val="20"/>
            <w:szCs w:val="20"/>
          </w:rPr>
          <w:t xml:space="preserve"> -</w:t>
        </w:r>
      </w:sdtContent>
    </w:sdt>
  </w:p>
  <w:p w14:paraId="16819969" w14:textId="77777777" w:rsidR="000D5294" w:rsidRPr="00776A62" w:rsidRDefault="000D5294">
    <w:pPr>
      <w:pStyle w:val="Footer"/>
      <w:rPr>
        <w:sz w:val="18"/>
      </w:rPr>
    </w:pPr>
    <w:r w:rsidRPr="00623175">
      <w:rPr>
        <w:sz w:val="18"/>
      </w:rPr>
      <w:t xml:space="preserve">If you require further information, please email </w:t>
    </w:r>
    <w:r>
      <w:rPr>
        <w:sz w:val="18"/>
      </w:rPr>
      <w:t>your</w:t>
    </w:r>
    <w:r w:rsidRPr="00623175">
      <w:rPr>
        <w:sz w:val="18"/>
      </w:rPr>
      <w:t xml:space="preserve"> enquiry to </w:t>
    </w:r>
    <w:hyperlink r:id="rId1" w:history="1">
      <w:r w:rsidRPr="00623175">
        <w:rPr>
          <w:rStyle w:val="Hyperlink"/>
          <w:sz w:val="18"/>
        </w:rPr>
        <w:t>prostheses@health.gov.au</w:t>
      </w:r>
    </w:hyperlink>
    <w:r>
      <w:rPr>
        <w:sz w:val="18"/>
      </w:rPr>
      <w:t xml:space="preserve">. </w:t>
    </w:r>
    <w:r w:rsidRPr="00623175">
      <w:rPr>
        <w:sz w:val="18"/>
      </w:rPr>
      <w:t xml:space="preserve">Please note that information contained within this document is provided as a courtesy notification only. It is the responsibility of industry members to ensure they are operating in compliance with the </w:t>
    </w:r>
    <w:r w:rsidRPr="00623175">
      <w:rPr>
        <w:i/>
        <w:sz w:val="18"/>
      </w:rPr>
      <w:t>Private Health Insurance Act 2007</w:t>
    </w:r>
    <w:r w:rsidRPr="00623175">
      <w:rPr>
        <w:sz w:val="18"/>
      </w:rPr>
      <w:t xml:space="preserve"> and </w:t>
    </w:r>
    <w:r>
      <w:rPr>
        <w:sz w:val="18"/>
      </w:rPr>
      <w:t>any</w:t>
    </w:r>
    <w:r w:rsidRPr="00623175">
      <w:rPr>
        <w:sz w:val="18"/>
      </w:rPr>
      <w:t xml:space="preserve"> other relevant legislation.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B10BA" w14:textId="77777777" w:rsidR="000D5294" w:rsidRDefault="000D5294" w:rsidP="008026EF">
      <w:pPr>
        <w:spacing w:after="0" w:line="240" w:lineRule="auto"/>
      </w:pPr>
      <w:r>
        <w:separator/>
      </w:r>
    </w:p>
  </w:footnote>
  <w:footnote w:type="continuationSeparator" w:id="0">
    <w:p w14:paraId="6308411D" w14:textId="77777777" w:rsidR="000D5294" w:rsidRDefault="000D5294" w:rsidP="00802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8078C" w14:textId="73D41F94" w:rsidR="000D5294" w:rsidRDefault="000D5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9927E" w14:textId="2BCC5911" w:rsidR="000D5294" w:rsidRDefault="000D5294">
    <w:pPr>
      <w:pStyle w:val="Header"/>
    </w:pPr>
    <w:r>
      <w:rPr>
        <w:rFonts w:ascii="Arial" w:hAnsi="Arial" w:cs="Arial"/>
        <w:noProof/>
        <w:color w:val="1F497D"/>
        <w:sz w:val="20"/>
        <w:szCs w:val="20"/>
        <w:lang w:eastAsia="en-AU"/>
      </w:rPr>
      <w:drawing>
        <wp:inline distT="0" distB="0" distL="0" distR="0" wp14:anchorId="2126A0D1" wp14:editId="61F436C8">
          <wp:extent cx="6188710" cy="44850"/>
          <wp:effectExtent l="0" t="0" r="0" b="0"/>
          <wp:docPr id="17" name="Picture 17" descr="cid:image003.png@01D51610.1D98D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id:image003.png@01D51610.1D98D2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188710" cy="4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0C9EE" w14:textId="60353236" w:rsidR="000D5294" w:rsidRDefault="000D5294" w:rsidP="00623175">
    <w:pPr>
      <w:pStyle w:val="Header"/>
      <w:jc w:val="center"/>
    </w:pPr>
    <w:r w:rsidRPr="00596C35">
      <w:rPr>
        <w:noProof/>
        <w:lang w:eastAsia="en-AU"/>
      </w:rPr>
      <w:drawing>
        <wp:inline distT="0" distB="0" distL="0" distR="0" wp14:anchorId="58CBEC61" wp14:editId="22381DBB">
          <wp:extent cx="1216058" cy="806384"/>
          <wp:effectExtent l="0" t="0" r="3175" b="0"/>
          <wp:docPr id="18" name="Picture 18"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Health Crest"/>
                  <pic:cNvPicPr/>
                </pic:nvPicPr>
                <pic:blipFill>
                  <a:blip r:embed="rId1"/>
                  <a:stretch>
                    <a:fillRect/>
                  </a:stretch>
                </pic:blipFill>
                <pic:spPr>
                  <a:xfrm>
                    <a:off x="0" y="0"/>
                    <a:ext cx="1220379" cy="809249"/>
                  </a:xfrm>
                  <a:prstGeom prst="rect">
                    <a:avLst/>
                  </a:prstGeom>
                </pic:spPr>
              </pic:pic>
            </a:graphicData>
          </a:graphic>
        </wp:inline>
      </w:drawing>
    </w:r>
  </w:p>
  <w:p w14:paraId="104F755F" w14:textId="77777777" w:rsidR="000D5294" w:rsidRDefault="000D5294" w:rsidP="00623175">
    <w:pPr>
      <w:pStyle w:val="Header"/>
    </w:pPr>
    <w:r>
      <w:rPr>
        <w:rFonts w:ascii="Arial" w:hAnsi="Arial" w:cs="Arial"/>
        <w:noProof/>
        <w:color w:val="1F497D"/>
        <w:sz w:val="20"/>
        <w:szCs w:val="20"/>
        <w:lang w:eastAsia="en-AU"/>
      </w:rPr>
      <w:drawing>
        <wp:inline distT="0" distB="0" distL="0" distR="0" wp14:anchorId="5DD95644" wp14:editId="75CF458B">
          <wp:extent cx="6221690" cy="45719"/>
          <wp:effectExtent l="0" t="0" r="0" b="0"/>
          <wp:docPr id="19" name="Picture 19" descr="cid:image003.png@01D51610.1D98D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id:image003.png@01D51610.1D98D2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321092" cy="75843"/>
                  </a:xfrm>
                  <a:prstGeom prst="rect">
                    <a:avLst/>
                  </a:prstGeom>
                  <a:noFill/>
                  <a:ln>
                    <a:noFill/>
                  </a:ln>
                </pic:spPr>
              </pic:pic>
            </a:graphicData>
          </a:graphic>
        </wp:inline>
      </w:drawing>
    </w:r>
  </w:p>
  <w:p w14:paraId="5356830B" w14:textId="77777777" w:rsidR="000D5294" w:rsidRDefault="000D5294" w:rsidP="0062317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218D7"/>
    <w:multiLevelType w:val="hybridMultilevel"/>
    <w:tmpl w:val="4FD64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5C7712"/>
    <w:multiLevelType w:val="hybridMultilevel"/>
    <w:tmpl w:val="7E585EDC"/>
    <w:lvl w:ilvl="0" w:tplc="3D648B4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28053E"/>
    <w:multiLevelType w:val="hybridMultilevel"/>
    <w:tmpl w:val="2430B05E"/>
    <w:lvl w:ilvl="0" w:tplc="66DC942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9607E6C"/>
    <w:multiLevelType w:val="hybridMultilevel"/>
    <w:tmpl w:val="4C801926"/>
    <w:lvl w:ilvl="0" w:tplc="7294248A">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956C645-5C56-484C-8C54-A6728ECA3115}"/>
    <w:docVar w:name="dgnword-eventsink" w:val="426778296"/>
  </w:docVars>
  <w:rsids>
    <w:rsidRoot w:val="008026EF"/>
    <w:rsid w:val="00053A9F"/>
    <w:rsid w:val="00071471"/>
    <w:rsid w:val="00072D61"/>
    <w:rsid w:val="00073013"/>
    <w:rsid w:val="00081A98"/>
    <w:rsid w:val="00084B8B"/>
    <w:rsid w:val="000951EF"/>
    <w:rsid w:val="000C2C6E"/>
    <w:rsid w:val="000D5294"/>
    <w:rsid w:val="000E09C9"/>
    <w:rsid w:val="000E3640"/>
    <w:rsid w:val="000E5BF2"/>
    <w:rsid w:val="000E628C"/>
    <w:rsid w:val="000E7BA9"/>
    <w:rsid w:val="00102E1F"/>
    <w:rsid w:val="00106BFB"/>
    <w:rsid w:val="001170E4"/>
    <w:rsid w:val="001170FF"/>
    <w:rsid w:val="001442F9"/>
    <w:rsid w:val="001452DF"/>
    <w:rsid w:val="0015511E"/>
    <w:rsid w:val="001813FF"/>
    <w:rsid w:val="00193057"/>
    <w:rsid w:val="001B449A"/>
    <w:rsid w:val="001D47DD"/>
    <w:rsid w:val="001E65DC"/>
    <w:rsid w:val="001F4F79"/>
    <w:rsid w:val="00200019"/>
    <w:rsid w:val="00205F3F"/>
    <w:rsid w:val="002316B4"/>
    <w:rsid w:val="00244058"/>
    <w:rsid w:val="002704D6"/>
    <w:rsid w:val="00272640"/>
    <w:rsid w:val="00280050"/>
    <w:rsid w:val="002920A9"/>
    <w:rsid w:val="00293868"/>
    <w:rsid w:val="00294933"/>
    <w:rsid w:val="002D021F"/>
    <w:rsid w:val="0031256C"/>
    <w:rsid w:val="003220DE"/>
    <w:rsid w:val="00332274"/>
    <w:rsid w:val="00333A7E"/>
    <w:rsid w:val="00334447"/>
    <w:rsid w:val="00361770"/>
    <w:rsid w:val="003828C8"/>
    <w:rsid w:val="003A0E8E"/>
    <w:rsid w:val="003A686D"/>
    <w:rsid w:val="003C3D50"/>
    <w:rsid w:val="003D3872"/>
    <w:rsid w:val="004276FB"/>
    <w:rsid w:val="00431EB7"/>
    <w:rsid w:val="00436CEF"/>
    <w:rsid w:val="00452558"/>
    <w:rsid w:val="0046209B"/>
    <w:rsid w:val="00462640"/>
    <w:rsid w:val="004B6462"/>
    <w:rsid w:val="004C0910"/>
    <w:rsid w:val="004D0C21"/>
    <w:rsid w:val="004D0CDA"/>
    <w:rsid w:val="004D3A3D"/>
    <w:rsid w:val="004E2B75"/>
    <w:rsid w:val="004F0A69"/>
    <w:rsid w:val="004F5A57"/>
    <w:rsid w:val="00501A9A"/>
    <w:rsid w:val="00547ED2"/>
    <w:rsid w:val="00560DBF"/>
    <w:rsid w:val="005669C1"/>
    <w:rsid w:val="00566C44"/>
    <w:rsid w:val="00577A50"/>
    <w:rsid w:val="005A5468"/>
    <w:rsid w:val="005B54D0"/>
    <w:rsid w:val="005F085B"/>
    <w:rsid w:val="005F677C"/>
    <w:rsid w:val="00602E6B"/>
    <w:rsid w:val="0060631D"/>
    <w:rsid w:val="00606392"/>
    <w:rsid w:val="00617789"/>
    <w:rsid w:val="00623175"/>
    <w:rsid w:val="00626EFD"/>
    <w:rsid w:val="0066312F"/>
    <w:rsid w:val="00691F9E"/>
    <w:rsid w:val="006B0E98"/>
    <w:rsid w:val="006B7D22"/>
    <w:rsid w:val="006C6802"/>
    <w:rsid w:val="006D5EA0"/>
    <w:rsid w:val="006E36C1"/>
    <w:rsid w:val="006E4035"/>
    <w:rsid w:val="006E6841"/>
    <w:rsid w:val="00701C11"/>
    <w:rsid w:val="00704F9B"/>
    <w:rsid w:val="007356F1"/>
    <w:rsid w:val="00744D9D"/>
    <w:rsid w:val="0077178C"/>
    <w:rsid w:val="00776A62"/>
    <w:rsid w:val="007849F6"/>
    <w:rsid w:val="0079311C"/>
    <w:rsid w:val="007952B1"/>
    <w:rsid w:val="007D2AA8"/>
    <w:rsid w:val="007E0132"/>
    <w:rsid w:val="007E2C34"/>
    <w:rsid w:val="0080216A"/>
    <w:rsid w:val="008026EF"/>
    <w:rsid w:val="00836786"/>
    <w:rsid w:val="00837E14"/>
    <w:rsid w:val="00844B86"/>
    <w:rsid w:val="008659F7"/>
    <w:rsid w:val="00866E1A"/>
    <w:rsid w:val="008675F6"/>
    <w:rsid w:val="00872214"/>
    <w:rsid w:val="00882851"/>
    <w:rsid w:val="00886D70"/>
    <w:rsid w:val="00892D20"/>
    <w:rsid w:val="008A01C7"/>
    <w:rsid w:val="008B0845"/>
    <w:rsid w:val="008C2F72"/>
    <w:rsid w:val="008D07EA"/>
    <w:rsid w:val="008E13F3"/>
    <w:rsid w:val="008F33AE"/>
    <w:rsid w:val="009050D4"/>
    <w:rsid w:val="009172B2"/>
    <w:rsid w:val="009351A3"/>
    <w:rsid w:val="00936D20"/>
    <w:rsid w:val="0094402F"/>
    <w:rsid w:val="00955226"/>
    <w:rsid w:val="0099386F"/>
    <w:rsid w:val="009B7645"/>
    <w:rsid w:val="009C6544"/>
    <w:rsid w:val="009E33FF"/>
    <w:rsid w:val="009E50AB"/>
    <w:rsid w:val="009E7E92"/>
    <w:rsid w:val="009F5B53"/>
    <w:rsid w:val="009F6C09"/>
    <w:rsid w:val="009F76B2"/>
    <w:rsid w:val="00A10ED2"/>
    <w:rsid w:val="00A11EB4"/>
    <w:rsid w:val="00A236D5"/>
    <w:rsid w:val="00A2395A"/>
    <w:rsid w:val="00A32922"/>
    <w:rsid w:val="00A42D8E"/>
    <w:rsid w:val="00A43183"/>
    <w:rsid w:val="00A610FF"/>
    <w:rsid w:val="00A618F2"/>
    <w:rsid w:val="00A735AC"/>
    <w:rsid w:val="00A87277"/>
    <w:rsid w:val="00A87B15"/>
    <w:rsid w:val="00A9408C"/>
    <w:rsid w:val="00AA22DC"/>
    <w:rsid w:val="00AA270B"/>
    <w:rsid w:val="00AB02B4"/>
    <w:rsid w:val="00AB11B2"/>
    <w:rsid w:val="00AB36C3"/>
    <w:rsid w:val="00AC6BF6"/>
    <w:rsid w:val="00B07F86"/>
    <w:rsid w:val="00B143F0"/>
    <w:rsid w:val="00B22F2B"/>
    <w:rsid w:val="00B23673"/>
    <w:rsid w:val="00B25BFB"/>
    <w:rsid w:val="00B360C4"/>
    <w:rsid w:val="00B76AEC"/>
    <w:rsid w:val="00B76DF3"/>
    <w:rsid w:val="00B80633"/>
    <w:rsid w:val="00B91A30"/>
    <w:rsid w:val="00BA1A89"/>
    <w:rsid w:val="00BD10C6"/>
    <w:rsid w:val="00BE3B35"/>
    <w:rsid w:val="00BF24A6"/>
    <w:rsid w:val="00C061C8"/>
    <w:rsid w:val="00C13876"/>
    <w:rsid w:val="00C142E0"/>
    <w:rsid w:val="00C342EA"/>
    <w:rsid w:val="00C76376"/>
    <w:rsid w:val="00C80B8E"/>
    <w:rsid w:val="00C84C61"/>
    <w:rsid w:val="00C9676C"/>
    <w:rsid w:val="00CB29A2"/>
    <w:rsid w:val="00CF78A1"/>
    <w:rsid w:val="00D03246"/>
    <w:rsid w:val="00D23F74"/>
    <w:rsid w:val="00D24C4D"/>
    <w:rsid w:val="00D25093"/>
    <w:rsid w:val="00D3606A"/>
    <w:rsid w:val="00D413C1"/>
    <w:rsid w:val="00D45F8D"/>
    <w:rsid w:val="00D8260F"/>
    <w:rsid w:val="00D878C6"/>
    <w:rsid w:val="00D96432"/>
    <w:rsid w:val="00D969DF"/>
    <w:rsid w:val="00DA3E89"/>
    <w:rsid w:val="00DA6E3F"/>
    <w:rsid w:val="00DE430C"/>
    <w:rsid w:val="00DE5354"/>
    <w:rsid w:val="00E2647D"/>
    <w:rsid w:val="00E2771D"/>
    <w:rsid w:val="00E73047"/>
    <w:rsid w:val="00E87651"/>
    <w:rsid w:val="00EA0EB8"/>
    <w:rsid w:val="00EB665E"/>
    <w:rsid w:val="00EC169D"/>
    <w:rsid w:val="00ED35DC"/>
    <w:rsid w:val="00ED42B8"/>
    <w:rsid w:val="00ED63E8"/>
    <w:rsid w:val="00EE7706"/>
    <w:rsid w:val="00F14D6C"/>
    <w:rsid w:val="00F31A47"/>
    <w:rsid w:val="00F42EAA"/>
    <w:rsid w:val="00F57B5D"/>
    <w:rsid w:val="00F67F8D"/>
    <w:rsid w:val="00F93E0D"/>
    <w:rsid w:val="00FA231D"/>
    <w:rsid w:val="00FB1FA4"/>
    <w:rsid w:val="00FC77A4"/>
    <w:rsid w:val="00FD6039"/>
    <w:rsid w:val="00FE05F2"/>
    <w:rsid w:val="00FF2FCE"/>
    <w:rsid w:val="00FF5B92"/>
    <w:rsid w:val="00FF6205"/>
    <w:rsid w:val="00FF7C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D79588"/>
  <w15:chartTrackingRefBased/>
  <w15:docId w15:val="{A4323F0C-1EA6-47F0-9FDB-D071E60D1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6EF"/>
  </w:style>
  <w:style w:type="paragraph" w:styleId="Heading2">
    <w:name w:val="heading 2"/>
    <w:basedOn w:val="Normal"/>
    <w:next w:val="Normal"/>
    <w:link w:val="Heading2Char"/>
    <w:uiPriority w:val="9"/>
    <w:unhideWhenUsed/>
    <w:qFormat/>
    <w:rsid w:val="00C84C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6EF"/>
  </w:style>
  <w:style w:type="paragraph" w:styleId="Footer">
    <w:name w:val="footer"/>
    <w:basedOn w:val="Normal"/>
    <w:link w:val="FooterChar"/>
    <w:uiPriority w:val="99"/>
    <w:unhideWhenUsed/>
    <w:rsid w:val="00802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6EF"/>
  </w:style>
  <w:style w:type="paragraph" w:styleId="ListParagraph">
    <w:name w:val="List Paragraph"/>
    <w:basedOn w:val="Normal"/>
    <w:uiPriority w:val="34"/>
    <w:qFormat/>
    <w:rsid w:val="008659F7"/>
    <w:pPr>
      <w:spacing w:after="0" w:line="240" w:lineRule="auto"/>
      <w:ind w:left="720"/>
    </w:pPr>
    <w:rPr>
      <w:rFonts w:ascii="Calibri" w:hAnsi="Calibri" w:cs="Calibri"/>
      <w:sz w:val="22"/>
      <w:szCs w:val="22"/>
    </w:rPr>
  </w:style>
  <w:style w:type="character" w:styleId="Hyperlink">
    <w:name w:val="Hyperlink"/>
    <w:basedOn w:val="DefaultParagraphFont"/>
    <w:uiPriority w:val="99"/>
    <w:unhideWhenUsed/>
    <w:rsid w:val="00200019"/>
    <w:rPr>
      <w:color w:val="0563C1" w:themeColor="hyperlink"/>
      <w:u w:val="single"/>
    </w:rPr>
  </w:style>
  <w:style w:type="paragraph" w:styleId="BalloonText">
    <w:name w:val="Balloon Text"/>
    <w:basedOn w:val="Normal"/>
    <w:link w:val="BalloonTextChar"/>
    <w:uiPriority w:val="99"/>
    <w:semiHidden/>
    <w:unhideWhenUsed/>
    <w:rsid w:val="00DE5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354"/>
    <w:rPr>
      <w:rFonts w:ascii="Segoe UI" w:hAnsi="Segoe UI" w:cs="Segoe UI"/>
      <w:sz w:val="18"/>
      <w:szCs w:val="18"/>
    </w:rPr>
  </w:style>
  <w:style w:type="character" w:customStyle="1" w:styleId="Heading2Char">
    <w:name w:val="Heading 2 Char"/>
    <w:basedOn w:val="DefaultParagraphFont"/>
    <w:link w:val="Heading2"/>
    <w:uiPriority w:val="9"/>
    <w:rsid w:val="00C84C61"/>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6D5EA0"/>
    <w:rPr>
      <w:sz w:val="16"/>
      <w:szCs w:val="16"/>
    </w:rPr>
  </w:style>
  <w:style w:type="paragraph" w:styleId="CommentText">
    <w:name w:val="annotation text"/>
    <w:basedOn w:val="Normal"/>
    <w:link w:val="CommentTextChar"/>
    <w:uiPriority w:val="99"/>
    <w:semiHidden/>
    <w:unhideWhenUsed/>
    <w:rsid w:val="006D5EA0"/>
    <w:pPr>
      <w:spacing w:line="240" w:lineRule="auto"/>
    </w:pPr>
    <w:rPr>
      <w:sz w:val="20"/>
      <w:szCs w:val="20"/>
    </w:rPr>
  </w:style>
  <w:style w:type="character" w:customStyle="1" w:styleId="CommentTextChar">
    <w:name w:val="Comment Text Char"/>
    <w:basedOn w:val="DefaultParagraphFont"/>
    <w:link w:val="CommentText"/>
    <w:uiPriority w:val="99"/>
    <w:semiHidden/>
    <w:rsid w:val="006D5EA0"/>
    <w:rPr>
      <w:sz w:val="20"/>
      <w:szCs w:val="20"/>
    </w:rPr>
  </w:style>
  <w:style w:type="paragraph" w:styleId="CommentSubject">
    <w:name w:val="annotation subject"/>
    <w:basedOn w:val="CommentText"/>
    <w:next w:val="CommentText"/>
    <w:link w:val="CommentSubjectChar"/>
    <w:uiPriority w:val="99"/>
    <w:semiHidden/>
    <w:unhideWhenUsed/>
    <w:rsid w:val="006D5EA0"/>
    <w:rPr>
      <w:b/>
      <w:bCs/>
    </w:rPr>
  </w:style>
  <w:style w:type="character" w:customStyle="1" w:styleId="CommentSubjectChar">
    <w:name w:val="Comment Subject Char"/>
    <w:basedOn w:val="CommentTextChar"/>
    <w:link w:val="CommentSubject"/>
    <w:uiPriority w:val="99"/>
    <w:semiHidden/>
    <w:rsid w:val="006D5EA0"/>
    <w:rPr>
      <w:b/>
      <w:bCs/>
      <w:sz w:val="20"/>
      <w:szCs w:val="20"/>
    </w:rPr>
  </w:style>
  <w:style w:type="paragraph" w:styleId="FootnoteText">
    <w:name w:val="footnote text"/>
    <w:basedOn w:val="Normal"/>
    <w:link w:val="FootnoteTextChar"/>
    <w:uiPriority w:val="99"/>
    <w:semiHidden/>
    <w:unhideWhenUsed/>
    <w:rsid w:val="00844B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4B86"/>
    <w:rPr>
      <w:sz w:val="20"/>
      <w:szCs w:val="20"/>
    </w:rPr>
  </w:style>
  <w:style w:type="character" w:styleId="FootnoteReference">
    <w:name w:val="footnote reference"/>
    <w:basedOn w:val="DefaultParagraphFont"/>
    <w:uiPriority w:val="99"/>
    <w:semiHidden/>
    <w:unhideWhenUsed/>
    <w:rsid w:val="00844B86"/>
    <w:rPr>
      <w:vertAlign w:val="superscript"/>
    </w:rPr>
  </w:style>
  <w:style w:type="character" w:styleId="FollowedHyperlink">
    <w:name w:val="FollowedHyperlink"/>
    <w:basedOn w:val="DefaultParagraphFont"/>
    <w:uiPriority w:val="99"/>
    <w:semiHidden/>
    <w:unhideWhenUsed/>
    <w:rsid w:val="000D52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5723">
      <w:bodyDiv w:val="1"/>
      <w:marLeft w:val="0"/>
      <w:marRight w:val="0"/>
      <w:marTop w:val="0"/>
      <w:marBottom w:val="0"/>
      <w:divBdr>
        <w:top w:val="none" w:sz="0" w:space="0" w:color="auto"/>
        <w:left w:val="none" w:sz="0" w:space="0" w:color="auto"/>
        <w:bottom w:val="none" w:sz="0" w:space="0" w:color="auto"/>
        <w:right w:val="none" w:sz="0" w:space="0" w:color="auto"/>
      </w:divBdr>
    </w:div>
    <w:div w:id="428621880">
      <w:bodyDiv w:val="1"/>
      <w:marLeft w:val="0"/>
      <w:marRight w:val="0"/>
      <w:marTop w:val="0"/>
      <w:marBottom w:val="0"/>
      <w:divBdr>
        <w:top w:val="none" w:sz="0" w:space="0" w:color="auto"/>
        <w:left w:val="none" w:sz="0" w:space="0" w:color="auto"/>
        <w:bottom w:val="none" w:sz="0" w:space="0" w:color="auto"/>
        <w:right w:val="none" w:sz="0" w:space="0" w:color="auto"/>
      </w:divBdr>
    </w:div>
    <w:div w:id="613095853">
      <w:bodyDiv w:val="1"/>
      <w:marLeft w:val="0"/>
      <w:marRight w:val="0"/>
      <w:marTop w:val="0"/>
      <w:marBottom w:val="0"/>
      <w:divBdr>
        <w:top w:val="none" w:sz="0" w:space="0" w:color="auto"/>
        <w:left w:val="none" w:sz="0" w:space="0" w:color="auto"/>
        <w:bottom w:val="none" w:sz="0" w:space="0" w:color="auto"/>
        <w:right w:val="none" w:sz="0" w:space="0" w:color="auto"/>
      </w:divBdr>
    </w:div>
    <w:div w:id="760613650">
      <w:bodyDiv w:val="1"/>
      <w:marLeft w:val="0"/>
      <w:marRight w:val="0"/>
      <w:marTop w:val="0"/>
      <w:marBottom w:val="0"/>
      <w:divBdr>
        <w:top w:val="none" w:sz="0" w:space="0" w:color="auto"/>
        <w:left w:val="none" w:sz="0" w:space="0" w:color="auto"/>
        <w:bottom w:val="none" w:sz="0" w:space="0" w:color="auto"/>
        <w:right w:val="none" w:sz="0" w:space="0" w:color="auto"/>
      </w:divBdr>
    </w:div>
    <w:div w:id="812529221">
      <w:bodyDiv w:val="1"/>
      <w:marLeft w:val="0"/>
      <w:marRight w:val="0"/>
      <w:marTop w:val="0"/>
      <w:marBottom w:val="0"/>
      <w:divBdr>
        <w:top w:val="none" w:sz="0" w:space="0" w:color="auto"/>
        <w:left w:val="none" w:sz="0" w:space="0" w:color="auto"/>
        <w:bottom w:val="none" w:sz="0" w:space="0" w:color="auto"/>
        <w:right w:val="none" w:sz="0" w:space="0" w:color="auto"/>
      </w:divBdr>
    </w:div>
    <w:div w:id="983193302">
      <w:bodyDiv w:val="1"/>
      <w:marLeft w:val="0"/>
      <w:marRight w:val="0"/>
      <w:marTop w:val="0"/>
      <w:marBottom w:val="0"/>
      <w:divBdr>
        <w:top w:val="none" w:sz="0" w:space="0" w:color="auto"/>
        <w:left w:val="none" w:sz="0" w:space="0" w:color="auto"/>
        <w:bottom w:val="none" w:sz="0" w:space="0" w:color="auto"/>
        <w:right w:val="none" w:sz="0" w:space="0" w:color="auto"/>
      </w:divBdr>
    </w:div>
    <w:div w:id="1070037514">
      <w:bodyDiv w:val="1"/>
      <w:marLeft w:val="0"/>
      <w:marRight w:val="0"/>
      <w:marTop w:val="0"/>
      <w:marBottom w:val="0"/>
      <w:divBdr>
        <w:top w:val="none" w:sz="0" w:space="0" w:color="auto"/>
        <w:left w:val="none" w:sz="0" w:space="0" w:color="auto"/>
        <w:bottom w:val="none" w:sz="0" w:space="0" w:color="auto"/>
        <w:right w:val="none" w:sz="0" w:space="0" w:color="auto"/>
      </w:divBdr>
    </w:div>
    <w:div w:id="1126116302">
      <w:bodyDiv w:val="1"/>
      <w:marLeft w:val="0"/>
      <w:marRight w:val="0"/>
      <w:marTop w:val="0"/>
      <w:marBottom w:val="0"/>
      <w:divBdr>
        <w:top w:val="none" w:sz="0" w:space="0" w:color="auto"/>
        <w:left w:val="none" w:sz="0" w:space="0" w:color="auto"/>
        <w:bottom w:val="none" w:sz="0" w:space="0" w:color="auto"/>
        <w:right w:val="none" w:sz="0" w:space="0" w:color="auto"/>
      </w:divBdr>
    </w:div>
    <w:div w:id="1514878156">
      <w:bodyDiv w:val="1"/>
      <w:marLeft w:val="0"/>
      <w:marRight w:val="0"/>
      <w:marTop w:val="0"/>
      <w:marBottom w:val="0"/>
      <w:divBdr>
        <w:top w:val="none" w:sz="0" w:space="0" w:color="auto"/>
        <w:left w:val="none" w:sz="0" w:space="0" w:color="auto"/>
        <w:bottom w:val="none" w:sz="0" w:space="0" w:color="auto"/>
        <w:right w:val="none" w:sz="0" w:space="0" w:color="auto"/>
      </w:divBdr>
    </w:div>
    <w:div w:id="1529172979">
      <w:bodyDiv w:val="1"/>
      <w:marLeft w:val="0"/>
      <w:marRight w:val="0"/>
      <w:marTop w:val="0"/>
      <w:marBottom w:val="0"/>
      <w:divBdr>
        <w:top w:val="none" w:sz="0" w:space="0" w:color="auto"/>
        <w:left w:val="none" w:sz="0" w:space="0" w:color="auto"/>
        <w:bottom w:val="none" w:sz="0" w:space="0" w:color="auto"/>
        <w:right w:val="none" w:sz="0" w:space="0" w:color="auto"/>
      </w:divBdr>
    </w:div>
    <w:div w:id="1602181548">
      <w:bodyDiv w:val="1"/>
      <w:marLeft w:val="0"/>
      <w:marRight w:val="0"/>
      <w:marTop w:val="0"/>
      <w:marBottom w:val="0"/>
      <w:divBdr>
        <w:top w:val="none" w:sz="0" w:space="0" w:color="auto"/>
        <w:left w:val="none" w:sz="0" w:space="0" w:color="auto"/>
        <w:bottom w:val="none" w:sz="0" w:space="0" w:color="auto"/>
        <w:right w:val="none" w:sz="0" w:space="0" w:color="auto"/>
      </w:divBdr>
    </w:div>
    <w:div w:id="168030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1.health.gov.au/internet/main/publishing.nsf/Content/health-privatehealth-providers-circulars.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health.gov.au/internet/main/publishing.nsf/Content/health-privatehealth-PLA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tga.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ga.gov.a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prostheses@health.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png@01D5F095.30B0E3B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cid:image001.png@01D5F095.30B0E3B0" TargetMode="External"/><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D30B0-CBD4-4C74-B333-3F9A0092A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2051</Words>
  <Characters>11694</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Kate</dc:creator>
  <cp:keywords/>
  <dc:description/>
  <cp:lastModifiedBy>Rose, Kate</cp:lastModifiedBy>
  <cp:revision>2</cp:revision>
  <dcterms:created xsi:type="dcterms:W3CDTF">2020-07-08T23:12:00Z</dcterms:created>
  <dcterms:modified xsi:type="dcterms:W3CDTF">2020-07-08T23:12:00Z</dcterms:modified>
</cp:coreProperties>
</file>