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716621" w:rsidRPr="004E044E" w:rsidTr="00716621">
        <w:trPr>
          <w:tblHeader/>
          <w:jc w:val="center"/>
        </w:trPr>
        <w:tc>
          <w:tcPr>
            <w:tcW w:w="9000" w:type="dxa"/>
            <w:shd w:val="clear" w:color="auto" w:fill="4F81BD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</w:rPr>
            </w:pPr>
            <w:r w:rsidRPr="004E044E">
              <w:rPr>
                <w:rFonts w:cstheme="minorHAnsi"/>
                <w:b/>
                <w:color w:val="FFFFFF"/>
                <w:sz w:val="24"/>
              </w:rPr>
              <w:t>Groupings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09 - Cardiothoracic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09.01 - Mechanical Valves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09.01.01 - Bi-Leaflet, rotatable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09.01.02 - Tilting Disc, rotatable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09.02 - Tissue Valves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09.02.01 - Stented, anatomical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09.02.02 - Stented, non anatomical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09.02.03 - Non-Stented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b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p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09.02.04 - Rapid deployment aortic valve with dedicated single use tools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b (bovine)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e (equine)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09.03 - Valve Conduits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09.03.01 - Mechanical Valve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b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09.03.02 - Tissue Valve, stented anatomical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b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p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09.04 - Atrio-Ventricular Rings and Bands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09.04.04 - Atrio-Ventricular Ring or Band, Standard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09.04.05 - Atrio-Ventricular Ring or Band, Modified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09.04.06 - Other Ring or Band, modified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09.05 - Patches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09.05.01 - Tissue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09.05.01.01 - &lt; 25cm²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09.05.01.02 - 25-75cm²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09.05.01.03 - &gt;75cm²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lastRenderedPageBreak/>
              <w:t>09.05.02 - Synthetic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09.05.02.01 - Cardiovascular &lt; 75cm²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09.05.02.02 - Cardiovascular ≥ 75cm²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09.05.03 - Biologically Engineered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09.05.03.01 - &lt; 75cm²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09.05.03.02 - ≥ 75cm²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09.06 - Membranes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09.06.01 - Non-cardiovascular &lt; 100cm²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09.06.02 - Non-cardiovascular ≥100cm² and &lt;200cm²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09.06.03 - Non-cardiovascular  ≥200cm²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09.07 - Assisted Vascular Anastomosis Devices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09.07.01 - Proximal anastomotic device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09.07.02 - Distal anastomotic device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09.07.02.01 - Anastomosis 8 clips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09.07.02.02 - Anastomosis 2 clips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09.08 - Cardiac Assisted Fixation Devices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09.08.01 - Valvular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09.08.02 - Surgical closure devices (atrial appendage)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09.09 - Grafts (Proximal Aorta)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09.09.01 - Modified Tube (end modified eg valsalva)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09.09.02 - Tube with one side branch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09.09.03 - Tube with multiple side branches (more than 1)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09.09.04 - Hybrid stent graft (unbranched)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09.09.05 - Hybrid stent graft (Branched)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09.10 - Skeletal Fixation Devices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09.10.01 - Skeletal fixation, sternum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09.11 - Implant Ventricular Assist System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09.11.01 - Ventricular Assist System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09.11.02 - External Components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09.11.02.01 - System Controller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Suffix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09.11.02.03 - Battery Set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Suffix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09.11.02.04 - Battery Clip Set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09.11.03 - Patient Mobility Accessories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09.11.03.01 - Stabilisation Belt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suffix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09.11.03.02 - Modular Belt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Suffix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09.11.03.03 - Shower Bag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Suffix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09.12 - Pectus Bar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09.12.01 - Pectus Bar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subgroup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09.12.02 - Stabilisers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subgroup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09.13 - Chordal Replacement Devices, fixed and adjustable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09.13.01 - Chordal Replacement Devices, fixed and adjustable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subgroup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No Suffix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09.14 - Surgical cardiac ablation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09.14.01 - RF Ablation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09.14.01.01 - Monopolar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Medtronic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09.14.01.02 - Bipolar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AA-Med - Coolrail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AA-Med - Isolator Linear Pen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AA-Med - Isolator Synergy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Medtronic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09.14.01.03 - System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Medtronic - Cardioblate BP2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Medtronic - Cardioblate Gemini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09.14.01.04 - Mapping catheter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lastRenderedPageBreak/>
              <w:t>Medtronic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09.14.02 - Cryoablation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09.14.02.01 - Probe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AA-Med cryoICE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Medtronic - CryoFlex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Medtronic - SurgiFrost 10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09.14.02.02 - System</w:t>
            </w:r>
          </w:p>
        </w:tc>
      </w:tr>
      <w:tr w:rsidR="00716621" w:rsidRPr="004E044E" w:rsidTr="00716621">
        <w:trPr>
          <w:jc w:val="center"/>
        </w:trPr>
        <w:tc>
          <w:tcPr>
            <w:tcW w:w="9000" w:type="dxa"/>
          </w:tcPr>
          <w:p w:rsidR="00716621" w:rsidRPr="004E044E" w:rsidRDefault="00716621">
            <w:pPr>
              <w:spacing w:before="3" w:after="3"/>
              <w:jc w:val="center"/>
              <w:rPr>
                <w:rFonts w:cstheme="minorHAnsi"/>
                <w:b/>
              </w:rPr>
            </w:pPr>
            <w:r w:rsidRPr="004E044E">
              <w:rPr>
                <w:rFonts w:cstheme="minorHAnsi"/>
                <w:b/>
                <w:sz w:val="24"/>
              </w:rPr>
              <w:t>Medtronic</w:t>
            </w:r>
          </w:p>
        </w:tc>
      </w:tr>
    </w:tbl>
    <w:p w:rsidR="00E330AF" w:rsidRDefault="00E330AF"/>
    <w:p w:rsidR="004E044E" w:rsidRPr="00D553F4" w:rsidRDefault="004E044E" w:rsidP="004E044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SUFFIXES AND DEFINITIONS FOR CARDIOTHORACIC</w:t>
      </w:r>
    </w:p>
    <w:p w:rsidR="004E044E" w:rsidRDefault="004E044E" w:rsidP="004E044E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bovine</w:t>
      </w:r>
    </w:p>
    <w:p w:rsidR="004E044E" w:rsidRDefault="004E044E" w:rsidP="004E044E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equine</w:t>
      </w:r>
    </w:p>
    <w:p w:rsidR="004E044E" w:rsidRDefault="004E044E" w:rsidP="004E044E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porcine</w:t>
      </w:r>
    </w:p>
    <w:p w:rsidR="004E044E" w:rsidRPr="00D553F4" w:rsidRDefault="004E044E" w:rsidP="004E044E">
      <w:pPr>
        <w:tabs>
          <w:tab w:val="left" w:pos="7797"/>
        </w:tabs>
        <w:spacing w:after="120"/>
        <w:ind w:right="42"/>
        <w:rPr>
          <w:rFonts w:ascii="Arial" w:hAnsi="Arial" w:cs="Arial"/>
          <w:sz w:val="24"/>
          <w:szCs w:val="24"/>
        </w:rPr>
      </w:pPr>
    </w:p>
    <w:p w:rsidR="004E044E" w:rsidRDefault="004E044E" w:rsidP="004E044E">
      <w:pPr>
        <w:tabs>
          <w:tab w:val="left" w:pos="993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Patch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 structural device which is intended for use as a tissue substitute in contact with the blood stream</w:t>
      </w:r>
    </w:p>
    <w:p w:rsidR="004E044E" w:rsidRPr="00D553F4" w:rsidRDefault="004E044E" w:rsidP="004E044E">
      <w:pPr>
        <w:tabs>
          <w:tab w:val="left" w:pos="993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Membrane</w:t>
      </w:r>
      <w:r>
        <w:rPr>
          <w:rFonts w:ascii="Arial" w:hAnsi="Arial" w:cs="Arial"/>
          <w:b/>
          <w:bCs/>
        </w:rPr>
        <w:tab/>
      </w:r>
      <w:r w:rsidRPr="00D553F4">
        <w:rPr>
          <w:rFonts w:ascii="Arial" w:hAnsi="Arial" w:cs="Arial"/>
          <w:bCs/>
        </w:rPr>
        <w:t>A device that is not intended for use as a tissue substitute</w:t>
      </w:r>
    </w:p>
    <w:p w:rsidR="004E044E" w:rsidRPr="00D553F4" w:rsidRDefault="004E044E" w:rsidP="004E044E">
      <w:pPr>
        <w:rPr>
          <w:b/>
        </w:rPr>
      </w:pPr>
    </w:p>
    <w:p w:rsidR="004E044E" w:rsidRDefault="004E044E"/>
    <w:sectPr w:rsidR="004E044E">
      <w:headerReference w:type="default" r:id="rId6"/>
      <w:footerReference w:type="default" r:id="rId7"/>
      <w:pgSz w:w="11900" w:h="16840"/>
      <w:pgMar w:top="72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F42" w:rsidRDefault="00DB4F42" w:rsidP="004E044E">
      <w:pPr>
        <w:spacing w:after="0" w:line="240" w:lineRule="auto"/>
      </w:pPr>
      <w:r>
        <w:separator/>
      </w:r>
    </w:p>
  </w:endnote>
  <w:endnote w:type="continuationSeparator" w:id="0">
    <w:p w:rsidR="00DB4F42" w:rsidRDefault="00DB4F42" w:rsidP="004E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615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1BB3" w:rsidRDefault="00161B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BB3" w:rsidRDefault="00161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F42" w:rsidRDefault="00DB4F42" w:rsidP="004E044E">
      <w:pPr>
        <w:spacing w:after="0" w:line="240" w:lineRule="auto"/>
      </w:pPr>
      <w:r>
        <w:separator/>
      </w:r>
    </w:p>
  </w:footnote>
  <w:footnote w:type="continuationSeparator" w:id="0">
    <w:p w:rsidR="00DB4F42" w:rsidRDefault="00DB4F42" w:rsidP="004E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44E" w:rsidRDefault="004E044E">
    <w:pPr>
      <w:pStyle w:val="Header"/>
      <w:rPr>
        <w:b/>
        <w:sz w:val="32"/>
      </w:rPr>
    </w:pPr>
    <w:r>
      <w:rPr>
        <w:b/>
        <w:sz w:val="32"/>
      </w:rPr>
      <w:t>Cardiothoracic Grouping Scheme and Benefits</w:t>
    </w:r>
    <w:r w:rsidRPr="004E044E">
      <w:rPr>
        <w:b/>
        <w:sz w:val="32"/>
      </w:rPr>
      <w:ptab w:relativeTo="margin" w:alignment="right" w:leader="none"/>
    </w:r>
  </w:p>
  <w:p w:rsidR="004E044E" w:rsidRPr="004E044E" w:rsidRDefault="004E044E">
    <w:pPr>
      <w:pStyle w:val="Header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FF"/>
    <w:rsid w:val="000F6E9E"/>
    <w:rsid w:val="00161BB3"/>
    <w:rsid w:val="004E044E"/>
    <w:rsid w:val="00716621"/>
    <w:rsid w:val="00C04DFF"/>
    <w:rsid w:val="00DB4F42"/>
    <w:rsid w:val="00E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D7C7"/>
  <w15:docId w15:val="{D8857E91-D7EC-4F0C-AB96-CA6C5117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4E"/>
  </w:style>
  <w:style w:type="paragraph" w:styleId="Footer">
    <w:name w:val="footer"/>
    <w:basedOn w:val="Normal"/>
    <w:link w:val="FooterChar"/>
    <w:uiPriority w:val="99"/>
    <w:unhideWhenUsed/>
    <w:rsid w:val="004E0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Lara Gilfedder</cp:lastModifiedBy>
  <cp:revision>3</cp:revision>
  <dcterms:created xsi:type="dcterms:W3CDTF">2020-04-05T23:10:00Z</dcterms:created>
  <dcterms:modified xsi:type="dcterms:W3CDTF">2020-04-05T23:10:00Z</dcterms:modified>
</cp:coreProperties>
</file>