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Borders>
          <w:top w:val="basicThinLines" w:sz="0" w:space="0" w:color="auto"/>
          <w:left w:val="basicThinLines" w:sz="0" w:space="0" w:color="auto"/>
          <w:bottom w:val="basicThinLines" w:sz="0" w:space="0" w:color="auto"/>
          <w:right w:val="basicThinLines" w:sz="0" w:space="0" w:color="auto"/>
          <w:insideH w:val="basicThinLines" w:sz="0" w:space="0" w:color="auto"/>
          <w:insideV w:val="basicThinLines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5E0018" w:rsidTr="005E0018">
        <w:trPr>
          <w:tblHeader/>
          <w:jc w:val="center"/>
        </w:trPr>
        <w:tc>
          <w:tcPr>
            <w:tcW w:w="9000" w:type="dxa"/>
            <w:shd w:val="clear" w:color="auto" w:fill="4F81BD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</w:rPr>
            </w:pPr>
            <w:r w:rsidRPr="007514DC">
              <w:rPr>
                <w:rFonts w:cstheme="minorHAnsi"/>
                <w:b/>
                <w:color w:val="FFFFFF"/>
                <w:sz w:val="24"/>
              </w:rPr>
              <w:t>Groupings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08 - Cardiac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08.01 - Single Chamber ICDs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 xml:space="preserve">08.01.01 - 29-42cc, 5-7 </w:t>
            </w:r>
            <w:proofErr w:type="spellStart"/>
            <w:r w:rsidRPr="007514DC">
              <w:rPr>
                <w:rFonts w:cstheme="minorHAnsi"/>
                <w:b/>
                <w:sz w:val="24"/>
              </w:rPr>
              <w:t>yrs</w:t>
            </w:r>
            <w:proofErr w:type="spellEnd"/>
            <w:r w:rsidRPr="007514DC">
              <w:rPr>
                <w:rFonts w:cstheme="minorHAnsi"/>
                <w:b/>
                <w:sz w:val="24"/>
              </w:rPr>
              <w:t xml:space="preserve"> longevity, Lead perf trends, Complex arrhythmia logging + memory features, adv data collect + storage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a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a,c,d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a,d,e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08.01.02 - Features of 8.1.1 plus auto test sensing parameters, auto capture threshold test, lead impedance test, wireless remote analysis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a, 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a, d, 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08.01.03 - Single Chamber, Subcutaneous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08.02 - Dual Chamber ICDs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 xml:space="preserve">08.02.01 - 29-42cc, 5-7 </w:t>
            </w:r>
            <w:proofErr w:type="spellStart"/>
            <w:r w:rsidRPr="007514DC">
              <w:rPr>
                <w:rFonts w:cstheme="minorHAnsi"/>
                <w:b/>
                <w:sz w:val="24"/>
              </w:rPr>
              <w:t>yrs</w:t>
            </w:r>
            <w:proofErr w:type="spellEnd"/>
            <w:r w:rsidRPr="007514DC">
              <w:rPr>
                <w:rFonts w:cstheme="minorHAnsi"/>
                <w:b/>
                <w:sz w:val="24"/>
              </w:rPr>
              <w:t xml:space="preserve"> longevity, Lead perf trends, Complex arrhythmia logging + memory features, adv data collect + storage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a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a,c,d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a,d,e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c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08.02.02 - Features of 8.2.1 plus auto test sensing parameters, auto capture threshold test, lead impedance test, wireless remote analysis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a,c,d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a,c,d,e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a,d,e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08.03 - ICDs with CRT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 xml:space="preserve">08.03.01 - Dual Chamber, </w:t>
            </w:r>
            <w:proofErr w:type="spellStart"/>
            <w:r w:rsidRPr="007514DC">
              <w:rPr>
                <w:rFonts w:cstheme="minorHAnsi"/>
                <w:b/>
                <w:sz w:val="24"/>
              </w:rPr>
              <w:t>Bivent</w:t>
            </w:r>
            <w:proofErr w:type="spellEnd"/>
            <w:r w:rsidRPr="007514DC">
              <w:rPr>
                <w:rFonts w:cstheme="minorHAnsi"/>
                <w:b/>
                <w:sz w:val="24"/>
              </w:rPr>
              <w:t xml:space="preserve"> pacing, Vent tachyarrhythmia treatment, programming enabling variation L vent &amp; R vent stimulation timing &amp; independent outputs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a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a,c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a,c,d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a,d,e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lastRenderedPageBreak/>
              <w:t>c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08.03.02 - Features of 8.3.1 plus auto test sensing parameters, auto capture threshold test, lead impedance test, wireless remote analysis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a,c,d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a,c,d,e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a,d,e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08.04 - Single Chamber Pacemakers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08.04.01 - SSI pacemakers &amp; SSIC (SSI with communication capability) pacemakers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08.04.02 - SSIR pacemakers with rate responsive feature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08.04.03 - SSIR with small/compact size, multi-programmability &amp; longevity, &amp; four or more advanced features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f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i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08.05 - Dual Chamber Pacemakers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08.05.01 - DDD/VDD (Communication capability)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08.05.02 - DDDR/VDDR including rate responsive feature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08.05.03 - DDDR with four or more advanced features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g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i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08.05.04 - DDDR with continuous threshold monitoring in atrium + ventricle with ability to adapt pacing outputs accordingly, &amp; with four or more advanced features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g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i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08.06 - CRT Pacemakers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08.06.01 - Dual Chamber, Biven pacing, programming enabling variation of L vent &amp; R vent stimulation timing &amp; independent outputs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i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08.06.02 - Features of 8.6.1 plus continuous threshold monitoring in atrium &amp; ventricle with ability to adapt pacing outputs accordingly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g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i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lastRenderedPageBreak/>
              <w:t>08.07 - ICD Leads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08.07.01 - Coronary Sinus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08.07.02 - Subcutaneous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08.07.03 - Transvenous/</w:t>
            </w:r>
            <w:proofErr w:type="spellStart"/>
            <w:r w:rsidRPr="007514DC">
              <w:rPr>
                <w:rFonts w:cstheme="minorHAnsi"/>
                <w:b/>
                <w:sz w:val="24"/>
              </w:rPr>
              <w:t>Nonsteroid</w:t>
            </w:r>
            <w:proofErr w:type="spellEnd"/>
            <w:r w:rsidRPr="007514DC">
              <w:rPr>
                <w:rFonts w:cstheme="minorHAnsi"/>
                <w:b/>
                <w:sz w:val="24"/>
              </w:rPr>
              <w:t>/Active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08.07.04 - Transvenous/</w:t>
            </w:r>
            <w:proofErr w:type="spellStart"/>
            <w:r w:rsidRPr="007514DC">
              <w:rPr>
                <w:rFonts w:cstheme="minorHAnsi"/>
                <w:b/>
                <w:sz w:val="24"/>
              </w:rPr>
              <w:t>Nonsteroid</w:t>
            </w:r>
            <w:proofErr w:type="spellEnd"/>
            <w:r w:rsidRPr="007514DC">
              <w:rPr>
                <w:rFonts w:cstheme="minorHAnsi"/>
                <w:b/>
                <w:sz w:val="24"/>
              </w:rPr>
              <w:t>/Passive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08.07.05 - Transvenous/Steroid/Passive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08.07.06 - Transvenous/Steroid/Active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08.07.07 - Epicardial Patches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08.08 - Pacemaker Leads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08.08.01 - Non-transvenous, Bi-Polar, Steroid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08.08.02 - Non-transvenous, Uni-Polar, Steroid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08.08.03 - Non-transvenous, Uni-Polar, Non-Steroid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08.08.04 - Transvenous, Uni-Polar, Passive, Steroid, Right Ventricular/Atrial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08.08.05 - Transvenous, Uni-Polar, Passive, Non-Steroid, Left Ventricular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08.08.06 - Transvenous, Uni-Polar, Passive, Steroid, Left Ventricular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08.08.07 - Transvenous, Bi-Polar, Passive, Non-Steroid, Right Ventricular/Atrial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08.08.08 - Transvenous, Bi-Polar, Passive, Steroid, Right Ventricular/Atrial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j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k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08.08.09 - Transvenous, Bi-Polar, Active, Steroid, Right Ventricular/Atrial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j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08.08.10 - Transvenous, Bi-Polar, Active, Non-Steroid, Right Ventricular/Atrial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08.08.11 - Transvenous, Multi-Polar, Passive, Steroid, Left Ventricular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j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08.08.12 - Transvenous, Uni-Polar, Active, Steroid, Right Ventricular/Atrial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08.08.13 - Transvenous, Active, Steroid, Left Ventricular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lastRenderedPageBreak/>
              <w:t>08.09 - Pacemaker/ICD Adaptors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08.09.01 - Pacemaker/ICD Adaptors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08.10 - Pacemaker/ICD Extenders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08.10.01 - Pacemaker/ICD Adaptors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08.11 - Pacemaker/Lead Accessories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08.11.01 - Pacemaker/Lead Accessories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08.11.02 - Antibacterial Envelope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 xml:space="preserve">08.11.02.01 - No </w:t>
            </w:r>
            <w:proofErr w:type="spellStart"/>
            <w:r w:rsidRPr="007514DC">
              <w:rPr>
                <w:rFonts w:cstheme="minorHAnsi"/>
                <w:b/>
                <w:sz w:val="24"/>
              </w:rPr>
              <w:t>SubGroup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08.12 - Coronary Stents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08.12.01 - Drug Eluting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08.12.01.01 - General Purpose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Bioabsorbable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08.12.01.02 - Special Purpose for specific indications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08.12.02 - Bare Metal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08.12.02.01 - General Purpose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08.12.02.02 - Special Purpose for specific indications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l, m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n1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n2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n3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08.13 - Special Purpose Percutaneous Cardiovascular Devices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 xml:space="preserve">08.13.01 - Cardiac Defect </w:t>
            </w:r>
            <w:proofErr w:type="spellStart"/>
            <w:r w:rsidRPr="007514DC">
              <w:rPr>
                <w:rFonts w:cstheme="minorHAnsi"/>
                <w:b/>
                <w:sz w:val="24"/>
              </w:rPr>
              <w:t>Occluders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o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p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08.13.02 - Vascular Occlusion Devices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08.13.03 - Left Atrial Appendage Closure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08.13.03.01 - Access System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08.14 - Implantable Cardiac Event Recorders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08.14.01 - Implantable Cardiac Event Recorders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i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08.15 - Stents For Treatment Of Coarctation Of The Aorta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08.15.01 - Uncovered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Balloon- in-Balloon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08.15.02 - Covered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Balloon-in-Balloon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08.16 - Remote Monitoring System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08.16.01 - Remote Monitoring System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08.17 - Catheter Delivery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08.17.01 - Transcatheter Aortic Valve Implantation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08.18 - Cardiac Ablation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08.18.01 - Radio frequency (RF) Ablation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08.18.01.01 - Ablation Catheter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Abbott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Biotronik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Boston Scientific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Johnson and Johnson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Medtronic, single unit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Microport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08.18.01.02 - Patch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Abbott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Boston Scientific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Johnson and Johnson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Microport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08.18.01.03 - Mapping Catheter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Abbott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Boston Scientific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Johnson and Johnson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  <w:proofErr w:type="spellStart"/>
            <w:r w:rsidRPr="007514DC">
              <w:rPr>
                <w:rFonts w:cstheme="minorHAnsi"/>
                <w:b/>
                <w:sz w:val="24"/>
              </w:rPr>
              <w:t>Microport</w:t>
            </w:r>
            <w:proofErr w:type="spellEnd"/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08.18.02 - Cryoablation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08.18.02.01 - Ablation Catheter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rPr>
                <w:rFonts w:cstheme="minorHAnsi"/>
                <w:b/>
              </w:rPr>
            </w:pPr>
            <w:r w:rsidRPr="007514DC">
              <w:rPr>
                <w:rFonts w:cstheme="minorHAnsi"/>
                <w:b/>
                <w:sz w:val="24"/>
              </w:rPr>
              <w:t>08.18.02.02 - Mapping Catheter</w:t>
            </w:r>
          </w:p>
        </w:tc>
      </w:tr>
      <w:tr w:rsidR="005E0018" w:rsidRPr="007514DC" w:rsidTr="005E0018">
        <w:trPr>
          <w:jc w:val="center"/>
        </w:trPr>
        <w:tc>
          <w:tcPr>
            <w:tcW w:w="9000" w:type="dxa"/>
          </w:tcPr>
          <w:p w:rsidR="005E0018" w:rsidRPr="007514DC" w:rsidRDefault="005E0018">
            <w:pPr>
              <w:spacing w:before="3" w:after="3"/>
              <w:jc w:val="center"/>
              <w:rPr>
                <w:rFonts w:cstheme="minorHAnsi"/>
                <w:b/>
              </w:rPr>
            </w:pPr>
          </w:p>
        </w:tc>
      </w:tr>
    </w:tbl>
    <w:p w:rsidR="00AD5DB6" w:rsidRDefault="00AD5DB6">
      <w:pPr>
        <w:rPr>
          <w:rFonts w:cstheme="minorHAnsi"/>
        </w:rPr>
      </w:pPr>
    </w:p>
    <w:p w:rsidR="00C460CA" w:rsidRDefault="00C460CA">
      <w:pPr>
        <w:rPr>
          <w:rFonts w:cstheme="minorHAnsi"/>
        </w:rPr>
      </w:pPr>
    </w:p>
    <w:p w:rsidR="00C460CA" w:rsidRDefault="00C460CA">
      <w:pPr>
        <w:rPr>
          <w:rFonts w:cstheme="minorHAnsi"/>
        </w:rPr>
      </w:pPr>
    </w:p>
    <w:p w:rsidR="005E0018" w:rsidRDefault="005E0018">
      <w:pPr>
        <w:rPr>
          <w:rFonts w:cstheme="minorHAnsi"/>
        </w:rPr>
      </w:pPr>
    </w:p>
    <w:p w:rsidR="005E0018" w:rsidRDefault="005E0018">
      <w:pPr>
        <w:rPr>
          <w:rFonts w:cstheme="minorHAnsi"/>
        </w:rPr>
      </w:pPr>
    </w:p>
    <w:p w:rsidR="005E0018" w:rsidRDefault="005E0018">
      <w:pPr>
        <w:rPr>
          <w:rFonts w:cstheme="minorHAnsi"/>
        </w:rPr>
      </w:pPr>
    </w:p>
    <w:p w:rsidR="007514DC" w:rsidRDefault="007514DC" w:rsidP="007514D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SUFFIXES AND DEFINITIONS FOR CARDIAC</w:t>
      </w:r>
    </w:p>
    <w:p w:rsidR="007514DC" w:rsidRPr="001E184A" w:rsidRDefault="007514DC" w:rsidP="007514DC">
      <w:r w:rsidRPr="001E184A">
        <w:rPr>
          <w:rFonts w:ascii="Arial" w:hAnsi="Arial" w:cs="Arial"/>
          <w:b/>
          <w:bCs/>
          <w:i/>
          <w:iCs/>
        </w:rPr>
        <w:t>Suffixes in Single Chamber/ Dual Chamber ICDs &amp; ICD with CRT Groups</w:t>
      </w:r>
    </w:p>
    <w:p w:rsidR="007514DC" w:rsidRPr="001E184A" w:rsidRDefault="007514DC" w:rsidP="007514DC">
      <w:pPr>
        <w:ind w:left="720" w:hanging="720"/>
      </w:pPr>
      <w:r w:rsidRPr="00F1589D">
        <w:rPr>
          <w:rFonts w:ascii="Arial" w:hAnsi="Arial" w:cs="Arial"/>
          <w:b/>
        </w:rPr>
        <w:t>a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>high energy device, which delivers a shock of greater than or equal to 35 joules for specified patients</w:t>
      </w:r>
    </w:p>
    <w:p w:rsidR="007514DC" w:rsidRPr="001E184A" w:rsidRDefault="007514DC" w:rsidP="007514DC">
      <w:pPr>
        <w:ind w:left="720" w:hanging="720"/>
      </w:pPr>
      <w:r w:rsidRPr="00F1589D">
        <w:rPr>
          <w:rFonts w:ascii="Arial" w:hAnsi="Arial" w:cs="Arial"/>
          <w:b/>
        </w:rPr>
        <w:t>b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>custom headers, which are used in some patients with older implanted leads with a higher profile adaptor</w:t>
      </w:r>
    </w:p>
    <w:p w:rsidR="007514DC" w:rsidRPr="000751D3" w:rsidRDefault="007514DC" w:rsidP="007514DC">
      <w:pPr>
        <w:ind w:left="720" w:hanging="720"/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c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 xml:space="preserve">ICDs with therapies for Atrial Tachyarrhythmias which deliver atrial as well as ventricular </w:t>
      </w:r>
      <w:proofErr w:type="spellStart"/>
      <w:r w:rsidRPr="000751D3">
        <w:rPr>
          <w:rFonts w:ascii="Arial" w:hAnsi="Arial" w:cs="Arial"/>
        </w:rPr>
        <w:t>antitachycardia</w:t>
      </w:r>
      <w:proofErr w:type="spellEnd"/>
      <w:r w:rsidRPr="000751D3">
        <w:rPr>
          <w:rFonts w:ascii="Arial" w:hAnsi="Arial" w:cs="Arial"/>
        </w:rPr>
        <w:t xml:space="preserve"> pacing</w:t>
      </w:r>
    </w:p>
    <w:p w:rsidR="007514DC" w:rsidRPr="001E184A" w:rsidRDefault="007514DC" w:rsidP="007514DC">
      <w:pPr>
        <w:ind w:left="720" w:hanging="720"/>
      </w:pPr>
      <w:r w:rsidRPr="00F1589D">
        <w:rPr>
          <w:rFonts w:ascii="Arial" w:hAnsi="Arial"/>
          <w:b/>
        </w:rPr>
        <w:t>d</w:t>
      </w:r>
      <w:r w:rsidRPr="000751D3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0751D3">
        <w:rPr>
          <w:rFonts w:ascii="Arial" w:hAnsi="Arial"/>
        </w:rPr>
        <w:t>devices capable of wireless communication for the transmission of programmed parameters, collected diagnostics and alerts with the ability to automatically transmit this information to a remote site for analysis</w:t>
      </w:r>
    </w:p>
    <w:p w:rsidR="007514DC" w:rsidRPr="001E184A" w:rsidRDefault="007514DC" w:rsidP="007514DC">
      <w:pPr>
        <w:spacing w:after="0"/>
      </w:pPr>
      <w:r w:rsidRPr="00F1589D">
        <w:rPr>
          <w:rFonts w:ascii="Arial" w:hAnsi="Arial" w:cs="Arial"/>
          <w:b/>
        </w:rPr>
        <w:t>e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 xml:space="preserve">DS4 connection </w:t>
      </w:r>
      <w:r w:rsidRPr="000751D3">
        <w:rPr>
          <w:rFonts w:ascii="Arial" w:hAnsi="Arial" w:cs="Arial"/>
          <w:b/>
          <w:bCs/>
          <w:i/>
          <w:iCs/>
        </w:rPr>
        <w:t>(also applicable to ICD leads group)</w:t>
      </w:r>
    </w:p>
    <w:p w:rsidR="007514DC" w:rsidRPr="001E184A" w:rsidRDefault="007514DC" w:rsidP="007514DC"/>
    <w:p w:rsidR="007514DC" w:rsidRPr="001E184A" w:rsidRDefault="007514DC" w:rsidP="007514DC">
      <w:r w:rsidRPr="001E184A">
        <w:rPr>
          <w:rFonts w:ascii="Arial" w:hAnsi="Arial" w:cs="Arial"/>
          <w:b/>
          <w:bCs/>
          <w:i/>
          <w:iCs/>
        </w:rPr>
        <w:t>Suffixes in Single Chamber/ Dual Chamber Pacemakers &amp; CRT Pacemakers Groups</w:t>
      </w:r>
    </w:p>
    <w:p w:rsidR="007514DC" w:rsidRPr="000751D3" w:rsidRDefault="007514DC" w:rsidP="007514DC">
      <w:pPr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f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>small pacemakers (less than 7cc in size) for pacing in infant patients</w:t>
      </w:r>
    </w:p>
    <w:p w:rsidR="007514DC" w:rsidRPr="000751D3" w:rsidRDefault="007514DC" w:rsidP="007514DC">
      <w:pPr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g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 xml:space="preserve">pacemakers with therapies for Atrial Tachyarrhythmias, which deliver atrial </w:t>
      </w:r>
      <w:proofErr w:type="spellStart"/>
      <w:r w:rsidRPr="000751D3">
        <w:rPr>
          <w:rFonts w:ascii="Arial" w:hAnsi="Arial" w:cs="Arial"/>
        </w:rPr>
        <w:t>antitachycardia</w:t>
      </w:r>
      <w:proofErr w:type="spellEnd"/>
      <w:r w:rsidRPr="000751D3">
        <w:rPr>
          <w:rFonts w:ascii="Arial" w:hAnsi="Arial" w:cs="Arial"/>
        </w:rPr>
        <w:t xml:space="preserve"> pacing</w:t>
      </w:r>
    </w:p>
    <w:p w:rsidR="007514DC" w:rsidRPr="000751D3" w:rsidRDefault="007514DC" w:rsidP="007514DC">
      <w:pPr>
        <w:ind w:left="720" w:hanging="720"/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h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>single or dual chamber pacemakers with custom headers, which are used in some patients with older implanted leads (non IS1 leads) with a higher profile adaptor</w:t>
      </w:r>
    </w:p>
    <w:p w:rsidR="007514DC" w:rsidRPr="000751D3" w:rsidRDefault="007514DC" w:rsidP="007514DC">
      <w:pPr>
        <w:spacing w:after="0"/>
        <w:ind w:left="720" w:hanging="720"/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I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>devices capable of wireless communication for the transmission of programmed parameters, collected diagnostics and alerts with the ability to automatically transmit this information to a remote site for analysis</w:t>
      </w:r>
    </w:p>
    <w:p w:rsidR="007514DC" w:rsidRPr="001E184A" w:rsidRDefault="007514DC" w:rsidP="007514DC"/>
    <w:p w:rsidR="007514DC" w:rsidRPr="001E184A" w:rsidRDefault="007514DC" w:rsidP="007514DC">
      <w:r w:rsidRPr="001E184A">
        <w:rPr>
          <w:rFonts w:ascii="Arial" w:hAnsi="Arial" w:cs="Arial"/>
          <w:b/>
          <w:bCs/>
          <w:i/>
          <w:iCs/>
        </w:rPr>
        <w:t>Suffixes in Pacemaker Leads Group</w:t>
      </w:r>
    </w:p>
    <w:p w:rsidR="007514DC" w:rsidRPr="000751D3" w:rsidRDefault="007514DC" w:rsidP="007514DC">
      <w:pPr>
        <w:rPr>
          <w:rFonts w:ascii="Arial" w:hAnsi="Arial" w:cs="Arial"/>
        </w:rPr>
      </w:pPr>
      <w:r w:rsidRPr="00F1589D">
        <w:rPr>
          <w:rFonts w:ascii="Arial" w:hAnsi="Arial" w:cs="Arial"/>
          <w:b/>
        </w:rPr>
        <w:t xml:space="preserve">j </w:t>
      </w:r>
      <w:r>
        <w:rPr>
          <w:rFonts w:ascii="Arial" w:hAnsi="Arial" w:cs="Arial"/>
          <w:b/>
        </w:rPr>
        <w:tab/>
      </w:r>
      <w:r w:rsidRPr="000751D3">
        <w:rPr>
          <w:rFonts w:ascii="Arial" w:hAnsi="Arial" w:cs="Arial"/>
        </w:rPr>
        <w:t>catheter delivered pacing leads that are small in size</w:t>
      </w:r>
    </w:p>
    <w:p w:rsidR="007514DC" w:rsidRPr="000751D3" w:rsidRDefault="007514DC" w:rsidP="007514DC">
      <w:pPr>
        <w:spacing w:after="0"/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k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>VDD leads that offer sensing in both the atrium &amp; ventricle</w:t>
      </w:r>
    </w:p>
    <w:p w:rsidR="007514DC" w:rsidRPr="001E184A" w:rsidRDefault="007514DC" w:rsidP="007514DC"/>
    <w:p w:rsidR="007514DC" w:rsidRPr="001E184A" w:rsidRDefault="007514DC" w:rsidP="007514DC">
      <w:pPr>
        <w:rPr>
          <w:rFonts w:ascii="Arial" w:hAnsi="Arial" w:cs="Arial"/>
        </w:rPr>
      </w:pPr>
      <w:r w:rsidRPr="001E184A">
        <w:rPr>
          <w:rFonts w:ascii="Arial" w:hAnsi="Arial" w:cs="Arial"/>
          <w:b/>
          <w:bCs/>
          <w:i/>
          <w:iCs/>
        </w:rPr>
        <w:t>Suffixes in Coronary Stents Group</w:t>
      </w:r>
    </w:p>
    <w:p w:rsidR="007514DC" w:rsidRPr="00F1589D" w:rsidRDefault="007514DC" w:rsidP="007514DC">
      <w:pPr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l</w:t>
      </w:r>
      <w:r w:rsidRPr="00F15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1589D">
        <w:rPr>
          <w:rFonts w:ascii="Arial" w:hAnsi="Arial" w:cs="Arial"/>
        </w:rPr>
        <w:t>vein graft stenosis</w:t>
      </w:r>
    </w:p>
    <w:p w:rsidR="007514DC" w:rsidRPr="00F1589D" w:rsidRDefault="007514DC" w:rsidP="007514DC">
      <w:pPr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m</w:t>
      </w:r>
      <w:r w:rsidRPr="00F15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1589D">
        <w:rPr>
          <w:rFonts w:ascii="Arial" w:hAnsi="Arial" w:cs="Arial"/>
        </w:rPr>
        <w:t>perforation or rupture or coronary aneurysm</w:t>
      </w:r>
    </w:p>
    <w:p w:rsidR="007514DC" w:rsidRPr="00F1589D" w:rsidRDefault="007514DC" w:rsidP="007514DC">
      <w:pPr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n</w:t>
      </w:r>
      <w:r w:rsidRPr="00F15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1589D">
        <w:rPr>
          <w:rFonts w:ascii="Arial" w:hAnsi="Arial" w:cs="Arial"/>
        </w:rPr>
        <w:t>bifurcation devices</w:t>
      </w:r>
    </w:p>
    <w:p w:rsidR="007514DC" w:rsidRPr="00F1589D" w:rsidRDefault="007514DC" w:rsidP="007514DC">
      <w:pPr>
        <w:ind w:firstLine="720"/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n1</w:t>
      </w:r>
      <w:r w:rsidRPr="00F15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1589D">
        <w:rPr>
          <w:rFonts w:ascii="Arial" w:hAnsi="Arial" w:cs="Arial"/>
        </w:rPr>
        <w:t>true bifurcated "Y" devices</w:t>
      </w:r>
    </w:p>
    <w:p w:rsidR="007514DC" w:rsidRPr="00F1589D" w:rsidRDefault="007514DC" w:rsidP="007514DC">
      <w:pPr>
        <w:ind w:firstLine="720"/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n2</w:t>
      </w:r>
      <w:r w:rsidRPr="00F15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1589D">
        <w:rPr>
          <w:rFonts w:ascii="Arial" w:hAnsi="Arial" w:cs="Arial"/>
        </w:rPr>
        <w:t>principally main branch devices with a side branch access</w:t>
      </w:r>
    </w:p>
    <w:p w:rsidR="007514DC" w:rsidRPr="00F1589D" w:rsidRDefault="007514DC" w:rsidP="007514DC">
      <w:pPr>
        <w:spacing w:after="0"/>
        <w:ind w:firstLine="720"/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n3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1589D">
        <w:rPr>
          <w:rFonts w:ascii="Arial" w:hAnsi="Arial" w:cs="Arial"/>
        </w:rPr>
        <w:t>principally side branch devices with main branch access</w:t>
      </w:r>
    </w:p>
    <w:p w:rsidR="007514DC" w:rsidRPr="001E184A" w:rsidRDefault="007514DC" w:rsidP="007514DC">
      <w:pPr>
        <w:rPr>
          <w:rFonts w:ascii="Arial" w:hAnsi="Arial" w:cs="Arial"/>
        </w:rPr>
      </w:pPr>
    </w:p>
    <w:p w:rsidR="007514DC" w:rsidRPr="001E184A" w:rsidRDefault="007514DC" w:rsidP="007514DC">
      <w:pPr>
        <w:ind w:right="-340"/>
      </w:pPr>
      <w:r w:rsidRPr="001E184A">
        <w:rPr>
          <w:rFonts w:ascii="Arial" w:hAnsi="Arial" w:cs="Arial"/>
          <w:b/>
          <w:bCs/>
          <w:i/>
          <w:iCs/>
        </w:rPr>
        <w:t xml:space="preserve">Suffixes in Special Purpose Percutaneous Cardiovascular Devices - Cardiac Defect </w:t>
      </w:r>
      <w:proofErr w:type="spellStart"/>
      <w:r w:rsidRPr="001E184A">
        <w:rPr>
          <w:rFonts w:ascii="Arial" w:hAnsi="Arial" w:cs="Arial"/>
          <w:b/>
          <w:bCs/>
          <w:i/>
          <w:iCs/>
        </w:rPr>
        <w:t>Occluders</w:t>
      </w:r>
      <w:proofErr w:type="spellEnd"/>
    </w:p>
    <w:p w:rsidR="007514DC" w:rsidRPr="000751D3" w:rsidRDefault="007514DC" w:rsidP="007514DC">
      <w:pPr>
        <w:rPr>
          <w:rFonts w:ascii="Arial" w:hAnsi="Arial" w:cs="Arial"/>
        </w:rPr>
      </w:pPr>
      <w:r w:rsidRPr="00F1589D">
        <w:rPr>
          <w:rFonts w:ascii="Arial" w:hAnsi="Arial" w:cs="Arial"/>
          <w:b/>
        </w:rPr>
        <w:t>o</w:t>
      </w:r>
      <w:r w:rsidRPr="00075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0751D3">
        <w:rPr>
          <w:rFonts w:ascii="Arial" w:hAnsi="Arial" w:cs="Arial"/>
        </w:rPr>
        <w:t>bileaflet</w:t>
      </w:r>
      <w:proofErr w:type="spellEnd"/>
      <w:r w:rsidRPr="000751D3">
        <w:rPr>
          <w:rFonts w:ascii="Arial" w:hAnsi="Arial" w:cs="Arial"/>
        </w:rPr>
        <w:t>, defect, occluding devices</w:t>
      </w:r>
    </w:p>
    <w:p w:rsidR="007514DC" w:rsidRPr="005E0018" w:rsidRDefault="007514DC" w:rsidP="005E0018">
      <w:pPr>
        <w:spacing w:after="0"/>
        <w:rPr>
          <w:rFonts w:ascii="Arial" w:hAnsi="Arial" w:cs="Arial"/>
        </w:rPr>
      </w:pPr>
      <w:r w:rsidRPr="00F1589D">
        <w:rPr>
          <w:rFonts w:ascii="Arial" w:hAnsi="Arial" w:cs="Arial"/>
          <w:b/>
        </w:rPr>
        <w:t xml:space="preserve">p </w:t>
      </w:r>
      <w:r>
        <w:rPr>
          <w:rFonts w:ascii="Arial" w:hAnsi="Arial" w:cs="Arial"/>
        </w:rPr>
        <w:tab/>
      </w:r>
      <w:r w:rsidRPr="000751D3">
        <w:rPr>
          <w:rFonts w:ascii="Arial" w:hAnsi="Arial" w:cs="Arial"/>
        </w:rPr>
        <w:t>s</w:t>
      </w:r>
      <w:r>
        <w:rPr>
          <w:rFonts w:ascii="Arial" w:hAnsi="Arial" w:cs="Arial"/>
        </w:rPr>
        <w:t>taple, clip &amp; apposition devices</w:t>
      </w:r>
    </w:p>
    <w:sectPr w:rsidR="007514DC" w:rsidRPr="005E0018">
      <w:headerReference w:type="default" r:id="rId6"/>
      <w:footerReference w:type="default" r:id="rId7"/>
      <w:pgSz w:w="11900" w:h="16840"/>
      <w:pgMar w:top="72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D28" w:rsidRDefault="00D64D28" w:rsidP="007514DC">
      <w:pPr>
        <w:spacing w:after="0" w:line="240" w:lineRule="auto"/>
      </w:pPr>
      <w:r>
        <w:separator/>
      </w:r>
    </w:p>
  </w:endnote>
  <w:endnote w:type="continuationSeparator" w:id="0">
    <w:p w:rsidR="00D64D28" w:rsidRDefault="00D64D28" w:rsidP="007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85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60CA" w:rsidRDefault="00C460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60CA" w:rsidRDefault="00C4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D28" w:rsidRDefault="00D64D28" w:rsidP="007514DC">
      <w:pPr>
        <w:spacing w:after="0" w:line="240" w:lineRule="auto"/>
      </w:pPr>
      <w:r>
        <w:separator/>
      </w:r>
    </w:p>
  </w:footnote>
  <w:footnote w:type="continuationSeparator" w:id="0">
    <w:p w:rsidR="00D64D28" w:rsidRDefault="00D64D28" w:rsidP="007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DC" w:rsidRDefault="007514DC">
    <w:pPr>
      <w:pStyle w:val="Header"/>
      <w:rPr>
        <w:b/>
        <w:sz w:val="28"/>
      </w:rPr>
    </w:pPr>
    <w:r w:rsidRPr="007514DC">
      <w:rPr>
        <w:b/>
        <w:sz w:val="28"/>
      </w:rPr>
      <w:t>Cardiac Grouping Scheme and Benefits</w:t>
    </w:r>
    <w:r w:rsidRPr="007514DC">
      <w:rPr>
        <w:b/>
        <w:sz w:val="28"/>
      </w:rPr>
      <w:ptab w:relativeTo="margin" w:alignment="center" w:leader="none"/>
    </w:r>
    <w:r w:rsidRPr="007514DC">
      <w:rPr>
        <w:b/>
        <w:sz w:val="28"/>
      </w:rPr>
      <w:ptab w:relativeTo="margin" w:alignment="right" w:leader="none"/>
    </w:r>
  </w:p>
  <w:p w:rsidR="005E0018" w:rsidRDefault="005E00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98"/>
    <w:rsid w:val="0050757E"/>
    <w:rsid w:val="005E0018"/>
    <w:rsid w:val="007514DC"/>
    <w:rsid w:val="00A16198"/>
    <w:rsid w:val="00AD5DB6"/>
    <w:rsid w:val="00C460CA"/>
    <w:rsid w:val="00D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15F6"/>
  <w15:docId w15:val="{0A522981-144C-4FCC-A632-26E3FF18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4DC"/>
  </w:style>
  <w:style w:type="paragraph" w:styleId="Footer">
    <w:name w:val="footer"/>
    <w:basedOn w:val="Normal"/>
    <w:link w:val="FooterChar"/>
    <w:uiPriority w:val="99"/>
    <w:unhideWhenUsed/>
    <w:rsid w:val="0075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Lara Gilfedder</cp:lastModifiedBy>
  <cp:revision>3</cp:revision>
  <dcterms:created xsi:type="dcterms:W3CDTF">2020-04-05T23:09:00Z</dcterms:created>
  <dcterms:modified xsi:type="dcterms:W3CDTF">2020-04-05T23:09:00Z</dcterms:modified>
</cp:coreProperties>
</file>