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Aus Gov and ATAGI header"/>
      </w:tblPr>
      <w:tblGrid>
        <w:gridCol w:w="3212"/>
        <w:gridCol w:w="6884"/>
      </w:tblGrid>
      <w:tr w:rsidR="004F3AA0" w14:paraId="22A2E0C2" w14:textId="77777777" w:rsidTr="00FB175D">
        <w:trPr>
          <w:trHeight w:val="1831"/>
          <w:tblHeader/>
        </w:trPr>
        <w:tc>
          <w:tcPr>
            <w:tcW w:w="3212" w:type="dxa"/>
            <w:shd w:val="clear" w:color="auto" w:fill="55259E"/>
            <w:vAlign w:val="center"/>
          </w:tcPr>
          <w:p w14:paraId="71DDCCF2" w14:textId="77777777" w:rsidR="004F3AA0" w:rsidRPr="004F3AA0" w:rsidRDefault="004F3AA0" w:rsidP="004F3AA0">
            <w:r w:rsidRPr="004F3AA0">
              <w:rPr>
                <w:noProof/>
              </w:rPr>
              <w:drawing>
                <wp:inline distT="0" distB="0" distL="0" distR="0" wp14:anchorId="41E39972" wp14:editId="53827F02">
                  <wp:extent cx="1477010" cy="979170"/>
                  <wp:effectExtent l="0" t="0" r="8890" b="0"/>
                  <wp:docPr id="1" name="Picture 1" title="Aus Gov - Healt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H_stacked_white.pn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7010" cy="979170"/>
                          </a:xfrm>
                          <a:prstGeom prst="rect">
                            <a:avLst/>
                          </a:prstGeom>
                          <a:solidFill>
                            <a:srgbClr val="57259F"/>
                          </a:solidFill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84" w:type="dxa"/>
            <w:shd w:val="clear" w:color="auto" w:fill="55259E"/>
            <w:vAlign w:val="center"/>
          </w:tcPr>
          <w:p w14:paraId="650C443E" w14:textId="77777777" w:rsidR="003021C5" w:rsidRPr="00573A25" w:rsidRDefault="003021C5" w:rsidP="00573A25">
            <w:pPr>
              <w:ind w:right="175"/>
              <w:jc w:val="right"/>
              <w:rPr>
                <w:color w:val="FFFFFF" w:themeColor="background1"/>
                <w:sz w:val="28"/>
              </w:rPr>
            </w:pPr>
            <w:r w:rsidRPr="003021C5">
              <w:rPr>
                <w:color w:val="FFFFFF" w:themeColor="background1"/>
                <w:sz w:val="28"/>
              </w:rPr>
              <w:t>AUST</w:t>
            </w:r>
            <w:r w:rsidR="00573A25">
              <w:rPr>
                <w:color w:val="FFFFFF" w:themeColor="background1"/>
                <w:sz w:val="28"/>
              </w:rPr>
              <w:t xml:space="preserve">RALIAN TECHNICAL ADVISORY GROUP </w:t>
            </w:r>
            <w:r w:rsidRPr="003021C5">
              <w:rPr>
                <w:color w:val="FFFFFF" w:themeColor="background1"/>
                <w:sz w:val="28"/>
              </w:rPr>
              <w:t>ON</w:t>
            </w:r>
            <w:r w:rsidR="00573A25">
              <w:rPr>
                <w:color w:val="FFFFFF" w:themeColor="background1"/>
                <w:sz w:val="28"/>
              </w:rPr>
              <w:t xml:space="preserve"> </w:t>
            </w:r>
            <w:r w:rsidRPr="003021C5">
              <w:rPr>
                <w:color w:val="FFFFFF" w:themeColor="background1"/>
                <w:sz w:val="28"/>
              </w:rPr>
              <w:t>IMMUNISATION (ATAGI) |</w:t>
            </w:r>
            <w:r w:rsidRPr="003021C5">
              <w:rPr>
                <w:b/>
                <w:color w:val="FFFFFF" w:themeColor="background1"/>
                <w:sz w:val="28"/>
              </w:rPr>
              <w:t xml:space="preserve"> CLINICAL ADVICE</w:t>
            </w:r>
          </w:p>
        </w:tc>
      </w:tr>
      <w:tr w:rsidR="004F3AA0" w14:paraId="5E6E3420" w14:textId="77777777" w:rsidTr="00FB175D">
        <w:tc>
          <w:tcPr>
            <w:tcW w:w="3212" w:type="dxa"/>
            <w:shd w:val="clear" w:color="auto" w:fill="55259E"/>
          </w:tcPr>
          <w:p w14:paraId="5D952AF9" w14:textId="77777777" w:rsidR="004F3AA0" w:rsidRPr="004F3AA0" w:rsidRDefault="004F3AA0" w:rsidP="004F3AA0"/>
        </w:tc>
        <w:tc>
          <w:tcPr>
            <w:tcW w:w="6884" w:type="dxa"/>
            <w:shd w:val="clear" w:color="auto" w:fill="55259E"/>
            <w:vAlign w:val="center"/>
          </w:tcPr>
          <w:p w14:paraId="3E9E6AA6" w14:textId="5EEAA367" w:rsidR="004F3AA0" w:rsidRPr="003021C5" w:rsidRDefault="00427515" w:rsidP="000A5062">
            <w:pPr>
              <w:pStyle w:val="BodyText"/>
              <w:ind w:right="175"/>
              <w:jc w:val="right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 xml:space="preserve">Issue date: 1 </w:t>
            </w:r>
            <w:r w:rsidR="0064631B">
              <w:rPr>
                <w:b/>
                <w:color w:val="FFFFFF" w:themeColor="background1"/>
              </w:rPr>
              <w:t>July</w:t>
            </w:r>
            <w:r w:rsidR="000A5062">
              <w:rPr>
                <w:b/>
                <w:color w:val="FFFFFF" w:themeColor="background1"/>
              </w:rPr>
              <w:t xml:space="preserve"> 2020</w:t>
            </w:r>
          </w:p>
        </w:tc>
      </w:tr>
      <w:tr w:rsidR="004F3AA0" w14:paraId="3AEACAA1" w14:textId="77777777" w:rsidTr="00FB175D">
        <w:trPr>
          <w:trHeight w:val="437"/>
        </w:trPr>
        <w:tc>
          <w:tcPr>
            <w:tcW w:w="3212" w:type="dxa"/>
            <w:shd w:val="clear" w:color="auto" w:fill="auto"/>
          </w:tcPr>
          <w:p w14:paraId="44D296F3" w14:textId="77777777" w:rsidR="004F3AA0" w:rsidRPr="004F3AA0" w:rsidRDefault="004F3AA0" w:rsidP="004F3AA0"/>
        </w:tc>
        <w:tc>
          <w:tcPr>
            <w:tcW w:w="6884" w:type="dxa"/>
            <w:shd w:val="clear" w:color="auto" w:fill="auto"/>
          </w:tcPr>
          <w:p w14:paraId="5DF5D49F" w14:textId="77777777" w:rsidR="004F3AA0" w:rsidRPr="004F3AA0" w:rsidRDefault="004F3AA0" w:rsidP="004F3AA0"/>
        </w:tc>
      </w:tr>
    </w:tbl>
    <w:p w14:paraId="3D7D40AB" w14:textId="4941A4B3" w:rsidR="000A5062" w:rsidRPr="000A2672" w:rsidRDefault="00FB175D" w:rsidP="00CC1D5F">
      <w:pPr>
        <w:pStyle w:val="Heading1Black"/>
        <w:spacing w:after="0"/>
        <w:rPr>
          <w:sz w:val="24"/>
          <w:szCs w:val="30"/>
        </w:rPr>
      </w:pPr>
      <w:r>
        <w:rPr>
          <w:sz w:val="28"/>
          <w:szCs w:val="30"/>
        </w:rPr>
        <w:t>ATAGI CLINICAL ADVICE</w:t>
      </w:r>
      <w:r w:rsidRPr="00AC23C0">
        <w:rPr>
          <w:sz w:val="28"/>
          <w:szCs w:val="30"/>
        </w:rPr>
        <w:t xml:space="preserve"> ON </w:t>
      </w:r>
      <w:r w:rsidR="00894291">
        <w:rPr>
          <w:sz w:val="28"/>
          <w:szCs w:val="30"/>
        </w:rPr>
        <w:t xml:space="preserve">TRANSITIONING TO </w:t>
      </w:r>
      <w:r w:rsidR="006751F5">
        <w:rPr>
          <w:sz w:val="28"/>
          <w:szCs w:val="30"/>
        </w:rPr>
        <w:t>t</w:t>
      </w:r>
      <w:r w:rsidR="002E5145">
        <w:rPr>
          <w:sz w:val="28"/>
          <w:szCs w:val="30"/>
        </w:rPr>
        <w:t xml:space="preserve">HE </w:t>
      </w:r>
      <w:r w:rsidR="00894291">
        <w:rPr>
          <w:sz w:val="28"/>
          <w:szCs w:val="30"/>
        </w:rPr>
        <w:t xml:space="preserve">NEW </w:t>
      </w:r>
      <w:r w:rsidR="006751F5">
        <w:rPr>
          <w:sz w:val="28"/>
          <w:szCs w:val="30"/>
        </w:rPr>
        <w:t>hepatitis a vacci</w:t>
      </w:r>
      <w:r w:rsidR="00B42B94">
        <w:rPr>
          <w:sz w:val="28"/>
          <w:szCs w:val="30"/>
        </w:rPr>
        <w:t>nation</w:t>
      </w:r>
      <w:r w:rsidR="006751F5">
        <w:rPr>
          <w:sz w:val="28"/>
          <w:szCs w:val="30"/>
        </w:rPr>
        <w:t xml:space="preserve"> schedule </w:t>
      </w:r>
      <w:r w:rsidR="002E5145">
        <w:rPr>
          <w:sz w:val="28"/>
          <w:szCs w:val="30"/>
        </w:rPr>
        <w:t>ON THE national immunisation program</w:t>
      </w:r>
      <w:r w:rsidR="006751F5">
        <w:rPr>
          <w:sz w:val="28"/>
          <w:szCs w:val="30"/>
        </w:rPr>
        <w:t xml:space="preserve"> </w:t>
      </w:r>
      <w:bookmarkStart w:id="0" w:name="_GoBack"/>
      <w:r w:rsidRPr="000A2672">
        <w:rPr>
          <w:sz w:val="28"/>
        </w:rPr>
        <w:t>from 1 July 2020</w:t>
      </w:r>
      <w:r w:rsidR="001051AB" w:rsidRPr="000A2672">
        <w:rPr>
          <w:sz w:val="28"/>
        </w:rPr>
        <w:t xml:space="preserve"> </w:t>
      </w:r>
    </w:p>
    <w:bookmarkEnd w:id="0"/>
    <w:p w14:paraId="0926C354" w14:textId="4D8AA804" w:rsidR="006B5200" w:rsidRPr="00AC23C0" w:rsidRDefault="006B5200" w:rsidP="007D71AA">
      <w:pPr>
        <w:pStyle w:val="Sub-bullettedlist"/>
        <w:numPr>
          <w:ilvl w:val="0"/>
          <w:numId w:val="0"/>
        </w:numPr>
        <w:spacing w:before="240"/>
        <w:ind w:left="284"/>
        <w:rPr>
          <w:szCs w:val="21"/>
        </w:rPr>
      </w:pPr>
      <w:r w:rsidRPr="00AC23C0">
        <w:rPr>
          <w:szCs w:val="21"/>
        </w:rPr>
        <w:t xml:space="preserve">It is important to read this statement in conjunction with The Australian Immunisation Handbook available </w:t>
      </w:r>
      <w:r w:rsidR="004A1690">
        <w:rPr>
          <w:szCs w:val="21"/>
        </w:rPr>
        <w:t xml:space="preserve">at </w:t>
      </w:r>
      <w:r w:rsidR="00CF1008">
        <w:rPr>
          <w:szCs w:val="21"/>
        </w:rPr>
        <w:t>immunisationhandbook.</w:t>
      </w:r>
      <w:r w:rsidR="009A6FF4" w:rsidRPr="00CD5F28">
        <w:rPr>
          <w:szCs w:val="21"/>
        </w:rPr>
        <w:t>health</w:t>
      </w:r>
      <w:r w:rsidR="00CF1008" w:rsidRPr="00CD5F28">
        <w:rPr>
          <w:szCs w:val="21"/>
        </w:rPr>
        <w:t>.gov.au</w:t>
      </w:r>
      <w:r w:rsidR="00CD5F28" w:rsidRPr="00CD5F28">
        <w:rPr>
          <w:szCs w:val="21"/>
        </w:rPr>
        <w:t xml:space="preserve"> </w:t>
      </w:r>
      <w:r w:rsidR="00CD5F28" w:rsidRPr="00CD5F28">
        <w:t>and other related ATAGI statements on NIP schedule changes from 1 July 2020</w:t>
      </w:r>
      <w:r w:rsidR="00CD5F28">
        <w:t>.</w:t>
      </w:r>
    </w:p>
    <w:p w14:paraId="0172E15C" w14:textId="42AB364A" w:rsidR="00CE1A60" w:rsidRPr="00801611" w:rsidRDefault="00CC1D5F" w:rsidP="00527E50">
      <w:pPr>
        <w:pStyle w:val="Heading2"/>
        <w:rPr>
          <w:rFonts w:asciiTheme="minorHAnsi" w:hAnsiTheme="minorHAnsi" w:cstheme="minorHAnsi"/>
          <w:sz w:val="18"/>
          <w:szCs w:val="18"/>
          <w:lang w:eastAsia="en-US"/>
        </w:rPr>
      </w:pPr>
      <w:r>
        <w:rPr>
          <w:sz w:val="20"/>
          <w:szCs w:val="18"/>
          <w:lang w:eastAsia="en-US"/>
        </w:rPr>
        <w:t>Key points</w:t>
      </w:r>
    </w:p>
    <w:p w14:paraId="02276729" w14:textId="1D0E7501" w:rsidR="00B42B94" w:rsidRPr="003B0B80" w:rsidRDefault="00527E50" w:rsidP="00B921C8">
      <w:pPr>
        <w:pStyle w:val="BulletedList"/>
        <w:spacing w:before="120"/>
        <w:ind w:left="284" w:hanging="284"/>
        <w:contextualSpacing w:val="0"/>
        <w:rPr>
          <w:rFonts w:asciiTheme="minorHAnsi" w:hAnsiTheme="minorHAnsi" w:cstheme="minorHAnsi"/>
          <w:sz w:val="18"/>
          <w:szCs w:val="18"/>
        </w:rPr>
      </w:pPr>
      <w:r w:rsidRPr="003B0B80">
        <w:rPr>
          <w:rFonts w:asciiTheme="minorHAnsi" w:hAnsiTheme="minorHAnsi" w:cstheme="minorHAnsi"/>
          <w:sz w:val="18"/>
          <w:szCs w:val="18"/>
        </w:rPr>
        <w:t xml:space="preserve">From </w:t>
      </w:r>
      <w:r w:rsidR="00C205A6" w:rsidRPr="003B0B80">
        <w:rPr>
          <w:rFonts w:asciiTheme="minorHAnsi" w:hAnsiTheme="minorHAnsi" w:cstheme="minorHAnsi"/>
          <w:sz w:val="18"/>
          <w:szCs w:val="18"/>
        </w:rPr>
        <w:t xml:space="preserve">1 </w:t>
      </w:r>
      <w:r w:rsidRPr="003B0B80">
        <w:rPr>
          <w:rFonts w:asciiTheme="minorHAnsi" w:hAnsiTheme="minorHAnsi" w:cstheme="minorHAnsi"/>
          <w:sz w:val="18"/>
          <w:szCs w:val="18"/>
        </w:rPr>
        <w:t xml:space="preserve">July 2020, </w:t>
      </w:r>
      <w:r w:rsidR="00B42B94" w:rsidRPr="003B0B80">
        <w:rPr>
          <w:rFonts w:asciiTheme="minorHAnsi" w:hAnsiTheme="minorHAnsi" w:cstheme="minorHAnsi"/>
          <w:sz w:val="18"/>
          <w:szCs w:val="18"/>
        </w:rPr>
        <w:t xml:space="preserve">the </w:t>
      </w:r>
      <w:r w:rsidR="00431DD3">
        <w:rPr>
          <w:rFonts w:asciiTheme="minorHAnsi" w:hAnsiTheme="minorHAnsi" w:cstheme="minorHAnsi"/>
          <w:sz w:val="18"/>
          <w:szCs w:val="18"/>
        </w:rPr>
        <w:t>h</w:t>
      </w:r>
      <w:r w:rsidR="00B42B94" w:rsidRPr="003B0B80">
        <w:rPr>
          <w:rFonts w:asciiTheme="minorHAnsi" w:hAnsiTheme="minorHAnsi" w:cstheme="minorHAnsi"/>
          <w:sz w:val="18"/>
          <w:szCs w:val="18"/>
        </w:rPr>
        <w:t xml:space="preserve">epatitis A vaccination schedule on the National Immunisation Program (NIP) for Aboriginal and Torres Strait Islander </w:t>
      </w:r>
      <w:r w:rsidR="003B0B80" w:rsidRPr="003B0B80">
        <w:rPr>
          <w:rFonts w:asciiTheme="minorHAnsi" w:hAnsiTheme="minorHAnsi" w:cstheme="minorHAnsi"/>
          <w:sz w:val="18"/>
          <w:szCs w:val="18"/>
        </w:rPr>
        <w:t xml:space="preserve">(Indigenous) </w:t>
      </w:r>
      <w:r w:rsidR="0078008D">
        <w:rPr>
          <w:rFonts w:asciiTheme="minorHAnsi" w:hAnsiTheme="minorHAnsi" w:cstheme="minorHAnsi"/>
          <w:sz w:val="18"/>
          <w:szCs w:val="18"/>
        </w:rPr>
        <w:t>children</w:t>
      </w:r>
      <w:r w:rsidR="00B42B94" w:rsidRPr="003B0B80">
        <w:rPr>
          <w:rFonts w:asciiTheme="minorHAnsi" w:hAnsiTheme="minorHAnsi" w:cstheme="minorHAnsi"/>
          <w:sz w:val="18"/>
          <w:szCs w:val="18"/>
        </w:rPr>
        <w:t xml:space="preserve"> in </w:t>
      </w:r>
      <w:r w:rsidR="00A5391A">
        <w:rPr>
          <w:rFonts w:asciiTheme="minorHAnsi" w:hAnsiTheme="minorHAnsi" w:cstheme="minorHAnsi"/>
          <w:sz w:val="18"/>
          <w:szCs w:val="18"/>
        </w:rPr>
        <w:t xml:space="preserve">the </w:t>
      </w:r>
      <w:r w:rsidR="006E1D8C" w:rsidRPr="003B0B80">
        <w:rPr>
          <w:rFonts w:asciiTheme="minorHAnsi" w:hAnsiTheme="minorHAnsi" w:cstheme="minorHAnsi"/>
          <w:sz w:val="18"/>
          <w:szCs w:val="18"/>
        </w:rPr>
        <w:t>Northern Territory (NT)</w:t>
      </w:r>
      <w:r w:rsidR="00B42B94" w:rsidRPr="003B0B80">
        <w:rPr>
          <w:rFonts w:asciiTheme="minorHAnsi" w:hAnsiTheme="minorHAnsi" w:cstheme="minorHAnsi"/>
          <w:sz w:val="18"/>
          <w:szCs w:val="18"/>
        </w:rPr>
        <w:t xml:space="preserve">, Queensland (QLD), </w:t>
      </w:r>
      <w:r w:rsidR="006E1D8C" w:rsidRPr="003B0B80">
        <w:rPr>
          <w:rFonts w:asciiTheme="minorHAnsi" w:hAnsiTheme="minorHAnsi" w:cstheme="minorHAnsi"/>
          <w:sz w:val="18"/>
          <w:szCs w:val="18"/>
        </w:rPr>
        <w:t>South Australia (SA</w:t>
      </w:r>
      <w:r w:rsidR="006E1D8C">
        <w:rPr>
          <w:rFonts w:asciiTheme="minorHAnsi" w:hAnsiTheme="minorHAnsi" w:cstheme="minorHAnsi"/>
          <w:sz w:val="18"/>
          <w:szCs w:val="18"/>
        </w:rPr>
        <w:t>) and</w:t>
      </w:r>
      <w:r w:rsidR="006E1D8C" w:rsidRPr="003B0B80">
        <w:rPr>
          <w:rFonts w:asciiTheme="minorHAnsi" w:hAnsiTheme="minorHAnsi" w:cstheme="minorHAnsi"/>
          <w:sz w:val="18"/>
          <w:szCs w:val="18"/>
        </w:rPr>
        <w:t xml:space="preserve"> </w:t>
      </w:r>
      <w:r w:rsidR="00B42B94" w:rsidRPr="003B0B80">
        <w:rPr>
          <w:rFonts w:asciiTheme="minorHAnsi" w:hAnsiTheme="minorHAnsi" w:cstheme="minorHAnsi"/>
          <w:sz w:val="18"/>
          <w:szCs w:val="18"/>
        </w:rPr>
        <w:t>Western Australia (WA) will change</w:t>
      </w:r>
      <w:r w:rsidR="00A5391A">
        <w:rPr>
          <w:rFonts w:asciiTheme="minorHAnsi" w:hAnsiTheme="minorHAnsi" w:cstheme="minorHAnsi"/>
          <w:sz w:val="18"/>
          <w:szCs w:val="18"/>
        </w:rPr>
        <w:t xml:space="preserve"> as below</w:t>
      </w:r>
      <w:r w:rsidR="00E924E5">
        <w:rPr>
          <w:rFonts w:asciiTheme="minorHAnsi" w:hAnsiTheme="minorHAnsi" w:cstheme="minorHAnsi"/>
          <w:sz w:val="18"/>
          <w:szCs w:val="18"/>
        </w:rPr>
        <w:t>:</w:t>
      </w:r>
    </w:p>
    <w:p w14:paraId="6E89EAC0" w14:textId="7AB9C255" w:rsidR="00B42B94" w:rsidRPr="003B0B80" w:rsidRDefault="00B42B94" w:rsidP="00B921C8">
      <w:pPr>
        <w:pStyle w:val="ListParagraph"/>
        <w:numPr>
          <w:ilvl w:val="1"/>
          <w:numId w:val="13"/>
        </w:numPr>
        <w:spacing w:after="100" w:afterAutospacing="1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3B0B80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="00894291">
        <w:rPr>
          <w:rFonts w:eastAsia="Times New Roman" w:cstheme="minorHAnsi"/>
          <w:sz w:val="18"/>
          <w:szCs w:val="18"/>
          <w:lang w:eastAsia="en-AU"/>
        </w:rPr>
        <w:t xml:space="preserve">schedule point for the 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first dose of </w:t>
      </w:r>
      <w:r w:rsidR="00431DD3">
        <w:rPr>
          <w:rFonts w:cstheme="minorHAnsi"/>
          <w:sz w:val="18"/>
          <w:szCs w:val="18"/>
        </w:rPr>
        <w:t>h</w:t>
      </w:r>
      <w:r w:rsidRPr="003B0B80">
        <w:rPr>
          <w:rFonts w:cstheme="minorHAnsi"/>
          <w:sz w:val="18"/>
          <w:szCs w:val="18"/>
        </w:rPr>
        <w:t>epatitis A vaccine will be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 at age 18 months (instead of 12 months)</w:t>
      </w:r>
      <w:r w:rsidR="00A5391A">
        <w:rPr>
          <w:rFonts w:eastAsia="Times New Roman" w:cstheme="minorHAnsi"/>
          <w:sz w:val="18"/>
          <w:szCs w:val="18"/>
          <w:lang w:eastAsia="en-AU"/>
        </w:rPr>
        <w:t>.</w:t>
      </w:r>
    </w:p>
    <w:p w14:paraId="3BFFB333" w14:textId="43613A9A" w:rsidR="00B42B94" w:rsidRDefault="00B42B94" w:rsidP="00B921C8">
      <w:pPr>
        <w:pStyle w:val="ListParagraph"/>
        <w:numPr>
          <w:ilvl w:val="1"/>
          <w:numId w:val="13"/>
        </w:numPr>
        <w:spacing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3B0B80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="00894291">
        <w:rPr>
          <w:rFonts w:eastAsia="Times New Roman" w:cstheme="minorHAnsi"/>
          <w:sz w:val="18"/>
          <w:szCs w:val="18"/>
          <w:lang w:eastAsia="en-AU"/>
        </w:rPr>
        <w:t xml:space="preserve">schedule point for the 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second dose of </w:t>
      </w:r>
      <w:r w:rsidR="00431DD3">
        <w:rPr>
          <w:rFonts w:cstheme="minorHAnsi"/>
          <w:sz w:val="18"/>
          <w:szCs w:val="18"/>
        </w:rPr>
        <w:t>h</w:t>
      </w:r>
      <w:r w:rsidRPr="003B0B80">
        <w:rPr>
          <w:rFonts w:cstheme="minorHAnsi"/>
          <w:sz w:val="18"/>
          <w:szCs w:val="18"/>
        </w:rPr>
        <w:t>epatitis A vaccine will be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 at age 4 years (instead of 18 months)</w:t>
      </w:r>
      <w:r w:rsidR="00A5391A">
        <w:rPr>
          <w:rFonts w:eastAsia="Times New Roman" w:cstheme="minorHAnsi"/>
          <w:sz w:val="18"/>
          <w:szCs w:val="18"/>
          <w:lang w:eastAsia="en-AU"/>
        </w:rPr>
        <w:t>.</w:t>
      </w:r>
    </w:p>
    <w:p w14:paraId="6EE1A08F" w14:textId="25F5CE41" w:rsidR="00172E98" w:rsidRPr="00B625D8" w:rsidRDefault="00172E98" w:rsidP="00B921C8">
      <w:pPr>
        <w:pStyle w:val="BulletedList"/>
        <w:spacing w:before="120"/>
        <w:ind w:left="284" w:hanging="284"/>
        <w:contextualSpacing w:val="0"/>
        <w:rPr>
          <w:rFonts w:asciiTheme="minorHAnsi" w:hAnsiTheme="minorHAnsi" w:cstheme="minorHAnsi"/>
          <w:sz w:val="18"/>
          <w:szCs w:val="18"/>
        </w:rPr>
      </w:pPr>
      <w:r w:rsidRPr="00C01461">
        <w:rPr>
          <w:rFonts w:asciiTheme="minorHAnsi" w:hAnsiTheme="minorHAnsi" w:cstheme="minorHAnsi"/>
          <w:sz w:val="18"/>
          <w:szCs w:val="18"/>
        </w:rPr>
        <w:t xml:space="preserve">This change to the </w:t>
      </w:r>
      <w:r>
        <w:rPr>
          <w:rFonts w:asciiTheme="minorHAnsi" w:hAnsiTheme="minorHAnsi" w:cstheme="minorHAnsi"/>
          <w:sz w:val="18"/>
          <w:szCs w:val="18"/>
        </w:rPr>
        <w:t>h</w:t>
      </w:r>
      <w:r w:rsidRPr="00B625D8">
        <w:rPr>
          <w:rFonts w:asciiTheme="minorHAnsi" w:hAnsiTheme="minorHAnsi" w:cstheme="minorHAnsi"/>
          <w:sz w:val="18"/>
          <w:szCs w:val="18"/>
        </w:rPr>
        <w:t>epatitis A vaccination schedule will facilitate the implementation of a new NIP-funded meningococcal B (</w:t>
      </w:r>
      <w:proofErr w:type="spellStart"/>
      <w:r w:rsidRPr="00B625D8">
        <w:rPr>
          <w:rFonts w:asciiTheme="minorHAnsi" w:hAnsiTheme="minorHAnsi" w:cstheme="minorHAnsi"/>
          <w:sz w:val="18"/>
          <w:szCs w:val="18"/>
        </w:rPr>
        <w:t>MenB</w:t>
      </w:r>
      <w:proofErr w:type="spellEnd"/>
      <w:r w:rsidRPr="00B625D8">
        <w:rPr>
          <w:rFonts w:asciiTheme="minorHAnsi" w:hAnsiTheme="minorHAnsi" w:cstheme="minorHAnsi"/>
          <w:sz w:val="18"/>
          <w:szCs w:val="18"/>
        </w:rPr>
        <w:t>) vaccination program for</w:t>
      </w:r>
      <w:r w:rsidR="0064631B">
        <w:rPr>
          <w:rFonts w:asciiTheme="minorHAnsi" w:hAnsiTheme="minorHAnsi" w:cstheme="minorHAnsi"/>
          <w:sz w:val="18"/>
          <w:szCs w:val="18"/>
        </w:rPr>
        <w:t xml:space="preserve"> all</w:t>
      </w:r>
      <w:r w:rsidRPr="00B625D8">
        <w:rPr>
          <w:rFonts w:asciiTheme="minorHAnsi" w:hAnsiTheme="minorHAnsi" w:cstheme="minorHAnsi"/>
          <w:sz w:val="18"/>
          <w:szCs w:val="18"/>
        </w:rPr>
        <w:t xml:space="preserve"> Indigenous children aged &lt;2 years from 1 July 2020</w:t>
      </w:r>
      <w:r>
        <w:rPr>
          <w:rFonts w:asciiTheme="minorHAnsi" w:hAnsiTheme="minorHAnsi" w:cstheme="minorHAnsi"/>
          <w:sz w:val="18"/>
          <w:szCs w:val="18"/>
        </w:rPr>
        <w:t>.</w:t>
      </w:r>
    </w:p>
    <w:p w14:paraId="0264C4E1" w14:textId="56AA499D" w:rsidR="00172E98" w:rsidRPr="00B921C8" w:rsidRDefault="00172E98" w:rsidP="00B921C8">
      <w:pPr>
        <w:pStyle w:val="ListParagraph"/>
        <w:numPr>
          <w:ilvl w:val="1"/>
          <w:numId w:val="13"/>
        </w:numPr>
        <w:spacing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B921C8">
        <w:rPr>
          <w:rFonts w:eastAsia="Times New Roman" w:cstheme="minorHAnsi"/>
          <w:sz w:val="18"/>
          <w:szCs w:val="18"/>
          <w:lang w:eastAsia="en-AU"/>
        </w:rPr>
        <w:t>By moving the</w:t>
      </w:r>
      <w:r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first dose of </w:t>
      </w:r>
      <w:r w:rsidRPr="00B921C8">
        <w:rPr>
          <w:rFonts w:eastAsia="Times New Roman" w:cstheme="minorHAnsi"/>
          <w:sz w:val="18"/>
          <w:szCs w:val="18"/>
          <w:lang w:eastAsia="en-AU"/>
        </w:rPr>
        <w:t>hepatitis A vaccine to age</w:t>
      </w:r>
      <w:r w:rsidRPr="003B0B80">
        <w:rPr>
          <w:rFonts w:eastAsia="Times New Roman" w:cstheme="minorHAnsi"/>
          <w:sz w:val="18"/>
          <w:szCs w:val="18"/>
          <w:lang w:eastAsia="en-AU"/>
        </w:rPr>
        <w:t xml:space="preserve"> 18 months</w:t>
      </w:r>
      <w:r>
        <w:rPr>
          <w:rFonts w:eastAsia="Times New Roman" w:cstheme="minorHAnsi"/>
          <w:sz w:val="18"/>
          <w:szCs w:val="18"/>
          <w:lang w:eastAsia="en-AU"/>
        </w:rPr>
        <w:t>, i</w:t>
      </w:r>
      <w:r w:rsidRPr="00B921C8">
        <w:rPr>
          <w:rFonts w:eastAsia="Times New Roman" w:cstheme="minorHAnsi"/>
          <w:sz w:val="18"/>
          <w:szCs w:val="18"/>
          <w:lang w:eastAsia="en-AU"/>
        </w:rPr>
        <w:t>t will reduce the number of vaccines scheduled for administration at age 12</w:t>
      </w:r>
      <w:r w:rsidR="00A5391A" w:rsidRPr="00B921C8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B921C8">
        <w:rPr>
          <w:rFonts w:eastAsia="Times New Roman" w:cstheme="minorHAnsi"/>
          <w:sz w:val="18"/>
          <w:szCs w:val="18"/>
          <w:lang w:eastAsia="en-AU"/>
        </w:rPr>
        <w:t xml:space="preserve">months for Indigenous children in </w:t>
      </w:r>
      <w:r w:rsidR="00A5391A" w:rsidRPr="00B921C8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Pr="00B921C8">
        <w:rPr>
          <w:rFonts w:eastAsia="Times New Roman" w:cstheme="minorHAnsi"/>
          <w:sz w:val="18"/>
          <w:szCs w:val="18"/>
          <w:lang w:eastAsia="en-AU"/>
        </w:rPr>
        <w:t>NT</w:t>
      </w:r>
      <w:r w:rsidR="003E0A5B" w:rsidRPr="00B921C8">
        <w:rPr>
          <w:rFonts w:eastAsia="Times New Roman" w:cstheme="minorHAnsi"/>
          <w:sz w:val="18"/>
          <w:szCs w:val="18"/>
          <w:lang w:eastAsia="en-AU"/>
        </w:rPr>
        <w:t>, QLD, SA and WA.</w:t>
      </w:r>
    </w:p>
    <w:p w14:paraId="3D275924" w14:textId="53069857" w:rsidR="00D40E0E" w:rsidRPr="00B921C8" w:rsidRDefault="00F55A68" w:rsidP="00B921C8">
      <w:pPr>
        <w:pStyle w:val="BulletedList"/>
        <w:spacing w:before="120"/>
        <w:ind w:left="284" w:hanging="284"/>
        <w:contextualSpacing w:val="0"/>
        <w:rPr>
          <w:rFonts w:asciiTheme="minorHAnsi" w:hAnsiTheme="minorHAnsi" w:cstheme="minorHAnsi"/>
          <w:sz w:val="18"/>
          <w:szCs w:val="18"/>
        </w:rPr>
      </w:pPr>
      <w:r w:rsidRPr="00E924E5">
        <w:rPr>
          <w:rFonts w:asciiTheme="minorHAnsi" w:hAnsiTheme="minorHAnsi" w:cstheme="minorHAnsi"/>
          <w:sz w:val="18"/>
          <w:szCs w:val="18"/>
        </w:rPr>
        <w:t xml:space="preserve">With this schedule change, from </w:t>
      </w:r>
      <w:r w:rsidR="00C205A6" w:rsidRPr="00E924E5">
        <w:rPr>
          <w:rFonts w:asciiTheme="minorHAnsi" w:hAnsiTheme="minorHAnsi" w:cstheme="minorHAnsi"/>
          <w:sz w:val="18"/>
          <w:szCs w:val="18"/>
        </w:rPr>
        <w:t>1 July 2020</w:t>
      </w:r>
      <w:r w:rsidRPr="00E924E5">
        <w:rPr>
          <w:rFonts w:asciiTheme="minorHAnsi" w:hAnsiTheme="minorHAnsi" w:cstheme="minorHAnsi"/>
          <w:sz w:val="18"/>
          <w:szCs w:val="18"/>
        </w:rPr>
        <w:t>:</w:t>
      </w:r>
    </w:p>
    <w:p w14:paraId="63CD5951" w14:textId="78038595" w:rsidR="00634923" w:rsidRPr="0016706A" w:rsidRDefault="00634923" w:rsidP="00B921C8">
      <w:pPr>
        <w:pStyle w:val="ListParagraph"/>
        <w:numPr>
          <w:ilvl w:val="1"/>
          <w:numId w:val="13"/>
        </w:numPr>
        <w:spacing w:before="60"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3B0B80">
        <w:rPr>
          <w:rFonts w:eastAsia="Times New Roman" w:cstheme="minorHAnsi"/>
          <w:sz w:val="18"/>
          <w:szCs w:val="18"/>
          <w:lang w:eastAsia="en-AU"/>
        </w:rPr>
        <w:t>A</w:t>
      </w:r>
      <w:r w:rsidRPr="0066097F">
        <w:rPr>
          <w:rFonts w:eastAsia="Times New Roman" w:cstheme="minorHAnsi"/>
          <w:sz w:val="18"/>
          <w:szCs w:val="18"/>
          <w:lang w:eastAsia="en-AU"/>
        </w:rPr>
        <w:t xml:space="preserve">ny </w:t>
      </w:r>
      <w:r w:rsidR="00DF32BB" w:rsidRPr="0016706A">
        <w:rPr>
          <w:rFonts w:eastAsia="Times New Roman" w:cstheme="minorHAnsi"/>
          <w:sz w:val="18"/>
          <w:szCs w:val="18"/>
          <w:lang w:eastAsia="en-AU"/>
        </w:rPr>
        <w:t>I</w:t>
      </w:r>
      <w:r w:rsidR="004F5052" w:rsidRPr="0016706A">
        <w:rPr>
          <w:rFonts w:eastAsia="Times New Roman" w:cstheme="minorHAnsi"/>
          <w:sz w:val="18"/>
          <w:szCs w:val="18"/>
          <w:lang w:eastAsia="en-AU"/>
        </w:rPr>
        <w:t>ndigenous child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4F5052" w:rsidRPr="0016706A">
        <w:rPr>
          <w:rFonts w:eastAsia="Times New Roman" w:cstheme="minorHAnsi"/>
          <w:sz w:val="18"/>
          <w:szCs w:val="18"/>
          <w:lang w:eastAsia="en-AU"/>
        </w:rPr>
        <w:t xml:space="preserve">in </w:t>
      </w:r>
      <w:r w:rsidR="00A5391A">
        <w:rPr>
          <w:sz w:val="18"/>
          <w:szCs w:val="18"/>
        </w:rPr>
        <w:t xml:space="preserve">the </w:t>
      </w:r>
      <w:r w:rsidR="00A5391A" w:rsidRPr="00B625D8">
        <w:rPr>
          <w:sz w:val="18"/>
          <w:szCs w:val="18"/>
        </w:rPr>
        <w:t>NT</w:t>
      </w:r>
      <w:r w:rsidR="00A5391A">
        <w:rPr>
          <w:sz w:val="18"/>
          <w:szCs w:val="18"/>
        </w:rPr>
        <w:t>,</w:t>
      </w:r>
      <w:r w:rsidR="00A5391A" w:rsidRPr="003E0A5B">
        <w:rPr>
          <w:sz w:val="18"/>
          <w:szCs w:val="18"/>
        </w:rPr>
        <w:t xml:space="preserve"> </w:t>
      </w:r>
      <w:r w:rsidR="00A5391A" w:rsidRPr="00B625D8">
        <w:rPr>
          <w:sz w:val="18"/>
          <w:szCs w:val="18"/>
        </w:rPr>
        <w:t>QLD</w:t>
      </w:r>
      <w:r w:rsidR="00A5391A">
        <w:rPr>
          <w:sz w:val="18"/>
          <w:szCs w:val="18"/>
        </w:rPr>
        <w:t xml:space="preserve">, </w:t>
      </w:r>
      <w:r w:rsidR="00A5391A" w:rsidRPr="00B625D8">
        <w:rPr>
          <w:sz w:val="18"/>
          <w:szCs w:val="18"/>
        </w:rPr>
        <w:t xml:space="preserve">SA </w:t>
      </w:r>
      <w:r w:rsidR="00A5391A">
        <w:rPr>
          <w:sz w:val="18"/>
          <w:szCs w:val="18"/>
        </w:rPr>
        <w:t xml:space="preserve">and </w:t>
      </w:r>
      <w:r w:rsidR="00A5391A" w:rsidRPr="00B625D8">
        <w:rPr>
          <w:sz w:val="18"/>
          <w:szCs w:val="18"/>
        </w:rPr>
        <w:t>WA</w:t>
      </w:r>
      <w:r w:rsidR="00A5391A"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presenting for </w:t>
      </w:r>
      <w:r w:rsidR="004F5052" w:rsidRPr="0016706A">
        <w:rPr>
          <w:rFonts w:eastAsia="Times New Roman" w:cstheme="minorHAnsi"/>
          <w:sz w:val="18"/>
          <w:szCs w:val="18"/>
          <w:lang w:eastAsia="en-AU"/>
        </w:rPr>
        <w:t xml:space="preserve">vaccinations at </w:t>
      </w:r>
      <w:r w:rsidRPr="0016706A">
        <w:rPr>
          <w:rFonts w:eastAsia="Times New Roman" w:cstheme="minorHAnsi"/>
          <w:sz w:val="18"/>
          <w:szCs w:val="18"/>
          <w:lang w:eastAsia="en-AU"/>
        </w:rPr>
        <w:t>the 12</w:t>
      </w:r>
      <w:r w:rsidR="00EA1D77" w:rsidRPr="0016706A">
        <w:rPr>
          <w:rFonts w:eastAsia="Times New Roman" w:cstheme="minorHAnsi"/>
          <w:sz w:val="18"/>
          <w:szCs w:val="18"/>
          <w:lang w:eastAsia="en-AU"/>
        </w:rPr>
        <w:t>-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month </w:t>
      </w:r>
      <w:r w:rsidR="004F5052" w:rsidRPr="0016706A">
        <w:rPr>
          <w:rFonts w:eastAsia="Times New Roman" w:cstheme="minorHAnsi"/>
          <w:sz w:val="18"/>
          <w:szCs w:val="18"/>
          <w:lang w:eastAsia="en-AU"/>
        </w:rPr>
        <w:t xml:space="preserve">age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schedule point will </w:t>
      </w:r>
      <w:r w:rsidR="00CB6996">
        <w:rPr>
          <w:rFonts w:eastAsia="Times New Roman" w:cstheme="minorHAnsi"/>
          <w:sz w:val="18"/>
          <w:szCs w:val="18"/>
          <w:lang w:eastAsia="en-AU"/>
        </w:rPr>
        <w:t>receive vaccinations for pneumococcal, measles/mumps/rubella, meningococcal ACWY and meningococcal B</w:t>
      </w:r>
      <w:r w:rsidR="001203E1">
        <w:rPr>
          <w:rFonts w:eastAsia="Times New Roman" w:cstheme="minorHAnsi"/>
          <w:sz w:val="18"/>
          <w:szCs w:val="18"/>
          <w:lang w:eastAsia="en-AU"/>
        </w:rPr>
        <w:t xml:space="preserve"> vaccines</w:t>
      </w:r>
      <w:r w:rsidR="00CB6996">
        <w:rPr>
          <w:rFonts w:eastAsia="Times New Roman" w:cstheme="minorHAnsi"/>
          <w:sz w:val="18"/>
          <w:szCs w:val="18"/>
          <w:lang w:eastAsia="en-AU"/>
        </w:rPr>
        <w:t>. They will</w:t>
      </w:r>
      <w:r w:rsidR="00CB6996" w:rsidRPr="00465D26">
        <w:rPr>
          <w:rFonts w:eastAsia="Times New Roman" w:cstheme="minorHAnsi"/>
          <w:b/>
          <w:bCs/>
          <w:sz w:val="18"/>
          <w:szCs w:val="18"/>
          <w:lang w:eastAsia="en-AU"/>
        </w:rPr>
        <w:t xml:space="preserve"> </w:t>
      </w:r>
      <w:r w:rsidRPr="00465D26">
        <w:rPr>
          <w:rFonts w:eastAsia="Times New Roman" w:cstheme="minorHAnsi"/>
          <w:b/>
          <w:bCs/>
          <w:sz w:val="18"/>
          <w:szCs w:val="18"/>
          <w:lang w:eastAsia="en-AU"/>
        </w:rPr>
        <w:t>not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receive </w:t>
      </w:r>
      <w:r w:rsidR="00CB6996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="00431DD3">
        <w:rPr>
          <w:rFonts w:eastAsia="Times New Roman" w:cstheme="minorHAnsi"/>
          <w:sz w:val="18"/>
          <w:szCs w:val="18"/>
          <w:lang w:eastAsia="en-AU"/>
        </w:rPr>
        <w:t>h</w:t>
      </w:r>
      <w:r w:rsidRPr="0016706A">
        <w:rPr>
          <w:rFonts w:eastAsia="Times New Roman" w:cstheme="minorHAnsi"/>
          <w:sz w:val="18"/>
          <w:szCs w:val="18"/>
          <w:lang w:eastAsia="en-AU"/>
        </w:rPr>
        <w:t>epatitis A vaccine</w:t>
      </w:r>
      <w:r w:rsidR="00CB6996">
        <w:rPr>
          <w:rFonts w:eastAsia="Times New Roman" w:cstheme="minorHAnsi"/>
          <w:sz w:val="18"/>
          <w:szCs w:val="18"/>
          <w:lang w:eastAsia="en-AU"/>
        </w:rPr>
        <w:t xml:space="preserve"> at this time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>.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>F</w:t>
      </w:r>
      <w:r w:rsidR="00F55A68" w:rsidRPr="0016706A">
        <w:rPr>
          <w:rFonts w:eastAsia="Times New Roman" w:cstheme="minorHAnsi"/>
          <w:sz w:val="18"/>
          <w:szCs w:val="18"/>
          <w:lang w:eastAsia="en-AU"/>
        </w:rPr>
        <w:t xml:space="preserve">or these children,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the first dose </w:t>
      </w:r>
      <w:r w:rsidR="00F55A68" w:rsidRPr="0016706A">
        <w:rPr>
          <w:rFonts w:eastAsia="Times New Roman" w:cstheme="minorHAnsi"/>
          <w:sz w:val="18"/>
          <w:szCs w:val="18"/>
          <w:lang w:eastAsia="en-AU"/>
        </w:rPr>
        <w:t xml:space="preserve">of hepatitis A </w:t>
      </w:r>
      <w:r w:rsidR="00EA1D77" w:rsidRPr="0016706A">
        <w:rPr>
          <w:rFonts w:eastAsia="Times New Roman" w:cstheme="minorHAnsi"/>
          <w:sz w:val="18"/>
          <w:szCs w:val="18"/>
          <w:lang w:eastAsia="en-AU"/>
        </w:rPr>
        <w:t xml:space="preserve">vaccine </w:t>
      </w:r>
      <w:r w:rsidR="00F55A68" w:rsidRPr="0016706A">
        <w:rPr>
          <w:rFonts w:eastAsia="Times New Roman" w:cstheme="minorHAnsi"/>
          <w:sz w:val="18"/>
          <w:szCs w:val="18"/>
          <w:lang w:eastAsia="en-AU"/>
        </w:rPr>
        <w:t xml:space="preserve">is to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be </w:t>
      </w:r>
      <w:r w:rsidR="00F55A68" w:rsidRPr="0016706A">
        <w:rPr>
          <w:rFonts w:eastAsia="Times New Roman" w:cstheme="minorHAnsi"/>
          <w:sz w:val="18"/>
          <w:szCs w:val="18"/>
          <w:lang w:eastAsia="en-AU"/>
        </w:rPr>
        <w:t xml:space="preserve">administered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at </w:t>
      </w:r>
      <w:r w:rsidR="00F55A68" w:rsidRPr="0016706A">
        <w:rPr>
          <w:rFonts w:eastAsia="Times New Roman" w:cstheme="minorHAnsi"/>
          <w:sz w:val="18"/>
          <w:szCs w:val="18"/>
          <w:lang w:eastAsia="en-AU"/>
        </w:rPr>
        <w:t xml:space="preserve">age </w:t>
      </w:r>
      <w:r w:rsidRPr="0016706A">
        <w:rPr>
          <w:rFonts w:eastAsia="Times New Roman" w:cstheme="minorHAnsi"/>
          <w:sz w:val="18"/>
          <w:szCs w:val="18"/>
          <w:lang w:eastAsia="en-AU"/>
        </w:rPr>
        <w:t>18 month</w:t>
      </w:r>
      <w:r w:rsidR="00431DD3">
        <w:rPr>
          <w:rFonts w:eastAsia="Times New Roman" w:cstheme="minorHAnsi"/>
          <w:sz w:val="18"/>
          <w:szCs w:val="18"/>
          <w:lang w:eastAsia="en-AU"/>
        </w:rPr>
        <w:t>s</w:t>
      </w:r>
      <w:r w:rsidR="00EA1D77" w:rsidRPr="0016706A">
        <w:rPr>
          <w:rFonts w:eastAsia="Times New Roman" w:cstheme="minorHAnsi"/>
          <w:sz w:val="18"/>
          <w:szCs w:val="18"/>
          <w:lang w:eastAsia="en-AU"/>
        </w:rPr>
        <w:t xml:space="preserve"> and the second dose of hepatitis A vaccine is to be administered at age</w:t>
      </w:r>
      <w:r w:rsidR="004F5052"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EA1D77" w:rsidRPr="0016706A">
        <w:rPr>
          <w:rFonts w:eastAsia="Times New Roman" w:cstheme="minorHAnsi"/>
          <w:sz w:val="18"/>
          <w:szCs w:val="18"/>
          <w:lang w:eastAsia="en-AU"/>
        </w:rPr>
        <w:t>4 years.</w:t>
      </w:r>
    </w:p>
    <w:p w14:paraId="36D62ACA" w14:textId="67F3F5EE" w:rsidR="00F55A68" w:rsidRPr="0016706A" w:rsidRDefault="00EA1D77" w:rsidP="00B921C8">
      <w:pPr>
        <w:pStyle w:val="ListParagraph"/>
        <w:numPr>
          <w:ilvl w:val="1"/>
          <w:numId w:val="13"/>
        </w:numPr>
        <w:spacing w:before="60"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16706A">
        <w:rPr>
          <w:rFonts w:eastAsia="Times New Roman" w:cstheme="minorHAnsi"/>
          <w:sz w:val="18"/>
          <w:szCs w:val="18"/>
          <w:lang w:eastAsia="en-AU"/>
        </w:rPr>
        <w:t>Indigenous child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>ren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in </w:t>
      </w:r>
      <w:r w:rsidR="00A5391A" w:rsidRPr="00B921C8">
        <w:rPr>
          <w:rFonts w:eastAsia="Times New Roman" w:cstheme="minorHAnsi"/>
          <w:sz w:val="18"/>
          <w:szCs w:val="18"/>
          <w:lang w:eastAsia="en-AU"/>
        </w:rPr>
        <w:t>the NT, QLD, SA and WA</w:t>
      </w:r>
      <w:r w:rsidR="00A5391A"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16706A">
        <w:rPr>
          <w:rFonts w:eastAsia="Times New Roman" w:cstheme="minorHAnsi"/>
          <w:sz w:val="18"/>
          <w:szCs w:val="18"/>
          <w:lang w:eastAsia="en-AU"/>
        </w:rPr>
        <w:t>aged &lt;18 months who present late for vaccinations scheduled at the 12-month age schedule point will not need to catch</w:t>
      </w:r>
      <w:r w:rsidR="00A5391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16706A">
        <w:rPr>
          <w:rFonts w:eastAsia="Times New Roman" w:cstheme="minorHAnsi"/>
          <w:sz w:val="18"/>
          <w:szCs w:val="18"/>
          <w:lang w:eastAsia="en-AU"/>
        </w:rPr>
        <w:t>up with the first dose of hepatitis A vaccine; they will receive their first dose of hepatitis A vaccine at age 18 month</w:t>
      </w:r>
      <w:r w:rsidR="00431DD3">
        <w:rPr>
          <w:rFonts w:eastAsia="Times New Roman" w:cstheme="minorHAnsi"/>
          <w:sz w:val="18"/>
          <w:szCs w:val="18"/>
          <w:lang w:eastAsia="en-AU"/>
        </w:rPr>
        <w:t>s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and the second dose at age 4 years.</w:t>
      </w:r>
    </w:p>
    <w:p w14:paraId="743E1ED6" w14:textId="6667002A" w:rsidR="00D10B55" w:rsidRPr="0016706A" w:rsidRDefault="00D10B55" w:rsidP="00B921C8">
      <w:pPr>
        <w:pStyle w:val="ListParagraph"/>
        <w:numPr>
          <w:ilvl w:val="1"/>
          <w:numId w:val="13"/>
        </w:numPr>
        <w:spacing w:before="60"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16706A">
        <w:rPr>
          <w:rFonts w:eastAsia="Times New Roman" w:cstheme="minorHAnsi"/>
          <w:sz w:val="18"/>
          <w:szCs w:val="18"/>
          <w:lang w:eastAsia="en-AU"/>
        </w:rPr>
        <w:t>For Indigenous child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>ren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in </w:t>
      </w:r>
      <w:r w:rsidR="0084729F" w:rsidRPr="00B921C8">
        <w:rPr>
          <w:rFonts w:eastAsia="Times New Roman" w:cstheme="minorHAnsi"/>
          <w:sz w:val="18"/>
          <w:szCs w:val="18"/>
          <w:lang w:eastAsia="en-AU"/>
        </w:rPr>
        <w:t>the NT, QLD, SA and WA</w:t>
      </w:r>
      <w:r w:rsidR="0084729F" w:rsidRPr="0016706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who have already received their first dose of hepatitis </w:t>
      </w:r>
      <w:proofErr w:type="gramStart"/>
      <w:r w:rsidRPr="0016706A">
        <w:rPr>
          <w:rFonts w:eastAsia="Times New Roman" w:cstheme="minorHAnsi"/>
          <w:sz w:val="18"/>
          <w:szCs w:val="18"/>
          <w:lang w:eastAsia="en-AU"/>
        </w:rPr>
        <w:t>A</w:t>
      </w:r>
      <w:proofErr w:type="gramEnd"/>
      <w:r w:rsidRPr="0016706A">
        <w:rPr>
          <w:rFonts w:eastAsia="Times New Roman" w:cstheme="minorHAnsi"/>
          <w:sz w:val="18"/>
          <w:szCs w:val="18"/>
          <w:lang w:eastAsia="en-AU"/>
        </w:rPr>
        <w:t xml:space="preserve"> vaccine (prior to July 2020), the second dose can be given at any time from 6 months 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 xml:space="preserve">(the minimum interval) 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after </w:t>
      </w:r>
      <w:r w:rsidR="000D2D5A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Pr="0016706A">
        <w:rPr>
          <w:rFonts w:eastAsia="Times New Roman" w:cstheme="minorHAnsi"/>
          <w:sz w:val="18"/>
          <w:szCs w:val="18"/>
          <w:lang w:eastAsia="en-AU"/>
        </w:rPr>
        <w:t>receipt of their first dose.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 xml:space="preserve"> This second dose </w:t>
      </w:r>
      <w:r w:rsidR="00EA4F15" w:rsidRPr="0016706A">
        <w:rPr>
          <w:rFonts w:eastAsia="Times New Roman" w:cstheme="minorHAnsi"/>
          <w:sz w:val="18"/>
          <w:szCs w:val="18"/>
          <w:lang w:eastAsia="en-AU"/>
        </w:rPr>
        <w:t>may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 xml:space="preserve"> be given concurrently with other vaccines when they present for their vaccinations at either </w:t>
      </w:r>
      <w:r w:rsidR="008F3753">
        <w:rPr>
          <w:rFonts w:eastAsia="Times New Roman" w:cstheme="minorHAnsi"/>
          <w:sz w:val="18"/>
          <w:szCs w:val="18"/>
          <w:lang w:eastAsia="en-AU"/>
        </w:rPr>
        <w:t xml:space="preserve">18-month or 4-year age schedule point, </w:t>
      </w:r>
      <w:r w:rsidR="002D6DE1" w:rsidRPr="0016706A">
        <w:rPr>
          <w:rFonts w:eastAsia="Times New Roman" w:cstheme="minorHAnsi"/>
          <w:sz w:val="18"/>
          <w:szCs w:val="18"/>
          <w:lang w:eastAsia="en-AU"/>
        </w:rPr>
        <w:t>or at other visits (such as for an influenza vaccine).</w:t>
      </w:r>
    </w:p>
    <w:p w14:paraId="49F5C6FA" w14:textId="7BD689E9" w:rsidR="00D10B55" w:rsidRDefault="002D6DE1" w:rsidP="00B921C8">
      <w:pPr>
        <w:pStyle w:val="ListParagraph"/>
        <w:numPr>
          <w:ilvl w:val="1"/>
          <w:numId w:val="13"/>
        </w:numPr>
        <w:spacing w:before="60"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 w:rsidRPr="0016706A">
        <w:rPr>
          <w:rFonts w:eastAsia="Times New Roman" w:cstheme="minorHAnsi"/>
          <w:sz w:val="18"/>
          <w:szCs w:val="18"/>
          <w:lang w:eastAsia="en-AU"/>
        </w:rPr>
        <w:t xml:space="preserve">When an Indigenous child in </w:t>
      </w:r>
      <w:r w:rsidR="0084729F" w:rsidRPr="00B921C8">
        <w:rPr>
          <w:rFonts w:eastAsia="Times New Roman" w:cstheme="minorHAnsi"/>
          <w:sz w:val="18"/>
          <w:szCs w:val="18"/>
          <w:lang w:eastAsia="en-AU"/>
        </w:rPr>
        <w:t>the NT, QLD, SA and WA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presents for vaccinations at the 4-year age schedule point, their </w:t>
      </w:r>
      <w:r w:rsidR="00431DD3">
        <w:rPr>
          <w:rFonts w:eastAsia="Times New Roman" w:cstheme="minorHAnsi"/>
          <w:sz w:val="18"/>
          <w:szCs w:val="18"/>
          <w:lang w:eastAsia="en-AU"/>
        </w:rPr>
        <w:t>h</w:t>
      </w:r>
      <w:r w:rsidRPr="0016706A">
        <w:rPr>
          <w:rFonts w:eastAsia="Times New Roman" w:cstheme="minorHAnsi"/>
          <w:sz w:val="18"/>
          <w:szCs w:val="18"/>
          <w:lang w:eastAsia="en-AU"/>
        </w:rPr>
        <w:t>epatitis A vaccination history should be specifically checked. Unless the</w:t>
      </w:r>
      <w:r w:rsidR="000D2D5A">
        <w:rPr>
          <w:rFonts w:eastAsia="Times New Roman" w:cstheme="minorHAnsi"/>
          <w:sz w:val="18"/>
          <w:szCs w:val="18"/>
          <w:lang w:eastAsia="en-AU"/>
        </w:rPr>
        <w:t xml:space="preserve">y </w:t>
      </w:r>
      <w:r w:rsidRPr="0016706A">
        <w:rPr>
          <w:rFonts w:eastAsia="Times New Roman" w:cstheme="minorHAnsi"/>
          <w:sz w:val="18"/>
          <w:szCs w:val="18"/>
          <w:lang w:eastAsia="en-AU"/>
        </w:rPr>
        <w:t>have 2 documented dose</w:t>
      </w:r>
      <w:r w:rsidR="00A24345" w:rsidRPr="0016706A">
        <w:rPr>
          <w:rFonts w:eastAsia="Times New Roman" w:cstheme="minorHAnsi"/>
          <w:sz w:val="18"/>
          <w:szCs w:val="18"/>
          <w:lang w:eastAsia="en-AU"/>
        </w:rPr>
        <w:t>s</w:t>
      </w:r>
      <w:r w:rsidRPr="0016706A">
        <w:rPr>
          <w:rFonts w:eastAsia="Times New Roman" w:cstheme="minorHAnsi"/>
          <w:sz w:val="18"/>
          <w:szCs w:val="18"/>
          <w:lang w:eastAsia="en-AU"/>
        </w:rPr>
        <w:t xml:space="preserve"> of</w:t>
      </w:r>
      <w:r>
        <w:rPr>
          <w:rFonts w:eastAsia="Times New Roman" w:cstheme="minorHAnsi"/>
          <w:sz w:val="18"/>
          <w:szCs w:val="18"/>
          <w:lang w:eastAsia="en-AU"/>
        </w:rPr>
        <w:t xml:space="preserve"> hepatitis A </w:t>
      </w:r>
      <w:proofErr w:type="gramStart"/>
      <w:r>
        <w:rPr>
          <w:rFonts w:eastAsia="Times New Roman" w:cstheme="minorHAnsi"/>
          <w:sz w:val="18"/>
          <w:szCs w:val="18"/>
          <w:lang w:eastAsia="en-AU"/>
        </w:rPr>
        <w:t>vaccine</w:t>
      </w:r>
      <w:proofErr w:type="gramEnd"/>
      <w:r>
        <w:rPr>
          <w:rFonts w:eastAsia="Times New Roman" w:cstheme="minorHAnsi"/>
          <w:sz w:val="18"/>
          <w:szCs w:val="18"/>
          <w:lang w:eastAsia="en-AU"/>
        </w:rPr>
        <w:t xml:space="preserve"> (given at least 6 months apart)</w:t>
      </w:r>
      <w:r w:rsidR="000D2D5A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0A135F">
        <w:rPr>
          <w:rFonts w:eastAsia="Times New Roman" w:cstheme="minorHAnsi"/>
          <w:sz w:val="18"/>
          <w:szCs w:val="18"/>
          <w:lang w:eastAsia="en-AU"/>
        </w:rPr>
        <w:t>o</w:t>
      </w:r>
      <w:r w:rsidR="000D2D5A">
        <w:rPr>
          <w:rFonts w:eastAsia="Times New Roman" w:cstheme="minorHAnsi"/>
          <w:sz w:val="18"/>
          <w:szCs w:val="18"/>
          <w:lang w:eastAsia="en-AU"/>
        </w:rPr>
        <w:t>n their vaccination history</w:t>
      </w:r>
      <w:r>
        <w:rPr>
          <w:rFonts w:eastAsia="Times New Roman" w:cstheme="minorHAnsi"/>
          <w:sz w:val="18"/>
          <w:szCs w:val="18"/>
          <w:lang w:eastAsia="en-AU"/>
        </w:rPr>
        <w:t xml:space="preserve">, </w:t>
      </w:r>
      <w:r w:rsidR="00DF32BB">
        <w:rPr>
          <w:rFonts w:eastAsia="Times New Roman" w:cstheme="minorHAnsi"/>
          <w:sz w:val="18"/>
          <w:szCs w:val="18"/>
          <w:lang w:eastAsia="en-AU"/>
        </w:rPr>
        <w:t xml:space="preserve">they should receive </w:t>
      </w:r>
      <w:r>
        <w:rPr>
          <w:rFonts w:eastAsia="Times New Roman" w:cstheme="minorHAnsi"/>
          <w:sz w:val="18"/>
          <w:szCs w:val="18"/>
          <w:lang w:eastAsia="en-AU"/>
        </w:rPr>
        <w:t>a second dose</w:t>
      </w:r>
      <w:r w:rsidR="00DF32BB">
        <w:rPr>
          <w:rFonts w:eastAsia="Times New Roman" w:cstheme="minorHAnsi"/>
          <w:sz w:val="18"/>
          <w:szCs w:val="18"/>
          <w:lang w:eastAsia="en-AU"/>
        </w:rPr>
        <w:t xml:space="preserve"> if </w:t>
      </w:r>
      <w:r w:rsidR="00DE0134">
        <w:rPr>
          <w:rFonts w:eastAsia="Times New Roman" w:cstheme="minorHAnsi"/>
          <w:sz w:val="18"/>
          <w:szCs w:val="18"/>
          <w:lang w:eastAsia="en-AU"/>
        </w:rPr>
        <w:t xml:space="preserve">they had received </w:t>
      </w:r>
      <w:r w:rsidR="00DF32BB">
        <w:rPr>
          <w:rFonts w:eastAsia="Times New Roman" w:cstheme="minorHAnsi"/>
          <w:sz w:val="18"/>
          <w:szCs w:val="18"/>
          <w:lang w:eastAsia="en-AU"/>
        </w:rPr>
        <w:t>one dose previously</w:t>
      </w:r>
      <w:r>
        <w:rPr>
          <w:rFonts w:eastAsia="Times New Roman" w:cstheme="minorHAnsi"/>
          <w:sz w:val="18"/>
          <w:szCs w:val="18"/>
          <w:lang w:eastAsia="en-AU"/>
        </w:rPr>
        <w:t xml:space="preserve"> or a first dose of a catch-up series</w:t>
      </w:r>
      <w:r w:rsidR="00A24345">
        <w:rPr>
          <w:rFonts w:eastAsia="Times New Roman" w:cstheme="minorHAnsi"/>
          <w:sz w:val="18"/>
          <w:szCs w:val="18"/>
          <w:lang w:eastAsia="en-AU"/>
        </w:rPr>
        <w:t xml:space="preserve"> if </w:t>
      </w:r>
      <w:r w:rsidR="00DE0134">
        <w:rPr>
          <w:rFonts w:eastAsia="Times New Roman" w:cstheme="minorHAnsi"/>
          <w:sz w:val="18"/>
          <w:szCs w:val="18"/>
          <w:lang w:eastAsia="en-AU"/>
        </w:rPr>
        <w:t xml:space="preserve">they had not received any dose </w:t>
      </w:r>
      <w:r w:rsidR="00A24345">
        <w:rPr>
          <w:rFonts w:eastAsia="Times New Roman" w:cstheme="minorHAnsi"/>
          <w:sz w:val="18"/>
          <w:szCs w:val="18"/>
          <w:lang w:eastAsia="en-AU"/>
        </w:rPr>
        <w:t>previous</w:t>
      </w:r>
      <w:r w:rsidR="00DE0134">
        <w:rPr>
          <w:rFonts w:eastAsia="Times New Roman" w:cstheme="minorHAnsi"/>
          <w:sz w:val="18"/>
          <w:szCs w:val="18"/>
          <w:lang w:eastAsia="en-AU"/>
        </w:rPr>
        <w:t>ly</w:t>
      </w:r>
      <w:r w:rsidR="00A24345">
        <w:rPr>
          <w:rFonts w:eastAsia="Times New Roman" w:cstheme="minorHAnsi"/>
          <w:sz w:val="18"/>
          <w:szCs w:val="18"/>
          <w:lang w:eastAsia="en-AU"/>
        </w:rPr>
        <w:t>.</w:t>
      </w:r>
    </w:p>
    <w:p w14:paraId="6D45F40B" w14:textId="7075A461" w:rsidR="00B30E4C" w:rsidRPr="00F55A68" w:rsidRDefault="00DF32BB" w:rsidP="00B921C8">
      <w:pPr>
        <w:pStyle w:val="ListParagraph"/>
        <w:numPr>
          <w:ilvl w:val="2"/>
          <w:numId w:val="13"/>
        </w:numPr>
        <w:spacing w:after="100" w:afterAutospacing="1" w:line="300" w:lineRule="auto"/>
        <w:ind w:left="851" w:hanging="284"/>
        <w:contextualSpacing w:val="0"/>
        <w:rPr>
          <w:rFonts w:eastAsia="Times New Roman" w:cstheme="minorHAnsi"/>
          <w:sz w:val="18"/>
          <w:szCs w:val="18"/>
          <w:lang w:eastAsia="en-AU"/>
        </w:rPr>
      </w:pPr>
      <w:r>
        <w:rPr>
          <w:rFonts w:eastAsia="Times New Roman" w:cstheme="minorHAnsi"/>
          <w:sz w:val="18"/>
          <w:szCs w:val="18"/>
          <w:lang w:eastAsia="en-AU"/>
        </w:rPr>
        <w:t xml:space="preserve">It is expected that </w:t>
      </w:r>
      <w:r w:rsidR="00A050A0">
        <w:rPr>
          <w:rFonts w:eastAsia="Times New Roman" w:cstheme="minorHAnsi"/>
          <w:sz w:val="18"/>
          <w:szCs w:val="18"/>
          <w:lang w:eastAsia="en-AU"/>
        </w:rPr>
        <w:t>from</w:t>
      </w:r>
      <w:r w:rsidR="007F21CA" w:rsidRPr="003B0B80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January </w:t>
      </w:r>
      <w:r w:rsidR="007F21CA" w:rsidRPr="003B0B80">
        <w:rPr>
          <w:rFonts w:eastAsia="Times New Roman" w:cstheme="minorHAnsi"/>
          <w:sz w:val="18"/>
          <w:szCs w:val="18"/>
          <w:lang w:eastAsia="en-AU"/>
        </w:rPr>
        <w:t>2023</w:t>
      </w:r>
      <w:r w:rsidR="00B42B94" w:rsidRPr="003B0B80">
        <w:rPr>
          <w:rFonts w:eastAsia="Times New Roman" w:cstheme="minorHAnsi"/>
          <w:sz w:val="18"/>
          <w:szCs w:val="18"/>
          <w:lang w:eastAsia="en-AU"/>
        </w:rPr>
        <w:t xml:space="preserve"> onwards</w:t>
      </w:r>
      <w:r w:rsidR="00FB06C8">
        <w:rPr>
          <w:rFonts w:eastAsia="Times New Roman" w:cstheme="minorHAnsi"/>
          <w:sz w:val="18"/>
          <w:szCs w:val="18"/>
          <w:lang w:eastAsia="en-AU"/>
        </w:rPr>
        <w:t>,</w:t>
      </w:r>
      <w:r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FB06C8">
        <w:rPr>
          <w:rFonts w:eastAsia="Times New Roman" w:cstheme="minorHAnsi"/>
          <w:sz w:val="18"/>
          <w:szCs w:val="18"/>
          <w:lang w:eastAsia="en-AU"/>
        </w:rPr>
        <w:t xml:space="preserve">an 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increasing number of </w:t>
      </w:r>
      <w:r w:rsidR="00634923" w:rsidRPr="003B0B80">
        <w:rPr>
          <w:rFonts w:eastAsia="Times New Roman" w:cstheme="minorHAnsi"/>
          <w:sz w:val="18"/>
          <w:szCs w:val="18"/>
          <w:lang w:eastAsia="en-AU"/>
        </w:rPr>
        <w:t xml:space="preserve">children </w:t>
      </w:r>
      <w:r w:rsidR="00634923" w:rsidRPr="0066097F">
        <w:rPr>
          <w:rFonts w:eastAsia="Times New Roman" w:cstheme="minorHAnsi"/>
          <w:sz w:val="18"/>
          <w:szCs w:val="18"/>
          <w:lang w:eastAsia="en-AU"/>
        </w:rPr>
        <w:t xml:space="preserve">presenting </w:t>
      </w:r>
      <w:r w:rsidR="004F5052" w:rsidRPr="0066097F">
        <w:rPr>
          <w:rFonts w:eastAsia="Times New Roman" w:cstheme="minorHAnsi"/>
          <w:sz w:val="18"/>
          <w:szCs w:val="18"/>
          <w:lang w:eastAsia="en-AU"/>
        </w:rPr>
        <w:t xml:space="preserve">for </w:t>
      </w:r>
      <w:r w:rsidR="004F5052">
        <w:rPr>
          <w:rFonts w:eastAsia="Times New Roman" w:cstheme="minorHAnsi"/>
          <w:sz w:val="18"/>
          <w:szCs w:val="18"/>
          <w:lang w:eastAsia="en-AU"/>
        </w:rPr>
        <w:t xml:space="preserve">vaccinations </w:t>
      </w:r>
      <w:r w:rsidR="00634923" w:rsidRPr="003B0B80">
        <w:rPr>
          <w:rFonts w:eastAsia="Times New Roman" w:cstheme="minorHAnsi"/>
          <w:sz w:val="18"/>
          <w:szCs w:val="18"/>
          <w:lang w:eastAsia="en-AU"/>
        </w:rPr>
        <w:t xml:space="preserve">at </w:t>
      </w:r>
      <w:r w:rsidR="00634923" w:rsidRPr="0066097F">
        <w:rPr>
          <w:rFonts w:eastAsia="Times New Roman" w:cstheme="minorHAnsi"/>
          <w:sz w:val="18"/>
          <w:szCs w:val="18"/>
          <w:lang w:eastAsia="en-AU"/>
        </w:rPr>
        <w:t>the 4</w:t>
      </w:r>
      <w:r>
        <w:rPr>
          <w:rFonts w:eastAsia="Times New Roman" w:cstheme="minorHAnsi"/>
          <w:sz w:val="18"/>
          <w:szCs w:val="18"/>
          <w:lang w:eastAsia="en-AU"/>
        </w:rPr>
        <w:t>-</w:t>
      </w:r>
      <w:r w:rsidR="00634923" w:rsidRPr="0066097F">
        <w:rPr>
          <w:rFonts w:eastAsia="Times New Roman" w:cstheme="minorHAnsi"/>
          <w:sz w:val="18"/>
          <w:szCs w:val="18"/>
          <w:lang w:eastAsia="en-AU"/>
        </w:rPr>
        <w:t xml:space="preserve">year </w:t>
      </w:r>
      <w:r w:rsidR="007B3938">
        <w:rPr>
          <w:rFonts w:eastAsia="Times New Roman" w:cstheme="minorHAnsi"/>
          <w:sz w:val="18"/>
          <w:szCs w:val="18"/>
          <w:lang w:eastAsia="en-AU"/>
        </w:rPr>
        <w:t xml:space="preserve">age </w:t>
      </w:r>
      <w:r w:rsidR="00634923" w:rsidRPr="0066097F">
        <w:rPr>
          <w:rFonts w:eastAsia="Times New Roman" w:cstheme="minorHAnsi"/>
          <w:sz w:val="18"/>
          <w:szCs w:val="18"/>
          <w:lang w:eastAsia="en-AU"/>
        </w:rPr>
        <w:t>schedule point</w:t>
      </w:r>
      <w:r w:rsidR="00634923" w:rsidRPr="003B0B80">
        <w:rPr>
          <w:rFonts w:eastAsia="Times New Roman" w:cstheme="minorHAnsi"/>
          <w:sz w:val="18"/>
          <w:szCs w:val="18"/>
          <w:lang w:eastAsia="en-AU"/>
        </w:rPr>
        <w:t xml:space="preserve"> will require the second dose of </w:t>
      </w:r>
      <w:r w:rsidR="00431DD3">
        <w:rPr>
          <w:rFonts w:eastAsia="Times New Roman" w:cstheme="minorHAnsi"/>
          <w:sz w:val="18"/>
          <w:szCs w:val="18"/>
          <w:lang w:eastAsia="en-AU"/>
        </w:rPr>
        <w:t>h</w:t>
      </w:r>
      <w:r w:rsidR="003B0B80" w:rsidRPr="003B0B80">
        <w:rPr>
          <w:rFonts w:eastAsia="Times New Roman" w:cstheme="minorHAnsi"/>
          <w:sz w:val="18"/>
          <w:szCs w:val="18"/>
          <w:lang w:eastAsia="en-AU"/>
        </w:rPr>
        <w:t>epatitis</w:t>
      </w:r>
      <w:r w:rsidR="00634923" w:rsidRPr="003B0B80">
        <w:rPr>
          <w:rFonts w:eastAsia="Times New Roman" w:cstheme="minorHAnsi"/>
          <w:sz w:val="18"/>
          <w:szCs w:val="18"/>
          <w:lang w:eastAsia="en-AU"/>
        </w:rPr>
        <w:t xml:space="preserve"> A</w:t>
      </w:r>
      <w:r w:rsidR="004F5052">
        <w:rPr>
          <w:rFonts w:eastAsia="Times New Roman" w:cstheme="minorHAnsi"/>
          <w:sz w:val="18"/>
          <w:szCs w:val="18"/>
          <w:lang w:eastAsia="en-AU"/>
        </w:rPr>
        <w:t xml:space="preserve"> vaccine</w:t>
      </w:r>
      <w:r w:rsidR="00A050A0">
        <w:rPr>
          <w:rFonts w:eastAsia="Times New Roman" w:cstheme="minorHAnsi"/>
          <w:sz w:val="18"/>
          <w:szCs w:val="18"/>
          <w:lang w:eastAsia="en-AU"/>
        </w:rPr>
        <w:t>, and from July 2023</w:t>
      </w:r>
      <w:r w:rsidR="00A050A0" w:rsidRPr="00A050A0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A050A0">
        <w:rPr>
          <w:rFonts w:eastAsia="Times New Roman" w:cstheme="minorHAnsi"/>
          <w:sz w:val="18"/>
          <w:szCs w:val="18"/>
          <w:lang w:eastAsia="en-AU"/>
        </w:rPr>
        <w:t>onwards</w:t>
      </w:r>
      <w:r w:rsidR="00FB06C8">
        <w:rPr>
          <w:rFonts w:eastAsia="Times New Roman" w:cstheme="minorHAnsi"/>
          <w:sz w:val="18"/>
          <w:szCs w:val="18"/>
          <w:lang w:eastAsia="en-AU"/>
        </w:rPr>
        <w:t>,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A050A0" w:rsidRPr="003B0B80">
        <w:rPr>
          <w:rFonts w:eastAsia="Times New Roman" w:cstheme="minorHAnsi"/>
          <w:sz w:val="18"/>
          <w:szCs w:val="18"/>
          <w:lang w:eastAsia="en-AU"/>
        </w:rPr>
        <w:t xml:space="preserve">the second dose of </w:t>
      </w:r>
      <w:r w:rsidR="00431DD3">
        <w:rPr>
          <w:rFonts w:eastAsia="Times New Roman" w:cstheme="minorHAnsi"/>
          <w:sz w:val="18"/>
          <w:szCs w:val="18"/>
          <w:lang w:eastAsia="en-AU"/>
        </w:rPr>
        <w:t>h</w:t>
      </w:r>
      <w:r w:rsidR="00A050A0" w:rsidRPr="003B0B80">
        <w:rPr>
          <w:rFonts w:eastAsia="Times New Roman" w:cstheme="minorHAnsi"/>
          <w:sz w:val="18"/>
          <w:szCs w:val="18"/>
          <w:lang w:eastAsia="en-AU"/>
        </w:rPr>
        <w:t>epatitis A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 vaccine</w:t>
      </w:r>
      <w:r w:rsidR="00A050A0" w:rsidRPr="003B0B80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will be required </w:t>
      </w:r>
      <w:r w:rsidR="00A050A0" w:rsidRPr="003B0B80">
        <w:rPr>
          <w:rFonts w:eastAsia="Times New Roman" w:cstheme="minorHAnsi"/>
          <w:sz w:val="18"/>
          <w:szCs w:val="18"/>
          <w:lang w:eastAsia="en-AU"/>
        </w:rPr>
        <w:t>routinely</w:t>
      </w:r>
      <w:r w:rsidR="00A050A0">
        <w:rPr>
          <w:rFonts w:eastAsia="Times New Roman" w:cstheme="minorHAnsi"/>
          <w:sz w:val="18"/>
          <w:szCs w:val="18"/>
          <w:lang w:eastAsia="en-AU"/>
        </w:rPr>
        <w:t xml:space="preserve"> at age 4 years</w:t>
      </w:r>
      <w:r>
        <w:rPr>
          <w:rFonts w:eastAsia="Times New Roman" w:cstheme="minorHAnsi"/>
          <w:sz w:val="18"/>
          <w:szCs w:val="18"/>
          <w:lang w:eastAsia="en-AU"/>
        </w:rPr>
        <w:t>.</w:t>
      </w:r>
    </w:p>
    <w:p w14:paraId="4646FB7C" w14:textId="2E8C1A25" w:rsidR="00DF32BB" w:rsidRPr="00FB06C8" w:rsidRDefault="001E13C0" w:rsidP="00B921C8">
      <w:pPr>
        <w:pStyle w:val="ListParagraph"/>
        <w:numPr>
          <w:ilvl w:val="1"/>
          <w:numId w:val="13"/>
        </w:numPr>
        <w:spacing w:before="60" w:after="0" w:line="300" w:lineRule="auto"/>
        <w:ind w:left="567" w:hanging="283"/>
        <w:contextualSpacing w:val="0"/>
        <w:rPr>
          <w:rFonts w:eastAsia="Times New Roman" w:cstheme="minorHAnsi"/>
          <w:sz w:val="18"/>
          <w:szCs w:val="18"/>
          <w:lang w:eastAsia="en-AU"/>
        </w:rPr>
      </w:pPr>
      <w:r>
        <w:rPr>
          <w:rFonts w:eastAsia="Times New Roman" w:cstheme="minorHAnsi"/>
          <w:sz w:val="18"/>
          <w:szCs w:val="18"/>
          <w:lang w:eastAsia="en-AU"/>
        </w:rPr>
        <w:t xml:space="preserve">This change in the hepatitis A vaccination schedule is not expected to increase </w:t>
      </w:r>
      <w:r w:rsidR="00DE0134">
        <w:rPr>
          <w:rFonts w:eastAsia="Times New Roman" w:cstheme="minorHAnsi"/>
          <w:sz w:val="18"/>
          <w:szCs w:val="18"/>
          <w:lang w:eastAsia="en-AU"/>
        </w:rPr>
        <w:t xml:space="preserve">the </w:t>
      </w:r>
      <w:r w:rsidR="00A24345" w:rsidRPr="00FB06C8">
        <w:rPr>
          <w:rFonts w:eastAsia="Times New Roman" w:cstheme="minorHAnsi"/>
          <w:sz w:val="18"/>
          <w:szCs w:val="18"/>
          <w:lang w:eastAsia="en-AU"/>
        </w:rPr>
        <w:t xml:space="preserve">incidence of </w:t>
      </w:r>
      <w:r w:rsidR="00431DD3">
        <w:rPr>
          <w:rFonts w:eastAsia="Times New Roman" w:cstheme="minorHAnsi"/>
          <w:sz w:val="18"/>
          <w:szCs w:val="18"/>
          <w:lang w:eastAsia="en-AU"/>
        </w:rPr>
        <w:t>h</w:t>
      </w:r>
      <w:r w:rsidR="00A24345" w:rsidRPr="00FB06C8">
        <w:rPr>
          <w:rFonts w:eastAsia="Times New Roman" w:cstheme="minorHAnsi"/>
          <w:sz w:val="18"/>
          <w:szCs w:val="18"/>
          <w:lang w:eastAsia="en-AU"/>
        </w:rPr>
        <w:t xml:space="preserve">epatitis A disease in </w:t>
      </w:r>
      <w:r w:rsidR="00A24345">
        <w:rPr>
          <w:rFonts w:eastAsia="Times New Roman" w:cstheme="minorHAnsi"/>
          <w:sz w:val="18"/>
          <w:szCs w:val="18"/>
          <w:lang w:eastAsia="en-AU"/>
        </w:rPr>
        <w:t>I</w:t>
      </w:r>
      <w:r w:rsidR="00A24345" w:rsidRPr="00EA1D77">
        <w:rPr>
          <w:rFonts w:eastAsia="Times New Roman" w:cstheme="minorHAnsi"/>
          <w:sz w:val="18"/>
          <w:szCs w:val="18"/>
          <w:lang w:eastAsia="en-AU"/>
        </w:rPr>
        <w:t>ndigenous child</w:t>
      </w:r>
      <w:r w:rsidR="00A24345">
        <w:rPr>
          <w:rFonts w:eastAsia="Times New Roman" w:cstheme="minorHAnsi"/>
          <w:sz w:val="18"/>
          <w:szCs w:val="18"/>
          <w:lang w:eastAsia="en-AU"/>
        </w:rPr>
        <w:t>ren</w:t>
      </w:r>
      <w:r w:rsidR="00A24345" w:rsidRPr="00EA1D77">
        <w:rPr>
          <w:rFonts w:eastAsia="Times New Roman" w:cstheme="minorHAnsi"/>
          <w:sz w:val="18"/>
          <w:szCs w:val="18"/>
          <w:lang w:eastAsia="en-AU"/>
        </w:rPr>
        <w:t xml:space="preserve"> in </w:t>
      </w:r>
      <w:r w:rsidR="00DE0134" w:rsidRPr="00B921C8">
        <w:rPr>
          <w:rFonts w:eastAsia="Times New Roman" w:cstheme="minorHAnsi"/>
          <w:sz w:val="18"/>
          <w:szCs w:val="18"/>
          <w:lang w:eastAsia="en-AU"/>
        </w:rPr>
        <w:t>the NT, QLD, SA and WA</w:t>
      </w:r>
      <w:r w:rsidR="00A24C0F">
        <w:rPr>
          <w:rFonts w:eastAsia="Times New Roman" w:cstheme="minorHAnsi"/>
          <w:sz w:val="18"/>
          <w:szCs w:val="18"/>
          <w:lang w:eastAsia="en-AU"/>
        </w:rPr>
        <w:t>. T</w:t>
      </w:r>
      <w:r w:rsidR="00E924E5">
        <w:rPr>
          <w:rFonts w:eastAsia="Times New Roman" w:cstheme="minorHAnsi"/>
          <w:sz w:val="18"/>
          <w:szCs w:val="18"/>
          <w:lang w:eastAsia="en-AU"/>
        </w:rPr>
        <w:t>h</w:t>
      </w:r>
      <w:r w:rsidR="000D2D5A">
        <w:rPr>
          <w:rFonts w:eastAsia="Times New Roman" w:cstheme="minorHAnsi"/>
          <w:sz w:val="18"/>
          <w:szCs w:val="18"/>
          <w:lang w:eastAsia="en-AU"/>
        </w:rPr>
        <w:t>e</w:t>
      </w:r>
      <w:r w:rsidR="00A24C0F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DE0134">
        <w:rPr>
          <w:rFonts w:eastAsia="Times New Roman" w:cstheme="minorHAnsi"/>
          <w:sz w:val="18"/>
          <w:szCs w:val="18"/>
          <w:lang w:eastAsia="en-AU"/>
        </w:rPr>
        <w:t xml:space="preserve">change </w:t>
      </w:r>
      <w:r w:rsidR="00A24C0F">
        <w:rPr>
          <w:rFonts w:eastAsia="Times New Roman" w:cstheme="minorHAnsi"/>
          <w:sz w:val="18"/>
          <w:szCs w:val="18"/>
          <w:lang w:eastAsia="en-AU"/>
        </w:rPr>
        <w:t xml:space="preserve">is </w:t>
      </w:r>
      <w:r w:rsidR="00DF32BB" w:rsidRPr="00FB06C8">
        <w:rPr>
          <w:rFonts w:eastAsia="Times New Roman" w:cstheme="minorHAnsi"/>
          <w:sz w:val="18"/>
          <w:szCs w:val="18"/>
          <w:lang w:eastAsia="en-AU"/>
        </w:rPr>
        <w:t xml:space="preserve">based on </w:t>
      </w:r>
      <w:r w:rsidR="00EE24D9" w:rsidRPr="00FB06C8">
        <w:rPr>
          <w:rFonts w:eastAsia="Times New Roman" w:cstheme="minorHAnsi"/>
          <w:sz w:val="18"/>
          <w:szCs w:val="18"/>
          <w:lang w:eastAsia="en-AU"/>
        </w:rPr>
        <w:t>the current epidemiology of hepatitis</w:t>
      </w:r>
      <w:r w:rsidR="000D2D5A">
        <w:rPr>
          <w:rFonts w:eastAsia="Times New Roman" w:cstheme="minorHAnsi"/>
          <w:sz w:val="18"/>
          <w:szCs w:val="18"/>
          <w:lang w:eastAsia="en-AU"/>
        </w:rPr>
        <w:t> </w:t>
      </w:r>
      <w:r w:rsidR="00EE24D9" w:rsidRPr="00FB06C8">
        <w:rPr>
          <w:rFonts w:eastAsia="Times New Roman" w:cstheme="minorHAnsi"/>
          <w:sz w:val="18"/>
          <w:szCs w:val="18"/>
          <w:lang w:eastAsia="en-AU"/>
        </w:rPr>
        <w:t>A in Australia</w:t>
      </w:r>
      <w:r w:rsidR="00A24C0F">
        <w:rPr>
          <w:rFonts w:eastAsia="Times New Roman" w:cstheme="minorHAnsi"/>
          <w:sz w:val="18"/>
          <w:szCs w:val="18"/>
          <w:lang w:eastAsia="en-AU"/>
        </w:rPr>
        <w:t>,</w:t>
      </w:r>
      <w:r w:rsidR="00EE24D9" w:rsidRPr="00FB06C8">
        <w:rPr>
          <w:rFonts w:eastAsia="Times New Roman" w:cstheme="minorHAnsi"/>
          <w:sz w:val="18"/>
          <w:szCs w:val="18"/>
          <w:lang w:eastAsia="en-AU"/>
        </w:rPr>
        <w:t xml:space="preserve"> and </w:t>
      </w:r>
      <w:r w:rsidR="00DF32BB" w:rsidRPr="00FB06C8">
        <w:rPr>
          <w:rFonts w:eastAsia="Times New Roman" w:cstheme="minorHAnsi"/>
          <w:sz w:val="18"/>
          <w:szCs w:val="18"/>
          <w:lang w:eastAsia="en-AU"/>
        </w:rPr>
        <w:t xml:space="preserve">evidence </w:t>
      </w:r>
      <w:r w:rsidR="00A24345" w:rsidRPr="00FB06C8">
        <w:rPr>
          <w:rFonts w:eastAsia="Times New Roman" w:cstheme="minorHAnsi"/>
          <w:sz w:val="18"/>
          <w:szCs w:val="18"/>
          <w:lang w:eastAsia="en-AU"/>
        </w:rPr>
        <w:t>of very high</w:t>
      </w:r>
      <w:r w:rsidR="00A24C0F" w:rsidRPr="00FB06C8">
        <w:rPr>
          <w:rFonts w:eastAsia="Times New Roman" w:cstheme="minorHAnsi"/>
          <w:sz w:val="18"/>
          <w:szCs w:val="18"/>
          <w:lang w:eastAsia="en-AU"/>
        </w:rPr>
        <w:t xml:space="preserve"> vaccine</w:t>
      </w:r>
      <w:r w:rsidR="00A24345" w:rsidRPr="00FB06C8">
        <w:rPr>
          <w:rFonts w:eastAsia="Times New Roman" w:cstheme="minorHAnsi"/>
          <w:sz w:val="18"/>
          <w:szCs w:val="18"/>
          <w:lang w:eastAsia="en-AU"/>
        </w:rPr>
        <w:t xml:space="preserve"> </w:t>
      </w:r>
      <w:r w:rsidR="00DF32BB" w:rsidRPr="00FB06C8">
        <w:rPr>
          <w:rFonts w:eastAsia="Times New Roman" w:cstheme="minorHAnsi"/>
          <w:sz w:val="18"/>
          <w:szCs w:val="18"/>
          <w:lang w:eastAsia="en-AU"/>
        </w:rPr>
        <w:t xml:space="preserve">effectiveness </w:t>
      </w:r>
      <w:r w:rsidR="00A24C0F" w:rsidRPr="00FB06C8">
        <w:rPr>
          <w:rFonts w:eastAsia="Times New Roman" w:cstheme="minorHAnsi"/>
          <w:sz w:val="18"/>
          <w:szCs w:val="18"/>
          <w:lang w:eastAsia="en-AU"/>
        </w:rPr>
        <w:t xml:space="preserve">in young children </w:t>
      </w:r>
      <w:r w:rsidR="00EE24D9" w:rsidRPr="00FB06C8">
        <w:rPr>
          <w:rFonts w:eastAsia="Times New Roman" w:cstheme="minorHAnsi"/>
          <w:sz w:val="18"/>
          <w:szCs w:val="18"/>
          <w:lang w:eastAsia="en-AU"/>
        </w:rPr>
        <w:t xml:space="preserve">and </w:t>
      </w:r>
      <w:r w:rsidR="00DF32BB" w:rsidRPr="00FB06C8">
        <w:rPr>
          <w:rFonts w:eastAsia="Times New Roman" w:cstheme="minorHAnsi"/>
          <w:sz w:val="18"/>
          <w:szCs w:val="18"/>
          <w:lang w:eastAsia="en-AU"/>
        </w:rPr>
        <w:t xml:space="preserve">antibody persistence after </w:t>
      </w:r>
      <w:r w:rsidR="00EE24D9" w:rsidRPr="00FB06C8">
        <w:rPr>
          <w:rFonts w:eastAsia="Times New Roman" w:cstheme="minorHAnsi"/>
          <w:sz w:val="18"/>
          <w:szCs w:val="18"/>
          <w:lang w:eastAsia="en-AU"/>
        </w:rPr>
        <w:t xml:space="preserve">hepatitis A </w:t>
      </w:r>
      <w:r w:rsidR="00DF32BB" w:rsidRPr="00FB06C8">
        <w:rPr>
          <w:rFonts w:eastAsia="Times New Roman" w:cstheme="minorHAnsi"/>
          <w:sz w:val="18"/>
          <w:szCs w:val="18"/>
          <w:lang w:eastAsia="en-AU"/>
        </w:rPr>
        <w:t>vaccination</w:t>
      </w:r>
      <w:r w:rsidR="00A24C0F" w:rsidRPr="00FB06C8">
        <w:rPr>
          <w:rFonts w:eastAsia="Times New Roman" w:cstheme="minorHAnsi"/>
          <w:sz w:val="18"/>
          <w:szCs w:val="18"/>
          <w:lang w:eastAsia="en-AU"/>
        </w:rPr>
        <w:t>.</w:t>
      </w:r>
    </w:p>
    <w:p w14:paraId="52EC5C18" w14:textId="3D322376" w:rsidR="00E924E5" w:rsidRDefault="00E924E5" w:rsidP="00B921C8">
      <w:pPr>
        <w:pStyle w:val="BulletedList"/>
        <w:spacing w:before="120"/>
        <w:ind w:left="284" w:hanging="284"/>
        <w:contextualSpacing w:val="0"/>
        <w:rPr>
          <w:rFonts w:asciiTheme="minorHAnsi" w:hAnsiTheme="minorHAnsi" w:cstheme="minorHAnsi"/>
          <w:sz w:val="18"/>
          <w:szCs w:val="18"/>
        </w:rPr>
      </w:pPr>
      <w:r w:rsidRPr="00B625D8">
        <w:rPr>
          <w:rFonts w:asciiTheme="minorHAnsi" w:hAnsiTheme="minorHAnsi" w:cstheme="minorHAnsi"/>
          <w:sz w:val="18"/>
          <w:szCs w:val="18"/>
        </w:rPr>
        <w:t xml:space="preserve">The new NIP schedule for </w:t>
      </w:r>
      <w:r w:rsidR="0016706A" w:rsidRPr="00B625D8">
        <w:rPr>
          <w:rFonts w:asciiTheme="minorHAnsi" w:hAnsiTheme="minorHAnsi" w:cstheme="minorHAnsi"/>
          <w:sz w:val="18"/>
          <w:szCs w:val="18"/>
        </w:rPr>
        <w:t xml:space="preserve">Indigenous </w:t>
      </w:r>
      <w:r w:rsidRPr="00B625D8">
        <w:rPr>
          <w:rFonts w:asciiTheme="minorHAnsi" w:hAnsiTheme="minorHAnsi" w:cstheme="minorHAnsi"/>
          <w:sz w:val="18"/>
          <w:szCs w:val="18"/>
        </w:rPr>
        <w:t>children in</w:t>
      </w:r>
      <w:r w:rsidRPr="00A878E6">
        <w:rPr>
          <w:rFonts w:asciiTheme="minorHAnsi" w:hAnsiTheme="minorHAnsi" w:cstheme="minorHAnsi"/>
          <w:sz w:val="18"/>
          <w:szCs w:val="18"/>
        </w:rPr>
        <w:t xml:space="preserve"> </w:t>
      </w:r>
      <w:r w:rsidR="00DE0134" w:rsidRPr="00B921C8">
        <w:rPr>
          <w:rFonts w:asciiTheme="minorHAnsi" w:hAnsiTheme="minorHAnsi" w:cstheme="minorHAnsi"/>
          <w:sz w:val="18"/>
          <w:szCs w:val="18"/>
        </w:rPr>
        <w:t>the NT, QLD, SA and WA</w:t>
      </w:r>
      <w:r w:rsidR="00DE0134" w:rsidRPr="00A878E6">
        <w:rPr>
          <w:rFonts w:asciiTheme="minorHAnsi" w:hAnsiTheme="minorHAnsi" w:cstheme="minorHAnsi"/>
          <w:sz w:val="18"/>
          <w:szCs w:val="18"/>
        </w:rPr>
        <w:t xml:space="preserve"> </w:t>
      </w:r>
      <w:r w:rsidRPr="00A878E6">
        <w:rPr>
          <w:rFonts w:asciiTheme="minorHAnsi" w:hAnsiTheme="minorHAnsi" w:cstheme="minorHAnsi"/>
          <w:sz w:val="18"/>
          <w:szCs w:val="18"/>
        </w:rPr>
        <w:t>at age</w:t>
      </w:r>
      <w:r w:rsidR="00DE0134">
        <w:rPr>
          <w:rFonts w:asciiTheme="minorHAnsi" w:hAnsiTheme="minorHAnsi" w:cstheme="minorHAnsi"/>
          <w:sz w:val="18"/>
          <w:szCs w:val="18"/>
        </w:rPr>
        <w:t>s</w:t>
      </w:r>
      <w:r w:rsidRPr="00A878E6">
        <w:rPr>
          <w:rFonts w:asciiTheme="minorHAnsi" w:hAnsiTheme="minorHAnsi" w:cstheme="minorHAnsi"/>
          <w:sz w:val="18"/>
          <w:szCs w:val="18"/>
        </w:rPr>
        <w:t xml:space="preserve"> 12 months, 18 months and 4 years from 1 July 2020</w:t>
      </w:r>
      <w:r>
        <w:rPr>
          <w:rFonts w:asciiTheme="minorHAnsi" w:hAnsiTheme="minorHAnsi" w:cstheme="minorHAnsi"/>
          <w:sz w:val="18"/>
          <w:szCs w:val="18"/>
        </w:rPr>
        <w:t xml:space="preserve"> is shown in Table 1.</w:t>
      </w:r>
    </w:p>
    <w:p w14:paraId="478748B3" w14:textId="77777777" w:rsidR="00624303" w:rsidRPr="00FB06C8" w:rsidRDefault="00624303" w:rsidP="00624303">
      <w:pPr>
        <w:pStyle w:val="BulletedList"/>
        <w:numPr>
          <w:ilvl w:val="0"/>
          <w:numId w:val="0"/>
        </w:numPr>
        <w:spacing w:before="120"/>
        <w:ind w:left="714"/>
        <w:contextualSpacing w:val="0"/>
        <w:rPr>
          <w:rFonts w:asciiTheme="minorHAnsi" w:hAnsiTheme="minorHAnsi" w:cstheme="minorHAnsi"/>
          <w:sz w:val="18"/>
          <w:szCs w:val="18"/>
        </w:rPr>
      </w:pPr>
    </w:p>
    <w:p w14:paraId="4F357390" w14:textId="375774AA" w:rsidR="00B82B70" w:rsidRPr="00641179" w:rsidRDefault="00B82B70" w:rsidP="00E5739C">
      <w:pPr>
        <w:pStyle w:val="Heading1option2"/>
        <w:tabs>
          <w:tab w:val="left" w:pos="851"/>
        </w:tabs>
        <w:ind w:left="851" w:hanging="851"/>
        <w:rPr>
          <w:b/>
          <w:bCs w:val="0"/>
          <w:sz w:val="20"/>
          <w:szCs w:val="20"/>
          <w:lang w:eastAsia="en-US"/>
        </w:rPr>
      </w:pPr>
      <w:r w:rsidRPr="00641179">
        <w:rPr>
          <w:b/>
          <w:bCs w:val="0"/>
          <w:sz w:val="20"/>
          <w:szCs w:val="20"/>
          <w:lang w:eastAsia="en-US"/>
        </w:rPr>
        <w:lastRenderedPageBreak/>
        <w:t xml:space="preserve">Table </w:t>
      </w:r>
      <w:r w:rsidRPr="00641179">
        <w:rPr>
          <w:b/>
          <w:bCs w:val="0"/>
          <w:sz w:val="20"/>
          <w:szCs w:val="20"/>
          <w:lang w:eastAsia="en-US"/>
        </w:rPr>
        <w:fldChar w:fldCharType="begin"/>
      </w:r>
      <w:r w:rsidRPr="00641179">
        <w:rPr>
          <w:b/>
          <w:bCs w:val="0"/>
          <w:sz w:val="20"/>
          <w:szCs w:val="20"/>
          <w:lang w:eastAsia="en-US"/>
        </w:rPr>
        <w:instrText xml:space="preserve"> SEQ Table \* ARABIC </w:instrText>
      </w:r>
      <w:r w:rsidRPr="00641179">
        <w:rPr>
          <w:b/>
          <w:bCs w:val="0"/>
          <w:sz w:val="20"/>
          <w:szCs w:val="20"/>
          <w:lang w:eastAsia="en-US"/>
        </w:rPr>
        <w:fldChar w:fldCharType="separate"/>
      </w:r>
      <w:r w:rsidR="005C1689">
        <w:rPr>
          <w:b/>
          <w:bCs w:val="0"/>
          <w:noProof/>
          <w:sz w:val="20"/>
          <w:szCs w:val="20"/>
          <w:lang w:eastAsia="en-US"/>
        </w:rPr>
        <w:t>1</w:t>
      </w:r>
      <w:r w:rsidRPr="00641179">
        <w:rPr>
          <w:b/>
          <w:bCs w:val="0"/>
          <w:sz w:val="20"/>
          <w:szCs w:val="20"/>
          <w:lang w:eastAsia="en-US"/>
        </w:rPr>
        <w:fldChar w:fldCharType="end"/>
      </w:r>
      <w:r w:rsidRPr="00641179">
        <w:rPr>
          <w:b/>
          <w:bCs w:val="0"/>
          <w:sz w:val="20"/>
          <w:szCs w:val="20"/>
          <w:lang w:eastAsia="en-US"/>
        </w:rPr>
        <w:t>:</w:t>
      </w:r>
      <w:r w:rsidR="00E5739C">
        <w:rPr>
          <w:b/>
          <w:bCs w:val="0"/>
          <w:sz w:val="20"/>
          <w:szCs w:val="20"/>
          <w:lang w:eastAsia="en-US"/>
        </w:rPr>
        <w:tab/>
      </w:r>
      <w:r w:rsidRPr="00641179">
        <w:rPr>
          <w:b/>
          <w:bCs w:val="0"/>
          <w:sz w:val="20"/>
          <w:szCs w:val="20"/>
          <w:lang w:eastAsia="en-US"/>
        </w:rPr>
        <w:t xml:space="preserve">NIP schedule* for Aboriginal and Torres Strait Islander children in </w:t>
      </w:r>
      <w:r w:rsidR="001E13C0" w:rsidRPr="00641179">
        <w:rPr>
          <w:b/>
          <w:bCs w:val="0"/>
          <w:sz w:val="20"/>
          <w:szCs w:val="20"/>
          <w:lang w:eastAsia="en-US"/>
        </w:rPr>
        <w:t xml:space="preserve">the NT, QLD, SA and WA </w:t>
      </w:r>
      <w:r w:rsidRPr="00641179">
        <w:rPr>
          <w:b/>
          <w:bCs w:val="0"/>
          <w:sz w:val="20"/>
          <w:szCs w:val="20"/>
          <w:lang w:eastAsia="en-US"/>
        </w:rPr>
        <w:t xml:space="preserve">at </w:t>
      </w:r>
      <w:r w:rsidR="00E5739C">
        <w:rPr>
          <w:b/>
          <w:bCs w:val="0"/>
          <w:sz w:val="20"/>
          <w:szCs w:val="20"/>
          <w:lang w:eastAsia="en-US"/>
        </w:rPr>
        <w:br/>
      </w:r>
      <w:r w:rsidRPr="00641179">
        <w:rPr>
          <w:b/>
          <w:bCs w:val="0"/>
          <w:sz w:val="20"/>
          <w:szCs w:val="20"/>
          <w:lang w:eastAsia="en-US"/>
        </w:rPr>
        <w:t>age 12 months, 18 months and 4 years, from 1 July 2020</w:t>
      </w:r>
    </w:p>
    <w:tbl>
      <w:tblPr>
        <w:tblStyle w:val="TableGrid"/>
        <w:tblW w:w="5001" w:type="pct"/>
        <w:tblInd w:w="81" w:type="dxa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  <w:tblCaption w:val="Seasonal influenza vaccines available for use in Australia in 2018, by age"/>
        <w:tblDescription w:val="Six influenza vaccines are available in Australia in 2018. FluQuadri Junior can be used from 6 months to less than 3 years. FluQuadri can be used from 3 years of age. Fluarix Tetra can be used from 3 years of age. Afluria Quad can be used from 18 years of age. Fluzone High-Dose can be used only for those 65 years of age and older. Fluad can be used only for those 65 years of age and older."/>
      </w:tblPr>
      <w:tblGrid>
        <w:gridCol w:w="2329"/>
        <w:gridCol w:w="2127"/>
        <w:gridCol w:w="1984"/>
        <w:gridCol w:w="1843"/>
        <w:gridCol w:w="1923"/>
      </w:tblGrid>
      <w:tr w:rsidR="00B82B70" w:rsidRPr="00F8060C" w14:paraId="0301D19A" w14:textId="471D0D3C" w:rsidTr="00AD4562">
        <w:trPr>
          <w:trHeight w:val="458"/>
          <w:tblHeader/>
        </w:trPr>
        <w:tc>
          <w:tcPr>
            <w:tcW w:w="1141" w:type="pct"/>
            <w:vMerge w:val="restart"/>
            <w:shd w:val="clear" w:color="auto" w:fill="57259F"/>
          </w:tcPr>
          <w:p w14:paraId="55555CB3" w14:textId="7CDFBCB1" w:rsidR="00B82B70" w:rsidRPr="00F8060C" w:rsidRDefault="00B82B70" w:rsidP="00344C0C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Disease</w:t>
            </w:r>
          </w:p>
        </w:tc>
        <w:tc>
          <w:tcPr>
            <w:tcW w:w="1042" w:type="pct"/>
            <w:vMerge w:val="restart"/>
            <w:shd w:val="clear" w:color="auto" w:fill="57259F"/>
          </w:tcPr>
          <w:p w14:paraId="46D21964" w14:textId="35EC5FA4" w:rsidR="00B82B70" w:rsidRPr="00F8060C" w:rsidRDefault="00B82B70" w:rsidP="00344C0C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Vaccine brand</w:t>
            </w:r>
            <w:r w:rsidRPr="0072315F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</w:t>
            </w:r>
          </w:p>
        </w:tc>
        <w:tc>
          <w:tcPr>
            <w:tcW w:w="2817" w:type="pct"/>
            <w:gridSpan w:val="3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40919C06" w14:textId="250D2294" w:rsidR="00B82B70" w:rsidRPr="0072315F" w:rsidRDefault="00B82B70" w:rsidP="00B82B70">
            <w:pPr>
              <w:keepNext/>
              <w:jc w:val="center"/>
              <w:rPr>
                <w:rFonts w:asciiTheme="minorHAnsi" w:hAnsiTheme="minorHAnsi" w:cstheme="minorHAnsi"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Schedule point</w:t>
            </w:r>
          </w:p>
        </w:tc>
      </w:tr>
      <w:tr w:rsidR="00AD4562" w:rsidRPr="00F8060C" w14:paraId="5698E096" w14:textId="77777777" w:rsidTr="00AD4562">
        <w:trPr>
          <w:trHeight w:val="458"/>
          <w:tblHeader/>
        </w:trPr>
        <w:tc>
          <w:tcPr>
            <w:tcW w:w="1141" w:type="pct"/>
            <w:vMerge/>
            <w:shd w:val="clear" w:color="auto" w:fill="57259F"/>
          </w:tcPr>
          <w:p w14:paraId="76877076" w14:textId="77777777" w:rsidR="00B82B70" w:rsidRDefault="00B82B70" w:rsidP="00B82B70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042" w:type="pct"/>
            <w:vMerge/>
            <w:shd w:val="clear" w:color="auto" w:fill="57259F"/>
          </w:tcPr>
          <w:p w14:paraId="44F24E23" w14:textId="77777777" w:rsidR="00B82B70" w:rsidRDefault="00B82B70" w:rsidP="00B82B70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972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4EFE8D5C" w14:textId="7466B7F4" w:rsidR="00B82B70" w:rsidRPr="00B82B70" w:rsidRDefault="00B82B70" w:rsidP="00B82B70">
            <w:pPr>
              <w:keepNext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</w:pPr>
            <w:r w:rsidRPr="00B82B70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Age 12 months</w:t>
            </w:r>
          </w:p>
        </w:tc>
        <w:tc>
          <w:tcPr>
            <w:tcW w:w="903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1681D2F9" w14:textId="23ABF25F" w:rsidR="00B82B70" w:rsidRPr="00B82B70" w:rsidRDefault="00B82B70" w:rsidP="00B82B70">
            <w:pPr>
              <w:keepNext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</w:pPr>
            <w:r w:rsidRPr="00B82B70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Age 18 months</w:t>
            </w:r>
          </w:p>
        </w:tc>
        <w:tc>
          <w:tcPr>
            <w:tcW w:w="942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1EAC6484" w14:textId="167DDB30" w:rsidR="00B82B70" w:rsidRPr="00B82B70" w:rsidRDefault="00B82B70" w:rsidP="00B82B70">
            <w:pPr>
              <w:keepNext/>
              <w:jc w:val="center"/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</w:pPr>
            <w:r w:rsidRPr="00B82B70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Age 4 years</w:t>
            </w:r>
          </w:p>
        </w:tc>
      </w:tr>
      <w:tr w:rsidR="00172E98" w:rsidRPr="001836A3" w14:paraId="295C1FBE" w14:textId="2D1B7B3B" w:rsidTr="00AD4562">
        <w:trPr>
          <w:trHeight w:val="174"/>
        </w:trPr>
        <w:tc>
          <w:tcPr>
            <w:tcW w:w="1141" w:type="pct"/>
            <w:vMerge w:val="restart"/>
            <w:shd w:val="clear" w:color="auto" w:fill="CCC0D9"/>
          </w:tcPr>
          <w:p w14:paraId="77D2B6BE" w14:textId="5934AB7F" w:rsidR="00172E98" w:rsidRPr="00414187" w:rsidRDefault="00172E98" w:rsidP="0011120B">
            <w:pPr>
              <w:keepNext/>
              <w:spacing w:after="20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14187">
              <w:rPr>
                <w:rFonts w:asciiTheme="minorHAnsi" w:hAnsiTheme="minorHAnsi" w:cstheme="minorHAnsi"/>
                <w:b/>
                <w:sz w:val="18"/>
                <w:szCs w:val="18"/>
              </w:rPr>
              <w:t>Pneumococcal</w:t>
            </w:r>
            <w:r w:rsidR="0011120B" w:rsidRPr="004426FE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</w:rPr>
              <w:t>†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69B980E6" w14:textId="20312A23" w:rsidR="00172E98" w:rsidRPr="00172E98" w:rsidRDefault="00172E98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172E98">
              <w:rPr>
                <w:rFonts w:asciiTheme="minorHAnsi" w:hAnsiTheme="minorHAnsi" w:cstheme="minorHAnsi"/>
                <w:sz w:val="18"/>
                <w:szCs w:val="18"/>
              </w:rPr>
              <w:t>Prevenar</w:t>
            </w:r>
            <w:proofErr w:type="spellEnd"/>
            <w:r w:rsidRPr="00172E98">
              <w:rPr>
                <w:rFonts w:asciiTheme="minorHAnsi" w:hAnsiTheme="minorHAnsi" w:cstheme="minorHAnsi"/>
                <w:sz w:val="18"/>
                <w:szCs w:val="18"/>
              </w:rPr>
              <w:t xml:space="preserve"> 13®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C92DB4A" w14:textId="192A3DB6" w:rsidR="00172E98" w:rsidRPr="00AD4562" w:rsidRDefault="00172E98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br/>
              <w:t>(</w:t>
            </w: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Last dose of the 4-dose infant schedule)</w:t>
            </w: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8F3504A" w14:textId="4DB22F8C" w:rsidR="00172E98" w:rsidRPr="00AD4562" w:rsidRDefault="00172E98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253533D" w14:textId="77777777" w:rsidR="00172E98" w:rsidRPr="00AD4562" w:rsidRDefault="00172E98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72E98" w:rsidRPr="001836A3" w14:paraId="17D61E5E" w14:textId="77777777" w:rsidTr="00AD4562">
        <w:trPr>
          <w:trHeight w:val="174"/>
        </w:trPr>
        <w:tc>
          <w:tcPr>
            <w:tcW w:w="1141" w:type="pct"/>
            <w:vMerge/>
            <w:shd w:val="clear" w:color="auto" w:fill="CCC0D9"/>
          </w:tcPr>
          <w:p w14:paraId="5031B819" w14:textId="77777777" w:rsidR="00172E98" w:rsidRPr="00AD4562" w:rsidRDefault="00172E98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1E707738" w14:textId="6B0B0DDF" w:rsidR="00172E98" w:rsidRPr="00414187" w:rsidRDefault="00172E98" w:rsidP="00AD4562">
            <w:pPr>
              <w:spacing w:after="12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proofErr w:type="spellStart"/>
            <w:r w:rsidRPr="00414187">
              <w:rPr>
                <w:b/>
                <w:sz w:val="18"/>
                <w:szCs w:val="18"/>
              </w:rPr>
              <w:t>Pneumovax</w:t>
            </w:r>
            <w:proofErr w:type="spellEnd"/>
            <w:r w:rsidRPr="00414187">
              <w:rPr>
                <w:b/>
                <w:sz w:val="18"/>
                <w:szCs w:val="18"/>
              </w:rPr>
              <w:t xml:space="preserve"> 23®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B9A548B" w14:textId="77777777" w:rsidR="00172E98" w:rsidRPr="00AD4562" w:rsidRDefault="00172E98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AAA30FC" w14:textId="77777777" w:rsidR="00172E98" w:rsidRPr="00AD4562" w:rsidRDefault="00172E98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E26213D" w14:textId="54A41AFA" w:rsidR="00172E98" w:rsidRPr="00AD4562" w:rsidRDefault="00172E98" w:rsidP="0011120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  <w:r w:rsidR="0011120B" w:rsidRPr="004426FE">
              <w:rPr>
                <w:rFonts w:asciiTheme="minorHAnsi" w:hAnsiTheme="minorHAnsi" w:cstheme="minorHAnsi"/>
                <w:bCs/>
                <w:sz w:val="18"/>
                <w:szCs w:val="18"/>
                <w:vertAlign w:val="superscript"/>
              </w:rPr>
              <w:t>†</w:t>
            </w:r>
          </w:p>
        </w:tc>
      </w:tr>
      <w:tr w:rsidR="00B82B70" w:rsidRPr="001836A3" w14:paraId="6470A5F9" w14:textId="38D849B0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16776D3E" w14:textId="516F8372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Measles, mumps, rubella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7EA699C5" w14:textId="19F8ED1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M-M-R® II or </w:t>
            </w: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Priorix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86607E3" w14:textId="6B4D13E6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D4969E7" w14:textId="7C154922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C8FAFA4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23B9B21A" w14:textId="0F520418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509C203E" w14:textId="4E6BB918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Meningococcal ACWY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108DBBC0" w14:textId="7DAC4A9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Nimenrix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8686455" w14:textId="5CD93105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7DDD178" w14:textId="57A3AA71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873B434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5288B7EA" w14:textId="77777777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433C5E56" w14:textId="36ABBB9E" w:rsidR="00B82B70" w:rsidRPr="00AD4562" w:rsidRDefault="00B82B70" w:rsidP="0011120B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/>
                <w:sz w:val="18"/>
                <w:szCs w:val="18"/>
              </w:rPr>
              <w:t>Meningococcal B</w:t>
            </w:r>
            <w:r w:rsidR="0011120B">
              <w:rPr>
                <w:rFonts w:asciiTheme="minorHAnsi" w:hAnsiTheme="minorHAnsi" w:cstheme="minorHAnsi"/>
                <w:b/>
                <w:sz w:val="18"/>
                <w:szCs w:val="18"/>
                <w:vertAlign w:val="superscript"/>
                <w:lang w:eastAsia="en-US"/>
              </w:rPr>
              <w:t>‡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7DFBDF08" w14:textId="67F8FBF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Bexsero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2A83549" w14:textId="75496B38" w:rsidR="00B82B70" w:rsidRPr="00AD4562" w:rsidRDefault="00B82B70" w:rsidP="0011120B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br/>
            </w: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(Last dose of the 3- or 4-dose infant schedule</w:t>
            </w:r>
            <w:r w:rsidR="0011120B" w:rsidRPr="00AD4562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§</w:t>
            </w: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A110344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9B72811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6B9D7C81" w14:textId="77777777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1A5FD2A5" w14:textId="1CA346D8" w:rsidR="00B82B70" w:rsidRPr="00AD4562" w:rsidRDefault="00B82B70" w:rsidP="0011120B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Hepatitis A</w:t>
            </w:r>
            <w:r w:rsidR="0011120B">
              <w:rPr>
                <w:rFonts w:asciiTheme="minorHAnsi" w:hAnsiTheme="minorHAnsi" w:cstheme="minorHAnsi"/>
                <w:b/>
                <w:bCs/>
                <w:sz w:val="18"/>
                <w:szCs w:val="18"/>
                <w:vertAlign w:val="superscript"/>
              </w:rPr>
              <w:t>#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6920C92C" w14:textId="5FA4E079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Vaqta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 Paediatric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9D296E5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EF396FA" w14:textId="3EE19DEB" w:rsidR="00B82B70" w:rsidRPr="00AD4562" w:rsidRDefault="00B82B70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1</w:t>
            </w:r>
            <w:r w:rsidR="000A135F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st</w:t>
            </w: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dose</w:t>
            </w: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1F3A8BF" w14:textId="707404DA" w:rsidR="00B82B70" w:rsidRPr="00AD4562" w:rsidRDefault="00B82B70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2</w:t>
            </w:r>
            <w:r w:rsidR="000A135F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nd</w:t>
            </w:r>
            <w:r w:rsidRPr="00AD4562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 xml:space="preserve"> dose</w:t>
            </w:r>
          </w:p>
        </w:tc>
      </w:tr>
      <w:tr w:rsidR="00B82B70" w:rsidRPr="001836A3" w14:paraId="3987F7FD" w14:textId="77777777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4F636542" w14:textId="15A8A47D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Measles, mumps, rubella, varicella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33308751" w14:textId="55B68EBF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Priorix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-Tetra® or </w:t>
            </w: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ProQuad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7C40F4E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78C1E37" w14:textId="0AA1746F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5701FFE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637E0416" w14:textId="77777777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4124347B" w14:textId="01BB0FED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Haemophilus </w:t>
            </w: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influenzae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 type b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24FE2F26" w14:textId="578F1405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ActHIB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6637DD3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1DEEA41" w14:textId="5A06740E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FCDC151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6A807308" w14:textId="77777777" w:rsidTr="00AD4562">
        <w:trPr>
          <w:trHeight w:val="17"/>
        </w:trPr>
        <w:tc>
          <w:tcPr>
            <w:tcW w:w="1141" w:type="pct"/>
            <w:shd w:val="clear" w:color="auto" w:fill="CCC0D9"/>
          </w:tcPr>
          <w:p w14:paraId="6DED3309" w14:textId="005EB9A3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Diphtheria, tetanus, pertussis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3FCBC965" w14:textId="29614FB0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Infanrix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® or </w:t>
            </w: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Tripacel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7F9FB8A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C339A6D" w14:textId="153AED74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2B81168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82B70" w:rsidRPr="001836A3" w14:paraId="3E98462C" w14:textId="77777777" w:rsidTr="00AD4562">
        <w:trPr>
          <w:trHeight w:val="106"/>
        </w:trPr>
        <w:tc>
          <w:tcPr>
            <w:tcW w:w="1141" w:type="pct"/>
            <w:shd w:val="clear" w:color="auto" w:fill="CCC0D9"/>
          </w:tcPr>
          <w:p w14:paraId="44BC34EA" w14:textId="10B43ECE" w:rsidR="00B82B70" w:rsidRPr="00AD4562" w:rsidRDefault="00B82B70" w:rsidP="00AD4562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Diphtheria, tetanus, pertussis, polio</w:t>
            </w:r>
          </w:p>
        </w:tc>
        <w:tc>
          <w:tcPr>
            <w:tcW w:w="1042" w:type="pct"/>
            <w:tcBorders>
              <w:right w:val="single" w:sz="4" w:space="0" w:color="A6A6A6" w:themeColor="background1" w:themeShade="A6"/>
            </w:tcBorders>
            <w:shd w:val="clear" w:color="auto" w:fill="auto"/>
          </w:tcPr>
          <w:p w14:paraId="0346C9FB" w14:textId="6DDA1922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Infanrix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 xml:space="preserve">® IPV or </w:t>
            </w:r>
            <w:proofErr w:type="spellStart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Quadracel</w:t>
            </w:r>
            <w:proofErr w:type="spellEnd"/>
            <w:r w:rsidRPr="00AD4562">
              <w:rPr>
                <w:rFonts w:asciiTheme="minorHAnsi" w:hAnsiTheme="minorHAnsi" w:cstheme="minorHAnsi"/>
                <w:sz w:val="18"/>
                <w:szCs w:val="18"/>
              </w:rPr>
              <w:t>®</w:t>
            </w:r>
          </w:p>
        </w:tc>
        <w:tc>
          <w:tcPr>
            <w:tcW w:w="97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DBF54E9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903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029475D" w14:textId="77777777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942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AA387AA" w14:textId="6303254F" w:rsidR="00B82B70" w:rsidRPr="00AD4562" w:rsidRDefault="00B82B70" w:rsidP="00AD4562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D4562">
              <w:rPr>
                <w:rFonts w:asciiTheme="minorHAnsi" w:hAnsiTheme="minorHAnsi" w:cstheme="minorHAnsi"/>
                <w:bCs/>
                <w:sz w:val="18"/>
                <w:szCs w:val="18"/>
              </w:rPr>
              <w:sym w:font="Wingdings" w:char="F0FC"/>
            </w:r>
          </w:p>
        </w:tc>
      </w:tr>
    </w:tbl>
    <w:p w14:paraId="2F8DDF23" w14:textId="0369B0DF" w:rsidR="00CC4E79" w:rsidRDefault="00CC4E79" w:rsidP="00EB0A39">
      <w:pPr>
        <w:tabs>
          <w:tab w:val="left" w:pos="284"/>
        </w:tabs>
        <w:spacing w:after="0" w:line="240" w:lineRule="auto"/>
        <w:ind w:left="284" w:hanging="284"/>
        <w:rPr>
          <w:sz w:val="15"/>
          <w:szCs w:val="15"/>
          <w:lang w:eastAsia="en-US"/>
        </w:rPr>
      </w:pPr>
      <w:r w:rsidRPr="00DA6808">
        <w:rPr>
          <w:sz w:val="15"/>
          <w:szCs w:val="15"/>
          <w:lang w:eastAsia="en-US"/>
        </w:rPr>
        <w:t>*</w:t>
      </w:r>
      <w:r w:rsidR="00207DFE" w:rsidRPr="00DA6808">
        <w:rPr>
          <w:sz w:val="15"/>
          <w:szCs w:val="15"/>
          <w:lang w:eastAsia="en-US"/>
        </w:rPr>
        <w:tab/>
        <w:t>Not including annual influenza vaccine</w:t>
      </w:r>
      <w:r w:rsidR="00603E8E">
        <w:rPr>
          <w:sz w:val="15"/>
          <w:szCs w:val="15"/>
          <w:lang w:eastAsia="en-US"/>
        </w:rPr>
        <w:t xml:space="preserve">, </w:t>
      </w:r>
      <w:r w:rsidR="00207DFE" w:rsidRPr="00DA6808">
        <w:rPr>
          <w:sz w:val="15"/>
          <w:szCs w:val="15"/>
          <w:lang w:eastAsia="en-US"/>
        </w:rPr>
        <w:t>vaccines/dose(s) recommended for toddlers with some specific medical conditions</w:t>
      </w:r>
      <w:r w:rsidR="00603E8E">
        <w:rPr>
          <w:sz w:val="15"/>
          <w:szCs w:val="15"/>
          <w:lang w:eastAsia="en-US"/>
        </w:rPr>
        <w:t xml:space="preserve"> or </w:t>
      </w:r>
      <w:r w:rsidR="00603E8E" w:rsidRPr="00DA6808">
        <w:rPr>
          <w:sz w:val="15"/>
          <w:szCs w:val="15"/>
          <w:lang w:eastAsia="en-US"/>
        </w:rPr>
        <w:t>vaccines recommended</w:t>
      </w:r>
      <w:r w:rsidR="00603E8E">
        <w:rPr>
          <w:sz w:val="15"/>
          <w:szCs w:val="15"/>
          <w:lang w:eastAsia="en-US"/>
        </w:rPr>
        <w:t xml:space="preserve"> at other NIP schedule points. For the complete NIP schedule, refer to </w:t>
      </w:r>
      <w:r w:rsidR="00164B28">
        <w:rPr>
          <w:sz w:val="15"/>
          <w:szCs w:val="15"/>
          <w:lang w:eastAsia="en-US"/>
        </w:rPr>
        <w:t xml:space="preserve">the </w:t>
      </w:r>
      <w:hyperlink r:id="rId12" w:history="1">
        <w:r w:rsidR="00164B28" w:rsidRPr="00427515">
          <w:rPr>
            <w:rStyle w:val="Hyperlink"/>
            <w:sz w:val="15"/>
            <w:szCs w:val="15"/>
            <w:lang w:eastAsia="en-US"/>
          </w:rPr>
          <w:t>Department of Health National Immunisation Program Schedule</w:t>
        </w:r>
      </w:hyperlink>
      <w:r w:rsidR="000A135F">
        <w:rPr>
          <w:sz w:val="15"/>
          <w:szCs w:val="15"/>
          <w:lang w:eastAsia="en-US"/>
        </w:rPr>
        <w:t>.</w:t>
      </w:r>
    </w:p>
    <w:p w14:paraId="41F659DF" w14:textId="256F01E4" w:rsidR="0011120B" w:rsidRPr="00DA6808" w:rsidRDefault="0011120B" w:rsidP="00EB0A39">
      <w:pPr>
        <w:tabs>
          <w:tab w:val="left" w:pos="284"/>
        </w:tabs>
        <w:spacing w:after="0" w:line="240" w:lineRule="auto"/>
        <w:ind w:left="284" w:hanging="284"/>
        <w:rPr>
          <w:sz w:val="15"/>
          <w:szCs w:val="15"/>
          <w:lang w:eastAsia="en-US"/>
        </w:rPr>
      </w:pPr>
      <w:r w:rsidRPr="00DA6808">
        <w:rPr>
          <w:sz w:val="15"/>
          <w:szCs w:val="15"/>
          <w:lang w:eastAsia="en-US"/>
        </w:rPr>
        <w:t>†</w:t>
      </w:r>
      <w:r>
        <w:rPr>
          <w:sz w:val="15"/>
          <w:szCs w:val="15"/>
          <w:lang w:eastAsia="en-US"/>
        </w:rPr>
        <w:t xml:space="preserve">     </w:t>
      </w:r>
      <w:r w:rsidRPr="0011120B">
        <w:rPr>
          <w:sz w:val="15"/>
          <w:szCs w:val="15"/>
          <w:lang w:eastAsia="en-US"/>
        </w:rPr>
        <w:t xml:space="preserve">Updated pneumococcal recommendations from 1 July 2020. Refer to the </w:t>
      </w:r>
      <w:hyperlink r:id="rId13" w:history="1">
        <w:r w:rsidRPr="00427515">
          <w:rPr>
            <w:rStyle w:val="Hyperlink"/>
            <w:sz w:val="15"/>
            <w:szCs w:val="15"/>
            <w:lang w:eastAsia="en-US"/>
          </w:rPr>
          <w:t>ATAGI clinical advice on changes to recommendations for use and funding of pneumococcal vaccines from 1 July 2020</w:t>
        </w:r>
      </w:hyperlink>
      <w:r w:rsidR="000A135F">
        <w:rPr>
          <w:sz w:val="15"/>
          <w:szCs w:val="15"/>
          <w:lang w:eastAsia="en-US"/>
        </w:rPr>
        <w:t>.</w:t>
      </w:r>
    </w:p>
    <w:p w14:paraId="224FAE36" w14:textId="283EC315" w:rsidR="0011120B" w:rsidRDefault="0011120B" w:rsidP="00EB0A39">
      <w:pPr>
        <w:tabs>
          <w:tab w:val="left" w:pos="284"/>
        </w:tabs>
        <w:spacing w:after="0" w:line="240" w:lineRule="auto"/>
        <w:ind w:left="284" w:hanging="284"/>
        <w:rPr>
          <w:sz w:val="15"/>
          <w:szCs w:val="15"/>
          <w:lang w:eastAsia="en-US"/>
        </w:rPr>
      </w:pPr>
      <w:r w:rsidRPr="00DA6808">
        <w:rPr>
          <w:sz w:val="15"/>
          <w:szCs w:val="15"/>
          <w:lang w:eastAsia="en-US"/>
        </w:rPr>
        <w:t>‡</w:t>
      </w:r>
      <w:r w:rsidR="00207DFE" w:rsidRPr="00DA6808">
        <w:rPr>
          <w:sz w:val="15"/>
          <w:szCs w:val="15"/>
          <w:lang w:eastAsia="en-US"/>
        </w:rPr>
        <w:tab/>
      </w:r>
      <w:r w:rsidRPr="00DA6808">
        <w:rPr>
          <w:sz w:val="15"/>
          <w:szCs w:val="15"/>
          <w:lang w:eastAsia="en-US"/>
        </w:rPr>
        <w:t>Refer to Table 2 for the appropriate schedule</w:t>
      </w:r>
      <w:r w:rsidR="000A135F">
        <w:rPr>
          <w:sz w:val="15"/>
          <w:szCs w:val="15"/>
          <w:lang w:eastAsia="en-US"/>
        </w:rPr>
        <w:t>.</w:t>
      </w:r>
    </w:p>
    <w:p w14:paraId="115D5D6F" w14:textId="0ACEC5D6" w:rsidR="0011120B" w:rsidRPr="00DA6808" w:rsidRDefault="0011120B" w:rsidP="00EB0A39">
      <w:pPr>
        <w:tabs>
          <w:tab w:val="left" w:pos="284"/>
        </w:tabs>
        <w:spacing w:after="0" w:line="240" w:lineRule="auto"/>
        <w:ind w:left="284" w:hanging="284"/>
        <w:rPr>
          <w:sz w:val="15"/>
          <w:szCs w:val="15"/>
          <w:lang w:eastAsia="en-US"/>
        </w:rPr>
      </w:pPr>
      <w:r w:rsidRPr="00DA6808">
        <w:rPr>
          <w:sz w:val="15"/>
          <w:szCs w:val="15"/>
          <w:lang w:eastAsia="en-US"/>
        </w:rPr>
        <w:t>§</w:t>
      </w:r>
      <w:r w:rsidR="00207DFE" w:rsidRPr="00DA6808">
        <w:rPr>
          <w:sz w:val="15"/>
          <w:szCs w:val="15"/>
          <w:lang w:eastAsia="en-US"/>
        </w:rPr>
        <w:tab/>
      </w:r>
      <w:r w:rsidRPr="00DA6808">
        <w:rPr>
          <w:sz w:val="15"/>
          <w:szCs w:val="15"/>
          <w:lang w:eastAsia="en-US"/>
        </w:rPr>
        <w:t xml:space="preserve">New program of NIP-funded doses of </w:t>
      </w:r>
      <w:proofErr w:type="spellStart"/>
      <w:r w:rsidRPr="00DA6808">
        <w:rPr>
          <w:sz w:val="15"/>
          <w:szCs w:val="15"/>
          <w:lang w:eastAsia="en-US"/>
        </w:rPr>
        <w:t>MenB</w:t>
      </w:r>
      <w:proofErr w:type="spellEnd"/>
      <w:r w:rsidRPr="00DA6808">
        <w:rPr>
          <w:sz w:val="15"/>
          <w:szCs w:val="15"/>
          <w:lang w:eastAsia="en-US"/>
        </w:rPr>
        <w:t xml:space="preserve"> vaccine for all Indigenous infants, with catch-up available up to </w:t>
      </w:r>
      <w:r>
        <w:rPr>
          <w:sz w:val="15"/>
          <w:szCs w:val="15"/>
          <w:lang w:eastAsia="en-US"/>
        </w:rPr>
        <w:t>&lt;2 years</w:t>
      </w:r>
      <w:r w:rsidRPr="00DA6808">
        <w:rPr>
          <w:sz w:val="15"/>
          <w:szCs w:val="15"/>
          <w:lang w:eastAsia="en-US"/>
        </w:rPr>
        <w:t xml:space="preserve"> </w:t>
      </w:r>
      <w:r>
        <w:rPr>
          <w:sz w:val="15"/>
          <w:szCs w:val="15"/>
          <w:lang w:eastAsia="en-US"/>
        </w:rPr>
        <w:t xml:space="preserve">of age </w:t>
      </w:r>
      <w:r w:rsidRPr="00DA6808">
        <w:rPr>
          <w:sz w:val="15"/>
          <w:szCs w:val="15"/>
          <w:lang w:eastAsia="en-US"/>
        </w:rPr>
        <w:t>until June 2023.</w:t>
      </w:r>
    </w:p>
    <w:p w14:paraId="46376995" w14:textId="4AA293DC" w:rsidR="00777CE9" w:rsidRDefault="0011120B" w:rsidP="00EB0A39">
      <w:pPr>
        <w:tabs>
          <w:tab w:val="left" w:pos="284"/>
        </w:tabs>
        <w:spacing w:after="0" w:line="240" w:lineRule="auto"/>
        <w:rPr>
          <w:sz w:val="15"/>
          <w:szCs w:val="15"/>
          <w:lang w:eastAsia="en-US"/>
        </w:rPr>
      </w:pPr>
      <w:r>
        <w:rPr>
          <w:sz w:val="15"/>
          <w:szCs w:val="15"/>
          <w:lang w:eastAsia="en-US"/>
        </w:rPr>
        <w:t>#</w:t>
      </w:r>
      <w:r w:rsidR="00207DFE" w:rsidRPr="00DA6808">
        <w:rPr>
          <w:sz w:val="15"/>
          <w:szCs w:val="15"/>
          <w:lang w:eastAsia="en-US"/>
        </w:rPr>
        <w:tab/>
      </w:r>
      <w:proofErr w:type="gramStart"/>
      <w:r w:rsidRPr="00DA6808">
        <w:rPr>
          <w:sz w:val="15"/>
          <w:szCs w:val="15"/>
          <w:lang w:eastAsia="en-US"/>
        </w:rPr>
        <w:t>New</w:t>
      </w:r>
      <w:proofErr w:type="gramEnd"/>
      <w:r w:rsidRPr="00DA6808">
        <w:rPr>
          <w:sz w:val="15"/>
          <w:szCs w:val="15"/>
          <w:lang w:eastAsia="en-US"/>
        </w:rPr>
        <w:t xml:space="preserve"> schedule of NIP-funded doses of </w:t>
      </w:r>
      <w:r>
        <w:rPr>
          <w:sz w:val="15"/>
          <w:szCs w:val="15"/>
          <w:lang w:eastAsia="en-US"/>
        </w:rPr>
        <w:t>h</w:t>
      </w:r>
      <w:r w:rsidRPr="00DA6808">
        <w:rPr>
          <w:sz w:val="15"/>
          <w:szCs w:val="15"/>
          <w:lang w:eastAsia="en-US"/>
        </w:rPr>
        <w:t xml:space="preserve">epatitis A </w:t>
      </w:r>
      <w:r>
        <w:rPr>
          <w:sz w:val="15"/>
          <w:szCs w:val="15"/>
          <w:lang w:eastAsia="en-US"/>
        </w:rPr>
        <w:t xml:space="preserve">vaccine </w:t>
      </w:r>
      <w:r w:rsidRPr="00DA6808">
        <w:rPr>
          <w:sz w:val="15"/>
          <w:szCs w:val="15"/>
          <w:lang w:eastAsia="en-US"/>
        </w:rPr>
        <w:t>from 1 July 2020</w:t>
      </w:r>
      <w:r w:rsidR="000A135F">
        <w:rPr>
          <w:sz w:val="15"/>
          <w:szCs w:val="15"/>
          <w:lang w:eastAsia="en-US"/>
        </w:rPr>
        <w:t>.</w:t>
      </w:r>
    </w:p>
    <w:p w14:paraId="110DC8DE" w14:textId="212122E9" w:rsidR="0001777E" w:rsidRPr="00AC23C0" w:rsidRDefault="00827846" w:rsidP="0001777E">
      <w:pPr>
        <w:pStyle w:val="Heading3"/>
        <w:spacing w:after="40"/>
        <w:rPr>
          <w:sz w:val="18"/>
          <w:szCs w:val="18"/>
        </w:rPr>
      </w:pPr>
      <w:r>
        <w:rPr>
          <w:sz w:val="18"/>
          <w:szCs w:val="18"/>
        </w:rPr>
        <w:t xml:space="preserve">Additional information: </w:t>
      </w:r>
      <w:r w:rsidR="003B07E3">
        <w:rPr>
          <w:sz w:val="18"/>
          <w:szCs w:val="18"/>
        </w:rPr>
        <w:t>m</w:t>
      </w:r>
      <w:r w:rsidR="0001777E">
        <w:rPr>
          <w:sz w:val="18"/>
          <w:szCs w:val="18"/>
        </w:rPr>
        <w:t>eningococcal B vaccination program</w:t>
      </w:r>
      <w:r w:rsidR="0001777E" w:rsidRPr="0034777D">
        <w:rPr>
          <w:sz w:val="18"/>
          <w:szCs w:val="18"/>
        </w:rPr>
        <w:t xml:space="preserve"> </w:t>
      </w:r>
      <w:r w:rsidR="0001777E">
        <w:rPr>
          <w:sz w:val="18"/>
          <w:szCs w:val="18"/>
        </w:rPr>
        <w:t xml:space="preserve">for Indigenous children </w:t>
      </w:r>
      <w:r w:rsidR="003B07E3">
        <w:rPr>
          <w:sz w:val="18"/>
          <w:szCs w:val="18"/>
        </w:rPr>
        <w:t xml:space="preserve">under </w:t>
      </w:r>
      <w:r w:rsidR="0001777E">
        <w:rPr>
          <w:sz w:val="18"/>
          <w:szCs w:val="18"/>
        </w:rPr>
        <w:t>the NIP</w:t>
      </w:r>
      <w:r w:rsidR="00071B5D">
        <w:rPr>
          <w:sz w:val="18"/>
          <w:szCs w:val="18"/>
        </w:rPr>
        <w:t xml:space="preserve"> from 1 July 2020</w:t>
      </w:r>
    </w:p>
    <w:p w14:paraId="58DFB3FB" w14:textId="4109B55E" w:rsidR="0001777E" w:rsidRPr="00FB06C8" w:rsidRDefault="00145613" w:rsidP="00145613">
      <w:pPr>
        <w:pStyle w:val="BulletedList"/>
        <w:rPr>
          <w:sz w:val="18"/>
          <w:szCs w:val="18"/>
        </w:rPr>
      </w:pPr>
      <w:r>
        <w:rPr>
          <w:sz w:val="18"/>
          <w:szCs w:val="18"/>
          <w:lang w:val="en-AU"/>
        </w:rPr>
        <w:t>F</w:t>
      </w:r>
      <w:r w:rsidRPr="009A605D">
        <w:rPr>
          <w:sz w:val="18"/>
          <w:szCs w:val="18"/>
          <w:lang w:val="en-AU"/>
        </w:rPr>
        <w:t>rom 1 July 2020</w:t>
      </w:r>
      <w:r>
        <w:rPr>
          <w:sz w:val="18"/>
          <w:szCs w:val="18"/>
          <w:lang w:val="en-AU"/>
        </w:rPr>
        <w:t xml:space="preserve">, </w:t>
      </w:r>
      <w:proofErr w:type="spellStart"/>
      <w:r w:rsidR="003B07E3">
        <w:rPr>
          <w:sz w:val="18"/>
          <w:szCs w:val="18"/>
        </w:rPr>
        <w:t>MenB</w:t>
      </w:r>
      <w:proofErr w:type="spellEnd"/>
      <w:r w:rsidR="003B07E3">
        <w:rPr>
          <w:sz w:val="18"/>
          <w:szCs w:val="18"/>
        </w:rPr>
        <w:t xml:space="preserve"> </w:t>
      </w:r>
      <w:r w:rsidRPr="00145613">
        <w:rPr>
          <w:sz w:val="18"/>
          <w:szCs w:val="18"/>
        </w:rPr>
        <w:t xml:space="preserve">vaccine </w:t>
      </w:r>
      <w:proofErr w:type="spellStart"/>
      <w:r w:rsidR="0001777E" w:rsidRPr="00FB06C8">
        <w:rPr>
          <w:sz w:val="18"/>
          <w:szCs w:val="18"/>
        </w:rPr>
        <w:t>Bexsero</w:t>
      </w:r>
      <w:proofErr w:type="spellEnd"/>
      <w:r w:rsidR="0001777E" w:rsidRPr="00FB06C8">
        <w:rPr>
          <w:sz w:val="18"/>
          <w:szCs w:val="18"/>
        </w:rPr>
        <w:t xml:space="preserve"> </w:t>
      </w:r>
      <w:r w:rsidR="0001777E" w:rsidRPr="00FB06C8">
        <w:rPr>
          <w:sz w:val="18"/>
          <w:szCs w:val="18"/>
          <w:lang w:val="en-AU"/>
        </w:rPr>
        <w:t>will be available through the NIP for</w:t>
      </w:r>
      <w:r w:rsidR="0001777E" w:rsidRPr="00FB06C8">
        <w:rPr>
          <w:sz w:val="18"/>
          <w:szCs w:val="18"/>
        </w:rPr>
        <w:t xml:space="preserve"> all Indigenous </w:t>
      </w:r>
      <w:r w:rsidR="00CB7532">
        <w:rPr>
          <w:sz w:val="18"/>
          <w:szCs w:val="18"/>
        </w:rPr>
        <w:t>infants</w:t>
      </w:r>
      <w:r w:rsidR="00CB7532" w:rsidRPr="00FB06C8">
        <w:rPr>
          <w:sz w:val="18"/>
          <w:szCs w:val="18"/>
        </w:rPr>
        <w:t xml:space="preserve"> </w:t>
      </w:r>
      <w:r w:rsidR="0001777E" w:rsidRPr="00FB06C8">
        <w:rPr>
          <w:sz w:val="18"/>
          <w:szCs w:val="18"/>
        </w:rPr>
        <w:t>from 2 months of age</w:t>
      </w:r>
      <w:r>
        <w:rPr>
          <w:sz w:val="18"/>
          <w:szCs w:val="18"/>
        </w:rPr>
        <w:t>.</w:t>
      </w:r>
      <w:r w:rsidR="0001777E" w:rsidRPr="00FB06C8">
        <w:rPr>
          <w:sz w:val="18"/>
          <w:szCs w:val="18"/>
        </w:rPr>
        <w:t xml:space="preserve"> </w:t>
      </w:r>
      <w:r>
        <w:rPr>
          <w:sz w:val="18"/>
          <w:szCs w:val="18"/>
        </w:rPr>
        <w:t>C</w:t>
      </w:r>
      <w:r w:rsidR="0001777E" w:rsidRPr="00FB06C8">
        <w:rPr>
          <w:sz w:val="18"/>
          <w:szCs w:val="18"/>
        </w:rPr>
        <w:t xml:space="preserve">atch-up </w:t>
      </w:r>
      <w:r w:rsidR="00AF1995">
        <w:rPr>
          <w:sz w:val="18"/>
          <w:szCs w:val="18"/>
        </w:rPr>
        <w:t xml:space="preserve">vaccination </w:t>
      </w:r>
      <w:r>
        <w:rPr>
          <w:sz w:val="18"/>
          <w:szCs w:val="18"/>
        </w:rPr>
        <w:t xml:space="preserve">is </w:t>
      </w:r>
      <w:r w:rsidR="0001777E" w:rsidRPr="00FB06C8">
        <w:rPr>
          <w:sz w:val="18"/>
          <w:szCs w:val="18"/>
        </w:rPr>
        <w:t xml:space="preserve">available for Indigenous children up to </w:t>
      </w:r>
      <w:r w:rsidR="00373F54">
        <w:rPr>
          <w:sz w:val="18"/>
          <w:szCs w:val="18"/>
        </w:rPr>
        <w:t>&lt;</w:t>
      </w:r>
      <w:r w:rsidR="0001777E" w:rsidRPr="00FB06C8">
        <w:rPr>
          <w:sz w:val="18"/>
          <w:szCs w:val="18"/>
        </w:rPr>
        <w:t xml:space="preserve">2 years of age </w:t>
      </w:r>
      <w:r>
        <w:rPr>
          <w:sz w:val="18"/>
          <w:szCs w:val="18"/>
        </w:rPr>
        <w:t>until June 2023</w:t>
      </w:r>
      <w:r w:rsidR="0001777E" w:rsidRPr="00FB06C8">
        <w:rPr>
          <w:sz w:val="18"/>
          <w:szCs w:val="18"/>
        </w:rPr>
        <w:t>.</w:t>
      </w:r>
    </w:p>
    <w:p w14:paraId="75648306" w14:textId="11056482" w:rsidR="0001777E" w:rsidRPr="00FB06C8" w:rsidRDefault="0001777E" w:rsidP="00FB06C8">
      <w:pPr>
        <w:pStyle w:val="BulletedList"/>
        <w:numPr>
          <w:ilvl w:val="0"/>
          <w:numId w:val="25"/>
        </w:numPr>
        <w:ind w:left="709"/>
        <w:rPr>
          <w:rFonts w:asciiTheme="minorHAnsi" w:hAnsiTheme="minorHAnsi" w:cstheme="minorHAnsi"/>
          <w:sz w:val="18"/>
          <w:szCs w:val="18"/>
        </w:rPr>
      </w:pPr>
      <w:r w:rsidRPr="0058162E">
        <w:rPr>
          <w:sz w:val="18"/>
          <w:szCs w:val="18"/>
          <w:lang w:val="en-AU"/>
        </w:rPr>
        <w:t xml:space="preserve">Clinicians </w:t>
      </w:r>
      <w:r w:rsidRPr="00FB06C8">
        <w:rPr>
          <w:rFonts w:asciiTheme="minorHAnsi" w:hAnsiTheme="minorHAnsi" w:cstheme="minorHAnsi"/>
          <w:sz w:val="18"/>
          <w:szCs w:val="18"/>
        </w:rPr>
        <w:t xml:space="preserve">should assess and confirm </w:t>
      </w:r>
      <w:proofErr w:type="spellStart"/>
      <w:r w:rsidR="000E3313">
        <w:rPr>
          <w:rFonts w:asciiTheme="minorHAnsi" w:hAnsiTheme="minorHAnsi" w:cstheme="minorHAnsi"/>
          <w:sz w:val="18"/>
          <w:szCs w:val="18"/>
        </w:rPr>
        <w:t>MenB</w:t>
      </w:r>
      <w:proofErr w:type="spellEnd"/>
      <w:r w:rsidR="000E3313">
        <w:rPr>
          <w:rFonts w:asciiTheme="minorHAnsi" w:hAnsiTheme="minorHAnsi" w:cstheme="minorHAnsi"/>
          <w:sz w:val="18"/>
          <w:szCs w:val="18"/>
        </w:rPr>
        <w:t xml:space="preserve"> </w:t>
      </w:r>
      <w:r w:rsidRPr="00FB06C8">
        <w:rPr>
          <w:rFonts w:asciiTheme="minorHAnsi" w:hAnsiTheme="minorHAnsi" w:cstheme="minorHAnsi"/>
          <w:sz w:val="18"/>
          <w:szCs w:val="18"/>
        </w:rPr>
        <w:t>vaccination history</w:t>
      </w:r>
      <w:r w:rsidR="000E3313">
        <w:rPr>
          <w:rFonts w:asciiTheme="minorHAnsi" w:hAnsiTheme="minorHAnsi" w:cstheme="minorHAnsi"/>
          <w:sz w:val="18"/>
          <w:szCs w:val="18"/>
        </w:rPr>
        <w:t>,</w:t>
      </w:r>
      <w:r w:rsidR="006C56C2">
        <w:rPr>
          <w:rStyle w:val="FootnoteReference"/>
          <w:rFonts w:asciiTheme="minorHAnsi" w:hAnsiTheme="minorHAnsi" w:cstheme="minorHAnsi"/>
          <w:sz w:val="18"/>
          <w:szCs w:val="18"/>
        </w:rPr>
        <w:footnoteReference w:id="1"/>
      </w:r>
      <w:r w:rsidRPr="00FB06C8">
        <w:rPr>
          <w:rFonts w:asciiTheme="minorHAnsi" w:hAnsiTheme="minorHAnsi" w:cstheme="minorHAnsi"/>
          <w:sz w:val="18"/>
          <w:szCs w:val="18"/>
        </w:rPr>
        <w:t xml:space="preserve"> screen for presence of specified medical risk conditions and provide </w:t>
      </w:r>
      <w:proofErr w:type="spellStart"/>
      <w:r w:rsidR="000E3313">
        <w:rPr>
          <w:rFonts w:asciiTheme="minorHAnsi" w:hAnsiTheme="minorHAnsi" w:cstheme="minorHAnsi"/>
          <w:sz w:val="18"/>
          <w:szCs w:val="18"/>
        </w:rPr>
        <w:t>MenB</w:t>
      </w:r>
      <w:proofErr w:type="spellEnd"/>
      <w:r w:rsidR="000E3313">
        <w:rPr>
          <w:rFonts w:asciiTheme="minorHAnsi" w:hAnsiTheme="minorHAnsi" w:cstheme="minorHAnsi"/>
          <w:sz w:val="18"/>
          <w:szCs w:val="18"/>
        </w:rPr>
        <w:t xml:space="preserve"> </w:t>
      </w:r>
      <w:r w:rsidRPr="00FB06C8">
        <w:rPr>
          <w:rFonts w:asciiTheme="minorHAnsi" w:hAnsiTheme="minorHAnsi" w:cstheme="minorHAnsi"/>
          <w:sz w:val="18"/>
          <w:szCs w:val="18"/>
        </w:rPr>
        <w:t xml:space="preserve">catch-up vaccination for children </w:t>
      </w:r>
      <w:r w:rsidRPr="0058162E">
        <w:rPr>
          <w:rFonts w:asciiTheme="minorHAnsi" w:hAnsiTheme="minorHAnsi" w:cstheme="minorHAnsi"/>
          <w:sz w:val="18"/>
          <w:szCs w:val="18"/>
        </w:rPr>
        <w:t xml:space="preserve">up to </w:t>
      </w:r>
      <w:r w:rsidR="00373F54">
        <w:rPr>
          <w:sz w:val="18"/>
          <w:szCs w:val="18"/>
        </w:rPr>
        <w:t>&lt;</w:t>
      </w:r>
      <w:r w:rsidR="00373F54" w:rsidRPr="00FB06C8">
        <w:rPr>
          <w:sz w:val="18"/>
          <w:szCs w:val="18"/>
        </w:rPr>
        <w:t>2 years</w:t>
      </w:r>
      <w:r w:rsidR="00373F54">
        <w:rPr>
          <w:rFonts w:asciiTheme="minorHAnsi" w:hAnsiTheme="minorHAnsi" w:cstheme="minorHAnsi"/>
          <w:sz w:val="18"/>
          <w:szCs w:val="18"/>
        </w:rPr>
        <w:t xml:space="preserve"> </w:t>
      </w:r>
      <w:r w:rsidR="00AF1995">
        <w:rPr>
          <w:rFonts w:asciiTheme="minorHAnsi" w:hAnsiTheme="minorHAnsi" w:cstheme="minorHAnsi"/>
          <w:sz w:val="18"/>
          <w:szCs w:val="18"/>
        </w:rPr>
        <w:t xml:space="preserve">of age </w:t>
      </w:r>
      <w:r>
        <w:rPr>
          <w:rFonts w:asciiTheme="minorHAnsi" w:hAnsiTheme="minorHAnsi" w:cstheme="minorHAnsi"/>
          <w:sz w:val="18"/>
          <w:szCs w:val="18"/>
        </w:rPr>
        <w:t>as required</w:t>
      </w:r>
      <w:r w:rsidR="003513ED">
        <w:rPr>
          <w:rFonts w:asciiTheme="minorHAnsi" w:hAnsiTheme="minorHAnsi" w:cstheme="minorHAnsi"/>
          <w:sz w:val="18"/>
          <w:szCs w:val="18"/>
        </w:rPr>
        <w:t>.</w:t>
      </w:r>
    </w:p>
    <w:p w14:paraId="44F93A6C" w14:textId="0C1ECD8D" w:rsidR="003513ED" w:rsidRPr="00FB06C8" w:rsidRDefault="003513ED" w:rsidP="003513ED">
      <w:pPr>
        <w:pStyle w:val="BulletedList"/>
        <w:numPr>
          <w:ilvl w:val="0"/>
          <w:numId w:val="25"/>
        </w:numPr>
        <w:ind w:left="709"/>
        <w:rPr>
          <w:rFonts w:asciiTheme="minorHAnsi" w:hAnsiTheme="minorHAnsi" w:cstheme="minorHAnsi"/>
          <w:sz w:val="18"/>
          <w:szCs w:val="18"/>
        </w:rPr>
      </w:pPr>
      <w:r w:rsidRPr="00FB06C8">
        <w:rPr>
          <w:rFonts w:asciiTheme="minorHAnsi" w:hAnsiTheme="minorHAnsi" w:cstheme="minorHAnsi"/>
          <w:sz w:val="18"/>
          <w:szCs w:val="18"/>
        </w:rPr>
        <w:t xml:space="preserve">The number of doses of </w:t>
      </w:r>
      <w:proofErr w:type="spellStart"/>
      <w:r w:rsidRPr="00FB06C8">
        <w:rPr>
          <w:rFonts w:asciiTheme="minorHAnsi" w:hAnsiTheme="minorHAnsi" w:cstheme="minorHAnsi"/>
          <w:sz w:val="18"/>
          <w:szCs w:val="18"/>
        </w:rPr>
        <w:t>Bexsero</w:t>
      </w:r>
      <w:proofErr w:type="spellEnd"/>
      <w:r w:rsidRPr="00FB06C8">
        <w:rPr>
          <w:rFonts w:asciiTheme="minorHAnsi" w:hAnsiTheme="minorHAnsi" w:cstheme="minorHAnsi"/>
          <w:sz w:val="18"/>
          <w:szCs w:val="18"/>
        </w:rPr>
        <w:t xml:space="preserve"> required will depend on </w:t>
      </w:r>
      <w:r w:rsidR="000E3313">
        <w:rPr>
          <w:rFonts w:asciiTheme="minorHAnsi" w:hAnsiTheme="minorHAnsi" w:cstheme="minorHAnsi"/>
          <w:sz w:val="18"/>
          <w:szCs w:val="18"/>
        </w:rPr>
        <w:t xml:space="preserve">the </w:t>
      </w:r>
      <w:r w:rsidRPr="00FB06C8">
        <w:rPr>
          <w:rFonts w:asciiTheme="minorHAnsi" w:hAnsiTheme="minorHAnsi" w:cstheme="minorHAnsi"/>
          <w:sz w:val="18"/>
          <w:szCs w:val="18"/>
        </w:rPr>
        <w:t>age at which vaccination commences and the presence of specified medical risk conditions</w:t>
      </w:r>
      <w:r w:rsidR="00912FDF">
        <w:rPr>
          <w:rFonts w:asciiTheme="minorHAnsi" w:hAnsiTheme="minorHAnsi" w:cstheme="minorHAnsi"/>
          <w:sz w:val="18"/>
          <w:szCs w:val="18"/>
        </w:rPr>
        <w:t xml:space="preserve"> (</w:t>
      </w:r>
      <w:r w:rsidR="000E3313">
        <w:rPr>
          <w:rFonts w:asciiTheme="minorHAnsi" w:hAnsiTheme="minorHAnsi" w:cstheme="minorHAnsi"/>
          <w:sz w:val="18"/>
          <w:szCs w:val="18"/>
        </w:rPr>
        <w:t xml:space="preserve">refer to </w:t>
      </w:r>
      <w:r w:rsidR="00912FDF">
        <w:rPr>
          <w:rFonts w:asciiTheme="minorHAnsi" w:hAnsiTheme="minorHAnsi" w:cstheme="minorHAnsi"/>
          <w:sz w:val="18"/>
          <w:szCs w:val="18"/>
        </w:rPr>
        <w:t>Table 2)</w:t>
      </w:r>
      <w:r w:rsidRPr="0058162E">
        <w:rPr>
          <w:rFonts w:cstheme="minorHAnsi"/>
          <w:sz w:val="18"/>
          <w:szCs w:val="18"/>
        </w:rPr>
        <w:t xml:space="preserve">. </w:t>
      </w:r>
    </w:p>
    <w:p w14:paraId="2BF1EB60" w14:textId="12C2E854" w:rsidR="00FB06C8" w:rsidRPr="004E18F3" w:rsidRDefault="00FB06C8">
      <w:pPr>
        <w:pStyle w:val="BulletedList"/>
        <w:keepNext/>
        <w:numPr>
          <w:ilvl w:val="0"/>
          <w:numId w:val="25"/>
        </w:numPr>
        <w:spacing w:line="240" w:lineRule="auto"/>
        <w:ind w:left="709"/>
        <w:rPr>
          <w:sz w:val="20"/>
          <w:szCs w:val="18"/>
          <w:lang w:eastAsia="en-US"/>
        </w:rPr>
      </w:pPr>
      <w:r w:rsidRPr="003F7286">
        <w:rPr>
          <w:iCs/>
          <w:sz w:val="18"/>
          <w:szCs w:val="18"/>
        </w:rPr>
        <w:t xml:space="preserve">For children who commence </w:t>
      </w:r>
      <w:proofErr w:type="spellStart"/>
      <w:r w:rsidRPr="003F7286">
        <w:rPr>
          <w:iCs/>
          <w:sz w:val="18"/>
          <w:szCs w:val="18"/>
        </w:rPr>
        <w:t>Bexsero</w:t>
      </w:r>
      <w:proofErr w:type="spellEnd"/>
      <w:r w:rsidRPr="003F7286">
        <w:rPr>
          <w:iCs/>
          <w:sz w:val="18"/>
          <w:szCs w:val="18"/>
        </w:rPr>
        <w:t xml:space="preserve"> </w:t>
      </w:r>
      <w:r w:rsidRPr="003F7286">
        <w:rPr>
          <w:sz w:val="18"/>
          <w:szCs w:val="18"/>
          <w:lang w:val="en-AU"/>
        </w:rPr>
        <w:t>catch-up vaccination at their 12</w:t>
      </w:r>
      <w:r w:rsidR="000E3313">
        <w:rPr>
          <w:sz w:val="18"/>
          <w:szCs w:val="18"/>
          <w:lang w:val="en-AU"/>
        </w:rPr>
        <w:t>-</w:t>
      </w:r>
      <w:r w:rsidRPr="003F7286">
        <w:rPr>
          <w:sz w:val="18"/>
          <w:szCs w:val="18"/>
          <w:lang w:val="en-AU"/>
        </w:rPr>
        <w:t xml:space="preserve">month </w:t>
      </w:r>
      <w:r w:rsidR="000E3313">
        <w:rPr>
          <w:sz w:val="18"/>
          <w:szCs w:val="18"/>
          <w:lang w:val="en-AU"/>
        </w:rPr>
        <w:t xml:space="preserve">age schedule point </w:t>
      </w:r>
      <w:r w:rsidRPr="003F7286">
        <w:rPr>
          <w:sz w:val="18"/>
          <w:szCs w:val="18"/>
          <w:lang w:val="en-AU"/>
        </w:rPr>
        <w:t xml:space="preserve">visit, </w:t>
      </w:r>
      <w:r w:rsidRPr="003F7286">
        <w:rPr>
          <w:iCs/>
          <w:sz w:val="18"/>
          <w:szCs w:val="18"/>
        </w:rPr>
        <w:t xml:space="preserve">it is preferable that </w:t>
      </w:r>
      <w:r w:rsidR="000E3313">
        <w:rPr>
          <w:iCs/>
          <w:sz w:val="18"/>
          <w:szCs w:val="18"/>
        </w:rPr>
        <w:t xml:space="preserve">they receive </w:t>
      </w:r>
      <w:r w:rsidR="003F7286" w:rsidRPr="003F7286">
        <w:rPr>
          <w:iCs/>
          <w:sz w:val="18"/>
          <w:szCs w:val="18"/>
        </w:rPr>
        <w:t xml:space="preserve">the second dose 8 weeks (minimum interval) after the first dose rather than waiting for </w:t>
      </w:r>
      <w:r w:rsidRPr="003F7286">
        <w:rPr>
          <w:iCs/>
          <w:sz w:val="18"/>
          <w:szCs w:val="18"/>
        </w:rPr>
        <w:t xml:space="preserve">the next routine </w:t>
      </w:r>
      <w:r w:rsidR="005E258F">
        <w:rPr>
          <w:iCs/>
          <w:sz w:val="18"/>
          <w:szCs w:val="18"/>
        </w:rPr>
        <w:t>vaccination</w:t>
      </w:r>
      <w:r w:rsidR="003F7286">
        <w:rPr>
          <w:iCs/>
          <w:sz w:val="18"/>
          <w:szCs w:val="18"/>
        </w:rPr>
        <w:t xml:space="preserve"> </w:t>
      </w:r>
      <w:r w:rsidRPr="003F7286">
        <w:rPr>
          <w:iCs/>
          <w:sz w:val="18"/>
          <w:szCs w:val="18"/>
        </w:rPr>
        <w:t>schedule point at age 18 months</w:t>
      </w:r>
      <w:r w:rsidR="003F7286">
        <w:rPr>
          <w:iCs/>
          <w:sz w:val="18"/>
          <w:szCs w:val="18"/>
        </w:rPr>
        <w:t>.</w:t>
      </w:r>
    </w:p>
    <w:p w14:paraId="7A1E19ED" w14:textId="77777777" w:rsidR="004E18F3" w:rsidRPr="004E18F3" w:rsidRDefault="004E18F3" w:rsidP="004E18F3">
      <w:pPr>
        <w:pStyle w:val="BulletedList"/>
        <w:keepNext/>
        <w:numPr>
          <w:ilvl w:val="0"/>
          <w:numId w:val="0"/>
        </w:numPr>
        <w:spacing w:line="240" w:lineRule="auto"/>
        <w:ind w:left="709"/>
        <w:rPr>
          <w:sz w:val="20"/>
          <w:szCs w:val="18"/>
          <w:lang w:eastAsia="en-US"/>
        </w:rPr>
      </w:pPr>
    </w:p>
    <w:p w14:paraId="510465BF" w14:textId="56BDCE5C" w:rsidR="002903ED" w:rsidRPr="004E18F3" w:rsidRDefault="002903ED" w:rsidP="00E5739C">
      <w:pPr>
        <w:pStyle w:val="Heading1option2"/>
        <w:tabs>
          <w:tab w:val="left" w:pos="851"/>
        </w:tabs>
        <w:ind w:left="851" w:hanging="851"/>
        <w:rPr>
          <w:b/>
          <w:bCs w:val="0"/>
          <w:sz w:val="20"/>
          <w:szCs w:val="20"/>
          <w:lang w:eastAsia="en-US"/>
        </w:rPr>
      </w:pPr>
      <w:r w:rsidRPr="004E18F3">
        <w:rPr>
          <w:b/>
          <w:bCs w:val="0"/>
          <w:sz w:val="20"/>
          <w:szCs w:val="20"/>
          <w:lang w:eastAsia="en-US"/>
        </w:rPr>
        <w:t xml:space="preserve">Table 2:  Recommended schedule for immunisation of </w:t>
      </w:r>
      <w:r w:rsidR="00CB6996" w:rsidRPr="00641179">
        <w:rPr>
          <w:b/>
          <w:bCs w:val="0"/>
          <w:sz w:val="20"/>
          <w:szCs w:val="20"/>
          <w:lang w:eastAsia="en-US"/>
        </w:rPr>
        <w:t xml:space="preserve">for Aboriginal and Torres Strait Islander </w:t>
      </w:r>
      <w:r w:rsidRPr="004E18F3">
        <w:rPr>
          <w:b/>
          <w:bCs w:val="0"/>
          <w:sz w:val="20"/>
          <w:szCs w:val="20"/>
          <w:lang w:eastAsia="en-US"/>
        </w:rPr>
        <w:t xml:space="preserve">infants and children aged &lt;2 years using </w:t>
      </w:r>
      <w:proofErr w:type="spellStart"/>
      <w:r w:rsidRPr="004E18F3">
        <w:rPr>
          <w:b/>
          <w:bCs w:val="0"/>
          <w:sz w:val="20"/>
          <w:szCs w:val="20"/>
          <w:lang w:eastAsia="en-US"/>
        </w:rPr>
        <w:t>Bexsero</w:t>
      </w:r>
      <w:proofErr w:type="spellEnd"/>
    </w:p>
    <w:tbl>
      <w:tblPr>
        <w:tblStyle w:val="TableGrid"/>
        <w:tblW w:w="4965" w:type="pct"/>
        <w:tblInd w:w="82" w:type="dxa"/>
        <w:tblBorders>
          <w:top w:val="single" w:sz="4" w:space="0" w:color="A6A6A6" w:themeColor="background1" w:themeShade="A6"/>
          <w:left w:val="none" w:sz="0" w:space="0" w:color="auto"/>
          <w:bottom w:val="single" w:sz="4" w:space="0" w:color="A6A6A6" w:themeColor="background1" w:themeShade="A6"/>
          <w:right w:val="none" w:sz="0" w:space="0" w:color="auto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  <w:tblCaption w:val="Seasonal influenza vaccines available for use in Australia in 2018, by age"/>
        <w:tblDescription w:val="Six influenza vaccines are available in Australia in 2018. FluQuadri Junior can be used from 6 months to less than 3 years. FluQuadri can be used from 3 years of age. Fluarix Tetra can be used from 3 years of age. Afluria Quad can be used from 18 years of age. Fluzone High-Dose can be used only for those 65 years of age and older. Fluad can be used only for those 65 years of age and older."/>
      </w:tblPr>
      <w:tblGrid>
        <w:gridCol w:w="2008"/>
        <w:gridCol w:w="3790"/>
        <w:gridCol w:w="4335"/>
      </w:tblGrid>
      <w:tr w:rsidR="004426FE" w:rsidRPr="00F8060C" w14:paraId="54DAAAC1" w14:textId="77777777" w:rsidTr="00BD2E50">
        <w:trPr>
          <w:trHeight w:val="449"/>
          <w:tblHeader/>
        </w:trPr>
        <w:tc>
          <w:tcPr>
            <w:tcW w:w="991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31322A84" w14:textId="77777777" w:rsidR="004426FE" w:rsidRPr="00F8060C" w:rsidRDefault="004426FE" w:rsidP="00344C0C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72315F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Age at start of </w:t>
            </w:r>
            <w:r w:rsidRPr="0072315F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br/>
              <w:t>vaccine course</w:t>
            </w:r>
          </w:p>
        </w:tc>
        <w:tc>
          <w:tcPr>
            <w:tcW w:w="1870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6C95D22E" w14:textId="77777777" w:rsidR="004426FE" w:rsidRPr="00F8060C" w:rsidRDefault="004426FE" w:rsidP="00344C0C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72315F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Number of doses required </w:t>
            </w:r>
          </w:p>
        </w:tc>
        <w:tc>
          <w:tcPr>
            <w:tcW w:w="2139" w:type="pct"/>
            <w:tcBorders>
              <w:bottom w:val="single" w:sz="4" w:space="0" w:color="A6A6A6" w:themeColor="background1" w:themeShade="A6"/>
            </w:tcBorders>
            <w:shd w:val="clear" w:color="auto" w:fill="57259F"/>
          </w:tcPr>
          <w:p w14:paraId="71831207" w14:textId="4B551969" w:rsidR="004426FE" w:rsidRPr="00BD2E50" w:rsidRDefault="004426FE" w:rsidP="00BD2E50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72315F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Recommended interval </w:t>
            </w:r>
            <w:r w:rsidRPr="00BD2E50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between doses</w:t>
            </w:r>
          </w:p>
          <w:p w14:paraId="4C5786C9" w14:textId="77777777" w:rsidR="004426FE" w:rsidRDefault="004426FE" w:rsidP="004426FE">
            <w:pPr>
              <w:keepNext/>
              <w:jc w:val="center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</w:p>
        </w:tc>
      </w:tr>
      <w:tr w:rsidR="004426FE" w:rsidRPr="001836A3" w14:paraId="789F95CF" w14:textId="77777777" w:rsidTr="00BD2E50">
        <w:trPr>
          <w:trHeight w:val="171"/>
        </w:trPr>
        <w:tc>
          <w:tcPr>
            <w:tcW w:w="991" w:type="pct"/>
            <w:vMerge w:val="restart"/>
            <w:shd w:val="clear" w:color="auto" w:fill="CCC0D9"/>
            <w:vAlign w:val="center"/>
          </w:tcPr>
          <w:p w14:paraId="63D590DE" w14:textId="77777777" w:rsidR="004426FE" w:rsidRPr="001836A3" w:rsidRDefault="004426FE" w:rsidP="00344C0C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6 weeks–5 months</w:t>
            </w:r>
          </w:p>
        </w:tc>
        <w:tc>
          <w:tcPr>
            <w:tcW w:w="1870" w:type="pct"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3237DED" w14:textId="77777777" w:rsidR="004426FE" w:rsidRPr="001836A3" w:rsidRDefault="004426FE" w:rsidP="00344C0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3 (for healthy infants)</w:t>
            </w:r>
          </w:p>
        </w:tc>
        <w:tc>
          <w:tcPr>
            <w:tcW w:w="2139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224CB7F" w14:textId="532EB15A" w:rsidR="004426FE" w:rsidRPr="001836A3" w:rsidRDefault="004426FE" w:rsidP="00AC6D1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8 weeks between 1st and 2nd doses; 3rd dose at 12 months of age or 8 weeks after 2nd dose, whichever is later</w:t>
            </w:r>
          </w:p>
        </w:tc>
      </w:tr>
      <w:tr w:rsidR="004426FE" w:rsidRPr="001836A3" w14:paraId="070EF399" w14:textId="77777777" w:rsidTr="00BD2E50">
        <w:trPr>
          <w:trHeight w:val="16"/>
        </w:trPr>
        <w:tc>
          <w:tcPr>
            <w:tcW w:w="991" w:type="pct"/>
            <w:vMerge/>
            <w:shd w:val="clear" w:color="auto" w:fill="CCC0D9"/>
            <w:vAlign w:val="center"/>
          </w:tcPr>
          <w:p w14:paraId="1D431BC4" w14:textId="77777777" w:rsidR="004426FE" w:rsidRPr="001836A3" w:rsidRDefault="004426FE" w:rsidP="00344C0C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870" w:type="pct"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28CE188" w14:textId="77777777" w:rsidR="004426FE" w:rsidRPr="001836A3" w:rsidRDefault="004426FE" w:rsidP="00344C0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4 (for infants with a specified medical condition associated with increased risk of meningococcal disease*)</w:t>
            </w:r>
          </w:p>
        </w:tc>
        <w:tc>
          <w:tcPr>
            <w:tcW w:w="2139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35460B5" w14:textId="4367B3B0" w:rsidR="004426FE" w:rsidRPr="001836A3" w:rsidRDefault="004426FE" w:rsidP="00AC6D1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8 weeks between doses; 4th dose at 12 months of age or 8 weeks after 3rd dose, whichever is later</w:t>
            </w:r>
          </w:p>
        </w:tc>
      </w:tr>
      <w:tr w:rsidR="004426FE" w:rsidRPr="001836A3" w14:paraId="7B1565FE" w14:textId="77777777" w:rsidTr="00BD2E50">
        <w:trPr>
          <w:trHeight w:val="16"/>
        </w:trPr>
        <w:tc>
          <w:tcPr>
            <w:tcW w:w="991" w:type="pct"/>
            <w:shd w:val="clear" w:color="auto" w:fill="CCC0D9"/>
            <w:vAlign w:val="center"/>
          </w:tcPr>
          <w:p w14:paraId="63A3E12A" w14:textId="77777777" w:rsidR="004426FE" w:rsidRPr="001836A3" w:rsidRDefault="004426FE" w:rsidP="00344C0C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6–11 months</w:t>
            </w:r>
          </w:p>
        </w:tc>
        <w:tc>
          <w:tcPr>
            <w:tcW w:w="1870" w:type="pct"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101E505" w14:textId="77777777" w:rsidR="004426FE" w:rsidRPr="001836A3" w:rsidRDefault="004426FE" w:rsidP="00344C0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2139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E9CA93E" w14:textId="79663709" w:rsidR="004426FE" w:rsidRPr="001836A3" w:rsidRDefault="004426FE" w:rsidP="00AC6D12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8 weeks between 1st and 2nd doses; 3rd dose at 12 months of age or 8 weeks after 2nd dose, whichever is later</w:t>
            </w:r>
          </w:p>
        </w:tc>
      </w:tr>
      <w:tr w:rsidR="004426FE" w:rsidRPr="001836A3" w14:paraId="13B61A90" w14:textId="77777777" w:rsidTr="00465D26">
        <w:trPr>
          <w:trHeight w:val="250"/>
        </w:trPr>
        <w:tc>
          <w:tcPr>
            <w:tcW w:w="991" w:type="pct"/>
            <w:shd w:val="clear" w:color="auto" w:fill="CCC0D9"/>
            <w:vAlign w:val="center"/>
          </w:tcPr>
          <w:p w14:paraId="7EF6C37F" w14:textId="77777777" w:rsidR="004426FE" w:rsidRPr="001836A3" w:rsidRDefault="004426FE" w:rsidP="00344C0C">
            <w:pPr>
              <w:keepNext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  <w:lang w:eastAsia="en-US"/>
              </w:rPr>
              <w:t>12–23 months</w:t>
            </w:r>
          </w:p>
        </w:tc>
        <w:tc>
          <w:tcPr>
            <w:tcW w:w="1870" w:type="pct"/>
            <w:tcBorders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BB6D3A6" w14:textId="77777777" w:rsidR="004426FE" w:rsidRPr="001836A3" w:rsidRDefault="004426FE" w:rsidP="00344C0C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2139" w:type="pct"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D507C1B" w14:textId="54D01F3B" w:rsidR="004426FE" w:rsidRPr="001836A3" w:rsidRDefault="004426FE" w:rsidP="003B44A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836A3">
              <w:rPr>
                <w:rFonts w:asciiTheme="minorHAnsi" w:hAnsiTheme="minorHAnsi" w:cstheme="minorHAnsi"/>
                <w:sz w:val="18"/>
                <w:szCs w:val="18"/>
              </w:rPr>
              <w:t>8 weeks between doses</w:t>
            </w:r>
          </w:p>
        </w:tc>
      </w:tr>
    </w:tbl>
    <w:p w14:paraId="3A35C0E7" w14:textId="735E86DD" w:rsidR="0001777E" w:rsidRPr="00192F01" w:rsidRDefault="0001777E">
      <w:pPr>
        <w:pStyle w:val="Bodytext-bullet"/>
        <w:numPr>
          <w:ilvl w:val="0"/>
          <w:numId w:val="0"/>
        </w:numPr>
        <w:rPr>
          <w:rFonts w:ascii="Arial" w:eastAsiaTheme="majorEastAsia" w:hAnsi="Arial" w:cs="Arial"/>
          <w:sz w:val="15"/>
          <w:szCs w:val="15"/>
          <w:lang w:val="en-AU" w:eastAsia="en-US"/>
        </w:rPr>
      </w:pPr>
      <w:r w:rsidRPr="00192F01">
        <w:rPr>
          <w:rFonts w:ascii="Arial" w:eastAsiaTheme="majorEastAsia" w:hAnsi="Arial" w:cs="Arial"/>
          <w:sz w:val="15"/>
          <w:szCs w:val="15"/>
          <w:lang w:val="en-AU" w:eastAsia="en-US"/>
        </w:rPr>
        <w:t>*</w:t>
      </w:r>
      <w:r w:rsidR="003B44AD">
        <w:rPr>
          <w:rFonts w:ascii="Arial" w:eastAsiaTheme="majorEastAsia" w:hAnsi="Arial" w:cs="Arial"/>
          <w:sz w:val="15"/>
          <w:szCs w:val="15"/>
          <w:lang w:val="en-AU" w:eastAsia="en-US"/>
        </w:rPr>
        <w:t xml:space="preserve"> L</w:t>
      </w:r>
      <w:r w:rsidRPr="00192F01">
        <w:rPr>
          <w:rFonts w:ascii="Arial" w:eastAsiaTheme="majorEastAsia" w:hAnsi="Arial" w:cs="Arial"/>
          <w:sz w:val="15"/>
          <w:szCs w:val="15"/>
          <w:lang w:val="en-AU" w:eastAsia="en-US"/>
        </w:rPr>
        <w:t xml:space="preserve">ist of medical conditions are specified in the </w:t>
      </w:r>
      <w:hyperlink r:id="rId14" w:history="1">
        <w:r w:rsidRPr="003B44AD">
          <w:rPr>
            <w:rStyle w:val="Hyperlink"/>
            <w:rFonts w:ascii="Arial" w:eastAsiaTheme="majorEastAsia" w:hAnsi="Arial" w:cs="Arial"/>
            <w:sz w:val="15"/>
            <w:szCs w:val="15"/>
            <w:lang w:val="en-AU" w:eastAsia="en-US"/>
          </w:rPr>
          <w:t>Australian Immunisation Handbook</w:t>
        </w:r>
      </w:hyperlink>
      <w:r w:rsidRPr="00192F01">
        <w:rPr>
          <w:rFonts w:ascii="Arial" w:eastAsiaTheme="majorEastAsia" w:hAnsi="Arial" w:cs="Arial"/>
          <w:sz w:val="15"/>
          <w:szCs w:val="15"/>
          <w:lang w:val="en-AU" w:eastAsia="en-US"/>
        </w:rPr>
        <w:t xml:space="preserve"> </w:t>
      </w:r>
    </w:p>
    <w:sectPr w:rsidR="0001777E" w:rsidRPr="00192F01" w:rsidSect="00172E98">
      <w:footerReference w:type="first" r:id="rId15"/>
      <w:pgSz w:w="11906" w:h="16838"/>
      <w:pgMar w:top="567" w:right="851" w:bottom="142" w:left="851" w:header="850" w:footer="57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FC2F2" w16cex:dateUtc="2020-05-08T01:37:00Z"/>
  <w16cex:commentExtensible w16cex:durableId="226E72B7" w16cex:dateUtc="2020-05-19T04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F3BD6CB" w16cid:durableId="225FC2F2"/>
  <w16cid:commentId w16cid:paraId="30C139C9" w16cid:durableId="226E72B7"/>
  <w16cid:commentId w16cid:paraId="5A69F24B" w16cid:durableId="225E958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27D423" w14:textId="77777777" w:rsidR="00EF5853" w:rsidRDefault="00EF5853" w:rsidP="005F4768">
      <w:r>
        <w:separator/>
      </w:r>
    </w:p>
  </w:endnote>
  <w:endnote w:type="continuationSeparator" w:id="0">
    <w:p w14:paraId="20FF6374" w14:textId="77777777" w:rsidR="00EF5853" w:rsidRDefault="00EF5853" w:rsidP="005F4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C7616C" w14:textId="6A6F4452" w:rsidR="0060508D" w:rsidRPr="0060508D" w:rsidRDefault="0060508D">
    <w:pPr>
      <w:pStyle w:val="Footer"/>
      <w:rPr>
        <w:sz w:val="18"/>
        <w:szCs w:val="18"/>
      </w:rPr>
    </w:pPr>
    <w:r w:rsidRPr="0060508D">
      <w:rPr>
        <w:sz w:val="18"/>
        <w:szCs w:val="18"/>
      </w:rPr>
      <w:t xml:space="preserve">Page </w:t>
    </w:r>
    <w:r w:rsidRPr="0060508D">
      <w:rPr>
        <w:sz w:val="18"/>
        <w:szCs w:val="18"/>
      </w:rPr>
      <w:fldChar w:fldCharType="begin"/>
    </w:r>
    <w:r w:rsidRPr="0060508D">
      <w:rPr>
        <w:sz w:val="18"/>
        <w:szCs w:val="18"/>
      </w:rPr>
      <w:instrText xml:space="preserve"> PAGE  \* Arabic  \* MERGEFORMAT </w:instrText>
    </w:r>
    <w:r w:rsidRPr="0060508D">
      <w:rPr>
        <w:sz w:val="18"/>
        <w:szCs w:val="18"/>
      </w:rPr>
      <w:fldChar w:fldCharType="separate"/>
    </w:r>
    <w:r w:rsidR="005C1689">
      <w:rPr>
        <w:noProof/>
        <w:sz w:val="18"/>
        <w:szCs w:val="18"/>
      </w:rPr>
      <w:t>1</w:t>
    </w:r>
    <w:r w:rsidRPr="0060508D">
      <w:rPr>
        <w:sz w:val="18"/>
        <w:szCs w:val="18"/>
      </w:rPr>
      <w:fldChar w:fldCharType="end"/>
    </w:r>
    <w:r w:rsidRPr="0060508D">
      <w:rPr>
        <w:sz w:val="18"/>
        <w:szCs w:val="18"/>
      </w:rPr>
      <w:t xml:space="preserve"> of </w:t>
    </w:r>
    <w:r w:rsidRPr="0060508D">
      <w:rPr>
        <w:sz w:val="18"/>
        <w:szCs w:val="18"/>
      </w:rPr>
      <w:fldChar w:fldCharType="begin"/>
    </w:r>
    <w:r w:rsidRPr="0060508D">
      <w:rPr>
        <w:sz w:val="18"/>
        <w:szCs w:val="18"/>
      </w:rPr>
      <w:instrText xml:space="preserve"> NUMPAGES  \* Arabic  \* MERGEFORMAT </w:instrText>
    </w:r>
    <w:r w:rsidRPr="0060508D">
      <w:rPr>
        <w:sz w:val="18"/>
        <w:szCs w:val="18"/>
      </w:rPr>
      <w:fldChar w:fldCharType="separate"/>
    </w:r>
    <w:r w:rsidR="005C1689">
      <w:rPr>
        <w:noProof/>
        <w:sz w:val="18"/>
        <w:szCs w:val="18"/>
      </w:rPr>
      <w:t>2</w:t>
    </w:r>
    <w:r w:rsidRPr="0060508D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675FD2" w14:textId="77777777" w:rsidR="00EF5853" w:rsidRDefault="00EF5853" w:rsidP="005F4768">
      <w:r>
        <w:separator/>
      </w:r>
    </w:p>
  </w:footnote>
  <w:footnote w:type="continuationSeparator" w:id="0">
    <w:p w14:paraId="2E05E044" w14:textId="77777777" w:rsidR="00EF5853" w:rsidRDefault="00EF5853" w:rsidP="005F4768">
      <w:r>
        <w:continuationSeparator/>
      </w:r>
    </w:p>
  </w:footnote>
  <w:footnote w:id="1">
    <w:p w14:paraId="1137E53E" w14:textId="26CE1B78" w:rsidR="006C56C2" w:rsidRPr="006C56C2" w:rsidRDefault="006C56C2">
      <w:pPr>
        <w:pStyle w:val="FootnoteText"/>
        <w:rPr>
          <w:lang w:val="en-US"/>
        </w:rPr>
      </w:pPr>
      <w:r>
        <w:rPr>
          <w:rStyle w:val="FootnoteReference"/>
        </w:rPr>
        <w:footnoteRef/>
      </w:r>
      <w:r>
        <w:t xml:space="preserve"> </w:t>
      </w:r>
      <w:r w:rsidRPr="00DA6808">
        <w:rPr>
          <w:rFonts w:cstheme="minorHAnsi"/>
          <w:sz w:val="15"/>
          <w:szCs w:val="15"/>
        </w:rPr>
        <w:t xml:space="preserve">Some </w:t>
      </w:r>
      <w:r w:rsidR="00305CF1">
        <w:rPr>
          <w:rFonts w:cstheme="minorHAnsi"/>
          <w:sz w:val="15"/>
          <w:szCs w:val="15"/>
        </w:rPr>
        <w:t>Indigenous</w:t>
      </w:r>
      <w:r w:rsidRPr="00DA6808">
        <w:rPr>
          <w:rFonts w:cstheme="minorHAnsi"/>
          <w:sz w:val="15"/>
          <w:szCs w:val="15"/>
        </w:rPr>
        <w:t xml:space="preserve"> children in South Australia would have received </w:t>
      </w:r>
      <w:proofErr w:type="spellStart"/>
      <w:r w:rsidRPr="00DA6808">
        <w:rPr>
          <w:rFonts w:cstheme="minorHAnsi"/>
          <w:sz w:val="15"/>
          <w:szCs w:val="15"/>
        </w:rPr>
        <w:t>Bexsero</w:t>
      </w:r>
      <w:proofErr w:type="spellEnd"/>
      <w:r w:rsidRPr="00DA6808">
        <w:rPr>
          <w:rFonts w:cstheme="minorHAnsi"/>
          <w:sz w:val="15"/>
          <w:szCs w:val="15"/>
          <w:vertAlign w:val="superscript"/>
        </w:rPr>
        <w:t xml:space="preserve"> </w:t>
      </w:r>
      <w:r w:rsidRPr="00DA6808">
        <w:rPr>
          <w:rFonts w:cstheme="minorHAnsi"/>
          <w:sz w:val="15"/>
          <w:szCs w:val="15"/>
        </w:rPr>
        <w:t>through the state-based program which commenced in October 2018</w:t>
      </w:r>
      <w:r w:rsidRPr="00DA6808">
        <w:rPr>
          <w:rStyle w:val="CommentReference"/>
          <w:sz w:val="15"/>
          <w:szCs w:val="15"/>
        </w:rPr>
        <w:t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B64A8"/>
    <w:multiLevelType w:val="hybridMultilevel"/>
    <w:tmpl w:val="43E891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66C3BDE">
      <w:numFmt w:val="bullet"/>
      <w:lvlText w:val="-"/>
      <w:lvlJc w:val="left"/>
      <w:pPr>
        <w:ind w:left="1440" w:hanging="360"/>
      </w:pPr>
      <w:rPr>
        <w:rFonts w:ascii="Arial" w:eastAsiaTheme="majorEastAsia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F537A"/>
    <w:multiLevelType w:val="hybridMultilevel"/>
    <w:tmpl w:val="A3F46136"/>
    <w:lvl w:ilvl="0" w:tplc="BEAC84C0">
      <w:start w:val="1"/>
      <w:numFmt w:val="bullet"/>
      <w:pStyle w:val="Sub-bullettedlis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CD60FC5"/>
    <w:multiLevelType w:val="hybridMultilevel"/>
    <w:tmpl w:val="420E667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B72A90"/>
    <w:multiLevelType w:val="hybridMultilevel"/>
    <w:tmpl w:val="989E6F56"/>
    <w:lvl w:ilvl="0" w:tplc="D668E5A4">
      <w:start w:val="1"/>
      <w:numFmt w:val="bullet"/>
      <w:pStyle w:val="Bullet"/>
      <w:lvlText w:val=""/>
      <w:lvlJc w:val="left"/>
      <w:pPr>
        <w:ind w:left="360" w:hanging="360"/>
      </w:pPr>
      <w:rPr>
        <w:rFonts w:ascii="Wingdings 3" w:hAnsi="Wingdings 3" w:hint="default"/>
        <w:sz w:val="15"/>
      </w:rPr>
    </w:lvl>
    <w:lvl w:ilvl="1" w:tplc="0C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13990233"/>
    <w:multiLevelType w:val="hybridMultilevel"/>
    <w:tmpl w:val="BEB253DC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72F1740"/>
    <w:multiLevelType w:val="multilevel"/>
    <w:tmpl w:val="4A1A5CB6"/>
    <w:lvl w:ilvl="0">
      <w:start w:val="1"/>
      <w:numFmt w:val="decimal"/>
      <w:pStyle w:val="NumberedList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EFA0609"/>
    <w:multiLevelType w:val="hybridMultilevel"/>
    <w:tmpl w:val="A04E77E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F8C0290"/>
    <w:multiLevelType w:val="hybridMultilevel"/>
    <w:tmpl w:val="FF4CA222"/>
    <w:lvl w:ilvl="0" w:tplc="0C090003">
      <w:start w:val="1"/>
      <w:numFmt w:val="bullet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20120533"/>
    <w:multiLevelType w:val="hybridMultilevel"/>
    <w:tmpl w:val="1FBA9C56"/>
    <w:lvl w:ilvl="0" w:tplc="136C86B6">
      <w:start w:val="1"/>
      <w:numFmt w:val="bullet"/>
      <w:pStyle w:val="TableTextbullet"/>
      <w:lvlText w:val=""/>
      <w:lvlJc w:val="left"/>
      <w:pPr>
        <w:ind w:left="360" w:hanging="360"/>
      </w:pPr>
      <w:rPr>
        <w:rFonts w:ascii="Wingdings 3" w:hAnsi="Wingdings 3" w:hint="default"/>
        <w:sz w:val="11"/>
      </w:rPr>
    </w:lvl>
    <w:lvl w:ilvl="1" w:tplc="0C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9" w15:restartNumberingAfterBreak="0">
    <w:nsid w:val="212B1B3C"/>
    <w:multiLevelType w:val="hybridMultilevel"/>
    <w:tmpl w:val="F59AC2B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181028B"/>
    <w:multiLevelType w:val="hybridMultilevel"/>
    <w:tmpl w:val="8F9E397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B935F06"/>
    <w:multiLevelType w:val="hybridMultilevel"/>
    <w:tmpl w:val="BFF0D858"/>
    <w:lvl w:ilvl="0" w:tplc="8E40D3EC">
      <w:start w:val="1"/>
      <w:numFmt w:val="bullet"/>
      <w:pStyle w:val="Bodytext-bullet"/>
      <w:lvlText w:val=""/>
      <w:lvlJc w:val="left"/>
      <w:pPr>
        <w:ind w:left="1435" w:hanging="360"/>
      </w:pPr>
      <w:rPr>
        <w:rFonts w:ascii="Symbol" w:hAnsi="Symbol" w:hint="default"/>
      </w:rPr>
    </w:lvl>
    <w:lvl w:ilvl="1" w:tplc="99643D4C">
      <w:numFmt w:val="bullet"/>
      <w:lvlText w:val="-"/>
      <w:lvlJc w:val="left"/>
      <w:pPr>
        <w:ind w:left="2155" w:hanging="360"/>
      </w:pPr>
      <w:rPr>
        <w:rFonts w:ascii="Times New Roman" w:eastAsia="Times New Roman" w:hAnsi="Times New Roman"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875" w:hanging="180"/>
      </w:pPr>
    </w:lvl>
    <w:lvl w:ilvl="3" w:tplc="0C09000F" w:tentative="1">
      <w:start w:val="1"/>
      <w:numFmt w:val="decimal"/>
      <w:lvlText w:val="%4."/>
      <w:lvlJc w:val="left"/>
      <w:pPr>
        <w:ind w:left="3595" w:hanging="360"/>
      </w:pPr>
    </w:lvl>
    <w:lvl w:ilvl="4" w:tplc="0C090019" w:tentative="1">
      <w:start w:val="1"/>
      <w:numFmt w:val="lowerLetter"/>
      <w:lvlText w:val="%5."/>
      <w:lvlJc w:val="left"/>
      <w:pPr>
        <w:ind w:left="4315" w:hanging="360"/>
      </w:pPr>
    </w:lvl>
    <w:lvl w:ilvl="5" w:tplc="0C09001B" w:tentative="1">
      <w:start w:val="1"/>
      <w:numFmt w:val="lowerRoman"/>
      <w:lvlText w:val="%6."/>
      <w:lvlJc w:val="right"/>
      <w:pPr>
        <w:ind w:left="5035" w:hanging="180"/>
      </w:pPr>
    </w:lvl>
    <w:lvl w:ilvl="6" w:tplc="0C09000F" w:tentative="1">
      <w:start w:val="1"/>
      <w:numFmt w:val="decimal"/>
      <w:lvlText w:val="%7."/>
      <w:lvlJc w:val="left"/>
      <w:pPr>
        <w:ind w:left="5755" w:hanging="360"/>
      </w:pPr>
    </w:lvl>
    <w:lvl w:ilvl="7" w:tplc="0C090019" w:tentative="1">
      <w:start w:val="1"/>
      <w:numFmt w:val="lowerLetter"/>
      <w:lvlText w:val="%8."/>
      <w:lvlJc w:val="left"/>
      <w:pPr>
        <w:ind w:left="6475" w:hanging="360"/>
      </w:pPr>
    </w:lvl>
    <w:lvl w:ilvl="8" w:tplc="0C09001B" w:tentative="1">
      <w:start w:val="1"/>
      <w:numFmt w:val="lowerRoman"/>
      <w:lvlText w:val="%9."/>
      <w:lvlJc w:val="right"/>
      <w:pPr>
        <w:ind w:left="7195" w:hanging="180"/>
      </w:pPr>
    </w:lvl>
  </w:abstractNum>
  <w:abstractNum w:abstractNumId="12" w15:restartNumberingAfterBreak="0">
    <w:nsid w:val="39D155AE"/>
    <w:multiLevelType w:val="multilevel"/>
    <w:tmpl w:val="6E3C571A"/>
    <w:lvl w:ilvl="0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7136D9B"/>
    <w:multiLevelType w:val="hybridMultilevel"/>
    <w:tmpl w:val="6A40A508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A917260"/>
    <w:multiLevelType w:val="hybridMultilevel"/>
    <w:tmpl w:val="3D2AFB66"/>
    <w:lvl w:ilvl="0" w:tplc="2476253E">
      <w:start w:val="1"/>
      <w:numFmt w:val="decimal"/>
      <w:pStyle w:val="Heading4Numbered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FE42B9C"/>
    <w:multiLevelType w:val="hybridMultilevel"/>
    <w:tmpl w:val="22849CFC"/>
    <w:lvl w:ilvl="0" w:tplc="E6609F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FD605D"/>
    <w:multiLevelType w:val="hybridMultilevel"/>
    <w:tmpl w:val="218A1AE4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C254FC0"/>
    <w:multiLevelType w:val="hybridMultilevel"/>
    <w:tmpl w:val="65888E66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884C99"/>
    <w:multiLevelType w:val="hybridMultilevel"/>
    <w:tmpl w:val="BE0ECD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B268B7"/>
    <w:multiLevelType w:val="hybridMultilevel"/>
    <w:tmpl w:val="3CE4843A"/>
    <w:lvl w:ilvl="0" w:tplc="04186316">
      <w:start w:val="1"/>
      <w:numFmt w:val="decimal"/>
      <w:pStyle w:val="Heading3Numbered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014C1C"/>
    <w:multiLevelType w:val="hybridMultilevel"/>
    <w:tmpl w:val="2FC898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1122D1"/>
    <w:multiLevelType w:val="hybridMultilevel"/>
    <w:tmpl w:val="7F66E87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685219"/>
    <w:multiLevelType w:val="hybridMultilevel"/>
    <w:tmpl w:val="247E67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103DB2">
      <w:start w:val="1"/>
      <w:numFmt w:val="bullet"/>
      <w:lvlText w:val="–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1D6AD5"/>
    <w:multiLevelType w:val="hybridMultilevel"/>
    <w:tmpl w:val="8168E490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11921B9"/>
    <w:multiLevelType w:val="hybridMultilevel"/>
    <w:tmpl w:val="5FFE09A8"/>
    <w:lvl w:ilvl="0" w:tplc="CB5C1172">
      <w:start w:val="1"/>
      <w:numFmt w:val="decimal"/>
      <w:pStyle w:val="Heading2Numbered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1453B5E"/>
    <w:multiLevelType w:val="hybridMultilevel"/>
    <w:tmpl w:val="1958A5A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DE49A3"/>
    <w:multiLevelType w:val="hybridMultilevel"/>
    <w:tmpl w:val="59E286C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7BB1F22"/>
    <w:multiLevelType w:val="hybridMultilevel"/>
    <w:tmpl w:val="031EE8DE"/>
    <w:lvl w:ilvl="0" w:tplc="F3F494B8">
      <w:start w:val="1"/>
      <w:numFmt w:val="bullet"/>
      <w:pStyle w:val="Sub-bulletedlis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7D77102C"/>
    <w:multiLevelType w:val="hybridMultilevel"/>
    <w:tmpl w:val="092653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F7C010C"/>
    <w:multiLevelType w:val="hybridMultilevel"/>
    <w:tmpl w:val="945AB7A8"/>
    <w:lvl w:ilvl="0" w:tplc="0C090003">
      <w:start w:val="1"/>
      <w:numFmt w:val="bullet"/>
      <w:lvlText w:val="o"/>
      <w:lvlJc w:val="left"/>
      <w:pPr>
        <w:ind w:left="1133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2"/>
  </w:num>
  <w:num w:numId="5">
    <w:abstractNumId w:val="24"/>
  </w:num>
  <w:num w:numId="6">
    <w:abstractNumId w:val="19"/>
  </w:num>
  <w:num w:numId="7">
    <w:abstractNumId w:val="14"/>
  </w:num>
  <w:num w:numId="8">
    <w:abstractNumId w:val="27"/>
  </w:num>
  <w:num w:numId="9">
    <w:abstractNumId w:val="1"/>
  </w:num>
  <w:num w:numId="10">
    <w:abstractNumId w:val="11"/>
  </w:num>
  <w:num w:numId="11">
    <w:abstractNumId w:val="12"/>
  </w:num>
  <w:num w:numId="12">
    <w:abstractNumId w:val="9"/>
  </w:num>
  <w:num w:numId="13">
    <w:abstractNumId w:val="21"/>
  </w:num>
  <w:num w:numId="14">
    <w:abstractNumId w:val="15"/>
  </w:num>
  <w:num w:numId="15">
    <w:abstractNumId w:val="22"/>
  </w:num>
  <w:num w:numId="16">
    <w:abstractNumId w:val="25"/>
  </w:num>
  <w:num w:numId="17">
    <w:abstractNumId w:val="18"/>
  </w:num>
  <w:num w:numId="18">
    <w:abstractNumId w:val="0"/>
  </w:num>
  <w:num w:numId="19">
    <w:abstractNumId w:val="4"/>
  </w:num>
  <w:num w:numId="20">
    <w:abstractNumId w:val="16"/>
  </w:num>
  <w:num w:numId="21">
    <w:abstractNumId w:val="13"/>
  </w:num>
  <w:num w:numId="22">
    <w:abstractNumId w:val="17"/>
  </w:num>
  <w:num w:numId="23">
    <w:abstractNumId w:val="2"/>
  </w:num>
  <w:num w:numId="24">
    <w:abstractNumId w:val="26"/>
  </w:num>
  <w:num w:numId="25">
    <w:abstractNumId w:val="6"/>
  </w:num>
  <w:num w:numId="26">
    <w:abstractNumId w:val="7"/>
  </w:num>
  <w:num w:numId="27">
    <w:abstractNumId w:val="20"/>
  </w:num>
  <w:num w:numId="28">
    <w:abstractNumId w:val="10"/>
  </w:num>
  <w:num w:numId="29">
    <w:abstractNumId w:val="12"/>
  </w:num>
  <w:num w:numId="30">
    <w:abstractNumId w:val="12"/>
  </w:num>
  <w:num w:numId="31">
    <w:abstractNumId w:val="12"/>
  </w:num>
  <w:num w:numId="32">
    <w:abstractNumId w:val="12"/>
  </w:num>
  <w:num w:numId="33">
    <w:abstractNumId w:val="12"/>
  </w:num>
  <w:num w:numId="34">
    <w:abstractNumId w:val="12"/>
  </w:num>
  <w:num w:numId="35">
    <w:abstractNumId w:val="29"/>
  </w:num>
  <w:num w:numId="36">
    <w:abstractNumId w:val="23"/>
  </w:num>
  <w:num w:numId="37">
    <w:abstractNumId w:val="28"/>
  </w:num>
  <w:num w:numId="38">
    <w:abstractNumId w:val="12"/>
  </w:num>
  <w:num w:numId="39">
    <w:abstractNumId w:val="12"/>
  </w:num>
  <w:num w:numId="40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SortMethod w:val="00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167"/>
    <w:rsid w:val="00003743"/>
    <w:rsid w:val="00003A5E"/>
    <w:rsid w:val="000119E1"/>
    <w:rsid w:val="00012CD1"/>
    <w:rsid w:val="000130D2"/>
    <w:rsid w:val="0001549D"/>
    <w:rsid w:val="00016DAB"/>
    <w:rsid w:val="0001777E"/>
    <w:rsid w:val="0004452A"/>
    <w:rsid w:val="000602F3"/>
    <w:rsid w:val="00067456"/>
    <w:rsid w:val="000700A1"/>
    <w:rsid w:val="00071B5D"/>
    <w:rsid w:val="000736D8"/>
    <w:rsid w:val="00076085"/>
    <w:rsid w:val="00083432"/>
    <w:rsid w:val="000924FE"/>
    <w:rsid w:val="000A135F"/>
    <w:rsid w:val="000A16CA"/>
    <w:rsid w:val="000A2672"/>
    <w:rsid w:val="000A5062"/>
    <w:rsid w:val="000B1DFA"/>
    <w:rsid w:val="000C27C2"/>
    <w:rsid w:val="000C527B"/>
    <w:rsid w:val="000C7E8D"/>
    <w:rsid w:val="000D2D5A"/>
    <w:rsid w:val="000D4E41"/>
    <w:rsid w:val="000E23F2"/>
    <w:rsid w:val="000E2673"/>
    <w:rsid w:val="000E3313"/>
    <w:rsid w:val="000E40A7"/>
    <w:rsid w:val="000E4B3F"/>
    <w:rsid w:val="000F2055"/>
    <w:rsid w:val="00100126"/>
    <w:rsid w:val="001051AB"/>
    <w:rsid w:val="00110BA0"/>
    <w:rsid w:val="0011120B"/>
    <w:rsid w:val="00112CFE"/>
    <w:rsid w:val="001203E1"/>
    <w:rsid w:val="00126698"/>
    <w:rsid w:val="0014369B"/>
    <w:rsid w:val="00145613"/>
    <w:rsid w:val="00164684"/>
    <w:rsid w:val="00164B28"/>
    <w:rsid w:val="0016706A"/>
    <w:rsid w:val="00172E98"/>
    <w:rsid w:val="001836A3"/>
    <w:rsid w:val="0018425E"/>
    <w:rsid w:val="00185613"/>
    <w:rsid w:val="00190797"/>
    <w:rsid w:val="00191A3C"/>
    <w:rsid w:val="00192F01"/>
    <w:rsid w:val="00194C75"/>
    <w:rsid w:val="001A024C"/>
    <w:rsid w:val="001A19B8"/>
    <w:rsid w:val="001A51C8"/>
    <w:rsid w:val="001B3443"/>
    <w:rsid w:val="001B6C7E"/>
    <w:rsid w:val="001C504A"/>
    <w:rsid w:val="001D1552"/>
    <w:rsid w:val="001E13C0"/>
    <w:rsid w:val="001E232C"/>
    <w:rsid w:val="001E6EC7"/>
    <w:rsid w:val="001F1297"/>
    <w:rsid w:val="001F1A15"/>
    <w:rsid w:val="001F6022"/>
    <w:rsid w:val="001F78CA"/>
    <w:rsid w:val="002040EF"/>
    <w:rsid w:val="002058AD"/>
    <w:rsid w:val="00205C5A"/>
    <w:rsid w:val="00207DFE"/>
    <w:rsid w:val="00207EBA"/>
    <w:rsid w:val="00214165"/>
    <w:rsid w:val="0023278B"/>
    <w:rsid w:val="0023299C"/>
    <w:rsid w:val="00234619"/>
    <w:rsid w:val="002377F5"/>
    <w:rsid w:val="002430D1"/>
    <w:rsid w:val="00243CB0"/>
    <w:rsid w:val="00244AE4"/>
    <w:rsid w:val="00247BCD"/>
    <w:rsid w:val="00252CAB"/>
    <w:rsid w:val="002530E9"/>
    <w:rsid w:val="002650A3"/>
    <w:rsid w:val="00275310"/>
    <w:rsid w:val="002816B7"/>
    <w:rsid w:val="0028298C"/>
    <w:rsid w:val="002903ED"/>
    <w:rsid w:val="00291A4E"/>
    <w:rsid w:val="00293701"/>
    <w:rsid w:val="002A20F7"/>
    <w:rsid w:val="002A602A"/>
    <w:rsid w:val="002A7C0B"/>
    <w:rsid w:val="002C20F2"/>
    <w:rsid w:val="002C7046"/>
    <w:rsid w:val="002D05A5"/>
    <w:rsid w:val="002D2176"/>
    <w:rsid w:val="002D5CC8"/>
    <w:rsid w:val="002D6DE1"/>
    <w:rsid w:val="002E5145"/>
    <w:rsid w:val="002E5BDC"/>
    <w:rsid w:val="002F3AE3"/>
    <w:rsid w:val="003021C5"/>
    <w:rsid w:val="00304DAF"/>
    <w:rsid w:val="00305CF1"/>
    <w:rsid w:val="0030786C"/>
    <w:rsid w:val="003151C1"/>
    <w:rsid w:val="00316505"/>
    <w:rsid w:val="00323B20"/>
    <w:rsid w:val="0034777D"/>
    <w:rsid w:val="003513ED"/>
    <w:rsid w:val="00353274"/>
    <w:rsid w:val="00353B0F"/>
    <w:rsid w:val="00365888"/>
    <w:rsid w:val="00371492"/>
    <w:rsid w:val="00373F54"/>
    <w:rsid w:val="00383083"/>
    <w:rsid w:val="00387970"/>
    <w:rsid w:val="00394C68"/>
    <w:rsid w:val="003B07E3"/>
    <w:rsid w:val="003B0B80"/>
    <w:rsid w:val="003B2E17"/>
    <w:rsid w:val="003B44AD"/>
    <w:rsid w:val="003B7900"/>
    <w:rsid w:val="003C0F83"/>
    <w:rsid w:val="003D17F9"/>
    <w:rsid w:val="003D5F8C"/>
    <w:rsid w:val="003D7500"/>
    <w:rsid w:val="003E0A5B"/>
    <w:rsid w:val="003E33FF"/>
    <w:rsid w:val="003E7A6C"/>
    <w:rsid w:val="003F7286"/>
    <w:rsid w:val="00414187"/>
    <w:rsid w:val="0041495D"/>
    <w:rsid w:val="00425B7C"/>
    <w:rsid w:val="00427515"/>
    <w:rsid w:val="00431DD3"/>
    <w:rsid w:val="00434917"/>
    <w:rsid w:val="00436804"/>
    <w:rsid w:val="004426FE"/>
    <w:rsid w:val="00452DCB"/>
    <w:rsid w:val="00465D26"/>
    <w:rsid w:val="0047029A"/>
    <w:rsid w:val="0047625E"/>
    <w:rsid w:val="004814B7"/>
    <w:rsid w:val="004867E2"/>
    <w:rsid w:val="004A0FA7"/>
    <w:rsid w:val="004A1690"/>
    <w:rsid w:val="004A2CD4"/>
    <w:rsid w:val="004A32C3"/>
    <w:rsid w:val="004D4FA8"/>
    <w:rsid w:val="004E18F3"/>
    <w:rsid w:val="004F2684"/>
    <w:rsid w:val="004F28F5"/>
    <w:rsid w:val="004F3AA0"/>
    <w:rsid w:val="004F5052"/>
    <w:rsid w:val="004F5DED"/>
    <w:rsid w:val="004F7AFF"/>
    <w:rsid w:val="00502456"/>
    <w:rsid w:val="00515E1E"/>
    <w:rsid w:val="00517DBF"/>
    <w:rsid w:val="005221A7"/>
    <w:rsid w:val="00527E50"/>
    <w:rsid w:val="00543C9E"/>
    <w:rsid w:val="00561352"/>
    <w:rsid w:val="005641C8"/>
    <w:rsid w:val="00565AC8"/>
    <w:rsid w:val="00573A25"/>
    <w:rsid w:val="00573D48"/>
    <w:rsid w:val="00574083"/>
    <w:rsid w:val="0058162E"/>
    <w:rsid w:val="00584750"/>
    <w:rsid w:val="00586D57"/>
    <w:rsid w:val="00596E15"/>
    <w:rsid w:val="005A0D19"/>
    <w:rsid w:val="005A32E2"/>
    <w:rsid w:val="005A7AD5"/>
    <w:rsid w:val="005C1689"/>
    <w:rsid w:val="005D1645"/>
    <w:rsid w:val="005D2E42"/>
    <w:rsid w:val="005E0FAB"/>
    <w:rsid w:val="005E258F"/>
    <w:rsid w:val="005E5FE0"/>
    <w:rsid w:val="005F4768"/>
    <w:rsid w:val="005F77E3"/>
    <w:rsid w:val="00603B63"/>
    <w:rsid w:val="00603E8E"/>
    <w:rsid w:val="0060508D"/>
    <w:rsid w:val="00615976"/>
    <w:rsid w:val="006164C2"/>
    <w:rsid w:val="00624303"/>
    <w:rsid w:val="00627DF9"/>
    <w:rsid w:val="00632CE7"/>
    <w:rsid w:val="0063427B"/>
    <w:rsid w:val="006344FE"/>
    <w:rsid w:val="00634923"/>
    <w:rsid w:val="00641179"/>
    <w:rsid w:val="0064631B"/>
    <w:rsid w:val="00652F4E"/>
    <w:rsid w:val="00653C49"/>
    <w:rsid w:val="006603E3"/>
    <w:rsid w:val="0066097F"/>
    <w:rsid w:val="0067230D"/>
    <w:rsid w:val="006727F5"/>
    <w:rsid w:val="00672899"/>
    <w:rsid w:val="006751F5"/>
    <w:rsid w:val="00696A5D"/>
    <w:rsid w:val="006A4949"/>
    <w:rsid w:val="006B3F46"/>
    <w:rsid w:val="006B5200"/>
    <w:rsid w:val="006B534C"/>
    <w:rsid w:val="006B6561"/>
    <w:rsid w:val="006C56C2"/>
    <w:rsid w:val="006D2F99"/>
    <w:rsid w:val="006D3D60"/>
    <w:rsid w:val="006E1D8C"/>
    <w:rsid w:val="006F5435"/>
    <w:rsid w:val="00717799"/>
    <w:rsid w:val="0072315F"/>
    <w:rsid w:val="0075773D"/>
    <w:rsid w:val="00764BC6"/>
    <w:rsid w:val="0077178B"/>
    <w:rsid w:val="00777838"/>
    <w:rsid w:val="00777CE9"/>
    <w:rsid w:val="0078008D"/>
    <w:rsid w:val="007827DA"/>
    <w:rsid w:val="00782B60"/>
    <w:rsid w:val="00783CE0"/>
    <w:rsid w:val="007B3938"/>
    <w:rsid w:val="007D71AA"/>
    <w:rsid w:val="007F162D"/>
    <w:rsid w:val="007F21CA"/>
    <w:rsid w:val="00801611"/>
    <w:rsid w:val="00811454"/>
    <w:rsid w:val="008264EB"/>
    <w:rsid w:val="00826860"/>
    <w:rsid w:val="00827846"/>
    <w:rsid w:val="00827BD2"/>
    <w:rsid w:val="00842FB7"/>
    <w:rsid w:val="00846A2D"/>
    <w:rsid w:val="00846E7A"/>
    <w:rsid w:val="0084729F"/>
    <w:rsid w:val="00885093"/>
    <w:rsid w:val="00894291"/>
    <w:rsid w:val="008A7234"/>
    <w:rsid w:val="008A7CB9"/>
    <w:rsid w:val="008D4150"/>
    <w:rsid w:val="008D7EA0"/>
    <w:rsid w:val="008E2980"/>
    <w:rsid w:val="008E79CA"/>
    <w:rsid w:val="008F3753"/>
    <w:rsid w:val="00902A34"/>
    <w:rsid w:val="00912FDF"/>
    <w:rsid w:val="00914E57"/>
    <w:rsid w:val="00917E71"/>
    <w:rsid w:val="0092654B"/>
    <w:rsid w:val="00927698"/>
    <w:rsid w:val="009451A6"/>
    <w:rsid w:val="009508BF"/>
    <w:rsid w:val="00961CDD"/>
    <w:rsid w:val="00963935"/>
    <w:rsid w:val="00976BE4"/>
    <w:rsid w:val="009825A0"/>
    <w:rsid w:val="00982861"/>
    <w:rsid w:val="0098296B"/>
    <w:rsid w:val="00983721"/>
    <w:rsid w:val="0099237D"/>
    <w:rsid w:val="009966AC"/>
    <w:rsid w:val="009A6FF4"/>
    <w:rsid w:val="009A796E"/>
    <w:rsid w:val="009B6E47"/>
    <w:rsid w:val="009D7609"/>
    <w:rsid w:val="009D7661"/>
    <w:rsid w:val="009E5B4B"/>
    <w:rsid w:val="009F4281"/>
    <w:rsid w:val="009F4C87"/>
    <w:rsid w:val="009F7DAB"/>
    <w:rsid w:val="00A050A0"/>
    <w:rsid w:val="00A13607"/>
    <w:rsid w:val="00A21743"/>
    <w:rsid w:val="00A24345"/>
    <w:rsid w:val="00A247A3"/>
    <w:rsid w:val="00A24C0F"/>
    <w:rsid w:val="00A25693"/>
    <w:rsid w:val="00A307B0"/>
    <w:rsid w:val="00A30A78"/>
    <w:rsid w:val="00A3248B"/>
    <w:rsid w:val="00A3427B"/>
    <w:rsid w:val="00A36907"/>
    <w:rsid w:val="00A36A30"/>
    <w:rsid w:val="00A4512D"/>
    <w:rsid w:val="00A51EE6"/>
    <w:rsid w:val="00A5391A"/>
    <w:rsid w:val="00A5414C"/>
    <w:rsid w:val="00A64DD8"/>
    <w:rsid w:val="00A66C82"/>
    <w:rsid w:val="00A705AF"/>
    <w:rsid w:val="00A71B7A"/>
    <w:rsid w:val="00A952FB"/>
    <w:rsid w:val="00AC1AA3"/>
    <w:rsid w:val="00AC23C0"/>
    <w:rsid w:val="00AC63D8"/>
    <w:rsid w:val="00AC6D12"/>
    <w:rsid w:val="00AD31AE"/>
    <w:rsid w:val="00AD4562"/>
    <w:rsid w:val="00AD5F04"/>
    <w:rsid w:val="00AE1027"/>
    <w:rsid w:val="00AE5F36"/>
    <w:rsid w:val="00AE69F3"/>
    <w:rsid w:val="00AF1995"/>
    <w:rsid w:val="00B0053C"/>
    <w:rsid w:val="00B21F11"/>
    <w:rsid w:val="00B24480"/>
    <w:rsid w:val="00B30E4C"/>
    <w:rsid w:val="00B42851"/>
    <w:rsid w:val="00B42B94"/>
    <w:rsid w:val="00B44123"/>
    <w:rsid w:val="00B44EF3"/>
    <w:rsid w:val="00B50A29"/>
    <w:rsid w:val="00B57300"/>
    <w:rsid w:val="00B625D8"/>
    <w:rsid w:val="00B64B14"/>
    <w:rsid w:val="00B82B70"/>
    <w:rsid w:val="00B91D3C"/>
    <w:rsid w:val="00B921C8"/>
    <w:rsid w:val="00B94280"/>
    <w:rsid w:val="00BA29B3"/>
    <w:rsid w:val="00BA71E7"/>
    <w:rsid w:val="00BB2F83"/>
    <w:rsid w:val="00BB4B7F"/>
    <w:rsid w:val="00BB7BD9"/>
    <w:rsid w:val="00BC3A18"/>
    <w:rsid w:val="00BD2235"/>
    <w:rsid w:val="00BD2E50"/>
    <w:rsid w:val="00BE3CC6"/>
    <w:rsid w:val="00BF34CD"/>
    <w:rsid w:val="00BF56EA"/>
    <w:rsid w:val="00C01461"/>
    <w:rsid w:val="00C01D56"/>
    <w:rsid w:val="00C205A6"/>
    <w:rsid w:val="00C21620"/>
    <w:rsid w:val="00C41F90"/>
    <w:rsid w:val="00C45B90"/>
    <w:rsid w:val="00C617E9"/>
    <w:rsid w:val="00C63470"/>
    <w:rsid w:val="00C66FAD"/>
    <w:rsid w:val="00C846D3"/>
    <w:rsid w:val="00C8605B"/>
    <w:rsid w:val="00C87174"/>
    <w:rsid w:val="00C93BFE"/>
    <w:rsid w:val="00C94930"/>
    <w:rsid w:val="00C97EE9"/>
    <w:rsid w:val="00CA5DA7"/>
    <w:rsid w:val="00CA7A1B"/>
    <w:rsid w:val="00CB4C13"/>
    <w:rsid w:val="00CB5270"/>
    <w:rsid w:val="00CB5B1A"/>
    <w:rsid w:val="00CB6996"/>
    <w:rsid w:val="00CB7532"/>
    <w:rsid w:val="00CC0BFF"/>
    <w:rsid w:val="00CC1D5F"/>
    <w:rsid w:val="00CC438B"/>
    <w:rsid w:val="00CC4E79"/>
    <w:rsid w:val="00CD0C70"/>
    <w:rsid w:val="00CD34DC"/>
    <w:rsid w:val="00CD5F28"/>
    <w:rsid w:val="00CE1346"/>
    <w:rsid w:val="00CE1A60"/>
    <w:rsid w:val="00CE3658"/>
    <w:rsid w:val="00CE383C"/>
    <w:rsid w:val="00CF1008"/>
    <w:rsid w:val="00D019A8"/>
    <w:rsid w:val="00D02886"/>
    <w:rsid w:val="00D04189"/>
    <w:rsid w:val="00D10B55"/>
    <w:rsid w:val="00D22D32"/>
    <w:rsid w:val="00D23FB7"/>
    <w:rsid w:val="00D2518C"/>
    <w:rsid w:val="00D33167"/>
    <w:rsid w:val="00D34AD0"/>
    <w:rsid w:val="00D403F0"/>
    <w:rsid w:val="00D4059E"/>
    <w:rsid w:val="00D40E0E"/>
    <w:rsid w:val="00D4380D"/>
    <w:rsid w:val="00D458E0"/>
    <w:rsid w:val="00D51788"/>
    <w:rsid w:val="00D54FDA"/>
    <w:rsid w:val="00D57B6C"/>
    <w:rsid w:val="00D67F34"/>
    <w:rsid w:val="00D70364"/>
    <w:rsid w:val="00D73717"/>
    <w:rsid w:val="00D766B2"/>
    <w:rsid w:val="00D81C6C"/>
    <w:rsid w:val="00D86E0E"/>
    <w:rsid w:val="00D878AD"/>
    <w:rsid w:val="00D908B7"/>
    <w:rsid w:val="00D93A8C"/>
    <w:rsid w:val="00DA4FFE"/>
    <w:rsid w:val="00DA6808"/>
    <w:rsid w:val="00DB32BD"/>
    <w:rsid w:val="00DC3B75"/>
    <w:rsid w:val="00DC73AA"/>
    <w:rsid w:val="00DD0878"/>
    <w:rsid w:val="00DD1480"/>
    <w:rsid w:val="00DD5B70"/>
    <w:rsid w:val="00DE0134"/>
    <w:rsid w:val="00DE28BE"/>
    <w:rsid w:val="00DE5628"/>
    <w:rsid w:val="00DE7D48"/>
    <w:rsid w:val="00DF133D"/>
    <w:rsid w:val="00DF2453"/>
    <w:rsid w:val="00DF32BB"/>
    <w:rsid w:val="00DF782A"/>
    <w:rsid w:val="00E06240"/>
    <w:rsid w:val="00E06ACB"/>
    <w:rsid w:val="00E228B6"/>
    <w:rsid w:val="00E235F2"/>
    <w:rsid w:val="00E341C8"/>
    <w:rsid w:val="00E5739C"/>
    <w:rsid w:val="00E7099F"/>
    <w:rsid w:val="00E7564B"/>
    <w:rsid w:val="00E8287C"/>
    <w:rsid w:val="00E83C5B"/>
    <w:rsid w:val="00E924E5"/>
    <w:rsid w:val="00EA1D77"/>
    <w:rsid w:val="00EA221D"/>
    <w:rsid w:val="00EA4F15"/>
    <w:rsid w:val="00EB0A39"/>
    <w:rsid w:val="00EB12D8"/>
    <w:rsid w:val="00EB49F5"/>
    <w:rsid w:val="00ED755A"/>
    <w:rsid w:val="00EE24D9"/>
    <w:rsid w:val="00EF034D"/>
    <w:rsid w:val="00EF5853"/>
    <w:rsid w:val="00F13A8B"/>
    <w:rsid w:val="00F151D2"/>
    <w:rsid w:val="00F15390"/>
    <w:rsid w:val="00F22C97"/>
    <w:rsid w:val="00F255EF"/>
    <w:rsid w:val="00F26725"/>
    <w:rsid w:val="00F278AD"/>
    <w:rsid w:val="00F33E95"/>
    <w:rsid w:val="00F36BEF"/>
    <w:rsid w:val="00F410B0"/>
    <w:rsid w:val="00F54B8B"/>
    <w:rsid w:val="00F55A68"/>
    <w:rsid w:val="00F60DF4"/>
    <w:rsid w:val="00F72136"/>
    <w:rsid w:val="00F8060C"/>
    <w:rsid w:val="00F84137"/>
    <w:rsid w:val="00F84ECB"/>
    <w:rsid w:val="00F865DE"/>
    <w:rsid w:val="00F9158F"/>
    <w:rsid w:val="00F94D5B"/>
    <w:rsid w:val="00FA286B"/>
    <w:rsid w:val="00FB06C8"/>
    <w:rsid w:val="00FB175D"/>
    <w:rsid w:val="00FB5F68"/>
    <w:rsid w:val="00FB6FF0"/>
    <w:rsid w:val="00FD3DB6"/>
    <w:rsid w:val="00FD7098"/>
    <w:rsid w:val="00FF0F5E"/>
    <w:rsid w:val="00FF5344"/>
    <w:rsid w:val="00FF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0D5A7F69"/>
  <w15:docId w15:val="{74E9BA79-D30E-4CE4-8F42-11CC7F2CE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ajorEastAsia" w:hAnsiTheme="majorHAnsi" w:cstheme="maj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0FAB"/>
    <w:pPr>
      <w:spacing w:line="300" w:lineRule="auto"/>
    </w:pPr>
    <w:rPr>
      <w:rFonts w:ascii="Arial" w:hAnsi="Arial" w:cs="Arial"/>
      <w:sz w:val="21"/>
      <w:szCs w:val="20"/>
    </w:rPr>
  </w:style>
  <w:style w:type="paragraph" w:styleId="Heading1">
    <w:name w:val="heading 1"/>
    <w:aliases w:val="Blue"/>
    <w:basedOn w:val="Normal"/>
    <w:next w:val="Normal"/>
    <w:link w:val="Heading1Char"/>
    <w:uiPriority w:val="9"/>
    <w:rsid w:val="004A32C3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B4C13"/>
    <w:pPr>
      <w:spacing w:before="300" w:after="100" w:line="271" w:lineRule="auto"/>
      <w:outlineLvl w:val="1"/>
    </w:pPr>
    <w:rPr>
      <w:b/>
      <w:color w:val="57259F"/>
      <w:sz w:val="25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B4C13"/>
    <w:pPr>
      <w:spacing w:before="200" w:after="100" w:line="271" w:lineRule="auto"/>
      <w:outlineLvl w:val="2"/>
    </w:pPr>
    <w:rPr>
      <w:iCs/>
      <w:color w:val="57259F"/>
      <w:spacing w:val="5"/>
      <w:sz w:val="24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B4C13"/>
    <w:pPr>
      <w:spacing w:after="100" w:line="271" w:lineRule="auto"/>
      <w:outlineLvl w:val="3"/>
    </w:pPr>
    <w:rPr>
      <w:bCs/>
      <w:caps/>
      <w:color w:val="57259F"/>
      <w:spacing w:val="5"/>
      <w:sz w:val="22"/>
      <w:szCs w:val="22"/>
      <w:lang w:val="e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72899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72899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72899"/>
    <w:pPr>
      <w:spacing w:after="0"/>
      <w:outlineLvl w:val="6"/>
    </w:pPr>
    <w:rPr>
      <w:b/>
      <w:bCs/>
      <w:i/>
      <w:iCs/>
      <w:color w:val="5A5A5A" w:themeColor="text1" w:themeTint="A5"/>
      <w:sz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72899"/>
    <w:pPr>
      <w:spacing w:after="0"/>
      <w:outlineLvl w:val="7"/>
    </w:pPr>
    <w:rPr>
      <w:b/>
      <w:bCs/>
      <w:color w:val="7F7F7F" w:themeColor="text1" w:themeTint="80"/>
      <w:sz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72899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uiPriority w:val="20"/>
    <w:qFormat/>
    <w:rsid w:val="00672899"/>
    <w:rPr>
      <w:b/>
      <w:bCs/>
      <w:i/>
      <w:iCs/>
      <w:spacing w:val="10"/>
    </w:rPr>
  </w:style>
  <w:style w:type="character" w:styleId="Strong">
    <w:name w:val="Strong"/>
    <w:uiPriority w:val="22"/>
    <w:qFormat/>
    <w:rsid w:val="00672899"/>
    <w:rPr>
      <w:b/>
      <w:bCs/>
    </w:rPr>
  </w:style>
  <w:style w:type="table" w:customStyle="1" w:styleId="PlainTable41">
    <w:name w:val="Plain Table 41"/>
    <w:basedOn w:val="TableNormal"/>
    <w:rsid w:val="004A32C3"/>
    <w:pPr>
      <w:spacing w:after="0" w:line="240" w:lineRule="auto"/>
    </w:pPr>
    <w:rPr>
      <w:rFonts w:asciiTheme="minorHAnsi" w:eastAsiaTheme="minorEastAsia" w:hAnsiTheme="minorHAnsi" w:cstheme="minorBidi"/>
      <w:lang w:val="en-US"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4A32C3"/>
    <w:pPr>
      <w:keepNext/>
      <w:keepLines/>
      <w:spacing w:before="360" w:after="0" w:line="240" w:lineRule="auto"/>
    </w:pPr>
    <w:rPr>
      <w:caps/>
      <w:kern w:val="20"/>
      <w:sz w:val="44"/>
      <w:szCs w:val="48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672899"/>
    <w:rPr>
      <w:rFonts w:cs="Arial"/>
      <w:caps/>
      <w:kern w:val="20"/>
      <w:sz w:val="44"/>
      <w:szCs w:val="48"/>
      <w:lang w:eastAsia="en-US"/>
    </w:rPr>
  </w:style>
  <w:style w:type="paragraph" w:styleId="NoSpacing">
    <w:name w:val="No Spacing"/>
    <w:basedOn w:val="Normal"/>
    <w:link w:val="NoSpacingChar"/>
    <w:uiPriority w:val="1"/>
    <w:qFormat/>
    <w:rsid w:val="00672899"/>
    <w:pPr>
      <w:spacing w:after="0" w:line="240" w:lineRule="auto"/>
    </w:pPr>
  </w:style>
  <w:style w:type="character" w:styleId="SubtleEmphasis">
    <w:name w:val="Subtle Emphasis"/>
    <w:uiPriority w:val="19"/>
    <w:qFormat/>
    <w:rsid w:val="00672899"/>
    <w:rPr>
      <w:i/>
      <w:iCs/>
    </w:rPr>
  </w:style>
  <w:style w:type="character" w:styleId="IntenseEmphasis">
    <w:name w:val="Intense Emphasis"/>
    <w:uiPriority w:val="21"/>
    <w:qFormat/>
    <w:rsid w:val="00672899"/>
    <w:rPr>
      <w:b/>
      <w:bCs/>
      <w:i/>
      <w:iCs/>
    </w:rPr>
  </w:style>
  <w:style w:type="paragraph" w:styleId="Quote">
    <w:name w:val="Quote"/>
    <w:aliases w:val="Actions Intro Para"/>
    <w:basedOn w:val="Normal"/>
    <w:next w:val="Normal"/>
    <w:link w:val="QuoteChar"/>
    <w:uiPriority w:val="29"/>
    <w:qFormat/>
    <w:rsid w:val="00672899"/>
    <w:rPr>
      <w:i/>
      <w:iCs/>
    </w:rPr>
  </w:style>
  <w:style w:type="character" w:customStyle="1" w:styleId="QuoteChar">
    <w:name w:val="Quote Char"/>
    <w:aliases w:val="Actions Intro Para Char"/>
    <w:basedOn w:val="DefaultParagraphFont"/>
    <w:link w:val="Quote"/>
    <w:uiPriority w:val="29"/>
    <w:rsid w:val="0067289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72899"/>
    <w:pPr>
      <w:pBdr>
        <w:top w:val="single" w:sz="4" w:space="10" w:color="auto"/>
        <w:bottom w:val="single" w:sz="4" w:space="10" w:color="auto"/>
      </w:pBdr>
      <w:spacing w:before="240" w:after="240"/>
      <w:ind w:left="1152" w:right="1152"/>
      <w:jc w:val="both"/>
    </w:pPr>
    <w:rPr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72899"/>
    <w:rPr>
      <w:i/>
      <w:iCs/>
    </w:rPr>
  </w:style>
  <w:style w:type="character" w:styleId="SubtleReference">
    <w:name w:val="Subtle Reference"/>
    <w:basedOn w:val="DefaultParagraphFont"/>
    <w:uiPriority w:val="31"/>
    <w:rsid w:val="00672899"/>
    <w:rPr>
      <w:smallCaps/>
    </w:rPr>
  </w:style>
  <w:style w:type="character" w:styleId="IntenseReference">
    <w:name w:val="Intense Reference"/>
    <w:uiPriority w:val="32"/>
    <w:qFormat/>
    <w:rsid w:val="00672899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672899"/>
    <w:rPr>
      <w:i/>
      <w:iCs/>
      <w:smallCaps/>
      <w:spacing w:val="5"/>
    </w:rPr>
  </w:style>
  <w:style w:type="paragraph" w:customStyle="1" w:styleId="SubtitleCover">
    <w:name w:val="Subtitle Cover"/>
    <w:basedOn w:val="Normal"/>
    <w:next w:val="BodyText"/>
    <w:rsid w:val="004A32C3"/>
    <w:pPr>
      <w:keepNext/>
      <w:keepLines/>
      <w:spacing w:after="120" w:line="240" w:lineRule="auto"/>
    </w:pPr>
    <w:rPr>
      <w:kern w:val="20"/>
      <w:sz w:val="36"/>
      <w:szCs w:val="48"/>
      <w:lang w:eastAsia="en-US"/>
    </w:rPr>
  </w:style>
  <w:style w:type="paragraph" w:styleId="BodyText">
    <w:name w:val="Body Text"/>
    <w:basedOn w:val="Normal"/>
    <w:link w:val="BodyTextChar"/>
    <w:rsid w:val="00D33167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33167"/>
    <w:rPr>
      <w:rFonts w:ascii="Arial" w:eastAsiaTheme="minorEastAsia" w:hAnsi="Arial" w:cstheme="minorBidi"/>
      <w:szCs w:val="24"/>
      <w:lang w:val="en-GB" w:eastAsia="en-GB"/>
    </w:rPr>
  </w:style>
  <w:style w:type="paragraph" w:styleId="BalloonText">
    <w:name w:val="Balloon Text"/>
    <w:basedOn w:val="Normal"/>
    <w:link w:val="BalloonTextChar"/>
    <w:rsid w:val="00D331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33167"/>
    <w:rPr>
      <w:rFonts w:ascii="Tahoma" w:eastAsiaTheme="minorEastAsia" w:hAnsi="Tahoma" w:cs="Tahoma"/>
      <w:sz w:val="16"/>
      <w:szCs w:val="16"/>
      <w:lang w:val="en-GB" w:eastAsia="en-GB"/>
    </w:rPr>
  </w:style>
  <w:style w:type="paragraph" w:styleId="Header">
    <w:name w:val="header"/>
    <w:basedOn w:val="Normal"/>
    <w:link w:val="HeaderChar"/>
    <w:uiPriority w:val="99"/>
    <w:rsid w:val="00A66C8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C82"/>
    <w:rPr>
      <w:rFonts w:ascii="Arial" w:eastAsiaTheme="minorEastAsia" w:hAnsi="Arial" w:cstheme="minorBidi"/>
      <w:szCs w:val="24"/>
      <w:lang w:val="en-GB" w:eastAsia="en-GB"/>
    </w:rPr>
  </w:style>
  <w:style w:type="paragraph" w:styleId="Footer">
    <w:name w:val="footer"/>
    <w:basedOn w:val="Normal"/>
    <w:link w:val="FooterChar"/>
    <w:uiPriority w:val="99"/>
    <w:rsid w:val="00CB4C13"/>
    <w:pPr>
      <w:tabs>
        <w:tab w:val="center" w:pos="4513"/>
        <w:tab w:val="right" w:pos="9026"/>
      </w:tabs>
      <w:spacing w:after="240" w:line="240" w:lineRule="auto"/>
      <w:jc w:val="center"/>
    </w:pPr>
    <w:rPr>
      <w:sz w:val="19"/>
    </w:rPr>
  </w:style>
  <w:style w:type="character" w:customStyle="1" w:styleId="FooterChar">
    <w:name w:val="Footer Char"/>
    <w:basedOn w:val="DefaultParagraphFont"/>
    <w:link w:val="Footer"/>
    <w:uiPriority w:val="99"/>
    <w:rsid w:val="00CB4C13"/>
    <w:rPr>
      <w:rFonts w:ascii="Arial" w:hAnsi="Arial" w:cs="Arial"/>
      <w:sz w:val="19"/>
      <w:szCs w:val="20"/>
    </w:rPr>
  </w:style>
  <w:style w:type="paragraph" w:customStyle="1" w:styleId="Bullet">
    <w:name w:val="Bullet"/>
    <w:basedOn w:val="Normal"/>
    <w:rsid w:val="00672899"/>
    <w:pPr>
      <w:numPr>
        <w:numId w:val="1"/>
      </w:numPr>
      <w:spacing w:after="120"/>
    </w:pPr>
  </w:style>
  <w:style w:type="paragraph" w:customStyle="1" w:styleId="Heading1Black">
    <w:name w:val="Heading 1 Black"/>
    <w:basedOn w:val="Heading1"/>
    <w:next w:val="Normal1stParaafterHeading1"/>
    <w:autoRedefine/>
    <w:qFormat/>
    <w:rsid w:val="00FF0F5E"/>
    <w:pPr>
      <w:pBdr>
        <w:left w:val="single" w:sz="48" w:space="8" w:color="57259F"/>
      </w:pBdr>
      <w:spacing w:after="120"/>
      <w:ind w:left="284"/>
    </w:pPr>
    <w:rPr>
      <w:bCs/>
      <w:caps/>
      <w:color w:val="000000" w:themeColor="text1"/>
      <w:sz w:val="32"/>
      <w:szCs w:val="32"/>
    </w:rPr>
  </w:style>
  <w:style w:type="paragraph" w:customStyle="1" w:styleId="QuoteRef">
    <w:name w:val="Quote Ref"/>
    <w:basedOn w:val="Normal"/>
    <w:rsid w:val="00672899"/>
    <w:pPr>
      <w:spacing w:before="120"/>
    </w:pPr>
    <w:rPr>
      <w:color w:val="000000" w:themeColor="text1"/>
    </w:rPr>
  </w:style>
  <w:style w:type="paragraph" w:customStyle="1" w:styleId="TableText">
    <w:name w:val="Table Text"/>
    <w:qFormat/>
    <w:rsid w:val="00672899"/>
    <w:pPr>
      <w:spacing w:after="120"/>
    </w:pPr>
    <w:rPr>
      <w:rFonts w:ascii="Arial" w:hAnsi="Arial"/>
      <w:bCs/>
      <w:sz w:val="18"/>
      <w:szCs w:val="18"/>
    </w:rPr>
  </w:style>
  <w:style w:type="paragraph" w:customStyle="1" w:styleId="TableHeaderRow">
    <w:name w:val="Table Header Row"/>
    <w:basedOn w:val="Normal"/>
    <w:rsid w:val="00672899"/>
    <w:pPr>
      <w:spacing w:after="0" w:line="240" w:lineRule="auto"/>
    </w:pPr>
    <w:rPr>
      <w:rFonts w:cs="Times New Roman"/>
      <w:bCs/>
      <w:color w:val="FFFFFF" w:themeColor="background1"/>
    </w:rPr>
  </w:style>
  <w:style w:type="paragraph" w:customStyle="1" w:styleId="TableTextbullet">
    <w:name w:val="Table Text bullet"/>
    <w:basedOn w:val="TableText"/>
    <w:rsid w:val="00672899"/>
    <w:pPr>
      <w:numPr>
        <w:numId w:val="2"/>
      </w:numPr>
      <w:spacing w:after="60" w:line="240" w:lineRule="auto"/>
    </w:pPr>
  </w:style>
  <w:style w:type="paragraph" w:customStyle="1" w:styleId="TabletextfirstColumn">
    <w:name w:val="Table text first Column"/>
    <w:basedOn w:val="TableText"/>
    <w:rsid w:val="00672899"/>
    <w:pPr>
      <w:spacing w:line="300" w:lineRule="auto"/>
    </w:pPr>
    <w:rPr>
      <w:bCs w:val="0"/>
      <w:i/>
    </w:rPr>
  </w:style>
  <w:style w:type="paragraph" w:customStyle="1" w:styleId="Heading2PriorityIntro">
    <w:name w:val="Heading 2 Priority Intro"/>
    <w:basedOn w:val="Heading2"/>
    <w:rsid w:val="00672899"/>
    <w:pPr>
      <w:pBdr>
        <w:top w:val="single" w:sz="4" w:space="8" w:color="F2F2F2" w:themeColor="background1" w:themeShade="F2"/>
        <w:left w:val="single" w:sz="4" w:space="8" w:color="F2F2F2" w:themeColor="background1" w:themeShade="F2"/>
        <w:bottom w:val="single" w:sz="4" w:space="8" w:color="F2F2F2" w:themeColor="background1" w:themeShade="F2"/>
        <w:right w:val="single" w:sz="4" w:space="8" w:color="F2F2F2" w:themeColor="background1" w:themeShade="F2"/>
      </w:pBdr>
      <w:shd w:val="clear" w:color="auto" w:fill="F2F2F2" w:themeFill="background1" w:themeFillShade="F2"/>
      <w:spacing w:before="240"/>
      <w:ind w:left="170" w:right="170"/>
    </w:pPr>
  </w:style>
  <w:style w:type="paragraph" w:customStyle="1" w:styleId="NormalPriorityIntro">
    <w:name w:val="Normal Priority Intro"/>
    <w:basedOn w:val="Normal"/>
    <w:rsid w:val="00672899"/>
    <w:pPr>
      <w:pBdr>
        <w:top w:val="single" w:sz="4" w:space="8" w:color="F2F2F2" w:themeColor="background1" w:themeShade="F2"/>
        <w:left w:val="single" w:sz="4" w:space="8" w:color="F2F2F2" w:themeColor="background1" w:themeShade="F2"/>
        <w:bottom w:val="single" w:sz="4" w:space="8" w:color="F2F2F2" w:themeColor="background1" w:themeShade="F2"/>
        <w:right w:val="single" w:sz="4" w:space="8" w:color="F2F2F2" w:themeColor="background1" w:themeShade="F2"/>
      </w:pBdr>
      <w:shd w:val="clear" w:color="auto" w:fill="F2F2F2" w:themeFill="background1" w:themeFillShade="F2"/>
      <w:ind w:left="170" w:right="170"/>
    </w:pPr>
  </w:style>
  <w:style w:type="paragraph" w:customStyle="1" w:styleId="BulletPriorityIntro">
    <w:name w:val="Bullet Priority Intro"/>
    <w:basedOn w:val="Bullet"/>
    <w:rsid w:val="00672899"/>
    <w:pPr>
      <w:numPr>
        <w:numId w:val="0"/>
      </w:numPr>
      <w:pBdr>
        <w:top w:val="single" w:sz="4" w:space="8" w:color="F2F2F2" w:themeColor="background1" w:themeShade="F2"/>
        <w:left w:val="single" w:sz="4" w:space="8" w:color="F2F2F2" w:themeColor="background1" w:themeShade="F2"/>
        <w:bottom w:val="single" w:sz="4" w:space="8" w:color="F2F2F2" w:themeColor="background1" w:themeShade="F2"/>
        <w:right w:val="single" w:sz="4" w:space="8" w:color="F2F2F2" w:themeColor="background1" w:themeShade="F2"/>
      </w:pBdr>
      <w:shd w:val="clear" w:color="auto" w:fill="F2F2F2" w:themeFill="background1" w:themeFillShade="F2"/>
      <w:ind w:right="170"/>
    </w:pPr>
  </w:style>
  <w:style w:type="paragraph" w:customStyle="1" w:styleId="CaptionReversed">
    <w:name w:val="Caption Reversed"/>
    <w:basedOn w:val="Caption"/>
    <w:rsid w:val="00672899"/>
    <w:pPr>
      <w:pBdr>
        <w:top w:val="single" w:sz="4" w:space="5" w:color="00B0F0"/>
        <w:left w:val="single" w:sz="4" w:space="5" w:color="00B0F0"/>
        <w:bottom w:val="single" w:sz="4" w:space="5" w:color="00B0F0"/>
        <w:right w:val="single" w:sz="4" w:space="5" w:color="00B0F0"/>
      </w:pBdr>
      <w:shd w:val="clear" w:color="auto" w:fill="00B0F0"/>
      <w:ind w:left="113" w:right="113"/>
    </w:pPr>
    <w:rPr>
      <w:color w:val="FFFFFF" w:themeColor="background1"/>
    </w:rPr>
  </w:style>
  <w:style w:type="paragraph" w:styleId="Caption">
    <w:name w:val="caption"/>
    <w:basedOn w:val="Normal"/>
    <w:next w:val="Normal"/>
    <w:uiPriority w:val="35"/>
    <w:unhideWhenUsed/>
    <w:qFormat/>
    <w:rsid w:val="004A32C3"/>
    <w:rPr>
      <w:bCs/>
      <w:color w:val="000000" w:themeColor="text1"/>
      <w:sz w:val="16"/>
      <w:szCs w:val="16"/>
    </w:rPr>
  </w:style>
  <w:style w:type="paragraph" w:customStyle="1" w:styleId="Boxbullets">
    <w:name w:val="Box bullets"/>
    <w:basedOn w:val="Bullet"/>
    <w:rsid w:val="00672899"/>
    <w:pPr>
      <w:numPr>
        <w:numId w:val="0"/>
      </w:numPr>
      <w:pBdr>
        <w:top w:val="single" w:sz="4" w:space="8" w:color="00B0F0"/>
        <w:left w:val="single" w:sz="4" w:space="5" w:color="00B0F0"/>
        <w:bottom w:val="single" w:sz="4" w:space="5" w:color="00B0F0"/>
        <w:right w:val="single" w:sz="4" w:space="5" w:color="00B0F0"/>
      </w:pBdr>
      <w:ind w:right="142"/>
    </w:pPr>
  </w:style>
  <w:style w:type="paragraph" w:customStyle="1" w:styleId="BoxText">
    <w:name w:val="Box Text"/>
    <w:basedOn w:val="Boxbullets"/>
    <w:rsid w:val="00672899"/>
    <w:pPr>
      <w:pBdr>
        <w:left w:val="single" w:sz="4" w:space="8" w:color="00B0F0"/>
        <w:bottom w:val="single" w:sz="4" w:space="8" w:color="00B0F0"/>
        <w:right w:val="single" w:sz="4" w:space="8" w:color="00B0F0"/>
      </w:pBdr>
      <w:ind w:left="198" w:right="198"/>
    </w:pPr>
  </w:style>
  <w:style w:type="paragraph" w:customStyle="1" w:styleId="ActionBullet">
    <w:name w:val="Action Bullet"/>
    <w:basedOn w:val="Boxbullets"/>
    <w:rsid w:val="00672899"/>
    <w:pPr>
      <w:pBdr>
        <w:top w:val="none" w:sz="0" w:space="0" w:color="auto"/>
        <w:left w:val="none" w:sz="0" w:space="0" w:color="auto"/>
        <w:bottom w:val="single" w:sz="4" w:space="8" w:color="00B0F0"/>
        <w:right w:val="none" w:sz="0" w:space="0" w:color="auto"/>
      </w:pBdr>
      <w:ind w:right="57"/>
    </w:pPr>
  </w:style>
  <w:style w:type="paragraph" w:customStyle="1" w:styleId="Normal1stParaafterHeading1">
    <w:name w:val="Normal 1st Para after Heading 1"/>
    <w:basedOn w:val="Normal"/>
    <w:next w:val="Normal"/>
    <w:rsid w:val="005F4768"/>
    <w:pPr>
      <w:spacing w:before="480"/>
    </w:pPr>
  </w:style>
  <w:style w:type="character" w:customStyle="1" w:styleId="Heading1Char">
    <w:name w:val="Heading 1 Char"/>
    <w:aliases w:val="Blue Char"/>
    <w:basedOn w:val="DefaultParagraphFont"/>
    <w:link w:val="Heading1"/>
    <w:uiPriority w:val="9"/>
    <w:rsid w:val="004A32C3"/>
    <w:rPr>
      <w:rFonts w:ascii="Arial" w:hAnsi="Arial" w:cs="Arial"/>
      <w:sz w:val="21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CB4C13"/>
    <w:rPr>
      <w:rFonts w:ascii="Arial" w:hAnsi="Arial" w:cs="Arial"/>
      <w:b/>
      <w:color w:val="57259F"/>
      <w:sz w:val="25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CB4C13"/>
    <w:rPr>
      <w:rFonts w:ascii="Arial" w:hAnsi="Arial" w:cs="Arial"/>
      <w:iCs/>
      <w:color w:val="57259F"/>
      <w:spacing w:val="5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CB4C13"/>
    <w:rPr>
      <w:rFonts w:ascii="Arial" w:hAnsi="Arial" w:cs="Arial"/>
      <w:bCs/>
      <w:caps/>
      <w:color w:val="57259F"/>
      <w:spacing w:val="5"/>
      <w:lang w:val="e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72899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72899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72899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72899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72899"/>
    <w:rPr>
      <w:b/>
      <w:bCs/>
      <w:i/>
      <w:iCs/>
      <w:color w:val="7F7F7F" w:themeColor="text1" w:themeTint="80"/>
      <w:sz w:val="18"/>
      <w:szCs w:val="18"/>
    </w:rPr>
  </w:style>
  <w:style w:type="character" w:customStyle="1" w:styleId="NoSpacingChar">
    <w:name w:val="No Spacing Char"/>
    <w:basedOn w:val="DefaultParagraphFont"/>
    <w:link w:val="NoSpacing"/>
    <w:uiPriority w:val="1"/>
    <w:rsid w:val="00672899"/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72899"/>
    <w:pPr>
      <w:outlineLvl w:val="9"/>
    </w:pPr>
    <w:rPr>
      <w:lang w:bidi="en-US"/>
    </w:rPr>
  </w:style>
  <w:style w:type="paragraph" w:customStyle="1" w:styleId="NumberedList">
    <w:name w:val="Numbered List"/>
    <w:basedOn w:val="Normal"/>
    <w:qFormat/>
    <w:rsid w:val="004A32C3"/>
    <w:pPr>
      <w:numPr>
        <w:numId w:val="3"/>
      </w:numPr>
      <w:spacing w:after="100"/>
      <w:ind w:left="714" w:hanging="357"/>
    </w:pPr>
    <w:rPr>
      <w:lang w:val="en"/>
    </w:rPr>
  </w:style>
  <w:style w:type="paragraph" w:customStyle="1" w:styleId="BulletedList">
    <w:name w:val="Bulleted List"/>
    <w:basedOn w:val="Normal"/>
    <w:qFormat/>
    <w:rsid w:val="001F1297"/>
    <w:pPr>
      <w:numPr>
        <w:numId w:val="4"/>
      </w:numPr>
      <w:spacing w:after="0"/>
      <w:contextualSpacing/>
    </w:pPr>
    <w:rPr>
      <w:lang w:val="en"/>
    </w:rPr>
  </w:style>
  <w:style w:type="paragraph" w:customStyle="1" w:styleId="Heading2Numbered">
    <w:name w:val="Heading 2 Numbered"/>
    <w:basedOn w:val="Heading2"/>
    <w:qFormat/>
    <w:rsid w:val="006164C2"/>
    <w:pPr>
      <w:numPr>
        <w:numId w:val="5"/>
      </w:numPr>
    </w:pPr>
    <w:rPr>
      <w:lang w:val="en"/>
    </w:rPr>
  </w:style>
  <w:style w:type="paragraph" w:customStyle="1" w:styleId="Heading3Numbered">
    <w:name w:val="Heading 3 Numbered"/>
    <w:basedOn w:val="Heading3"/>
    <w:qFormat/>
    <w:rsid w:val="006164C2"/>
    <w:pPr>
      <w:numPr>
        <w:numId w:val="6"/>
      </w:numPr>
    </w:pPr>
  </w:style>
  <w:style w:type="paragraph" w:customStyle="1" w:styleId="Heading4Numbered">
    <w:name w:val="Heading 4 Numbered"/>
    <w:basedOn w:val="Heading4"/>
    <w:qFormat/>
    <w:rsid w:val="006164C2"/>
    <w:pPr>
      <w:numPr>
        <w:numId w:val="7"/>
      </w:numPr>
    </w:pPr>
  </w:style>
  <w:style w:type="paragraph" w:customStyle="1" w:styleId="Boxshadedcolourbackground">
    <w:name w:val="Box shaded colour background"/>
    <w:basedOn w:val="Normal"/>
    <w:qFormat/>
    <w:rsid w:val="00F9158F"/>
    <w:pPr>
      <w:pBdr>
        <w:top w:val="single" w:sz="4" w:space="8" w:color="F2F2F2"/>
        <w:left w:val="single" w:sz="4" w:space="8" w:color="F2F2F2"/>
        <w:bottom w:val="single" w:sz="4" w:space="8" w:color="F2F2F2"/>
        <w:right w:val="single" w:sz="4" w:space="8" w:color="F2F2F2"/>
      </w:pBdr>
      <w:shd w:val="clear" w:color="auto" w:fill="ECE5F5"/>
      <w:spacing w:before="300" w:line="276" w:lineRule="auto"/>
      <w:ind w:left="170" w:right="170"/>
    </w:pPr>
    <w:rPr>
      <w:rFonts w:eastAsia="Calibri" w:cs="Times New Roman"/>
      <w:bCs/>
      <w:szCs w:val="21"/>
      <w:lang w:val="en-GB" w:eastAsia="en-US"/>
    </w:rPr>
  </w:style>
  <w:style w:type="paragraph" w:customStyle="1" w:styleId="Boxshadedgreybackgroundwithcolouredstrokeaboveandbelow">
    <w:name w:val="Box shaded grey background with coloured stroke above and below"/>
    <w:basedOn w:val="Normal"/>
    <w:qFormat/>
    <w:rsid w:val="00F15390"/>
    <w:pPr>
      <w:pBdr>
        <w:top w:val="single" w:sz="4" w:space="8" w:color="573393"/>
        <w:bottom w:val="single" w:sz="4" w:space="8" w:color="573393"/>
      </w:pBdr>
      <w:shd w:val="pct5" w:color="auto" w:fill="auto"/>
      <w:spacing w:before="200" w:line="276" w:lineRule="auto"/>
    </w:pPr>
    <w:rPr>
      <w:rFonts w:eastAsia="Calibri" w:cs="Times New Roman"/>
      <w:szCs w:val="21"/>
      <w:lang w:val="en-GB" w:eastAsia="en-US"/>
    </w:rPr>
  </w:style>
  <w:style w:type="paragraph" w:customStyle="1" w:styleId="Boxwithcolouredkeyline">
    <w:name w:val="Box with coloured keyline"/>
    <w:basedOn w:val="Normal"/>
    <w:qFormat/>
    <w:rsid w:val="00F15390"/>
    <w:pPr>
      <w:pBdr>
        <w:top w:val="single" w:sz="4" w:space="8" w:color="573393"/>
        <w:left w:val="single" w:sz="4" w:space="8" w:color="573393"/>
        <w:bottom w:val="single" w:sz="4" w:space="8" w:color="573393"/>
        <w:right w:val="single" w:sz="4" w:space="8" w:color="573393"/>
      </w:pBdr>
      <w:spacing w:after="120" w:line="276" w:lineRule="auto"/>
      <w:ind w:left="198" w:right="198"/>
    </w:pPr>
    <w:rPr>
      <w:rFonts w:eastAsia="Calibri" w:cs="Times New Roman"/>
      <w:szCs w:val="21"/>
      <w:lang w:val="en-GB" w:eastAsia="en-US"/>
    </w:rPr>
  </w:style>
  <w:style w:type="paragraph" w:customStyle="1" w:styleId="Footerborderabove">
    <w:name w:val="Footer border above"/>
    <w:basedOn w:val="Footer"/>
    <w:qFormat/>
    <w:rsid w:val="00CD0C70"/>
    <w:pPr>
      <w:pBdr>
        <w:top w:val="single" w:sz="8" w:space="6" w:color="57259F"/>
      </w:pBdr>
    </w:pPr>
  </w:style>
  <w:style w:type="paragraph" w:styleId="TOC1">
    <w:name w:val="toc 1"/>
    <w:basedOn w:val="Normal"/>
    <w:next w:val="Normal"/>
    <w:autoRedefine/>
    <w:uiPriority w:val="39"/>
    <w:rsid w:val="00561352"/>
    <w:pPr>
      <w:spacing w:after="100"/>
    </w:pPr>
    <w:rPr>
      <w:sz w:val="24"/>
    </w:rPr>
  </w:style>
  <w:style w:type="paragraph" w:styleId="TOC2">
    <w:name w:val="toc 2"/>
    <w:basedOn w:val="Normal"/>
    <w:next w:val="Normal"/>
    <w:autoRedefine/>
    <w:uiPriority w:val="39"/>
    <w:rsid w:val="00561352"/>
    <w:pPr>
      <w:spacing w:after="100"/>
      <w:ind w:left="210"/>
    </w:pPr>
  </w:style>
  <w:style w:type="paragraph" w:customStyle="1" w:styleId="Heading1option2">
    <w:name w:val="Heading 1 option 2"/>
    <w:basedOn w:val="Heading1Black"/>
    <w:qFormat/>
    <w:rsid w:val="00561352"/>
    <w:pPr>
      <w:pBdr>
        <w:left w:val="none" w:sz="0" w:space="0" w:color="auto"/>
      </w:pBdr>
      <w:ind w:left="0"/>
    </w:pPr>
    <w:rPr>
      <w:caps w:val="0"/>
      <w:color w:val="57259F"/>
      <w:sz w:val="36"/>
    </w:rPr>
  </w:style>
  <w:style w:type="paragraph" w:styleId="TOC3">
    <w:name w:val="toc 3"/>
    <w:basedOn w:val="Normal"/>
    <w:next w:val="Normal"/>
    <w:autoRedefine/>
    <w:uiPriority w:val="39"/>
    <w:rsid w:val="00561352"/>
    <w:pPr>
      <w:spacing w:after="100"/>
      <w:ind w:left="420"/>
    </w:pPr>
  </w:style>
  <w:style w:type="character" w:styleId="Hyperlink">
    <w:name w:val="Hyperlink"/>
    <w:basedOn w:val="DefaultParagraphFont"/>
    <w:uiPriority w:val="99"/>
    <w:unhideWhenUsed/>
    <w:rsid w:val="00561352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rsid w:val="005E0FA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5E0FAB"/>
    <w:rPr>
      <w:rFonts w:ascii="Arial" w:hAnsi="Arial" w:cs="Arial"/>
      <w:sz w:val="21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5E0FAB"/>
    <w:pPr>
      <w:spacing w:after="0" w:line="240" w:lineRule="auto"/>
    </w:pPr>
    <w:rPr>
      <w:rFonts w:asciiTheme="minorHAnsi" w:eastAsiaTheme="minorEastAsia" w:hAnsiTheme="minorHAnsi" w:cstheme="minorBidi"/>
      <w:sz w:val="20"/>
      <w:lang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E0FAB"/>
    <w:rPr>
      <w:rFonts w:asciiTheme="minorHAnsi" w:eastAsiaTheme="minorEastAsia" w:hAnsiTheme="minorHAnsi" w:cstheme="minorBidi"/>
      <w:sz w:val="20"/>
      <w:szCs w:val="20"/>
      <w:lang w:eastAsia="zh-CN"/>
    </w:rPr>
  </w:style>
  <w:style w:type="character" w:styleId="FootnoteReference">
    <w:name w:val="footnote reference"/>
    <w:basedOn w:val="DefaultParagraphFont"/>
    <w:uiPriority w:val="99"/>
    <w:unhideWhenUsed/>
    <w:rsid w:val="005E0FAB"/>
    <w:rPr>
      <w:vertAlign w:val="superscript"/>
    </w:rPr>
  </w:style>
  <w:style w:type="table" w:styleId="TableGrid">
    <w:name w:val="Table Grid"/>
    <w:basedOn w:val="TableNormal"/>
    <w:uiPriority w:val="39"/>
    <w:rsid w:val="002A7C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ssuedateinfo">
    <w:name w:val="Issue date info"/>
    <w:basedOn w:val="Normal"/>
    <w:qFormat/>
    <w:rsid w:val="00B44123"/>
    <w:pPr>
      <w:spacing w:before="120" w:after="240" w:line="360" w:lineRule="auto"/>
      <w:jc w:val="right"/>
    </w:pPr>
  </w:style>
  <w:style w:type="paragraph" w:customStyle="1" w:styleId="Sub-bulletedlist">
    <w:name w:val="Sub-bulleted list"/>
    <w:basedOn w:val="BulletedList"/>
    <w:rsid w:val="0018425E"/>
    <w:pPr>
      <w:numPr>
        <w:numId w:val="8"/>
      </w:numPr>
      <w:spacing w:line="240" w:lineRule="auto"/>
      <w:ind w:left="1797" w:hanging="357"/>
    </w:pPr>
    <w:rPr>
      <w:lang w:eastAsia="en-US"/>
    </w:rPr>
  </w:style>
  <w:style w:type="paragraph" w:customStyle="1" w:styleId="Sub-bullettedlist">
    <w:name w:val="Sub-bulletted list"/>
    <w:basedOn w:val="BulletedList"/>
    <w:qFormat/>
    <w:rsid w:val="009F4C87"/>
    <w:pPr>
      <w:numPr>
        <w:numId w:val="9"/>
      </w:numPr>
      <w:spacing w:after="120"/>
      <w:contextualSpacing w:val="0"/>
    </w:pPr>
    <w:rPr>
      <w:i/>
    </w:rPr>
  </w:style>
  <w:style w:type="character" w:styleId="CommentReference">
    <w:name w:val="annotation reference"/>
    <w:basedOn w:val="DefaultParagraphFont"/>
    <w:rsid w:val="00E228B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228B6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E228B6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E228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228B6"/>
    <w:rPr>
      <w:rFonts w:ascii="Arial" w:hAnsi="Arial" w:cs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228B6"/>
    <w:pPr>
      <w:spacing w:after="0" w:line="240" w:lineRule="auto"/>
    </w:pPr>
    <w:rPr>
      <w:rFonts w:ascii="Arial" w:hAnsi="Arial" w:cs="Arial"/>
      <w:sz w:val="21"/>
      <w:szCs w:val="20"/>
    </w:rPr>
  </w:style>
  <w:style w:type="paragraph" w:customStyle="1" w:styleId="Bodytext-bullet">
    <w:name w:val="Body text - bullet"/>
    <w:qFormat/>
    <w:rsid w:val="00826860"/>
    <w:pPr>
      <w:numPr>
        <w:numId w:val="10"/>
      </w:numPr>
      <w:tabs>
        <w:tab w:val="left" w:pos="709"/>
      </w:tabs>
      <w:spacing w:after="120" w:line="240" w:lineRule="auto"/>
    </w:pPr>
    <w:rPr>
      <w:rFonts w:ascii="Times New Roman" w:eastAsia="Times New Roman" w:hAnsi="Times New Roman" w:cs="Times New Roman"/>
      <w:szCs w:val="20"/>
      <w:lang w:val="en-US"/>
    </w:rPr>
  </w:style>
  <w:style w:type="paragraph" w:customStyle="1" w:styleId="Figureheading">
    <w:name w:val="Figure heading"/>
    <w:next w:val="Normal"/>
    <w:qFormat/>
    <w:rsid w:val="00F8060C"/>
    <w:pPr>
      <w:tabs>
        <w:tab w:val="left" w:pos="1134"/>
      </w:tabs>
      <w:spacing w:before="240" w:after="240" w:line="240" w:lineRule="auto"/>
      <w:ind w:left="1134" w:hanging="1134"/>
    </w:pPr>
    <w:rPr>
      <w:rFonts w:ascii="Times New Roman" w:eastAsia="Times New Roman" w:hAnsi="Times New Roman" w:cs="Times New Roman"/>
      <w:b/>
      <w:szCs w:val="20"/>
    </w:rPr>
  </w:style>
  <w:style w:type="paragraph" w:customStyle="1" w:styleId="Tabletext0">
    <w:name w:val="Table text"/>
    <w:qFormat/>
    <w:rsid w:val="00F8060C"/>
    <w:pPr>
      <w:spacing w:before="40" w:after="4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val="en-US" w:eastAsia="ja-JP"/>
    </w:rPr>
  </w:style>
  <w:style w:type="paragraph" w:customStyle="1" w:styleId="Tablecolumnheading">
    <w:name w:val="Table column heading"/>
    <w:qFormat/>
    <w:rsid w:val="00F8060C"/>
    <w:pPr>
      <w:spacing w:before="60" w:after="6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paragraph" w:customStyle="1" w:styleId="Intropara">
    <w:name w:val="Intro para"/>
    <w:next w:val="BodyText"/>
    <w:qFormat/>
    <w:rsid w:val="006B5200"/>
    <w:pPr>
      <w:spacing w:before="240" w:after="240" w:line="240" w:lineRule="auto"/>
    </w:pPr>
    <w:rPr>
      <w:rFonts w:ascii="Times New Roman" w:eastAsia="Times New Roman" w:hAnsi="Times New Roman" w:cs="Times New Roman"/>
      <w:i/>
      <w:szCs w:val="20"/>
    </w:rPr>
  </w:style>
  <w:style w:type="paragraph" w:customStyle="1" w:styleId="Default">
    <w:name w:val="Default"/>
    <w:rsid w:val="00527E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aliases w:val="List Paragraph1,List Paragraph11,Recommendation,Bulletr List Paragraph,FooterText,List Paragraph2,List Paragraph21,Paragraphe de liste1,numbered,列出段落,列出段落1,Bullet point,Bullets,CV text,Dot pt,F5 List Paragraph,L,List Paragraph111,lp1"/>
    <w:basedOn w:val="Normal"/>
    <w:link w:val="ListParagraphChar"/>
    <w:uiPriority w:val="34"/>
    <w:qFormat/>
    <w:rsid w:val="00D40E0E"/>
    <w:pPr>
      <w:spacing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ListParagraphChar">
    <w:name w:val="List Paragraph Char"/>
    <w:aliases w:val="List Paragraph1 Char,List Paragraph11 Char,Recommendation Char,Bulletr List Paragraph Char,FooterText Char,List Paragraph2 Char,List Paragraph21 Char,Paragraphe de liste1 Char,numbered Char,列出段落 Char,列出段落1 Char,Bullet point Char"/>
    <w:basedOn w:val="DefaultParagraphFont"/>
    <w:link w:val="ListParagraph"/>
    <w:uiPriority w:val="34"/>
    <w:locked/>
    <w:rsid w:val="00F13A8B"/>
    <w:rPr>
      <w:rFonts w:asciiTheme="minorHAnsi" w:eastAsiaTheme="minorHAnsi" w:hAnsiTheme="minorHAnsi" w:cstheme="minorBidi"/>
      <w:lang w:eastAsia="en-US"/>
    </w:rPr>
  </w:style>
  <w:style w:type="paragraph" w:customStyle="1" w:styleId="TableHeading2">
    <w:name w:val="Table Heading 2"/>
    <w:basedOn w:val="Normal"/>
    <w:qFormat/>
    <w:rsid w:val="005E5FE0"/>
    <w:pPr>
      <w:adjustRightInd w:val="0"/>
      <w:snapToGrid w:val="0"/>
      <w:spacing w:before="200" w:after="240" w:line="250" w:lineRule="atLeast"/>
    </w:pPr>
    <w:rPr>
      <w:rFonts w:eastAsia="MS Mincho" w:cstheme="minorHAnsi"/>
      <w:b/>
      <w:color w:val="000000" w:themeColor="text1"/>
      <w:sz w:val="24"/>
      <w:lang w:eastAsia="ja-JP"/>
    </w:rPr>
  </w:style>
  <w:style w:type="paragraph" w:customStyle="1" w:styleId="TableNotes">
    <w:name w:val="Table Notes"/>
    <w:basedOn w:val="NoSpacing"/>
    <w:qFormat/>
    <w:rsid w:val="005E5FE0"/>
    <w:pPr>
      <w:adjustRightInd w:val="0"/>
      <w:snapToGrid w:val="0"/>
      <w:spacing w:before="40"/>
    </w:pPr>
    <w:rPr>
      <w:rFonts w:eastAsia="MS Mincho" w:cstheme="minorHAnsi"/>
      <w:color w:val="000000" w:themeColor="text1"/>
      <w:sz w:val="20"/>
      <w:lang w:eastAsia="ja-JP"/>
    </w:rPr>
  </w:style>
  <w:style w:type="paragraph" w:customStyle="1" w:styleId="TableCaption">
    <w:name w:val="Table Caption"/>
    <w:basedOn w:val="Normal"/>
    <w:qFormat/>
    <w:rsid w:val="005E5FE0"/>
    <w:pPr>
      <w:adjustRightInd w:val="0"/>
      <w:snapToGrid w:val="0"/>
      <w:spacing w:after="190" w:line="240" w:lineRule="auto"/>
    </w:pPr>
    <w:rPr>
      <w:rFonts w:eastAsia="MS Mincho" w:cstheme="minorHAnsi"/>
      <w:b/>
      <w:bCs/>
      <w:color w:val="000000" w:themeColor="text1"/>
      <w:sz w:val="24"/>
      <w:szCs w:val="18"/>
      <w:lang w:eastAsia="ja-JP"/>
    </w:rPr>
  </w:style>
  <w:style w:type="paragraph" w:styleId="NormalWeb">
    <w:name w:val="Normal (Web)"/>
    <w:basedOn w:val="Normal"/>
    <w:uiPriority w:val="99"/>
    <w:unhideWhenUsed/>
    <w:rsid w:val="00B44E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D7EA0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03E8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777CE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8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917985">
          <w:marLeft w:val="0"/>
          <w:marRight w:val="0"/>
          <w:marTop w:val="135"/>
          <w:marBottom w:val="135"/>
          <w:divBdr>
            <w:top w:val="single" w:sz="6" w:space="6" w:color="DDDAD1"/>
            <w:left w:val="single" w:sz="6" w:space="17" w:color="DDDAD1"/>
            <w:bottom w:val="single" w:sz="6" w:space="6" w:color="DDDAD1"/>
            <w:right w:val="single" w:sz="6" w:space="6" w:color="DDDAD1"/>
          </w:divBdr>
        </w:div>
      </w:divsChild>
    </w:div>
    <w:div w:id="1673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343589">
          <w:marLeft w:val="0"/>
          <w:marRight w:val="0"/>
          <w:marTop w:val="135"/>
          <w:marBottom w:val="135"/>
          <w:divBdr>
            <w:top w:val="single" w:sz="6" w:space="6" w:color="DDDAD1"/>
            <w:left w:val="single" w:sz="6" w:space="17" w:color="DDDAD1"/>
            <w:bottom w:val="single" w:sz="6" w:space="6" w:color="DDDAD1"/>
            <w:right w:val="single" w:sz="6" w:space="6" w:color="DDDAD1"/>
          </w:divBdr>
          <w:divsChild>
            <w:div w:id="1484547412">
              <w:blockQuote w:val="1"/>
              <w:marLeft w:val="270"/>
              <w:marRight w:val="270"/>
              <w:marTop w:val="135"/>
              <w:marBottom w:val="135"/>
              <w:divBdr>
                <w:top w:val="none" w:sz="0" w:space="0" w:color="auto"/>
                <w:left w:val="single" w:sz="24" w:space="7" w:color="AAAAAA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527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11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46959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86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811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367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9922">
          <w:marLeft w:val="0"/>
          <w:marRight w:val="0"/>
          <w:marTop w:val="135"/>
          <w:marBottom w:val="135"/>
          <w:divBdr>
            <w:top w:val="single" w:sz="6" w:space="6" w:color="DDDAD1"/>
            <w:left w:val="single" w:sz="6" w:space="17" w:color="DDDAD1"/>
            <w:bottom w:val="single" w:sz="6" w:space="6" w:color="DDDAD1"/>
            <w:right w:val="single" w:sz="6" w:space="6" w:color="DDDAD1"/>
          </w:divBdr>
          <w:divsChild>
            <w:div w:id="1551308265">
              <w:blockQuote w:val="1"/>
              <w:marLeft w:val="270"/>
              <w:marRight w:val="270"/>
              <w:marTop w:val="135"/>
              <w:marBottom w:val="135"/>
              <w:divBdr>
                <w:top w:val="none" w:sz="0" w:space="0" w:color="auto"/>
                <w:left w:val="single" w:sz="24" w:space="7" w:color="AAAAAA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health.gov.au/resources/publications/atagi-clinical-statement-on-changes-to-recommendations-for-pneumococcal-vaccines-from-1-july-2020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health.gov.au/health-topics/immunisation/immunisation-throughout-life/national-immunisation-program-schedule%E3%2A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microsoft.com/office/2018/08/relationships/commentsExtensible" Target="commentsExtensi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immunisationhandbook.health.gov.au/resources/handbook-tables/list-specified-medical-conditions-associated-with-increased-risk-o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Standard Content" ma:contentTypeID="0x0101000361B2D965776F46A203A558DA3BDE9C010068A92C094D8C8E439A2AE59D29D483FC" ma:contentTypeVersion="11" ma:contentTypeDescription="" ma:contentTypeScope="" ma:versionID="fda28e8f4d81d3bda79cafce45542f99">
  <xsd:schema xmlns:xsd="http://www.w3.org/2001/XMLSchema" xmlns:xs="http://www.w3.org/2001/XMLSchema" xmlns:p="http://schemas.microsoft.com/office/2006/metadata/properties" xmlns:ns1="http://schemas.microsoft.com/sharepoint/v3" xmlns:ns2="2bd5d25a-ed67-4748-9d94-e4b1e4baa595" xmlns:ns4="http://schemas.microsoft.com/sharepoint/v4" targetNamespace="http://schemas.microsoft.com/office/2006/metadata/properties" ma:root="true" ma:fieldsID="d54c29beb52bb81063455bddecc952cc" ns1:_="" ns2:_="" ns4:_="">
    <xsd:import namespace="http://schemas.microsoft.com/sharepoint/v3"/>
    <xsd:import namespace="2bd5d25a-ed67-4748-9d94-e4b1e4baa595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Publishing_x0020_Required_x0020_By" minOccurs="0"/>
                <xsd:element ref="ns2:Package_x0020_Status" minOccurs="0"/>
                <xsd:element ref="ns2:Content_x0020_Owner_x0020_Designation" minOccurs="0"/>
                <xsd:element ref="ns2:Content_x0020_Owner_x0020_Section" minOccurs="0"/>
                <xsd:element ref="ns2:Content_x0020_Owner_x0020_Division" minOccurs="0"/>
                <xsd:element ref="ns2:Content_x0020_Owner_x0020_Branch" minOccurs="0"/>
                <xsd:element ref="ns2:Approved_x0020_Date" minOccurs="0"/>
                <xsd:element ref="ns2:Content_x0020_Owner"/>
                <xsd:element ref="ns2:Quality_x0020_Reviewer_x0028_s_x0029_"/>
                <xsd:element ref="ns2:Peer_x0020_Review_x0020_Required_x0020_By" minOccurs="0"/>
                <xsd:element ref="ns2:Content_x0020_Approver"/>
                <xsd:element ref="ns4:IconOverlay" minOccurs="0"/>
                <xsd:element ref="ns1:_vti_ItemDeclaredRecord" minOccurs="0"/>
                <xsd:element ref="ns1:_vti_ItemHoldRecord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22" nillable="true" ma:displayName="Declared Record" ma:hidden="true" ma:internalName="_vti_ItemDeclaredRecord" ma:readOnly="true">
      <xsd:simpleType>
        <xsd:restriction base="dms:DateTime"/>
      </xsd:simpleType>
    </xsd:element>
    <xsd:element name="_vti_ItemHoldRecordStatus" ma:index="23" nillable="true" ma:displayName="Hold and Record Status" ma:decimals="0" ma:description="" ma:hidden="true" ma:indexed="true" ma:internalName="_vti_ItemHoldRecordStatu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d5d25a-ed67-4748-9d94-e4b1e4baa595" elementFormDefault="qualified">
    <xsd:import namespace="http://schemas.microsoft.com/office/2006/documentManagement/types"/>
    <xsd:import namespace="http://schemas.microsoft.com/office/infopath/2007/PartnerControls"/>
    <xsd:element name="Publishing_x0020_Required_x0020_By" ma:index="8" nillable="true" ma:displayName="Publishing Required By" ma:description="Select the date this web page is due to be published." ma:format="DateOnly" ma:internalName="Publishing_x0020_Required_x0020_By">
      <xsd:simpleType>
        <xsd:restriction base="dms:DateTime"/>
      </xsd:simpleType>
    </xsd:element>
    <xsd:element name="Package_x0020_Status" ma:index="9" nillable="true" ma:displayName="Package Status" ma:default="Draft" ma:description="Note: DO NOT ADD A VALUE TO THIS" ma:format="Dropdown" ma:internalName="Package_x0020_Status">
      <xsd:simpleType>
        <xsd:restriction base="dms:Choice">
          <xsd:enumeration value="Draft"/>
          <xsd:enumeration value="Peer Review In Progress"/>
          <xsd:enumeration value="Quality Review In Progress"/>
          <xsd:enumeration value="Content Approval In Progress"/>
          <xsd:enumeration value="Approved"/>
          <xsd:enumeration value="Published"/>
        </xsd:restriction>
      </xsd:simpleType>
    </xsd:element>
    <xsd:element name="Content_x0020_Owner_x0020_Designation" ma:index="10" nillable="true" ma:displayName="Content Owner Designation" ma:description="Note: Leave this field blank to have it automatically populated via workflow" ma:internalName="Content_x0020_Owner_x0020_Designation">
      <xsd:simpleType>
        <xsd:restriction base="dms:Text">
          <xsd:maxLength value="255"/>
        </xsd:restriction>
      </xsd:simpleType>
    </xsd:element>
    <xsd:element name="Content_x0020_Owner_x0020_Section" ma:index="11" nillable="true" ma:displayName="Content Owner Section" ma:description="Note: Leave this field blank to have it automatically populated via workflow" ma:internalName="Content_x0020_Owner_x0020_Section">
      <xsd:simpleType>
        <xsd:restriction base="dms:Text">
          <xsd:maxLength value="255"/>
        </xsd:restriction>
      </xsd:simpleType>
    </xsd:element>
    <xsd:element name="Content_x0020_Owner_x0020_Division" ma:index="12" nillable="true" ma:displayName="Content Owner Division" ma:description="Note: Leave this field blank to have it automatically populated via workflow" ma:internalName="Content_x0020_Owner_x0020_Division">
      <xsd:simpleType>
        <xsd:restriction base="dms:Text">
          <xsd:maxLength value="255"/>
        </xsd:restriction>
      </xsd:simpleType>
    </xsd:element>
    <xsd:element name="Content_x0020_Owner_x0020_Branch" ma:index="13" nillable="true" ma:displayName="Content Owner Branch" ma:description="Note: Leave this field blank to have it automatically populated via workflow" ma:internalName="Content_x0020_Owner_x0020_Branch">
      <xsd:simpleType>
        <xsd:restriction base="dms:Text">
          <xsd:maxLength value="255"/>
        </xsd:restriction>
      </xsd:simpleType>
    </xsd:element>
    <xsd:element name="Approved_x0020_Date" ma:index="14" nillable="true" ma:displayName="Approved Date" ma:description="Note: DO NOT ADD A VALUE TO THIS" ma:format="DateOnly" ma:internalName="Approved_x0020_Date">
      <xsd:simpleType>
        <xsd:restriction base="dms:DateTime"/>
      </xsd:simpleType>
    </xsd:element>
    <xsd:element name="Content_x0020_Owner" ma:index="17" ma:displayName="Content Owner" ma:description="Specify the owner (Branch Head) of the content" ma:list="UserInfo" ma:SharePointGroup="0" ma:internalName="Content_x0020_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Quality_x0020_Reviewer_x0028_s_x0029_" ma:index="18" ma:displayName="Quality Reviewer(s)" ma:list="UserInfo" ma:SharePointGroup="0" ma:internalName="Quality_x0020_Reviewer_x0028_s_x0029_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eer_x0020_Review_x0020_Required_x0020_By" ma:index="19" nillable="true" ma:displayName="Peer Review Required By" ma:list="UserInfo" ma:SharePointGroup="0" ma:internalName="Peer_x0020_Review_x0020_Required_x0020_By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Content_x0020_Approver" ma:index="20" ma:displayName="Content Approver" ma:description="Specify the Content Approver (EL2 or above) to approve your content" ma:list="UserInfo" ma:SharePointGroup="0" ma:internalName="Content_x0020_Approver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1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uality_x0020_Reviewer_x0028_s_x0029_ xmlns="2bd5d25a-ed67-4748-9d94-e4b1e4baa595">
      <UserInfo>
        <DisplayName>FERLITSCH, Sarah</DisplayName>
        <AccountId>17325</AccountId>
        <AccountType/>
      </UserInfo>
    </Quality_x0020_Reviewer_x0028_s_x0029_>
    <Content_x0020_Owner_x0020_Designation xmlns="2bd5d25a-ed67-4748-9d94-e4b1e4baa595">Assistant Secretary</Content_x0020_Owner_x0020_Designation>
    <Publishing_x0020_Required_x0020_By xmlns="2bd5d25a-ed67-4748-9d94-e4b1e4baa595" xsi:nil="true"/>
    <Approved_x0020_Date xmlns="2bd5d25a-ed67-4748-9d94-e4b1e4baa595">2020-06-02T14:00:00+00:00</Approved_x0020_Date>
    <IconOverlay xmlns="http://schemas.microsoft.com/sharepoint/v4" xsi:nil="true"/>
    <Content_x0020_Approver xmlns="2bd5d25a-ed67-4748-9d94-e4b1e4baa595">
      <UserInfo>
        <DisplayName>PEISLEY, Hope</DisplayName>
        <AccountId>4376</AccountId>
        <AccountType/>
      </UserInfo>
    </Content_x0020_Approver>
    <Content_x0020_Owner_x0020_Division xmlns="2bd5d25a-ed67-4748-9d94-e4b1e4baa595">Office of Health Protection DIV</Content_x0020_Owner_x0020_Division>
    <Content_x0020_Owner_x0020_Branch xmlns="2bd5d25a-ed67-4748-9d94-e4b1e4baa595">OHPD Immunisation BR</Content_x0020_Owner_x0020_Branch>
    <Package_x0020_Status xmlns="2bd5d25a-ed67-4748-9d94-e4b1e4baa595">Approved</Package_x0020_Status>
    <Content_x0020_Owner_x0020_Section xmlns="2bd5d25a-ed67-4748-9d94-e4b1e4baa595">OHPD IB Executive SN</Content_x0020_Owner_x0020_Section>
    <Peer_x0020_Review_x0020_Required_x0020_By xmlns="2bd5d25a-ed67-4748-9d94-e4b1e4baa595">
      <UserInfo>
        <DisplayName>HAWKINS, Louise</DisplayName>
        <AccountId>17803</AccountId>
        <AccountType/>
      </UserInfo>
    </Peer_x0020_Review_x0020_Required_x0020_By>
    <Content_x0020_Owner xmlns="2bd5d25a-ed67-4748-9d94-e4b1e4baa595">
      <UserInfo>
        <DisplayName>PEISLEY, Hope</DisplayName>
        <AccountId>4376</AccountId>
        <AccountType/>
      </UserInfo>
    </Content_x0020_Owner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>
  <b:Source>
    <b:Tag>Aus162</b:Tag>
    <b:SourceType>InternetSite</b:SourceType>
    <b:Guid>{EBAC5F51-2B39-A24B-BEC6-C2CC1D021785}</b:Guid>
    <b:Title>4364.0.55.001 - National Health Survey: First Results, 2014-15</b:Title>
    <b:Year>2016</b:Year>
    <b:Month>March</b:Month>
    <b:Day>23</b:Day>
    <b:Author>
      <b:Author>
        <b:Corporate>Australian Bureau of Statistics</b:Corporate>
      </b:Author>
    </b:Author>
    <b:URL>http://www.abs.gov.au/ausstats/abs@.nsf/mf/4364.0.55.001</b:URL>
    <b:YearAccessed>2016</b:YearAccessed>
    <b:MonthAccessed>October</b:MonthAccessed>
    <b:DayAccessed>10</b:DayAccessed>
    <b:InternetSiteTitle>Australian Bureau of Statistics</b:InternetSiteTitle>
    <b:RefOrder>14</b:RefOrder>
  </b:Source>
</b:Sources>
</file>

<file path=customXml/itemProps1.xml><?xml version="1.0" encoding="utf-8"?>
<ds:datastoreItem xmlns:ds="http://schemas.openxmlformats.org/officeDocument/2006/customXml" ds:itemID="{39D9F130-D49D-4AA0-A5FB-768FB2303C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bd5d25a-ed67-4748-9d94-e4b1e4baa595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FA7748-49AE-40BC-B65D-21F1AC0CAB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A92DD6-81A4-4C7E-975D-40569B46A68D}">
  <ds:schemaRefs>
    <ds:schemaRef ds:uri="http://purl.org/dc/elements/1.1/"/>
    <ds:schemaRef ds:uri="http://schemas.microsoft.com/office/2006/metadata/properties"/>
    <ds:schemaRef ds:uri="http://schemas.microsoft.com/sharepoint/v4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2bd5d25a-ed67-4748-9d94-e4b1e4baa595"/>
    <ds:schemaRef ds:uri="http://schemas.microsoft.com/sharepoint/v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5302FEF-655E-4A23-97BD-3A900C8E5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1217</Words>
  <Characters>6592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Health And Ageing</Company>
  <LinksUpToDate>false</LinksUpToDate>
  <CharactersWithSpaces>7794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Tran</dc:creator>
  <cp:lastModifiedBy>Richardson, Janine</cp:lastModifiedBy>
  <cp:revision>3</cp:revision>
  <cp:lastPrinted>2020-06-03T03:28:00Z</cp:lastPrinted>
  <dcterms:created xsi:type="dcterms:W3CDTF">2020-06-03T03:27:00Z</dcterms:created>
  <dcterms:modified xsi:type="dcterms:W3CDTF">2020-06-03T03:28:00Z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0x0101000361B2D965776F46A203A558DA3BDE9C010068A92C094D8C8E439A2AE59D29D483FC</vt:lpwstr>
  </property>
  <property fmtid="{D5CDD505-2E9C-101B-9397-08002B2CF9AE}" pid="3" name="_docset_NoMedatataSyncRequired">
    <vt:lpwstr>False</vt:lpwstr>
  </property>
  <property fmtid="{D5CDD505-2E9C-101B-9397-08002B2CF9AE}" pid="4" name="WorkflowChangePath">
    <vt:lpwstr>b55235ed-5ca5-4ec6-8961-3a05ae543b2a,6;b55235ed-5ca5-4ec6-8961-3a05ae543b2a,6;b55235ed-5ca5-4ec6-8961-3a05ae543b2a,6;b55235ed-5ca5-4ec6-8961-3a05ae543b2a,6;b55235ed-5ca5-4ec6-8961-3a05ae543b2a,2;b55235ed-5ca5-4ec6-8961-3a05ae543b2a,2;b55235ed-5ca5-4ec6-89</vt:lpwstr>
  </property>
</Properties>
</file>