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745CF" w14:textId="49C264A6" w:rsidR="001727FF" w:rsidRDefault="001727FF" w:rsidP="004B1E7E">
      <w:pPr>
        <w:pStyle w:val="Heading1"/>
      </w:pPr>
      <w:r>
        <w:rPr>
          <w:noProof/>
          <w:lang w:eastAsia="en-AU"/>
        </w:rPr>
        <mc:AlternateContent>
          <mc:Choice Requires="wps">
            <w:drawing>
              <wp:anchor distT="0" distB="0" distL="114300" distR="114300" simplePos="0" relativeHeight="251661312" behindDoc="1" locked="0" layoutInCell="1" allowOverlap="1" wp14:anchorId="43E01FA4" wp14:editId="3F97FA55">
                <wp:simplePos x="0" y="0"/>
                <wp:positionH relativeFrom="column">
                  <wp:posOffset>-396240</wp:posOffset>
                </wp:positionH>
                <wp:positionV relativeFrom="paragraph">
                  <wp:posOffset>-145415</wp:posOffset>
                </wp:positionV>
                <wp:extent cx="6583680" cy="1295400"/>
                <wp:effectExtent l="0" t="0" r="7620" b="0"/>
                <wp:wrapNone/>
                <wp:docPr id="8" name="Rounded Rectangle 8"/>
                <wp:cNvGraphicFramePr/>
                <a:graphic xmlns:a="http://schemas.openxmlformats.org/drawingml/2006/main">
                  <a:graphicData uri="http://schemas.microsoft.com/office/word/2010/wordprocessingShape">
                    <wps:wsp>
                      <wps:cNvSpPr/>
                      <wps:spPr>
                        <a:xfrm>
                          <a:off x="0" y="0"/>
                          <a:ext cx="6583680" cy="1295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FC8CD" id="Rounded Rectangle 8" o:spid="_x0000_s1026" style="position:absolute;margin-left:-31.2pt;margin-top:-11.45pt;width:518.4pt;height:102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" fillcolor="white [3212]" stroked="f" strokeweight="1pt">
                <v:stroke joinstyle="miter"/>
              </v:roundrect>
            </w:pict>
          </mc:Fallback>
        </mc:AlternateContent>
      </w:r>
      <w:r w:rsidR="00491A24" w:rsidRPr="00491A24">
        <w:rPr>
          <w:bCs w:val="0"/>
          <w:iCs/>
          <w:color w:val="000000" w:themeColor="text1"/>
          <w:spacing w:val="15"/>
          <w:sz w:val="64"/>
          <w:szCs w:val="24"/>
        </w:rPr>
        <w:t>Information for Health Workers in Hospitals</w:t>
      </w:r>
      <w:r w:rsidR="00491A24">
        <w:rPr>
          <w:bCs w:val="0"/>
          <w:iCs/>
          <w:color w:val="000000" w:themeColor="text1"/>
          <w:spacing w:val="15"/>
          <w:sz w:val="64"/>
          <w:szCs w:val="24"/>
        </w:rPr>
        <w:br/>
      </w:r>
    </w:p>
    <w:p w14:paraId="51628571" w14:textId="1716D814" w:rsidR="001727FF" w:rsidRDefault="00955553" w:rsidP="004B1E7E">
      <w:pPr>
        <w:pStyle w:val="Heading1"/>
      </w:pPr>
      <w:r>
        <w:rPr>
          <w:noProof/>
          <w:lang w:eastAsia="en-AU"/>
        </w:rPr>
        <mc:AlternateContent>
          <mc:Choice Requires="wps">
            <w:drawing>
              <wp:anchor distT="0" distB="0" distL="114300" distR="114300" simplePos="0" relativeHeight="251664384" behindDoc="0" locked="0" layoutInCell="1" allowOverlap="1" wp14:anchorId="4A3EC4E8" wp14:editId="6A998DBA">
                <wp:simplePos x="0" y="0"/>
                <wp:positionH relativeFrom="column">
                  <wp:posOffset>4686300</wp:posOffset>
                </wp:positionH>
                <wp:positionV relativeFrom="paragraph">
                  <wp:posOffset>5080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49D8CD" w14:textId="77777777" w:rsidR="00955553" w:rsidRPr="00AD4D02" w:rsidRDefault="00955553" w:rsidP="00955553">
                            <w:pPr>
                              <w:jc w:val="right"/>
                              <w:rPr>
                                <w:sz w:val="18"/>
                                <w:szCs w:val="18"/>
                              </w:rPr>
                            </w:pPr>
                            <w:r w:rsidRPr="00AD4D02">
                              <w:rPr>
                                <w:sz w:val="18"/>
                                <w:szCs w:val="18"/>
                              </w:rPr>
                              <w:t>21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3EC4E8" id="_x0000_t202" coordsize="21600,21600" o:spt="202" path="m,l,21600r21600,l21600,xe">
                <v:stroke joinstyle="miter"/>
                <v:path gradientshapeok="t" o:connecttype="rect"/>
              </v:shapetype>
              <v:shape id="Text Box 2" o:spid="_x0000_s1026" type="#_x0000_t202" style="position:absolute;margin-left:369pt;margin-top:.4pt;width:10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" filled="f" stroked="f">
                <v:textbox>
                  <w:txbxContent>
                    <w:p w14:paraId="2E49D8CD" w14:textId="77777777" w:rsidR="00955553" w:rsidRPr="00AD4D02" w:rsidRDefault="00955553" w:rsidP="00955553">
                      <w:pPr>
                        <w:jc w:val="right"/>
                        <w:rPr>
                          <w:sz w:val="18"/>
                          <w:szCs w:val="18"/>
                        </w:rPr>
                      </w:pPr>
                      <w:r w:rsidRPr="00AD4D02">
                        <w:rPr>
                          <w:sz w:val="18"/>
                          <w:szCs w:val="18"/>
                        </w:rPr>
                        <w:t>21 May 2020</w:t>
                      </w:r>
                    </w:p>
                  </w:txbxContent>
                </v:textbox>
                <w10:wrap type="square"/>
              </v:shape>
            </w:pict>
          </mc:Fallback>
        </mc:AlternateContent>
      </w:r>
    </w:p>
    <w:p w14:paraId="4BE5FFB0" w14:textId="0CB9D7EC" w:rsidR="00955553" w:rsidRDefault="00955553" w:rsidP="004B1E7E">
      <w:pPr>
        <w:pStyle w:val="Heading1"/>
      </w:pPr>
      <w:r>
        <w:rPr>
          <w:noProof/>
          <w:lang w:eastAsia="en-AU"/>
        </w:rPr>
        <mc:AlternateContent>
          <mc:Choice Requires="wps">
            <w:drawing>
              <wp:anchor distT="0" distB="0" distL="114300" distR="114300" simplePos="0" relativeHeight="251662336" behindDoc="1" locked="0" layoutInCell="1" allowOverlap="1" wp14:anchorId="689F2BF7" wp14:editId="561AD7E4">
                <wp:simplePos x="0" y="0"/>
                <wp:positionH relativeFrom="column">
                  <wp:posOffset>-396240</wp:posOffset>
                </wp:positionH>
                <wp:positionV relativeFrom="paragraph">
                  <wp:posOffset>25400</wp:posOffset>
                </wp:positionV>
                <wp:extent cx="6583680" cy="7060565"/>
                <wp:effectExtent l="0" t="0" r="0" b="635"/>
                <wp:wrapNone/>
                <wp:docPr id="9" name="Rounded Rectangle 9"/>
                <wp:cNvGraphicFramePr/>
                <a:graphic xmlns:a="http://schemas.openxmlformats.org/drawingml/2006/main">
                  <a:graphicData uri="http://schemas.microsoft.com/office/word/2010/wordprocessingShape">
                    <wps:wsp>
                      <wps:cNvSpPr/>
                      <wps:spPr>
                        <a:xfrm>
                          <a:off x="0" y="0"/>
                          <a:ext cx="6583680" cy="7060565"/>
                        </a:xfrm>
                        <a:prstGeom prst="roundRect">
                          <a:avLst>
                            <a:gd name="adj" fmla="val 301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ABE486" id="Rounded Rectangle 9" o:spid="_x0000_s1026" style="position:absolute;margin-left:-31.2pt;margin-top:2pt;width:518.4pt;height:555.9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" fillcolor="white [3212]" stroked="f" strokeweight="1pt">
                <v:stroke joinstyle="miter"/>
              </v:roundrect>
            </w:pict>
          </mc:Fallback>
        </mc:AlternateContent>
      </w:r>
    </w:p>
    <w:p w14:paraId="0AAFE528" w14:textId="525B1ECF" w:rsidR="00132D46" w:rsidRPr="007849CE" w:rsidRDefault="00491A24" w:rsidP="004B1E7E">
      <w:pPr>
        <w:pStyle w:val="Heading1"/>
        <w:sectPr w:rsidR="00132D46" w:rsidRPr="007849CE" w:rsidSect="001727FF">
          <w:headerReference w:type="even" r:id="rId8"/>
          <w:headerReference w:type="default" r:id="rId9"/>
          <w:headerReference w:type="first" r:id="rId10"/>
          <w:pgSz w:w="11906" w:h="16838"/>
          <w:pgMar w:top="2269" w:right="1274" w:bottom="1418" w:left="1440" w:header="708" w:footer="2494" w:gutter="0"/>
          <w:cols w:space="708"/>
          <w:titlePg/>
          <w:docGrid w:linePitch="360"/>
        </w:sectPr>
      </w:pPr>
      <w:r w:rsidRPr="00491A24">
        <w:t>Supporting people with intellectual or developmental disability during the COVID-19 pandemic</w:t>
      </w:r>
    </w:p>
    <w:p w14:paraId="543746B3" w14:textId="77777777" w:rsidR="006F3810" w:rsidRDefault="006F3810" w:rsidP="00491A24">
      <w:pPr>
        <w:rPr>
          <w:rFonts w:cs="Arial"/>
          <w:sz w:val="21"/>
          <w:szCs w:val="21"/>
        </w:rPr>
      </w:pPr>
    </w:p>
    <w:p w14:paraId="24775FFE" w14:textId="6BE89209" w:rsidR="00491A24" w:rsidRDefault="00491A24" w:rsidP="006F3810">
      <w:r w:rsidRPr="003905A2">
        <w:t xml:space="preserve">This fact sheet </w:t>
      </w:r>
      <w:r>
        <w:t xml:space="preserve">is for </w:t>
      </w:r>
      <w:r w:rsidRPr="003905A2">
        <w:t xml:space="preserve">health workers </w:t>
      </w:r>
      <w:r>
        <w:t>in</w:t>
      </w:r>
      <w:r w:rsidRPr="003905A2">
        <w:t xml:space="preserve"> hospitals </w:t>
      </w:r>
      <w:r>
        <w:t>providing h</w:t>
      </w:r>
      <w:r w:rsidRPr="003905A2">
        <w:t>ealth</w:t>
      </w:r>
      <w:r>
        <w:t xml:space="preserve"> </w:t>
      </w:r>
      <w:r w:rsidRPr="003905A2">
        <w:t xml:space="preserve">care </w:t>
      </w:r>
      <w:r>
        <w:t>to</w:t>
      </w:r>
      <w:r w:rsidRPr="003905A2">
        <w:t xml:space="preserve"> people with intellectual or developmental disability during the COVID-19 pandemic.</w:t>
      </w:r>
    </w:p>
    <w:p w14:paraId="12AA5058" w14:textId="77777777" w:rsidR="00491A24" w:rsidRPr="006F3810" w:rsidRDefault="00491A24" w:rsidP="006F3810">
      <w:pPr>
        <w:pStyle w:val="Heading2"/>
      </w:pPr>
      <w:r w:rsidRPr="006F3810">
        <w:t>Key points:</w:t>
      </w:r>
    </w:p>
    <w:p w14:paraId="2AD8F4DF" w14:textId="77777777" w:rsidR="00491A24" w:rsidRPr="00596F7B" w:rsidRDefault="00491A24" w:rsidP="006F3810">
      <w:r w:rsidRPr="00596F7B">
        <w:t>Some people with intellectual or developmental disability may</w:t>
      </w:r>
      <w:r>
        <w:t xml:space="preserve"> be</w:t>
      </w:r>
      <w:r w:rsidRPr="00596F7B">
        <w:t>:</w:t>
      </w:r>
    </w:p>
    <w:p w14:paraId="6036CBA1" w14:textId="77777777" w:rsidR="00491A24" w:rsidRPr="006F3810" w:rsidRDefault="00491A24" w:rsidP="00855D8C">
      <w:pPr>
        <w:pStyle w:val="ListParagraph"/>
      </w:pPr>
      <w:r w:rsidRPr="006F3810">
        <w:t>at higher risk of acquiring COVID</w:t>
      </w:r>
      <w:r w:rsidRPr="006F3810">
        <w:noBreakHyphen/>
        <w:t xml:space="preserve">19 </w:t>
      </w:r>
    </w:p>
    <w:p w14:paraId="312EB74E" w14:textId="77777777" w:rsidR="00491A24" w:rsidRPr="006F3810" w:rsidRDefault="00491A24" w:rsidP="00855D8C">
      <w:pPr>
        <w:pStyle w:val="ListParagraph"/>
      </w:pPr>
      <w:r w:rsidRPr="006F3810">
        <w:t xml:space="preserve">at higher risk of serious illness due to COVID-19 </w:t>
      </w:r>
    </w:p>
    <w:p w14:paraId="683B00AD" w14:textId="77777777" w:rsidR="00491A24" w:rsidRPr="006F3810" w:rsidRDefault="00491A24" w:rsidP="00855D8C">
      <w:pPr>
        <w:pStyle w:val="ListParagraph"/>
      </w:pPr>
      <w:proofErr w:type="gramStart"/>
      <w:r w:rsidRPr="006F3810">
        <w:t>more</w:t>
      </w:r>
      <w:proofErr w:type="gramEnd"/>
      <w:r w:rsidRPr="006F3810">
        <w:t xml:space="preserve"> likely to exhibit atypical symptoms and/or have difficulty communicating symptoms. Their condition may deteriorate rapidly.</w:t>
      </w:r>
    </w:p>
    <w:p w14:paraId="3A95E8C8" w14:textId="77777777" w:rsidR="00491A24" w:rsidRPr="00596F7B" w:rsidRDefault="00491A24" w:rsidP="006F3810">
      <w:r w:rsidRPr="00596F7B">
        <w:t xml:space="preserve">Listen to and involve the person and their family and/or disability workers in assessments and decision making </w:t>
      </w:r>
      <w:r>
        <w:t>as much as</w:t>
      </w:r>
      <w:r w:rsidRPr="00596F7B">
        <w:t xml:space="preserve"> possible. </w:t>
      </w:r>
    </w:p>
    <w:p w14:paraId="241004C5" w14:textId="77777777" w:rsidR="00491A24" w:rsidRPr="00596F7B" w:rsidRDefault="00491A24" w:rsidP="006F3810">
      <w:r w:rsidRPr="00596F7B">
        <w:t>You may need to adjust your communication to meet the needs and preferences of the person.</w:t>
      </w:r>
    </w:p>
    <w:p w14:paraId="1593B151" w14:textId="77777777" w:rsidR="00491A24" w:rsidRPr="006F3810" w:rsidRDefault="00491A24" w:rsidP="006F3810">
      <w:pPr>
        <w:pStyle w:val="Heading2"/>
      </w:pPr>
      <w:r w:rsidRPr="006F3810">
        <w:t>Are people with intellectual or developmental disability at greater risk of COVID-19?</w:t>
      </w:r>
    </w:p>
    <w:p w14:paraId="5E06294B" w14:textId="77777777" w:rsidR="00491A24" w:rsidRDefault="00491A24" w:rsidP="006F3810">
      <w:r w:rsidRPr="00596F7B">
        <w:t>People with intellectual or developmental disability</w:t>
      </w:r>
      <w:r>
        <w:t>:</w:t>
      </w:r>
    </w:p>
    <w:p w14:paraId="5498B3E0" w14:textId="77777777" w:rsidR="001727FF" w:rsidRDefault="00491A24" w:rsidP="006E6A8D">
      <w:pPr>
        <w:pStyle w:val="ListParagraph"/>
      </w:pPr>
      <w:proofErr w:type="gramStart"/>
      <w:r w:rsidRPr="006F3810">
        <w:t>are</w:t>
      </w:r>
      <w:proofErr w:type="gramEnd"/>
      <w:r w:rsidRPr="006F3810">
        <w:t xml:space="preserve"> highly vulnerable groups. They often have complex comorbidities and </w:t>
      </w:r>
      <w:r w:rsidR="00641263">
        <w:br/>
      </w:r>
      <w:r w:rsidRPr="006F3810">
        <w:t xml:space="preserve">pre-existing health conditions </w:t>
      </w:r>
    </w:p>
    <w:p w14:paraId="014F1060" w14:textId="27FDF47A" w:rsidR="00491A24" w:rsidRPr="006F3810" w:rsidRDefault="00491A24" w:rsidP="006E6A8D">
      <w:pPr>
        <w:pStyle w:val="ListParagraph"/>
      </w:pPr>
      <w:proofErr w:type="gramStart"/>
      <w:r w:rsidRPr="006F3810">
        <w:t>experience</w:t>
      </w:r>
      <w:proofErr w:type="gramEnd"/>
      <w:r w:rsidRPr="006F3810">
        <w:t xml:space="preserve"> very high mortality rates and reduced life expectancy. Many deaths are due to potentially avoidable causes</w:t>
      </w:r>
    </w:p>
    <w:p w14:paraId="5133F5B6" w14:textId="77777777" w:rsidR="00491A24" w:rsidRPr="006F3810" w:rsidRDefault="00491A24" w:rsidP="00855D8C">
      <w:pPr>
        <w:pStyle w:val="ListParagraph"/>
      </w:pPr>
      <w:proofErr w:type="gramStart"/>
      <w:r w:rsidRPr="006F3810">
        <w:t>can</w:t>
      </w:r>
      <w:proofErr w:type="gramEnd"/>
      <w:r w:rsidRPr="006F3810">
        <w:t xml:space="preserve"> experience difficulties accessing appropriate health care. Some conditions may be undiagnosed or undermanaged </w:t>
      </w:r>
    </w:p>
    <w:p w14:paraId="516621DB" w14:textId="77777777" w:rsidR="00491A24" w:rsidRPr="006F3810" w:rsidRDefault="00491A24" w:rsidP="00855D8C">
      <w:pPr>
        <w:pStyle w:val="ListParagraph"/>
      </w:pPr>
      <w:r w:rsidRPr="006F3810">
        <w:lastRenderedPageBreak/>
        <w:t xml:space="preserve">and those around them may have an increased risk of infection and transmission due to comprehension, communication and behavioural issues </w:t>
      </w:r>
    </w:p>
    <w:p w14:paraId="562DB296" w14:textId="2DB6BDA7" w:rsidR="00491A24" w:rsidRPr="006F3810" w:rsidRDefault="00491A24" w:rsidP="00855D8C">
      <w:pPr>
        <w:pStyle w:val="ListParagraph"/>
      </w:pPr>
      <w:proofErr w:type="gramStart"/>
      <w:r w:rsidRPr="006F3810">
        <w:t>have</w:t>
      </w:r>
      <w:proofErr w:type="gramEnd"/>
      <w:r w:rsidRPr="006F3810">
        <w:t xml:space="preserve"> high rates of mental health and behavioural issues. The COVID-19 pandemic may exacerbate these because of extra stress around changes in routine, supports and community access. </w:t>
      </w:r>
    </w:p>
    <w:p w14:paraId="32291124" w14:textId="77777777" w:rsidR="00491A24" w:rsidRPr="00596F7B" w:rsidRDefault="00491A24" w:rsidP="006F3810">
      <w:r w:rsidRPr="00596F7B">
        <w:t>Respiratory disease and infections are among the most common causes of death in people with intellectual disability.</w:t>
      </w:r>
    </w:p>
    <w:p w14:paraId="6C835416" w14:textId="77777777" w:rsidR="00491A24" w:rsidRDefault="00491A24" w:rsidP="006F3810">
      <w:r w:rsidRPr="00D76F5E">
        <w:t>This means that</w:t>
      </w:r>
      <w:r>
        <w:t xml:space="preserve"> some</w:t>
      </w:r>
      <w:r w:rsidRPr="00D76F5E">
        <w:t xml:space="preserve"> people with intellectual or developmental disability </w:t>
      </w:r>
      <w:r>
        <w:t xml:space="preserve">with certain risk factors may be </w:t>
      </w:r>
      <w:r w:rsidRPr="00D76F5E">
        <w:t>at higher risk of</w:t>
      </w:r>
      <w:r>
        <w:t>:</w:t>
      </w:r>
    </w:p>
    <w:p w14:paraId="053DD12C" w14:textId="77777777" w:rsidR="00491A24" w:rsidRPr="006F3810" w:rsidRDefault="00491A24" w:rsidP="00855D8C">
      <w:pPr>
        <w:pStyle w:val="ListParagraph"/>
      </w:pPr>
      <w:r w:rsidRPr="00641263">
        <w:rPr>
          <w:b/>
        </w:rPr>
        <w:t>acquiring</w:t>
      </w:r>
      <w:r w:rsidRPr="006F3810">
        <w:t xml:space="preserve"> COVID-19 </w:t>
      </w:r>
    </w:p>
    <w:p w14:paraId="2F8E3E28" w14:textId="77777777" w:rsidR="00491A24" w:rsidRPr="006F3810" w:rsidRDefault="00491A24" w:rsidP="00855D8C">
      <w:pPr>
        <w:pStyle w:val="ListParagraph"/>
      </w:pPr>
      <w:proofErr w:type="gramStart"/>
      <w:r w:rsidRPr="00641263">
        <w:rPr>
          <w:b/>
        </w:rPr>
        <w:t>serious</w:t>
      </w:r>
      <w:proofErr w:type="gramEnd"/>
      <w:r w:rsidRPr="00641263">
        <w:rPr>
          <w:b/>
        </w:rPr>
        <w:t xml:space="preserve"> illness</w:t>
      </w:r>
      <w:r w:rsidRPr="006F3810">
        <w:t xml:space="preserve"> due to COVID-19. </w:t>
      </w:r>
    </w:p>
    <w:p w14:paraId="7EF34EB5" w14:textId="77777777" w:rsidR="00491A24" w:rsidRDefault="00491A24" w:rsidP="006F3810">
      <w:r w:rsidRPr="009423D3">
        <w:t>It is important t</w:t>
      </w:r>
      <w:r>
        <w:t>o:</w:t>
      </w:r>
    </w:p>
    <w:p w14:paraId="571F6F36" w14:textId="77777777" w:rsidR="00491A24" w:rsidRPr="006F3810" w:rsidRDefault="00491A24" w:rsidP="00855D8C">
      <w:pPr>
        <w:pStyle w:val="ListParagraph"/>
      </w:pPr>
      <w:r w:rsidRPr="006F3810">
        <w:t xml:space="preserve">consider these vulnerabilities </w:t>
      </w:r>
    </w:p>
    <w:p w14:paraId="6BFA5563" w14:textId="77777777" w:rsidR="00491A24" w:rsidRPr="006F3810" w:rsidRDefault="00491A24" w:rsidP="00855D8C">
      <w:pPr>
        <w:pStyle w:val="ListParagraph"/>
      </w:pPr>
      <w:r w:rsidRPr="006F3810">
        <w:t xml:space="preserve">consult relevant specialists </w:t>
      </w:r>
    </w:p>
    <w:p w14:paraId="7DAAB0F2" w14:textId="0DC2E897" w:rsidR="00491A24" w:rsidRPr="006F3810" w:rsidRDefault="00491A24" w:rsidP="00855D8C">
      <w:pPr>
        <w:pStyle w:val="ListParagraph"/>
      </w:pPr>
      <w:r w:rsidRPr="006F3810">
        <w:t xml:space="preserve">make any reasonable adjustments to enhance health outcomes </w:t>
      </w:r>
      <w:r w:rsidR="00B7143A">
        <w:br/>
      </w:r>
      <w:r w:rsidRPr="006F3810">
        <w:t>for these groups</w:t>
      </w:r>
    </w:p>
    <w:p w14:paraId="18532908" w14:textId="77777777" w:rsidR="00491A24" w:rsidRPr="006F3810" w:rsidRDefault="00491A24" w:rsidP="00855D8C">
      <w:pPr>
        <w:pStyle w:val="ListParagraph"/>
      </w:pPr>
      <w:proofErr w:type="gramStart"/>
      <w:r w:rsidRPr="006F3810">
        <w:t>uphold</w:t>
      </w:r>
      <w:proofErr w:type="gramEnd"/>
      <w:r w:rsidRPr="006F3810">
        <w:t xml:space="preserve"> the human rights of people with disability to equitable, accessible and tailored health care. </w:t>
      </w:r>
    </w:p>
    <w:p w14:paraId="4959C7C9" w14:textId="77777777" w:rsidR="00491A24" w:rsidRPr="006F3810" w:rsidRDefault="00491A24" w:rsidP="006F3810">
      <w:pPr>
        <w:pStyle w:val="Heading2"/>
      </w:pPr>
      <w:r w:rsidRPr="006F3810">
        <w:t xml:space="preserve">What can be different about treating people with intellectual or developmental disability in hospital? </w:t>
      </w:r>
    </w:p>
    <w:p w14:paraId="1452467C" w14:textId="77777777" w:rsidR="00491A24" w:rsidRPr="003905A2" w:rsidRDefault="00491A24" w:rsidP="006F3810">
      <w:r w:rsidRPr="003905A2">
        <w:t xml:space="preserve">People with intellectual or developmental disability </w:t>
      </w:r>
      <w:r>
        <w:t>may be</w:t>
      </w:r>
      <w:r w:rsidRPr="003905A2">
        <w:t xml:space="preserve"> more likely to: </w:t>
      </w:r>
    </w:p>
    <w:p w14:paraId="3366BC12" w14:textId="09619C43" w:rsidR="00491A24" w:rsidRPr="006F3810" w:rsidRDefault="00491A24" w:rsidP="00855D8C">
      <w:pPr>
        <w:pStyle w:val="ListParagraph"/>
      </w:pPr>
      <w:r w:rsidRPr="006F3810">
        <w:t xml:space="preserve">be at risk of infection with COVID-19 due to difficulty understanding health advice and instructions about risk reduction measures including </w:t>
      </w:r>
      <w:r w:rsidR="00B7143A">
        <w:br/>
      </w:r>
      <w:r w:rsidRPr="006F3810">
        <w:t>social distancing</w:t>
      </w:r>
    </w:p>
    <w:p w14:paraId="0749BAC9" w14:textId="77777777" w:rsidR="00491A24" w:rsidRPr="006F3810" w:rsidRDefault="00491A24" w:rsidP="00855D8C">
      <w:pPr>
        <w:pStyle w:val="ListParagraph"/>
      </w:pPr>
      <w:r w:rsidRPr="006F3810">
        <w:t>experience rapid deterioration and rapidly progressive disease due to late presentations and pre-existing comorbidities</w:t>
      </w:r>
    </w:p>
    <w:p w14:paraId="328F65FF" w14:textId="77777777" w:rsidR="00491A24" w:rsidRPr="006F3810" w:rsidRDefault="00491A24" w:rsidP="00855D8C">
      <w:pPr>
        <w:pStyle w:val="ListParagraph"/>
      </w:pPr>
      <w:r w:rsidRPr="006F3810">
        <w:t>require additional assistance or rely on others for essential support for their daily needs</w:t>
      </w:r>
    </w:p>
    <w:p w14:paraId="4248AB39" w14:textId="425DF53C" w:rsidR="00491A24" w:rsidRPr="006F3810" w:rsidRDefault="00491A24" w:rsidP="00641263">
      <w:pPr>
        <w:pStyle w:val="ListParagraph"/>
      </w:pPr>
      <w:proofErr w:type="gramStart"/>
      <w:r w:rsidRPr="006F3810">
        <w:t>have</w:t>
      </w:r>
      <w:proofErr w:type="gramEnd"/>
      <w:r w:rsidRPr="006F3810">
        <w:t xml:space="preserve"> difficulty with communication. </w:t>
      </w:r>
      <w:r w:rsidR="00641263" w:rsidRPr="00641263">
        <w:t>This may impact their health care. For example, they may:</w:t>
      </w:r>
    </w:p>
    <w:p w14:paraId="78DD7D66" w14:textId="77777777" w:rsidR="00491A24" w:rsidRPr="006F3810" w:rsidRDefault="00491A24" w:rsidP="00855D8C">
      <w:pPr>
        <w:pStyle w:val="BulletPoint2-Level2"/>
      </w:pPr>
      <w:proofErr w:type="gramStart"/>
      <w:r w:rsidRPr="006F3810">
        <w:t>be</w:t>
      </w:r>
      <w:proofErr w:type="gramEnd"/>
      <w:r w:rsidRPr="006F3810">
        <w:t xml:space="preserve"> unable to explain pain. This may mean its presence and causes may remain undiagnosed and untreated</w:t>
      </w:r>
    </w:p>
    <w:p w14:paraId="6420AE22" w14:textId="47D5AA81" w:rsidR="00491A24" w:rsidRPr="006F3810" w:rsidRDefault="00491A24" w:rsidP="00855D8C">
      <w:pPr>
        <w:pStyle w:val="BulletPoint2-Level2"/>
      </w:pPr>
      <w:r w:rsidRPr="006F3810">
        <w:t xml:space="preserve">present with behavioural change from an underlying physical health condition, risking critical physical health issues </w:t>
      </w:r>
      <w:r w:rsidR="00641263">
        <w:t>being overlooked</w:t>
      </w:r>
    </w:p>
    <w:p w14:paraId="54C546C3" w14:textId="77777777" w:rsidR="00491A24" w:rsidRPr="006F3810" w:rsidRDefault="00491A24" w:rsidP="00855D8C">
      <w:pPr>
        <w:pStyle w:val="BulletPoint2-Level2"/>
      </w:pPr>
      <w:r w:rsidRPr="006F3810">
        <w:lastRenderedPageBreak/>
        <w:t>be unable to perform tasks such as self-administering medications, initiating calls for assistance or complying with required dietary modifications (e.g. thickened fluids)</w:t>
      </w:r>
    </w:p>
    <w:p w14:paraId="2F387CB6" w14:textId="77777777" w:rsidR="00491A24" w:rsidRPr="006F3810" w:rsidRDefault="00491A24" w:rsidP="00855D8C">
      <w:pPr>
        <w:pStyle w:val="BulletPoint2-Level2"/>
      </w:pPr>
      <w:proofErr w:type="gramStart"/>
      <w:r w:rsidRPr="006F3810">
        <w:t>be</w:t>
      </w:r>
      <w:proofErr w:type="gramEnd"/>
      <w:r w:rsidRPr="006F3810">
        <w:t xml:space="preserve"> unable to explain fear and distress, which may present in the form of behavioural change.</w:t>
      </w:r>
    </w:p>
    <w:p w14:paraId="25150BBD" w14:textId="77777777" w:rsidR="00491A24" w:rsidRPr="003905A2" w:rsidRDefault="00491A24" w:rsidP="006F3810">
      <w:r w:rsidRPr="003905A2">
        <w:t>People with intellectual or developmental disability are less likely to:</w:t>
      </w:r>
    </w:p>
    <w:p w14:paraId="33701F49" w14:textId="77777777" w:rsidR="00491A24" w:rsidRPr="006F3810" w:rsidRDefault="00491A24" w:rsidP="00855D8C">
      <w:pPr>
        <w:pStyle w:val="ListParagraph"/>
      </w:pPr>
      <w:r w:rsidRPr="006F3810">
        <w:t>be able to immediately comply with social distancing and risk mitigation strategies and instructions (e.g. cough etiquette, use of PPE, isolation) due to difficulty understanding and applying information</w:t>
      </w:r>
    </w:p>
    <w:p w14:paraId="6F6D1440" w14:textId="77777777" w:rsidR="00491A24" w:rsidRPr="006F3810" w:rsidRDefault="00491A24" w:rsidP="00855D8C">
      <w:pPr>
        <w:pStyle w:val="ListParagraph"/>
      </w:pPr>
      <w:proofErr w:type="gramStart"/>
      <w:r w:rsidRPr="006F3810">
        <w:t>present</w:t>
      </w:r>
      <w:proofErr w:type="gramEnd"/>
      <w:r w:rsidRPr="006F3810">
        <w:t xml:space="preserve"> with typical symptoms such as a fever and cough or be able to communicate worsening symptoms.</w:t>
      </w:r>
    </w:p>
    <w:p w14:paraId="46AEC832" w14:textId="77777777" w:rsidR="00491A24" w:rsidRPr="006F3810" w:rsidRDefault="00491A24" w:rsidP="006F3810">
      <w:pPr>
        <w:pStyle w:val="Heading2"/>
      </w:pPr>
      <w:r w:rsidRPr="006F3810">
        <w:t xml:space="preserve">How to minimise the risks to people with intellectual or developmental disability in hospitals </w:t>
      </w:r>
    </w:p>
    <w:p w14:paraId="3A430433" w14:textId="3DF0A126" w:rsidR="00491A24" w:rsidRPr="006F3810" w:rsidRDefault="00491A24" w:rsidP="00855D8C">
      <w:pPr>
        <w:pStyle w:val="ListParagraph"/>
      </w:pPr>
      <w:r w:rsidRPr="006F3810">
        <w:t>Ensure the person has access to their usual disability supports during hospitalisation. Involve parents, other family members and/or disability workers as much as possible. These people are likely to be familiar with the symptoms that indicate illness or that the person’s condition is deteriorating. They can also assist to manage a</w:t>
      </w:r>
      <w:r w:rsidR="00641263">
        <w:t>ny anxiety, confusion or stress</w:t>
      </w:r>
      <w:r w:rsidR="00F259CA">
        <w:t>.</w:t>
      </w:r>
    </w:p>
    <w:p w14:paraId="3804F0CB" w14:textId="77777777" w:rsidR="00491A24" w:rsidRPr="006F3810" w:rsidRDefault="00491A24" w:rsidP="00855D8C">
      <w:pPr>
        <w:pStyle w:val="ListParagraph"/>
      </w:pPr>
      <w:r w:rsidRPr="006F3810">
        <w:t>Conduct a detailed review of the health and disability information that came with the person. This may contain important information about:</w:t>
      </w:r>
    </w:p>
    <w:p w14:paraId="3096748A" w14:textId="77777777" w:rsidR="00491A24" w:rsidRPr="00596F7B" w:rsidRDefault="00491A24" w:rsidP="00855D8C">
      <w:pPr>
        <w:pStyle w:val="BulletPoint2-Level2"/>
      </w:pPr>
      <w:r w:rsidRPr="00961A67">
        <w:t xml:space="preserve">what is normal for the person </w:t>
      </w:r>
    </w:p>
    <w:p w14:paraId="17018EFA" w14:textId="77777777" w:rsidR="00491A24" w:rsidRPr="00596F7B" w:rsidRDefault="00491A24" w:rsidP="00855D8C">
      <w:pPr>
        <w:pStyle w:val="BulletPoint2-Level2"/>
      </w:pPr>
      <w:r w:rsidRPr="00961A67">
        <w:t xml:space="preserve">how </w:t>
      </w:r>
      <w:r>
        <w:t xml:space="preserve">to provide </w:t>
      </w:r>
      <w:r w:rsidRPr="00961A67">
        <w:t>support</w:t>
      </w:r>
      <w:r>
        <w:t xml:space="preserve"> to</w:t>
      </w:r>
      <w:r w:rsidRPr="00961A67">
        <w:t xml:space="preserve"> access health care </w:t>
      </w:r>
    </w:p>
    <w:p w14:paraId="31D6D32E" w14:textId="77777777" w:rsidR="00491A24" w:rsidRPr="00596F7B" w:rsidRDefault="00491A24" w:rsidP="00855D8C">
      <w:pPr>
        <w:pStyle w:val="BulletPoint2-Level2"/>
      </w:pPr>
      <w:r w:rsidRPr="00961A67">
        <w:t xml:space="preserve">their communication preferences </w:t>
      </w:r>
    </w:p>
    <w:p w14:paraId="197054B2" w14:textId="77777777" w:rsidR="00491A24" w:rsidRDefault="00491A24" w:rsidP="00855D8C">
      <w:pPr>
        <w:pStyle w:val="BulletPoint2-Level2"/>
      </w:pPr>
      <w:proofErr w:type="gramStart"/>
      <w:r w:rsidRPr="00961A67">
        <w:t>their</w:t>
      </w:r>
      <w:proofErr w:type="gramEnd"/>
      <w:r w:rsidRPr="00961A67">
        <w:t xml:space="preserve"> medical history, allergies and current medications.</w:t>
      </w:r>
    </w:p>
    <w:p w14:paraId="056DE0FF" w14:textId="5362F310" w:rsidR="00491A24" w:rsidRPr="006F3810" w:rsidRDefault="00491A24" w:rsidP="00855D8C">
      <w:pPr>
        <w:pStyle w:val="ListParagraph"/>
      </w:pPr>
      <w:r w:rsidRPr="006F3810">
        <w:t>Identify a</w:t>
      </w:r>
      <w:r w:rsidR="00641263">
        <w:t>nd involve where appropriate</w:t>
      </w:r>
      <w:r w:rsidRPr="006F3810">
        <w:t xml:space="preserve"> medical specialists involved in t</w:t>
      </w:r>
      <w:r w:rsidR="00641263">
        <w:t>he person’s ongoing health care</w:t>
      </w:r>
      <w:r w:rsidR="00F259CA">
        <w:t>.</w:t>
      </w:r>
    </w:p>
    <w:p w14:paraId="635D502E" w14:textId="161398DD" w:rsidR="00491A24" w:rsidRPr="006F3810" w:rsidRDefault="00491A24" w:rsidP="00855D8C">
      <w:pPr>
        <w:pStyle w:val="ListParagraph"/>
      </w:pPr>
      <w:r w:rsidRPr="006F3810">
        <w:t xml:space="preserve">Conduct regular and detailed clinical reviews including repeat examinations to re-check clinical </w:t>
      </w:r>
      <w:r w:rsidR="00641263">
        <w:t>status and detect deterioration</w:t>
      </w:r>
      <w:r w:rsidR="00F259CA">
        <w:t>.</w:t>
      </w:r>
    </w:p>
    <w:p w14:paraId="0DD9E1BC" w14:textId="2A168FF6" w:rsidR="00491A24" w:rsidRPr="006F3810" w:rsidRDefault="00491A24" w:rsidP="00855D8C">
      <w:pPr>
        <w:pStyle w:val="ListParagraph"/>
      </w:pPr>
      <w:r w:rsidRPr="006F3810">
        <w:t xml:space="preserve">Allow extra time for clinical interaction and observation due to the complexity of </w:t>
      </w:r>
      <w:r w:rsidR="00641263">
        <w:t>health and communication needs.</w:t>
      </w:r>
    </w:p>
    <w:p w14:paraId="7AB5A7C9" w14:textId="67F25439" w:rsidR="00491A24" w:rsidRPr="006F3810" w:rsidRDefault="00491A24" w:rsidP="008059DC">
      <w:pPr>
        <w:pStyle w:val="ListParagraph"/>
      </w:pPr>
      <w:r w:rsidRPr="006F3810">
        <w:t xml:space="preserve">Adjust your communication to provide information in an accessible way that the person can understand and </w:t>
      </w:r>
      <w:r w:rsidR="00F259CA">
        <w:t xml:space="preserve">that </w:t>
      </w:r>
      <w:r w:rsidRPr="006F3810">
        <w:t>respect</w:t>
      </w:r>
      <w:r w:rsidR="00F259CA">
        <w:t>s</w:t>
      </w:r>
      <w:r w:rsidRPr="006F3810">
        <w:t xml:space="preserve"> the person’s communication preferences. </w:t>
      </w:r>
      <w:r w:rsidRPr="00955553">
        <w:rPr>
          <w:b/>
        </w:rPr>
        <w:t>Note:</w:t>
      </w:r>
      <w:r w:rsidRPr="006F3810">
        <w:t xml:space="preserve"> wearing PPE may cause fear or anxiety and could compound communication issues. You may need to repeat explana</w:t>
      </w:r>
      <w:r w:rsidR="00641263">
        <w:t>tions using Easy Read resources</w:t>
      </w:r>
      <w:r w:rsidR="00F259CA">
        <w:t>.</w:t>
      </w:r>
    </w:p>
    <w:p w14:paraId="25F2B698" w14:textId="0C7EBB31" w:rsidR="00491A24" w:rsidRPr="006F3810" w:rsidRDefault="00491A24" w:rsidP="00855D8C">
      <w:pPr>
        <w:pStyle w:val="ListParagraph"/>
      </w:pPr>
      <w:r w:rsidRPr="006F3810">
        <w:t>Understand the usual strategies the person uses to manage high stress situations</w:t>
      </w:r>
      <w:r w:rsidR="00F259CA">
        <w:t xml:space="preserve"> or investigations, such as the</w:t>
      </w:r>
      <w:r w:rsidRPr="006F3810">
        <w:t xml:space="preserve"> use </w:t>
      </w:r>
      <w:r w:rsidR="00F259CA">
        <w:t xml:space="preserve">of </w:t>
      </w:r>
      <w:r w:rsidRPr="006F3810">
        <w:t>PRN anxiolytic medication in procedures.</w:t>
      </w:r>
    </w:p>
    <w:p w14:paraId="6B53A056" w14:textId="77777777" w:rsidR="00491A24" w:rsidRPr="006F3810" w:rsidRDefault="00491A24" w:rsidP="006F3810">
      <w:pPr>
        <w:pStyle w:val="Heading2"/>
      </w:pPr>
      <w:r w:rsidRPr="006F3810">
        <w:lastRenderedPageBreak/>
        <w:t xml:space="preserve">What to consider during hospitalisation </w:t>
      </w:r>
    </w:p>
    <w:p w14:paraId="023AE926" w14:textId="77777777" w:rsidR="00491A24" w:rsidRDefault="00491A24" w:rsidP="006F3810">
      <w:r>
        <w:t>When a person with intellectual or development disability is hospitalised, hospital staff should consider:</w:t>
      </w:r>
    </w:p>
    <w:p w14:paraId="290F0B7B" w14:textId="77777777" w:rsidR="00491A24" w:rsidRPr="006F3810" w:rsidRDefault="00491A24" w:rsidP="00855D8C">
      <w:pPr>
        <w:pStyle w:val="ListParagraph"/>
      </w:pPr>
      <w:proofErr w:type="gramStart"/>
      <w:r w:rsidRPr="006F3810">
        <w:t>the</w:t>
      </w:r>
      <w:proofErr w:type="gramEnd"/>
      <w:r w:rsidRPr="006F3810">
        <w:t xml:space="preserve"> need for a multidisciplinary team approach to health care. Include relevant specialists involved in the person’s ongoing health care </w:t>
      </w:r>
    </w:p>
    <w:p w14:paraId="41383BC3" w14:textId="77777777" w:rsidR="00491A24" w:rsidRPr="006F3810" w:rsidRDefault="00491A24" w:rsidP="00855D8C">
      <w:pPr>
        <w:pStyle w:val="ListParagraph"/>
      </w:pPr>
      <w:r w:rsidRPr="006F3810">
        <w:t>the potential impact of the person’s environment and the need to support stress reduction</w:t>
      </w:r>
    </w:p>
    <w:p w14:paraId="25597CA9" w14:textId="00B45AAF" w:rsidR="00491A24" w:rsidRPr="006F3810" w:rsidRDefault="00491A24" w:rsidP="00855D8C">
      <w:pPr>
        <w:pStyle w:val="ListParagraph"/>
      </w:pPr>
      <w:r w:rsidRPr="006F3810">
        <w:t xml:space="preserve">flagging in the electronic medical record that the person has an intellectual disability and record the contact details of the Medical Treatment </w:t>
      </w:r>
      <w:r w:rsidR="00B7143A">
        <w:br/>
      </w:r>
      <w:r w:rsidRPr="006F3810">
        <w:t>Decision Maker</w:t>
      </w:r>
    </w:p>
    <w:p w14:paraId="75102A8B" w14:textId="2207A2B9" w:rsidR="00491A24" w:rsidRPr="006F3810" w:rsidRDefault="00491A24" w:rsidP="00855D8C">
      <w:pPr>
        <w:pStyle w:val="ListParagraph"/>
      </w:pPr>
      <w:proofErr w:type="gramStart"/>
      <w:r w:rsidRPr="006F3810">
        <w:t>supporting</w:t>
      </w:r>
      <w:proofErr w:type="gramEnd"/>
      <w:r w:rsidRPr="006F3810">
        <w:t xml:space="preserve"> adults to make their own medical decisions as much as possible. </w:t>
      </w:r>
      <w:r w:rsidR="00B7143A">
        <w:br/>
      </w:r>
      <w:r w:rsidRPr="006F3810">
        <w:t>If the person is unable to consent, follow substitute consent laws</w:t>
      </w:r>
    </w:p>
    <w:p w14:paraId="083D1DD2" w14:textId="19FA6110" w:rsidR="00491A24" w:rsidRPr="006F3810" w:rsidRDefault="00491A24" w:rsidP="00855D8C">
      <w:pPr>
        <w:pStyle w:val="ListParagraph"/>
      </w:pPr>
      <w:proofErr w:type="gramStart"/>
      <w:r w:rsidRPr="006F3810">
        <w:t>the</w:t>
      </w:r>
      <w:proofErr w:type="gramEnd"/>
      <w:r w:rsidRPr="006F3810">
        <w:t xml:space="preserve"> risk to staff, family members, disability workers and others from behaviours of concern and lack of adherence to protective measures. </w:t>
      </w:r>
      <w:r w:rsidR="00B7143A">
        <w:br/>
      </w:r>
      <w:r w:rsidRPr="006F3810">
        <w:t xml:space="preserve">Factor these into management decisions. </w:t>
      </w:r>
    </w:p>
    <w:p w14:paraId="2BADB691" w14:textId="77777777" w:rsidR="00491A24" w:rsidRPr="00855D8C" w:rsidRDefault="00491A24" w:rsidP="00855D8C">
      <w:pPr>
        <w:pStyle w:val="Heading2"/>
      </w:pPr>
      <w:r w:rsidRPr="00855D8C">
        <w:t xml:space="preserve">What to consider in hospital discharge planning </w:t>
      </w:r>
    </w:p>
    <w:p w14:paraId="424191C5" w14:textId="77777777" w:rsidR="00491A24" w:rsidRPr="003905A2" w:rsidRDefault="00491A24" w:rsidP="00855D8C">
      <w:r w:rsidRPr="00414B56">
        <w:t xml:space="preserve">When planning to discharge </w:t>
      </w:r>
      <w:r w:rsidRPr="003905A2">
        <w:t xml:space="preserve">a person with intellectual or developmental disability from hospital, hospital staff should: </w:t>
      </w:r>
    </w:p>
    <w:p w14:paraId="39515C6E" w14:textId="77777777" w:rsidR="0013798E" w:rsidRPr="00855D8C" w:rsidRDefault="00491A24" w:rsidP="0013798E">
      <w:pPr>
        <w:pStyle w:val="ListParagraph"/>
      </w:pPr>
      <w:proofErr w:type="gramStart"/>
      <w:r w:rsidRPr="00855D8C">
        <w:t>consult</w:t>
      </w:r>
      <w:proofErr w:type="gramEnd"/>
      <w:r w:rsidRPr="00855D8C">
        <w:t xml:space="preserve"> with the person’s support network</w:t>
      </w:r>
      <w:r w:rsidR="00DC29EC">
        <w:t xml:space="preserve">, </w:t>
      </w:r>
      <w:r w:rsidRPr="00855D8C">
        <w:t>the hospital allied health team and regular health care providers</w:t>
      </w:r>
      <w:r w:rsidR="00234B23">
        <w:t xml:space="preserve"> about</w:t>
      </w:r>
      <w:r w:rsidR="0013798E">
        <w:t xml:space="preserve"> </w:t>
      </w:r>
      <w:r w:rsidR="0013798E" w:rsidRPr="00855D8C">
        <w:t xml:space="preserve">how to arrange post-discharge health care and support in the community, to be in the person’s best interests and of their family. Note that staff in group homes are usually not health </w:t>
      </w:r>
      <w:commentRangeStart w:id="0"/>
      <w:commentRangeStart w:id="1"/>
      <w:r w:rsidR="0013798E" w:rsidRPr="00855D8C">
        <w:t>professionals</w:t>
      </w:r>
      <w:commentRangeEnd w:id="0"/>
      <w:r w:rsidR="0013798E">
        <w:rPr>
          <w:rStyle w:val="CommentReference"/>
          <w:rFonts w:eastAsiaTheme="minorHAnsi" w:cs="Times New Roman"/>
        </w:rPr>
        <w:commentReference w:id="0"/>
      </w:r>
      <w:bookmarkStart w:id="2" w:name="_GoBack"/>
      <w:bookmarkEnd w:id="2"/>
      <w:commentRangeEnd w:id="1"/>
      <w:r w:rsidR="0013798E">
        <w:rPr>
          <w:rStyle w:val="CommentReference"/>
          <w:rFonts w:eastAsiaTheme="minorHAnsi" w:cs="Times New Roman"/>
        </w:rPr>
        <w:commentReference w:id="1"/>
      </w:r>
    </w:p>
    <w:p w14:paraId="48BA8436" w14:textId="19C82540" w:rsidR="00491A24" w:rsidRPr="003905A2" w:rsidRDefault="00491A24" w:rsidP="00855D8C">
      <w:pPr>
        <w:pStyle w:val="ListParagraph"/>
      </w:pPr>
      <w:proofErr w:type="gramStart"/>
      <w:r>
        <w:t>consider</w:t>
      </w:r>
      <w:proofErr w:type="gramEnd"/>
      <w:r>
        <w:t xml:space="preserve"> </w:t>
      </w:r>
      <w:r w:rsidRPr="003905A2">
        <w:t xml:space="preserve">the difficulties </w:t>
      </w:r>
      <w:r>
        <w:t>the person may experience when</w:t>
      </w:r>
      <w:r w:rsidRPr="003905A2">
        <w:t xml:space="preserve"> access</w:t>
      </w:r>
      <w:r>
        <w:t>ing</w:t>
      </w:r>
      <w:r w:rsidRPr="003905A2">
        <w:t xml:space="preserve"> appropriate primary health</w:t>
      </w:r>
      <w:r>
        <w:t xml:space="preserve"> </w:t>
      </w:r>
      <w:r w:rsidRPr="003905A2">
        <w:t xml:space="preserve">care and out of hospital specialist care. </w:t>
      </w:r>
      <w:r>
        <w:t>T</w:t>
      </w:r>
      <w:r w:rsidRPr="003905A2">
        <w:t>ake</w:t>
      </w:r>
      <w:r>
        <w:t xml:space="preserve"> these</w:t>
      </w:r>
      <w:r w:rsidRPr="003905A2">
        <w:t xml:space="preserve"> into account if </w:t>
      </w:r>
      <w:r>
        <w:t xml:space="preserve">you develop </w:t>
      </w:r>
      <w:r w:rsidRPr="003905A2">
        <w:t>an alternative pathway to manage the person’s condition</w:t>
      </w:r>
      <w:r w:rsidR="00234B23">
        <w:t>, such as</w:t>
      </w:r>
      <w:r w:rsidRPr="003905A2">
        <w:t xml:space="preserve"> </w:t>
      </w:r>
      <w:r>
        <w:t>support in the home</w:t>
      </w:r>
    </w:p>
    <w:p w14:paraId="366EF318" w14:textId="356A573A" w:rsidR="00491A24" w:rsidRPr="00767355" w:rsidRDefault="00491A24" w:rsidP="00855D8C">
      <w:pPr>
        <w:pStyle w:val="ListParagraph"/>
      </w:pPr>
      <w:proofErr w:type="gramStart"/>
      <w:r w:rsidRPr="003905A2">
        <w:t>the</w:t>
      </w:r>
      <w:proofErr w:type="gramEnd"/>
      <w:r w:rsidRPr="003905A2">
        <w:t xml:space="preserve"> potential impact </w:t>
      </w:r>
      <w:r>
        <w:t>of</w:t>
      </w:r>
      <w:r w:rsidRPr="003905A2">
        <w:t xml:space="preserve"> illness</w:t>
      </w:r>
      <w:r>
        <w:t xml:space="preserve"> on the role and needs of</w:t>
      </w:r>
      <w:r w:rsidRPr="003905A2">
        <w:t xml:space="preserve"> a family member or disability worker</w:t>
      </w:r>
      <w:r>
        <w:t>.</w:t>
      </w:r>
      <w:r w:rsidRPr="003905A2">
        <w:t xml:space="preserve"> </w:t>
      </w:r>
      <w:r>
        <w:t xml:space="preserve">There may be a potential need to trigger </w:t>
      </w:r>
      <w:r w:rsidRPr="003905A2">
        <w:t xml:space="preserve">urgent </w:t>
      </w:r>
      <w:r w:rsidR="00B7143A">
        <w:br/>
      </w:r>
      <w:r w:rsidRPr="003905A2">
        <w:t>social-welfare assessment and mobilis</w:t>
      </w:r>
      <w:r>
        <w:t>e</w:t>
      </w:r>
      <w:r w:rsidRPr="003905A2">
        <w:t xml:space="preserve"> additional health and disability supports</w:t>
      </w:r>
      <w:r>
        <w:t>,</w:t>
      </w:r>
      <w:r w:rsidRPr="003905A2">
        <w:t xml:space="preserve"> including through the NDIS.</w:t>
      </w:r>
    </w:p>
    <w:p w14:paraId="4D8093AF" w14:textId="77777777" w:rsidR="00955553" w:rsidRDefault="00955553">
      <w:pPr>
        <w:rPr>
          <w:rFonts w:eastAsiaTheme="majorEastAsia" w:cs="Arial"/>
          <w:bCs/>
          <w:sz w:val="40"/>
          <w:szCs w:val="40"/>
        </w:rPr>
      </w:pPr>
      <w:r>
        <w:br w:type="page"/>
      </w:r>
    </w:p>
    <w:p w14:paraId="5970B3A3" w14:textId="5ED932D9" w:rsidR="00491A24" w:rsidRPr="00855D8C" w:rsidRDefault="00491A24" w:rsidP="00855D8C">
      <w:pPr>
        <w:pStyle w:val="Heading2"/>
      </w:pPr>
      <w:r w:rsidRPr="00855D8C">
        <w:lastRenderedPageBreak/>
        <w:t>Where can I get more information?</w:t>
      </w:r>
    </w:p>
    <w:p w14:paraId="53A85ED6" w14:textId="251DF550" w:rsidR="00491A24" w:rsidRPr="00855D8C" w:rsidRDefault="00491A24" w:rsidP="00855D8C">
      <w:r w:rsidRPr="00855D8C">
        <w:t xml:space="preserve">For the latest health advice, information and resources on the COVID-19 pandemic, go to </w:t>
      </w:r>
      <w:hyperlink r:id="rId13" w:history="1">
        <w:r w:rsidRPr="00855D8C">
          <w:rPr>
            <w:rStyle w:val="Hyperlink"/>
            <w:rFonts w:cs="Arial"/>
          </w:rPr>
          <w:t>www.health.gov.au</w:t>
        </w:r>
      </w:hyperlink>
      <w:r w:rsidRPr="00855D8C">
        <w:t xml:space="preserve">. For additional information specific to people with disability during the COVID-19 pandemic, go to </w:t>
      </w:r>
      <w:hyperlink r:id="rId14" w:history="1">
        <w:r w:rsidRPr="00855D8C">
          <w:rPr>
            <w:rStyle w:val="Hyperlink"/>
            <w:rFonts w:cs="Arial"/>
          </w:rPr>
          <w:t>https://www.health.gov.au/news/health-alerts/novel-coronavirus-2019-ncov-health-alert/advice-for-people-at-risk-of-coronavirus-covid-19/coronavirus-covid-19-advice-for-people-with-disability</w:t>
        </w:r>
      </w:hyperlink>
      <w:r w:rsidRPr="00855D8C">
        <w:t xml:space="preserve">. </w:t>
      </w:r>
    </w:p>
    <w:p w14:paraId="55C1DF5E" w14:textId="77777777" w:rsidR="00491A24" w:rsidRPr="00855D8C" w:rsidRDefault="00491A24" w:rsidP="00855D8C">
      <w:r w:rsidRPr="00855D8C">
        <w:t xml:space="preserve">General guidance about responding to the needs of people with disability during hospitalisation is available. For example, see the NSW Health guideline on </w:t>
      </w:r>
      <w:hyperlink r:id="rId15" w:history="1">
        <w:r w:rsidRPr="00855D8C">
          <w:rPr>
            <w:rStyle w:val="Hyperlink"/>
            <w:rFonts w:cs="Arial"/>
          </w:rPr>
          <w:t>Responding to the Needs of People with Disability during Hospitalisation</w:t>
        </w:r>
      </w:hyperlink>
      <w:r w:rsidRPr="00855D8C">
        <w:t>.</w:t>
      </w:r>
    </w:p>
    <w:p w14:paraId="21CEBB35" w14:textId="0296DA60" w:rsidR="0020619D" w:rsidRPr="00855D8C" w:rsidRDefault="00994BF5" w:rsidP="00855D8C">
      <w:pPr>
        <w:rPr>
          <w:i/>
        </w:rPr>
      </w:pPr>
      <w:r>
        <w:rPr>
          <w:i/>
          <w:noProof/>
          <w:lang w:eastAsia="en-AU"/>
        </w:rPr>
        <mc:AlternateContent>
          <mc:Choice Requires="wps">
            <w:drawing>
              <wp:anchor distT="0" distB="0" distL="114300" distR="114300" simplePos="0" relativeHeight="251659264" behindDoc="0" locked="0" layoutInCell="1" allowOverlap="1" wp14:anchorId="7044577C" wp14:editId="5F0C54C4">
                <wp:simplePos x="0" y="0"/>
                <wp:positionH relativeFrom="column">
                  <wp:posOffset>5940425</wp:posOffset>
                </wp:positionH>
                <wp:positionV relativeFrom="paragraph">
                  <wp:posOffset>6143625</wp:posOffset>
                </wp:positionV>
                <wp:extent cx="1046922" cy="318053"/>
                <wp:effectExtent l="8890" t="0" r="3810" b="0"/>
                <wp:wrapNone/>
                <wp:docPr id="1" name="Text Box 1"/>
                <wp:cNvGraphicFramePr/>
                <a:graphic xmlns:a="http://schemas.openxmlformats.org/drawingml/2006/main">
                  <a:graphicData uri="http://schemas.microsoft.com/office/word/2010/wordprocessingShape">
                    <wps:wsp>
                      <wps:cNvSpPr txBox="1"/>
                      <wps:spPr>
                        <a:xfrm rot="16200000">
                          <a:off x="0" y="0"/>
                          <a:ext cx="1046922" cy="318053"/>
                        </a:xfrm>
                        <a:prstGeom prst="rect">
                          <a:avLst/>
                        </a:prstGeom>
                        <a:noFill/>
                        <a:ln w="6350">
                          <a:noFill/>
                        </a:ln>
                      </wps:spPr>
                      <wps:txbx>
                        <w:txbxContent>
                          <w:p w14:paraId="4594403D" w14:textId="2E225BCB" w:rsidR="00994BF5" w:rsidRPr="00994BF5" w:rsidRDefault="00994BF5">
                            <w:pPr>
                              <w:rPr>
                                <w:sz w:val="12"/>
                                <w:szCs w:val="12"/>
                              </w:rPr>
                            </w:pPr>
                            <w:r w:rsidRPr="00994BF5">
                              <w:rPr>
                                <w:sz w:val="12"/>
                                <w:szCs w:val="12"/>
                              </w:rPr>
                              <w:t>0000117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577C" id="Text Box 1" o:spid="_x0000_s1027" type="#_x0000_t202" style="position:absolute;margin-left:467.75pt;margin-top:483.75pt;width:82.45pt;height:25.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" filled="f" stroked="f" strokeweight=".5pt">
                <v:textbox>
                  <w:txbxContent>
                    <w:p w14:paraId="4594403D" w14:textId="2E225BCB" w:rsidR="00994BF5" w:rsidRPr="00994BF5" w:rsidRDefault="00994BF5">
                      <w:pPr>
                        <w:rPr>
                          <w:sz w:val="12"/>
                          <w:szCs w:val="12"/>
                        </w:rPr>
                      </w:pPr>
                      <w:r w:rsidRPr="00994BF5">
                        <w:rPr>
                          <w:sz w:val="12"/>
                          <w:szCs w:val="12"/>
                        </w:rPr>
                        <w:t>0000117</w:t>
                      </w:r>
                    </w:p>
                  </w:txbxContent>
                </v:textbox>
              </v:shape>
            </w:pict>
          </mc:Fallback>
        </mc:AlternateContent>
      </w:r>
      <w:r w:rsidR="00855D8C" w:rsidRPr="00855D8C">
        <w:rPr>
          <w:i/>
        </w:rPr>
        <w:t>An Intellectual and Developmental Disability Health Working Group convened by 3DN, UNSW Sydney prepared this fact sheet.</w:t>
      </w:r>
    </w:p>
    <w:sectPr w:rsidR="0020619D" w:rsidRPr="00855D8C" w:rsidSect="001727FF">
      <w:type w:val="continuous"/>
      <w:pgSz w:w="11906" w:h="16838"/>
      <w:pgMar w:top="2269" w:right="1440" w:bottom="1560" w:left="1440" w:header="907" w:footer="249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tarkey, Kerry" w:date="2020-05-21T16:48:00Z" w:initials="SK">
    <w:p w14:paraId="0153A7A7" w14:textId="77777777" w:rsidR="0013798E" w:rsidRDefault="0013798E" w:rsidP="0013798E">
      <w:pPr>
        <w:pStyle w:val="CommentText"/>
      </w:pPr>
      <w:r>
        <w:rPr>
          <w:rStyle w:val="CommentReference"/>
        </w:rPr>
        <w:annotationRef/>
      </w:r>
      <w:r>
        <w:t>This should be one dot point, starting with ‘consult with the person’s network….’ And finishing with ‘…usually not health professionals.’</w:t>
      </w:r>
    </w:p>
  </w:comment>
  <w:comment w:id="1" w:author="Ford, Gina" w:date="2020-05-21T17:55:00Z" w:initials="FG">
    <w:p w14:paraId="1D8C6E8B" w14:textId="2F79828B" w:rsidR="0013798E" w:rsidRDefault="0013798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53A7A7" w15:done="0"/>
  <w15:commentEx w15:paraId="1D8C6E8B" w15:paraIdParent="0153A7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2F700" w14:textId="77777777" w:rsidR="00087305" w:rsidRDefault="00087305" w:rsidP="00F73C2D">
      <w:pPr>
        <w:spacing w:after="0" w:line="240" w:lineRule="auto"/>
      </w:pPr>
      <w:r>
        <w:separator/>
      </w:r>
    </w:p>
  </w:endnote>
  <w:endnote w:type="continuationSeparator" w:id="0">
    <w:p w14:paraId="4BC7D522" w14:textId="77777777" w:rsidR="00087305" w:rsidRDefault="00087305" w:rsidP="00F7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Light">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09B60" w14:textId="77777777" w:rsidR="00087305" w:rsidRDefault="00087305" w:rsidP="00F73C2D">
      <w:pPr>
        <w:spacing w:after="0" w:line="240" w:lineRule="auto"/>
      </w:pPr>
      <w:r>
        <w:separator/>
      </w:r>
    </w:p>
  </w:footnote>
  <w:footnote w:type="continuationSeparator" w:id="0">
    <w:p w14:paraId="215CCA8C" w14:textId="77777777" w:rsidR="00087305" w:rsidRDefault="00087305" w:rsidP="00F73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0549D" w14:textId="77777777" w:rsidR="007E6D8E" w:rsidRDefault="007E6D8E" w:rsidP="003977D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3475">
      <w:rPr>
        <w:rStyle w:val="PageNumber"/>
        <w:noProof/>
      </w:rPr>
      <w:t>1</w:t>
    </w:r>
    <w:r>
      <w:rPr>
        <w:rStyle w:val="PageNumber"/>
      </w:rPr>
      <w:fldChar w:fldCharType="end"/>
    </w:r>
  </w:p>
  <w:p w14:paraId="5DCACED8" w14:textId="77777777" w:rsidR="007E6D8E" w:rsidRDefault="007E6D8E" w:rsidP="003977D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E04E5" w14:textId="77777777" w:rsidR="006E199A" w:rsidRDefault="007849CE" w:rsidP="003977D6">
    <w:pPr>
      <w:pStyle w:val="Header"/>
      <w:ind w:firstLine="360"/>
      <w:rPr>
        <w:noProof/>
        <w:lang w:eastAsia="en-AU"/>
      </w:rPr>
    </w:pPr>
    <w:r>
      <w:rPr>
        <w:noProof/>
        <w:lang w:eastAsia="en-AU"/>
      </w:rPr>
      <w:drawing>
        <wp:anchor distT="0" distB="0" distL="114300" distR="114300" simplePos="0" relativeHeight="251667454" behindDoc="1" locked="0" layoutInCell="1" allowOverlap="1" wp14:anchorId="49B3793C" wp14:editId="32430A57">
          <wp:simplePos x="0" y="0"/>
          <wp:positionH relativeFrom="page">
            <wp:posOffset>15240</wp:posOffset>
          </wp:positionH>
          <wp:positionV relativeFrom="paragraph">
            <wp:posOffset>-575944</wp:posOffset>
          </wp:positionV>
          <wp:extent cx="7546729" cy="106749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 Template Light Green (Social Distancing)3.jpg"/>
                  <pic:cNvPicPr/>
                </pic:nvPicPr>
                <pic:blipFill>
                  <a:blip r:embed="rId1">
                    <a:extLst>
                      <a:ext uri="{28A0092B-C50C-407E-A947-70E740481C1C}">
                        <a14:useLocalDpi xmlns:a14="http://schemas.microsoft.com/office/drawing/2010/main" val="0"/>
                      </a:ext>
                    </a:extLst>
                  </a:blip>
                  <a:stretch>
                    <a:fillRect/>
                  </a:stretch>
                </pic:blipFill>
                <pic:spPr>
                  <a:xfrm>
                    <a:off x="0" y="0"/>
                    <a:ext cx="7546729" cy="10674969"/>
                  </a:xfrm>
                  <a:prstGeom prst="rect">
                    <a:avLst/>
                  </a:prstGeom>
                </pic:spPr>
              </pic:pic>
            </a:graphicData>
          </a:graphic>
          <wp14:sizeRelH relativeFrom="page">
            <wp14:pctWidth>0</wp14:pctWidth>
          </wp14:sizeRelH>
          <wp14:sizeRelV relativeFrom="page">
            <wp14:pctHeight>0</wp14:pctHeight>
          </wp14:sizeRelV>
        </wp:anchor>
      </w:drawing>
    </w:r>
  </w:p>
  <w:p w14:paraId="08EE985E" w14:textId="77777777" w:rsidR="007E6D8E" w:rsidRDefault="007E6D8E" w:rsidP="003977D6">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AC2D" w14:textId="77777777" w:rsidR="007E6D8E" w:rsidRDefault="00383A26" w:rsidP="00383A26">
    <w:pPr>
      <w:pStyle w:val="Header"/>
      <w:tabs>
        <w:tab w:val="clear" w:pos="4680"/>
        <w:tab w:val="clear" w:pos="9360"/>
        <w:tab w:val="left" w:pos="7870"/>
      </w:tabs>
      <w:ind w:right="360"/>
    </w:pPr>
    <w:r>
      <w:rPr>
        <w:noProof/>
        <w:lang w:eastAsia="en-AU"/>
      </w:rPr>
      <w:drawing>
        <wp:anchor distT="0" distB="0" distL="114300" distR="114300" simplePos="0" relativeHeight="251666430" behindDoc="1" locked="0" layoutInCell="1" allowOverlap="1" wp14:anchorId="543206EA" wp14:editId="1907AB6E">
          <wp:simplePos x="0" y="0"/>
          <wp:positionH relativeFrom="page">
            <wp:align>right</wp:align>
          </wp:positionH>
          <wp:positionV relativeFrom="paragraph">
            <wp:posOffset>-449581</wp:posOffset>
          </wp:positionV>
          <wp:extent cx="7543682" cy="10670659"/>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 Template Light Green (Social Distancing).jpg"/>
                  <pic:cNvPicPr/>
                </pic:nvPicPr>
                <pic:blipFill>
                  <a:blip r:embed="rId1">
                    <a:extLst>
                      <a:ext uri="{28A0092B-C50C-407E-A947-70E740481C1C}">
                        <a14:useLocalDpi xmlns:a14="http://schemas.microsoft.com/office/drawing/2010/main" val="0"/>
                      </a:ext>
                    </a:extLst>
                  </a:blip>
                  <a:stretch>
                    <a:fillRect/>
                  </a:stretch>
                </pic:blipFill>
                <pic:spPr>
                  <a:xfrm>
                    <a:off x="0" y="0"/>
                    <a:ext cx="7543682" cy="1067065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5803EE"/>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 w15:restartNumberingAfterBreak="0">
    <w:nsid w:val="0A190908"/>
    <w:multiLevelType w:val="hybridMultilevel"/>
    <w:tmpl w:val="282C9076"/>
    <w:lvl w:ilvl="0" w:tplc="0C090003">
      <w:start w:val="1"/>
      <w:numFmt w:val="bullet"/>
      <w:lvlText w:val="o"/>
      <w:lvlJc w:val="left"/>
      <w:pPr>
        <w:ind w:left="720" w:hanging="360"/>
      </w:pPr>
      <w:rPr>
        <w:rFonts w:ascii="Courier New" w:hAnsi="Courier New" w:cs="Courier New"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2" w15:restartNumberingAfterBreak="0">
    <w:nsid w:val="15DF3769"/>
    <w:multiLevelType w:val="hybridMultilevel"/>
    <w:tmpl w:val="88525260"/>
    <w:lvl w:ilvl="0" w:tplc="B67C392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2F0A1F"/>
    <w:multiLevelType w:val="hybridMultilevel"/>
    <w:tmpl w:val="F500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64716"/>
    <w:multiLevelType w:val="hybridMultilevel"/>
    <w:tmpl w:val="D54EADC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090057"/>
    <w:multiLevelType w:val="hybridMultilevel"/>
    <w:tmpl w:val="60620B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C126E8D"/>
    <w:multiLevelType w:val="hybridMultilevel"/>
    <w:tmpl w:val="E3ACC118"/>
    <w:lvl w:ilvl="0" w:tplc="49B2C020">
      <w:start w:val="1"/>
      <w:numFmt w:val="bullet"/>
      <w:lvlText w:val=""/>
      <w:lvlJc w:val="left"/>
      <w:pPr>
        <w:ind w:left="720" w:hanging="360"/>
      </w:pPr>
      <w:rPr>
        <w:rFonts w:ascii="Symbol" w:hAnsi="Symbol" w:hint="default"/>
      </w:rPr>
    </w:lvl>
    <w:lvl w:ilvl="1" w:tplc="00482C42">
      <w:start w:val="1"/>
      <w:numFmt w:val="bullet"/>
      <w:lvlText w:val="o"/>
      <w:lvlJc w:val="left"/>
      <w:pPr>
        <w:ind w:left="1440" w:hanging="360"/>
      </w:pPr>
      <w:rPr>
        <w:rFonts w:ascii="Courier New" w:hAnsi="Courier New" w:hint="default"/>
      </w:rPr>
    </w:lvl>
    <w:lvl w:ilvl="2" w:tplc="68D07BD4">
      <w:start w:val="1"/>
      <w:numFmt w:val="bullet"/>
      <w:lvlText w:val=""/>
      <w:lvlJc w:val="left"/>
      <w:pPr>
        <w:ind w:left="2160" w:hanging="360"/>
      </w:pPr>
      <w:rPr>
        <w:rFonts w:ascii="Wingdings" w:hAnsi="Wingdings" w:hint="default"/>
      </w:rPr>
    </w:lvl>
    <w:lvl w:ilvl="3" w:tplc="E5F8E7E0">
      <w:start w:val="1"/>
      <w:numFmt w:val="bullet"/>
      <w:lvlText w:val=""/>
      <w:lvlJc w:val="left"/>
      <w:pPr>
        <w:ind w:left="2880" w:hanging="360"/>
      </w:pPr>
      <w:rPr>
        <w:rFonts w:ascii="Symbol" w:hAnsi="Symbol" w:hint="default"/>
      </w:rPr>
    </w:lvl>
    <w:lvl w:ilvl="4" w:tplc="33F489C4">
      <w:start w:val="1"/>
      <w:numFmt w:val="bullet"/>
      <w:lvlText w:val="o"/>
      <w:lvlJc w:val="left"/>
      <w:pPr>
        <w:ind w:left="3600" w:hanging="360"/>
      </w:pPr>
      <w:rPr>
        <w:rFonts w:ascii="Courier New" w:hAnsi="Courier New" w:hint="default"/>
      </w:rPr>
    </w:lvl>
    <w:lvl w:ilvl="5" w:tplc="9AEE3922">
      <w:start w:val="1"/>
      <w:numFmt w:val="bullet"/>
      <w:lvlText w:val=""/>
      <w:lvlJc w:val="left"/>
      <w:pPr>
        <w:ind w:left="4320" w:hanging="360"/>
      </w:pPr>
      <w:rPr>
        <w:rFonts w:ascii="Wingdings" w:hAnsi="Wingdings" w:hint="default"/>
      </w:rPr>
    </w:lvl>
    <w:lvl w:ilvl="6" w:tplc="2998284E">
      <w:start w:val="1"/>
      <w:numFmt w:val="bullet"/>
      <w:lvlText w:val=""/>
      <w:lvlJc w:val="left"/>
      <w:pPr>
        <w:ind w:left="5040" w:hanging="360"/>
      </w:pPr>
      <w:rPr>
        <w:rFonts w:ascii="Symbol" w:hAnsi="Symbol" w:hint="default"/>
      </w:rPr>
    </w:lvl>
    <w:lvl w:ilvl="7" w:tplc="C326447A">
      <w:start w:val="1"/>
      <w:numFmt w:val="bullet"/>
      <w:lvlText w:val="o"/>
      <w:lvlJc w:val="left"/>
      <w:pPr>
        <w:ind w:left="5760" w:hanging="360"/>
      </w:pPr>
      <w:rPr>
        <w:rFonts w:ascii="Courier New" w:hAnsi="Courier New" w:hint="default"/>
      </w:rPr>
    </w:lvl>
    <w:lvl w:ilvl="8" w:tplc="6D2CC316">
      <w:start w:val="1"/>
      <w:numFmt w:val="bullet"/>
      <w:lvlText w:val=""/>
      <w:lvlJc w:val="left"/>
      <w:pPr>
        <w:ind w:left="6480" w:hanging="360"/>
      </w:pPr>
      <w:rPr>
        <w:rFonts w:ascii="Wingdings" w:hAnsi="Wingdings" w:hint="default"/>
      </w:rPr>
    </w:lvl>
  </w:abstractNum>
  <w:abstractNum w:abstractNumId="7" w15:restartNumberingAfterBreak="0">
    <w:nsid w:val="2C20157A"/>
    <w:multiLevelType w:val="hybridMultilevel"/>
    <w:tmpl w:val="E03E5744"/>
    <w:lvl w:ilvl="0" w:tplc="61D8009A">
      <w:start w:val="1"/>
      <w:numFmt w:val="bullet"/>
      <w:pStyle w:val="ListParagraph"/>
      <w:lvlText w:val=""/>
      <w:lvlJc w:val="left"/>
      <w:pPr>
        <w:ind w:left="720" w:hanging="360"/>
      </w:pPr>
      <w:rPr>
        <w:rFonts w:ascii="Symbol" w:hAnsi="Symbol" w:hint="default"/>
      </w:rPr>
    </w:lvl>
    <w:lvl w:ilvl="1" w:tplc="77D23FBE">
      <w:start w:val="1"/>
      <w:numFmt w:val="bullet"/>
      <w:lvlText w:val="o"/>
      <w:lvlJc w:val="left"/>
      <w:pPr>
        <w:ind w:left="1440" w:hanging="360"/>
      </w:pPr>
      <w:rPr>
        <w:rFonts w:ascii="Courier New" w:hAnsi="Courier New" w:hint="default"/>
      </w:rPr>
    </w:lvl>
    <w:lvl w:ilvl="2" w:tplc="C276B5B2">
      <w:start w:val="1"/>
      <w:numFmt w:val="bullet"/>
      <w:lvlText w:val=""/>
      <w:lvlJc w:val="left"/>
      <w:pPr>
        <w:ind w:left="2160" w:hanging="360"/>
      </w:pPr>
      <w:rPr>
        <w:rFonts w:ascii="Wingdings" w:hAnsi="Wingdings" w:hint="default"/>
      </w:rPr>
    </w:lvl>
    <w:lvl w:ilvl="3" w:tplc="FE3254C0">
      <w:start w:val="1"/>
      <w:numFmt w:val="bullet"/>
      <w:lvlText w:val=""/>
      <w:lvlJc w:val="left"/>
      <w:pPr>
        <w:ind w:left="2880" w:hanging="360"/>
      </w:pPr>
      <w:rPr>
        <w:rFonts w:ascii="Symbol" w:hAnsi="Symbol" w:hint="default"/>
      </w:rPr>
    </w:lvl>
    <w:lvl w:ilvl="4" w:tplc="DA7C813C">
      <w:start w:val="1"/>
      <w:numFmt w:val="bullet"/>
      <w:lvlText w:val="o"/>
      <w:lvlJc w:val="left"/>
      <w:pPr>
        <w:ind w:left="3600" w:hanging="360"/>
      </w:pPr>
      <w:rPr>
        <w:rFonts w:ascii="Courier New" w:hAnsi="Courier New" w:hint="default"/>
      </w:rPr>
    </w:lvl>
    <w:lvl w:ilvl="5" w:tplc="53A0973E">
      <w:start w:val="1"/>
      <w:numFmt w:val="bullet"/>
      <w:lvlText w:val=""/>
      <w:lvlJc w:val="left"/>
      <w:pPr>
        <w:ind w:left="4320" w:hanging="360"/>
      </w:pPr>
      <w:rPr>
        <w:rFonts w:ascii="Wingdings" w:hAnsi="Wingdings" w:hint="default"/>
      </w:rPr>
    </w:lvl>
    <w:lvl w:ilvl="6" w:tplc="CA9C408C">
      <w:start w:val="1"/>
      <w:numFmt w:val="bullet"/>
      <w:lvlText w:val=""/>
      <w:lvlJc w:val="left"/>
      <w:pPr>
        <w:ind w:left="5040" w:hanging="360"/>
      </w:pPr>
      <w:rPr>
        <w:rFonts w:ascii="Symbol" w:hAnsi="Symbol" w:hint="default"/>
      </w:rPr>
    </w:lvl>
    <w:lvl w:ilvl="7" w:tplc="84D094BE">
      <w:start w:val="1"/>
      <w:numFmt w:val="bullet"/>
      <w:lvlText w:val="o"/>
      <w:lvlJc w:val="left"/>
      <w:pPr>
        <w:ind w:left="5760" w:hanging="360"/>
      </w:pPr>
      <w:rPr>
        <w:rFonts w:ascii="Courier New" w:hAnsi="Courier New" w:hint="default"/>
      </w:rPr>
    </w:lvl>
    <w:lvl w:ilvl="8" w:tplc="BB36AA6A">
      <w:start w:val="1"/>
      <w:numFmt w:val="bullet"/>
      <w:lvlText w:val=""/>
      <w:lvlJc w:val="left"/>
      <w:pPr>
        <w:ind w:left="6480" w:hanging="360"/>
      </w:pPr>
      <w:rPr>
        <w:rFonts w:ascii="Wingdings" w:hAnsi="Wingdings" w:hint="default"/>
      </w:rPr>
    </w:lvl>
  </w:abstractNum>
  <w:abstractNum w:abstractNumId="8" w15:restartNumberingAfterBreak="0">
    <w:nsid w:val="2F9C2886"/>
    <w:multiLevelType w:val="hybridMultilevel"/>
    <w:tmpl w:val="8BC20CCA"/>
    <w:lvl w:ilvl="0" w:tplc="0C090001">
      <w:start w:val="1"/>
      <w:numFmt w:val="bullet"/>
      <w:lvlText w:val=""/>
      <w:lvlJc w:val="left"/>
      <w:pPr>
        <w:ind w:left="720" w:hanging="360"/>
      </w:pPr>
      <w:rPr>
        <w:rFonts w:ascii="Symbol" w:hAnsi="Symbol"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9" w15:restartNumberingAfterBreak="0">
    <w:nsid w:val="373A762C"/>
    <w:multiLevelType w:val="hybridMultilevel"/>
    <w:tmpl w:val="9050E4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39CF08F2"/>
    <w:multiLevelType w:val="hybridMultilevel"/>
    <w:tmpl w:val="9D4A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E72E34"/>
    <w:multiLevelType w:val="hybridMultilevel"/>
    <w:tmpl w:val="792E7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F532B0"/>
    <w:multiLevelType w:val="hybridMultilevel"/>
    <w:tmpl w:val="B97AF90E"/>
    <w:lvl w:ilvl="0" w:tplc="3A9E146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5A41DF"/>
    <w:multiLevelType w:val="hybridMultilevel"/>
    <w:tmpl w:val="7356248C"/>
    <w:lvl w:ilvl="0" w:tplc="9AC6336A">
      <w:start w:val="1"/>
      <w:numFmt w:val="bullet"/>
      <w:lvlText w:val=""/>
      <w:lvlJc w:val="left"/>
      <w:pPr>
        <w:ind w:left="720" w:hanging="360"/>
      </w:pPr>
      <w:rPr>
        <w:rFonts w:ascii="Symbol" w:hAnsi="Symbol" w:hint="default"/>
      </w:rPr>
    </w:lvl>
    <w:lvl w:ilvl="1" w:tplc="B3868A66">
      <w:start w:val="1"/>
      <w:numFmt w:val="bullet"/>
      <w:lvlText w:val="o"/>
      <w:lvlJc w:val="left"/>
      <w:pPr>
        <w:ind w:left="1440" w:hanging="360"/>
      </w:pPr>
      <w:rPr>
        <w:rFonts w:ascii="Courier New" w:hAnsi="Courier New" w:hint="default"/>
      </w:rPr>
    </w:lvl>
    <w:lvl w:ilvl="2" w:tplc="D32E1DD4">
      <w:start w:val="1"/>
      <w:numFmt w:val="bullet"/>
      <w:lvlText w:val=""/>
      <w:lvlJc w:val="left"/>
      <w:pPr>
        <w:ind w:left="2160" w:hanging="360"/>
      </w:pPr>
      <w:rPr>
        <w:rFonts w:ascii="Wingdings" w:hAnsi="Wingdings" w:hint="default"/>
      </w:rPr>
    </w:lvl>
    <w:lvl w:ilvl="3" w:tplc="B3AA2B7E">
      <w:start w:val="1"/>
      <w:numFmt w:val="bullet"/>
      <w:lvlText w:val=""/>
      <w:lvlJc w:val="left"/>
      <w:pPr>
        <w:ind w:left="2880" w:hanging="360"/>
      </w:pPr>
      <w:rPr>
        <w:rFonts w:ascii="Symbol" w:hAnsi="Symbol" w:hint="default"/>
      </w:rPr>
    </w:lvl>
    <w:lvl w:ilvl="4" w:tplc="00446CC6">
      <w:start w:val="1"/>
      <w:numFmt w:val="bullet"/>
      <w:lvlText w:val="o"/>
      <w:lvlJc w:val="left"/>
      <w:pPr>
        <w:ind w:left="3600" w:hanging="360"/>
      </w:pPr>
      <w:rPr>
        <w:rFonts w:ascii="Courier New" w:hAnsi="Courier New" w:hint="default"/>
      </w:rPr>
    </w:lvl>
    <w:lvl w:ilvl="5" w:tplc="4C54C1AC">
      <w:start w:val="1"/>
      <w:numFmt w:val="bullet"/>
      <w:lvlText w:val=""/>
      <w:lvlJc w:val="left"/>
      <w:pPr>
        <w:ind w:left="4320" w:hanging="360"/>
      </w:pPr>
      <w:rPr>
        <w:rFonts w:ascii="Wingdings" w:hAnsi="Wingdings" w:hint="default"/>
      </w:rPr>
    </w:lvl>
    <w:lvl w:ilvl="6" w:tplc="7CBCA8D6">
      <w:start w:val="1"/>
      <w:numFmt w:val="bullet"/>
      <w:lvlText w:val=""/>
      <w:lvlJc w:val="left"/>
      <w:pPr>
        <w:ind w:left="5040" w:hanging="360"/>
      </w:pPr>
      <w:rPr>
        <w:rFonts w:ascii="Symbol" w:hAnsi="Symbol" w:hint="default"/>
      </w:rPr>
    </w:lvl>
    <w:lvl w:ilvl="7" w:tplc="B4D876D4">
      <w:start w:val="1"/>
      <w:numFmt w:val="bullet"/>
      <w:lvlText w:val="o"/>
      <w:lvlJc w:val="left"/>
      <w:pPr>
        <w:ind w:left="5760" w:hanging="360"/>
      </w:pPr>
      <w:rPr>
        <w:rFonts w:ascii="Courier New" w:hAnsi="Courier New" w:hint="default"/>
      </w:rPr>
    </w:lvl>
    <w:lvl w:ilvl="8" w:tplc="FDF2D418">
      <w:start w:val="1"/>
      <w:numFmt w:val="bullet"/>
      <w:lvlText w:val=""/>
      <w:lvlJc w:val="left"/>
      <w:pPr>
        <w:ind w:left="6480" w:hanging="360"/>
      </w:pPr>
      <w:rPr>
        <w:rFonts w:ascii="Wingdings" w:hAnsi="Wingdings" w:hint="default"/>
      </w:rPr>
    </w:lvl>
  </w:abstractNum>
  <w:abstractNum w:abstractNumId="14" w15:restartNumberingAfterBreak="0">
    <w:nsid w:val="5F3424C8"/>
    <w:multiLevelType w:val="hybridMultilevel"/>
    <w:tmpl w:val="A024E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A9452B"/>
    <w:multiLevelType w:val="hybridMultilevel"/>
    <w:tmpl w:val="AF26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6022D7"/>
    <w:multiLevelType w:val="hybridMultilevel"/>
    <w:tmpl w:val="A512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E8096C"/>
    <w:multiLevelType w:val="hybridMultilevel"/>
    <w:tmpl w:val="2A4E3A10"/>
    <w:lvl w:ilvl="0" w:tplc="0C090001">
      <w:start w:val="1"/>
      <w:numFmt w:val="bullet"/>
      <w:lvlText w:val=""/>
      <w:lvlJc w:val="left"/>
      <w:pPr>
        <w:ind w:left="720" w:hanging="360"/>
      </w:pPr>
      <w:rPr>
        <w:rFonts w:ascii="Symbol" w:hAnsi="Symbol"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18" w15:restartNumberingAfterBreak="0">
    <w:nsid w:val="79BB5F29"/>
    <w:multiLevelType w:val="hybridMultilevel"/>
    <w:tmpl w:val="9D2404C2"/>
    <w:lvl w:ilvl="0" w:tplc="A3489C32">
      <w:start w:val="1"/>
      <w:numFmt w:val="bullet"/>
      <w:pStyle w:val="BulletPoint2-Level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7DF50093"/>
    <w:multiLevelType w:val="hybridMultilevel"/>
    <w:tmpl w:val="631CAD8A"/>
    <w:lvl w:ilvl="0" w:tplc="0C09000B">
      <w:start w:val="1"/>
      <w:numFmt w:val="bullet"/>
      <w:lvlText w:val=""/>
      <w:lvlJc w:val="left"/>
      <w:pPr>
        <w:ind w:left="1080" w:hanging="360"/>
      </w:pPr>
      <w:rPr>
        <w:rFonts w:ascii="Wingdings" w:hAnsi="Wingdings"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5"/>
  </w:num>
  <w:num w:numId="4">
    <w:abstractNumId w:val="5"/>
  </w:num>
  <w:num w:numId="5">
    <w:abstractNumId w:val="12"/>
  </w:num>
  <w:num w:numId="6">
    <w:abstractNumId w:val="19"/>
  </w:num>
  <w:num w:numId="7">
    <w:abstractNumId w:val="3"/>
  </w:num>
  <w:num w:numId="8">
    <w:abstractNumId w:val="4"/>
  </w:num>
  <w:num w:numId="9">
    <w:abstractNumId w:val="0"/>
  </w:num>
  <w:num w:numId="10">
    <w:abstractNumId w:val="18"/>
  </w:num>
  <w:num w:numId="11">
    <w:abstractNumId w:val="10"/>
  </w:num>
  <w:num w:numId="12">
    <w:abstractNumId w:val="2"/>
  </w:num>
  <w:num w:numId="13">
    <w:abstractNumId w:val="7"/>
  </w:num>
  <w:num w:numId="14">
    <w:abstractNumId w:val="6"/>
  </w:num>
  <w:num w:numId="15">
    <w:abstractNumId w:val="13"/>
  </w:num>
  <w:num w:numId="16">
    <w:abstractNumId w:val="1"/>
  </w:num>
  <w:num w:numId="17">
    <w:abstractNumId w:val="11"/>
  </w:num>
  <w:num w:numId="18">
    <w:abstractNumId w:val="15"/>
  </w:num>
  <w:num w:numId="19">
    <w:abstractNumId w:val="14"/>
  </w:num>
  <w:num w:numId="20">
    <w:abstractNumId w:val="17"/>
  </w:num>
  <w:num w:numId="21">
    <w:abstractNumId w:val="8"/>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rkey, Kerry">
    <w15:presenceInfo w15:providerId="AD" w15:userId="S-1-5-21-6776287-205683911-1939875897-484005"/>
  </w15:person>
  <w15:person w15:author="Ford, Gina">
    <w15:presenceInfo w15:providerId="AD" w15:userId="S-1-5-21-6776287-205683911-1939875897-482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B43"/>
    <w:rsid w:val="00082565"/>
    <w:rsid w:val="0008489C"/>
    <w:rsid w:val="00084B99"/>
    <w:rsid w:val="00087305"/>
    <w:rsid w:val="000A2DE7"/>
    <w:rsid w:val="000A5B2E"/>
    <w:rsid w:val="000B261F"/>
    <w:rsid w:val="000C7490"/>
    <w:rsid w:val="000E65F6"/>
    <w:rsid w:val="00101975"/>
    <w:rsid w:val="00120987"/>
    <w:rsid w:val="001242EC"/>
    <w:rsid w:val="00125328"/>
    <w:rsid w:val="00132D46"/>
    <w:rsid w:val="00134AB5"/>
    <w:rsid w:val="0013798E"/>
    <w:rsid w:val="00153A05"/>
    <w:rsid w:val="0016364A"/>
    <w:rsid w:val="001727FF"/>
    <w:rsid w:val="001737D5"/>
    <w:rsid w:val="001973F2"/>
    <w:rsid w:val="002040B2"/>
    <w:rsid w:val="0020619D"/>
    <w:rsid w:val="00210F3A"/>
    <w:rsid w:val="00234B23"/>
    <w:rsid w:val="00242848"/>
    <w:rsid w:val="00247F97"/>
    <w:rsid w:val="00261542"/>
    <w:rsid w:val="00280050"/>
    <w:rsid w:val="00291D1A"/>
    <w:rsid w:val="00325B3C"/>
    <w:rsid w:val="00326A0D"/>
    <w:rsid w:val="003306EC"/>
    <w:rsid w:val="003314F4"/>
    <w:rsid w:val="003613A4"/>
    <w:rsid w:val="00383A26"/>
    <w:rsid w:val="003977D6"/>
    <w:rsid w:val="003D62D0"/>
    <w:rsid w:val="00422CDA"/>
    <w:rsid w:val="0042314E"/>
    <w:rsid w:val="004335A7"/>
    <w:rsid w:val="00491A24"/>
    <w:rsid w:val="004B1E7E"/>
    <w:rsid w:val="004C40F8"/>
    <w:rsid w:val="004C5BF4"/>
    <w:rsid w:val="004D4FAC"/>
    <w:rsid w:val="004E252F"/>
    <w:rsid w:val="00516161"/>
    <w:rsid w:val="00535939"/>
    <w:rsid w:val="005905DA"/>
    <w:rsid w:val="00590F19"/>
    <w:rsid w:val="005952B4"/>
    <w:rsid w:val="005E6392"/>
    <w:rsid w:val="00627AB6"/>
    <w:rsid w:val="00632858"/>
    <w:rsid w:val="006368FA"/>
    <w:rsid w:val="0064001F"/>
    <w:rsid w:val="00641263"/>
    <w:rsid w:val="00645DA3"/>
    <w:rsid w:val="006713AC"/>
    <w:rsid w:val="00697753"/>
    <w:rsid w:val="006A3DD7"/>
    <w:rsid w:val="006A7EB5"/>
    <w:rsid w:val="006E199A"/>
    <w:rsid w:val="006F3810"/>
    <w:rsid w:val="006F5922"/>
    <w:rsid w:val="0072332D"/>
    <w:rsid w:val="00745799"/>
    <w:rsid w:val="00754615"/>
    <w:rsid w:val="0075547B"/>
    <w:rsid w:val="007849CE"/>
    <w:rsid w:val="007A4025"/>
    <w:rsid w:val="007E6D8E"/>
    <w:rsid w:val="007F0DE1"/>
    <w:rsid w:val="00855D8C"/>
    <w:rsid w:val="00860951"/>
    <w:rsid w:val="00863CF1"/>
    <w:rsid w:val="0088781C"/>
    <w:rsid w:val="00895887"/>
    <w:rsid w:val="008F55C3"/>
    <w:rsid w:val="009175C7"/>
    <w:rsid w:val="00917FF9"/>
    <w:rsid w:val="00920B8E"/>
    <w:rsid w:val="0093209F"/>
    <w:rsid w:val="00955553"/>
    <w:rsid w:val="00983D82"/>
    <w:rsid w:val="00994BF5"/>
    <w:rsid w:val="00995A94"/>
    <w:rsid w:val="009B11AD"/>
    <w:rsid w:val="00A07036"/>
    <w:rsid w:val="00A16CC5"/>
    <w:rsid w:val="00A205A7"/>
    <w:rsid w:val="00A62F08"/>
    <w:rsid w:val="00AE04CA"/>
    <w:rsid w:val="00B02E64"/>
    <w:rsid w:val="00B43B06"/>
    <w:rsid w:val="00B63E63"/>
    <w:rsid w:val="00B7143A"/>
    <w:rsid w:val="00B8668B"/>
    <w:rsid w:val="00B93184"/>
    <w:rsid w:val="00BA6ED3"/>
    <w:rsid w:val="00BD3D38"/>
    <w:rsid w:val="00C0368B"/>
    <w:rsid w:val="00C36C49"/>
    <w:rsid w:val="00C44012"/>
    <w:rsid w:val="00C84E68"/>
    <w:rsid w:val="00CD04BB"/>
    <w:rsid w:val="00CD26A4"/>
    <w:rsid w:val="00CD6481"/>
    <w:rsid w:val="00D13337"/>
    <w:rsid w:val="00D21EA0"/>
    <w:rsid w:val="00D63C8F"/>
    <w:rsid w:val="00D93B93"/>
    <w:rsid w:val="00D958F2"/>
    <w:rsid w:val="00DB0BD8"/>
    <w:rsid w:val="00DB3EE3"/>
    <w:rsid w:val="00DC29EC"/>
    <w:rsid w:val="00DD17DE"/>
    <w:rsid w:val="00DE3475"/>
    <w:rsid w:val="00E252FF"/>
    <w:rsid w:val="00E56BCF"/>
    <w:rsid w:val="00EA460B"/>
    <w:rsid w:val="00EC7B43"/>
    <w:rsid w:val="00EF269F"/>
    <w:rsid w:val="00F0610A"/>
    <w:rsid w:val="00F14D6C"/>
    <w:rsid w:val="00F259CA"/>
    <w:rsid w:val="00F71E6A"/>
    <w:rsid w:val="00F73C2D"/>
    <w:rsid w:val="00F74B2A"/>
    <w:rsid w:val="00F860F9"/>
    <w:rsid w:val="00FB13D9"/>
    <w:rsid w:val="00FC1C87"/>
    <w:rsid w:val="00FD31A2"/>
    <w:rsid w:val="00FD6B6B"/>
    <w:rsid w:val="00FF332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60B774"/>
  <w15:docId w15:val="{57FF6F32-F846-4678-A8AA-31603AB68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855D8C"/>
    <w:pPr>
      <w:numPr>
        <w:numId w:val="13"/>
      </w:numPr>
    </w:pPr>
    <w:rPr>
      <w:rFonts w:eastAsia="Calibri" w:cs="Arial"/>
      <w:szCs w:val="21"/>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913">
      <w:bodyDiv w:val="1"/>
      <w:marLeft w:val="0"/>
      <w:marRight w:val="0"/>
      <w:marTop w:val="0"/>
      <w:marBottom w:val="0"/>
      <w:divBdr>
        <w:top w:val="none" w:sz="0" w:space="0" w:color="auto"/>
        <w:left w:val="none" w:sz="0" w:space="0" w:color="auto"/>
        <w:bottom w:val="none" w:sz="0" w:space="0" w:color="auto"/>
        <w:right w:val="none" w:sz="0" w:space="0" w:color="auto"/>
      </w:divBdr>
    </w:div>
    <w:div w:id="88551171">
      <w:bodyDiv w:val="1"/>
      <w:marLeft w:val="0"/>
      <w:marRight w:val="0"/>
      <w:marTop w:val="0"/>
      <w:marBottom w:val="0"/>
      <w:divBdr>
        <w:top w:val="none" w:sz="0" w:space="0" w:color="auto"/>
        <w:left w:val="none" w:sz="0" w:space="0" w:color="auto"/>
        <w:bottom w:val="none" w:sz="0" w:space="0" w:color="auto"/>
        <w:right w:val="none" w:sz="0" w:space="0" w:color="auto"/>
      </w:divBdr>
    </w:div>
    <w:div w:id="89863049">
      <w:bodyDiv w:val="1"/>
      <w:marLeft w:val="0"/>
      <w:marRight w:val="0"/>
      <w:marTop w:val="0"/>
      <w:marBottom w:val="0"/>
      <w:divBdr>
        <w:top w:val="none" w:sz="0" w:space="0" w:color="auto"/>
        <w:left w:val="none" w:sz="0" w:space="0" w:color="auto"/>
        <w:bottom w:val="none" w:sz="0" w:space="0" w:color="auto"/>
        <w:right w:val="none" w:sz="0" w:space="0" w:color="auto"/>
      </w:divBdr>
    </w:div>
    <w:div w:id="183446943">
      <w:bodyDiv w:val="1"/>
      <w:marLeft w:val="0"/>
      <w:marRight w:val="0"/>
      <w:marTop w:val="0"/>
      <w:marBottom w:val="0"/>
      <w:divBdr>
        <w:top w:val="none" w:sz="0" w:space="0" w:color="auto"/>
        <w:left w:val="none" w:sz="0" w:space="0" w:color="auto"/>
        <w:bottom w:val="none" w:sz="0" w:space="0" w:color="auto"/>
        <w:right w:val="none" w:sz="0" w:space="0" w:color="auto"/>
      </w:divBdr>
    </w:div>
    <w:div w:id="195895791">
      <w:bodyDiv w:val="1"/>
      <w:marLeft w:val="0"/>
      <w:marRight w:val="0"/>
      <w:marTop w:val="0"/>
      <w:marBottom w:val="0"/>
      <w:divBdr>
        <w:top w:val="none" w:sz="0" w:space="0" w:color="auto"/>
        <w:left w:val="none" w:sz="0" w:space="0" w:color="auto"/>
        <w:bottom w:val="none" w:sz="0" w:space="0" w:color="auto"/>
        <w:right w:val="none" w:sz="0" w:space="0" w:color="auto"/>
      </w:divBdr>
    </w:div>
    <w:div w:id="267936337">
      <w:bodyDiv w:val="1"/>
      <w:marLeft w:val="0"/>
      <w:marRight w:val="0"/>
      <w:marTop w:val="0"/>
      <w:marBottom w:val="0"/>
      <w:divBdr>
        <w:top w:val="none" w:sz="0" w:space="0" w:color="auto"/>
        <w:left w:val="none" w:sz="0" w:space="0" w:color="auto"/>
        <w:bottom w:val="none" w:sz="0" w:space="0" w:color="auto"/>
        <w:right w:val="none" w:sz="0" w:space="0" w:color="auto"/>
      </w:divBdr>
    </w:div>
    <w:div w:id="360981825">
      <w:bodyDiv w:val="1"/>
      <w:marLeft w:val="0"/>
      <w:marRight w:val="0"/>
      <w:marTop w:val="0"/>
      <w:marBottom w:val="0"/>
      <w:divBdr>
        <w:top w:val="none" w:sz="0" w:space="0" w:color="auto"/>
        <w:left w:val="none" w:sz="0" w:space="0" w:color="auto"/>
        <w:bottom w:val="none" w:sz="0" w:space="0" w:color="auto"/>
        <w:right w:val="none" w:sz="0" w:space="0" w:color="auto"/>
      </w:divBdr>
    </w:div>
    <w:div w:id="471794990">
      <w:bodyDiv w:val="1"/>
      <w:marLeft w:val="0"/>
      <w:marRight w:val="0"/>
      <w:marTop w:val="0"/>
      <w:marBottom w:val="0"/>
      <w:divBdr>
        <w:top w:val="none" w:sz="0" w:space="0" w:color="auto"/>
        <w:left w:val="none" w:sz="0" w:space="0" w:color="auto"/>
        <w:bottom w:val="none" w:sz="0" w:space="0" w:color="auto"/>
        <w:right w:val="none" w:sz="0" w:space="0" w:color="auto"/>
      </w:divBdr>
    </w:div>
    <w:div w:id="689794147">
      <w:bodyDiv w:val="1"/>
      <w:marLeft w:val="0"/>
      <w:marRight w:val="0"/>
      <w:marTop w:val="0"/>
      <w:marBottom w:val="0"/>
      <w:divBdr>
        <w:top w:val="none" w:sz="0" w:space="0" w:color="auto"/>
        <w:left w:val="none" w:sz="0" w:space="0" w:color="auto"/>
        <w:bottom w:val="none" w:sz="0" w:space="0" w:color="auto"/>
        <w:right w:val="none" w:sz="0" w:space="0" w:color="auto"/>
      </w:divBdr>
    </w:div>
    <w:div w:id="809328150">
      <w:bodyDiv w:val="1"/>
      <w:marLeft w:val="0"/>
      <w:marRight w:val="0"/>
      <w:marTop w:val="0"/>
      <w:marBottom w:val="0"/>
      <w:divBdr>
        <w:top w:val="none" w:sz="0" w:space="0" w:color="auto"/>
        <w:left w:val="none" w:sz="0" w:space="0" w:color="auto"/>
        <w:bottom w:val="none" w:sz="0" w:space="0" w:color="auto"/>
        <w:right w:val="none" w:sz="0" w:space="0" w:color="auto"/>
      </w:divBdr>
    </w:div>
    <w:div w:id="994332826">
      <w:bodyDiv w:val="1"/>
      <w:marLeft w:val="0"/>
      <w:marRight w:val="0"/>
      <w:marTop w:val="0"/>
      <w:marBottom w:val="0"/>
      <w:divBdr>
        <w:top w:val="none" w:sz="0" w:space="0" w:color="auto"/>
        <w:left w:val="none" w:sz="0" w:space="0" w:color="auto"/>
        <w:bottom w:val="none" w:sz="0" w:space="0" w:color="auto"/>
        <w:right w:val="none" w:sz="0" w:space="0" w:color="auto"/>
      </w:divBdr>
    </w:div>
    <w:div w:id="1032193052">
      <w:bodyDiv w:val="1"/>
      <w:marLeft w:val="0"/>
      <w:marRight w:val="0"/>
      <w:marTop w:val="0"/>
      <w:marBottom w:val="0"/>
      <w:divBdr>
        <w:top w:val="none" w:sz="0" w:space="0" w:color="auto"/>
        <w:left w:val="none" w:sz="0" w:space="0" w:color="auto"/>
        <w:bottom w:val="none" w:sz="0" w:space="0" w:color="auto"/>
        <w:right w:val="none" w:sz="0" w:space="0" w:color="auto"/>
      </w:divBdr>
    </w:div>
    <w:div w:id="1104308612">
      <w:bodyDiv w:val="1"/>
      <w:marLeft w:val="0"/>
      <w:marRight w:val="0"/>
      <w:marTop w:val="0"/>
      <w:marBottom w:val="0"/>
      <w:divBdr>
        <w:top w:val="none" w:sz="0" w:space="0" w:color="auto"/>
        <w:left w:val="none" w:sz="0" w:space="0" w:color="auto"/>
        <w:bottom w:val="none" w:sz="0" w:space="0" w:color="auto"/>
        <w:right w:val="none" w:sz="0" w:space="0" w:color="auto"/>
      </w:divBdr>
    </w:div>
    <w:div w:id="1209338963">
      <w:bodyDiv w:val="1"/>
      <w:marLeft w:val="0"/>
      <w:marRight w:val="0"/>
      <w:marTop w:val="0"/>
      <w:marBottom w:val="0"/>
      <w:divBdr>
        <w:top w:val="none" w:sz="0" w:space="0" w:color="auto"/>
        <w:left w:val="none" w:sz="0" w:space="0" w:color="auto"/>
        <w:bottom w:val="none" w:sz="0" w:space="0" w:color="auto"/>
        <w:right w:val="none" w:sz="0" w:space="0" w:color="auto"/>
      </w:divBdr>
    </w:div>
    <w:div w:id="1345858444">
      <w:bodyDiv w:val="1"/>
      <w:marLeft w:val="0"/>
      <w:marRight w:val="0"/>
      <w:marTop w:val="0"/>
      <w:marBottom w:val="0"/>
      <w:divBdr>
        <w:top w:val="none" w:sz="0" w:space="0" w:color="auto"/>
        <w:left w:val="none" w:sz="0" w:space="0" w:color="auto"/>
        <w:bottom w:val="none" w:sz="0" w:space="0" w:color="auto"/>
        <w:right w:val="none" w:sz="0" w:space="0" w:color="auto"/>
      </w:divBdr>
    </w:div>
    <w:div w:id="1366754933">
      <w:bodyDiv w:val="1"/>
      <w:marLeft w:val="0"/>
      <w:marRight w:val="0"/>
      <w:marTop w:val="0"/>
      <w:marBottom w:val="0"/>
      <w:divBdr>
        <w:top w:val="none" w:sz="0" w:space="0" w:color="auto"/>
        <w:left w:val="none" w:sz="0" w:space="0" w:color="auto"/>
        <w:bottom w:val="none" w:sz="0" w:space="0" w:color="auto"/>
        <w:right w:val="none" w:sz="0" w:space="0" w:color="auto"/>
      </w:divBdr>
    </w:div>
    <w:div w:id="1549564088">
      <w:bodyDiv w:val="1"/>
      <w:marLeft w:val="0"/>
      <w:marRight w:val="0"/>
      <w:marTop w:val="0"/>
      <w:marBottom w:val="0"/>
      <w:divBdr>
        <w:top w:val="none" w:sz="0" w:space="0" w:color="auto"/>
        <w:left w:val="none" w:sz="0" w:space="0" w:color="auto"/>
        <w:bottom w:val="none" w:sz="0" w:space="0" w:color="auto"/>
        <w:right w:val="none" w:sz="0" w:space="0" w:color="auto"/>
      </w:divBdr>
    </w:div>
    <w:div w:id="1550411091">
      <w:bodyDiv w:val="1"/>
      <w:marLeft w:val="0"/>
      <w:marRight w:val="0"/>
      <w:marTop w:val="0"/>
      <w:marBottom w:val="0"/>
      <w:divBdr>
        <w:top w:val="none" w:sz="0" w:space="0" w:color="auto"/>
        <w:left w:val="none" w:sz="0" w:space="0" w:color="auto"/>
        <w:bottom w:val="none" w:sz="0" w:space="0" w:color="auto"/>
        <w:right w:val="none" w:sz="0" w:space="0" w:color="auto"/>
      </w:divBdr>
    </w:div>
    <w:div w:id="1622034464">
      <w:bodyDiv w:val="1"/>
      <w:marLeft w:val="0"/>
      <w:marRight w:val="0"/>
      <w:marTop w:val="0"/>
      <w:marBottom w:val="0"/>
      <w:divBdr>
        <w:top w:val="none" w:sz="0" w:space="0" w:color="auto"/>
        <w:left w:val="none" w:sz="0" w:space="0" w:color="auto"/>
        <w:bottom w:val="none" w:sz="0" w:space="0" w:color="auto"/>
        <w:right w:val="none" w:sz="0" w:space="0" w:color="auto"/>
      </w:divBdr>
    </w:div>
    <w:div w:id="1685595327">
      <w:bodyDiv w:val="1"/>
      <w:marLeft w:val="0"/>
      <w:marRight w:val="0"/>
      <w:marTop w:val="0"/>
      <w:marBottom w:val="0"/>
      <w:divBdr>
        <w:top w:val="none" w:sz="0" w:space="0" w:color="auto"/>
        <w:left w:val="none" w:sz="0" w:space="0" w:color="auto"/>
        <w:bottom w:val="none" w:sz="0" w:space="0" w:color="auto"/>
        <w:right w:val="none" w:sz="0" w:space="0" w:color="auto"/>
      </w:divBdr>
    </w:div>
    <w:div w:id="1755006894">
      <w:bodyDiv w:val="1"/>
      <w:marLeft w:val="0"/>
      <w:marRight w:val="0"/>
      <w:marTop w:val="0"/>
      <w:marBottom w:val="0"/>
      <w:divBdr>
        <w:top w:val="none" w:sz="0" w:space="0" w:color="auto"/>
        <w:left w:val="none" w:sz="0" w:space="0" w:color="auto"/>
        <w:bottom w:val="none" w:sz="0" w:space="0" w:color="auto"/>
        <w:right w:val="none" w:sz="0" w:space="0" w:color="auto"/>
      </w:divBdr>
    </w:div>
    <w:div w:id="1871802013">
      <w:bodyDiv w:val="1"/>
      <w:marLeft w:val="0"/>
      <w:marRight w:val="0"/>
      <w:marTop w:val="0"/>
      <w:marBottom w:val="0"/>
      <w:divBdr>
        <w:top w:val="none" w:sz="0" w:space="0" w:color="auto"/>
        <w:left w:val="none" w:sz="0" w:space="0" w:color="auto"/>
        <w:bottom w:val="none" w:sz="0" w:space="0" w:color="auto"/>
        <w:right w:val="none" w:sz="0" w:space="0" w:color="auto"/>
      </w:divBdr>
    </w:div>
    <w:div w:id="1912034739">
      <w:bodyDiv w:val="1"/>
      <w:marLeft w:val="0"/>
      <w:marRight w:val="0"/>
      <w:marTop w:val="0"/>
      <w:marBottom w:val="0"/>
      <w:divBdr>
        <w:top w:val="none" w:sz="0" w:space="0" w:color="auto"/>
        <w:left w:val="none" w:sz="0" w:space="0" w:color="auto"/>
        <w:bottom w:val="none" w:sz="0" w:space="0" w:color="auto"/>
        <w:right w:val="none" w:sz="0" w:space="0" w:color="auto"/>
      </w:divBdr>
    </w:div>
    <w:div w:id="20883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https://www1.health.nsw.gov.au/pds/ActivePDSDocuments/PD2017_001.pdf"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gov.au/news/health-alerts/novel-coronavirus-2019-ncov-health-alert/advice-for-people-at-risk-of-coronavirus-covid-19/coronavirus-covid-19-advice-for-people-with-disa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460EC-1FA0-44DF-8890-19553307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1234</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Fact Sheet:</vt:lpstr>
    </vt:vector>
  </TitlesOfParts>
  <Company>Department of Health</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
  <dc:creator>CUBBINS, Brett</dc:creator>
  <cp:keywords/>
  <dc:description/>
  <cp:lastModifiedBy>Ford, Gina</cp:lastModifiedBy>
  <cp:revision>4</cp:revision>
  <cp:lastPrinted>2020-04-08T02:34:00Z</cp:lastPrinted>
  <dcterms:created xsi:type="dcterms:W3CDTF">2020-05-21T07:29:00Z</dcterms:created>
  <dcterms:modified xsi:type="dcterms:W3CDTF">2020-05-21T07:56:00Z</dcterms:modified>
</cp:coreProperties>
</file>