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A5CAF" w14:textId="5159CDC8" w:rsidR="0032606D" w:rsidRPr="00573F1D" w:rsidRDefault="00573F1D" w:rsidP="002C4C1C">
      <w:pPr>
        <w:pStyle w:val="Subtitle"/>
        <w:spacing w:line="240" w:lineRule="auto"/>
        <w:rPr>
          <w:spacing w:val="-6"/>
        </w:rPr>
      </w:pPr>
      <w:r>
        <w:rPr>
          <w:noProof/>
          <w:lang w:eastAsia="en-AU"/>
        </w:rPr>
        <mc:AlternateContent>
          <mc:Choice Requires="wps">
            <w:drawing>
              <wp:anchor distT="0" distB="0" distL="114300" distR="114300" simplePos="0" relativeHeight="251661312" behindDoc="1" locked="0" layoutInCell="1" allowOverlap="1" wp14:anchorId="3DBBED63" wp14:editId="403033BA">
                <wp:simplePos x="0" y="0"/>
                <wp:positionH relativeFrom="column">
                  <wp:posOffset>-441960</wp:posOffset>
                </wp:positionH>
                <wp:positionV relativeFrom="paragraph">
                  <wp:posOffset>-130175</wp:posOffset>
                </wp:positionV>
                <wp:extent cx="6583680" cy="1783080"/>
                <wp:effectExtent l="0" t="0" r="7620" b="7620"/>
                <wp:wrapNone/>
                <wp:docPr id="8" name="Rounded Rectangle 8"/>
                <wp:cNvGraphicFramePr/>
                <a:graphic xmlns:a="http://schemas.openxmlformats.org/drawingml/2006/main">
                  <a:graphicData uri="http://schemas.microsoft.com/office/word/2010/wordprocessingShape">
                    <wps:wsp>
                      <wps:cNvSpPr/>
                      <wps:spPr>
                        <a:xfrm>
                          <a:off x="0" y="0"/>
                          <a:ext cx="6583680" cy="1783080"/>
                        </a:xfrm>
                        <a:prstGeom prst="roundRect">
                          <a:avLst>
                            <a:gd name="adj" fmla="val 106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4E9975" id="Rounded Rectangle 8" o:spid="_x0000_s1026" style="position:absolute;margin-left:-34.8pt;margin-top:-10.25pt;width:518.4pt;height:140.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0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" fillcolor="white [3212]" stroked="f" strokeweight="1pt">
                <v:stroke joinstyle="miter"/>
              </v:roundrect>
            </w:pict>
          </mc:Fallback>
        </mc:AlternateContent>
      </w:r>
      <w:r w:rsidR="00DA1544" w:rsidRPr="0032606D">
        <w:t>F</w:t>
      </w:r>
      <w:r w:rsidR="00DA1544" w:rsidRPr="00573F1D">
        <w:rPr>
          <w:spacing w:val="-6"/>
        </w:rPr>
        <w:t>ACT SHEET:</w:t>
      </w:r>
      <w:r>
        <w:rPr>
          <w:spacing w:val="-6"/>
        </w:rPr>
        <w:t xml:space="preserve"> </w:t>
      </w:r>
      <w:r w:rsidR="0032606D" w:rsidRPr="00573F1D">
        <w:rPr>
          <w:spacing w:val="-6"/>
        </w:rPr>
        <w:t>Information for Health and Mental Health Workers</w:t>
      </w:r>
    </w:p>
    <w:p w14:paraId="77AB71D2" w14:textId="393D41EB" w:rsidR="00573F1D" w:rsidRDefault="00573F1D" w:rsidP="0032606D">
      <w:pPr>
        <w:pStyle w:val="Heading1"/>
      </w:pPr>
    </w:p>
    <w:p w14:paraId="6C031A60" w14:textId="11D1AB2E" w:rsidR="00573F1D" w:rsidRDefault="00E06E1F" w:rsidP="0032606D">
      <w:pPr>
        <w:pStyle w:val="Heading1"/>
      </w:pPr>
      <w:r>
        <w:rPr>
          <w:noProof/>
          <w:lang w:eastAsia="en-AU"/>
        </w:rPr>
        <mc:AlternateContent>
          <mc:Choice Requires="wps">
            <w:drawing>
              <wp:anchor distT="0" distB="0" distL="114300" distR="114300" simplePos="0" relativeHeight="251664384" behindDoc="0" locked="0" layoutInCell="1" allowOverlap="1" wp14:anchorId="26EACAD9" wp14:editId="01575F4D">
                <wp:simplePos x="0" y="0"/>
                <wp:positionH relativeFrom="column">
                  <wp:posOffset>4572000</wp:posOffset>
                </wp:positionH>
                <wp:positionV relativeFrom="paragraph">
                  <wp:posOffset>33020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136B07" w14:textId="77777777" w:rsidR="00E06E1F" w:rsidRPr="00AD4D02" w:rsidRDefault="00E06E1F" w:rsidP="00E06E1F">
                            <w:pPr>
                              <w:jc w:val="right"/>
                              <w:rPr>
                                <w:sz w:val="18"/>
                                <w:szCs w:val="18"/>
                              </w:rPr>
                            </w:pPr>
                            <w:r w:rsidRPr="00AD4D02">
                              <w:rPr>
                                <w:sz w:val="18"/>
                                <w:szCs w:val="18"/>
                              </w:rPr>
                              <w:t>21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EACAD9" id="_x0000_t202" coordsize="21600,21600" o:spt="202" path="m,l,21600r21600,l21600,xe">
                <v:stroke joinstyle="miter"/>
                <v:path gradientshapeok="t" o:connecttype="rect"/>
              </v:shapetype>
              <v:shape id="Text Box 2" o:spid="_x0000_s1026" type="#_x0000_t202" style="position:absolute;margin-left:5in;margin-top:2.6pt;width:10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" filled="f" stroked="f">
                <v:textbox>
                  <w:txbxContent>
                    <w:p w14:paraId="07136B07" w14:textId="77777777" w:rsidR="00E06E1F" w:rsidRPr="00AD4D02" w:rsidRDefault="00E06E1F" w:rsidP="00E06E1F">
                      <w:pPr>
                        <w:jc w:val="right"/>
                        <w:rPr>
                          <w:sz w:val="18"/>
                          <w:szCs w:val="18"/>
                        </w:rPr>
                      </w:pPr>
                      <w:r w:rsidRPr="00AD4D02">
                        <w:rPr>
                          <w:sz w:val="18"/>
                          <w:szCs w:val="18"/>
                        </w:rPr>
                        <w:t>21 May 2020</w:t>
                      </w:r>
                    </w:p>
                  </w:txbxContent>
                </v:textbox>
                <w10:wrap type="square"/>
              </v:shape>
            </w:pict>
          </mc:Fallback>
        </mc:AlternateContent>
      </w:r>
    </w:p>
    <w:p w14:paraId="03032D84" w14:textId="09356C65" w:rsidR="00E06E1F" w:rsidRDefault="00E06E1F" w:rsidP="0032606D">
      <w:pPr>
        <w:pStyle w:val="Heading1"/>
      </w:pPr>
      <w:r>
        <w:rPr>
          <w:noProof/>
          <w:lang w:eastAsia="en-AU"/>
        </w:rPr>
        <mc:AlternateContent>
          <mc:Choice Requires="wps">
            <w:drawing>
              <wp:anchor distT="0" distB="0" distL="114300" distR="114300" simplePos="0" relativeHeight="251662336" behindDoc="1" locked="0" layoutInCell="1" allowOverlap="1" wp14:anchorId="180E0BC8" wp14:editId="618C2785">
                <wp:simplePos x="0" y="0"/>
                <wp:positionH relativeFrom="column">
                  <wp:posOffset>-457200</wp:posOffset>
                </wp:positionH>
                <wp:positionV relativeFrom="paragraph">
                  <wp:posOffset>25400</wp:posOffset>
                </wp:positionV>
                <wp:extent cx="6583680" cy="647700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6583680" cy="6477000"/>
                        </a:xfrm>
                        <a:prstGeom prst="roundRect">
                          <a:avLst>
                            <a:gd name="adj" fmla="val 301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A9ED06" id="Rounded Rectangle 9" o:spid="_x0000_s1026" style="position:absolute;margin-left:-36pt;margin-top:2pt;width:518.4pt;height:51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" fillcolor="white [3212]" stroked="f" strokeweight="1pt">
                <v:stroke joinstyle="miter"/>
              </v:roundrect>
            </w:pict>
          </mc:Fallback>
        </mc:AlternateContent>
      </w:r>
    </w:p>
    <w:p w14:paraId="05B81A6F" w14:textId="16D1C9BF" w:rsidR="0032606D" w:rsidRPr="0032606D" w:rsidRDefault="0032606D" w:rsidP="0032606D">
      <w:pPr>
        <w:pStyle w:val="Heading1"/>
      </w:pPr>
      <w:r w:rsidRPr="0032606D">
        <w:t>Supporting the mental health and wellbeing of people with intellectual or developmental disability during the COVID</w:t>
      </w:r>
      <w:r w:rsidRPr="0032606D">
        <w:noBreakHyphen/>
        <w:t>19 pandemic</w:t>
      </w:r>
    </w:p>
    <w:p w14:paraId="6B3C18DA" w14:textId="48DC7BCC" w:rsidR="00910ADA" w:rsidRDefault="00910ADA" w:rsidP="008A1BE6">
      <w:pPr>
        <w:spacing w:before="120"/>
      </w:pPr>
    </w:p>
    <w:p w14:paraId="782F6F67" w14:textId="70118584" w:rsidR="002C4C1C" w:rsidRPr="00C22E03" w:rsidRDefault="002C4C1C" w:rsidP="008A1BE6">
      <w:pPr>
        <w:spacing w:before="120"/>
      </w:pPr>
      <w:r w:rsidRPr="00C22E03">
        <w:t xml:space="preserve">This fact sheet </w:t>
      </w:r>
      <w:r>
        <w:t xml:space="preserve">is for </w:t>
      </w:r>
      <w:r w:rsidRPr="00C22E03">
        <w:t xml:space="preserve">health and mental health clinicians </w:t>
      </w:r>
      <w:r>
        <w:t>providing care to</w:t>
      </w:r>
      <w:r w:rsidRPr="00C22E03">
        <w:t xml:space="preserve"> people with intellectual or developmental disability during the COVID-19 pandemic.</w:t>
      </w:r>
    </w:p>
    <w:p w14:paraId="4ED1B98E" w14:textId="77777777" w:rsidR="002C4C1C" w:rsidRPr="00C22E03" w:rsidRDefault="002C4C1C" w:rsidP="002C4C1C">
      <w:pPr>
        <w:pStyle w:val="Heading2"/>
      </w:pPr>
      <w:r>
        <w:t>A</w:t>
      </w:r>
      <w:r w:rsidRPr="00C22E03">
        <w:t xml:space="preserve">re people with intellectual or developmental disability </w:t>
      </w:r>
      <w:r>
        <w:t xml:space="preserve">at greater risk of </w:t>
      </w:r>
      <w:r w:rsidRPr="00C22E03">
        <w:t>COVID-19?</w:t>
      </w:r>
    </w:p>
    <w:p w14:paraId="5EC84F3B" w14:textId="77777777" w:rsidR="002C4C1C" w:rsidRDefault="002C4C1C" w:rsidP="002C4C1C">
      <w:r w:rsidRPr="007B07B3">
        <w:t>People with intellectual or developmental disability</w:t>
      </w:r>
      <w:r>
        <w:t>:</w:t>
      </w:r>
    </w:p>
    <w:p w14:paraId="459471AF" w14:textId="3EDE9575" w:rsidR="002C4C1C" w:rsidRPr="007B07B3" w:rsidRDefault="002C4C1C" w:rsidP="002C4C1C">
      <w:pPr>
        <w:pStyle w:val="ListParagraph"/>
      </w:pPr>
      <w:r>
        <w:t xml:space="preserve">are </w:t>
      </w:r>
      <w:r w:rsidRPr="007B07B3">
        <w:t xml:space="preserve">highly vulnerable groups and often have complex comorbidities and </w:t>
      </w:r>
      <w:r w:rsidR="008A1BE6">
        <w:br/>
      </w:r>
      <w:r w:rsidRPr="007B07B3">
        <w:t>pre-existing health conditions</w:t>
      </w:r>
    </w:p>
    <w:p w14:paraId="6ADA2BF3" w14:textId="77777777" w:rsidR="002C4C1C" w:rsidRDefault="002C4C1C" w:rsidP="002C4C1C">
      <w:pPr>
        <w:pStyle w:val="ListParagraph"/>
      </w:pPr>
      <w:r>
        <w:t xml:space="preserve">with certain risk factors may be </w:t>
      </w:r>
      <w:r w:rsidRPr="004244ED">
        <w:t>at higher r</w:t>
      </w:r>
      <w:r>
        <w:t>isk of acquiring COVID</w:t>
      </w:r>
      <w:r>
        <w:noBreakHyphen/>
        <w:t>19 and of</w:t>
      </w:r>
      <w:r w:rsidRPr="004244ED">
        <w:t xml:space="preserve"> </w:t>
      </w:r>
      <w:r>
        <w:t>serious illness due to</w:t>
      </w:r>
      <w:r w:rsidRPr="004244ED">
        <w:t xml:space="preserve"> COVID-19</w:t>
      </w:r>
    </w:p>
    <w:p w14:paraId="4ED50043" w14:textId="2469B28E" w:rsidR="002C4C1C" w:rsidRDefault="002C4C1C" w:rsidP="002C4C1C">
      <w:pPr>
        <w:pStyle w:val="ListParagraph"/>
      </w:pPr>
      <w:r>
        <w:t>may be more vulnerable to effects on mental wellbeing from the</w:t>
      </w:r>
      <w:r w:rsidR="00910ADA">
        <w:t xml:space="preserve"> COVID-19 pandemic (see below)</w:t>
      </w:r>
    </w:p>
    <w:p w14:paraId="5C77F543" w14:textId="05F3B15B" w:rsidR="002C4C1C" w:rsidRPr="004244ED" w:rsidRDefault="002C4C1C" w:rsidP="002C4C1C">
      <w:pPr>
        <w:pStyle w:val="ListParagraph"/>
      </w:pPr>
      <w:r>
        <w:t>may need reasonable adjustments to be made to ensu</w:t>
      </w:r>
      <w:r w:rsidR="008A1BE6">
        <w:t>re they can access health care</w:t>
      </w:r>
      <w:r w:rsidR="00910ADA">
        <w:t>.</w:t>
      </w:r>
    </w:p>
    <w:p w14:paraId="0108ECE7" w14:textId="77777777" w:rsidR="002C4C1C" w:rsidRPr="002C4C1C" w:rsidRDefault="002C4C1C" w:rsidP="002C4C1C">
      <w:pPr>
        <w:pStyle w:val="Heading2"/>
      </w:pPr>
      <w:r w:rsidRPr="002C4C1C">
        <w:lastRenderedPageBreak/>
        <w:t>Why are people with intellectual or developmental disability more likely to experience mental ill health during the COVID-19 pandemic?</w:t>
      </w:r>
    </w:p>
    <w:p w14:paraId="4E74FA10" w14:textId="77777777" w:rsidR="002C4C1C" w:rsidRPr="00C22E03" w:rsidRDefault="002C4C1C" w:rsidP="002C4C1C">
      <w:pPr>
        <w:rPr>
          <w:lang w:eastAsia="en-GB"/>
        </w:rPr>
      </w:pPr>
      <w:r>
        <w:rPr>
          <w:lang w:eastAsia="en-GB"/>
        </w:rPr>
        <w:t>People with intellectual or developmental disability are more likely to experience mental illness and behaviours of concern than the general population</w:t>
      </w:r>
      <w:r w:rsidRPr="008A1BE6">
        <w:rPr>
          <w:spacing w:val="-4"/>
          <w:lang w:eastAsia="en-GB"/>
        </w:rPr>
        <w:t xml:space="preserve">. The COVID-19 </w:t>
      </w:r>
      <w:r w:rsidRPr="00C22E03">
        <w:rPr>
          <w:lang w:eastAsia="en-GB"/>
        </w:rPr>
        <w:t>pandemic may have greater mental health impacts on these groups due to:</w:t>
      </w:r>
    </w:p>
    <w:p w14:paraId="78AA0EBA" w14:textId="77777777" w:rsidR="002C4C1C" w:rsidRPr="00C22E03" w:rsidRDefault="002C4C1C" w:rsidP="002C4C1C">
      <w:pPr>
        <w:pStyle w:val="ListParagraph"/>
      </w:pPr>
      <w:r w:rsidRPr="00C22E03">
        <w:t>individual risk factor</w:t>
      </w:r>
      <w:r>
        <w:t>s like</w:t>
      </w:r>
      <w:r w:rsidRPr="00C22E03">
        <w:t xml:space="preserve"> severity of disability, presence of autism spectrum disorder</w:t>
      </w:r>
      <w:r>
        <w:t xml:space="preserve"> and</w:t>
      </w:r>
      <w:r w:rsidRPr="00C22E03">
        <w:t xml:space="preserve"> age</w:t>
      </w:r>
      <w:r>
        <w:t>. Other risk factors might include</w:t>
      </w:r>
      <w:r w:rsidRPr="00C22E03">
        <w:t xml:space="preserve"> experience of abuse</w:t>
      </w:r>
      <w:r>
        <w:t xml:space="preserve"> or trauma</w:t>
      </w:r>
      <w:r w:rsidRPr="00C22E03">
        <w:t xml:space="preserve">, pre-existing mental health </w:t>
      </w:r>
      <w:r>
        <w:t xml:space="preserve">issues </w:t>
      </w:r>
      <w:r w:rsidRPr="00C22E03">
        <w:t>and behaviours of concern</w:t>
      </w:r>
    </w:p>
    <w:p w14:paraId="2F03F5D9" w14:textId="77777777" w:rsidR="002C4C1C" w:rsidRPr="00C22E03" w:rsidRDefault="002C4C1C" w:rsidP="002C4C1C">
      <w:pPr>
        <w:pStyle w:val="ListParagraph"/>
      </w:pPr>
      <w:r w:rsidRPr="00C22E03">
        <w:t xml:space="preserve">difficulty adjusting to </w:t>
      </w:r>
      <w:r>
        <w:t xml:space="preserve">changes </w:t>
      </w:r>
      <w:r w:rsidRPr="00C22E03">
        <w:t>of routine and to risk reduction strategies</w:t>
      </w:r>
      <w:r>
        <w:t>,</w:t>
      </w:r>
      <w:r w:rsidRPr="00C22E03">
        <w:t xml:space="preserve"> including social distancing, isolation or quarantine</w:t>
      </w:r>
    </w:p>
    <w:p w14:paraId="45FB5E79" w14:textId="77777777" w:rsidR="002C4C1C" w:rsidRPr="00C22E03" w:rsidRDefault="002C4C1C" w:rsidP="002C4C1C">
      <w:pPr>
        <w:pStyle w:val="ListParagraph"/>
      </w:pPr>
      <w:r w:rsidRPr="00C22E03">
        <w:t>higher reliance on families, disability workers and other service providers</w:t>
      </w:r>
    </w:p>
    <w:p w14:paraId="57641D39" w14:textId="77777777" w:rsidR="002C4C1C" w:rsidRPr="00C22E03" w:rsidRDefault="002C4C1C" w:rsidP="002C4C1C">
      <w:pPr>
        <w:pStyle w:val="ListParagraph"/>
      </w:pPr>
      <w:r w:rsidRPr="00C22E03">
        <w:t>heightened concern and risk of poor health outcomes from COVID-19</w:t>
      </w:r>
    </w:p>
    <w:p w14:paraId="36C208AC" w14:textId="77777777" w:rsidR="002C4C1C" w:rsidRPr="00C22E03" w:rsidRDefault="002C4C1C" w:rsidP="002C4C1C">
      <w:pPr>
        <w:pStyle w:val="ListParagraph"/>
      </w:pPr>
      <w:r w:rsidRPr="00C22E03">
        <w:t>difficulty understanding COVID-19 information</w:t>
      </w:r>
      <w:r>
        <w:t xml:space="preserve"> and </w:t>
      </w:r>
      <w:r w:rsidRPr="00C22E03">
        <w:t>necessary changes, expressing concerns</w:t>
      </w:r>
      <w:r>
        <w:t>,</w:t>
      </w:r>
      <w:r w:rsidRPr="00C22E03">
        <w:t xml:space="preserve"> and </w:t>
      </w:r>
      <w:r>
        <w:t xml:space="preserve">accessing appropriate supports during </w:t>
      </w:r>
      <w:r w:rsidRPr="00C22E03">
        <w:t>this time.</w:t>
      </w:r>
    </w:p>
    <w:p w14:paraId="4CD376B7" w14:textId="77777777" w:rsidR="002C4C1C" w:rsidRPr="00BE6322" w:rsidRDefault="002C4C1C" w:rsidP="00BE6322">
      <w:pPr>
        <w:pStyle w:val="Heading2"/>
      </w:pPr>
      <w:r w:rsidRPr="00BE6322">
        <w:t>What role can health and mental health professionals play?</w:t>
      </w:r>
    </w:p>
    <w:p w14:paraId="677E2837" w14:textId="77777777" w:rsidR="002C4C1C" w:rsidRPr="00EC6A94" w:rsidRDefault="002C4C1C" w:rsidP="00EC6A94">
      <w:r w:rsidRPr="00EC6A94">
        <w:t>Health and mental health professionals play an important role in supporting the mental health and wellbeing of people with intellectual or developmental disability. During the COVID-19 pandemic. Health and mental health professionals should:</w:t>
      </w:r>
    </w:p>
    <w:p w14:paraId="6DD9A8BC" w14:textId="77777777" w:rsidR="002C4C1C" w:rsidRPr="00EC6A94" w:rsidRDefault="002C4C1C" w:rsidP="00EC6A94">
      <w:pPr>
        <w:pStyle w:val="ListParagraph"/>
      </w:pPr>
      <w:r w:rsidRPr="00EC6A94">
        <w:t>be proactive and provide mental health check-ins with people with intellectual or developmental disability and their supporters</w:t>
      </w:r>
    </w:p>
    <w:p w14:paraId="522B1D92" w14:textId="77777777" w:rsidR="002C4C1C" w:rsidRPr="00EC6A94" w:rsidRDefault="002C4C1C" w:rsidP="00EC6A94">
      <w:pPr>
        <w:pStyle w:val="ListParagraph"/>
      </w:pPr>
      <w:r w:rsidRPr="00EC6A94">
        <w:t>ensure people know when and how to access mental health and behavioural supports during the COVID-19 pandemic (e.g. use of telehealth consultations)</w:t>
      </w:r>
    </w:p>
    <w:p w14:paraId="5B1A4BD2" w14:textId="032B01FD" w:rsidR="002C4C1C" w:rsidRPr="008A1BE6" w:rsidRDefault="002C4C1C" w:rsidP="00EC6A94">
      <w:pPr>
        <w:pStyle w:val="ListParagraph"/>
      </w:pPr>
      <w:r w:rsidRPr="00EC6A94">
        <w:t>update the person’s mental health care plan</w:t>
      </w:r>
      <w:r w:rsidR="00602016">
        <w:t xml:space="preserve"> where appropriate</w:t>
      </w:r>
      <w:r w:rsidRPr="00EC6A94">
        <w:t xml:space="preserve">. Provide a copy to the patient, family members and/or their disability workers where </w:t>
      </w:r>
      <w:r w:rsidRPr="008A1BE6">
        <w:t>appropriate</w:t>
      </w:r>
      <w:r w:rsidR="008A1BE6" w:rsidRPr="008A1BE6">
        <w:t xml:space="preserve">. </w:t>
      </w:r>
    </w:p>
    <w:p w14:paraId="1ADB92B4" w14:textId="77777777" w:rsidR="002C4C1C" w:rsidRPr="00EC6A94" w:rsidRDefault="002C4C1C" w:rsidP="00EC6A94">
      <w:pPr>
        <w:pStyle w:val="ListParagraph"/>
      </w:pPr>
      <w:r w:rsidRPr="00EC6A94">
        <w:t>ensure the human rights of people with disability to equitable, accessible and tailored health care are upheld.</w:t>
      </w:r>
    </w:p>
    <w:p w14:paraId="7497CDF1" w14:textId="77777777" w:rsidR="002C4C1C" w:rsidRPr="00EC6A94" w:rsidRDefault="002C4C1C" w:rsidP="00EC6A94">
      <w:pPr>
        <w:pStyle w:val="Heading2"/>
      </w:pPr>
      <w:r w:rsidRPr="00EC6A94">
        <w:t>How can you help reduce anxiety and stress?</w:t>
      </w:r>
    </w:p>
    <w:p w14:paraId="7EC48C7C" w14:textId="77777777" w:rsidR="002C4C1C" w:rsidRPr="00C22E03" w:rsidRDefault="002C4C1C" w:rsidP="008526E6">
      <w:r w:rsidRPr="00C22E03">
        <w:t xml:space="preserve">People with intellectual or developmental disability may experience heightened levels of anxiety and stress during the COVID-19 pandemic. </w:t>
      </w:r>
      <w:r>
        <w:t>T</w:t>
      </w:r>
      <w:r w:rsidRPr="00C22E03">
        <w:t>o assist with alleviating stress, health and mental health clinicians should</w:t>
      </w:r>
      <w:r w:rsidRPr="003B0795">
        <w:t xml:space="preserve"> </w:t>
      </w:r>
      <w:r>
        <w:t>where appropriate</w:t>
      </w:r>
      <w:r w:rsidRPr="00C22E03">
        <w:t>:</w:t>
      </w:r>
    </w:p>
    <w:p w14:paraId="554E6DA7" w14:textId="77777777" w:rsidR="002C4C1C" w:rsidRPr="008526E6" w:rsidRDefault="002C4C1C" w:rsidP="008526E6">
      <w:pPr>
        <w:pStyle w:val="ListParagraph"/>
      </w:pPr>
      <w:r w:rsidRPr="008526E6">
        <w:t xml:space="preserve">encourage people with disability and those who support them to regularly seek information from trusted sources </w:t>
      </w:r>
    </w:p>
    <w:p w14:paraId="3CD17C34" w14:textId="77777777" w:rsidR="002C4C1C" w:rsidRPr="008526E6" w:rsidRDefault="002C4C1C" w:rsidP="008526E6">
      <w:pPr>
        <w:pStyle w:val="ListParagraph"/>
      </w:pPr>
      <w:r w:rsidRPr="008526E6">
        <w:t>avoid focus on negative news items for both the person and their supporters</w:t>
      </w:r>
    </w:p>
    <w:p w14:paraId="4B96BD3E" w14:textId="77777777" w:rsidR="002C4C1C" w:rsidRPr="008526E6" w:rsidRDefault="002C4C1C" w:rsidP="008526E6">
      <w:pPr>
        <w:pStyle w:val="ListParagraph"/>
      </w:pPr>
      <w:r w:rsidRPr="008526E6">
        <w:lastRenderedPageBreak/>
        <w:t>encourage the person and those who provide support to look for positive stories about coping during the pandemic and recovery from the virus</w:t>
      </w:r>
    </w:p>
    <w:p w14:paraId="70E6D201" w14:textId="77777777" w:rsidR="002C4C1C" w:rsidRPr="008526E6" w:rsidRDefault="002C4C1C" w:rsidP="008526E6">
      <w:pPr>
        <w:pStyle w:val="ListParagraph"/>
      </w:pPr>
      <w:r w:rsidRPr="008526E6">
        <w:t>encourage regular opportunities for the person to express their feelings. Check their understanding and use of social stories or materials that help them to process the situation.</w:t>
      </w:r>
    </w:p>
    <w:p w14:paraId="62137270" w14:textId="77777777" w:rsidR="002C4C1C" w:rsidRPr="00C22E03" w:rsidRDefault="002C4C1C" w:rsidP="008526E6">
      <w:pPr>
        <w:rPr>
          <w:lang w:val="en-US"/>
        </w:rPr>
      </w:pPr>
      <w:r w:rsidRPr="00C22E03">
        <w:rPr>
          <w:lang w:val="en-US"/>
        </w:rPr>
        <w:t>Disruptions to routines and changes in disability support staff can be difficult for people with intellectual or developmental disability. To support the person through this time</w:t>
      </w:r>
      <w:r>
        <w:rPr>
          <w:lang w:val="en-US"/>
        </w:rPr>
        <w:t>, where possible</w:t>
      </w:r>
      <w:r w:rsidRPr="00C22E03">
        <w:rPr>
          <w:lang w:val="en-US"/>
        </w:rPr>
        <w:t>:</w:t>
      </w:r>
    </w:p>
    <w:p w14:paraId="1F1A191E" w14:textId="183F35A1" w:rsidR="002C4C1C" w:rsidRPr="00C22E03" w:rsidRDefault="002C4C1C" w:rsidP="008526E6">
      <w:pPr>
        <w:pStyle w:val="ListParagraph"/>
      </w:pPr>
      <w:r w:rsidRPr="00C22E03">
        <w:t xml:space="preserve">maintain usual routines that </w:t>
      </w:r>
      <w:r>
        <w:t xml:space="preserve">align with </w:t>
      </w:r>
      <w:r w:rsidRPr="00C22E03">
        <w:t xml:space="preserve">COVID-19 </w:t>
      </w:r>
      <w:r>
        <w:t xml:space="preserve">restrictions and </w:t>
      </w:r>
      <w:r w:rsidR="00910ADA">
        <w:br/>
      </w:r>
      <w:r>
        <w:t>health advice</w:t>
      </w:r>
    </w:p>
    <w:p w14:paraId="474252FD" w14:textId="77777777" w:rsidR="002C4C1C" w:rsidRPr="00C22E03" w:rsidRDefault="002C4C1C" w:rsidP="008526E6">
      <w:pPr>
        <w:pStyle w:val="ListParagraph"/>
      </w:pPr>
      <w:r w:rsidRPr="00C22E03">
        <w:t>incorporate new activities which reinforce COVID-19 preventive measures</w:t>
      </w:r>
    </w:p>
    <w:p w14:paraId="56768B80" w14:textId="77777777" w:rsidR="002C4C1C" w:rsidRPr="00C22E03" w:rsidRDefault="002C4C1C" w:rsidP="008526E6">
      <w:pPr>
        <w:pStyle w:val="ListParagraph"/>
      </w:pPr>
      <w:r>
        <w:t xml:space="preserve">enable </w:t>
      </w:r>
      <w:r w:rsidRPr="00C22E03">
        <w:t>continue</w:t>
      </w:r>
      <w:r>
        <w:t>d</w:t>
      </w:r>
      <w:r w:rsidRPr="00C22E03">
        <w:t xml:space="preserve"> connection with loved ones and friends. If direct contact is not possible, </w:t>
      </w:r>
      <w:r>
        <w:t>consider using</w:t>
      </w:r>
      <w:r w:rsidRPr="00C22E03">
        <w:t xml:space="preserve"> scheduled telephone and</w:t>
      </w:r>
      <w:r w:rsidRPr="00723959">
        <w:t>/or</w:t>
      </w:r>
      <w:r w:rsidRPr="00C22E03">
        <w:t xml:space="preserve"> video conferencing</w:t>
      </w:r>
    </w:p>
    <w:p w14:paraId="1CD2944E" w14:textId="77777777" w:rsidR="002C4C1C" w:rsidRPr="00C22E03" w:rsidRDefault="002C4C1C" w:rsidP="008526E6">
      <w:pPr>
        <w:pStyle w:val="ListParagraph"/>
      </w:pPr>
      <w:r>
        <w:t>e</w:t>
      </w:r>
      <w:r w:rsidRPr="00C22E03">
        <w:t>nsure daily exercise and healthy eating and sleeping routines</w:t>
      </w:r>
      <w:r w:rsidRPr="00723959">
        <w:t>.</w:t>
      </w:r>
    </w:p>
    <w:p w14:paraId="55902FE7" w14:textId="77777777" w:rsidR="002C4C1C" w:rsidRPr="008526E6" w:rsidRDefault="002C4C1C" w:rsidP="008526E6">
      <w:pPr>
        <w:pStyle w:val="Heading2"/>
      </w:pPr>
      <w:r w:rsidRPr="008526E6">
        <w:t>What do you need to consider when preparing to assess a person with intellectual or developmental disability?</w:t>
      </w:r>
    </w:p>
    <w:p w14:paraId="178A9A45" w14:textId="77777777" w:rsidR="002C4C1C" w:rsidRPr="00C22E03" w:rsidRDefault="002C4C1C" w:rsidP="008526E6">
      <w:r w:rsidRPr="00C22E03">
        <w:t xml:space="preserve">When </w:t>
      </w:r>
      <w:r>
        <w:t>preparing to assess</w:t>
      </w:r>
      <w:r w:rsidRPr="00C22E03">
        <w:t xml:space="preserve"> a person with intellectual or developmental disability, health and mental health clinicians should:</w:t>
      </w:r>
    </w:p>
    <w:p w14:paraId="3B4D0B61" w14:textId="77777777" w:rsidR="002C4C1C" w:rsidRPr="00C22E03" w:rsidRDefault="002C4C1C" w:rsidP="008526E6">
      <w:pPr>
        <w:pStyle w:val="ListParagraph"/>
      </w:pPr>
      <w:r w:rsidRPr="00C22E03">
        <w:t>take time to prepare for the assessment</w:t>
      </w:r>
      <w:r>
        <w:t xml:space="preserve">. Consider what you need to </w:t>
      </w:r>
      <w:r w:rsidRPr="00C22E03">
        <w:t>adjust</w:t>
      </w:r>
      <w:r>
        <w:t xml:space="preserve"> to ensure you can meet the communication and other needs o</w:t>
      </w:r>
      <w:r w:rsidRPr="00C22E03">
        <w:t xml:space="preserve">f the person </w:t>
      </w:r>
    </w:p>
    <w:p w14:paraId="15BA5890" w14:textId="69915115" w:rsidR="002C4C1C" w:rsidRPr="00C22E03" w:rsidRDefault="00602016" w:rsidP="008526E6">
      <w:pPr>
        <w:pStyle w:val="ListParagraph"/>
      </w:pPr>
      <w:r>
        <w:t>with consent m</w:t>
      </w:r>
      <w:r w:rsidR="002C4C1C" w:rsidRPr="00C22E03">
        <w:t xml:space="preserve">aximise involvement of family members </w:t>
      </w:r>
      <w:r w:rsidR="002C4C1C">
        <w:t>and/</w:t>
      </w:r>
      <w:r w:rsidR="002C4C1C" w:rsidRPr="00C22E03">
        <w:t>or experienced disability workers</w:t>
      </w:r>
      <w:r w:rsidR="002C4C1C" w:rsidRPr="00723959">
        <w:t>. T</w:t>
      </w:r>
      <w:r w:rsidR="002C4C1C" w:rsidRPr="00C22E03">
        <w:t xml:space="preserve">hese people </w:t>
      </w:r>
      <w:r w:rsidR="002C4C1C">
        <w:t>are likely to know</w:t>
      </w:r>
      <w:r w:rsidR="002C4C1C" w:rsidRPr="00C22E03">
        <w:t xml:space="preserve"> the symptoms that indicate illness or deterioration and can assist in managing </w:t>
      </w:r>
      <w:r w:rsidR="002C4C1C" w:rsidRPr="00723959">
        <w:t xml:space="preserve">any </w:t>
      </w:r>
      <w:r w:rsidR="002C4C1C" w:rsidRPr="00C22E03">
        <w:t xml:space="preserve">anxiety, confusion or stress </w:t>
      </w:r>
    </w:p>
    <w:p w14:paraId="28E45B5D" w14:textId="14DD2CCE" w:rsidR="002C4C1C" w:rsidRDefault="002C4C1C" w:rsidP="008526E6">
      <w:pPr>
        <w:pStyle w:val="ListParagraph"/>
      </w:pPr>
      <w:r>
        <w:t xml:space="preserve">conduct a detailed </w:t>
      </w:r>
      <w:r w:rsidRPr="00C22E03">
        <w:t>review</w:t>
      </w:r>
      <w:r>
        <w:t xml:space="preserve"> of</w:t>
      </w:r>
      <w:r w:rsidRPr="00C22E03">
        <w:t xml:space="preserve"> the health</w:t>
      </w:r>
      <w:r>
        <w:t>, mental health</w:t>
      </w:r>
      <w:r w:rsidRPr="00C22E03">
        <w:t xml:space="preserve"> and disability information that came with the person</w:t>
      </w:r>
      <w:r>
        <w:t>. T</w:t>
      </w:r>
      <w:r w:rsidRPr="00C22E03">
        <w:t xml:space="preserve">his may contain important </w:t>
      </w:r>
      <w:r w:rsidR="00573F1D">
        <w:br/>
      </w:r>
      <w:r w:rsidRPr="00C22E03">
        <w:t>information about</w:t>
      </w:r>
      <w:r>
        <w:t>:</w:t>
      </w:r>
    </w:p>
    <w:p w14:paraId="5B91CA76" w14:textId="77777777" w:rsidR="002C4C1C" w:rsidRDefault="002C4C1C" w:rsidP="008526E6">
      <w:pPr>
        <w:pStyle w:val="BulletPoint2-Level2"/>
      </w:pPr>
      <w:r w:rsidRPr="00C22E03">
        <w:t xml:space="preserve">what is normal for the person </w:t>
      </w:r>
    </w:p>
    <w:p w14:paraId="0310FC3E" w14:textId="77777777" w:rsidR="002C4C1C" w:rsidRDefault="002C4C1C" w:rsidP="008526E6">
      <w:pPr>
        <w:pStyle w:val="BulletPoint2-Level2"/>
      </w:pPr>
      <w:r w:rsidRPr="00C22E03">
        <w:t>early warning signs of mental health relapse</w:t>
      </w:r>
      <w:r>
        <w:t xml:space="preserve"> </w:t>
      </w:r>
    </w:p>
    <w:p w14:paraId="3DA9952A" w14:textId="77777777" w:rsidR="002C4C1C" w:rsidRDefault="002C4C1C" w:rsidP="008526E6">
      <w:pPr>
        <w:pStyle w:val="BulletPoint2-Level2"/>
      </w:pPr>
      <w:r w:rsidRPr="00C22E03">
        <w:t xml:space="preserve">how to best support mental health maintenance </w:t>
      </w:r>
    </w:p>
    <w:p w14:paraId="2DCC4068" w14:textId="77777777" w:rsidR="002C4C1C" w:rsidRDefault="002C4C1C" w:rsidP="008526E6">
      <w:pPr>
        <w:pStyle w:val="BulletPoint2-Level2"/>
      </w:pPr>
      <w:r w:rsidRPr="00C22E03">
        <w:t>their communication preferences</w:t>
      </w:r>
      <w:r>
        <w:t xml:space="preserve"> </w:t>
      </w:r>
    </w:p>
    <w:p w14:paraId="2B2A141C" w14:textId="4098DDB1" w:rsidR="002C4C1C" w:rsidRDefault="00E368E8" w:rsidP="00E368E8">
      <w:pPr>
        <w:pStyle w:val="BulletPoint2-Level2"/>
      </w:pPr>
      <w:r>
        <w:t xml:space="preserve">their medical history, </w:t>
      </w:r>
      <w:r w:rsidR="002C4C1C" w:rsidRPr="00C22E03">
        <w:t>allergies</w:t>
      </w:r>
      <w:r w:rsidR="002C4C1C">
        <w:t xml:space="preserve"> and </w:t>
      </w:r>
      <w:r w:rsidR="002C4C1C" w:rsidRPr="00C22E03">
        <w:t>current medications</w:t>
      </w:r>
      <w:r w:rsidR="002C4C1C">
        <w:t xml:space="preserve"> </w:t>
      </w:r>
    </w:p>
    <w:p w14:paraId="08524F1E" w14:textId="77777777" w:rsidR="002C4C1C" w:rsidRPr="00C22E03" w:rsidRDefault="002C4C1C" w:rsidP="008526E6">
      <w:pPr>
        <w:pStyle w:val="BulletPoint2-Level2"/>
      </w:pPr>
      <w:r>
        <w:t xml:space="preserve">their Positive Behaviour Support Plan if they have one </w:t>
      </w:r>
    </w:p>
    <w:p w14:paraId="58B1D650" w14:textId="77777777" w:rsidR="002C4C1C" w:rsidRPr="00C22E03" w:rsidRDefault="002C4C1C" w:rsidP="008526E6">
      <w:pPr>
        <w:pStyle w:val="ListParagraph"/>
      </w:pPr>
      <w:r w:rsidRPr="00C22E03">
        <w:t xml:space="preserve">allow extra time for clinical interaction and observation due to </w:t>
      </w:r>
      <w:r>
        <w:t xml:space="preserve">the </w:t>
      </w:r>
      <w:r w:rsidRPr="00C22E03">
        <w:t>level of complexity of health, disability and communication needs</w:t>
      </w:r>
    </w:p>
    <w:p w14:paraId="39779F8B" w14:textId="040C8B52" w:rsidR="002C4C1C" w:rsidRPr="005E6F8E" w:rsidRDefault="002C4C1C" w:rsidP="008526E6">
      <w:pPr>
        <w:pStyle w:val="ListParagraph"/>
        <w:rPr>
          <w:lang w:val="en-US"/>
        </w:rPr>
      </w:pPr>
      <w:r w:rsidRPr="00C22E03">
        <w:t>remember that atypical presentations are common</w:t>
      </w:r>
      <w:r>
        <w:t xml:space="preserve">. This means </w:t>
      </w:r>
      <w:r w:rsidRPr="00C22E03">
        <w:t xml:space="preserve">you will need a stronger emphasis on assessing reasons for changes to mood, thoughts </w:t>
      </w:r>
      <w:r w:rsidR="00573F1D">
        <w:br/>
      </w:r>
      <w:r w:rsidRPr="00C22E03">
        <w:t xml:space="preserve">or behaviour. </w:t>
      </w:r>
    </w:p>
    <w:p w14:paraId="3D30613A" w14:textId="77777777" w:rsidR="002C4C1C" w:rsidRPr="00C22E03" w:rsidRDefault="002C4C1C" w:rsidP="008526E6">
      <w:pPr>
        <w:pStyle w:val="Heading2"/>
      </w:pPr>
      <w:r w:rsidRPr="00C22E03">
        <w:lastRenderedPageBreak/>
        <w:t>What to consider when assessing the significance of changes in mood, thoughts or behaviour?</w:t>
      </w:r>
    </w:p>
    <w:p w14:paraId="040EBDB9" w14:textId="580F6F5F" w:rsidR="002C4C1C" w:rsidRPr="00506E5A" w:rsidRDefault="002C4C1C" w:rsidP="008526E6">
      <w:pPr>
        <w:pStyle w:val="ListParagraph"/>
      </w:pPr>
      <w:r>
        <w:t>B</w:t>
      </w:r>
      <w:r w:rsidRPr="00506E5A">
        <w:t xml:space="preserve">ehavioural and emotional change </w:t>
      </w:r>
      <w:r>
        <w:t xml:space="preserve">may indicate </w:t>
      </w:r>
      <w:r w:rsidRPr="00506E5A">
        <w:t>an underlying physical health condition</w:t>
      </w:r>
      <w:r>
        <w:t xml:space="preserve">. You may need to conduct a </w:t>
      </w:r>
      <w:r w:rsidRPr="00506E5A">
        <w:t>further examination</w:t>
      </w:r>
      <w:r>
        <w:t>. P</w:t>
      </w:r>
      <w:r w:rsidRPr="00506E5A">
        <w:t>repar</w:t>
      </w:r>
      <w:r>
        <w:t>e</w:t>
      </w:r>
      <w:r w:rsidRPr="00506E5A">
        <w:t xml:space="preserve"> for the assessment </w:t>
      </w:r>
      <w:r>
        <w:t xml:space="preserve">as this </w:t>
      </w:r>
      <w:r w:rsidRPr="00506E5A">
        <w:t>will</w:t>
      </w:r>
      <w:r>
        <w:t xml:space="preserve"> help</w:t>
      </w:r>
      <w:r w:rsidRPr="00506E5A">
        <w:t xml:space="preserve"> you to understand if, how and why the change has occurred</w:t>
      </w:r>
    </w:p>
    <w:p w14:paraId="449118E8" w14:textId="77777777" w:rsidR="002C4C1C" w:rsidRPr="00C22E03" w:rsidRDefault="002C4C1C" w:rsidP="008526E6">
      <w:pPr>
        <w:pStyle w:val="ListParagraph"/>
      </w:pPr>
      <w:r>
        <w:t>C</w:t>
      </w:r>
      <w:r w:rsidRPr="00C22E03">
        <w:t>hange in a person’s mood, thoughts or behaviour can also be due to stress, changes in environment or routine</w:t>
      </w:r>
      <w:r>
        <w:t>,</w:t>
      </w:r>
      <w:r w:rsidRPr="00C22E03">
        <w:t xml:space="preserve"> and</w:t>
      </w:r>
      <w:r>
        <w:t>/or</w:t>
      </w:r>
      <w:r w:rsidRPr="00C22E03">
        <w:t xml:space="preserve"> emerging mental health issues</w:t>
      </w:r>
      <w:r>
        <w:t>.</w:t>
      </w:r>
    </w:p>
    <w:p w14:paraId="0D7546B0" w14:textId="56658F6A" w:rsidR="002C4C1C" w:rsidRDefault="002C4C1C" w:rsidP="008526E6">
      <w:pPr>
        <w:pStyle w:val="ListParagraph"/>
      </w:pPr>
      <w:r>
        <w:t>D</w:t>
      </w:r>
      <w:r w:rsidRPr="00C22E03">
        <w:t xml:space="preserve">etailed </w:t>
      </w:r>
      <w:r>
        <w:t xml:space="preserve">physical and mental </w:t>
      </w:r>
      <w:r w:rsidRPr="00C22E03">
        <w:t>health assessments and assessments by a behaviour</w:t>
      </w:r>
      <w:r>
        <w:t xml:space="preserve"> support practitioner</w:t>
      </w:r>
      <w:r w:rsidRPr="00C22E03">
        <w:t xml:space="preserve"> </w:t>
      </w:r>
      <w:r>
        <w:t>may</w:t>
      </w:r>
      <w:r w:rsidRPr="00C22E03">
        <w:t xml:space="preserve"> determine the cause of change. Consider whether the behaviour is new</w:t>
      </w:r>
      <w:r>
        <w:t xml:space="preserve"> or</w:t>
      </w:r>
      <w:r w:rsidRPr="00C22E03">
        <w:t xml:space="preserve"> pre-existing but altered in intensity, and </w:t>
      </w:r>
      <w:r>
        <w:t xml:space="preserve">it is impacting </w:t>
      </w:r>
      <w:r w:rsidRPr="00C22E03">
        <w:t>daily function</w:t>
      </w:r>
    </w:p>
    <w:p w14:paraId="67258F93" w14:textId="3A7AB2BA" w:rsidR="002C4C1C" w:rsidRPr="00C22E03" w:rsidRDefault="002C4C1C" w:rsidP="008526E6">
      <w:pPr>
        <w:pStyle w:val="ListParagraph"/>
      </w:pPr>
      <w:r>
        <w:t>Consult with and involve as appropriate the other health practitioners involved in the person’s ong</w:t>
      </w:r>
      <w:r w:rsidR="00910ADA">
        <w:t>oing health care</w:t>
      </w:r>
    </w:p>
    <w:p w14:paraId="2701D8BD" w14:textId="52C43D51" w:rsidR="002C4C1C" w:rsidRDefault="002C4C1C" w:rsidP="008526E6">
      <w:pPr>
        <w:pStyle w:val="ListParagraph"/>
      </w:pPr>
      <w:r>
        <w:t>I</w:t>
      </w:r>
      <w:r w:rsidRPr="00C22E03">
        <w:t xml:space="preserve">f you cannot explain the change of behaviour, or </w:t>
      </w:r>
      <w:r>
        <w:t>the person’s family or disability worker</w:t>
      </w:r>
      <w:r w:rsidRPr="00C22E03">
        <w:t xml:space="preserve"> disagrees with your reasoning, reassess</w:t>
      </w:r>
      <w:r>
        <w:t>. Con</w:t>
      </w:r>
      <w:r w:rsidRPr="00C22E03">
        <w:t>sider other possible overlooked causes, including physical health concerns</w:t>
      </w:r>
    </w:p>
    <w:p w14:paraId="0CE49870" w14:textId="77777777" w:rsidR="002C4C1C" w:rsidRDefault="002C4C1C" w:rsidP="008526E6">
      <w:pPr>
        <w:pStyle w:val="ListParagraph"/>
      </w:pPr>
      <w:r w:rsidRPr="00C21749">
        <w:t>Consider whether additional disability support</w:t>
      </w:r>
      <w:r>
        <w:t>s</w:t>
      </w:r>
      <w:r w:rsidRPr="00C21749">
        <w:t>, including NDIS supports, need to be mobilised to implement preferred health care arrangements</w:t>
      </w:r>
      <w:r>
        <w:t>.</w:t>
      </w:r>
    </w:p>
    <w:p w14:paraId="38B8C8FE" w14:textId="77777777" w:rsidR="002C4C1C" w:rsidRPr="008526E6" w:rsidRDefault="002C4C1C" w:rsidP="008526E6">
      <w:pPr>
        <w:pStyle w:val="Heading2"/>
      </w:pPr>
      <w:r w:rsidRPr="008526E6">
        <w:t>How should I manage mental health and behavioural concerns?</w:t>
      </w:r>
    </w:p>
    <w:p w14:paraId="24039CFB" w14:textId="74B19675" w:rsidR="002C4C1C" w:rsidRPr="00C22E03" w:rsidRDefault="002C4C1C" w:rsidP="008526E6">
      <w:pPr>
        <w:pStyle w:val="ListParagraph"/>
      </w:pPr>
      <w:r w:rsidRPr="00C22E03">
        <w:t>First line treatment for mild</w:t>
      </w:r>
      <w:r w:rsidRPr="009C1C6B">
        <w:t xml:space="preserve"> to </w:t>
      </w:r>
      <w:r w:rsidRPr="00C22E03">
        <w:t>moderate mental illnesses include psychological treatments and environmental strategies. More severe mental illness may require psychotropic medication treatment</w:t>
      </w:r>
      <w:r>
        <w:t>. All treatment should align with</w:t>
      </w:r>
      <w:r w:rsidR="0053506A">
        <w:br/>
      </w:r>
      <w:hyperlink r:id="rId8" w:history="1">
        <w:r w:rsidRPr="00095ADE">
          <w:rPr>
            <w:rStyle w:val="Hyperlink"/>
          </w:rPr>
          <w:t>best practice guidelines</w:t>
        </w:r>
      </w:hyperlink>
    </w:p>
    <w:p w14:paraId="39AA0175" w14:textId="238C81D3" w:rsidR="002C4C1C" w:rsidRPr="00C22E03" w:rsidRDefault="002C4C1C" w:rsidP="008526E6">
      <w:pPr>
        <w:pStyle w:val="ListParagraph"/>
      </w:pPr>
      <w:r w:rsidRPr="00C22E03">
        <w:t xml:space="preserve">Medical practitioners should be cautious about diagnosis and treatment of mental health conditions in people with </w:t>
      </w:r>
      <w:r>
        <w:t xml:space="preserve">intellectual and developmental </w:t>
      </w:r>
      <w:r w:rsidRPr="00C22E03">
        <w:t>disability in the COVID-19 context</w:t>
      </w:r>
      <w:r>
        <w:t xml:space="preserve">. A </w:t>
      </w:r>
      <w:r w:rsidRPr="00C22E03">
        <w:t>low threshold for seeking additional specialist mental health review is e</w:t>
      </w:r>
      <w:r w:rsidR="00910ADA">
        <w:t>ncouraged</w:t>
      </w:r>
    </w:p>
    <w:p w14:paraId="4A06A8CA" w14:textId="20469E7E" w:rsidR="002C4C1C" w:rsidRPr="00C22E03" w:rsidRDefault="002C4C1C" w:rsidP="008526E6">
      <w:pPr>
        <w:pStyle w:val="ListParagraph"/>
      </w:pPr>
      <w:r w:rsidRPr="00C22E03">
        <w:t>For escalations of behaviour</w:t>
      </w:r>
      <w:r>
        <w:t xml:space="preserve"> that do not have an underlying mental health cause</w:t>
      </w:r>
      <w:r w:rsidRPr="00C22E03">
        <w:t xml:space="preserve">, review adherence to the </w:t>
      </w:r>
      <w:r>
        <w:t xml:space="preserve">person’s </w:t>
      </w:r>
      <w:r w:rsidRPr="00C22E03">
        <w:t>Behaviour Support Plan</w:t>
      </w:r>
      <w:r>
        <w:t>. E</w:t>
      </w:r>
      <w:r w:rsidRPr="00C22E03">
        <w:t xml:space="preserve">nsure adequate input from the behaviour support specialist who is assisting </w:t>
      </w:r>
      <w:r>
        <w:t xml:space="preserve">to </w:t>
      </w:r>
      <w:r w:rsidRPr="00C22E03">
        <w:t xml:space="preserve">implement this plan. If behaviour support is not being provided, advocate for </w:t>
      </w:r>
      <w:r>
        <w:t xml:space="preserve">this to happen </w:t>
      </w:r>
      <w:r w:rsidRPr="00C22E03">
        <w:t>as part of the person</w:t>
      </w:r>
      <w:r>
        <w:t>’</w:t>
      </w:r>
      <w:r w:rsidR="00910ADA">
        <w:t>s disability supports</w:t>
      </w:r>
    </w:p>
    <w:p w14:paraId="7C862B90" w14:textId="021BD40C" w:rsidR="002C4C1C" w:rsidRPr="00C22E03" w:rsidRDefault="002C4C1C" w:rsidP="008526E6">
      <w:pPr>
        <w:pStyle w:val="ListParagraph"/>
      </w:pPr>
      <w:r w:rsidRPr="00C22E03">
        <w:t>Avoid initiation or escalation of psychotropic medication for behaviours in the absence of an underlying mental health cause</w:t>
      </w:r>
      <w:r>
        <w:t>. Th</w:t>
      </w:r>
      <w:r w:rsidRPr="00C22E03">
        <w:t>is does not represent best practice and can mask the underlying cause of the behavioural escalation</w:t>
      </w:r>
    </w:p>
    <w:p w14:paraId="42423FE1" w14:textId="744F89EF" w:rsidR="002C4C1C" w:rsidRPr="00095ADE" w:rsidRDefault="002C4C1C" w:rsidP="008526E6">
      <w:pPr>
        <w:pStyle w:val="ListParagraph"/>
        <w:rPr>
          <w:rStyle w:val="None"/>
        </w:rPr>
      </w:pPr>
      <w:r w:rsidRPr="00095ADE">
        <w:rPr>
          <w:rStyle w:val="None"/>
        </w:rPr>
        <w:t>Minimise disruptions to accessing therapy services and medications by ensuring the person and their supporters have continued access (e.g. online or telehealth appointments) and that the person has repeat scripts and</w:t>
      </w:r>
      <w:r w:rsidR="00910ADA">
        <w:rPr>
          <w:rStyle w:val="None"/>
        </w:rPr>
        <w:t>/or enough dispensed medication</w:t>
      </w:r>
    </w:p>
    <w:p w14:paraId="204471BC" w14:textId="77777777" w:rsidR="00602016" w:rsidRDefault="002C4C1C" w:rsidP="008526E6">
      <w:pPr>
        <w:pStyle w:val="ListParagraph"/>
        <w:rPr>
          <w:rStyle w:val="None"/>
        </w:rPr>
      </w:pPr>
      <w:r w:rsidRPr="00095ADE">
        <w:rPr>
          <w:rStyle w:val="None"/>
        </w:rPr>
        <w:lastRenderedPageBreak/>
        <w:t xml:space="preserve">Support access to ongoing reviews of mental health during the COVID-19 pandemic by using telehealth appointments. </w:t>
      </w:r>
      <w:hyperlink r:id="rId9" w:history="1">
        <w:r w:rsidRPr="00095ADE">
          <w:rPr>
            <w:rStyle w:val="Hyperlink"/>
          </w:rPr>
          <w:t>Bulk billing incentives</w:t>
        </w:r>
      </w:hyperlink>
      <w:r w:rsidRPr="00095ADE">
        <w:rPr>
          <w:rStyle w:val="None"/>
        </w:rPr>
        <w:t xml:space="preserve"> are currently in place.</w:t>
      </w:r>
      <w:r w:rsidR="00095ADE">
        <w:rPr>
          <w:rStyle w:val="None"/>
        </w:rPr>
        <w:t xml:space="preserve"> </w:t>
      </w:r>
    </w:p>
    <w:p w14:paraId="368396E3" w14:textId="77777777" w:rsidR="00602016" w:rsidRDefault="00602016" w:rsidP="00E06E1F">
      <w:pPr>
        <w:pStyle w:val="ListParagraph"/>
        <w:numPr>
          <w:ilvl w:val="0"/>
          <w:numId w:val="0"/>
        </w:numPr>
        <w:ind w:left="714"/>
        <w:rPr>
          <w:rStyle w:val="None"/>
        </w:rPr>
      </w:pPr>
    </w:p>
    <w:p w14:paraId="1FB30EA4" w14:textId="7CCBEE58" w:rsidR="002C4C1C" w:rsidRPr="00095ADE" w:rsidRDefault="002C4C1C" w:rsidP="002A313F">
      <w:pPr>
        <w:ind w:left="357" w:hanging="357"/>
      </w:pPr>
      <w:r w:rsidRPr="00602016">
        <w:rPr>
          <w:b/>
        </w:rPr>
        <w:t>Note</w:t>
      </w:r>
      <w:r w:rsidR="00095ADE" w:rsidRPr="00602016">
        <w:rPr>
          <w:b/>
        </w:rPr>
        <w:t>:</w:t>
      </w:r>
      <w:r w:rsidRPr="00602016">
        <w:rPr>
          <w:lang w:val="en-US"/>
        </w:rPr>
        <w:t xml:space="preserve"> It is NOT considered an NDIS Commission regulated restrictive practice to:</w:t>
      </w:r>
    </w:p>
    <w:p w14:paraId="3345605A" w14:textId="48B94831" w:rsidR="002C4C1C" w:rsidRPr="006C7F22" w:rsidRDefault="002C4C1C" w:rsidP="008526E6">
      <w:pPr>
        <w:pStyle w:val="ListParagraph"/>
        <w:rPr>
          <w:lang w:val="en-US"/>
        </w:rPr>
      </w:pPr>
      <w:r>
        <w:rPr>
          <w:lang w:val="en-US"/>
        </w:rPr>
        <w:t>i</w:t>
      </w:r>
      <w:r w:rsidRPr="006C7F22">
        <w:rPr>
          <w:lang w:val="en-US"/>
        </w:rPr>
        <w:t>solat</w:t>
      </w:r>
      <w:r>
        <w:rPr>
          <w:lang w:val="en-US"/>
        </w:rPr>
        <w:t>e</w:t>
      </w:r>
      <w:r w:rsidRPr="006C7F22">
        <w:rPr>
          <w:lang w:val="en-US"/>
        </w:rPr>
        <w:t xml:space="preserve"> an NDIS participant based on medical advice consistent with Australian and state </w:t>
      </w:r>
      <w:r w:rsidR="0022589A">
        <w:rPr>
          <w:lang w:val="en-US"/>
        </w:rPr>
        <w:t>and</w:t>
      </w:r>
      <w:r w:rsidRPr="006C7F22">
        <w:rPr>
          <w:lang w:val="en-US"/>
        </w:rPr>
        <w:t xml:space="preserve"> territory government requirements and/or </w:t>
      </w:r>
    </w:p>
    <w:p w14:paraId="078E2E12" w14:textId="77777777" w:rsidR="002C4C1C" w:rsidRPr="006C7F22" w:rsidRDefault="002C4C1C" w:rsidP="008526E6">
      <w:pPr>
        <w:pStyle w:val="ListParagraph"/>
        <w:rPr>
          <w:lang w:val="en-US"/>
        </w:rPr>
      </w:pPr>
      <w:r w:rsidRPr="006C7F22">
        <w:rPr>
          <w:lang w:val="en-US"/>
        </w:rPr>
        <w:t xml:space="preserve">prevent that person from attending public gatherings that are currently limited. </w:t>
      </w:r>
    </w:p>
    <w:p w14:paraId="748A260D" w14:textId="77777777" w:rsidR="002C4C1C" w:rsidRPr="006C7F22" w:rsidRDefault="002C4C1C" w:rsidP="008526E6">
      <w:pPr>
        <w:pStyle w:val="ListParagraph"/>
        <w:numPr>
          <w:ilvl w:val="0"/>
          <w:numId w:val="0"/>
        </w:numPr>
        <w:ind w:left="720"/>
        <w:rPr>
          <w:sz w:val="21"/>
          <w:szCs w:val="21"/>
          <w:lang w:val="en-US"/>
        </w:rPr>
      </w:pPr>
    </w:p>
    <w:p w14:paraId="72E2C5CB" w14:textId="7967A559" w:rsidR="002C4C1C" w:rsidRPr="00095ADE" w:rsidRDefault="002C4C1C" w:rsidP="008526E6">
      <w:r w:rsidRPr="00910ADA">
        <w:rPr>
          <w:rFonts w:eastAsia="Calibri" w:cs="Arial"/>
        </w:rPr>
        <w:t>This does not limit a person’s right to access disability-related supports.</w:t>
      </w:r>
      <w:r w:rsidR="00910ADA">
        <w:rPr>
          <w:rFonts w:eastAsia="Calibri" w:cs="Arial"/>
        </w:rPr>
        <w:br/>
      </w:r>
      <w:r w:rsidRPr="00910ADA">
        <w:t>See</w:t>
      </w:r>
      <w:r w:rsidRPr="00095ADE">
        <w:t xml:space="preserve"> </w:t>
      </w:r>
      <w:r w:rsidRPr="00E06E1F">
        <w:rPr>
          <w:rStyle w:val="Hyperlink"/>
          <w:color w:val="auto"/>
          <w:u w:val="none"/>
        </w:rPr>
        <w:t xml:space="preserve">the </w:t>
      </w:r>
      <w:hyperlink r:id="rId10" w:history="1">
        <w:r w:rsidRPr="00095ADE">
          <w:rPr>
            <w:rStyle w:val="Hyperlink"/>
          </w:rPr>
          <w:t>NDIS Quality and Safeguards Commission guidance</w:t>
        </w:r>
      </w:hyperlink>
      <w:r w:rsidRPr="00095ADE">
        <w:t xml:space="preserve"> on this matter.</w:t>
      </w:r>
    </w:p>
    <w:p w14:paraId="00CAED5E" w14:textId="77777777" w:rsidR="002C4C1C" w:rsidRPr="008526E6" w:rsidRDefault="002C4C1C" w:rsidP="008526E6">
      <w:pPr>
        <w:pStyle w:val="Heading2"/>
      </w:pPr>
      <w:r w:rsidRPr="008526E6">
        <w:t>Where can I get more information?</w:t>
      </w:r>
    </w:p>
    <w:p w14:paraId="0400E2EE" w14:textId="77777777" w:rsidR="002C4C1C" w:rsidRPr="00095ADE" w:rsidRDefault="002C4C1C" w:rsidP="00095ADE">
      <w:pPr>
        <w:rPr>
          <w:rStyle w:val="None"/>
        </w:rPr>
      </w:pPr>
      <w:r w:rsidRPr="00095ADE">
        <w:rPr>
          <w:rStyle w:val="None"/>
        </w:rPr>
        <w:t xml:space="preserve">For the latest health advice, information and resources on the COVID-19 pandemic, go to </w:t>
      </w:r>
      <w:hyperlink r:id="rId11" w:history="1">
        <w:r w:rsidRPr="00095ADE">
          <w:rPr>
            <w:rStyle w:val="Hyperlink"/>
          </w:rPr>
          <w:t>www.health.gov.au</w:t>
        </w:r>
      </w:hyperlink>
      <w:r w:rsidRPr="00095ADE">
        <w:rPr>
          <w:rStyle w:val="Hyperlink"/>
        </w:rPr>
        <w:t>.</w:t>
      </w:r>
      <w:r w:rsidRPr="00095ADE">
        <w:rPr>
          <w:rStyle w:val="None"/>
        </w:rPr>
        <w:t xml:space="preserve"> For additional information specific to people with disability during the COVID-19 pandemic, go </w:t>
      </w:r>
      <w:r w:rsidRPr="00095ADE">
        <w:rPr>
          <w:rStyle w:val="Hyperlink"/>
        </w:rPr>
        <w:t xml:space="preserve">to </w:t>
      </w:r>
      <w:hyperlink r:id="rId12" w:history="1">
        <w:r w:rsidRPr="00095ADE">
          <w:rPr>
            <w:rStyle w:val="Hyperlink"/>
          </w:rPr>
          <w:t>https://www.health.gov.au/news/health-alerts/novel-coronavirus-2019-ncov-health-alert/advice-for-people-at-risk-of-coronavirus-covid-19/coronavirus-covid-19-advice-for-people-with-disability</w:t>
        </w:r>
      </w:hyperlink>
      <w:r w:rsidRPr="00095ADE">
        <w:rPr>
          <w:rStyle w:val="None"/>
        </w:rPr>
        <w:t xml:space="preserve">. </w:t>
      </w:r>
    </w:p>
    <w:p w14:paraId="21CEBB35" w14:textId="60E01BAD" w:rsidR="0020619D" w:rsidRPr="0020619D" w:rsidRDefault="00181327" w:rsidP="00D80CFD">
      <w:r>
        <w:rPr>
          <w:i/>
          <w:noProof/>
          <w:lang w:eastAsia="en-AU"/>
        </w:rPr>
        <mc:AlternateContent>
          <mc:Choice Requires="wps">
            <w:drawing>
              <wp:anchor distT="0" distB="0" distL="114300" distR="114300" simplePos="0" relativeHeight="251659264" behindDoc="0" locked="0" layoutInCell="1" allowOverlap="1" wp14:anchorId="50842767" wp14:editId="29FB145B">
                <wp:simplePos x="0" y="0"/>
                <wp:positionH relativeFrom="page">
                  <wp:posOffset>6722110</wp:posOffset>
                </wp:positionH>
                <wp:positionV relativeFrom="paragraph">
                  <wp:posOffset>4567555</wp:posOffset>
                </wp:positionV>
                <wp:extent cx="1046922" cy="318053"/>
                <wp:effectExtent l="8890" t="0" r="3810" b="0"/>
                <wp:wrapNone/>
                <wp:docPr id="1" name="Text Box 1"/>
                <wp:cNvGraphicFramePr/>
                <a:graphic xmlns:a="http://schemas.openxmlformats.org/drawingml/2006/main">
                  <a:graphicData uri="http://schemas.microsoft.com/office/word/2010/wordprocessingShape">
                    <wps:wsp>
                      <wps:cNvSpPr txBox="1"/>
                      <wps:spPr>
                        <a:xfrm rot="16200000">
                          <a:off x="0" y="0"/>
                          <a:ext cx="1046922" cy="318053"/>
                        </a:xfrm>
                        <a:prstGeom prst="rect">
                          <a:avLst/>
                        </a:prstGeom>
                        <a:noFill/>
                        <a:ln w="6350">
                          <a:noFill/>
                        </a:ln>
                      </wps:spPr>
                      <wps:txbx>
                        <w:txbxContent>
                          <w:p w14:paraId="6C265E5C" w14:textId="77777777" w:rsidR="00181327" w:rsidRPr="00994BF5" w:rsidRDefault="00181327" w:rsidP="00181327">
                            <w:pPr>
                              <w:rPr>
                                <w:sz w:val="12"/>
                                <w:szCs w:val="12"/>
                              </w:rPr>
                            </w:pPr>
                            <w:r w:rsidRPr="00994BF5">
                              <w:rPr>
                                <w:sz w:val="12"/>
                                <w:szCs w:val="12"/>
                              </w:rPr>
                              <w:t>0000117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2767" id="Text Box 1" o:spid="_x0000_s1027" type="#_x0000_t202" style="position:absolute;margin-left:529.3pt;margin-top:359.65pt;width:82.45pt;height:25.0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" filled="f" stroked="f" strokeweight=".5pt">
                <v:textbox>
                  <w:txbxContent>
                    <w:p w14:paraId="6C265E5C" w14:textId="77777777" w:rsidR="00181327" w:rsidRPr="00994BF5" w:rsidRDefault="00181327" w:rsidP="00181327">
                      <w:pPr>
                        <w:rPr>
                          <w:sz w:val="12"/>
                          <w:szCs w:val="12"/>
                        </w:rPr>
                      </w:pPr>
                      <w:r w:rsidRPr="00994BF5">
                        <w:rPr>
                          <w:sz w:val="12"/>
                          <w:szCs w:val="12"/>
                        </w:rPr>
                        <w:t>0000117</w:t>
                      </w:r>
                    </w:p>
                  </w:txbxContent>
                </v:textbox>
                <w10:wrap anchorx="page"/>
              </v:shape>
            </w:pict>
          </mc:Fallback>
        </mc:AlternateContent>
      </w:r>
      <w:r w:rsidR="007C4D89" w:rsidRPr="00001EF6">
        <w:rPr>
          <w:i/>
        </w:rPr>
        <w:t xml:space="preserve">An </w:t>
      </w:r>
      <w:hyperlink r:id="rId13" w:history="1">
        <w:r w:rsidR="007C4D89" w:rsidRPr="00001EF6">
          <w:rPr>
            <w:rStyle w:val="Hyperlink"/>
            <w:i/>
          </w:rPr>
          <w:t>Intellectual and Developmental Disability Health Working Group</w:t>
        </w:r>
      </w:hyperlink>
      <w:r w:rsidR="007C4D89" w:rsidRPr="00001EF6">
        <w:rPr>
          <w:i/>
        </w:rPr>
        <w:t xml:space="preserve"> convened by 3DN, UNSW Sydney prepared this fact sheet.</w:t>
      </w:r>
      <w:r w:rsidRPr="00181327">
        <w:rPr>
          <w:i/>
          <w:noProof/>
          <w:lang w:eastAsia="en-AU"/>
        </w:rPr>
        <w:t xml:space="preserve"> </w:t>
      </w:r>
    </w:p>
    <w:sectPr w:rsidR="0020619D" w:rsidRPr="0020619D" w:rsidSect="00573F1D">
      <w:headerReference w:type="even" r:id="rId14"/>
      <w:headerReference w:type="default" r:id="rId15"/>
      <w:headerReference w:type="first" r:id="rId16"/>
      <w:pgSz w:w="11906" w:h="16838"/>
      <w:pgMar w:top="2269" w:right="1440" w:bottom="1560" w:left="1440" w:header="907" w:footer="24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A2C4C" w14:textId="77777777" w:rsidR="00552AC5" w:rsidRDefault="00552AC5" w:rsidP="00F73C2D">
      <w:pPr>
        <w:spacing w:after="0" w:line="240" w:lineRule="auto"/>
      </w:pPr>
      <w:r>
        <w:separator/>
      </w:r>
    </w:p>
  </w:endnote>
  <w:endnote w:type="continuationSeparator" w:id="0">
    <w:p w14:paraId="763974CB" w14:textId="77777777" w:rsidR="00552AC5" w:rsidRDefault="00552AC5" w:rsidP="00F7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Poppins-Light">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8C3F0" w14:textId="77777777" w:rsidR="00552AC5" w:rsidRDefault="00552AC5" w:rsidP="00F73C2D">
      <w:pPr>
        <w:spacing w:after="0" w:line="240" w:lineRule="auto"/>
      </w:pPr>
      <w:r>
        <w:separator/>
      </w:r>
    </w:p>
  </w:footnote>
  <w:footnote w:type="continuationSeparator" w:id="0">
    <w:p w14:paraId="3BA4A0AC" w14:textId="77777777" w:rsidR="00552AC5" w:rsidRDefault="00552AC5" w:rsidP="00F73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0549D" w14:textId="77777777" w:rsidR="007E6D8E" w:rsidRDefault="007E6D8E" w:rsidP="003977D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3475">
      <w:rPr>
        <w:rStyle w:val="PageNumber"/>
        <w:noProof/>
      </w:rPr>
      <w:t>1</w:t>
    </w:r>
    <w:r>
      <w:rPr>
        <w:rStyle w:val="PageNumber"/>
      </w:rPr>
      <w:fldChar w:fldCharType="end"/>
    </w:r>
  </w:p>
  <w:p w14:paraId="5DCACED8" w14:textId="77777777" w:rsidR="007E6D8E" w:rsidRDefault="007E6D8E" w:rsidP="003977D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04E5" w14:textId="03955FCE" w:rsidR="006E199A" w:rsidRDefault="00082909" w:rsidP="003977D6">
    <w:pPr>
      <w:pStyle w:val="Header"/>
      <w:ind w:firstLine="360"/>
      <w:rPr>
        <w:noProof/>
        <w:lang w:eastAsia="en-AU"/>
      </w:rPr>
    </w:pPr>
    <w:r>
      <w:rPr>
        <w:noProof/>
        <w:lang w:eastAsia="en-AU"/>
      </w:rPr>
      <w:drawing>
        <wp:anchor distT="0" distB="0" distL="114300" distR="114300" simplePos="0" relativeHeight="251668478" behindDoc="1" locked="0" layoutInCell="1" allowOverlap="1" wp14:anchorId="1489129E" wp14:editId="763C9C2D">
          <wp:simplePos x="0" y="0"/>
          <wp:positionH relativeFrom="page">
            <wp:align>right</wp:align>
          </wp:positionH>
          <wp:positionV relativeFrom="paragraph">
            <wp:posOffset>-574766</wp:posOffset>
          </wp:positionV>
          <wp:extent cx="7546729" cy="10674969"/>
          <wp:effectExtent l="0" t="0" r="0" b="0"/>
          <wp:wrapNone/>
          <wp:docPr id="12" name="Picture 12" descr="COVIDSafe Logo" title="COVID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 Template Light Green (Social Distancing)3.jpg"/>
                  <pic:cNvPicPr/>
                </pic:nvPicPr>
                <pic:blipFill>
                  <a:blip r:embed="rId1">
                    <a:extLst>
                      <a:ext uri="{28A0092B-C50C-407E-A947-70E740481C1C}">
                        <a14:useLocalDpi xmlns:a14="http://schemas.microsoft.com/office/drawing/2010/main" val="0"/>
                      </a:ext>
                    </a:extLst>
                  </a:blip>
                  <a:stretch>
                    <a:fillRect/>
                  </a:stretch>
                </pic:blipFill>
                <pic:spPr>
                  <a:xfrm>
                    <a:off x="0" y="0"/>
                    <a:ext cx="7546729" cy="10674969"/>
                  </a:xfrm>
                  <a:prstGeom prst="rect">
                    <a:avLst/>
                  </a:prstGeom>
                </pic:spPr>
              </pic:pic>
            </a:graphicData>
          </a:graphic>
          <wp14:sizeRelH relativeFrom="page">
            <wp14:pctWidth>0</wp14:pctWidth>
          </wp14:sizeRelH>
          <wp14:sizeRelV relativeFrom="page">
            <wp14:pctHeight>0</wp14:pctHeight>
          </wp14:sizeRelV>
        </wp:anchor>
      </w:drawing>
    </w:r>
  </w:p>
  <w:p w14:paraId="08EE985E" w14:textId="77777777" w:rsidR="007E6D8E" w:rsidRDefault="007E6D8E" w:rsidP="003977D6">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EAC2D" w14:textId="77777777" w:rsidR="007E6D8E" w:rsidRDefault="00383A26" w:rsidP="00383A26">
    <w:pPr>
      <w:pStyle w:val="Header"/>
      <w:tabs>
        <w:tab w:val="clear" w:pos="4680"/>
        <w:tab w:val="clear" w:pos="9360"/>
        <w:tab w:val="left" w:pos="7870"/>
      </w:tabs>
      <w:ind w:right="360"/>
    </w:pPr>
    <w:r>
      <w:rPr>
        <w:noProof/>
        <w:lang w:eastAsia="en-AU"/>
      </w:rPr>
      <w:drawing>
        <wp:anchor distT="0" distB="0" distL="114300" distR="114300" simplePos="0" relativeHeight="251666430" behindDoc="1" locked="0" layoutInCell="1" allowOverlap="1" wp14:anchorId="543206EA" wp14:editId="79993886">
          <wp:simplePos x="0" y="0"/>
          <wp:positionH relativeFrom="page">
            <wp:posOffset>-396240</wp:posOffset>
          </wp:positionH>
          <wp:positionV relativeFrom="page">
            <wp:posOffset>1</wp:posOffset>
          </wp:positionV>
          <wp:extent cx="8298050" cy="11737725"/>
          <wp:effectExtent l="0" t="0" r="8255" b="0"/>
          <wp:wrapNone/>
          <wp:docPr id="13" name="Picture 13" descr="Australian Governmen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 Template Light Green (Social Distancing).jpg"/>
                  <pic:cNvPicPr/>
                </pic:nvPicPr>
                <pic:blipFill>
                  <a:blip r:embed="rId1">
                    <a:extLst>
                      <a:ext uri="{28A0092B-C50C-407E-A947-70E740481C1C}">
                        <a14:useLocalDpi xmlns:a14="http://schemas.microsoft.com/office/drawing/2010/main" val="0"/>
                      </a:ext>
                    </a:extLst>
                  </a:blip>
                  <a:stretch>
                    <a:fillRect/>
                  </a:stretch>
                </pic:blipFill>
                <pic:spPr>
                  <a:xfrm>
                    <a:off x="0" y="0"/>
                    <a:ext cx="8298050" cy="117377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05803EE"/>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 w15:restartNumberingAfterBreak="0">
    <w:nsid w:val="0AF16856"/>
    <w:multiLevelType w:val="hybridMultilevel"/>
    <w:tmpl w:val="4EBE239A"/>
    <w:lvl w:ilvl="0" w:tplc="08090001">
      <w:start w:val="1"/>
      <w:numFmt w:val="bullet"/>
      <w:lvlText w:val=""/>
      <w:lvlJc w:val="left"/>
      <w:pPr>
        <w:ind w:left="720" w:hanging="360"/>
      </w:pPr>
      <w:rPr>
        <w:rFonts w:ascii="Symbol" w:hAnsi="Symbol" w:cs="Symbol" w:hint="default"/>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366753"/>
    <w:multiLevelType w:val="hybridMultilevel"/>
    <w:tmpl w:val="4B521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C7778E"/>
    <w:multiLevelType w:val="hybridMultilevel"/>
    <w:tmpl w:val="CCB01B58"/>
    <w:lvl w:ilvl="0" w:tplc="6852A93E">
      <w:start w:val="1"/>
      <w:numFmt w:val="bullet"/>
      <w:lvlText w:val=""/>
      <w:lvlJc w:val="left"/>
      <w:pPr>
        <w:ind w:left="720" w:hanging="360"/>
      </w:pPr>
      <w:rPr>
        <w:rFonts w:ascii="Symbol" w:hAnsi="Symbol" w:hint="default"/>
      </w:rPr>
    </w:lvl>
    <w:lvl w:ilvl="1" w:tplc="33C440EE">
      <w:start w:val="1"/>
      <w:numFmt w:val="bullet"/>
      <w:lvlText w:val="o"/>
      <w:lvlJc w:val="left"/>
      <w:pPr>
        <w:ind w:left="1440" w:hanging="360"/>
      </w:pPr>
      <w:rPr>
        <w:rFonts w:ascii="Courier New" w:hAnsi="Courier New" w:hint="default"/>
      </w:rPr>
    </w:lvl>
    <w:lvl w:ilvl="2" w:tplc="346A3254">
      <w:start w:val="1"/>
      <w:numFmt w:val="bullet"/>
      <w:lvlText w:val=""/>
      <w:lvlJc w:val="left"/>
      <w:pPr>
        <w:ind w:left="2160" w:hanging="360"/>
      </w:pPr>
      <w:rPr>
        <w:rFonts w:ascii="Wingdings" w:hAnsi="Wingdings" w:hint="default"/>
      </w:rPr>
    </w:lvl>
    <w:lvl w:ilvl="3" w:tplc="0BBCA9D0">
      <w:start w:val="1"/>
      <w:numFmt w:val="bullet"/>
      <w:lvlText w:val=""/>
      <w:lvlJc w:val="left"/>
      <w:pPr>
        <w:ind w:left="2880" w:hanging="360"/>
      </w:pPr>
      <w:rPr>
        <w:rFonts w:ascii="Symbol" w:hAnsi="Symbol" w:hint="default"/>
      </w:rPr>
    </w:lvl>
    <w:lvl w:ilvl="4" w:tplc="12E2A988">
      <w:start w:val="1"/>
      <w:numFmt w:val="bullet"/>
      <w:lvlText w:val="o"/>
      <w:lvlJc w:val="left"/>
      <w:pPr>
        <w:ind w:left="3600" w:hanging="360"/>
      </w:pPr>
      <w:rPr>
        <w:rFonts w:ascii="Courier New" w:hAnsi="Courier New" w:hint="default"/>
      </w:rPr>
    </w:lvl>
    <w:lvl w:ilvl="5" w:tplc="301C25AA">
      <w:start w:val="1"/>
      <w:numFmt w:val="bullet"/>
      <w:lvlText w:val=""/>
      <w:lvlJc w:val="left"/>
      <w:pPr>
        <w:ind w:left="4320" w:hanging="360"/>
      </w:pPr>
      <w:rPr>
        <w:rFonts w:ascii="Wingdings" w:hAnsi="Wingdings" w:hint="default"/>
      </w:rPr>
    </w:lvl>
    <w:lvl w:ilvl="6" w:tplc="4AE23FB0">
      <w:start w:val="1"/>
      <w:numFmt w:val="bullet"/>
      <w:lvlText w:val=""/>
      <w:lvlJc w:val="left"/>
      <w:pPr>
        <w:ind w:left="5040" w:hanging="360"/>
      </w:pPr>
      <w:rPr>
        <w:rFonts w:ascii="Symbol" w:hAnsi="Symbol" w:hint="default"/>
      </w:rPr>
    </w:lvl>
    <w:lvl w:ilvl="7" w:tplc="9C04BDD6">
      <w:start w:val="1"/>
      <w:numFmt w:val="bullet"/>
      <w:lvlText w:val="o"/>
      <w:lvlJc w:val="left"/>
      <w:pPr>
        <w:ind w:left="5760" w:hanging="360"/>
      </w:pPr>
      <w:rPr>
        <w:rFonts w:ascii="Courier New" w:hAnsi="Courier New" w:hint="default"/>
      </w:rPr>
    </w:lvl>
    <w:lvl w:ilvl="8" w:tplc="4E1CF1B4">
      <w:start w:val="1"/>
      <w:numFmt w:val="bullet"/>
      <w:lvlText w:val=""/>
      <w:lvlJc w:val="left"/>
      <w:pPr>
        <w:ind w:left="6480" w:hanging="360"/>
      </w:pPr>
      <w:rPr>
        <w:rFonts w:ascii="Wingdings" w:hAnsi="Wingdings" w:hint="default"/>
      </w:rPr>
    </w:lvl>
  </w:abstractNum>
  <w:abstractNum w:abstractNumId="4" w15:restartNumberingAfterBreak="0">
    <w:nsid w:val="1F2F0A1F"/>
    <w:multiLevelType w:val="hybridMultilevel"/>
    <w:tmpl w:val="F500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C63AA"/>
    <w:multiLevelType w:val="hybridMultilevel"/>
    <w:tmpl w:val="9EB64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364716"/>
    <w:multiLevelType w:val="hybridMultilevel"/>
    <w:tmpl w:val="D54EADC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BD55CC"/>
    <w:multiLevelType w:val="hybridMultilevel"/>
    <w:tmpl w:val="7DB655C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2C090057"/>
    <w:multiLevelType w:val="hybridMultilevel"/>
    <w:tmpl w:val="60620B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B545496"/>
    <w:multiLevelType w:val="hybridMultilevel"/>
    <w:tmpl w:val="88BABF6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F532B0"/>
    <w:multiLevelType w:val="hybridMultilevel"/>
    <w:tmpl w:val="B97AF90E"/>
    <w:lvl w:ilvl="0" w:tplc="3A9E146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6730EC"/>
    <w:multiLevelType w:val="hybridMultilevel"/>
    <w:tmpl w:val="00C62EE8"/>
    <w:lvl w:ilvl="0" w:tplc="08090001">
      <w:start w:val="1"/>
      <w:numFmt w:val="bullet"/>
      <w:lvlText w:val=""/>
      <w:lvlJc w:val="left"/>
      <w:pPr>
        <w:ind w:left="1070" w:hanging="360"/>
      </w:pPr>
      <w:rPr>
        <w:rFonts w:ascii="Symbol" w:hAnsi="Symbol" w:cs="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cs="Wingdings" w:hint="default"/>
      </w:rPr>
    </w:lvl>
    <w:lvl w:ilvl="3" w:tplc="08090001" w:tentative="1">
      <w:start w:val="1"/>
      <w:numFmt w:val="bullet"/>
      <w:lvlText w:val=""/>
      <w:lvlJc w:val="left"/>
      <w:pPr>
        <w:ind w:left="3230" w:hanging="360"/>
      </w:pPr>
      <w:rPr>
        <w:rFonts w:ascii="Symbol" w:hAnsi="Symbol" w:cs="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cs="Wingdings" w:hint="default"/>
      </w:rPr>
    </w:lvl>
    <w:lvl w:ilvl="6" w:tplc="08090001" w:tentative="1">
      <w:start w:val="1"/>
      <w:numFmt w:val="bullet"/>
      <w:lvlText w:val=""/>
      <w:lvlJc w:val="left"/>
      <w:pPr>
        <w:ind w:left="5390" w:hanging="360"/>
      </w:pPr>
      <w:rPr>
        <w:rFonts w:ascii="Symbol" w:hAnsi="Symbol" w:cs="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cs="Wingdings" w:hint="default"/>
      </w:rPr>
    </w:lvl>
  </w:abstractNum>
  <w:abstractNum w:abstractNumId="12" w15:restartNumberingAfterBreak="0">
    <w:nsid w:val="537215E2"/>
    <w:multiLevelType w:val="hybridMultilevel"/>
    <w:tmpl w:val="45D088E4"/>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6220397A"/>
    <w:multiLevelType w:val="hybridMultilevel"/>
    <w:tmpl w:val="E5BE5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9C1B08"/>
    <w:multiLevelType w:val="hybridMultilevel"/>
    <w:tmpl w:val="3DC877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475C5A"/>
    <w:multiLevelType w:val="hybridMultilevel"/>
    <w:tmpl w:val="FFFFFFFF"/>
    <w:lvl w:ilvl="0" w:tplc="518023C8">
      <w:start w:val="1"/>
      <w:numFmt w:val="bullet"/>
      <w:lvlText w:val=""/>
      <w:lvlJc w:val="left"/>
      <w:pPr>
        <w:ind w:left="720" w:hanging="360"/>
      </w:pPr>
      <w:rPr>
        <w:rFonts w:ascii="Symbol" w:hAnsi="Symbol" w:hint="default"/>
      </w:rPr>
    </w:lvl>
    <w:lvl w:ilvl="1" w:tplc="0540DA8A">
      <w:start w:val="1"/>
      <w:numFmt w:val="bullet"/>
      <w:lvlText w:val="o"/>
      <w:lvlJc w:val="left"/>
      <w:pPr>
        <w:ind w:left="1440" w:hanging="360"/>
      </w:pPr>
      <w:rPr>
        <w:rFonts w:ascii="Courier New" w:hAnsi="Courier New" w:hint="default"/>
      </w:rPr>
    </w:lvl>
    <w:lvl w:ilvl="2" w:tplc="8AF8E574">
      <w:start w:val="1"/>
      <w:numFmt w:val="bullet"/>
      <w:lvlText w:val=""/>
      <w:lvlJc w:val="left"/>
      <w:pPr>
        <w:ind w:left="2160" w:hanging="360"/>
      </w:pPr>
      <w:rPr>
        <w:rFonts w:ascii="Wingdings" w:hAnsi="Wingdings" w:hint="default"/>
      </w:rPr>
    </w:lvl>
    <w:lvl w:ilvl="3" w:tplc="214CC59E">
      <w:start w:val="1"/>
      <w:numFmt w:val="bullet"/>
      <w:lvlText w:val=""/>
      <w:lvlJc w:val="left"/>
      <w:pPr>
        <w:ind w:left="2880" w:hanging="360"/>
      </w:pPr>
      <w:rPr>
        <w:rFonts w:ascii="Symbol" w:hAnsi="Symbol" w:hint="default"/>
      </w:rPr>
    </w:lvl>
    <w:lvl w:ilvl="4" w:tplc="D3945F1C">
      <w:start w:val="1"/>
      <w:numFmt w:val="bullet"/>
      <w:lvlText w:val="o"/>
      <w:lvlJc w:val="left"/>
      <w:pPr>
        <w:ind w:left="3600" w:hanging="360"/>
      </w:pPr>
      <w:rPr>
        <w:rFonts w:ascii="Courier New" w:hAnsi="Courier New" w:hint="default"/>
      </w:rPr>
    </w:lvl>
    <w:lvl w:ilvl="5" w:tplc="10143580">
      <w:start w:val="1"/>
      <w:numFmt w:val="bullet"/>
      <w:lvlText w:val=""/>
      <w:lvlJc w:val="left"/>
      <w:pPr>
        <w:ind w:left="4320" w:hanging="360"/>
      </w:pPr>
      <w:rPr>
        <w:rFonts w:ascii="Wingdings" w:hAnsi="Wingdings" w:hint="default"/>
      </w:rPr>
    </w:lvl>
    <w:lvl w:ilvl="6" w:tplc="B8180D98">
      <w:start w:val="1"/>
      <w:numFmt w:val="bullet"/>
      <w:lvlText w:val=""/>
      <w:lvlJc w:val="left"/>
      <w:pPr>
        <w:ind w:left="5040" w:hanging="360"/>
      </w:pPr>
      <w:rPr>
        <w:rFonts w:ascii="Symbol" w:hAnsi="Symbol" w:hint="default"/>
      </w:rPr>
    </w:lvl>
    <w:lvl w:ilvl="7" w:tplc="DC4A88CA">
      <w:start w:val="1"/>
      <w:numFmt w:val="bullet"/>
      <w:lvlText w:val="o"/>
      <w:lvlJc w:val="left"/>
      <w:pPr>
        <w:ind w:left="5760" w:hanging="360"/>
      </w:pPr>
      <w:rPr>
        <w:rFonts w:ascii="Courier New" w:hAnsi="Courier New" w:hint="default"/>
      </w:rPr>
    </w:lvl>
    <w:lvl w:ilvl="8" w:tplc="251ABA2E">
      <w:start w:val="1"/>
      <w:numFmt w:val="bullet"/>
      <w:lvlText w:val=""/>
      <w:lvlJc w:val="left"/>
      <w:pPr>
        <w:ind w:left="6480" w:hanging="360"/>
      </w:pPr>
      <w:rPr>
        <w:rFonts w:ascii="Wingdings" w:hAnsi="Wingdings" w:hint="default"/>
      </w:rPr>
    </w:lvl>
  </w:abstractNum>
  <w:abstractNum w:abstractNumId="16" w15:restartNumberingAfterBreak="0">
    <w:nsid w:val="726022D7"/>
    <w:multiLevelType w:val="hybridMultilevel"/>
    <w:tmpl w:val="A512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BB5F29"/>
    <w:multiLevelType w:val="hybridMultilevel"/>
    <w:tmpl w:val="9D2404C2"/>
    <w:lvl w:ilvl="0" w:tplc="A3489C32">
      <w:start w:val="1"/>
      <w:numFmt w:val="bullet"/>
      <w:pStyle w:val="BulletPoint2-Level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7D01627D"/>
    <w:multiLevelType w:val="hybridMultilevel"/>
    <w:tmpl w:val="19A0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F50093"/>
    <w:multiLevelType w:val="hybridMultilevel"/>
    <w:tmpl w:val="631CAD8A"/>
    <w:lvl w:ilvl="0" w:tplc="0C09000B">
      <w:start w:val="1"/>
      <w:numFmt w:val="bullet"/>
      <w:lvlText w:val=""/>
      <w:lvlJc w:val="left"/>
      <w:pPr>
        <w:ind w:left="1080" w:hanging="360"/>
      </w:pPr>
      <w:rPr>
        <w:rFonts w:ascii="Wingdings" w:hAnsi="Wingdings"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0"/>
  </w:num>
  <w:num w:numId="2">
    <w:abstractNumId w:val="16"/>
  </w:num>
  <w:num w:numId="3">
    <w:abstractNumId w:val="8"/>
  </w:num>
  <w:num w:numId="4">
    <w:abstractNumId w:val="8"/>
  </w:num>
  <w:num w:numId="5">
    <w:abstractNumId w:val="10"/>
  </w:num>
  <w:num w:numId="6">
    <w:abstractNumId w:val="19"/>
  </w:num>
  <w:num w:numId="7">
    <w:abstractNumId w:val="4"/>
  </w:num>
  <w:num w:numId="8">
    <w:abstractNumId w:val="6"/>
  </w:num>
  <w:num w:numId="9">
    <w:abstractNumId w:val="0"/>
  </w:num>
  <w:num w:numId="10">
    <w:abstractNumId w:val="17"/>
  </w:num>
  <w:num w:numId="11">
    <w:abstractNumId w:val="14"/>
  </w:num>
  <w:num w:numId="12">
    <w:abstractNumId w:val="5"/>
  </w:num>
  <w:num w:numId="13">
    <w:abstractNumId w:val="15"/>
  </w:num>
  <w:num w:numId="14">
    <w:abstractNumId w:val="7"/>
  </w:num>
  <w:num w:numId="15">
    <w:abstractNumId w:val="1"/>
  </w:num>
  <w:num w:numId="16">
    <w:abstractNumId w:val="9"/>
  </w:num>
  <w:num w:numId="17">
    <w:abstractNumId w:val="3"/>
  </w:num>
  <w:num w:numId="18">
    <w:abstractNumId w:val="12"/>
  </w:num>
  <w:num w:numId="19">
    <w:abstractNumId w:val="11"/>
  </w:num>
  <w:num w:numId="20">
    <w:abstractNumId w:val="18"/>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43"/>
    <w:rsid w:val="00001EF6"/>
    <w:rsid w:val="00082565"/>
    <w:rsid w:val="00082909"/>
    <w:rsid w:val="0008489C"/>
    <w:rsid w:val="00084B99"/>
    <w:rsid w:val="00087305"/>
    <w:rsid w:val="00095ADE"/>
    <w:rsid w:val="000A2DE7"/>
    <w:rsid w:val="000A5B2E"/>
    <w:rsid w:val="000B261F"/>
    <w:rsid w:val="000C7490"/>
    <w:rsid w:val="000D6473"/>
    <w:rsid w:val="000E65F6"/>
    <w:rsid w:val="00101975"/>
    <w:rsid w:val="00120987"/>
    <w:rsid w:val="001242EC"/>
    <w:rsid w:val="00125328"/>
    <w:rsid w:val="00132D46"/>
    <w:rsid w:val="00134AB5"/>
    <w:rsid w:val="00153A05"/>
    <w:rsid w:val="0016364A"/>
    <w:rsid w:val="001737D5"/>
    <w:rsid w:val="00181327"/>
    <w:rsid w:val="001973F2"/>
    <w:rsid w:val="002040B2"/>
    <w:rsid w:val="0020619D"/>
    <w:rsid w:val="00210CD4"/>
    <w:rsid w:val="00210F3A"/>
    <w:rsid w:val="0022589A"/>
    <w:rsid w:val="00242848"/>
    <w:rsid w:val="00247F97"/>
    <w:rsid w:val="00261542"/>
    <w:rsid w:val="00280050"/>
    <w:rsid w:val="00291D1A"/>
    <w:rsid w:val="002A313F"/>
    <w:rsid w:val="002C4C1C"/>
    <w:rsid w:val="0031603D"/>
    <w:rsid w:val="00325B3C"/>
    <w:rsid w:val="0032606D"/>
    <w:rsid w:val="00326A0D"/>
    <w:rsid w:val="003306EC"/>
    <w:rsid w:val="003314F4"/>
    <w:rsid w:val="003613A4"/>
    <w:rsid w:val="00383A26"/>
    <w:rsid w:val="003977D6"/>
    <w:rsid w:val="003A79D6"/>
    <w:rsid w:val="00417DB6"/>
    <w:rsid w:val="00422CDA"/>
    <w:rsid w:val="0042314E"/>
    <w:rsid w:val="00433357"/>
    <w:rsid w:val="004335A7"/>
    <w:rsid w:val="004548A6"/>
    <w:rsid w:val="00457C28"/>
    <w:rsid w:val="004A491B"/>
    <w:rsid w:val="004B1E7E"/>
    <w:rsid w:val="004C40F8"/>
    <w:rsid w:val="004C5BF4"/>
    <w:rsid w:val="004D4FAC"/>
    <w:rsid w:val="004E252F"/>
    <w:rsid w:val="00516161"/>
    <w:rsid w:val="0053506A"/>
    <w:rsid w:val="00535939"/>
    <w:rsid w:val="00552AC5"/>
    <w:rsid w:val="00573F1D"/>
    <w:rsid w:val="00590F19"/>
    <w:rsid w:val="005952B4"/>
    <w:rsid w:val="005E6392"/>
    <w:rsid w:val="006005A3"/>
    <w:rsid w:val="00601A80"/>
    <w:rsid w:val="00602016"/>
    <w:rsid w:val="00613202"/>
    <w:rsid w:val="00627AB6"/>
    <w:rsid w:val="00632858"/>
    <w:rsid w:val="006368FA"/>
    <w:rsid w:val="0064001F"/>
    <w:rsid w:val="00645DA3"/>
    <w:rsid w:val="006713AC"/>
    <w:rsid w:val="00697753"/>
    <w:rsid w:val="006A3DD7"/>
    <w:rsid w:val="006A7EB5"/>
    <w:rsid w:val="006E199A"/>
    <w:rsid w:val="006F5922"/>
    <w:rsid w:val="0072332D"/>
    <w:rsid w:val="00745799"/>
    <w:rsid w:val="0075547B"/>
    <w:rsid w:val="007849CE"/>
    <w:rsid w:val="007A4025"/>
    <w:rsid w:val="007B1575"/>
    <w:rsid w:val="007C4D89"/>
    <w:rsid w:val="007D06BE"/>
    <w:rsid w:val="007D44FF"/>
    <w:rsid w:val="007E6D8E"/>
    <w:rsid w:val="007F0DE1"/>
    <w:rsid w:val="008526E6"/>
    <w:rsid w:val="00860951"/>
    <w:rsid w:val="00863CF1"/>
    <w:rsid w:val="0088781C"/>
    <w:rsid w:val="008A1BE6"/>
    <w:rsid w:val="008A352C"/>
    <w:rsid w:val="008F55C3"/>
    <w:rsid w:val="00910ADA"/>
    <w:rsid w:val="009175C7"/>
    <w:rsid w:val="00917FF9"/>
    <w:rsid w:val="00920B8E"/>
    <w:rsid w:val="0093209F"/>
    <w:rsid w:val="00983D82"/>
    <w:rsid w:val="00995A94"/>
    <w:rsid w:val="009B11AD"/>
    <w:rsid w:val="00A07036"/>
    <w:rsid w:val="00A16CC5"/>
    <w:rsid w:val="00A205A7"/>
    <w:rsid w:val="00A2296B"/>
    <w:rsid w:val="00A518EA"/>
    <w:rsid w:val="00A62F08"/>
    <w:rsid w:val="00A66D42"/>
    <w:rsid w:val="00AE04CA"/>
    <w:rsid w:val="00B02E64"/>
    <w:rsid w:val="00B43B06"/>
    <w:rsid w:val="00B51E6E"/>
    <w:rsid w:val="00B63E63"/>
    <w:rsid w:val="00B8668B"/>
    <w:rsid w:val="00B93184"/>
    <w:rsid w:val="00BA6ED3"/>
    <w:rsid w:val="00BD3D38"/>
    <w:rsid w:val="00BE6322"/>
    <w:rsid w:val="00BF49C2"/>
    <w:rsid w:val="00BF6FB9"/>
    <w:rsid w:val="00C0368B"/>
    <w:rsid w:val="00C36C49"/>
    <w:rsid w:val="00C42C1D"/>
    <w:rsid w:val="00C44012"/>
    <w:rsid w:val="00C84E68"/>
    <w:rsid w:val="00CA6768"/>
    <w:rsid w:val="00CD26A4"/>
    <w:rsid w:val="00CD6481"/>
    <w:rsid w:val="00D21EA0"/>
    <w:rsid w:val="00D27091"/>
    <w:rsid w:val="00D517F4"/>
    <w:rsid w:val="00D63C8F"/>
    <w:rsid w:val="00D66C56"/>
    <w:rsid w:val="00D80CFD"/>
    <w:rsid w:val="00D93B93"/>
    <w:rsid w:val="00D958F2"/>
    <w:rsid w:val="00D966DA"/>
    <w:rsid w:val="00DA1544"/>
    <w:rsid w:val="00DB0BD8"/>
    <w:rsid w:val="00DB3EE3"/>
    <w:rsid w:val="00DD17DE"/>
    <w:rsid w:val="00DE3475"/>
    <w:rsid w:val="00E06E1F"/>
    <w:rsid w:val="00E252FF"/>
    <w:rsid w:val="00E368E8"/>
    <w:rsid w:val="00E56BCF"/>
    <w:rsid w:val="00E60A5F"/>
    <w:rsid w:val="00EA460B"/>
    <w:rsid w:val="00EC6A94"/>
    <w:rsid w:val="00EC7B43"/>
    <w:rsid w:val="00F0610A"/>
    <w:rsid w:val="00F14D6C"/>
    <w:rsid w:val="00F44F64"/>
    <w:rsid w:val="00F71E6A"/>
    <w:rsid w:val="00F73C2D"/>
    <w:rsid w:val="00F74B2A"/>
    <w:rsid w:val="00F860F9"/>
    <w:rsid w:val="00FB13D9"/>
    <w:rsid w:val="00FC1C87"/>
    <w:rsid w:val="00FD31A2"/>
    <w:rsid w:val="00FD6B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0B774"/>
  <w15:docId w15:val="{A633002E-8992-45EA-A75F-84171545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F74B2A"/>
    <w:pPr>
      <w:spacing w:before="120" w:after="120" w:line="240" w:lineRule="auto"/>
      <w:ind w:left="714" w:hanging="357"/>
    </w:pPr>
    <w:rPr>
      <w:rFonts w:cs="Arial"/>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 w:type="paragraph" w:styleId="FootnoteText">
    <w:name w:val="footnote text"/>
    <w:basedOn w:val="Normal"/>
    <w:link w:val="FootnoteTextChar"/>
    <w:uiPriority w:val="99"/>
    <w:unhideWhenUsed/>
    <w:rsid w:val="007C4D89"/>
    <w:pPr>
      <w:spacing w:after="0" w:line="240" w:lineRule="auto"/>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rsid w:val="007C4D89"/>
    <w:rPr>
      <w:rFonts w:asciiTheme="minorHAnsi"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8913">
      <w:bodyDiv w:val="1"/>
      <w:marLeft w:val="0"/>
      <w:marRight w:val="0"/>
      <w:marTop w:val="0"/>
      <w:marBottom w:val="0"/>
      <w:divBdr>
        <w:top w:val="none" w:sz="0" w:space="0" w:color="auto"/>
        <w:left w:val="none" w:sz="0" w:space="0" w:color="auto"/>
        <w:bottom w:val="none" w:sz="0" w:space="0" w:color="auto"/>
        <w:right w:val="none" w:sz="0" w:space="0" w:color="auto"/>
      </w:divBdr>
    </w:div>
    <w:div w:id="88551171">
      <w:bodyDiv w:val="1"/>
      <w:marLeft w:val="0"/>
      <w:marRight w:val="0"/>
      <w:marTop w:val="0"/>
      <w:marBottom w:val="0"/>
      <w:divBdr>
        <w:top w:val="none" w:sz="0" w:space="0" w:color="auto"/>
        <w:left w:val="none" w:sz="0" w:space="0" w:color="auto"/>
        <w:bottom w:val="none" w:sz="0" w:space="0" w:color="auto"/>
        <w:right w:val="none" w:sz="0" w:space="0" w:color="auto"/>
      </w:divBdr>
    </w:div>
    <w:div w:id="89863049">
      <w:bodyDiv w:val="1"/>
      <w:marLeft w:val="0"/>
      <w:marRight w:val="0"/>
      <w:marTop w:val="0"/>
      <w:marBottom w:val="0"/>
      <w:divBdr>
        <w:top w:val="none" w:sz="0" w:space="0" w:color="auto"/>
        <w:left w:val="none" w:sz="0" w:space="0" w:color="auto"/>
        <w:bottom w:val="none" w:sz="0" w:space="0" w:color="auto"/>
        <w:right w:val="none" w:sz="0" w:space="0" w:color="auto"/>
      </w:divBdr>
    </w:div>
    <w:div w:id="183446943">
      <w:bodyDiv w:val="1"/>
      <w:marLeft w:val="0"/>
      <w:marRight w:val="0"/>
      <w:marTop w:val="0"/>
      <w:marBottom w:val="0"/>
      <w:divBdr>
        <w:top w:val="none" w:sz="0" w:space="0" w:color="auto"/>
        <w:left w:val="none" w:sz="0" w:space="0" w:color="auto"/>
        <w:bottom w:val="none" w:sz="0" w:space="0" w:color="auto"/>
        <w:right w:val="none" w:sz="0" w:space="0" w:color="auto"/>
      </w:divBdr>
    </w:div>
    <w:div w:id="195895791">
      <w:bodyDiv w:val="1"/>
      <w:marLeft w:val="0"/>
      <w:marRight w:val="0"/>
      <w:marTop w:val="0"/>
      <w:marBottom w:val="0"/>
      <w:divBdr>
        <w:top w:val="none" w:sz="0" w:space="0" w:color="auto"/>
        <w:left w:val="none" w:sz="0" w:space="0" w:color="auto"/>
        <w:bottom w:val="none" w:sz="0" w:space="0" w:color="auto"/>
        <w:right w:val="none" w:sz="0" w:space="0" w:color="auto"/>
      </w:divBdr>
    </w:div>
    <w:div w:id="267936337">
      <w:bodyDiv w:val="1"/>
      <w:marLeft w:val="0"/>
      <w:marRight w:val="0"/>
      <w:marTop w:val="0"/>
      <w:marBottom w:val="0"/>
      <w:divBdr>
        <w:top w:val="none" w:sz="0" w:space="0" w:color="auto"/>
        <w:left w:val="none" w:sz="0" w:space="0" w:color="auto"/>
        <w:bottom w:val="none" w:sz="0" w:space="0" w:color="auto"/>
        <w:right w:val="none" w:sz="0" w:space="0" w:color="auto"/>
      </w:divBdr>
    </w:div>
    <w:div w:id="360981825">
      <w:bodyDiv w:val="1"/>
      <w:marLeft w:val="0"/>
      <w:marRight w:val="0"/>
      <w:marTop w:val="0"/>
      <w:marBottom w:val="0"/>
      <w:divBdr>
        <w:top w:val="none" w:sz="0" w:space="0" w:color="auto"/>
        <w:left w:val="none" w:sz="0" w:space="0" w:color="auto"/>
        <w:bottom w:val="none" w:sz="0" w:space="0" w:color="auto"/>
        <w:right w:val="none" w:sz="0" w:space="0" w:color="auto"/>
      </w:divBdr>
    </w:div>
    <w:div w:id="471794990">
      <w:bodyDiv w:val="1"/>
      <w:marLeft w:val="0"/>
      <w:marRight w:val="0"/>
      <w:marTop w:val="0"/>
      <w:marBottom w:val="0"/>
      <w:divBdr>
        <w:top w:val="none" w:sz="0" w:space="0" w:color="auto"/>
        <w:left w:val="none" w:sz="0" w:space="0" w:color="auto"/>
        <w:bottom w:val="none" w:sz="0" w:space="0" w:color="auto"/>
        <w:right w:val="none" w:sz="0" w:space="0" w:color="auto"/>
      </w:divBdr>
    </w:div>
    <w:div w:id="689794147">
      <w:bodyDiv w:val="1"/>
      <w:marLeft w:val="0"/>
      <w:marRight w:val="0"/>
      <w:marTop w:val="0"/>
      <w:marBottom w:val="0"/>
      <w:divBdr>
        <w:top w:val="none" w:sz="0" w:space="0" w:color="auto"/>
        <w:left w:val="none" w:sz="0" w:space="0" w:color="auto"/>
        <w:bottom w:val="none" w:sz="0" w:space="0" w:color="auto"/>
        <w:right w:val="none" w:sz="0" w:space="0" w:color="auto"/>
      </w:divBdr>
    </w:div>
    <w:div w:id="809328150">
      <w:bodyDiv w:val="1"/>
      <w:marLeft w:val="0"/>
      <w:marRight w:val="0"/>
      <w:marTop w:val="0"/>
      <w:marBottom w:val="0"/>
      <w:divBdr>
        <w:top w:val="none" w:sz="0" w:space="0" w:color="auto"/>
        <w:left w:val="none" w:sz="0" w:space="0" w:color="auto"/>
        <w:bottom w:val="none" w:sz="0" w:space="0" w:color="auto"/>
        <w:right w:val="none" w:sz="0" w:space="0" w:color="auto"/>
      </w:divBdr>
    </w:div>
    <w:div w:id="994332826">
      <w:bodyDiv w:val="1"/>
      <w:marLeft w:val="0"/>
      <w:marRight w:val="0"/>
      <w:marTop w:val="0"/>
      <w:marBottom w:val="0"/>
      <w:divBdr>
        <w:top w:val="none" w:sz="0" w:space="0" w:color="auto"/>
        <w:left w:val="none" w:sz="0" w:space="0" w:color="auto"/>
        <w:bottom w:val="none" w:sz="0" w:space="0" w:color="auto"/>
        <w:right w:val="none" w:sz="0" w:space="0" w:color="auto"/>
      </w:divBdr>
    </w:div>
    <w:div w:id="1032193052">
      <w:bodyDiv w:val="1"/>
      <w:marLeft w:val="0"/>
      <w:marRight w:val="0"/>
      <w:marTop w:val="0"/>
      <w:marBottom w:val="0"/>
      <w:divBdr>
        <w:top w:val="none" w:sz="0" w:space="0" w:color="auto"/>
        <w:left w:val="none" w:sz="0" w:space="0" w:color="auto"/>
        <w:bottom w:val="none" w:sz="0" w:space="0" w:color="auto"/>
        <w:right w:val="none" w:sz="0" w:space="0" w:color="auto"/>
      </w:divBdr>
    </w:div>
    <w:div w:id="1104308612">
      <w:bodyDiv w:val="1"/>
      <w:marLeft w:val="0"/>
      <w:marRight w:val="0"/>
      <w:marTop w:val="0"/>
      <w:marBottom w:val="0"/>
      <w:divBdr>
        <w:top w:val="none" w:sz="0" w:space="0" w:color="auto"/>
        <w:left w:val="none" w:sz="0" w:space="0" w:color="auto"/>
        <w:bottom w:val="none" w:sz="0" w:space="0" w:color="auto"/>
        <w:right w:val="none" w:sz="0" w:space="0" w:color="auto"/>
      </w:divBdr>
    </w:div>
    <w:div w:id="1209338963">
      <w:bodyDiv w:val="1"/>
      <w:marLeft w:val="0"/>
      <w:marRight w:val="0"/>
      <w:marTop w:val="0"/>
      <w:marBottom w:val="0"/>
      <w:divBdr>
        <w:top w:val="none" w:sz="0" w:space="0" w:color="auto"/>
        <w:left w:val="none" w:sz="0" w:space="0" w:color="auto"/>
        <w:bottom w:val="none" w:sz="0" w:space="0" w:color="auto"/>
        <w:right w:val="none" w:sz="0" w:space="0" w:color="auto"/>
      </w:divBdr>
    </w:div>
    <w:div w:id="1345858444">
      <w:bodyDiv w:val="1"/>
      <w:marLeft w:val="0"/>
      <w:marRight w:val="0"/>
      <w:marTop w:val="0"/>
      <w:marBottom w:val="0"/>
      <w:divBdr>
        <w:top w:val="none" w:sz="0" w:space="0" w:color="auto"/>
        <w:left w:val="none" w:sz="0" w:space="0" w:color="auto"/>
        <w:bottom w:val="none" w:sz="0" w:space="0" w:color="auto"/>
        <w:right w:val="none" w:sz="0" w:space="0" w:color="auto"/>
      </w:divBdr>
    </w:div>
    <w:div w:id="1366754933">
      <w:bodyDiv w:val="1"/>
      <w:marLeft w:val="0"/>
      <w:marRight w:val="0"/>
      <w:marTop w:val="0"/>
      <w:marBottom w:val="0"/>
      <w:divBdr>
        <w:top w:val="none" w:sz="0" w:space="0" w:color="auto"/>
        <w:left w:val="none" w:sz="0" w:space="0" w:color="auto"/>
        <w:bottom w:val="none" w:sz="0" w:space="0" w:color="auto"/>
        <w:right w:val="none" w:sz="0" w:space="0" w:color="auto"/>
      </w:divBdr>
    </w:div>
    <w:div w:id="1549564088">
      <w:bodyDiv w:val="1"/>
      <w:marLeft w:val="0"/>
      <w:marRight w:val="0"/>
      <w:marTop w:val="0"/>
      <w:marBottom w:val="0"/>
      <w:divBdr>
        <w:top w:val="none" w:sz="0" w:space="0" w:color="auto"/>
        <w:left w:val="none" w:sz="0" w:space="0" w:color="auto"/>
        <w:bottom w:val="none" w:sz="0" w:space="0" w:color="auto"/>
        <w:right w:val="none" w:sz="0" w:space="0" w:color="auto"/>
      </w:divBdr>
    </w:div>
    <w:div w:id="1550411091">
      <w:bodyDiv w:val="1"/>
      <w:marLeft w:val="0"/>
      <w:marRight w:val="0"/>
      <w:marTop w:val="0"/>
      <w:marBottom w:val="0"/>
      <w:divBdr>
        <w:top w:val="none" w:sz="0" w:space="0" w:color="auto"/>
        <w:left w:val="none" w:sz="0" w:space="0" w:color="auto"/>
        <w:bottom w:val="none" w:sz="0" w:space="0" w:color="auto"/>
        <w:right w:val="none" w:sz="0" w:space="0" w:color="auto"/>
      </w:divBdr>
    </w:div>
    <w:div w:id="1622034464">
      <w:bodyDiv w:val="1"/>
      <w:marLeft w:val="0"/>
      <w:marRight w:val="0"/>
      <w:marTop w:val="0"/>
      <w:marBottom w:val="0"/>
      <w:divBdr>
        <w:top w:val="none" w:sz="0" w:space="0" w:color="auto"/>
        <w:left w:val="none" w:sz="0" w:space="0" w:color="auto"/>
        <w:bottom w:val="none" w:sz="0" w:space="0" w:color="auto"/>
        <w:right w:val="none" w:sz="0" w:space="0" w:color="auto"/>
      </w:divBdr>
    </w:div>
    <w:div w:id="1685595327">
      <w:bodyDiv w:val="1"/>
      <w:marLeft w:val="0"/>
      <w:marRight w:val="0"/>
      <w:marTop w:val="0"/>
      <w:marBottom w:val="0"/>
      <w:divBdr>
        <w:top w:val="none" w:sz="0" w:space="0" w:color="auto"/>
        <w:left w:val="none" w:sz="0" w:space="0" w:color="auto"/>
        <w:bottom w:val="none" w:sz="0" w:space="0" w:color="auto"/>
        <w:right w:val="none" w:sz="0" w:space="0" w:color="auto"/>
      </w:divBdr>
    </w:div>
    <w:div w:id="1755006894">
      <w:bodyDiv w:val="1"/>
      <w:marLeft w:val="0"/>
      <w:marRight w:val="0"/>
      <w:marTop w:val="0"/>
      <w:marBottom w:val="0"/>
      <w:divBdr>
        <w:top w:val="none" w:sz="0" w:space="0" w:color="auto"/>
        <w:left w:val="none" w:sz="0" w:space="0" w:color="auto"/>
        <w:bottom w:val="none" w:sz="0" w:space="0" w:color="auto"/>
        <w:right w:val="none" w:sz="0" w:space="0" w:color="auto"/>
      </w:divBdr>
    </w:div>
    <w:div w:id="1871802013">
      <w:bodyDiv w:val="1"/>
      <w:marLeft w:val="0"/>
      <w:marRight w:val="0"/>
      <w:marTop w:val="0"/>
      <w:marBottom w:val="0"/>
      <w:divBdr>
        <w:top w:val="none" w:sz="0" w:space="0" w:color="auto"/>
        <w:left w:val="none" w:sz="0" w:space="0" w:color="auto"/>
        <w:bottom w:val="none" w:sz="0" w:space="0" w:color="auto"/>
        <w:right w:val="none" w:sz="0" w:space="0" w:color="auto"/>
      </w:divBdr>
    </w:div>
    <w:div w:id="1912034739">
      <w:bodyDiv w:val="1"/>
      <w:marLeft w:val="0"/>
      <w:marRight w:val="0"/>
      <w:marTop w:val="0"/>
      <w:marBottom w:val="0"/>
      <w:divBdr>
        <w:top w:val="none" w:sz="0" w:space="0" w:color="auto"/>
        <w:left w:val="none" w:sz="0" w:space="0" w:color="auto"/>
        <w:bottom w:val="none" w:sz="0" w:space="0" w:color="auto"/>
        <w:right w:val="none" w:sz="0" w:space="0" w:color="auto"/>
      </w:divBdr>
    </w:div>
    <w:div w:id="20883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3dn.unsw.edu.au/the-guide" TargetMode="External"/><Relationship Id="rId13" Type="http://schemas.openxmlformats.org/officeDocument/2006/relationships/hyperlink" Target="https://3dn.unsw.edu.au/covid-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gov.au/news/health-alerts/novel-coronavirus-2019-ncov-health-alert/advice-for-people-at-risk-of-coronavirus-covid-19/coronavirus-covid-19-advice-for-people-with-disabil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discommission.gov.au/sites/default/files/documents/2020-03/fact-sheet-covid-19-behaviour-support-and-restrictive-practices.pdf" TargetMode="External"/><Relationship Id="rId4" Type="http://schemas.openxmlformats.org/officeDocument/2006/relationships/settings" Target="settings.xml"/><Relationship Id="rId9" Type="http://schemas.openxmlformats.org/officeDocument/2006/relationships/hyperlink" Target="https://www.health.gov.au/resources/publications/bulk-billing-incentives-australian-government-response-to-covid-19"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869E5-8951-4D92-817E-5D97CCF8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1469</Words>
  <Characters>8378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Fact Sheet:</vt:lpstr>
    </vt:vector>
  </TitlesOfParts>
  <Company>Department of Health</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
  <dc:creator>CUBBINS, Brett</dc:creator>
  <cp:keywords/>
  <dc:description/>
  <cp:lastModifiedBy>Vanessa Monaghan</cp:lastModifiedBy>
  <cp:revision>2</cp:revision>
  <cp:lastPrinted>2020-05-19T05:50:00Z</cp:lastPrinted>
  <dcterms:created xsi:type="dcterms:W3CDTF">2020-05-25T06:43:00Z</dcterms:created>
  <dcterms:modified xsi:type="dcterms:W3CDTF">2020-05-25T06:43:00Z</dcterms:modified>
</cp:coreProperties>
</file>