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8C6A5" w14:textId="42A53EDA" w:rsidR="00DF702B" w:rsidRPr="00976425" w:rsidRDefault="00D03B62" w:rsidP="00976425">
      <w:pPr>
        <w:pStyle w:val="Title"/>
        <w:pBdr>
          <w:bottom w:val="none" w:sz="0" w:space="0" w:color="auto"/>
        </w:pBdr>
        <w:ind w:left="284"/>
        <w:rPr>
          <w:sz w:val="48"/>
        </w:rPr>
      </w:pPr>
      <w:r w:rsidRPr="00976425">
        <w:rPr>
          <w:sz w:val="48"/>
        </w:rPr>
        <w:t>Report o</w:t>
      </w:r>
      <w:r w:rsidR="009206B3" w:rsidRPr="00976425">
        <w:rPr>
          <w:sz w:val="48"/>
        </w:rPr>
        <w:t>n</w:t>
      </w:r>
      <w:r w:rsidRPr="00976425">
        <w:rPr>
          <w:sz w:val="48"/>
        </w:rPr>
        <w:t xml:space="preserve"> </w:t>
      </w:r>
      <w:r w:rsidR="00B75ED6" w:rsidRPr="00976425">
        <w:rPr>
          <w:sz w:val="48"/>
        </w:rPr>
        <w:t xml:space="preserve">significant </w:t>
      </w:r>
      <w:r w:rsidR="004B3C56" w:rsidRPr="00976425">
        <w:rPr>
          <w:sz w:val="48"/>
        </w:rPr>
        <w:t>interactions</w:t>
      </w:r>
      <w:r w:rsidR="00B75ED6" w:rsidRPr="00976425">
        <w:rPr>
          <w:sz w:val="48"/>
        </w:rPr>
        <w:t xml:space="preserve"> </w:t>
      </w:r>
      <w:r w:rsidRPr="00976425">
        <w:rPr>
          <w:sz w:val="48"/>
        </w:rPr>
        <w:t>between Health and the tobacco industry</w:t>
      </w:r>
    </w:p>
    <w:tbl>
      <w:tblPr>
        <w:tblStyle w:val="TableGrid"/>
        <w:tblW w:w="14033" w:type="dxa"/>
        <w:tblInd w:w="279" w:type="dxa"/>
        <w:tblLook w:val="04A0" w:firstRow="1" w:lastRow="0" w:firstColumn="1" w:lastColumn="0" w:noHBand="0" w:noVBand="1"/>
        <w:tblDescription w:val="Table lists the meetings dates and outcomes between the Health and the tobacco industry"/>
      </w:tblPr>
      <w:tblGrid>
        <w:gridCol w:w="1950"/>
        <w:gridCol w:w="1888"/>
        <w:gridCol w:w="3958"/>
        <w:gridCol w:w="6237"/>
      </w:tblGrid>
      <w:tr w:rsidR="004B3C56" w:rsidRPr="005C18BB" w14:paraId="47A2F1E5" w14:textId="77777777" w:rsidTr="00976425">
        <w:trPr>
          <w:cantSplit/>
          <w:tblHeader/>
        </w:trPr>
        <w:tc>
          <w:tcPr>
            <w:tcW w:w="1950" w:type="dxa"/>
          </w:tcPr>
          <w:p w14:paraId="2E027790" w14:textId="25EB5036" w:rsidR="004B3C56" w:rsidRPr="005C18BB" w:rsidRDefault="004B3C56" w:rsidP="00E1080F">
            <w:pPr>
              <w:rPr>
                <w:rFonts w:cstheme="minorHAnsi"/>
                <w:b/>
              </w:rPr>
            </w:pPr>
            <w:r w:rsidRPr="005C18BB">
              <w:rPr>
                <w:rFonts w:cstheme="minorHAnsi"/>
                <w:b/>
              </w:rPr>
              <w:t>Date</w:t>
            </w:r>
            <w:r w:rsidR="003E4B83">
              <w:rPr>
                <w:rFonts w:cstheme="minorHAnsi"/>
                <w:b/>
              </w:rPr>
              <w:t xml:space="preserve"> range</w:t>
            </w:r>
          </w:p>
        </w:tc>
        <w:tc>
          <w:tcPr>
            <w:tcW w:w="1888" w:type="dxa"/>
          </w:tcPr>
          <w:p w14:paraId="2A5EBD8D" w14:textId="762C399D" w:rsidR="004B3C56" w:rsidRPr="005C18BB" w:rsidRDefault="004B3C56" w:rsidP="00E1080F">
            <w:pPr>
              <w:rPr>
                <w:rFonts w:cstheme="minorHAnsi"/>
                <w:b/>
              </w:rPr>
            </w:pPr>
            <w:r w:rsidRPr="005C18BB">
              <w:rPr>
                <w:rFonts w:cstheme="minorHAnsi"/>
                <w:b/>
              </w:rPr>
              <w:t>Type of interaction</w:t>
            </w:r>
            <w:r>
              <w:rPr>
                <w:rFonts w:cstheme="minorHAnsi"/>
                <w:b/>
              </w:rPr>
              <w:t>(s)</w:t>
            </w:r>
          </w:p>
        </w:tc>
        <w:tc>
          <w:tcPr>
            <w:tcW w:w="3958" w:type="dxa"/>
          </w:tcPr>
          <w:p w14:paraId="7B142802" w14:textId="32EA5FD4" w:rsidR="004B3C56" w:rsidRPr="005C18BB" w:rsidDel="00E1080F" w:rsidRDefault="004B3C56" w:rsidP="00E1080F">
            <w:pPr>
              <w:rPr>
                <w:rFonts w:cstheme="minorHAnsi"/>
                <w:b/>
              </w:rPr>
            </w:pPr>
            <w:r w:rsidRPr="005C18BB">
              <w:rPr>
                <w:rFonts w:cstheme="minorHAnsi"/>
                <w:b/>
              </w:rPr>
              <w:t>Who was involved</w:t>
            </w:r>
          </w:p>
        </w:tc>
        <w:tc>
          <w:tcPr>
            <w:tcW w:w="6237" w:type="dxa"/>
          </w:tcPr>
          <w:p w14:paraId="7E33126F" w14:textId="7FB66D71" w:rsidR="004B3C56" w:rsidRPr="005C18BB" w:rsidDel="00E1080F" w:rsidRDefault="004B3C56" w:rsidP="00E1080F">
            <w:pPr>
              <w:rPr>
                <w:rFonts w:cstheme="minorHAnsi"/>
                <w:b/>
              </w:rPr>
            </w:pPr>
            <w:r w:rsidRPr="005C18BB">
              <w:rPr>
                <w:rFonts w:cstheme="minorHAnsi"/>
                <w:b/>
              </w:rPr>
              <w:t>What was it about</w:t>
            </w:r>
          </w:p>
        </w:tc>
      </w:tr>
      <w:tr w:rsidR="00133759" w:rsidRPr="005C18BB" w14:paraId="49F0BB78" w14:textId="77777777" w:rsidTr="00976425">
        <w:trPr>
          <w:cantSplit/>
        </w:trPr>
        <w:tc>
          <w:tcPr>
            <w:tcW w:w="1950" w:type="dxa"/>
          </w:tcPr>
          <w:p w14:paraId="43F33929" w14:textId="70CABA13" w:rsidR="00133759" w:rsidRPr="00441BB0" w:rsidRDefault="00133759" w:rsidP="00976425">
            <w:pPr>
              <w:rPr>
                <w:rFonts w:cstheme="minorHAnsi"/>
                <w:color w:val="000000" w:themeColor="text1"/>
              </w:rPr>
            </w:pPr>
            <w:r w:rsidRPr="00441BB0">
              <w:rPr>
                <w:rFonts w:cstheme="minorHAnsi"/>
                <w:color w:val="000000" w:themeColor="text1"/>
              </w:rPr>
              <w:t>November 2019</w:t>
            </w:r>
          </w:p>
        </w:tc>
        <w:tc>
          <w:tcPr>
            <w:tcW w:w="1888" w:type="dxa"/>
          </w:tcPr>
          <w:p w14:paraId="64E4BE85" w14:textId="0477F84D" w:rsidR="00133759" w:rsidRPr="00441BB0" w:rsidRDefault="00055E2B" w:rsidP="00976425">
            <w:pPr>
              <w:rPr>
                <w:rFonts w:cstheme="minorHAnsi"/>
                <w:color w:val="000000" w:themeColor="text1"/>
              </w:rPr>
            </w:pPr>
            <w:r w:rsidRPr="00441BB0">
              <w:rPr>
                <w:rFonts w:cstheme="minorHAnsi"/>
                <w:color w:val="000000" w:themeColor="text1"/>
              </w:rPr>
              <w:t>A</w:t>
            </w:r>
            <w:r w:rsidR="00133759" w:rsidRPr="00441BB0">
              <w:rPr>
                <w:rFonts w:cstheme="minorHAnsi"/>
                <w:color w:val="000000" w:themeColor="text1"/>
              </w:rPr>
              <w:t>pp</w:t>
            </w:r>
            <w:r w:rsidR="008D6AE5" w:rsidRPr="00441BB0">
              <w:rPr>
                <w:rFonts w:cstheme="minorHAnsi"/>
                <w:color w:val="000000" w:themeColor="text1"/>
              </w:rPr>
              <w:t>lication to amend the Poisons Standard</w:t>
            </w:r>
          </w:p>
        </w:tc>
        <w:tc>
          <w:tcPr>
            <w:tcW w:w="3958" w:type="dxa"/>
          </w:tcPr>
          <w:p w14:paraId="366DF259" w14:textId="01C75341" w:rsidR="00295AB3" w:rsidRPr="00441BB0" w:rsidRDefault="00295AB3" w:rsidP="005C71EB">
            <w:pPr>
              <w:pStyle w:val="ListParagraph"/>
              <w:numPr>
                <w:ilvl w:val="0"/>
                <w:numId w:val="1"/>
              </w:numPr>
              <w:ind w:left="432" w:hanging="284"/>
              <w:rPr>
                <w:rFonts w:cstheme="minorHAnsi"/>
                <w:color w:val="000000" w:themeColor="text1"/>
              </w:rPr>
            </w:pPr>
            <w:r w:rsidRPr="00441BB0">
              <w:rPr>
                <w:rFonts w:cstheme="minorHAnsi"/>
                <w:color w:val="000000" w:themeColor="text1"/>
              </w:rPr>
              <w:t>Phi</w:t>
            </w:r>
            <w:r w:rsidRPr="00441BB0" w:rsidDel="00B75ED6">
              <w:rPr>
                <w:rFonts w:cstheme="minorHAnsi"/>
                <w:color w:val="000000" w:themeColor="text1"/>
              </w:rPr>
              <w:t>l</w:t>
            </w:r>
            <w:r w:rsidRPr="00441BB0">
              <w:rPr>
                <w:rFonts w:cstheme="minorHAnsi"/>
                <w:color w:val="000000" w:themeColor="text1"/>
              </w:rPr>
              <w:t xml:space="preserve">lip Morris </w:t>
            </w:r>
            <w:r w:rsidR="005C71EB" w:rsidRPr="00441BB0">
              <w:rPr>
                <w:rFonts w:cstheme="minorHAnsi"/>
                <w:color w:val="000000" w:themeColor="text1"/>
              </w:rPr>
              <w:t>Limited</w:t>
            </w:r>
            <w:bookmarkStart w:id="0" w:name="_GoBack"/>
            <w:bookmarkEnd w:id="0"/>
          </w:p>
        </w:tc>
        <w:tc>
          <w:tcPr>
            <w:tcW w:w="6237" w:type="dxa"/>
          </w:tcPr>
          <w:p w14:paraId="2D57E0CD" w14:textId="1C21854C" w:rsidR="00133759" w:rsidRPr="00441BB0" w:rsidRDefault="00643413" w:rsidP="00575DA8">
            <w:pPr>
              <w:rPr>
                <w:rFonts w:cstheme="minorHAnsi"/>
                <w:color w:val="000000" w:themeColor="text1"/>
              </w:rPr>
            </w:pPr>
            <w:r w:rsidRPr="00441BB0">
              <w:rPr>
                <w:rFonts w:cstheme="minorHAnsi"/>
                <w:color w:val="000000" w:themeColor="text1"/>
              </w:rPr>
              <w:t>Health received an application</w:t>
            </w:r>
            <w:r w:rsidR="00055E2B" w:rsidRPr="00441BB0">
              <w:rPr>
                <w:rFonts w:cstheme="minorHAnsi"/>
                <w:color w:val="000000" w:themeColor="text1"/>
              </w:rPr>
              <w:t xml:space="preserve"> </w:t>
            </w:r>
            <w:r w:rsidR="00575DA8" w:rsidRPr="00441BB0">
              <w:rPr>
                <w:rFonts w:cstheme="minorHAnsi"/>
                <w:color w:val="000000" w:themeColor="text1"/>
              </w:rPr>
              <w:t xml:space="preserve">on 1 November 2019 </w:t>
            </w:r>
            <w:r w:rsidR="00055E2B" w:rsidRPr="00441BB0">
              <w:rPr>
                <w:rFonts w:cstheme="minorHAnsi"/>
                <w:color w:val="000000" w:themeColor="text1"/>
              </w:rPr>
              <w:t>from Phi</w:t>
            </w:r>
            <w:r w:rsidR="00055E2B" w:rsidRPr="00441BB0" w:rsidDel="00B75ED6">
              <w:rPr>
                <w:rFonts w:cstheme="minorHAnsi"/>
                <w:color w:val="000000" w:themeColor="text1"/>
              </w:rPr>
              <w:t>l</w:t>
            </w:r>
            <w:r w:rsidR="00055E2B" w:rsidRPr="00441BB0">
              <w:rPr>
                <w:rFonts w:cstheme="minorHAnsi"/>
                <w:color w:val="000000" w:themeColor="text1"/>
              </w:rPr>
              <w:t xml:space="preserve">lip Morris </w:t>
            </w:r>
            <w:r w:rsidR="005C71EB" w:rsidRPr="00441BB0">
              <w:rPr>
                <w:rFonts w:cstheme="minorHAnsi"/>
                <w:color w:val="000000" w:themeColor="text1"/>
              </w:rPr>
              <w:t>Limited</w:t>
            </w:r>
            <w:r w:rsidRPr="00441BB0">
              <w:rPr>
                <w:rFonts w:cstheme="minorHAnsi"/>
                <w:color w:val="000000" w:themeColor="text1"/>
              </w:rPr>
              <w:t xml:space="preserve"> </w:t>
            </w:r>
            <w:r w:rsidR="00295AB3" w:rsidRPr="00441BB0">
              <w:rPr>
                <w:rFonts w:cstheme="minorHAnsi"/>
                <w:color w:val="000000" w:themeColor="text1"/>
              </w:rPr>
              <w:t>to amend</w:t>
            </w:r>
            <w:r w:rsidR="004B3191" w:rsidRPr="00441BB0">
              <w:rPr>
                <w:rFonts w:cstheme="minorHAnsi"/>
                <w:color w:val="000000" w:themeColor="text1"/>
              </w:rPr>
              <w:t xml:space="preserve"> the Poisons Standard</w:t>
            </w:r>
            <w:r w:rsidR="00996BD9" w:rsidRPr="00441BB0">
              <w:rPr>
                <w:rFonts w:cstheme="minorHAnsi"/>
                <w:color w:val="000000" w:themeColor="text1"/>
              </w:rPr>
              <w:t xml:space="preserve">, to exempt heated tobacco products from </w:t>
            </w:r>
            <w:r w:rsidR="00295AB3" w:rsidRPr="00441BB0">
              <w:rPr>
                <w:rFonts w:cstheme="minorHAnsi"/>
                <w:color w:val="000000" w:themeColor="text1"/>
              </w:rPr>
              <w:t xml:space="preserve">Schedule 7. </w:t>
            </w:r>
            <w:r w:rsidR="00055E2B" w:rsidRPr="00441BB0">
              <w:rPr>
                <w:rFonts w:cstheme="minorHAnsi"/>
                <w:color w:val="000000" w:themeColor="text1"/>
              </w:rPr>
              <w:t>P</w:t>
            </w:r>
            <w:r w:rsidR="0065424C" w:rsidRPr="00441BB0">
              <w:rPr>
                <w:rFonts w:cstheme="minorHAnsi"/>
                <w:color w:val="000000" w:themeColor="text1"/>
              </w:rPr>
              <w:t xml:space="preserve">ublic consultation </w:t>
            </w:r>
            <w:r w:rsidR="00055E2B" w:rsidRPr="00441BB0">
              <w:rPr>
                <w:rFonts w:cstheme="minorHAnsi"/>
                <w:color w:val="000000" w:themeColor="text1"/>
              </w:rPr>
              <w:t xml:space="preserve">on this proposal was open </w:t>
            </w:r>
            <w:r w:rsidR="0065424C" w:rsidRPr="00441BB0">
              <w:rPr>
                <w:rFonts w:cstheme="minorHAnsi"/>
                <w:color w:val="000000" w:themeColor="text1"/>
              </w:rPr>
              <w:t xml:space="preserve">from 20 December 2019 </w:t>
            </w:r>
            <w:r w:rsidR="00996BD9" w:rsidRPr="00441BB0">
              <w:rPr>
                <w:rFonts w:cstheme="minorHAnsi"/>
                <w:color w:val="000000" w:themeColor="text1"/>
              </w:rPr>
              <w:t xml:space="preserve">to </w:t>
            </w:r>
            <w:r w:rsidR="0065424C" w:rsidRPr="00441BB0">
              <w:rPr>
                <w:rFonts w:cstheme="minorHAnsi"/>
                <w:color w:val="000000" w:themeColor="text1"/>
              </w:rPr>
              <w:t xml:space="preserve">10 February 2020. </w:t>
            </w:r>
            <w:r w:rsidR="00996BD9" w:rsidRPr="00441BB0">
              <w:rPr>
                <w:rFonts w:cstheme="minorHAnsi"/>
                <w:color w:val="000000" w:themeColor="text1"/>
              </w:rPr>
              <w:t>The</w:t>
            </w:r>
            <w:r w:rsidR="00295AB3" w:rsidRPr="00441BB0">
              <w:rPr>
                <w:rFonts w:cstheme="minorHAnsi"/>
                <w:color w:val="000000" w:themeColor="text1"/>
              </w:rPr>
              <w:t xml:space="preserve"> Joint Meeting of the Advisory Committee of Medicines and Chemical</w:t>
            </w:r>
            <w:r w:rsidR="0029752A" w:rsidRPr="00441BB0">
              <w:rPr>
                <w:rFonts w:cstheme="minorHAnsi"/>
                <w:color w:val="000000" w:themeColor="text1"/>
              </w:rPr>
              <w:t>s</w:t>
            </w:r>
            <w:r w:rsidR="00295AB3" w:rsidRPr="00441BB0">
              <w:rPr>
                <w:rFonts w:cstheme="minorHAnsi"/>
                <w:color w:val="000000" w:themeColor="text1"/>
              </w:rPr>
              <w:t xml:space="preserve"> Scheduling (ACMS/ACCS)</w:t>
            </w:r>
            <w:r w:rsidR="00996BD9" w:rsidRPr="00441BB0">
              <w:rPr>
                <w:rFonts w:cstheme="minorHAnsi"/>
                <w:color w:val="000000" w:themeColor="text1"/>
              </w:rPr>
              <w:t xml:space="preserve"> </w:t>
            </w:r>
            <w:r w:rsidR="00575DA8" w:rsidRPr="00441BB0">
              <w:rPr>
                <w:rFonts w:cstheme="minorHAnsi"/>
                <w:color w:val="000000" w:themeColor="text1"/>
              </w:rPr>
              <w:t xml:space="preserve">considered </w:t>
            </w:r>
            <w:r w:rsidR="00996BD9" w:rsidRPr="00441BB0">
              <w:rPr>
                <w:rFonts w:cstheme="minorHAnsi"/>
                <w:color w:val="000000" w:themeColor="text1"/>
              </w:rPr>
              <w:t>the proposal on 11 March 2020</w:t>
            </w:r>
            <w:r w:rsidR="00295AB3" w:rsidRPr="00441BB0">
              <w:rPr>
                <w:rFonts w:cstheme="minorHAnsi"/>
                <w:color w:val="000000" w:themeColor="text1"/>
              </w:rPr>
              <w:t xml:space="preserve">. </w:t>
            </w:r>
            <w:r w:rsidR="0091737D" w:rsidRPr="00441BB0">
              <w:rPr>
                <w:rFonts w:cstheme="minorHAnsi"/>
                <w:color w:val="000000" w:themeColor="text1"/>
              </w:rPr>
              <w:t xml:space="preserve">The </w:t>
            </w:r>
            <w:r w:rsidR="0065424C" w:rsidRPr="00441BB0">
              <w:rPr>
                <w:rFonts w:cstheme="minorHAnsi"/>
                <w:color w:val="000000" w:themeColor="text1"/>
              </w:rPr>
              <w:t xml:space="preserve">interim </w:t>
            </w:r>
            <w:r w:rsidR="0091737D" w:rsidRPr="00441BB0">
              <w:rPr>
                <w:rFonts w:cstheme="minorHAnsi"/>
                <w:color w:val="000000" w:themeColor="text1"/>
              </w:rPr>
              <w:t xml:space="preserve">decision </w:t>
            </w:r>
            <w:proofErr w:type="gramStart"/>
            <w:r w:rsidR="00441BB0" w:rsidRPr="00441BB0">
              <w:rPr>
                <w:rFonts w:cstheme="minorHAnsi"/>
                <w:color w:val="000000" w:themeColor="text1"/>
              </w:rPr>
              <w:t>is anticipated to be published</w:t>
            </w:r>
            <w:proofErr w:type="gramEnd"/>
            <w:r w:rsidR="00441BB0" w:rsidRPr="00441BB0">
              <w:rPr>
                <w:rFonts w:cstheme="minorHAnsi"/>
                <w:color w:val="000000" w:themeColor="text1"/>
              </w:rPr>
              <w:t xml:space="preserve"> i</w:t>
            </w:r>
            <w:r w:rsidR="0091737D" w:rsidRPr="00441BB0">
              <w:rPr>
                <w:rFonts w:cstheme="minorHAnsi"/>
                <w:color w:val="000000" w:themeColor="text1"/>
              </w:rPr>
              <w:t>n June 2020</w:t>
            </w:r>
            <w:r w:rsidR="005924B7" w:rsidRPr="00441BB0">
              <w:rPr>
                <w:rFonts w:cstheme="minorHAnsi"/>
                <w:color w:val="000000" w:themeColor="text1"/>
              </w:rPr>
              <w:t>, which will be open to further public consultation</w:t>
            </w:r>
            <w:r w:rsidR="00996BD9" w:rsidRPr="00441BB0">
              <w:rPr>
                <w:rFonts w:cstheme="minorHAnsi"/>
                <w:color w:val="000000" w:themeColor="text1"/>
              </w:rPr>
              <w:t>.</w:t>
            </w:r>
            <w:r w:rsidR="0091737D" w:rsidRPr="00441BB0">
              <w:rPr>
                <w:rFonts w:cstheme="minorHAnsi"/>
                <w:color w:val="000000" w:themeColor="text1"/>
              </w:rPr>
              <w:t xml:space="preserve"> </w:t>
            </w:r>
            <w:r w:rsidR="00996BD9" w:rsidRPr="00441BB0">
              <w:rPr>
                <w:rFonts w:cstheme="minorHAnsi"/>
                <w:color w:val="000000" w:themeColor="text1"/>
              </w:rPr>
              <w:t>The</w:t>
            </w:r>
            <w:r w:rsidR="0091737D" w:rsidRPr="00441BB0">
              <w:rPr>
                <w:rFonts w:cstheme="minorHAnsi"/>
                <w:color w:val="000000" w:themeColor="text1"/>
              </w:rPr>
              <w:t xml:space="preserve"> </w:t>
            </w:r>
            <w:r w:rsidR="0065424C" w:rsidRPr="00441BB0">
              <w:rPr>
                <w:rFonts w:cstheme="minorHAnsi"/>
                <w:color w:val="000000" w:themeColor="text1"/>
              </w:rPr>
              <w:t>final decision</w:t>
            </w:r>
            <w:r w:rsidR="0091737D" w:rsidRPr="00441BB0">
              <w:rPr>
                <w:rFonts w:cstheme="minorHAnsi"/>
                <w:color w:val="000000" w:themeColor="text1"/>
              </w:rPr>
              <w:t xml:space="preserve"> </w:t>
            </w:r>
            <w:proofErr w:type="gramStart"/>
            <w:r w:rsidR="00996BD9" w:rsidRPr="00441BB0">
              <w:rPr>
                <w:rFonts w:cstheme="minorHAnsi"/>
                <w:color w:val="000000" w:themeColor="text1"/>
              </w:rPr>
              <w:t>is expected to be published</w:t>
            </w:r>
            <w:proofErr w:type="gramEnd"/>
            <w:r w:rsidR="00996BD9" w:rsidRPr="00441BB0">
              <w:rPr>
                <w:rFonts w:cstheme="minorHAnsi"/>
                <w:color w:val="000000" w:themeColor="text1"/>
              </w:rPr>
              <w:t xml:space="preserve"> </w:t>
            </w:r>
            <w:r w:rsidR="00441BB0" w:rsidRPr="00441BB0">
              <w:rPr>
                <w:rFonts w:cstheme="minorHAnsi"/>
                <w:color w:val="000000" w:themeColor="text1"/>
              </w:rPr>
              <w:t>i</w:t>
            </w:r>
            <w:r w:rsidR="0091737D" w:rsidRPr="00441BB0">
              <w:rPr>
                <w:rFonts w:cstheme="minorHAnsi"/>
                <w:color w:val="000000" w:themeColor="text1"/>
              </w:rPr>
              <w:t xml:space="preserve">n August 2020. </w:t>
            </w:r>
          </w:p>
          <w:p w14:paraId="32F707BD" w14:textId="6ACDA474" w:rsidR="00575DA8" w:rsidRPr="00441BB0" w:rsidRDefault="00575DA8" w:rsidP="005C71EB">
            <w:pPr>
              <w:rPr>
                <w:color w:val="000000" w:themeColor="text1"/>
              </w:rPr>
            </w:pPr>
            <w:r w:rsidRPr="00441BB0">
              <w:rPr>
                <w:rFonts w:cstheme="minorHAnsi"/>
                <w:color w:val="000000" w:themeColor="text1"/>
              </w:rPr>
              <w:t xml:space="preserve">Phillip Morris </w:t>
            </w:r>
            <w:r w:rsidR="005C71EB" w:rsidRPr="00441BB0">
              <w:rPr>
                <w:rFonts w:cstheme="minorHAnsi"/>
                <w:color w:val="000000" w:themeColor="text1"/>
              </w:rPr>
              <w:t>Limited</w:t>
            </w:r>
            <w:r w:rsidRPr="00441BB0">
              <w:rPr>
                <w:rFonts w:cstheme="minorHAnsi"/>
                <w:color w:val="000000" w:themeColor="text1"/>
              </w:rPr>
              <w:t xml:space="preserve"> also requested an opportunity to present at the ACMS/ACCS March 2020 meeting. This request was not granted. </w:t>
            </w:r>
          </w:p>
        </w:tc>
      </w:tr>
      <w:tr w:rsidR="00976425" w:rsidRPr="005C18BB" w14:paraId="71A49029" w14:textId="77777777" w:rsidTr="00976425">
        <w:trPr>
          <w:cantSplit/>
        </w:trPr>
        <w:tc>
          <w:tcPr>
            <w:tcW w:w="1950" w:type="dxa"/>
          </w:tcPr>
          <w:p w14:paraId="49ED8BF2" w14:textId="3C31E39F" w:rsidR="00976425" w:rsidRDefault="00976425" w:rsidP="00976425">
            <w:pPr>
              <w:rPr>
                <w:rFonts w:cstheme="minorHAnsi"/>
              </w:rPr>
            </w:pPr>
            <w:r>
              <w:rPr>
                <w:rFonts w:cstheme="minorHAnsi"/>
              </w:rPr>
              <w:t>4 March 2019</w:t>
            </w:r>
          </w:p>
        </w:tc>
        <w:tc>
          <w:tcPr>
            <w:tcW w:w="1888" w:type="dxa"/>
          </w:tcPr>
          <w:p w14:paraId="391EA765" w14:textId="60F610AB" w:rsidR="00976425" w:rsidRDefault="00976425" w:rsidP="00976425">
            <w:pPr>
              <w:rPr>
                <w:rFonts w:cstheme="minorHAnsi"/>
              </w:rPr>
            </w:pPr>
            <w:r>
              <w:rPr>
                <w:rFonts w:cstheme="minorHAnsi"/>
              </w:rPr>
              <w:t>Meeting</w:t>
            </w:r>
          </w:p>
        </w:tc>
        <w:tc>
          <w:tcPr>
            <w:tcW w:w="3958" w:type="dxa"/>
          </w:tcPr>
          <w:p w14:paraId="5AEA5C04" w14:textId="77777777" w:rsidR="00976425" w:rsidRDefault="00976425" w:rsidP="00976425">
            <w:pPr>
              <w:pStyle w:val="ListParagraph"/>
              <w:numPr>
                <w:ilvl w:val="0"/>
                <w:numId w:val="1"/>
              </w:numPr>
              <w:ind w:left="432" w:hanging="284"/>
              <w:rPr>
                <w:rFonts w:cstheme="minorHAnsi"/>
              </w:rPr>
            </w:pPr>
            <w:r>
              <w:rPr>
                <w:rFonts w:cstheme="minorHAnsi"/>
              </w:rPr>
              <w:t>Health representatives</w:t>
            </w:r>
          </w:p>
          <w:p w14:paraId="6BD8F4DF" w14:textId="77777777" w:rsidR="00976425" w:rsidRDefault="00976425" w:rsidP="00976425">
            <w:pPr>
              <w:pStyle w:val="ListParagraph"/>
              <w:numPr>
                <w:ilvl w:val="0"/>
                <w:numId w:val="1"/>
              </w:numPr>
              <w:ind w:left="432" w:hanging="284"/>
              <w:rPr>
                <w:rFonts w:cstheme="minorHAnsi"/>
              </w:rPr>
            </w:pPr>
            <w:r>
              <w:rPr>
                <w:rFonts w:cstheme="minorHAnsi"/>
              </w:rPr>
              <w:t>Imperial Tobacco Australia Ltd</w:t>
            </w:r>
          </w:p>
          <w:p w14:paraId="6808976B" w14:textId="7D36ECAB" w:rsidR="00976425" w:rsidRDefault="00976425" w:rsidP="00976425">
            <w:pPr>
              <w:pStyle w:val="ListParagraph"/>
              <w:numPr>
                <w:ilvl w:val="0"/>
                <w:numId w:val="1"/>
              </w:numPr>
              <w:ind w:left="432" w:hanging="284"/>
              <w:rPr>
                <w:rFonts w:cstheme="minorHAnsi"/>
              </w:rPr>
            </w:pPr>
            <w:r w:rsidRPr="00E1080F">
              <w:rPr>
                <w:rFonts w:cstheme="minorHAnsi"/>
              </w:rPr>
              <w:t>Phi</w:t>
            </w:r>
            <w:r w:rsidRPr="00E1080F" w:rsidDel="00B75ED6">
              <w:rPr>
                <w:rFonts w:cstheme="minorHAnsi"/>
              </w:rPr>
              <w:t>l</w:t>
            </w:r>
            <w:r w:rsidRPr="00E1080F">
              <w:rPr>
                <w:rFonts w:cstheme="minorHAnsi"/>
              </w:rPr>
              <w:t>lip Morris International</w:t>
            </w:r>
          </w:p>
        </w:tc>
        <w:tc>
          <w:tcPr>
            <w:tcW w:w="6237" w:type="dxa"/>
          </w:tcPr>
          <w:p w14:paraId="2CA5D9E2" w14:textId="3F225E6C" w:rsidR="00976425" w:rsidRPr="00F76266" w:rsidRDefault="00976425" w:rsidP="00976425">
            <w:r w:rsidRPr="00F76266">
              <w:t>The Tobacco Plain Packaging Amendment (Track and Trace Identifiers) Regulations 2018 — background colour of the unique identifier adhesive label for secondary packaging.</w:t>
            </w:r>
          </w:p>
        </w:tc>
      </w:tr>
      <w:tr w:rsidR="00976425" w:rsidRPr="005C18BB" w14:paraId="751A337A" w14:textId="77777777" w:rsidTr="00976425">
        <w:trPr>
          <w:cantSplit/>
        </w:trPr>
        <w:tc>
          <w:tcPr>
            <w:tcW w:w="1950" w:type="dxa"/>
          </w:tcPr>
          <w:p w14:paraId="0A6D9D51" w14:textId="2BB4EFB0" w:rsidR="00976425" w:rsidRDefault="00976425" w:rsidP="0097642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18 January – 18 March 2019</w:t>
            </w:r>
          </w:p>
        </w:tc>
        <w:tc>
          <w:tcPr>
            <w:tcW w:w="1888" w:type="dxa"/>
          </w:tcPr>
          <w:p w14:paraId="2A38D437" w14:textId="6C499655" w:rsidR="00976425" w:rsidRDefault="00976425" w:rsidP="00976425">
            <w:pPr>
              <w:rPr>
                <w:rFonts w:cstheme="minorHAnsi"/>
              </w:rPr>
            </w:pPr>
            <w:r>
              <w:rPr>
                <w:rFonts w:cstheme="minorHAnsi"/>
              </w:rPr>
              <w:t>Written</w:t>
            </w:r>
            <w:r w:rsidR="002B38F1">
              <w:rPr>
                <w:rFonts w:cstheme="minorHAnsi"/>
              </w:rPr>
              <w:t xml:space="preserve"> consultation</w:t>
            </w:r>
            <w:r>
              <w:rPr>
                <w:rFonts w:cstheme="minorHAnsi"/>
              </w:rPr>
              <w:t xml:space="preserve"> submissions</w:t>
            </w:r>
          </w:p>
        </w:tc>
        <w:tc>
          <w:tcPr>
            <w:tcW w:w="3958" w:type="dxa"/>
          </w:tcPr>
          <w:p w14:paraId="613206C3" w14:textId="35174E49" w:rsidR="00976425" w:rsidRDefault="00056B08" w:rsidP="00056B08">
            <w:pPr>
              <w:pStyle w:val="ListParagraph"/>
              <w:numPr>
                <w:ilvl w:val="0"/>
                <w:numId w:val="1"/>
              </w:numPr>
              <w:ind w:left="432" w:hanging="284"/>
              <w:rPr>
                <w:rFonts w:cstheme="minorHAnsi"/>
              </w:rPr>
            </w:pPr>
            <w:r>
              <w:rPr>
                <w:rFonts w:cstheme="minorHAnsi"/>
              </w:rPr>
              <w:t>Stakeholders including t</w:t>
            </w:r>
            <w:r w:rsidR="00976425" w:rsidRPr="00E1080F">
              <w:rPr>
                <w:rFonts w:cstheme="minorHAnsi"/>
              </w:rPr>
              <w:t>obacco companies, importers, distributors and suppliers</w:t>
            </w:r>
          </w:p>
        </w:tc>
        <w:tc>
          <w:tcPr>
            <w:tcW w:w="6237" w:type="dxa"/>
          </w:tcPr>
          <w:p w14:paraId="63F523AA" w14:textId="50AEE039" w:rsidR="00976425" w:rsidRDefault="00976425" w:rsidP="00976425">
            <w:pPr>
              <w:rPr>
                <w:rFonts w:cstheme="minorHAnsi"/>
              </w:rPr>
            </w:pPr>
            <w:r>
              <w:rPr>
                <w:rFonts w:cstheme="minorHAnsi"/>
              </w:rPr>
              <w:t>Health received written</w:t>
            </w:r>
            <w:r w:rsidRPr="00E1080F">
              <w:rPr>
                <w:rFonts w:cstheme="minorHAnsi"/>
              </w:rPr>
              <w:t xml:space="preserve"> submissions </w:t>
            </w:r>
            <w:r>
              <w:rPr>
                <w:rFonts w:cstheme="minorHAnsi"/>
              </w:rPr>
              <w:t>from tobacco companies, importers, distributors and suppliers</w:t>
            </w:r>
            <w:r w:rsidRPr="00E1080F">
              <w:rPr>
                <w:rFonts w:cstheme="minorHAnsi"/>
              </w:rPr>
              <w:t xml:space="preserve"> following a</w:t>
            </w:r>
            <w:r>
              <w:rPr>
                <w:rFonts w:cstheme="minorHAnsi"/>
              </w:rPr>
              <w:t xml:space="preserve">n </w:t>
            </w:r>
            <w:r w:rsidR="00B90CAE">
              <w:rPr>
                <w:rFonts w:cstheme="minorHAnsi"/>
              </w:rPr>
              <w:t xml:space="preserve">online </w:t>
            </w:r>
            <w:r>
              <w:rPr>
                <w:rFonts w:cstheme="minorHAnsi"/>
              </w:rPr>
              <w:t>open</w:t>
            </w:r>
            <w:r w:rsidRPr="00E1080F">
              <w:rPr>
                <w:rFonts w:cstheme="minorHAnsi"/>
              </w:rPr>
              <w:t xml:space="preserve"> public call for written submissions to inform</w:t>
            </w:r>
            <w:r>
              <w:rPr>
                <w:rFonts w:cstheme="minorHAnsi"/>
              </w:rPr>
              <w:t xml:space="preserve"> options for regulatory reform.</w:t>
            </w:r>
            <w:r w:rsidRPr="00E1080F">
              <w:rPr>
                <w:rFonts w:cstheme="minorHAnsi"/>
              </w:rPr>
              <w:t xml:space="preserve"> </w:t>
            </w:r>
          </w:p>
          <w:p w14:paraId="66AC3586" w14:textId="5A230708" w:rsidR="00976425" w:rsidRPr="006C7735" w:rsidRDefault="00976425" w:rsidP="00976425">
            <w:pPr>
              <w:rPr>
                <w:rFonts w:cstheme="minorHAnsi"/>
                <w:i/>
              </w:rPr>
            </w:pPr>
            <w:r w:rsidRPr="006C7735">
              <w:rPr>
                <w:rFonts w:cstheme="minorHAnsi"/>
                <w:i/>
              </w:rPr>
              <w:t xml:space="preserve">Health </w:t>
            </w:r>
            <w:r>
              <w:rPr>
                <w:rFonts w:cstheme="minorHAnsi"/>
                <w:i/>
              </w:rPr>
              <w:t>intends</w:t>
            </w:r>
            <w:r w:rsidRPr="006C7735">
              <w:rPr>
                <w:rFonts w:cstheme="minorHAnsi"/>
                <w:i/>
              </w:rPr>
              <w:t xml:space="preserve"> to publish all written submissions received on the </w:t>
            </w:r>
            <w:r>
              <w:rPr>
                <w:rFonts w:cstheme="minorHAnsi"/>
                <w:i/>
              </w:rPr>
              <w:t>thematic review of tobacco legislation</w:t>
            </w:r>
            <w:r w:rsidRPr="006C7735">
              <w:rPr>
                <w:rFonts w:cstheme="minorHAnsi"/>
                <w:i/>
              </w:rPr>
              <w:t xml:space="preserve"> on its website, unless the relevant author does not </w:t>
            </w:r>
            <w:r w:rsidR="00056B08">
              <w:rPr>
                <w:rFonts w:cstheme="minorHAnsi"/>
                <w:i/>
              </w:rPr>
              <w:t xml:space="preserve">provide </w:t>
            </w:r>
            <w:r w:rsidRPr="006C7735">
              <w:rPr>
                <w:rFonts w:cstheme="minorHAnsi"/>
                <w:i/>
              </w:rPr>
              <w:t xml:space="preserve">consent </w:t>
            </w:r>
            <w:r w:rsidR="00056B08">
              <w:rPr>
                <w:rFonts w:cstheme="minorHAnsi"/>
                <w:i/>
              </w:rPr>
              <w:t>for</w:t>
            </w:r>
            <w:r w:rsidRPr="006C7735">
              <w:rPr>
                <w:rFonts w:cstheme="minorHAnsi"/>
                <w:i/>
              </w:rPr>
              <w:t xml:space="preserve"> this</w:t>
            </w:r>
            <w:r w:rsidR="00056B08">
              <w:rPr>
                <w:rFonts w:cstheme="minorHAnsi"/>
                <w:i/>
              </w:rPr>
              <w:t xml:space="preserve"> to occur</w:t>
            </w:r>
            <w:r w:rsidRPr="006C7735">
              <w:rPr>
                <w:rFonts w:cstheme="minorHAnsi"/>
                <w:i/>
              </w:rPr>
              <w:t>.</w:t>
            </w:r>
          </w:p>
          <w:p w14:paraId="573A5D4D" w14:textId="3735ED90" w:rsidR="00976425" w:rsidRPr="00527D9D" w:rsidRDefault="00976425" w:rsidP="00976425">
            <w:pPr>
              <w:rPr>
                <w:rFonts w:cstheme="minorHAnsi"/>
              </w:rPr>
            </w:pPr>
            <w:r w:rsidRPr="006C7735">
              <w:rPr>
                <w:rFonts w:cstheme="minorHAnsi"/>
                <w:i/>
              </w:rPr>
              <w:t xml:space="preserve">Written submissions </w:t>
            </w:r>
            <w:r>
              <w:rPr>
                <w:rFonts w:cstheme="minorHAnsi"/>
                <w:i/>
              </w:rPr>
              <w:t>are expected to be</w:t>
            </w:r>
            <w:r w:rsidRPr="006C7735">
              <w:rPr>
                <w:rFonts w:cstheme="minorHAnsi"/>
                <w:i/>
              </w:rPr>
              <w:t xml:space="preserve"> published </w:t>
            </w:r>
            <w:r>
              <w:rPr>
                <w:rFonts w:cstheme="minorHAnsi"/>
                <w:i/>
              </w:rPr>
              <w:t>following Government consideration</w:t>
            </w:r>
            <w:r w:rsidRPr="006C7735">
              <w:rPr>
                <w:rFonts w:cstheme="minorHAnsi"/>
                <w:i/>
              </w:rPr>
              <w:t>.</w:t>
            </w:r>
          </w:p>
        </w:tc>
      </w:tr>
      <w:tr w:rsidR="00976425" w:rsidRPr="005C18BB" w14:paraId="7271DDE8" w14:textId="77777777" w:rsidTr="00976425">
        <w:trPr>
          <w:cantSplit/>
        </w:trPr>
        <w:tc>
          <w:tcPr>
            <w:tcW w:w="1950" w:type="dxa"/>
          </w:tcPr>
          <w:p w14:paraId="61B42EB2" w14:textId="220AB92F" w:rsidR="00976425" w:rsidRPr="0039573E" w:rsidRDefault="00976425" w:rsidP="00976425">
            <w:pPr>
              <w:rPr>
                <w:rFonts w:cstheme="minorHAnsi"/>
              </w:rPr>
            </w:pPr>
            <w:r w:rsidRPr="005C18BB">
              <w:rPr>
                <w:rFonts w:cstheme="minorHAnsi"/>
              </w:rPr>
              <w:t>14 November 2018</w:t>
            </w:r>
          </w:p>
        </w:tc>
        <w:tc>
          <w:tcPr>
            <w:tcW w:w="1888" w:type="dxa"/>
          </w:tcPr>
          <w:p w14:paraId="3AB86D15" w14:textId="745D7A58" w:rsidR="00976425" w:rsidRPr="005C18BB" w:rsidRDefault="00976425" w:rsidP="00976425">
            <w:pPr>
              <w:rPr>
                <w:rFonts w:cstheme="minorHAnsi"/>
              </w:rPr>
            </w:pPr>
            <w:r w:rsidRPr="005C18BB">
              <w:rPr>
                <w:rFonts w:cstheme="minorHAnsi"/>
              </w:rPr>
              <w:t>Meeting</w:t>
            </w:r>
          </w:p>
        </w:tc>
        <w:tc>
          <w:tcPr>
            <w:tcW w:w="3958" w:type="dxa"/>
          </w:tcPr>
          <w:p w14:paraId="139A3935" w14:textId="77777777" w:rsidR="00976425" w:rsidRDefault="00976425" w:rsidP="00976425">
            <w:pPr>
              <w:pStyle w:val="ListParagraph"/>
              <w:numPr>
                <w:ilvl w:val="0"/>
                <w:numId w:val="1"/>
              </w:numPr>
              <w:ind w:left="432" w:hanging="284"/>
              <w:rPr>
                <w:rFonts w:cstheme="minorHAnsi"/>
              </w:rPr>
            </w:pPr>
            <w:r w:rsidRPr="005C18BB">
              <w:rPr>
                <w:rFonts w:cstheme="minorHAnsi"/>
              </w:rPr>
              <w:t>Health representatives</w:t>
            </w:r>
          </w:p>
          <w:p w14:paraId="02BF40EC" w14:textId="39808C7C" w:rsidR="00976425" w:rsidRPr="004B3C56" w:rsidDel="00E1080F" w:rsidRDefault="00976425" w:rsidP="00976425">
            <w:pPr>
              <w:pStyle w:val="ListParagraph"/>
              <w:numPr>
                <w:ilvl w:val="0"/>
                <w:numId w:val="1"/>
              </w:numPr>
              <w:ind w:left="432" w:hanging="284"/>
              <w:rPr>
                <w:rFonts w:cstheme="minorHAnsi"/>
              </w:rPr>
            </w:pPr>
            <w:r w:rsidRPr="00592F11">
              <w:rPr>
                <w:rFonts w:cstheme="minorHAnsi"/>
              </w:rPr>
              <w:t>Imperial Tobacco Australia Ltd</w:t>
            </w:r>
          </w:p>
        </w:tc>
        <w:tc>
          <w:tcPr>
            <w:tcW w:w="6237" w:type="dxa"/>
          </w:tcPr>
          <w:p w14:paraId="7C209D9C" w14:textId="49A878E8" w:rsidR="00976425" w:rsidRPr="004B3C56" w:rsidDel="00E1080F" w:rsidRDefault="00976425" w:rsidP="00976425">
            <w:pPr>
              <w:rPr>
                <w:rFonts w:cstheme="minorHAnsi"/>
              </w:rPr>
            </w:pPr>
            <w:r w:rsidRPr="00E1080F">
              <w:rPr>
                <w:rFonts w:cstheme="minorHAnsi"/>
              </w:rPr>
              <w:t>Tobacco plain packaging requirements and compliance</w:t>
            </w:r>
            <w:r>
              <w:rPr>
                <w:rFonts w:cstheme="minorHAnsi"/>
              </w:rPr>
              <w:t xml:space="preserve"> with the</w:t>
            </w:r>
            <w:r w:rsidRPr="00E1080F">
              <w:rPr>
                <w:rFonts w:cstheme="minorHAnsi"/>
              </w:rPr>
              <w:t xml:space="preserve"> </w:t>
            </w:r>
            <w:r w:rsidRPr="00592F11">
              <w:rPr>
                <w:rFonts w:cstheme="minorHAnsi"/>
              </w:rPr>
              <w:t>European Union requirements for a track and trace unique identifier to be placed on tobacco product packaging from May 2019</w:t>
            </w:r>
          </w:p>
        </w:tc>
      </w:tr>
      <w:tr w:rsidR="00976425" w:rsidRPr="005C18BB" w14:paraId="33DB86AD" w14:textId="77777777" w:rsidTr="00976425">
        <w:trPr>
          <w:cantSplit/>
        </w:trPr>
        <w:tc>
          <w:tcPr>
            <w:tcW w:w="1950" w:type="dxa"/>
          </w:tcPr>
          <w:p w14:paraId="0F6D4867" w14:textId="069F61FE" w:rsidR="00976425" w:rsidRPr="0039573E" w:rsidRDefault="00976425" w:rsidP="00976425">
            <w:pPr>
              <w:rPr>
                <w:rFonts w:cstheme="minorHAnsi"/>
              </w:rPr>
            </w:pPr>
            <w:r w:rsidRPr="005C18BB">
              <w:rPr>
                <w:rFonts w:cstheme="minorHAnsi"/>
              </w:rPr>
              <w:t>18 October 2018</w:t>
            </w:r>
          </w:p>
        </w:tc>
        <w:tc>
          <w:tcPr>
            <w:tcW w:w="1888" w:type="dxa"/>
          </w:tcPr>
          <w:p w14:paraId="62B0AC10" w14:textId="651BE8F1" w:rsidR="00976425" w:rsidRPr="005C18BB" w:rsidRDefault="00976425" w:rsidP="00976425">
            <w:pPr>
              <w:rPr>
                <w:rFonts w:cstheme="minorHAnsi"/>
              </w:rPr>
            </w:pPr>
            <w:r>
              <w:rPr>
                <w:rFonts w:cstheme="minorHAnsi"/>
              </w:rPr>
              <w:t>Consultation</w:t>
            </w:r>
          </w:p>
        </w:tc>
        <w:tc>
          <w:tcPr>
            <w:tcW w:w="3958" w:type="dxa"/>
          </w:tcPr>
          <w:p w14:paraId="4558210F" w14:textId="77777777" w:rsidR="00976425" w:rsidRDefault="00976425" w:rsidP="00976425">
            <w:pPr>
              <w:pStyle w:val="ListParagraph"/>
              <w:numPr>
                <w:ilvl w:val="0"/>
                <w:numId w:val="1"/>
              </w:numPr>
              <w:ind w:left="432" w:hanging="284"/>
              <w:rPr>
                <w:rFonts w:cstheme="minorHAnsi"/>
              </w:rPr>
            </w:pPr>
            <w:r w:rsidRPr="005C18BB">
              <w:rPr>
                <w:rFonts w:cstheme="minorHAnsi"/>
              </w:rPr>
              <w:t>Importers of tobacco products from the European Union (EU)</w:t>
            </w:r>
          </w:p>
          <w:p w14:paraId="390CEFB2" w14:textId="21C6091B" w:rsidR="00976425" w:rsidRPr="00592F11" w:rsidDel="00E1080F" w:rsidRDefault="00976425" w:rsidP="00976425">
            <w:pPr>
              <w:pStyle w:val="ListParagraph"/>
              <w:numPr>
                <w:ilvl w:val="0"/>
                <w:numId w:val="1"/>
              </w:numPr>
              <w:ind w:left="432" w:hanging="284"/>
              <w:rPr>
                <w:rFonts w:cstheme="minorHAnsi"/>
              </w:rPr>
            </w:pPr>
            <w:r w:rsidRPr="00592F11">
              <w:rPr>
                <w:rFonts w:cstheme="minorHAnsi"/>
              </w:rPr>
              <w:t>Tobacco companies</w:t>
            </w:r>
          </w:p>
        </w:tc>
        <w:tc>
          <w:tcPr>
            <w:tcW w:w="6237" w:type="dxa"/>
          </w:tcPr>
          <w:p w14:paraId="07DC42B6" w14:textId="6CFE3534" w:rsidR="00976425" w:rsidRPr="005C18BB" w:rsidDel="00E1080F" w:rsidRDefault="00976425" w:rsidP="00976425">
            <w:pPr>
              <w:rPr>
                <w:rFonts w:cstheme="minorHAnsi"/>
              </w:rPr>
            </w:pPr>
            <w:r w:rsidRPr="005C18BB">
              <w:rPr>
                <w:rFonts w:cstheme="minorHAnsi"/>
              </w:rPr>
              <w:t>Consultation feedback sought on a proposed amendment to the Tobacco Plain Packaging Regulations 2011 to address new EU requirements for a track and trace unique identifier to be placed on tobacco products including those being exported to Australia from May 2019</w:t>
            </w:r>
          </w:p>
        </w:tc>
      </w:tr>
      <w:tr w:rsidR="00976425" w:rsidRPr="005C18BB" w14:paraId="3B4734AE" w14:textId="77777777" w:rsidTr="00976425">
        <w:trPr>
          <w:cantSplit/>
          <w:trHeight w:val="2450"/>
        </w:trPr>
        <w:tc>
          <w:tcPr>
            <w:tcW w:w="1950" w:type="dxa"/>
          </w:tcPr>
          <w:p w14:paraId="715CF80B" w14:textId="3416D05C" w:rsidR="00976425" w:rsidRPr="005C18BB" w:rsidRDefault="00976425" w:rsidP="0097642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July – August 2018</w:t>
            </w:r>
          </w:p>
        </w:tc>
        <w:tc>
          <w:tcPr>
            <w:tcW w:w="1888" w:type="dxa"/>
          </w:tcPr>
          <w:p w14:paraId="73F8F91C" w14:textId="45D266C4" w:rsidR="00976425" w:rsidRDefault="00976425" w:rsidP="00976425">
            <w:pPr>
              <w:rPr>
                <w:rFonts w:cstheme="minorHAnsi"/>
              </w:rPr>
            </w:pPr>
            <w:r>
              <w:rPr>
                <w:rFonts w:cstheme="minorHAnsi"/>
              </w:rPr>
              <w:t>Written</w:t>
            </w:r>
            <w:r w:rsidR="002B38F1">
              <w:rPr>
                <w:rFonts w:cstheme="minorHAnsi"/>
              </w:rPr>
              <w:t xml:space="preserve"> consultation</w:t>
            </w:r>
            <w:r>
              <w:rPr>
                <w:rFonts w:cstheme="minorHAnsi"/>
              </w:rPr>
              <w:t xml:space="preserve"> submissions</w:t>
            </w:r>
          </w:p>
        </w:tc>
        <w:tc>
          <w:tcPr>
            <w:tcW w:w="3958" w:type="dxa"/>
          </w:tcPr>
          <w:p w14:paraId="2272FA7B" w14:textId="77777777" w:rsidR="00976425" w:rsidRDefault="00976425" w:rsidP="00976425">
            <w:pPr>
              <w:pStyle w:val="ListParagraph"/>
              <w:numPr>
                <w:ilvl w:val="0"/>
                <w:numId w:val="1"/>
              </w:numPr>
              <w:ind w:left="432" w:hanging="284"/>
              <w:rPr>
                <w:rFonts w:cstheme="minorHAnsi"/>
              </w:rPr>
            </w:pPr>
            <w:r>
              <w:rPr>
                <w:rFonts w:cstheme="minorHAnsi"/>
              </w:rPr>
              <w:t xml:space="preserve">British American Tobacco </w:t>
            </w:r>
          </w:p>
          <w:p w14:paraId="7F9B744A" w14:textId="3193FB86" w:rsidR="00976425" w:rsidRPr="005C18BB" w:rsidRDefault="00976425" w:rsidP="00976425">
            <w:pPr>
              <w:pStyle w:val="ListParagraph"/>
              <w:numPr>
                <w:ilvl w:val="0"/>
                <w:numId w:val="1"/>
              </w:numPr>
              <w:ind w:left="432" w:hanging="284"/>
              <w:rPr>
                <w:rFonts w:cstheme="minorHAnsi"/>
              </w:rPr>
            </w:pPr>
            <w:r>
              <w:rPr>
                <w:rFonts w:cstheme="minorHAnsi"/>
              </w:rPr>
              <w:t>Philip Morris International</w:t>
            </w:r>
          </w:p>
        </w:tc>
        <w:tc>
          <w:tcPr>
            <w:tcW w:w="6237" w:type="dxa"/>
          </w:tcPr>
          <w:p w14:paraId="508E901D" w14:textId="77777777" w:rsidR="00976425" w:rsidRDefault="00976425" w:rsidP="00976425">
            <w:pPr>
              <w:rPr>
                <w:rFonts w:cstheme="minorHAnsi"/>
              </w:rPr>
            </w:pPr>
            <w:r>
              <w:rPr>
                <w:rFonts w:cstheme="minorHAnsi"/>
              </w:rPr>
              <w:t>Health received written</w:t>
            </w:r>
            <w:r w:rsidRPr="00E1080F">
              <w:rPr>
                <w:rFonts w:cstheme="minorHAnsi"/>
              </w:rPr>
              <w:t xml:space="preserve"> submissions </w:t>
            </w:r>
            <w:r>
              <w:rPr>
                <w:rFonts w:cstheme="minorHAnsi"/>
              </w:rPr>
              <w:t>from British American Tobacco and Philip Morris International</w:t>
            </w:r>
            <w:r w:rsidRPr="00E1080F">
              <w:rPr>
                <w:rFonts w:cstheme="minorHAnsi"/>
              </w:rPr>
              <w:t xml:space="preserve"> following a public call for written submissions to inform the development of the next National Tobacco Strategy</w:t>
            </w:r>
            <w:r>
              <w:rPr>
                <w:rFonts w:cstheme="minorHAnsi"/>
              </w:rPr>
              <w:t xml:space="preserve"> (NTS)</w:t>
            </w:r>
            <w:r w:rsidRPr="00E1080F">
              <w:rPr>
                <w:rFonts w:cstheme="minorHAnsi"/>
              </w:rPr>
              <w:t xml:space="preserve">. </w:t>
            </w:r>
          </w:p>
          <w:p w14:paraId="4CB06B7E" w14:textId="3B4D2803" w:rsidR="00976425" w:rsidRPr="00976425" w:rsidRDefault="00976425" w:rsidP="00976425">
            <w:pPr>
              <w:rPr>
                <w:rFonts w:cstheme="minorHAnsi"/>
                <w:i/>
              </w:rPr>
            </w:pPr>
            <w:r w:rsidRPr="00976425">
              <w:rPr>
                <w:rFonts w:cstheme="minorHAnsi"/>
                <w:i/>
              </w:rPr>
              <w:t xml:space="preserve">Health </w:t>
            </w:r>
            <w:r>
              <w:rPr>
                <w:rFonts w:cstheme="minorHAnsi"/>
                <w:i/>
              </w:rPr>
              <w:t>intends</w:t>
            </w:r>
            <w:r w:rsidRPr="00976425">
              <w:rPr>
                <w:rFonts w:cstheme="minorHAnsi"/>
                <w:i/>
              </w:rPr>
              <w:t xml:space="preserve"> to publish all written submissions received on the NTS on its website, unless the relevant author does not consent to this.</w:t>
            </w:r>
          </w:p>
          <w:p w14:paraId="706DE730" w14:textId="6597607E" w:rsidR="00976425" w:rsidRPr="00592F11" w:rsidRDefault="00976425" w:rsidP="00976425">
            <w:pPr>
              <w:rPr>
                <w:rFonts w:cstheme="minorHAnsi"/>
              </w:rPr>
            </w:pPr>
            <w:r w:rsidRPr="00976425">
              <w:rPr>
                <w:rFonts w:cstheme="minorHAnsi"/>
                <w:i/>
              </w:rPr>
              <w:t xml:space="preserve">Written submissions </w:t>
            </w:r>
            <w:r>
              <w:rPr>
                <w:rFonts w:cstheme="minorHAnsi"/>
                <w:i/>
              </w:rPr>
              <w:t xml:space="preserve">are expected to </w:t>
            </w:r>
            <w:r w:rsidRPr="00976425">
              <w:rPr>
                <w:rFonts w:cstheme="minorHAnsi"/>
                <w:i/>
              </w:rPr>
              <w:t xml:space="preserve">be published shortly, subject to agreement by the </w:t>
            </w:r>
            <w:hyperlink r:id="rId10" w:history="1">
              <w:r w:rsidRPr="00976425">
                <w:rPr>
                  <w:rStyle w:val="Hyperlink"/>
                  <w:rFonts w:cstheme="minorHAnsi"/>
                  <w:i/>
                </w:rPr>
                <w:t>Ministerial Drug and Alcohol Forum</w:t>
              </w:r>
            </w:hyperlink>
            <w:r w:rsidRPr="00976425">
              <w:rPr>
                <w:rFonts w:cstheme="minorHAnsi"/>
                <w:i/>
              </w:rPr>
              <w:t>.</w:t>
            </w:r>
          </w:p>
        </w:tc>
      </w:tr>
      <w:tr w:rsidR="00976425" w:rsidRPr="005C18BB" w14:paraId="6E17802D" w14:textId="77777777" w:rsidTr="00976425">
        <w:trPr>
          <w:cantSplit/>
        </w:trPr>
        <w:tc>
          <w:tcPr>
            <w:tcW w:w="1950" w:type="dxa"/>
          </w:tcPr>
          <w:p w14:paraId="1C7688A9" w14:textId="4353A0BD" w:rsidR="00976425" w:rsidRPr="00624D71" w:rsidRDefault="00976425" w:rsidP="00976425">
            <w:pPr>
              <w:rPr>
                <w:rFonts w:cstheme="minorHAnsi"/>
              </w:rPr>
            </w:pPr>
            <w:r w:rsidRPr="005C18BB">
              <w:rPr>
                <w:rFonts w:cstheme="minorHAnsi"/>
              </w:rPr>
              <w:t>18 July 2018</w:t>
            </w:r>
          </w:p>
        </w:tc>
        <w:tc>
          <w:tcPr>
            <w:tcW w:w="1888" w:type="dxa"/>
          </w:tcPr>
          <w:p w14:paraId="2413D43E" w14:textId="34FC126E" w:rsidR="00976425" w:rsidRPr="005C18BB" w:rsidRDefault="00976425" w:rsidP="00976425">
            <w:pPr>
              <w:rPr>
                <w:rFonts w:cstheme="minorHAnsi"/>
              </w:rPr>
            </w:pPr>
            <w:r w:rsidRPr="005C18BB">
              <w:rPr>
                <w:rFonts w:cstheme="minorHAnsi"/>
              </w:rPr>
              <w:t>Meeting</w:t>
            </w:r>
          </w:p>
        </w:tc>
        <w:tc>
          <w:tcPr>
            <w:tcW w:w="3958" w:type="dxa"/>
          </w:tcPr>
          <w:p w14:paraId="667E3475" w14:textId="77777777" w:rsidR="00976425" w:rsidRDefault="00976425" w:rsidP="00976425">
            <w:pPr>
              <w:pStyle w:val="ListParagraph"/>
              <w:numPr>
                <w:ilvl w:val="0"/>
                <w:numId w:val="2"/>
              </w:numPr>
              <w:ind w:left="432" w:hanging="284"/>
              <w:rPr>
                <w:rFonts w:cstheme="minorHAnsi"/>
              </w:rPr>
            </w:pPr>
            <w:r w:rsidRPr="005C18BB">
              <w:rPr>
                <w:rFonts w:cstheme="minorHAnsi"/>
              </w:rPr>
              <w:t>Health representatives</w:t>
            </w:r>
          </w:p>
          <w:p w14:paraId="07C44E8E" w14:textId="26CB7618" w:rsidR="00976425" w:rsidRPr="004B3C56" w:rsidDel="00E1080F" w:rsidRDefault="00976425" w:rsidP="00976425">
            <w:pPr>
              <w:pStyle w:val="ListParagraph"/>
              <w:numPr>
                <w:ilvl w:val="0"/>
                <w:numId w:val="2"/>
              </w:numPr>
              <w:ind w:left="432" w:hanging="284"/>
              <w:rPr>
                <w:rFonts w:cstheme="minorHAnsi"/>
              </w:rPr>
            </w:pPr>
            <w:r w:rsidRPr="00592F11">
              <w:rPr>
                <w:rFonts w:cstheme="minorHAnsi"/>
              </w:rPr>
              <w:t>Richland Express Pty Ltd</w:t>
            </w:r>
          </w:p>
        </w:tc>
        <w:tc>
          <w:tcPr>
            <w:tcW w:w="6237" w:type="dxa"/>
          </w:tcPr>
          <w:p w14:paraId="308B944C" w14:textId="5D4F7350" w:rsidR="00976425" w:rsidRPr="005C18BB" w:rsidDel="00E1080F" w:rsidRDefault="00976425" w:rsidP="00976425">
            <w:pPr>
              <w:rPr>
                <w:rFonts w:cstheme="minorHAnsi"/>
              </w:rPr>
            </w:pPr>
            <w:r w:rsidRPr="00E1080F">
              <w:rPr>
                <w:rFonts w:cstheme="minorHAnsi"/>
              </w:rPr>
              <w:t>Tobacco plain packaging requirements and compliance</w:t>
            </w:r>
            <w:r>
              <w:rPr>
                <w:rFonts w:cstheme="minorHAnsi"/>
              </w:rPr>
              <w:t xml:space="preserve"> </w:t>
            </w:r>
            <w:r w:rsidRPr="005C18BB">
              <w:rPr>
                <w:rFonts w:cstheme="minorHAnsi"/>
              </w:rPr>
              <w:t xml:space="preserve">European Union requirements for a track and trace unique identifier to be placed on tobacco product packaging from </w:t>
            </w:r>
            <w:r>
              <w:rPr>
                <w:rFonts w:cstheme="minorHAnsi"/>
              </w:rPr>
              <w:br/>
            </w:r>
            <w:r w:rsidRPr="005C18BB">
              <w:rPr>
                <w:rFonts w:cstheme="minorHAnsi"/>
              </w:rPr>
              <w:t>May 2019</w:t>
            </w:r>
          </w:p>
        </w:tc>
      </w:tr>
      <w:tr w:rsidR="00976425" w:rsidRPr="005C18BB" w14:paraId="2EFBFA5F" w14:textId="77777777" w:rsidTr="00976425">
        <w:trPr>
          <w:cantSplit/>
        </w:trPr>
        <w:tc>
          <w:tcPr>
            <w:tcW w:w="1950" w:type="dxa"/>
          </w:tcPr>
          <w:p w14:paraId="169D2560" w14:textId="77777777" w:rsidR="00976425" w:rsidRPr="005C18BB" w:rsidRDefault="00976425" w:rsidP="00976425">
            <w:pPr>
              <w:rPr>
                <w:rFonts w:cstheme="minorHAnsi"/>
              </w:rPr>
            </w:pPr>
            <w:r w:rsidRPr="005C18BB">
              <w:rPr>
                <w:rFonts w:cstheme="minorHAnsi"/>
              </w:rPr>
              <w:lastRenderedPageBreak/>
              <w:t>2 May 2017</w:t>
            </w:r>
          </w:p>
        </w:tc>
        <w:tc>
          <w:tcPr>
            <w:tcW w:w="1888" w:type="dxa"/>
          </w:tcPr>
          <w:p w14:paraId="5CF27C35" w14:textId="455BC460" w:rsidR="00976425" w:rsidRPr="005C18BB" w:rsidRDefault="00976425" w:rsidP="00976425">
            <w:pPr>
              <w:rPr>
                <w:rFonts w:cstheme="minorHAnsi"/>
              </w:rPr>
            </w:pPr>
            <w:r w:rsidRPr="005C18BB">
              <w:rPr>
                <w:rFonts w:cstheme="minorHAnsi"/>
              </w:rPr>
              <w:t>Meeting</w:t>
            </w:r>
          </w:p>
        </w:tc>
        <w:tc>
          <w:tcPr>
            <w:tcW w:w="3958" w:type="dxa"/>
          </w:tcPr>
          <w:p w14:paraId="79D78DB0" w14:textId="77777777" w:rsidR="00976425" w:rsidRPr="005C18BB" w:rsidRDefault="00976425" w:rsidP="00976425">
            <w:pPr>
              <w:rPr>
                <w:rFonts w:cstheme="minorHAnsi"/>
              </w:rPr>
            </w:pPr>
            <w:r w:rsidRPr="005C18BB">
              <w:rPr>
                <w:rFonts w:cstheme="minorHAnsi"/>
              </w:rPr>
              <w:t>Illicit Tobacco Industry Advisory Group.</w:t>
            </w:r>
          </w:p>
          <w:p w14:paraId="5D63A128" w14:textId="77777777" w:rsidR="00976425" w:rsidRPr="005C18BB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C18BB">
              <w:rPr>
                <w:rFonts w:cstheme="minorHAnsi"/>
              </w:rPr>
              <w:t>Alliance of Australian Retailers</w:t>
            </w:r>
          </w:p>
          <w:p w14:paraId="522A5E10" w14:textId="77777777" w:rsidR="00976425" w:rsidRPr="005C18BB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C18BB">
              <w:rPr>
                <w:rFonts w:cstheme="minorHAnsi"/>
              </w:rPr>
              <w:t>Australian Competition and Consumer Commission</w:t>
            </w:r>
          </w:p>
          <w:p w14:paraId="3E67602F" w14:textId="77777777" w:rsidR="00976425" w:rsidRPr="005C18BB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C18BB">
              <w:rPr>
                <w:rFonts w:cstheme="minorHAnsi"/>
              </w:rPr>
              <w:t>Australian Criminal Intelligence Commission</w:t>
            </w:r>
          </w:p>
          <w:p w14:paraId="1EE1B2C8" w14:textId="77777777" w:rsidR="00976425" w:rsidRPr="005C18BB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C18BB">
              <w:rPr>
                <w:rFonts w:cstheme="minorHAnsi"/>
              </w:rPr>
              <w:t>Australian Retailers Association</w:t>
            </w:r>
          </w:p>
          <w:p w14:paraId="539475FA" w14:textId="77777777" w:rsidR="00976425" w:rsidRPr="005C18BB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C18BB">
              <w:rPr>
                <w:rFonts w:cstheme="minorHAnsi"/>
              </w:rPr>
              <w:t>Australian Taxation Office</w:t>
            </w:r>
          </w:p>
          <w:p w14:paraId="017ED110" w14:textId="77777777" w:rsidR="00976425" w:rsidRPr="005C18BB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C18BB">
              <w:rPr>
                <w:rFonts w:cstheme="minorHAnsi"/>
              </w:rPr>
              <w:t>British American Tobacco Australia</w:t>
            </w:r>
          </w:p>
          <w:p w14:paraId="79271319" w14:textId="77777777" w:rsidR="00976425" w:rsidRPr="005C18BB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C18BB">
              <w:rPr>
                <w:rFonts w:cstheme="minorHAnsi"/>
              </w:rPr>
              <w:t>Department of Immigration and Border Protection (chair)</w:t>
            </w:r>
          </w:p>
          <w:p w14:paraId="6B14A070" w14:textId="77777777" w:rsidR="00976425" w:rsidRPr="005C18BB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C18BB">
              <w:rPr>
                <w:rFonts w:cstheme="minorHAnsi"/>
              </w:rPr>
              <w:t>Health representatives</w:t>
            </w:r>
          </w:p>
          <w:p w14:paraId="115BE5E5" w14:textId="77777777" w:rsidR="00976425" w:rsidRPr="005C18BB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Imperial Tobacco Australia Ltd</w:t>
            </w:r>
          </w:p>
          <w:p w14:paraId="0D8F49C0" w14:textId="77777777" w:rsidR="00976425" w:rsidRPr="005C18BB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C18BB">
              <w:rPr>
                <w:rFonts w:cstheme="minorHAnsi"/>
              </w:rPr>
              <w:t>Philip Morris Ltd (Australia)</w:t>
            </w:r>
          </w:p>
          <w:p w14:paraId="6F626E57" w14:textId="77777777" w:rsidR="00976425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C18BB">
              <w:rPr>
                <w:rFonts w:cstheme="minorHAnsi"/>
              </w:rPr>
              <w:t>Richland Express Pty Ltd</w:t>
            </w:r>
          </w:p>
          <w:p w14:paraId="38809A15" w14:textId="1161C8D6" w:rsidR="00976425" w:rsidRPr="004B3C56" w:rsidDel="00E1080F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4B3C56">
              <w:rPr>
                <w:rFonts w:cstheme="minorHAnsi"/>
              </w:rPr>
              <w:t>Treasury</w:t>
            </w:r>
          </w:p>
        </w:tc>
        <w:tc>
          <w:tcPr>
            <w:tcW w:w="6237" w:type="dxa"/>
          </w:tcPr>
          <w:p w14:paraId="226803DB" w14:textId="454705C5" w:rsidR="00976425" w:rsidRPr="005C18BB" w:rsidDel="00E1080F" w:rsidRDefault="00976425" w:rsidP="00976425">
            <w:pPr>
              <w:rPr>
                <w:rFonts w:cstheme="minorHAnsi"/>
              </w:rPr>
            </w:pPr>
            <w:r w:rsidRPr="005C18BB">
              <w:rPr>
                <w:rFonts w:cstheme="minorHAnsi"/>
              </w:rPr>
              <w:t>Illicit trade in tobacco products</w:t>
            </w:r>
          </w:p>
        </w:tc>
      </w:tr>
      <w:tr w:rsidR="00976425" w:rsidRPr="005C18BB" w14:paraId="3A5A33F4" w14:textId="77777777" w:rsidTr="00976425">
        <w:trPr>
          <w:cantSplit/>
        </w:trPr>
        <w:tc>
          <w:tcPr>
            <w:tcW w:w="1950" w:type="dxa"/>
          </w:tcPr>
          <w:p w14:paraId="13C0E8A7" w14:textId="77777777" w:rsidR="00976425" w:rsidRPr="005C18BB" w:rsidRDefault="00976425" w:rsidP="00976425">
            <w:pPr>
              <w:rPr>
                <w:rFonts w:cstheme="minorHAnsi"/>
              </w:rPr>
            </w:pPr>
            <w:r w:rsidRPr="005C18BB">
              <w:rPr>
                <w:rFonts w:cstheme="minorHAnsi"/>
              </w:rPr>
              <w:t>6 October 2016</w:t>
            </w:r>
          </w:p>
        </w:tc>
        <w:tc>
          <w:tcPr>
            <w:tcW w:w="1888" w:type="dxa"/>
          </w:tcPr>
          <w:p w14:paraId="0EEE4005" w14:textId="5EE30923" w:rsidR="00976425" w:rsidRPr="005C18BB" w:rsidRDefault="00976425" w:rsidP="00976425">
            <w:pPr>
              <w:rPr>
                <w:rFonts w:cstheme="minorHAnsi"/>
              </w:rPr>
            </w:pPr>
            <w:r w:rsidRPr="005C18BB">
              <w:rPr>
                <w:rFonts w:cstheme="minorHAnsi"/>
              </w:rPr>
              <w:t>Meeting</w:t>
            </w:r>
          </w:p>
        </w:tc>
        <w:tc>
          <w:tcPr>
            <w:tcW w:w="3958" w:type="dxa"/>
          </w:tcPr>
          <w:p w14:paraId="348053F8" w14:textId="77777777" w:rsidR="00976425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C18BB">
              <w:rPr>
                <w:rFonts w:cstheme="minorHAnsi"/>
              </w:rPr>
              <w:t>British American Tobacco Australasia</w:t>
            </w:r>
          </w:p>
          <w:p w14:paraId="0408FF0E" w14:textId="37F10602" w:rsidR="00976425" w:rsidRPr="00E1080F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1080F">
              <w:rPr>
                <w:rFonts w:cstheme="minorHAnsi"/>
              </w:rPr>
              <w:t>Health representatives</w:t>
            </w:r>
          </w:p>
        </w:tc>
        <w:tc>
          <w:tcPr>
            <w:tcW w:w="6237" w:type="dxa"/>
          </w:tcPr>
          <w:p w14:paraId="4A27F50F" w14:textId="50B53E1E" w:rsidR="00976425" w:rsidRPr="005C18BB" w:rsidRDefault="00976425" w:rsidP="00976425">
            <w:pPr>
              <w:rPr>
                <w:rFonts w:cstheme="minorHAnsi"/>
              </w:rPr>
            </w:pPr>
            <w:r w:rsidRPr="005C18BB">
              <w:rPr>
                <w:rFonts w:cstheme="minorHAnsi"/>
              </w:rPr>
              <w:t>Tobacco plain packaging requirements, compliance matters and graphic health warnings</w:t>
            </w:r>
          </w:p>
        </w:tc>
      </w:tr>
      <w:tr w:rsidR="00976425" w:rsidRPr="005C18BB" w14:paraId="7B1FBBA0" w14:textId="77777777" w:rsidTr="00976425">
        <w:trPr>
          <w:cantSplit/>
        </w:trPr>
        <w:tc>
          <w:tcPr>
            <w:tcW w:w="1950" w:type="dxa"/>
          </w:tcPr>
          <w:p w14:paraId="3187D9A7" w14:textId="77777777" w:rsidR="00976425" w:rsidRPr="005C18BB" w:rsidRDefault="00976425" w:rsidP="00976425">
            <w:pPr>
              <w:rPr>
                <w:rFonts w:cstheme="minorHAnsi"/>
              </w:rPr>
            </w:pPr>
            <w:r w:rsidRPr="005C18BB">
              <w:rPr>
                <w:rFonts w:cstheme="minorHAnsi"/>
              </w:rPr>
              <w:t>7 September 2016</w:t>
            </w:r>
          </w:p>
        </w:tc>
        <w:tc>
          <w:tcPr>
            <w:tcW w:w="1888" w:type="dxa"/>
          </w:tcPr>
          <w:p w14:paraId="4C09B9AB" w14:textId="46E27B60" w:rsidR="00976425" w:rsidRPr="005C18BB" w:rsidRDefault="00976425" w:rsidP="00976425">
            <w:pPr>
              <w:rPr>
                <w:rFonts w:cstheme="minorHAnsi"/>
              </w:rPr>
            </w:pPr>
            <w:r w:rsidRPr="005C18BB">
              <w:rPr>
                <w:rFonts w:cstheme="minorHAnsi"/>
              </w:rPr>
              <w:t>Meeting</w:t>
            </w:r>
          </w:p>
        </w:tc>
        <w:tc>
          <w:tcPr>
            <w:tcW w:w="3958" w:type="dxa"/>
          </w:tcPr>
          <w:p w14:paraId="595C7DF8" w14:textId="77777777" w:rsidR="00976425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C18BB">
              <w:rPr>
                <w:rFonts w:cstheme="minorHAnsi"/>
              </w:rPr>
              <w:t>Health representatives</w:t>
            </w:r>
          </w:p>
          <w:p w14:paraId="31E71B71" w14:textId="66189D6E" w:rsidR="00976425" w:rsidRPr="00E1080F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1080F">
              <w:rPr>
                <w:rFonts w:cstheme="minorHAnsi"/>
              </w:rPr>
              <w:t>Imperial Tobacco</w:t>
            </w:r>
          </w:p>
        </w:tc>
        <w:tc>
          <w:tcPr>
            <w:tcW w:w="6237" w:type="dxa"/>
          </w:tcPr>
          <w:p w14:paraId="30A464E7" w14:textId="541CDFC9" w:rsidR="00976425" w:rsidRPr="005C18BB" w:rsidRDefault="00976425" w:rsidP="00976425">
            <w:pPr>
              <w:rPr>
                <w:rFonts w:cstheme="minorHAnsi"/>
              </w:rPr>
            </w:pPr>
            <w:r w:rsidRPr="005C18BB">
              <w:rPr>
                <w:rFonts w:cstheme="minorHAnsi"/>
              </w:rPr>
              <w:t>Tobacco plain packaging compliance</w:t>
            </w:r>
          </w:p>
        </w:tc>
      </w:tr>
      <w:tr w:rsidR="00976425" w:rsidRPr="005C18BB" w14:paraId="2840BFDE" w14:textId="77777777" w:rsidTr="00976425">
        <w:trPr>
          <w:cantSplit/>
        </w:trPr>
        <w:tc>
          <w:tcPr>
            <w:tcW w:w="1950" w:type="dxa"/>
          </w:tcPr>
          <w:p w14:paraId="0B6DDC25" w14:textId="77777777" w:rsidR="00976425" w:rsidRPr="005C18BB" w:rsidRDefault="00976425" w:rsidP="00976425">
            <w:pPr>
              <w:rPr>
                <w:rFonts w:cstheme="minorHAnsi"/>
              </w:rPr>
            </w:pPr>
            <w:r w:rsidRPr="005C18BB">
              <w:rPr>
                <w:rFonts w:cstheme="minorHAnsi"/>
              </w:rPr>
              <w:lastRenderedPageBreak/>
              <w:t>5 February 2016</w:t>
            </w:r>
          </w:p>
        </w:tc>
        <w:tc>
          <w:tcPr>
            <w:tcW w:w="1888" w:type="dxa"/>
          </w:tcPr>
          <w:p w14:paraId="16F13E30" w14:textId="773E4D22" w:rsidR="00976425" w:rsidRPr="005C18BB" w:rsidRDefault="00976425" w:rsidP="00976425">
            <w:pPr>
              <w:rPr>
                <w:rFonts w:cstheme="minorHAnsi"/>
              </w:rPr>
            </w:pPr>
            <w:r w:rsidRPr="005C18BB">
              <w:rPr>
                <w:rFonts w:cstheme="minorHAnsi"/>
              </w:rPr>
              <w:t>Meeting</w:t>
            </w:r>
          </w:p>
        </w:tc>
        <w:tc>
          <w:tcPr>
            <w:tcW w:w="3958" w:type="dxa"/>
          </w:tcPr>
          <w:p w14:paraId="752860D2" w14:textId="77777777" w:rsidR="00976425" w:rsidRPr="005C18BB" w:rsidRDefault="00976425" w:rsidP="00976425">
            <w:pPr>
              <w:rPr>
                <w:rFonts w:cstheme="minorHAnsi"/>
              </w:rPr>
            </w:pPr>
            <w:r w:rsidRPr="005C18BB">
              <w:rPr>
                <w:rFonts w:cstheme="minorHAnsi"/>
              </w:rPr>
              <w:t>Illicit Tobacco Industry Advisory Group.</w:t>
            </w:r>
          </w:p>
          <w:p w14:paraId="29175EC9" w14:textId="77777777" w:rsidR="00976425" w:rsidRPr="005C18BB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C18BB">
              <w:rPr>
                <w:rFonts w:cstheme="minorHAnsi"/>
              </w:rPr>
              <w:t>Alliance of Australian Retailers</w:t>
            </w:r>
          </w:p>
          <w:p w14:paraId="009C20A9" w14:textId="77777777" w:rsidR="00976425" w:rsidRPr="005C18BB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C18BB">
              <w:rPr>
                <w:rFonts w:cstheme="minorHAnsi"/>
              </w:rPr>
              <w:t>Australian Competition and Consumer Commission</w:t>
            </w:r>
          </w:p>
          <w:p w14:paraId="009DAC7E" w14:textId="77777777" w:rsidR="00976425" w:rsidRPr="005C18BB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C18BB">
              <w:rPr>
                <w:rFonts w:cstheme="minorHAnsi"/>
              </w:rPr>
              <w:t>Australian Crime Commission</w:t>
            </w:r>
          </w:p>
          <w:p w14:paraId="3BEF20FC" w14:textId="77777777" w:rsidR="00976425" w:rsidRPr="005C18BB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C18BB">
              <w:rPr>
                <w:rFonts w:cstheme="minorHAnsi"/>
              </w:rPr>
              <w:t>Australian Taxation Office</w:t>
            </w:r>
          </w:p>
          <w:p w14:paraId="5FD14643" w14:textId="77777777" w:rsidR="00976425" w:rsidRPr="005C18BB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C18BB">
              <w:rPr>
                <w:rFonts w:cstheme="minorHAnsi"/>
              </w:rPr>
              <w:t>British American Tobacco Australia</w:t>
            </w:r>
          </w:p>
          <w:p w14:paraId="7A815A58" w14:textId="77777777" w:rsidR="00976425" w:rsidRPr="005C18BB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C18BB">
              <w:rPr>
                <w:rFonts w:cstheme="minorHAnsi"/>
              </w:rPr>
              <w:t>Department of Immigration and Border Protection (chair)</w:t>
            </w:r>
          </w:p>
          <w:p w14:paraId="4F73D249" w14:textId="77777777" w:rsidR="00976425" w:rsidRPr="005C18BB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C18BB">
              <w:rPr>
                <w:rFonts w:cstheme="minorHAnsi"/>
              </w:rPr>
              <w:t>Health representatives</w:t>
            </w:r>
          </w:p>
          <w:p w14:paraId="29571F26" w14:textId="77777777" w:rsidR="00976425" w:rsidRPr="005C18BB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Imperial Tobacco Australia Ltd</w:t>
            </w:r>
          </w:p>
          <w:p w14:paraId="0E52CC79" w14:textId="77777777" w:rsidR="00976425" w:rsidRPr="005C18BB" w:rsidRDefault="00976425" w:rsidP="0097642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5C18BB">
              <w:rPr>
                <w:rFonts w:cstheme="minorHAnsi"/>
              </w:rPr>
              <w:t>Philip Morris Ltd (Australia)</w:t>
            </w:r>
          </w:p>
          <w:p w14:paraId="533EF58F" w14:textId="197B055E" w:rsidR="00976425" w:rsidRPr="005C18BB" w:rsidRDefault="00976425" w:rsidP="00976425">
            <w:pPr>
              <w:rPr>
                <w:rFonts w:cstheme="minorHAnsi"/>
              </w:rPr>
            </w:pPr>
            <w:r w:rsidRPr="005C18BB">
              <w:rPr>
                <w:rFonts w:cstheme="minorHAnsi"/>
              </w:rPr>
              <w:t>Treasury</w:t>
            </w:r>
          </w:p>
        </w:tc>
        <w:tc>
          <w:tcPr>
            <w:tcW w:w="6237" w:type="dxa"/>
          </w:tcPr>
          <w:p w14:paraId="2F973E91" w14:textId="72C20885" w:rsidR="00976425" w:rsidRPr="005C18BB" w:rsidRDefault="00976425" w:rsidP="00976425">
            <w:pPr>
              <w:rPr>
                <w:rFonts w:cstheme="minorHAnsi"/>
              </w:rPr>
            </w:pPr>
            <w:r w:rsidRPr="005C18BB">
              <w:rPr>
                <w:rFonts w:cstheme="minorHAnsi"/>
              </w:rPr>
              <w:t>Illicit trade in tobacco products</w:t>
            </w:r>
          </w:p>
        </w:tc>
      </w:tr>
    </w:tbl>
    <w:p w14:paraId="570D6311" w14:textId="77777777" w:rsidR="00280050" w:rsidRPr="005C18BB" w:rsidRDefault="00280050">
      <w:pPr>
        <w:rPr>
          <w:rFonts w:cstheme="minorHAnsi"/>
        </w:rPr>
      </w:pPr>
    </w:p>
    <w:sectPr w:rsidR="00280050" w:rsidRPr="005C18BB" w:rsidSect="00273C5B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848" w:right="720" w:bottom="720" w:left="720" w:header="70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C7A29" w14:textId="77777777" w:rsidR="00B1473F" w:rsidRDefault="00B1473F" w:rsidP="0039573E">
      <w:pPr>
        <w:spacing w:after="0" w:line="240" w:lineRule="auto"/>
      </w:pPr>
      <w:r>
        <w:separator/>
      </w:r>
    </w:p>
  </w:endnote>
  <w:endnote w:type="continuationSeparator" w:id="0">
    <w:p w14:paraId="74923F4E" w14:textId="77777777" w:rsidR="00B1473F" w:rsidRDefault="00B1473F" w:rsidP="0039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3322465"/>
      <w:docPartObj>
        <w:docPartGallery w:val="Page Numbers (Bottom of Page)"/>
        <w:docPartUnique/>
      </w:docPartObj>
    </w:sdtPr>
    <w:sdtEndPr/>
    <w:sdtContent>
      <w:sdt>
        <w:sdtPr>
          <w:id w:val="-845095703"/>
          <w:docPartObj>
            <w:docPartGallery w:val="Page Numbers (Top of Page)"/>
            <w:docPartUnique/>
          </w:docPartObj>
        </w:sdtPr>
        <w:sdtEndPr/>
        <w:sdtContent>
          <w:p w14:paraId="04011E2D" w14:textId="67E30C69" w:rsidR="00B1473F" w:rsidRDefault="00B1473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1BB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1BB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026989"/>
      <w:docPartObj>
        <w:docPartGallery w:val="Page Numbers (Bottom of Page)"/>
        <w:docPartUnique/>
      </w:docPartObj>
    </w:sdtPr>
    <w:sdtEndPr/>
    <w:sdtContent>
      <w:sdt>
        <w:sdtPr>
          <w:id w:val="-668339337"/>
          <w:docPartObj>
            <w:docPartGallery w:val="Page Numbers (Top of Page)"/>
            <w:docPartUnique/>
          </w:docPartObj>
        </w:sdtPr>
        <w:sdtEndPr/>
        <w:sdtContent>
          <w:p w14:paraId="18DB0278" w14:textId="3ECE8388" w:rsidR="00B1473F" w:rsidRDefault="00B1473F" w:rsidP="00624D7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1B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1BB0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571D6" w14:textId="77777777" w:rsidR="00B1473F" w:rsidRDefault="00B1473F" w:rsidP="0039573E">
      <w:pPr>
        <w:spacing w:after="0" w:line="240" w:lineRule="auto"/>
      </w:pPr>
      <w:r>
        <w:separator/>
      </w:r>
    </w:p>
  </w:footnote>
  <w:footnote w:type="continuationSeparator" w:id="0">
    <w:p w14:paraId="3848C0D5" w14:textId="77777777" w:rsidR="00B1473F" w:rsidRDefault="00B1473F" w:rsidP="0039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F16B" w14:textId="05FFC41C" w:rsidR="00B1473F" w:rsidRPr="00273C5B" w:rsidRDefault="00B1473F" w:rsidP="00273C5B">
    <w:pPr>
      <w:pStyle w:val="Header"/>
      <w:spacing w:after="240"/>
      <w:rPr>
        <w:b/>
        <w:sz w:val="24"/>
      </w:rPr>
    </w:pPr>
    <w:r w:rsidRPr="00273C5B">
      <w:rPr>
        <w:b/>
        <w:sz w:val="24"/>
      </w:rPr>
      <w:t>Department of Health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D4FB7" w14:textId="3B2819C7" w:rsidR="00B1473F" w:rsidRDefault="00B1473F">
    <w:pPr>
      <w:pStyle w:val="Header"/>
    </w:pPr>
    <w:r>
      <w:rPr>
        <w:noProof/>
        <w:lang w:eastAsia="en-AU"/>
      </w:rPr>
      <w:drawing>
        <wp:inline distT="0" distB="0" distL="0" distR="0" wp14:anchorId="0C71B0F3" wp14:editId="009E22F6">
          <wp:extent cx="2628900" cy="631963"/>
          <wp:effectExtent l="0" t="0" r="0" b="0"/>
          <wp:docPr id="1" name="Picture 1" descr="Australian Government, Departmen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_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5019" cy="635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21CA"/>
    <w:multiLevelType w:val="hybridMultilevel"/>
    <w:tmpl w:val="18DAE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D445E"/>
    <w:multiLevelType w:val="hybridMultilevel"/>
    <w:tmpl w:val="3684D7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AA4236"/>
    <w:multiLevelType w:val="hybridMultilevel"/>
    <w:tmpl w:val="96D4D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E5BB5"/>
    <w:multiLevelType w:val="multilevel"/>
    <w:tmpl w:val="E81A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F315A7"/>
    <w:multiLevelType w:val="hybridMultilevel"/>
    <w:tmpl w:val="9DEE5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B0D56"/>
    <w:multiLevelType w:val="hybridMultilevel"/>
    <w:tmpl w:val="7B7A60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81387"/>
    <w:multiLevelType w:val="multilevel"/>
    <w:tmpl w:val="B1B2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351E26"/>
    <w:multiLevelType w:val="hybridMultilevel"/>
    <w:tmpl w:val="2BF84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1E"/>
    <w:rsid w:val="00055E2B"/>
    <w:rsid w:val="00056B08"/>
    <w:rsid w:val="000614A0"/>
    <w:rsid w:val="000757FD"/>
    <w:rsid w:val="000B445B"/>
    <w:rsid w:val="00133759"/>
    <w:rsid w:val="001442E3"/>
    <w:rsid w:val="00144D1E"/>
    <w:rsid w:val="001836E9"/>
    <w:rsid w:val="001D18F0"/>
    <w:rsid w:val="001F0688"/>
    <w:rsid w:val="001F2C5D"/>
    <w:rsid w:val="002038C4"/>
    <w:rsid w:val="00204820"/>
    <w:rsid w:val="00240344"/>
    <w:rsid w:val="00246773"/>
    <w:rsid w:val="002659EF"/>
    <w:rsid w:val="00270B0A"/>
    <w:rsid w:val="00273C5B"/>
    <w:rsid w:val="00280050"/>
    <w:rsid w:val="00295AB3"/>
    <w:rsid w:val="0029752A"/>
    <w:rsid w:val="002B38F1"/>
    <w:rsid w:val="002C4BDB"/>
    <w:rsid w:val="002E21CE"/>
    <w:rsid w:val="00391CEF"/>
    <w:rsid w:val="0039573E"/>
    <w:rsid w:val="003B7BDB"/>
    <w:rsid w:val="003C068F"/>
    <w:rsid w:val="003E4B83"/>
    <w:rsid w:val="003F30FE"/>
    <w:rsid w:val="00441BB0"/>
    <w:rsid w:val="004455C9"/>
    <w:rsid w:val="00482F6D"/>
    <w:rsid w:val="004A19F1"/>
    <w:rsid w:val="004B3191"/>
    <w:rsid w:val="004B3C56"/>
    <w:rsid w:val="004B733A"/>
    <w:rsid w:val="00514365"/>
    <w:rsid w:val="00527D9D"/>
    <w:rsid w:val="0053674F"/>
    <w:rsid w:val="00536D43"/>
    <w:rsid w:val="00575DA8"/>
    <w:rsid w:val="005924B7"/>
    <w:rsid w:val="00592F11"/>
    <w:rsid w:val="005B2FBF"/>
    <w:rsid w:val="005C18BB"/>
    <w:rsid w:val="005C71EB"/>
    <w:rsid w:val="005E2F7B"/>
    <w:rsid w:val="005F6F41"/>
    <w:rsid w:val="00624D71"/>
    <w:rsid w:val="0063242B"/>
    <w:rsid w:val="00643413"/>
    <w:rsid w:val="00645D26"/>
    <w:rsid w:val="0065381A"/>
    <w:rsid w:val="0065424C"/>
    <w:rsid w:val="00693F2E"/>
    <w:rsid w:val="006B3266"/>
    <w:rsid w:val="007606A2"/>
    <w:rsid w:val="00765F21"/>
    <w:rsid w:val="007C4CF3"/>
    <w:rsid w:val="007C71DC"/>
    <w:rsid w:val="0084424D"/>
    <w:rsid w:val="008B2074"/>
    <w:rsid w:val="008D6AE5"/>
    <w:rsid w:val="00906AF4"/>
    <w:rsid w:val="0091737D"/>
    <w:rsid w:val="009206B3"/>
    <w:rsid w:val="00976425"/>
    <w:rsid w:val="00981AF1"/>
    <w:rsid w:val="00996BD9"/>
    <w:rsid w:val="009B62F9"/>
    <w:rsid w:val="009E69D6"/>
    <w:rsid w:val="009F322E"/>
    <w:rsid w:val="009F764F"/>
    <w:rsid w:val="00A56EAE"/>
    <w:rsid w:val="00A639C5"/>
    <w:rsid w:val="00A64D95"/>
    <w:rsid w:val="00AA7221"/>
    <w:rsid w:val="00B115C9"/>
    <w:rsid w:val="00B1473F"/>
    <w:rsid w:val="00B450CD"/>
    <w:rsid w:val="00B74654"/>
    <w:rsid w:val="00B75ED6"/>
    <w:rsid w:val="00B90CAE"/>
    <w:rsid w:val="00BA6DB1"/>
    <w:rsid w:val="00C01B4E"/>
    <w:rsid w:val="00C061AA"/>
    <w:rsid w:val="00C649F8"/>
    <w:rsid w:val="00C7650A"/>
    <w:rsid w:val="00C97CED"/>
    <w:rsid w:val="00CA42FF"/>
    <w:rsid w:val="00CE6092"/>
    <w:rsid w:val="00D00327"/>
    <w:rsid w:val="00D03B62"/>
    <w:rsid w:val="00D070A2"/>
    <w:rsid w:val="00D239BB"/>
    <w:rsid w:val="00D61D4F"/>
    <w:rsid w:val="00D954DE"/>
    <w:rsid w:val="00DB25B5"/>
    <w:rsid w:val="00DF702B"/>
    <w:rsid w:val="00E1080F"/>
    <w:rsid w:val="00E83C6C"/>
    <w:rsid w:val="00E856BE"/>
    <w:rsid w:val="00E872BC"/>
    <w:rsid w:val="00EB0D1F"/>
    <w:rsid w:val="00EE4965"/>
    <w:rsid w:val="00F078F3"/>
    <w:rsid w:val="00F14D6C"/>
    <w:rsid w:val="00F7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DA414B2"/>
  <w15:docId w15:val="{C12FD066-CCEC-4B7E-AA98-E6968BBA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D1E"/>
  </w:style>
  <w:style w:type="paragraph" w:styleId="Heading1">
    <w:name w:val="heading 1"/>
    <w:basedOn w:val="Normal"/>
    <w:next w:val="Normal"/>
    <w:link w:val="Heading1Char"/>
    <w:uiPriority w:val="9"/>
    <w:qFormat/>
    <w:rsid w:val="00144D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4D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4D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4D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4D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4D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4D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4D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4D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nthispage">
    <w:name w:val="On this page"/>
    <w:basedOn w:val="Normal"/>
    <w:rsid w:val="00645D26"/>
    <w:pPr>
      <w:pBdr>
        <w:left w:val="single" w:sz="24" w:space="4" w:color="2E74B5" w:themeColor="accent1" w:themeShade="BF"/>
      </w:pBdr>
      <w:spacing w:after="240"/>
      <w:ind w:left="284"/>
    </w:pPr>
    <w:rPr>
      <w:rFonts w:eastAsia="Times New Roman"/>
    </w:rPr>
  </w:style>
  <w:style w:type="table" w:styleId="TableGrid">
    <w:name w:val="Table Grid"/>
    <w:basedOn w:val="TableNormal"/>
    <w:uiPriority w:val="39"/>
    <w:rsid w:val="0014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D1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4D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4D1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4D1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4D1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4D1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4D1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4D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4D1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4D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4D1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44D1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4D1E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4D1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4D1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44D1E"/>
    <w:rPr>
      <w:b/>
      <w:bCs/>
    </w:rPr>
  </w:style>
  <w:style w:type="character" w:styleId="Emphasis">
    <w:name w:val="Emphasis"/>
    <w:basedOn w:val="DefaultParagraphFont"/>
    <w:uiPriority w:val="20"/>
    <w:qFormat/>
    <w:rsid w:val="00144D1E"/>
    <w:rPr>
      <w:i/>
      <w:iCs/>
    </w:rPr>
  </w:style>
  <w:style w:type="paragraph" w:styleId="NoSpacing">
    <w:name w:val="No Spacing"/>
    <w:uiPriority w:val="1"/>
    <w:qFormat/>
    <w:rsid w:val="00144D1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44D1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44D1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4D1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4D1E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144D1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44D1E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144D1E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44D1E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44D1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4D1E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00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3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3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3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5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73E"/>
  </w:style>
  <w:style w:type="paragraph" w:styleId="Footer">
    <w:name w:val="footer"/>
    <w:basedOn w:val="Normal"/>
    <w:link w:val="FooterChar"/>
    <w:uiPriority w:val="99"/>
    <w:unhideWhenUsed/>
    <w:rsid w:val="00395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73E"/>
  </w:style>
  <w:style w:type="character" w:styleId="Hyperlink">
    <w:name w:val="Hyperlink"/>
    <w:basedOn w:val="DefaultParagraphFont"/>
    <w:uiPriority w:val="99"/>
    <w:unhideWhenUsed/>
    <w:rsid w:val="00592F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ealth.gov.au/committees-and-groups/ministerial-drug-and-alcohol-forum-mda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27BD2E77EA4458DC41A270DF2E32B" ma:contentTypeVersion="1" ma:contentTypeDescription="Create a new document." ma:contentTypeScope="" ma:versionID="a49a350987d3017ff06728879aa26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b4f31dbc100d48dbd7c8e4c9fb187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369CF3-D404-478D-946A-FFDDF8A73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3AA22-63CA-4A03-AFF1-E984B2661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A97239-61CA-4031-90CE-AA48BEFF86A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681</Words>
  <Characters>3886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significant interactions between Health and the tobacco industry</vt:lpstr>
    </vt:vector>
  </TitlesOfParts>
  <Company>Department of Health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significant interactions between Health and the tobacco industry</dc:title>
  <dc:subject>Tobacco</dc:subject>
  <dc:creator>Department of Health</dc:creator>
  <cp:keywords>tobacco, report, meeting minutes</cp:keywords>
  <dc:description>Report of meetings between Health and the tobacco industry</dc:description>
  <cp:lastModifiedBy>Turner, Shane</cp:lastModifiedBy>
  <cp:revision>2</cp:revision>
  <cp:lastPrinted>2019-10-10T00:30:00Z</cp:lastPrinted>
  <dcterms:created xsi:type="dcterms:W3CDTF">2020-04-29T05:30:00Z</dcterms:created>
  <dcterms:modified xsi:type="dcterms:W3CDTF">2020-04-29T05:30:00Z</dcterms:modified>
  <cp:category>tobacco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0x010100E0627BD2E77EA4458DC41A270DF2E32B</vt:lpwstr>
  </property>
</Properties>
</file>