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36C6" w14:textId="77777777" w:rsidR="002B7CBD" w:rsidRPr="00583224" w:rsidRDefault="002B7CBD" w:rsidP="002B7CBD">
      <w:pPr>
        <w:autoSpaceDE w:val="0"/>
        <w:autoSpaceDN w:val="0"/>
        <w:adjustRightInd w:val="0"/>
        <w:ind w:left="720" w:right="187"/>
        <w:jc w:val="center"/>
        <w:rPr>
          <w:rFonts w:asciiTheme="minorHAnsi" w:hAnsiTheme="minorHAnsi" w:cstheme="minorHAnsi"/>
        </w:rPr>
      </w:pPr>
      <w:r w:rsidRPr="00583224">
        <w:rPr>
          <w:rFonts w:asciiTheme="minorHAnsi" w:hAnsiTheme="minorHAnsi" w:cstheme="minorHAnsi"/>
          <w:noProof/>
        </w:rPr>
        <w:drawing>
          <wp:inline distT="0" distB="0" distL="0" distR="0" wp14:anchorId="623605A7" wp14:editId="4D83C942">
            <wp:extent cx="2765503" cy="1577801"/>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575945"/>
                    </a:xfrm>
                    <a:prstGeom prst="rect">
                      <a:avLst/>
                    </a:prstGeom>
                    <a:noFill/>
                    <a:ln>
                      <a:noFill/>
                    </a:ln>
                  </pic:spPr>
                </pic:pic>
              </a:graphicData>
            </a:graphic>
          </wp:inline>
        </w:drawing>
      </w:r>
    </w:p>
    <w:p w14:paraId="5DAD0ED4" w14:textId="58E6424A" w:rsidR="002B7CBD" w:rsidRPr="00583224" w:rsidRDefault="002B7CBD" w:rsidP="007A6AC5">
      <w:pPr>
        <w:pStyle w:val="Default"/>
        <w:jc w:val="center"/>
        <w:rPr>
          <w:rFonts w:asciiTheme="minorHAnsi" w:hAnsiTheme="minorHAnsi" w:cstheme="minorHAnsi"/>
        </w:rPr>
      </w:pPr>
      <w:r w:rsidRPr="00583224">
        <w:rPr>
          <w:rFonts w:asciiTheme="minorHAnsi" w:hAnsiTheme="minorHAnsi" w:cstheme="minorHAnsi"/>
        </w:rPr>
        <w:t xml:space="preserve">Australian Government response to the </w:t>
      </w:r>
      <w:r w:rsidR="0071403A" w:rsidRPr="00583224">
        <w:rPr>
          <w:rFonts w:asciiTheme="minorHAnsi" w:hAnsiTheme="minorHAnsi" w:cstheme="minorHAnsi"/>
        </w:rPr>
        <w:t xml:space="preserve">Parliamentary Joint Committee on Human Rights </w:t>
      </w:r>
      <w:r w:rsidRPr="00583224">
        <w:rPr>
          <w:rFonts w:asciiTheme="minorHAnsi" w:hAnsiTheme="minorHAnsi" w:cstheme="minorHAnsi"/>
        </w:rPr>
        <w:t xml:space="preserve">report </w:t>
      </w:r>
      <w:r w:rsidR="008645F9" w:rsidRPr="00583224">
        <w:rPr>
          <w:rFonts w:asciiTheme="minorHAnsi" w:hAnsiTheme="minorHAnsi" w:cstheme="minorHAnsi"/>
        </w:rPr>
        <w:t>on</w:t>
      </w:r>
      <w:r w:rsidRPr="00583224">
        <w:rPr>
          <w:rFonts w:asciiTheme="minorHAnsi" w:hAnsiTheme="minorHAnsi" w:cstheme="minorHAnsi"/>
        </w:rPr>
        <w:t xml:space="preserve"> the </w:t>
      </w:r>
      <w:r w:rsidR="0071403A" w:rsidRPr="00583224">
        <w:rPr>
          <w:rFonts w:asciiTheme="minorHAnsi" w:hAnsiTheme="minorHAnsi" w:cstheme="minorHAnsi"/>
          <w:i/>
        </w:rPr>
        <w:t xml:space="preserve">Quality of Care Amendment </w:t>
      </w:r>
      <w:r w:rsidR="000E1823" w:rsidRPr="00583224">
        <w:rPr>
          <w:rFonts w:asciiTheme="minorHAnsi" w:hAnsiTheme="minorHAnsi" w:cstheme="minorHAnsi"/>
          <w:i/>
        </w:rPr>
        <w:t>(</w:t>
      </w:r>
      <w:r w:rsidR="0071403A" w:rsidRPr="00583224">
        <w:rPr>
          <w:rFonts w:asciiTheme="minorHAnsi" w:hAnsiTheme="minorHAnsi" w:cstheme="minorHAnsi"/>
          <w:i/>
        </w:rPr>
        <w:t>Minimising the Use of Restraints) Principles 2019</w:t>
      </w:r>
    </w:p>
    <w:p w14:paraId="531ECDE1" w14:textId="18E26276" w:rsidR="002B7CBD" w:rsidRPr="00583224" w:rsidRDefault="000D3944" w:rsidP="007A6AC5">
      <w:pPr>
        <w:spacing w:before="3960"/>
        <w:jc w:val="right"/>
        <w:rPr>
          <w:rFonts w:asciiTheme="minorHAnsi" w:hAnsiTheme="minorHAnsi" w:cstheme="minorHAnsi"/>
        </w:rPr>
      </w:pPr>
      <w:r>
        <w:rPr>
          <w:rFonts w:asciiTheme="minorHAnsi" w:hAnsiTheme="minorHAnsi" w:cstheme="minorHAnsi"/>
        </w:rPr>
        <w:t xml:space="preserve">March </w:t>
      </w:r>
      <w:r w:rsidR="002B7CBD" w:rsidRPr="00583224">
        <w:rPr>
          <w:rFonts w:asciiTheme="minorHAnsi" w:hAnsiTheme="minorHAnsi" w:cstheme="minorHAnsi"/>
        </w:rPr>
        <w:t>20</w:t>
      </w:r>
      <w:r w:rsidR="004748DE" w:rsidRPr="00583224">
        <w:rPr>
          <w:rFonts w:asciiTheme="minorHAnsi" w:hAnsiTheme="minorHAnsi" w:cstheme="minorHAnsi"/>
        </w:rPr>
        <w:t>20</w:t>
      </w:r>
      <w:bookmarkStart w:id="0" w:name="_GoBack"/>
      <w:bookmarkEnd w:id="0"/>
    </w:p>
    <w:p w14:paraId="5FCD1C09" w14:textId="77777777" w:rsidR="002B7CBD" w:rsidRPr="00583224" w:rsidRDefault="002B7CBD" w:rsidP="002B7CBD">
      <w:pPr>
        <w:rPr>
          <w:rFonts w:asciiTheme="minorHAnsi" w:hAnsiTheme="minorHAnsi" w:cstheme="minorHAnsi"/>
        </w:rPr>
      </w:pPr>
      <w:r w:rsidRPr="00583224">
        <w:rPr>
          <w:rFonts w:asciiTheme="minorHAnsi" w:hAnsiTheme="minorHAnsi" w:cstheme="minorHAnsi"/>
        </w:rPr>
        <w:br w:type="page"/>
      </w:r>
    </w:p>
    <w:p w14:paraId="5AB9634E" w14:textId="77777777" w:rsidR="002B7CBD" w:rsidRPr="00583224" w:rsidRDefault="002B7CBD" w:rsidP="002B7CBD">
      <w:pPr>
        <w:rPr>
          <w:rFonts w:asciiTheme="minorHAnsi" w:hAnsiTheme="minorHAnsi" w:cstheme="minorHAnsi"/>
          <w:b/>
          <w:color w:val="548DD4" w:themeColor="text2" w:themeTint="99"/>
        </w:rPr>
      </w:pPr>
      <w:r w:rsidRPr="00583224">
        <w:rPr>
          <w:rFonts w:asciiTheme="minorHAnsi" w:hAnsiTheme="minorHAnsi" w:cstheme="minorHAnsi"/>
          <w:b/>
          <w:color w:val="548DD4" w:themeColor="text2" w:themeTint="99"/>
        </w:rPr>
        <w:lastRenderedPageBreak/>
        <w:t>Introduction</w:t>
      </w:r>
    </w:p>
    <w:p w14:paraId="15237F9B" w14:textId="77777777" w:rsidR="002B7CBD" w:rsidRPr="00583224" w:rsidRDefault="002B7CBD" w:rsidP="002B7CBD">
      <w:pPr>
        <w:rPr>
          <w:rFonts w:asciiTheme="minorHAnsi" w:hAnsiTheme="minorHAnsi" w:cstheme="minorHAnsi"/>
        </w:rPr>
      </w:pPr>
    </w:p>
    <w:p w14:paraId="0DE30FBD" w14:textId="77777777" w:rsidR="002B7CBD" w:rsidRPr="00583224" w:rsidRDefault="002B7CBD" w:rsidP="002B7CBD">
      <w:pPr>
        <w:rPr>
          <w:rFonts w:asciiTheme="minorHAnsi" w:hAnsiTheme="minorHAnsi" w:cstheme="minorHAnsi"/>
          <w:i/>
        </w:rPr>
      </w:pPr>
      <w:r w:rsidRPr="00583224">
        <w:rPr>
          <w:rFonts w:asciiTheme="minorHAnsi" w:hAnsiTheme="minorHAnsi" w:cstheme="minorHAnsi"/>
        </w:rPr>
        <w:t xml:space="preserve">The Australian Government welcomes the report of the </w:t>
      </w:r>
      <w:r w:rsidR="0071403A" w:rsidRPr="00583224">
        <w:rPr>
          <w:rFonts w:asciiTheme="minorHAnsi" w:hAnsiTheme="minorHAnsi" w:cstheme="minorHAnsi"/>
        </w:rPr>
        <w:t>Parliamentary Joint Co</w:t>
      </w:r>
      <w:r w:rsidR="008645F9" w:rsidRPr="00583224">
        <w:rPr>
          <w:rFonts w:asciiTheme="minorHAnsi" w:hAnsiTheme="minorHAnsi" w:cstheme="minorHAnsi"/>
        </w:rPr>
        <w:t>mmittee on Human Rights on</w:t>
      </w:r>
      <w:r w:rsidR="0071403A" w:rsidRPr="00583224">
        <w:rPr>
          <w:rFonts w:asciiTheme="minorHAnsi" w:hAnsiTheme="minorHAnsi" w:cstheme="minorHAnsi"/>
        </w:rPr>
        <w:t xml:space="preserve"> the </w:t>
      </w:r>
      <w:r w:rsidR="0071403A" w:rsidRPr="00583224">
        <w:rPr>
          <w:rFonts w:asciiTheme="minorHAnsi" w:hAnsiTheme="minorHAnsi" w:cstheme="minorHAnsi"/>
          <w:i/>
        </w:rPr>
        <w:t xml:space="preserve">Quality of Care Amendment </w:t>
      </w:r>
      <w:r w:rsidR="00765725" w:rsidRPr="00583224">
        <w:rPr>
          <w:rFonts w:asciiTheme="minorHAnsi" w:hAnsiTheme="minorHAnsi" w:cstheme="minorHAnsi"/>
          <w:i/>
        </w:rPr>
        <w:t>(</w:t>
      </w:r>
      <w:r w:rsidR="0071403A" w:rsidRPr="00583224">
        <w:rPr>
          <w:rFonts w:asciiTheme="minorHAnsi" w:hAnsiTheme="minorHAnsi" w:cstheme="minorHAnsi"/>
          <w:i/>
        </w:rPr>
        <w:t>Minimising the Use of Restraints) Principles 2019</w:t>
      </w:r>
      <w:r w:rsidRPr="00583224">
        <w:rPr>
          <w:rFonts w:asciiTheme="minorHAnsi" w:hAnsiTheme="minorHAnsi" w:cstheme="minorHAnsi"/>
          <w:i/>
        </w:rPr>
        <w:t>.</w:t>
      </w:r>
      <w:r w:rsidR="008645F9" w:rsidRPr="00583224">
        <w:rPr>
          <w:rFonts w:asciiTheme="minorHAnsi" w:hAnsiTheme="minorHAnsi" w:cstheme="minorHAnsi"/>
          <w:i/>
        </w:rPr>
        <w:t xml:space="preserve"> </w:t>
      </w:r>
    </w:p>
    <w:p w14:paraId="5ADF8280" w14:textId="77777777" w:rsidR="002B7CBD" w:rsidRPr="00583224" w:rsidRDefault="002B7CBD" w:rsidP="002B7CBD">
      <w:pPr>
        <w:rPr>
          <w:rFonts w:asciiTheme="minorHAnsi" w:hAnsiTheme="minorHAnsi" w:cstheme="minorHAnsi"/>
        </w:rPr>
      </w:pPr>
    </w:p>
    <w:p w14:paraId="4B9E5538" w14:textId="52CE3441" w:rsidR="002B7CBD" w:rsidRPr="00583224" w:rsidRDefault="002B7CBD" w:rsidP="002B7CBD">
      <w:pPr>
        <w:rPr>
          <w:rFonts w:asciiTheme="minorHAnsi" w:hAnsiTheme="minorHAnsi" w:cstheme="minorHAnsi"/>
        </w:rPr>
      </w:pPr>
      <w:r w:rsidRPr="00583224">
        <w:rPr>
          <w:rFonts w:asciiTheme="minorHAnsi" w:hAnsiTheme="minorHAnsi" w:cstheme="minorHAnsi"/>
        </w:rPr>
        <w:t xml:space="preserve">The Government thanks the Committee for its work, and notes the </w:t>
      </w:r>
      <w:r w:rsidR="00EA4DE2" w:rsidRPr="00583224">
        <w:rPr>
          <w:rFonts w:asciiTheme="minorHAnsi" w:hAnsiTheme="minorHAnsi" w:cstheme="minorHAnsi"/>
        </w:rPr>
        <w:t>concerns raised by the Committee</w:t>
      </w:r>
      <w:r w:rsidR="00765725" w:rsidRPr="00583224">
        <w:rPr>
          <w:rFonts w:asciiTheme="minorHAnsi" w:hAnsiTheme="minorHAnsi" w:cstheme="minorHAnsi"/>
        </w:rPr>
        <w:t>,</w:t>
      </w:r>
      <w:r w:rsidR="00ED48B3" w:rsidRPr="00583224">
        <w:rPr>
          <w:rFonts w:asciiTheme="minorHAnsi" w:hAnsiTheme="minorHAnsi" w:cstheme="minorHAnsi"/>
        </w:rPr>
        <w:t xml:space="preserve"> </w:t>
      </w:r>
      <w:r w:rsidR="008645F9" w:rsidRPr="00583224">
        <w:rPr>
          <w:rFonts w:asciiTheme="minorHAnsi" w:hAnsiTheme="minorHAnsi" w:cstheme="minorHAnsi"/>
        </w:rPr>
        <w:t>as well as</w:t>
      </w:r>
      <w:r w:rsidR="00EA4DE2" w:rsidRPr="00583224">
        <w:rPr>
          <w:rFonts w:asciiTheme="minorHAnsi" w:hAnsiTheme="minorHAnsi" w:cstheme="minorHAnsi"/>
        </w:rPr>
        <w:t xml:space="preserve"> </w:t>
      </w:r>
      <w:r w:rsidRPr="00583224">
        <w:rPr>
          <w:rFonts w:asciiTheme="minorHAnsi" w:hAnsiTheme="minorHAnsi" w:cstheme="minorHAnsi"/>
        </w:rPr>
        <w:t xml:space="preserve">submissions and evidence </w:t>
      </w:r>
      <w:r w:rsidR="00EA4DE2" w:rsidRPr="00583224">
        <w:rPr>
          <w:rFonts w:asciiTheme="minorHAnsi" w:hAnsiTheme="minorHAnsi" w:cstheme="minorHAnsi"/>
        </w:rPr>
        <w:t xml:space="preserve">presented to the Committee </w:t>
      </w:r>
      <w:r w:rsidRPr="00583224">
        <w:rPr>
          <w:rFonts w:asciiTheme="minorHAnsi" w:hAnsiTheme="minorHAnsi" w:cstheme="minorHAnsi"/>
        </w:rPr>
        <w:t xml:space="preserve">from individuals and organisations with an interest in </w:t>
      </w:r>
      <w:r w:rsidR="00EA4DE2" w:rsidRPr="00583224">
        <w:rPr>
          <w:rFonts w:asciiTheme="minorHAnsi" w:hAnsiTheme="minorHAnsi" w:cstheme="minorHAnsi"/>
        </w:rPr>
        <w:t>the use of restraint</w:t>
      </w:r>
      <w:r w:rsidR="008345DE">
        <w:rPr>
          <w:rFonts w:asciiTheme="minorHAnsi" w:hAnsiTheme="minorHAnsi" w:cstheme="minorHAnsi"/>
        </w:rPr>
        <w:t>s</w:t>
      </w:r>
      <w:r w:rsidR="00EA4DE2" w:rsidRPr="00583224">
        <w:rPr>
          <w:rFonts w:asciiTheme="minorHAnsi" w:hAnsiTheme="minorHAnsi" w:cstheme="minorHAnsi"/>
        </w:rPr>
        <w:t xml:space="preserve"> </w:t>
      </w:r>
      <w:r w:rsidRPr="00583224">
        <w:rPr>
          <w:rFonts w:asciiTheme="minorHAnsi" w:hAnsiTheme="minorHAnsi" w:cstheme="minorHAnsi"/>
        </w:rPr>
        <w:t>in residential aged care.</w:t>
      </w:r>
    </w:p>
    <w:p w14:paraId="143834B1" w14:textId="77777777" w:rsidR="002B7CBD" w:rsidRPr="00583224" w:rsidRDefault="002B7CBD" w:rsidP="002B7CBD">
      <w:pPr>
        <w:rPr>
          <w:rFonts w:asciiTheme="minorHAnsi" w:hAnsiTheme="minorHAnsi" w:cstheme="minorHAnsi"/>
          <w:u w:val="single"/>
        </w:rPr>
      </w:pPr>
    </w:p>
    <w:p w14:paraId="4B4A1AA1" w14:textId="77777777" w:rsidR="00ED48B3" w:rsidRPr="00583224" w:rsidRDefault="00ED48B3" w:rsidP="00644BE4">
      <w:pPr>
        <w:spacing w:after="120"/>
        <w:rPr>
          <w:rFonts w:asciiTheme="minorHAnsi" w:hAnsiTheme="minorHAnsi" w:cstheme="minorHAnsi"/>
          <w:color w:val="548DD4" w:themeColor="text2" w:themeTint="99"/>
        </w:rPr>
      </w:pPr>
      <w:r w:rsidRPr="00583224">
        <w:rPr>
          <w:rFonts w:asciiTheme="minorHAnsi" w:hAnsiTheme="minorHAnsi" w:cstheme="minorHAnsi"/>
          <w:color w:val="548DD4" w:themeColor="text2" w:themeTint="99"/>
        </w:rPr>
        <w:t>The Royal Commission on Aged Care Quality and Safety</w:t>
      </w:r>
    </w:p>
    <w:p w14:paraId="74EC7265" w14:textId="72BEE105" w:rsidR="00ED48B3" w:rsidRPr="00583224" w:rsidRDefault="00ED48B3" w:rsidP="00ED48B3">
      <w:pPr>
        <w:rPr>
          <w:rFonts w:asciiTheme="minorHAnsi" w:hAnsiTheme="minorHAnsi" w:cstheme="minorHAnsi"/>
        </w:rPr>
      </w:pPr>
      <w:r w:rsidRPr="00583224">
        <w:rPr>
          <w:rFonts w:asciiTheme="minorHAnsi" w:hAnsiTheme="minorHAnsi" w:cstheme="minorHAnsi"/>
        </w:rPr>
        <w:t>The Royal Commission into Aged Care Quality and Safety</w:t>
      </w:r>
      <w:r w:rsidR="00D02DB9">
        <w:rPr>
          <w:rFonts w:asciiTheme="minorHAnsi" w:hAnsiTheme="minorHAnsi" w:cstheme="minorHAnsi"/>
        </w:rPr>
        <w:t xml:space="preserve"> (Royal Commission)</w:t>
      </w:r>
      <w:r w:rsidRPr="00583224">
        <w:rPr>
          <w:rFonts w:asciiTheme="minorHAnsi" w:hAnsiTheme="minorHAnsi" w:cstheme="minorHAnsi"/>
        </w:rPr>
        <w:t xml:space="preserve"> was announced by the Prime Minister, the Hon Scott Morrison MP, on 16 September 2018 and established on 8 October 2018. </w:t>
      </w:r>
    </w:p>
    <w:p w14:paraId="2DED79B7" w14:textId="77777777" w:rsidR="00BF7190" w:rsidRPr="00583224" w:rsidRDefault="00BF7190" w:rsidP="00BF7190">
      <w:pPr>
        <w:rPr>
          <w:rFonts w:asciiTheme="minorHAnsi" w:hAnsiTheme="minorHAnsi" w:cstheme="minorHAnsi"/>
        </w:rPr>
      </w:pPr>
    </w:p>
    <w:p w14:paraId="0A63200D" w14:textId="594B9899" w:rsidR="00AD4BDF" w:rsidRPr="00583224" w:rsidRDefault="00BF7190" w:rsidP="00BF7190">
      <w:pPr>
        <w:rPr>
          <w:rFonts w:asciiTheme="minorHAnsi" w:hAnsiTheme="minorHAnsi" w:cstheme="minorHAnsi"/>
        </w:rPr>
      </w:pPr>
      <w:r w:rsidRPr="00583224">
        <w:rPr>
          <w:rFonts w:asciiTheme="minorHAnsi" w:hAnsiTheme="minorHAnsi" w:cstheme="minorHAnsi"/>
        </w:rPr>
        <w:t xml:space="preserve">The Royal Commission is a vital step for Australia to understand how we can meet the challenges and the opportunities of delivering aged care services now and into the future. </w:t>
      </w:r>
    </w:p>
    <w:p w14:paraId="17D1398A" w14:textId="77777777" w:rsidR="00AD4BDF" w:rsidRPr="00583224" w:rsidRDefault="00AD4BDF" w:rsidP="00BF7190">
      <w:pPr>
        <w:rPr>
          <w:rFonts w:asciiTheme="minorHAnsi" w:hAnsiTheme="minorHAnsi" w:cstheme="minorHAnsi"/>
        </w:rPr>
      </w:pPr>
    </w:p>
    <w:p w14:paraId="50991A0E" w14:textId="63528217" w:rsidR="00ED48B3" w:rsidRPr="00583224" w:rsidRDefault="00BF7190" w:rsidP="002B7CBD">
      <w:pPr>
        <w:rPr>
          <w:rFonts w:asciiTheme="minorHAnsi" w:hAnsiTheme="minorHAnsi" w:cstheme="minorHAnsi"/>
        </w:rPr>
      </w:pPr>
      <w:r w:rsidRPr="00583224">
        <w:rPr>
          <w:rFonts w:asciiTheme="minorHAnsi" w:hAnsiTheme="minorHAnsi" w:cstheme="minorHAnsi"/>
        </w:rPr>
        <w:t>On 31 October 2019, the Royal Commission released its Interim Report.</w:t>
      </w:r>
    </w:p>
    <w:p w14:paraId="1C896A66" w14:textId="77777777" w:rsidR="00AD4BDF" w:rsidRPr="00583224" w:rsidRDefault="00AD4BDF" w:rsidP="002B7CBD">
      <w:pPr>
        <w:rPr>
          <w:rFonts w:asciiTheme="minorHAnsi" w:hAnsiTheme="minorHAnsi" w:cstheme="minorHAnsi"/>
        </w:rPr>
      </w:pPr>
    </w:p>
    <w:p w14:paraId="5EC38054" w14:textId="75B1F206" w:rsidR="00AD4BDF" w:rsidRPr="00583224" w:rsidRDefault="00583224" w:rsidP="002B7CBD">
      <w:pPr>
        <w:rPr>
          <w:rFonts w:asciiTheme="minorHAnsi" w:hAnsiTheme="minorHAnsi" w:cstheme="minorHAnsi"/>
        </w:rPr>
      </w:pPr>
      <w:r w:rsidRPr="00583224">
        <w:rPr>
          <w:rFonts w:asciiTheme="minorHAnsi" w:hAnsiTheme="minorHAnsi" w:cstheme="minorHAnsi"/>
        </w:rPr>
        <w:t>T</w:t>
      </w:r>
      <w:r w:rsidR="00AD4BDF" w:rsidRPr="00583224">
        <w:rPr>
          <w:rFonts w:asciiTheme="minorHAnsi" w:hAnsiTheme="minorHAnsi" w:cstheme="minorHAnsi"/>
        </w:rPr>
        <w:t xml:space="preserve">he Royal Commission highlighted the </w:t>
      </w:r>
      <w:r w:rsidRPr="00583224">
        <w:rPr>
          <w:rFonts w:asciiTheme="minorHAnsi" w:hAnsiTheme="minorHAnsi" w:cstheme="minorHAnsi"/>
        </w:rPr>
        <w:t>over</w:t>
      </w:r>
      <w:r w:rsidR="005800C8" w:rsidRPr="00583224">
        <w:rPr>
          <w:rFonts w:asciiTheme="minorHAnsi" w:hAnsiTheme="minorHAnsi" w:cstheme="minorHAnsi"/>
        </w:rPr>
        <w:t>use of restraints in aged care, noting “</w:t>
      </w:r>
      <w:r w:rsidR="004A143B">
        <w:rPr>
          <w:rFonts w:asciiTheme="minorHAnsi" w:hAnsiTheme="minorHAnsi" w:cstheme="minorHAnsi"/>
        </w:rPr>
        <w:t>w</w:t>
      </w:r>
      <w:r w:rsidR="005800C8" w:rsidRPr="00583224">
        <w:rPr>
          <w:rFonts w:asciiTheme="minorHAnsi" w:hAnsiTheme="minorHAnsi" w:cstheme="minorHAnsi"/>
        </w:rPr>
        <w:t>hile some providers strive to deliver restraint-free environments, there is both empirical and anecdotal evidence to show that the use of restraints is common in aged care”</w:t>
      </w:r>
      <w:r w:rsidRPr="004A6F40">
        <w:rPr>
          <w:vertAlign w:val="superscript"/>
        </w:rPr>
        <w:footnoteReference w:id="1"/>
      </w:r>
      <w:r w:rsidR="004A143B">
        <w:rPr>
          <w:rFonts w:asciiTheme="minorHAnsi" w:hAnsiTheme="minorHAnsi" w:cstheme="minorHAnsi"/>
        </w:rPr>
        <w:t>;</w:t>
      </w:r>
      <w:r w:rsidR="005800C8" w:rsidRPr="004A6F40">
        <w:rPr>
          <w:rFonts w:asciiTheme="minorHAnsi" w:hAnsiTheme="minorHAnsi" w:cstheme="minorHAnsi"/>
          <w:vertAlign w:val="superscript"/>
        </w:rPr>
        <w:t xml:space="preserve"> </w:t>
      </w:r>
      <w:r w:rsidR="005800C8" w:rsidRPr="00583224">
        <w:rPr>
          <w:rFonts w:asciiTheme="minorHAnsi" w:hAnsiTheme="minorHAnsi" w:cstheme="minorHAnsi"/>
        </w:rPr>
        <w:t>and “the ‘drivers’ behind the use of restrictive practices are complex and involve multiple factors across the aged care and health systems.”</w:t>
      </w:r>
      <w:r w:rsidRPr="000970EB">
        <w:rPr>
          <w:vertAlign w:val="superscript"/>
        </w:rPr>
        <w:footnoteReference w:id="2"/>
      </w:r>
    </w:p>
    <w:p w14:paraId="0D1EF5FA" w14:textId="77777777" w:rsidR="00337CF5" w:rsidRPr="00583224" w:rsidRDefault="00337CF5" w:rsidP="002B7CBD">
      <w:pPr>
        <w:rPr>
          <w:rFonts w:asciiTheme="minorHAnsi" w:hAnsiTheme="minorHAnsi" w:cstheme="minorHAnsi"/>
        </w:rPr>
      </w:pPr>
    </w:p>
    <w:p w14:paraId="77CF3B07" w14:textId="29CA1B7A" w:rsidR="00BF7190" w:rsidRDefault="00337CF5" w:rsidP="002B7CBD">
      <w:pPr>
        <w:rPr>
          <w:rFonts w:asciiTheme="minorHAnsi" w:hAnsiTheme="minorHAnsi" w:cstheme="minorHAnsi"/>
        </w:rPr>
      </w:pPr>
      <w:r w:rsidRPr="00583224">
        <w:rPr>
          <w:rFonts w:asciiTheme="minorHAnsi" w:hAnsiTheme="minorHAnsi" w:cstheme="minorHAnsi"/>
        </w:rPr>
        <w:t xml:space="preserve">The Interim Report </w:t>
      </w:r>
      <w:r w:rsidR="00300A5C" w:rsidRPr="00583224">
        <w:rPr>
          <w:rFonts w:asciiTheme="minorHAnsi" w:hAnsiTheme="minorHAnsi" w:cstheme="minorHAnsi"/>
        </w:rPr>
        <w:t>made preliminary observations and identified areas for reform in relation to the use of restraints, including staff training, regular reviews of residents taking psychotropic medications</w:t>
      </w:r>
      <w:r w:rsidR="008645F9" w:rsidRPr="00583224">
        <w:rPr>
          <w:rFonts w:asciiTheme="minorHAnsi" w:hAnsiTheme="minorHAnsi" w:cstheme="minorHAnsi"/>
        </w:rPr>
        <w:t>,</w:t>
      </w:r>
      <w:r w:rsidR="00300A5C" w:rsidRPr="00583224">
        <w:rPr>
          <w:rFonts w:asciiTheme="minorHAnsi" w:hAnsiTheme="minorHAnsi" w:cstheme="minorHAnsi"/>
        </w:rPr>
        <w:t xml:space="preserve"> and publication of data on restraint use. </w:t>
      </w:r>
      <w:r w:rsidR="00AD4BDF" w:rsidRPr="00583224">
        <w:rPr>
          <w:rFonts w:asciiTheme="minorHAnsi" w:hAnsiTheme="minorHAnsi" w:cstheme="minorHAnsi"/>
        </w:rPr>
        <w:t xml:space="preserve">The Royal Commission </w:t>
      </w:r>
      <w:r w:rsidR="00A8599E" w:rsidRPr="00583224">
        <w:rPr>
          <w:rFonts w:asciiTheme="minorHAnsi" w:hAnsiTheme="minorHAnsi" w:cstheme="minorHAnsi"/>
        </w:rPr>
        <w:t xml:space="preserve">is </w:t>
      </w:r>
      <w:r w:rsidR="00583224" w:rsidRPr="00583224">
        <w:rPr>
          <w:rFonts w:asciiTheme="minorHAnsi" w:hAnsiTheme="minorHAnsi" w:cstheme="minorHAnsi"/>
        </w:rPr>
        <w:t xml:space="preserve">likely </w:t>
      </w:r>
      <w:r w:rsidR="00A8599E" w:rsidRPr="00583224">
        <w:rPr>
          <w:rFonts w:asciiTheme="minorHAnsi" w:hAnsiTheme="minorHAnsi" w:cstheme="minorHAnsi"/>
        </w:rPr>
        <w:t>to</w:t>
      </w:r>
      <w:r w:rsidR="00AD4BDF" w:rsidRPr="00583224">
        <w:rPr>
          <w:rFonts w:asciiTheme="minorHAnsi" w:hAnsiTheme="minorHAnsi" w:cstheme="minorHAnsi"/>
        </w:rPr>
        <w:t xml:space="preserve"> make recommendations on </w:t>
      </w:r>
      <w:r w:rsidR="00300A5C" w:rsidRPr="00583224">
        <w:rPr>
          <w:rFonts w:asciiTheme="minorHAnsi" w:hAnsiTheme="minorHAnsi" w:cstheme="minorHAnsi"/>
        </w:rPr>
        <w:t xml:space="preserve">the use of restraints </w:t>
      </w:r>
      <w:r w:rsidR="00AD4BDF" w:rsidRPr="00583224">
        <w:rPr>
          <w:rFonts w:asciiTheme="minorHAnsi" w:hAnsiTheme="minorHAnsi" w:cstheme="minorHAnsi"/>
        </w:rPr>
        <w:t xml:space="preserve">in its Final </w:t>
      </w:r>
      <w:r w:rsidR="00AD4BDF" w:rsidRPr="000970EB">
        <w:rPr>
          <w:rFonts w:asciiTheme="minorHAnsi" w:hAnsiTheme="minorHAnsi" w:cstheme="minorHAnsi"/>
        </w:rPr>
        <w:t>Report</w:t>
      </w:r>
      <w:r w:rsidR="000970EB">
        <w:rPr>
          <w:rFonts w:asciiTheme="minorHAnsi" w:hAnsiTheme="minorHAnsi" w:cstheme="minorHAnsi"/>
        </w:rPr>
        <w:t>, due by 12 November 2020.</w:t>
      </w:r>
    </w:p>
    <w:p w14:paraId="498CDE6D" w14:textId="5550B5AC" w:rsidR="001B2964" w:rsidRDefault="001B2964" w:rsidP="002B7CBD">
      <w:pPr>
        <w:rPr>
          <w:rFonts w:asciiTheme="minorHAnsi" w:hAnsiTheme="minorHAnsi" w:cstheme="minorHAnsi"/>
        </w:rPr>
      </w:pPr>
    </w:p>
    <w:p w14:paraId="14566FCA" w14:textId="1C8C1E71" w:rsidR="001B2964" w:rsidRPr="00583224" w:rsidRDefault="001B2964" w:rsidP="002B7CBD">
      <w:pPr>
        <w:rPr>
          <w:rFonts w:asciiTheme="minorHAnsi" w:hAnsiTheme="minorHAnsi" w:cstheme="minorHAnsi"/>
        </w:rPr>
      </w:pPr>
      <w:r>
        <w:rPr>
          <w:rFonts w:asciiTheme="minorHAnsi" w:hAnsiTheme="minorHAnsi" w:cstheme="minorHAnsi"/>
        </w:rPr>
        <w:t xml:space="preserve">In response to the Interim Report, the Government elevated the Quality Use of Medicine and Medicine Safety to be a National Health Priority and allocated </w:t>
      </w:r>
      <w:r w:rsidR="000B0D86">
        <w:rPr>
          <w:rFonts w:asciiTheme="minorHAnsi" w:hAnsiTheme="minorHAnsi" w:cstheme="minorHAnsi"/>
        </w:rPr>
        <w:br/>
      </w:r>
      <w:r>
        <w:rPr>
          <w:rFonts w:asciiTheme="minorHAnsi" w:hAnsiTheme="minorHAnsi" w:cstheme="minorHAnsi"/>
        </w:rPr>
        <w:t>$3</w:t>
      </w:r>
      <w:r w:rsidR="00C86D1B">
        <w:rPr>
          <w:rFonts w:asciiTheme="minorHAnsi" w:hAnsiTheme="minorHAnsi" w:cstheme="minorHAnsi"/>
        </w:rPr>
        <w:t>5</w:t>
      </w:r>
      <w:r>
        <w:rPr>
          <w:rFonts w:asciiTheme="minorHAnsi" w:hAnsiTheme="minorHAnsi" w:cstheme="minorHAnsi"/>
        </w:rPr>
        <w:t xml:space="preserve"> million to fund initiatives aimed at minimising the use of restraints in residential aged care.</w:t>
      </w:r>
    </w:p>
    <w:p w14:paraId="6418791F" w14:textId="77777777" w:rsidR="005800C8" w:rsidRPr="00583224" w:rsidRDefault="005800C8" w:rsidP="002B7CBD">
      <w:pPr>
        <w:rPr>
          <w:rFonts w:asciiTheme="minorHAnsi" w:hAnsiTheme="minorHAnsi" w:cstheme="minorHAnsi"/>
        </w:rPr>
      </w:pPr>
    </w:p>
    <w:p w14:paraId="19EB8496" w14:textId="4EC67A50" w:rsidR="005800C8" w:rsidRPr="00583224" w:rsidRDefault="005800C8" w:rsidP="005800C8">
      <w:pPr>
        <w:rPr>
          <w:rFonts w:asciiTheme="minorHAnsi" w:hAnsiTheme="minorHAnsi" w:cstheme="minorHAnsi"/>
        </w:rPr>
      </w:pPr>
      <w:r w:rsidRPr="00583224">
        <w:rPr>
          <w:rFonts w:asciiTheme="minorHAnsi" w:hAnsiTheme="minorHAnsi" w:cstheme="minorHAnsi"/>
        </w:rPr>
        <w:lastRenderedPageBreak/>
        <w:t>As the Royal Commission progresse</w:t>
      </w:r>
      <w:r w:rsidR="003942EB">
        <w:rPr>
          <w:rFonts w:asciiTheme="minorHAnsi" w:hAnsiTheme="minorHAnsi" w:cstheme="minorHAnsi"/>
        </w:rPr>
        <w:t>s</w:t>
      </w:r>
      <w:r w:rsidRPr="00583224">
        <w:rPr>
          <w:rFonts w:asciiTheme="minorHAnsi" w:hAnsiTheme="minorHAnsi" w:cstheme="minorHAnsi"/>
        </w:rPr>
        <w:t xml:space="preserve"> its work, the Government continue</w:t>
      </w:r>
      <w:r w:rsidR="003942EB">
        <w:rPr>
          <w:rFonts w:asciiTheme="minorHAnsi" w:hAnsiTheme="minorHAnsi" w:cstheme="minorHAnsi"/>
        </w:rPr>
        <w:t>s</w:t>
      </w:r>
      <w:r w:rsidRPr="00583224">
        <w:rPr>
          <w:rFonts w:asciiTheme="minorHAnsi" w:hAnsiTheme="minorHAnsi" w:cstheme="minorHAnsi"/>
        </w:rPr>
        <w:t xml:space="preserve"> to implement its rigorous reform program, including measures to minimise the use of restraints in residential aged care services.</w:t>
      </w:r>
    </w:p>
    <w:p w14:paraId="7B4A3EAA" w14:textId="77777777" w:rsidR="00300A5C" w:rsidRPr="00583224" w:rsidRDefault="00300A5C" w:rsidP="005800C8">
      <w:pPr>
        <w:rPr>
          <w:rFonts w:asciiTheme="minorHAnsi" w:hAnsiTheme="minorHAnsi" w:cstheme="minorHAnsi"/>
        </w:rPr>
      </w:pPr>
    </w:p>
    <w:p w14:paraId="6A52E73B" w14:textId="68703FAB" w:rsidR="00644BE4" w:rsidRPr="00583224" w:rsidRDefault="00644BE4" w:rsidP="000970EB">
      <w:pPr>
        <w:spacing w:after="120"/>
        <w:rPr>
          <w:rFonts w:asciiTheme="minorHAnsi" w:hAnsiTheme="minorHAnsi" w:cstheme="minorHAnsi"/>
          <w:color w:val="548DD4" w:themeColor="text2" w:themeTint="99"/>
        </w:rPr>
      </w:pPr>
      <w:r w:rsidRPr="00583224">
        <w:rPr>
          <w:rFonts w:asciiTheme="minorHAnsi" w:hAnsiTheme="minorHAnsi" w:cstheme="minorHAnsi"/>
          <w:color w:val="548DD4" w:themeColor="text2" w:themeTint="99"/>
        </w:rPr>
        <w:t>Regulating restraint use in residential aged care</w:t>
      </w:r>
    </w:p>
    <w:p w14:paraId="097DBCCC" w14:textId="6A187576" w:rsidR="00992F2A" w:rsidRPr="00583224" w:rsidRDefault="00F5428F" w:rsidP="00992F2A">
      <w:pPr>
        <w:rPr>
          <w:rFonts w:asciiTheme="minorHAnsi" w:hAnsiTheme="minorHAnsi" w:cstheme="minorHAnsi"/>
        </w:rPr>
      </w:pPr>
      <w:r w:rsidRPr="00583224">
        <w:rPr>
          <w:rFonts w:asciiTheme="minorHAnsi" w:hAnsiTheme="minorHAnsi" w:cstheme="minorHAnsi"/>
        </w:rPr>
        <w:t xml:space="preserve">On 1 July 2019, the Government </w:t>
      </w:r>
      <w:r w:rsidR="00AA7C39" w:rsidRPr="00583224">
        <w:rPr>
          <w:rFonts w:asciiTheme="minorHAnsi" w:hAnsiTheme="minorHAnsi" w:cstheme="minorHAnsi"/>
        </w:rPr>
        <w:t xml:space="preserve">introduced regulatory requirements in relation to the use of </w:t>
      </w:r>
      <w:r w:rsidRPr="00583224">
        <w:rPr>
          <w:rFonts w:asciiTheme="minorHAnsi" w:hAnsiTheme="minorHAnsi" w:cstheme="minorHAnsi"/>
        </w:rPr>
        <w:t>restraint</w:t>
      </w:r>
      <w:r w:rsidR="008345DE">
        <w:rPr>
          <w:rFonts w:asciiTheme="minorHAnsi" w:hAnsiTheme="minorHAnsi" w:cstheme="minorHAnsi"/>
        </w:rPr>
        <w:t>s</w:t>
      </w:r>
      <w:r w:rsidR="008D6707" w:rsidRPr="00583224">
        <w:rPr>
          <w:rFonts w:asciiTheme="minorHAnsi" w:hAnsiTheme="minorHAnsi" w:cstheme="minorHAnsi"/>
        </w:rPr>
        <w:t xml:space="preserve">, set out in the </w:t>
      </w:r>
      <w:r w:rsidR="008D6707" w:rsidRPr="00583224">
        <w:rPr>
          <w:rFonts w:asciiTheme="minorHAnsi" w:hAnsiTheme="minorHAnsi" w:cstheme="minorHAnsi"/>
          <w:i/>
        </w:rPr>
        <w:t xml:space="preserve">Quality of Care Amendment </w:t>
      </w:r>
      <w:r w:rsidR="00765725" w:rsidRPr="00583224">
        <w:rPr>
          <w:rFonts w:asciiTheme="minorHAnsi" w:hAnsiTheme="minorHAnsi" w:cstheme="minorHAnsi"/>
          <w:i/>
        </w:rPr>
        <w:t>(</w:t>
      </w:r>
      <w:r w:rsidR="008D6707" w:rsidRPr="00583224">
        <w:rPr>
          <w:rFonts w:asciiTheme="minorHAnsi" w:hAnsiTheme="minorHAnsi" w:cstheme="minorHAnsi"/>
          <w:i/>
        </w:rPr>
        <w:t>Minimising the Use of Restraints) Principles 2019</w:t>
      </w:r>
      <w:r w:rsidR="008645F9" w:rsidRPr="00583224">
        <w:rPr>
          <w:rFonts w:asciiTheme="minorHAnsi" w:hAnsiTheme="minorHAnsi" w:cstheme="minorHAnsi"/>
        </w:rPr>
        <w:t>. These arrangements</w:t>
      </w:r>
      <w:r w:rsidRPr="00583224">
        <w:rPr>
          <w:rFonts w:asciiTheme="minorHAnsi" w:hAnsiTheme="minorHAnsi" w:cstheme="minorHAnsi"/>
        </w:rPr>
        <w:t xml:space="preserve"> </w:t>
      </w:r>
      <w:r w:rsidR="008645F9" w:rsidRPr="00583224">
        <w:rPr>
          <w:rFonts w:asciiTheme="minorHAnsi" w:hAnsiTheme="minorHAnsi" w:cstheme="minorHAnsi"/>
        </w:rPr>
        <w:t xml:space="preserve">are set out in Part 4A of the </w:t>
      </w:r>
      <w:r w:rsidR="008645F9" w:rsidRPr="00583224">
        <w:rPr>
          <w:rFonts w:asciiTheme="minorHAnsi" w:hAnsiTheme="minorHAnsi" w:cstheme="minorHAnsi"/>
          <w:i/>
        </w:rPr>
        <w:t>Quality of Care Principles 2014</w:t>
      </w:r>
      <w:r w:rsidR="008645F9" w:rsidRPr="00583224">
        <w:rPr>
          <w:rFonts w:asciiTheme="minorHAnsi" w:hAnsiTheme="minorHAnsi" w:cstheme="minorHAnsi"/>
        </w:rPr>
        <w:t xml:space="preserve"> and, f</w:t>
      </w:r>
      <w:r w:rsidRPr="00583224">
        <w:rPr>
          <w:rFonts w:asciiTheme="minorHAnsi" w:hAnsiTheme="minorHAnsi" w:cstheme="minorHAnsi"/>
        </w:rPr>
        <w:t xml:space="preserve">or the first time, put explicit obligations on residential aged care providers in respect of the use of restraints. </w:t>
      </w:r>
      <w:r w:rsidR="00992F2A" w:rsidRPr="00583224">
        <w:rPr>
          <w:rFonts w:asciiTheme="minorHAnsi" w:hAnsiTheme="minorHAnsi" w:cstheme="minorHAnsi"/>
        </w:rPr>
        <w:t>The regulations impose restrictions on the use of restraint</w:t>
      </w:r>
      <w:r w:rsidR="00854715">
        <w:rPr>
          <w:rFonts w:asciiTheme="minorHAnsi" w:hAnsiTheme="minorHAnsi" w:cstheme="minorHAnsi"/>
        </w:rPr>
        <w:t>s</w:t>
      </w:r>
      <w:r w:rsidR="00992F2A" w:rsidRPr="00583224">
        <w:rPr>
          <w:rFonts w:asciiTheme="minorHAnsi" w:hAnsiTheme="minorHAnsi" w:cstheme="minorHAnsi"/>
        </w:rPr>
        <w:t xml:space="preserve"> in </w:t>
      </w:r>
      <w:r w:rsidR="00DC1562">
        <w:rPr>
          <w:rFonts w:asciiTheme="minorHAnsi" w:hAnsiTheme="minorHAnsi" w:cstheme="minorHAnsi"/>
        </w:rPr>
        <w:t xml:space="preserve">residential </w:t>
      </w:r>
      <w:r w:rsidR="00992F2A" w:rsidRPr="00583224">
        <w:rPr>
          <w:rFonts w:asciiTheme="minorHAnsi" w:hAnsiTheme="minorHAnsi" w:cstheme="minorHAnsi"/>
        </w:rPr>
        <w:t xml:space="preserve">aged care </w:t>
      </w:r>
      <w:r w:rsidR="00DC1562">
        <w:rPr>
          <w:rFonts w:asciiTheme="minorHAnsi" w:hAnsiTheme="minorHAnsi" w:cstheme="minorHAnsi"/>
        </w:rPr>
        <w:t>services</w:t>
      </w:r>
      <w:r w:rsidR="00992F2A" w:rsidRPr="00583224">
        <w:rPr>
          <w:rFonts w:asciiTheme="minorHAnsi" w:hAnsiTheme="minorHAnsi" w:cstheme="minorHAnsi"/>
        </w:rPr>
        <w:t>. This is in addition to the restrictions imposed by other laws</w:t>
      </w:r>
      <w:r w:rsidR="00A8599E" w:rsidRPr="00583224">
        <w:rPr>
          <w:rFonts w:asciiTheme="minorHAnsi" w:hAnsiTheme="minorHAnsi" w:cstheme="minorHAnsi"/>
        </w:rPr>
        <w:t xml:space="preserve"> residential aged care providers are required to meet</w:t>
      </w:r>
      <w:r w:rsidR="00992F2A" w:rsidRPr="00583224">
        <w:rPr>
          <w:rFonts w:asciiTheme="minorHAnsi" w:hAnsiTheme="minorHAnsi" w:cstheme="minorHAnsi"/>
        </w:rPr>
        <w:t xml:space="preserve">, </w:t>
      </w:r>
      <w:r w:rsidR="008645F9" w:rsidRPr="00583224">
        <w:rPr>
          <w:rFonts w:asciiTheme="minorHAnsi" w:hAnsiTheme="minorHAnsi" w:cstheme="minorHAnsi"/>
        </w:rPr>
        <w:t xml:space="preserve">including </w:t>
      </w:r>
      <w:r w:rsidR="00A6098E" w:rsidRPr="00583224">
        <w:rPr>
          <w:rFonts w:asciiTheme="minorHAnsi" w:hAnsiTheme="minorHAnsi" w:cstheme="minorHAnsi"/>
        </w:rPr>
        <w:t>s</w:t>
      </w:r>
      <w:r w:rsidR="00992F2A" w:rsidRPr="00583224">
        <w:rPr>
          <w:rFonts w:asciiTheme="minorHAnsi" w:hAnsiTheme="minorHAnsi" w:cstheme="minorHAnsi"/>
        </w:rPr>
        <w:t xml:space="preserve">tate and territory legislation and common law. </w:t>
      </w:r>
    </w:p>
    <w:p w14:paraId="37C082FA" w14:textId="77777777" w:rsidR="00992F2A" w:rsidRPr="00583224" w:rsidRDefault="00992F2A" w:rsidP="00F5428F">
      <w:pPr>
        <w:rPr>
          <w:rFonts w:asciiTheme="minorHAnsi" w:hAnsiTheme="minorHAnsi" w:cstheme="minorHAnsi"/>
        </w:rPr>
      </w:pPr>
    </w:p>
    <w:p w14:paraId="6F6D7261" w14:textId="77777777" w:rsidR="008D6707" w:rsidRPr="00583224" w:rsidRDefault="00F5428F" w:rsidP="00F5428F">
      <w:pPr>
        <w:rPr>
          <w:rFonts w:asciiTheme="minorHAnsi" w:hAnsiTheme="minorHAnsi" w:cstheme="minorHAnsi"/>
        </w:rPr>
      </w:pPr>
      <w:r w:rsidRPr="00583224">
        <w:rPr>
          <w:rFonts w:asciiTheme="minorHAnsi" w:hAnsiTheme="minorHAnsi" w:cstheme="minorHAnsi"/>
        </w:rPr>
        <w:t xml:space="preserve">The regulatory changes require providers to satisfy a number of conditions before restraint can be used, including </w:t>
      </w:r>
      <w:r w:rsidR="00AB1FA0" w:rsidRPr="00583224">
        <w:rPr>
          <w:rFonts w:asciiTheme="minorHAnsi" w:hAnsiTheme="minorHAnsi" w:cstheme="minorHAnsi"/>
        </w:rPr>
        <w:t xml:space="preserve">an </w:t>
      </w:r>
      <w:r w:rsidRPr="00583224">
        <w:rPr>
          <w:rFonts w:asciiTheme="minorHAnsi" w:hAnsiTheme="minorHAnsi" w:cstheme="minorHAnsi"/>
        </w:rPr>
        <w:t xml:space="preserve">assessment by an approved health practitioner (for physical restraint) or assessment by a medical practitioner or nurse practitioner who has prescribed the medication (for chemical restraint). </w:t>
      </w:r>
    </w:p>
    <w:p w14:paraId="54C9F0F8" w14:textId="77777777" w:rsidR="008D6707" w:rsidRPr="00583224" w:rsidRDefault="008D6707" w:rsidP="00F5428F">
      <w:pPr>
        <w:rPr>
          <w:rFonts w:asciiTheme="minorHAnsi" w:hAnsiTheme="minorHAnsi" w:cstheme="minorHAnsi"/>
        </w:rPr>
      </w:pPr>
    </w:p>
    <w:p w14:paraId="622E2C23" w14:textId="241C7A87" w:rsidR="00F5428F" w:rsidRPr="00583224" w:rsidRDefault="00F5428F" w:rsidP="00F5428F">
      <w:pPr>
        <w:rPr>
          <w:rFonts w:asciiTheme="minorHAnsi" w:hAnsiTheme="minorHAnsi" w:cstheme="minorHAnsi"/>
        </w:rPr>
      </w:pPr>
      <w:r w:rsidRPr="00583224">
        <w:rPr>
          <w:rFonts w:asciiTheme="minorHAnsi" w:hAnsiTheme="minorHAnsi" w:cstheme="minorHAnsi"/>
        </w:rPr>
        <w:t xml:space="preserve">The </w:t>
      </w:r>
      <w:r w:rsidR="000B19C7">
        <w:rPr>
          <w:rFonts w:asciiTheme="minorHAnsi" w:hAnsiTheme="minorHAnsi" w:cstheme="minorHAnsi"/>
        </w:rPr>
        <w:t xml:space="preserve">residential </w:t>
      </w:r>
      <w:r w:rsidRPr="00583224">
        <w:rPr>
          <w:rFonts w:asciiTheme="minorHAnsi" w:hAnsiTheme="minorHAnsi" w:cstheme="minorHAnsi"/>
        </w:rPr>
        <w:t xml:space="preserve">aged care </w:t>
      </w:r>
      <w:r w:rsidR="00A6098E" w:rsidRPr="00583224">
        <w:rPr>
          <w:rFonts w:asciiTheme="minorHAnsi" w:hAnsiTheme="minorHAnsi" w:cstheme="minorHAnsi"/>
        </w:rPr>
        <w:t xml:space="preserve">provider </w:t>
      </w:r>
      <w:r w:rsidRPr="00583224">
        <w:rPr>
          <w:rFonts w:asciiTheme="minorHAnsi" w:hAnsiTheme="minorHAnsi" w:cstheme="minorHAnsi"/>
        </w:rPr>
        <w:t>must also have the informed consent of the consumer or their representative before using physical restraint, unless restraint is necessary in an emergency.</w:t>
      </w:r>
      <w:r w:rsidR="00AC0913" w:rsidRPr="00583224">
        <w:rPr>
          <w:rFonts w:asciiTheme="minorHAnsi" w:hAnsiTheme="minorHAnsi" w:cstheme="minorHAnsi"/>
        </w:rPr>
        <w:t xml:space="preserve"> </w:t>
      </w:r>
      <w:r w:rsidR="00A22F20">
        <w:rPr>
          <w:rFonts w:asciiTheme="minorHAnsi" w:hAnsiTheme="minorHAnsi" w:cstheme="minorHAnsi"/>
        </w:rPr>
        <w:t>Providers are expected to note c</w:t>
      </w:r>
      <w:r w:rsidR="00171284">
        <w:rPr>
          <w:rFonts w:asciiTheme="minorHAnsi" w:hAnsiTheme="minorHAnsi" w:cstheme="minorHAnsi"/>
        </w:rPr>
        <w:t>onsent in the consumer’s care plan.</w:t>
      </w:r>
    </w:p>
    <w:p w14:paraId="206036F3" w14:textId="77777777" w:rsidR="008D6707" w:rsidRPr="00583224" w:rsidRDefault="008D6707" w:rsidP="00F5428F">
      <w:pPr>
        <w:rPr>
          <w:rFonts w:asciiTheme="minorHAnsi" w:hAnsiTheme="minorHAnsi" w:cstheme="minorHAnsi"/>
        </w:rPr>
      </w:pPr>
    </w:p>
    <w:p w14:paraId="2628C1E6" w14:textId="77777777" w:rsidR="008D6707" w:rsidRPr="00583224" w:rsidRDefault="008645F9" w:rsidP="008D6707">
      <w:pPr>
        <w:rPr>
          <w:rFonts w:asciiTheme="minorHAnsi" w:hAnsiTheme="minorHAnsi" w:cstheme="minorHAnsi"/>
        </w:rPr>
      </w:pPr>
      <w:r w:rsidRPr="00583224">
        <w:rPr>
          <w:rFonts w:asciiTheme="minorHAnsi" w:hAnsiTheme="minorHAnsi" w:cstheme="minorHAnsi"/>
        </w:rPr>
        <w:t>Informed consent for the use of chemical restraint must be obtained by the prescribing m</w:t>
      </w:r>
      <w:r w:rsidR="008D6707" w:rsidRPr="00583224">
        <w:rPr>
          <w:rFonts w:asciiTheme="minorHAnsi" w:hAnsiTheme="minorHAnsi" w:cstheme="minorHAnsi"/>
        </w:rPr>
        <w:t xml:space="preserve">edical practitioner </w:t>
      </w:r>
      <w:r w:rsidRPr="00583224">
        <w:rPr>
          <w:rFonts w:asciiTheme="minorHAnsi" w:hAnsiTheme="minorHAnsi" w:cstheme="minorHAnsi"/>
        </w:rPr>
        <w:t>or</w:t>
      </w:r>
      <w:r w:rsidR="008D6707" w:rsidRPr="00583224">
        <w:rPr>
          <w:rFonts w:asciiTheme="minorHAnsi" w:hAnsiTheme="minorHAnsi" w:cstheme="minorHAnsi"/>
        </w:rPr>
        <w:t xml:space="preserve"> nurse practitioner before prescribing medicines, including </w:t>
      </w:r>
      <w:proofErr w:type="spellStart"/>
      <w:r w:rsidR="008D6707" w:rsidRPr="00583224">
        <w:rPr>
          <w:rFonts w:asciiTheme="minorHAnsi" w:hAnsiTheme="minorHAnsi" w:cstheme="minorHAnsi"/>
        </w:rPr>
        <w:t>psychotropics</w:t>
      </w:r>
      <w:proofErr w:type="spellEnd"/>
      <w:r w:rsidR="008D6707" w:rsidRPr="00583224">
        <w:rPr>
          <w:rFonts w:asciiTheme="minorHAnsi" w:hAnsiTheme="minorHAnsi" w:cstheme="minorHAnsi"/>
        </w:rPr>
        <w:t xml:space="preserve"> and benzodiazepines. This obligation is set out in the codes of conduct which apply to medical practitioners and nurse practitioners, and is regulated by the </w:t>
      </w:r>
      <w:r w:rsidR="00992F2A" w:rsidRPr="00583224">
        <w:rPr>
          <w:rFonts w:asciiTheme="minorHAnsi" w:hAnsiTheme="minorHAnsi" w:cstheme="minorHAnsi"/>
        </w:rPr>
        <w:t xml:space="preserve">respective </w:t>
      </w:r>
      <w:r w:rsidR="008D6707" w:rsidRPr="00583224">
        <w:rPr>
          <w:rFonts w:asciiTheme="minorHAnsi" w:hAnsiTheme="minorHAnsi" w:cstheme="minorHAnsi"/>
        </w:rPr>
        <w:t xml:space="preserve">professional boards. Medical practitioners </w:t>
      </w:r>
      <w:r w:rsidR="00992F2A" w:rsidRPr="00583224">
        <w:rPr>
          <w:rFonts w:asciiTheme="minorHAnsi" w:hAnsiTheme="minorHAnsi" w:cstheme="minorHAnsi"/>
        </w:rPr>
        <w:t xml:space="preserve">and nurse practitioners are also </w:t>
      </w:r>
      <w:r w:rsidR="008D6707" w:rsidRPr="00583224">
        <w:rPr>
          <w:rFonts w:asciiTheme="minorHAnsi" w:hAnsiTheme="minorHAnsi" w:cstheme="minorHAnsi"/>
        </w:rPr>
        <w:t>required to comply with relevant state and territory laws, including medicines and poisons legislation which governs the prescribing, dispensing and administration of scheduled medicines.</w:t>
      </w:r>
    </w:p>
    <w:p w14:paraId="04A3622F" w14:textId="77777777" w:rsidR="008D6707" w:rsidRPr="00583224" w:rsidRDefault="008D6707" w:rsidP="00F5428F">
      <w:pPr>
        <w:rPr>
          <w:rFonts w:asciiTheme="minorHAnsi" w:hAnsiTheme="minorHAnsi" w:cstheme="minorHAnsi"/>
        </w:rPr>
      </w:pPr>
    </w:p>
    <w:p w14:paraId="0AFA5F72" w14:textId="77777777" w:rsidR="008D6707" w:rsidRPr="00583224" w:rsidRDefault="008D6707" w:rsidP="008D6707">
      <w:pPr>
        <w:rPr>
          <w:rFonts w:asciiTheme="minorHAnsi" w:hAnsiTheme="minorHAnsi" w:cstheme="minorHAnsi"/>
        </w:rPr>
      </w:pPr>
      <w:r w:rsidRPr="00583224">
        <w:rPr>
          <w:rFonts w:asciiTheme="minorHAnsi" w:hAnsiTheme="minorHAnsi" w:cstheme="minorHAnsi"/>
        </w:rPr>
        <w:t xml:space="preserve">A decision to use restraint should be a strategy of last resort and any use of restraint must also be regularly monitored. </w:t>
      </w:r>
      <w:r w:rsidR="00A8599E" w:rsidRPr="00583224">
        <w:rPr>
          <w:rFonts w:asciiTheme="minorHAnsi" w:hAnsiTheme="minorHAnsi" w:cstheme="minorHAnsi"/>
        </w:rPr>
        <w:t xml:space="preserve">Where restraint is used, it </w:t>
      </w:r>
      <w:r w:rsidRPr="00583224">
        <w:rPr>
          <w:rFonts w:asciiTheme="minorHAnsi" w:hAnsiTheme="minorHAnsi" w:cstheme="minorHAnsi"/>
        </w:rPr>
        <w:t>must be used for the minimum time necessary, and the need for the restraint must be reviewed.</w:t>
      </w:r>
    </w:p>
    <w:p w14:paraId="422C5EFF" w14:textId="397A2279" w:rsidR="001B2964" w:rsidRDefault="001B2964">
      <w:pPr>
        <w:rPr>
          <w:rFonts w:asciiTheme="minorHAnsi" w:hAnsiTheme="minorHAnsi" w:cstheme="minorHAnsi"/>
        </w:rPr>
      </w:pPr>
      <w:r>
        <w:rPr>
          <w:rFonts w:asciiTheme="minorHAnsi" w:hAnsiTheme="minorHAnsi" w:cstheme="minorHAnsi"/>
        </w:rPr>
        <w:br w:type="page"/>
      </w:r>
    </w:p>
    <w:p w14:paraId="3B453A86" w14:textId="06A19746" w:rsidR="00B416E0" w:rsidRPr="00583224" w:rsidRDefault="0098684E" w:rsidP="00583224">
      <w:pPr>
        <w:rPr>
          <w:rFonts w:asciiTheme="minorHAnsi" w:hAnsiTheme="minorHAnsi" w:cstheme="minorHAnsi"/>
        </w:rPr>
      </w:pPr>
      <w:r w:rsidRPr="00583224">
        <w:rPr>
          <w:rFonts w:asciiTheme="minorHAnsi" w:hAnsiTheme="minorHAnsi" w:cstheme="minorHAnsi"/>
        </w:rPr>
        <w:lastRenderedPageBreak/>
        <w:t>Other</w:t>
      </w:r>
      <w:r w:rsidR="00555187" w:rsidRPr="00583224">
        <w:rPr>
          <w:rFonts w:asciiTheme="minorHAnsi" w:hAnsiTheme="minorHAnsi" w:cstheme="minorHAnsi"/>
        </w:rPr>
        <w:t xml:space="preserve"> regulatory requirements in relation to the use </w:t>
      </w:r>
      <w:r w:rsidR="00765725" w:rsidRPr="00583224">
        <w:rPr>
          <w:rFonts w:asciiTheme="minorHAnsi" w:hAnsiTheme="minorHAnsi" w:cstheme="minorHAnsi"/>
        </w:rPr>
        <w:t>of restraint</w:t>
      </w:r>
      <w:r w:rsidR="00854715">
        <w:rPr>
          <w:rFonts w:asciiTheme="minorHAnsi" w:hAnsiTheme="minorHAnsi" w:cstheme="minorHAnsi"/>
        </w:rPr>
        <w:t>s</w:t>
      </w:r>
      <w:r w:rsidR="00765725" w:rsidRPr="00583224">
        <w:rPr>
          <w:rFonts w:asciiTheme="minorHAnsi" w:hAnsiTheme="minorHAnsi" w:cstheme="minorHAnsi"/>
        </w:rPr>
        <w:t xml:space="preserve"> </w:t>
      </w:r>
      <w:r w:rsidRPr="00583224">
        <w:rPr>
          <w:rFonts w:asciiTheme="minorHAnsi" w:hAnsiTheme="minorHAnsi" w:cstheme="minorHAnsi"/>
        </w:rPr>
        <w:t xml:space="preserve">also </w:t>
      </w:r>
      <w:r w:rsidR="00555187" w:rsidRPr="00583224">
        <w:rPr>
          <w:rFonts w:asciiTheme="minorHAnsi" w:hAnsiTheme="minorHAnsi" w:cstheme="minorHAnsi"/>
        </w:rPr>
        <w:t>took effect on 1 July 2019. These are</w:t>
      </w:r>
      <w:r w:rsidR="00765725" w:rsidRPr="00583224">
        <w:rPr>
          <w:rFonts w:asciiTheme="minorHAnsi" w:hAnsiTheme="minorHAnsi" w:cstheme="minorHAnsi"/>
        </w:rPr>
        <w:t xml:space="preserve"> addressed in the </w:t>
      </w:r>
      <w:r w:rsidR="00765725" w:rsidRPr="00583224">
        <w:rPr>
          <w:rFonts w:asciiTheme="minorHAnsi" w:hAnsiTheme="minorHAnsi" w:cstheme="minorHAnsi"/>
          <w:i/>
        </w:rPr>
        <w:t>Quality of Care Principles 2014</w:t>
      </w:r>
      <w:r w:rsidR="00765725" w:rsidRPr="00583224">
        <w:rPr>
          <w:rFonts w:asciiTheme="minorHAnsi" w:hAnsiTheme="minorHAnsi" w:cstheme="minorHAnsi"/>
        </w:rPr>
        <w:t xml:space="preserve"> through the Aged </w:t>
      </w:r>
      <w:r w:rsidR="00555187" w:rsidRPr="00583224">
        <w:rPr>
          <w:rFonts w:asciiTheme="minorHAnsi" w:hAnsiTheme="minorHAnsi" w:cstheme="minorHAnsi"/>
        </w:rPr>
        <w:t>C</w:t>
      </w:r>
      <w:r w:rsidR="00765725" w:rsidRPr="00583224">
        <w:rPr>
          <w:rFonts w:asciiTheme="minorHAnsi" w:hAnsiTheme="minorHAnsi" w:cstheme="minorHAnsi"/>
        </w:rPr>
        <w:t>are Quality Standards</w:t>
      </w:r>
      <w:r w:rsidR="000B19C7">
        <w:rPr>
          <w:rFonts w:asciiTheme="minorHAnsi" w:hAnsiTheme="minorHAnsi" w:cstheme="minorHAnsi"/>
        </w:rPr>
        <w:t xml:space="preserve"> (Quality Standards)</w:t>
      </w:r>
      <w:r w:rsidR="00765725" w:rsidRPr="00583224">
        <w:rPr>
          <w:rFonts w:asciiTheme="minorHAnsi" w:hAnsiTheme="minorHAnsi" w:cstheme="minorHAnsi"/>
        </w:rPr>
        <w:t xml:space="preserve">, and the </w:t>
      </w:r>
      <w:r w:rsidR="00765725" w:rsidRPr="00583224">
        <w:rPr>
          <w:rFonts w:asciiTheme="minorHAnsi" w:hAnsiTheme="minorHAnsi" w:cstheme="minorHAnsi"/>
          <w:i/>
        </w:rPr>
        <w:t>User Rights Principles 2014</w:t>
      </w:r>
      <w:r w:rsidR="00765725" w:rsidRPr="00583224">
        <w:rPr>
          <w:rFonts w:asciiTheme="minorHAnsi" w:hAnsiTheme="minorHAnsi" w:cstheme="minorHAnsi"/>
        </w:rPr>
        <w:t xml:space="preserve"> through the Charter of Aged Care Rights</w:t>
      </w:r>
      <w:r w:rsidR="00A6517B" w:rsidRPr="00583224">
        <w:rPr>
          <w:rFonts w:asciiTheme="minorHAnsi" w:hAnsiTheme="minorHAnsi" w:cstheme="minorHAnsi"/>
        </w:rPr>
        <w:t xml:space="preserve">, made under the </w:t>
      </w:r>
      <w:r w:rsidR="00A6517B" w:rsidRPr="00583224">
        <w:rPr>
          <w:rFonts w:asciiTheme="minorHAnsi" w:hAnsiTheme="minorHAnsi" w:cstheme="minorHAnsi"/>
          <w:i/>
        </w:rPr>
        <w:t>Aged Care Act 1997</w:t>
      </w:r>
      <w:r w:rsidR="006435E4" w:rsidRPr="00583224">
        <w:rPr>
          <w:rFonts w:asciiTheme="minorHAnsi" w:hAnsiTheme="minorHAnsi" w:cstheme="minorHAnsi"/>
        </w:rPr>
        <w:t>:</w:t>
      </w:r>
      <w:r w:rsidR="00765725" w:rsidRPr="00583224">
        <w:rPr>
          <w:rFonts w:asciiTheme="minorHAnsi" w:hAnsiTheme="minorHAnsi" w:cstheme="minorHAnsi"/>
        </w:rPr>
        <w:t xml:space="preserve"> </w:t>
      </w:r>
    </w:p>
    <w:p w14:paraId="69E2F102" w14:textId="51CB910F" w:rsidR="00B416E0" w:rsidRPr="00583224" w:rsidRDefault="006435E4" w:rsidP="0098684E">
      <w:pPr>
        <w:pStyle w:val="ListParagraph"/>
        <w:keepLines/>
        <w:widowControl w:val="0"/>
        <w:numPr>
          <w:ilvl w:val="0"/>
          <w:numId w:val="39"/>
        </w:numPr>
        <w:spacing w:after="120"/>
        <w:ind w:left="567" w:hanging="357"/>
        <w:contextualSpacing w:val="0"/>
        <w:rPr>
          <w:rFonts w:asciiTheme="minorHAnsi" w:hAnsiTheme="minorHAnsi" w:cstheme="minorHAnsi"/>
        </w:rPr>
      </w:pPr>
      <w:r w:rsidRPr="00583224">
        <w:rPr>
          <w:rFonts w:asciiTheme="minorHAnsi" w:hAnsiTheme="minorHAnsi" w:cstheme="minorHAnsi"/>
        </w:rPr>
        <w:t>Under t</w:t>
      </w:r>
      <w:r w:rsidR="00B416E0" w:rsidRPr="00583224">
        <w:rPr>
          <w:rFonts w:asciiTheme="minorHAnsi" w:hAnsiTheme="minorHAnsi" w:cstheme="minorHAnsi"/>
        </w:rPr>
        <w:t>he Quality Standards</w:t>
      </w:r>
      <w:r w:rsidRPr="00583224">
        <w:rPr>
          <w:rFonts w:asciiTheme="minorHAnsi" w:hAnsiTheme="minorHAnsi" w:cstheme="minorHAnsi"/>
        </w:rPr>
        <w:t xml:space="preserve">, aged care providers must demonstrate that </w:t>
      </w:r>
      <w:r w:rsidR="00B416E0" w:rsidRPr="00583224">
        <w:rPr>
          <w:rFonts w:asciiTheme="minorHAnsi" w:hAnsiTheme="minorHAnsi" w:cstheme="minorHAnsi"/>
        </w:rPr>
        <w:t>clinical care is best practice</w:t>
      </w:r>
      <w:r w:rsidR="00555187" w:rsidRPr="00583224">
        <w:rPr>
          <w:rFonts w:asciiTheme="minorHAnsi" w:hAnsiTheme="minorHAnsi" w:cstheme="minorHAnsi"/>
        </w:rPr>
        <w:t xml:space="preserve">, tailored to the needs of each care recipient, </w:t>
      </w:r>
      <w:r w:rsidR="00B416E0" w:rsidRPr="00583224">
        <w:rPr>
          <w:rFonts w:asciiTheme="minorHAnsi" w:hAnsiTheme="minorHAnsi" w:cstheme="minorHAnsi"/>
        </w:rPr>
        <w:t xml:space="preserve">and </w:t>
      </w:r>
      <w:r w:rsidRPr="00583224">
        <w:rPr>
          <w:rFonts w:asciiTheme="minorHAnsi" w:hAnsiTheme="minorHAnsi" w:cstheme="minorHAnsi"/>
        </w:rPr>
        <w:t xml:space="preserve">is </w:t>
      </w:r>
      <w:r w:rsidR="00B416E0" w:rsidRPr="00583224">
        <w:rPr>
          <w:rFonts w:asciiTheme="minorHAnsi" w:hAnsiTheme="minorHAnsi" w:cstheme="minorHAnsi"/>
        </w:rPr>
        <w:t>supported by a clinical governance framework that minimises the use of restraint (including physical and chemical)</w:t>
      </w:r>
      <w:r w:rsidR="00555187" w:rsidRPr="00583224">
        <w:rPr>
          <w:rFonts w:asciiTheme="minorHAnsi" w:hAnsiTheme="minorHAnsi" w:cstheme="minorHAnsi"/>
        </w:rPr>
        <w:t>.</w:t>
      </w:r>
    </w:p>
    <w:p w14:paraId="4244BAC2" w14:textId="5EE6174C" w:rsidR="00D74208" w:rsidRPr="00583224" w:rsidRDefault="00D74208" w:rsidP="00A6517B">
      <w:pPr>
        <w:spacing w:after="120"/>
        <w:ind w:left="567"/>
        <w:rPr>
          <w:rFonts w:asciiTheme="minorHAnsi" w:hAnsiTheme="minorHAnsi" w:cstheme="minorHAnsi"/>
        </w:rPr>
      </w:pPr>
      <w:r w:rsidRPr="00583224">
        <w:rPr>
          <w:rFonts w:asciiTheme="minorHAnsi" w:hAnsiTheme="minorHAnsi" w:cstheme="minorHAnsi"/>
        </w:rPr>
        <w:t xml:space="preserve">The Aged Care Quality and Safety Commission </w:t>
      </w:r>
      <w:r w:rsidR="00C51CBF" w:rsidRPr="00583224">
        <w:rPr>
          <w:rFonts w:asciiTheme="minorHAnsi" w:hAnsiTheme="minorHAnsi" w:cstheme="minorHAnsi"/>
        </w:rPr>
        <w:t xml:space="preserve">(Commission) </w:t>
      </w:r>
      <w:r w:rsidRPr="00583224">
        <w:rPr>
          <w:rFonts w:asciiTheme="minorHAnsi" w:hAnsiTheme="minorHAnsi" w:cstheme="minorHAnsi"/>
        </w:rPr>
        <w:t>assesses and monitors providers</w:t>
      </w:r>
      <w:r w:rsidR="008645F9" w:rsidRPr="00583224">
        <w:rPr>
          <w:rFonts w:asciiTheme="minorHAnsi" w:hAnsiTheme="minorHAnsi" w:cstheme="minorHAnsi"/>
        </w:rPr>
        <w:t>’</w:t>
      </w:r>
      <w:r w:rsidRPr="00583224">
        <w:rPr>
          <w:rFonts w:asciiTheme="minorHAnsi" w:hAnsiTheme="minorHAnsi" w:cstheme="minorHAnsi"/>
        </w:rPr>
        <w:t xml:space="preserve"> performance against the</w:t>
      </w:r>
      <w:r w:rsidR="000122E3" w:rsidRPr="000122E3">
        <w:rPr>
          <w:rFonts w:asciiTheme="minorHAnsi" w:hAnsiTheme="minorHAnsi" w:cstheme="minorHAnsi"/>
        </w:rPr>
        <w:t xml:space="preserve"> </w:t>
      </w:r>
      <w:r w:rsidR="000122E3">
        <w:rPr>
          <w:rFonts w:asciiTheme="minorHAnsi" w:hAnsiTheme="minorHAnsi" w:cstheme="minorHAnsi"/>
        </w:rPr>
        <w:t>Quality</w:t>
      </w:r>
      <w:r w:rsidRPr="00583224">
        <w:rPr>
          <w:rFonts w:asciiTheme="minorHAnsi" w:hAnsiTheme="minorHAnsi" w:cstheme="minorHAnsi"/>
        </w:rPr>
        <w:t xml:space="preserve"> Standards</w:t>
      </w:r>
      <w:r w:rsidR="00A6517B" w:rsidRPr="00583224">
        <w:rPr>
          <w:rFonts w:asciiTheme="minorHAnsi" w:hAnsiTheme="minorHAnsi" w:cstheme="minorHAnsi"/>
        </w:rPr>
        <w:t xml:space="preserve">. </w:t>
      </w:r>
      <w:r w:rsidRPr="00583224">
        <w:rPr>
          <w:rFonts w:asciiTheme="minorHAnsi" w:hAnsiTheme="minorHAnsi" w:cstheme="minorHAnsi"/>
          <w:lang w:val="en"/>
        </w:rPr>
        <w:t xml:space="preserve">Sanctions may be imposed on residential care providers </w:t>
      </w:r>
      <w:r w:rsidR="00F00B2E">
        <w:rPr>
          <w:rFonts w:asciiTheme="minorHAnsi" w:hAnsiTheme="minorHAnsi" w:cstheme="minorHAnsi"/>
          <w:lang w:val="en"/>
        </w:rPr>
        <w:t>that</w:t>
      </w:r>
      <w:r w:rsidR="00AC0913" w:rsidRPr="00583224">
        <w:rPr>
          <w:rFonts w:asciiTheme="minorHAnsi" w:hAnsiTheme="minorHAnsi" w:cstheme="minorHAnsi"/>
          <w:lang w:val="en"/>
        </w:rPr>
        <w:t xml:space="preserve"> </w:t>
      </w:r>
      <w:r w:rsidRPr="00583224">
        <w:rPr>
          <w:rFonts w:asciiTheme="minorHAnsi" w:hAnsiTheme="minorHAnsi" w:cstheme="minorHAnsi"/>
          <w:lang w:val="en"/>
        </w:rPr>
        <w:t xml:space="preserve">do not meet their </w:t>
      </w:r>
      <w:r w:rsidR="008645F9" w:rsidRPr="00583224">
        <w:rPr>
          <w:rFonts w:asciiTheme="minorHAnsi" w:hAnsiTheme="minorHAnsi" w:cstheme="minorHAnsi"/>
          <w:lang w:val="en"/>
        </w:rPr>
        <w:t>requirements</w:t>
      </w:r>
      <w:r w:rsidRPr="00583224">
        <w:rPr>
          <w:rFonts w:asciiTheme="minorHAnsi" w:hAnsiTheme="minorHAnsi" w:cstheme="minorHAnsi"/>
          <w:lang w:val="en"/>
        </w:rPr>
        <w:t xml:space="preserve"> under the </w:t>
      </w:r>
      <w:r w:rsidR="000122E3">
        <w:rPr>
          <w:rFonts w:asciiTheme="minorHAnsi" w:hAnsiTheme="minorHAnsi" w:cstheme="minorHAnsi"/>
        </w:rPr>
        <w:t xml:space="preserve">Quality </w:t>
      </w:r>
      <w:r w:rsidR="008645F9" w:rsidRPr="00583224">
        <w:rPr>
          <w:rFonts w:asciiTheme="minorHAnsi" w:hAnsiTheme="minorHAnsi" w:cstheme="minorHAnsi"/>
          <w:lang w:val="en"/>
        </w:rPr>
        <w:t>Standards</w:t>
      </w:r>
      <w:r w:rsidRPr="00583224">
        <w:rPr>
          <w:rFonts w:asciiTheme="minorHAnsi" w:hAnsiTheme="minorHAnsi" w:cstheme="minorHAnsi"/>
          <w:lang w:val="en"/>
        </w:rPr>
        <w:t>.</w:t>
      </w:r>
    </w:p>
    <w:p w14:paraId="61BD86EE" w14:textId="77777777" w:rsidR="00B416E0" w:rsidRPr="00583224" w:rsidRDefault="00555187" w:rsidP="0098684E">
      <w:pPr>
        <w:pStyle w:val="ListParagraph"/>
        <w:keepLines/>
        <w:widowControl w:val="0"/>
        <w:numPr>
          <w:ilvl w:val="0"/>
          <w:numId w:val="39"/>
        </w:numPr>
        <w:spacing w:after="120"/>
        <w:ind w:left="567" w:hanging="357"/>
        <w:contextualSpacing w:val="0"/>
        <w:rPr>
          <w:rFonts w:asciiTheme="minorHAnsi" w:hAnsiTheme="minorHAnsi" w:cstheme="minorHAnsi"/>
        </w:rPr>
      </w:pPr>
      <w:r w:rsidRPr="00583224">
        <w:rPr>
          <w:rFonts w:asciiTheme="minorHAnsi" w:hAnsiTheme="minorHAnsi" w:cstheme="minorHAnsi"/>
        </w:rPr>
        <w:t>T</w:t>
      </w:r>
      <w:r w:rsidR="00B416E0" w:rsidRPr="00583224">
        <w:rPr>
          <w:rFonts w:asciiTheme="minorHAnsi" w:hAnsiTheme="minorHAnsi" w:cstheme="minorHAnsi"/>
        </w:rPr>
        <w:t xml:space="preserve">he Charter of Aged Care Rights provides that </w:t>
      </w:r>
      <w:r w:rsidRPr="00583224">
        <w:rPr>
          <w:rFonts w:asciiTheme="minorHAnsi" w:hAnsiTheme="minorHAnsi" w:cstheme="minorHAnsi"/>
        </w:rPr>
        <w:t>care recipients</w:t>
      </w:r>
      <w:r w:rsidR="00B416E0" w:rsidRPr="00583224">
        <w:rPr>
          <w:rFonts w:asciiTheme="minorHAnsi" w:hAnsiTheme="minorHAnsi" w:cstheme="minorHAnsi"/>
        </w:rPr>
        <w:t xml:space="preserve"> have the right to live without abuse and neglect</w:t>
      </w:r>
      <w:r w:rsidRPr="00583224">
        <w:rPr>
          <w:rFonts w:asciiTheme="minorHAnsi" w:hAnsiTheme="minorHAnsi" w:cstheme="minorHAnsi"/>
        </w:rPr>
        <w:t>, to be treated with dignity and respect, and to have control over and make choices about their care</w:t>
      </w:r>
      <w:r w:rsidR="00B416E0" w:rsidRPr="00583224">
        <w:rPr>
          <w:rFonts w:asciiTheme="minorHAnsi" w:hAnsiTheme="minorHAnsi" w:cstheme="minorHAnsi"/>
        </w:rPr>
        <w:t xml:space="preserve">. </w:t>
      </w:r>
    </w:p>
    <w:p w14:paraId="3EEE4C3A" w14:textId="6BE4528F" w:rsidR="0098684E" w:rsidRPr="00583224" w:rsidRDefault="0098684E" w:rsidP="00583224">
      <w:pPr>
        <w:rPr>
          <w:rFonts w:asciiTheme="minorHAnsi" w:hAnsiTheme="minorHAnsi" w:cstheme="minorHAnsi"/>
        </w:rPr>
      </w:pPr>
      <w:r w:rsidRPr="00583224">
        <w:rPr>
          <w:rFonts w:asciiTheme="minorHAnsi" w:hAnsiTheme="minorHAnsi" w:cstheme="minorHAnsi"/>
        </w:rPr>
        <w:t xml:space="preserve">In addition, </w:t>
      </w:r>
      <w:r w:rsidR="00E2171C" w:rsidRPr="00583224">
        <w:rPr>
          <w:rFonts w:asciiTheme="minorHAnsi" w:hAnsiTheme="minorHAnsi" w:cstheme="minorHAnsi"/>
        </w:rPr>
        <w:t>the National Aged Care Mandatory Quality Indicator</w:t>
      </w:r>
      <w:r w:rsidR="00AB1FA0" w:rsidRPr="00583224">
        <w:rPr>
          <w:rFonts w:asciiTheme="minorHAnsi" w:hAnsiTheme="minorHAnsi" w:cstheme="minorHAnsi"/>
        </w:rPr>
        <w:t xml:space="preserve"> Program</w:t>
      </w:r>
      <w:r w:rsidR="00E2171C" w:rsidRPr="00583224">
        <w:rPr>
          <w:rFonts w:asciiTheme="minorHAnsi" w:hAnsiTheme="minorHAnsi" w:cstheme="minorHAnsi"/>
        </w:rPr>
        <w:t xml:space="preserve"> </w:t>
      </w:r>
      <w:r w:rsidRPr="00583224">
        <w:rPr>
          <w:rFonts w:asciiTheme="minorHAnsi" w:hAnsiTheme="minorHAnsi" w:cstheme="minorHAnsi"/>
        </w:rPr>
        <w:t>includ</w:t>
      </w:r>
      <w:r w:rsidR="00E2171C" w:rsidRPr="00583224">
        <w:rPr>
          <w:rFonts w:asciiTheme="minorHAnsi" w:hAnsiTheme="minorHAnsi" w:cstheme="minorHAnsi"/>
        </w:rPr>
        <w:t>e</w:t>
      </w:r>
      <w:r w:rsidR="00AB1FA0" w:rsidRPr="00583224">
        <w:rPr>
          <w:rFonts w:asciiTheme="minorHAnsi" w:hAnsiTheme="minorHAnsi" w:cstheme="minorHAnsi"/>
        </w:rPr>
        <w:t>s</w:t>
      </w:r>
      <w:r w:rsidRPr="00583224">
        <w:rPr>
          <w:rFonts w:asciiTheme="minorHAnsi" w:hAnsiTheme="minorHAnsi" w:cstheme="minorHAnsi"/>
        </w:rPr>
        <w:t xml:space="preserve"> an indicator on the use of physical restraint, </w:t>
      </w:r>
      <w:r w:rsidR="00E2171C" w:rsidRPr="00583224">
        <w:rPr>
          <w:rFonts w:asciiTheme="minorHAnsi" w:hAnsiTheme="minorHAnsi" w:cstheme="minorHAnsi"/>
        </w:rPr>
        <w:t xml:space="preserve">which </w:t>
      </w:r>
      <w:r w:rsidRPr="00583224">
        <w:rPr>
          <w:rFonts w:asciiTheme="minorHAnsi" w:hAnsiTheme="minorHAnsi" w:cstheme="minorHAnsi"/>
        </w:rPr>
        <w:t>was mandated for all Commonwealth subsidised residential aged care providers</w:t>
      </w:r>
      <w:r w:rsidR="00E2171C" w:rsidRPr="00583224">
        <w:rPr>
          <w:rFonts w:asciiTheme="minorHAnsi" w:hAnsiTheme="minorHAnsi" w:cstheme="minorHAnsi"/>
        </w:rPr>
        <w:t xml:space="preserve"> from 1 July 2019</w:t>
      </w:r>
      <w:r w:rsidRPr="00583224">
        <w:rPr>
          <w:rFonts w:asciiTheme="minorHAnsi" w:hAnsiTheme="minorHAnsi" w:cstheme="minorHAnsi"/>
        </w:rPr>
        <w:t>.</w:t>
      </w:r>
      <w:r w:rsidR="00E2171C" w:rsidRPr="00583224">
        <w:rPr>
          <w:rFonts w:asciiTheme="minorHAnsi" w:hAnsiTheme="minorHAnsi" w:cstheme="minorHAnsi"/>
        </w:rPr>
        <w:t xml:space="preserve"> All residential aged care services must collect and provide data to the Department of Health </w:t>
      </w:r>
      <w:r w:rsidR="00422852" w:rsidRPr="00583224">
        <w:rPr>
          <w:rFonts w:asciiTheme="minorHAnsi" w:hAnsiTheme="minorHAnsi" w:cstheme="minorHAnsi"/>
        </w:rPr>
        <w:t xml:space="preserve">(Department) </w:t>
      </w:r>
      <w:r w:rsidR="00E2171C" w:rsidRPr="00583224">
        <w:rPr>
          <w:rFonts w:asciiTheme="minorHAnsi" w:hAnsiTheme="minorHAnsi" w:cstheme="minorHAnsi"/>
        </w:rPr>
        <w:t xml:space="preserve">against the physical restraint quality indicator. </w:t>
      </w:r>
    </w:p>
    <w:p w14:paraId="56EF18E6" w14:textId="77777777" w:rsidR="00B416E0" w:rsidRPr="00583224" w:rsidRDefault="00B416E0" w:rsidP="00C53CEC">
      <w:pPr>
        <w:spacing w:after="120"/>
        <w:rPr>
          <w:rFonts w:asciiTheme="minorHAnsi" w:hAnsiTheme="minorHAnsi" w:cstheme="minorHAnsi"/>
          <w:color w:val="548DD4" w:themeColor="text2" w:themeTint="99"/>
        </w:rPr>
      </w:pPr>
    </w:p>
    <w:p w14:paraId="2D9B0280" w14:textId="77777777" w:rsidR="00C53CEC" w:rsidRPr="00583224" w:rsidRDefault="00C53CEC" w:rsidP="00C53CEC">
      <w:pPr>
        <w:spacing w:after="120"/>
        <w:rPr>
          <w:rFonts w:asciiTheme="minorHAnsi" w:hAnsiTheme="minorHAnsi" w:cstheme="minorHAnsi"/>
          <w:color w:val="548DD4" w:themeColor="text2" w:themeTint="99"/>
        </w:rPr>
      </w:pPr>
      <w:r w:rsidRPr="00583224">
        <w:rPr>
          <w:rFonts w:asciiTheme="minorHAnsi" w:hAnsiTheme="minorHAnsi" w:cstheme="minorHAnsi"/>
          <w:color w:val="548DD4" w:themeColor="text2" w:themeTint="99"/>
        </w:rPr>
        <w:t>Strengthening regulation of restraint</w:t>
      </w:r>
    </w:p>
    <w:p w14:paraId="2EBBC543" w14:textId="18ADF342" w:rsidR="00B416E0" w:rsidRPr="00583224" w:rsidRDefault="00C53CEC" w:rsidP="00583224">
      <w:pPr>
        <w:rPr>
          <w:rFonts w:asciiTheme="minorHAnsi" w:hAnsiTheme="minorHAnsi" w:cstheme="minorHAnsi"/>
        </w:rPr>
      </w:pPr>
      <w:r w:rsidRPr="00583224">
        <w:rPr>
          <w:rFonts w:asciiTheme="minorHAnsi" w:hAnsiTheme="minorHAnsi" w:cstheme="minorHAnsi"/>
        </w:rPr>
        <w:t xml:space="preserve">The </w:t>
      </w:r>
      <w:r w:rsidRPr="00583224">
        <w:rPr>
          <w:rFonts w:asciiTheme="minorHAnsi" w:hAnsiTheme="minorHAnsi" w:cstheme="minorHAnsi"/>
          <w:i/>
        </w:rPr>
        <w:t xml:space="preserve">Quality of Care Amendment </w:t>
      </w:r>
      <w:r w:rsidR="0098684E" w:rsidRPr="00583224">
        <w:rPr>
          <w:rFonts w:asciiTheme="minorHAnsi" w:hAnsiTheme="minorHAnsi" w:cstheme="minorHAnsi"/>
          <w:i/>
        </w:rPr>
        <w:t>(</w:t>
      </w:r>
      <w:r w:rsidRPr="00583224">
        <w:rPr>
          <w:rFonts w:asciiTheme="minorHAnsi" w:hAnsiTheme="minorHAnsi" w:cstheme="minorHAnsi"/>
          <w:i/>
        </w:rPr>
        <w:t xml:space="preserve">Minimising the Use of Restraints) Principles 2019 </w:t>
      </w:r>
      <w:r w:rsidR="00171284" w:rsidRPr="00583224">
        <w:rPr>
          <w:rFonts w:asciiTheme="minorHAnsi" w:hAnsiTheme="minorHAnsi" w:cstheme="minorHAnsi"/>
        </w:rPr>
        <w:t>ha</w:t>
      </w:r>
      <w:r w:rsidR="00171284">
        <w:rPr>
          <w:rFonts w:asciiTheme="minorHAnsi" w:hAnsiTheme="minorHAnsi" w:cstheme="minorHAnsi"/>
        </w:rPr>
        <w:t>s</w:t>
      </w:r>
      <w:r w:rsidR="00171284" w:rsidRPr="00583224">
        <w:rPr>
          <w:rFonts w:asciiTheme="minorHAnsi" w:hAnsiTheme="minorHAnsi" w:cstheme="minorHAnsi"/>
        </w:rPr>
        <w:t xml:space="preserve"> </w:t>
      </w:r>
      <w:r w:rsidR="00AA7C39" w:rsidRPr="00583224">
        <w:rPr>
          <w:rFonts w:asciiTheme="minorHAnsi" w:hAnsiTheme="minorHAnsi" w:cstheme="minorHAnsi"/>
        </w:rPr>
        <w:t>been the subject of significant interest</w:t>
      </w:r>
      <w:r w:rsidRPr="00583224">
        <w:rPr>
          <w:rFonts w:asciiTheme="minorHAnsi" w:hAnsiTheme="minorHAnsi" w:cstheme="minorHAnsi"/>
        </w:rPr>
        <w:t xml:space="preserve">, including issues in relation to human rights, informed consent for the use of chemical restraint, and whether it is appropriate to regulate these matters within delegated legislation. </w:t>
      </w:r>
    </w:p>
    <w:p w14:paraId="748B703B" w14:textId="77777777" w:rsidR="00B416E0" w:rsidRPr="00583224" w:rsidRDefault="00B416E0" w:rsidP="00583224">
      <w:pPr>
        <w:rPr>
          <w:rFonts w:asciiTheme="minorHAnsi" w:hAnsiTheme="minorHAnsi" w:cstheme="minorHAnsi"/>
        </w:rPr>
      </w:pPr>
    </w:p>
    <w:p w14:paraId="73698181" w14:textId="58EE934D" w:rsidR="00D02DB9" w:rsidRDefault="00C53CEC" w:rsidP="00583224">
      <w:pPr>
        <w:rPr>
          <w:rFonts w:asciiTheme="minorHAnsi" w:hAnsiTheme="minorHAnsi" w:cstheme="minorHAnsi"/>
        </w:rPr>
      </w:pPr>
      <w:r w:rsidRPr="00583224">
        <w:rPr>
          <w:rFonts w:asciiTheme="minorHAnsi" w:hAnsiTheme="minorHAnsi" w:cstheme="minorHAnsi"/>
        </w:rPr>
        <w:t xml:space="preserve">The Government carefully considered concerns raised by the Parliamentary Joint Committee on Human Rights, and others, including suggestions for amendments to the regulations, and has taken action to further strengthen the regulation of restraint in residential aged care. </w:t>
      </w:r>
    </w:p>
    <w:p w14:paraId="05830A82" w14:textId="77777777" w:rsidR="00D02DB9" w:rsidRDefault="00D02DB9" w:rsidP="00583224">
      <w:pPr>
        <w:rPr>
          <w:rFonts w:asciiTheme="minorHAnsi" w:hAnsiTheme="minorHAnsi" w:cstheme="minorHAnsi"/>
        </w:rPr>
      </w:pPr>
    </w:p>
    <w:p w14:paraId="73AFC81D" w14:textId="2163BC4F" w:rsidR="00C66F4A" w:rsidRPr="00583224" w:rsidRDefault="00C53CEC" w:rsidP="0098684E">
      <w:pPr>
        <w:pStyle w:val="Default"/>
        <w:rPr>
          <w:rFonts w:asciiTheme="minorHAnsi" w:eastAsia="Times New Roman" w:hAnsiTheme="minorHAnsi" w:cstheme="minorHAnsi"/>
          <w:color w:val="auto"/>
          <w:lang w:eastAsia="en-AU"/>
        </w:rPr>
      </w:pPr>
      <w:r w:rsidRPr="00583224">
        <w:rPr>
          <w:rFonts w:asciiTheme="minorHAnsi" w:hAnsiTheme="minorHAnsi" w:cstheme="minorHAnsi"/>
        </w:rPr>
        <w:t xml:space="preserve">The intent of the legislation has always been that the use of restraint must be a measure of last resort, and </w:t>
      </w:r>
      <w:r w:rsidR="00D02DB9">
        <w:rPr>
          <w:rFonts w:asciiTheme="minorHAnsi" w:hAnsiTheme="minorHAnsi" w:cstheme="minorHAnsi"/>
        </w:rPr>
        <w:t xml:space="preserve">in November 2019 </w:t>
      </w:r>
      <w:r w:rsidR="004A6F40">
        <w:rPr>
          <w:rFonts w:asciiTheme="minorHAnsi" w:hAnsiTheme="minorHAnsi" w:cstheme="minorHAnsi"/>
        </w:rPr>
        <w:t xml:space="preserve">the Government made amendments to </w:t>
      </w:r>
      <w:r w:rsidR="00D02DB9">
        <w:rPr>
          <w:rFonts w:asciiTheme="minorHAnsi" w:hAnsiTheme="minorHAnsi" w:cstheme="minorHAnsi"/>
        </w:rPr>
        <w:t>the</w:t>
      </w:r>
      <w:r w:rsidR="004A6F40">
        <w:rPr>
          <w:rFonts w:asciiTheme="minorHAnsi" w:hAnsiTheme="minorHAnsi" w:cstheme="minorHAnsi"/>
        </w:rPr>
        <w:t xml:space="preserve"> legislation to reflect this intent.</w:t>
      </w:r>
      <w:r w:rsidR="00D02DB9">
        <w:rPr>
          <w:rFonts w:asciiTheme="minorHAnsi" w:hAnsiTheme="minorHAnsi" w:cstheme="minorHAnsi"/>
        </w:rPr>
        <w:t xml:space="preserve"> </w:t>
      </w:r>
      <w:r w:rsidR="00D02DB9">
        <w:rPr>
          <w:rFonts w:asciiTheme="minorHAnsi" w:eastAsia="Times New Roman" w:hAnsiTheme="minorHAnsi" w:cstheme="minorHAnsi"/>
          <w:color w:val="auto"/>
          <w:lang w:eastAsia="en-AU"/>
        </w:rPr>
        <w:t>T</w:t>
      </w:r>
      <w:r w:rsidR="00765725" w:rsidRPr="00583224">
        <w:rPr>
          <w:rFonts w:asciiTheme="minorHAnsi" w:eastAsia="Times New Roman" w:hAnsiTheme="minorHAnsi" w:cstheme="minorHAnsi"/>
          <w:color w:val="auto"/>
          <w:lang w:eastAsia="en-AU"/>
        </w:rPr>
        <w:t>he</w:t>
      </w:r>
      <w:r w:rsidR="00765725" w:rsidRPr="00583224">
        <w:rPr>
          <w:rFonts w:asciiTheme="minorHAnsi" w:hAnsiTheme="minorHAnsi" w:cstheme="minorHAnsi"/>
        </w:rPr>
        <w:t xml:space="preserve"> </w:t>
      </w:r>
      <w:r w:rsidR="00C66F4A" w:rsidRPr="00583224">
        <w:rPr>
          <w:rFonts w:asciiTheme="minorHAnsi" w:hAnsiTheme="minorHAnsi" w:cstheme="minorHAnsi"/>
          <w:i/>
        </w:rPr>
        <w:t>Quality of Care Amendment (Reviewing Restraints Principles) Principles 2019</w:t>
      </w:r>
      <w:r w:rsidR="00765725" w:rsidRPr="00583224">
        <w:rPr>
          <w:rFonts w:asciiTheme="minorHAnsi" w:hAnsiTheme="minorHAnsi" w:cstheme="minorHAnsi"/>
        </w:rPr>
        <w:t xml:space="preserve"> </w:t>
      </w:r>
      <w:r w:rsidR="00AA7C39" w:rsidRPr="00583224">
        <w:rPr>
          <w:rFonts w:asciiTheme="minorHAnsi" w:eastAsia="Times New Roman" w:hAnsiTheme="minorHAnsi" w:cstheme="minorHAnsi"/>
          <w:color w:val="auto"/>
          <w:lang w:eastAsia="en-AU"/>
        </w:rPr>
        <w:t>commenced</w:t>
      </w:r>
      <w:r w:rsidR="00D02DB9">
        <w:rPr>
          <w:rFonts w:asciiTheme="minorHAnsi" w:eastAsia="Times New Roman" w:hAnsiTheme="minorHAnsi" w:cstheme="minorHAnsi"/>
          <w:color w:val="auto"/>
          <w:lang w:eastAsia="en-AU"/>
        </w:rPr>
        <w:t xml:space="preserve"> o</w:t>
      </w:r>
      <w:r w:rsidR="00D02DB9" w:rsidRPr="00583224">
        <w:rPr>
          <w:rFonts w:asciiTheme="minorHAnsi" w:eastAsia="Times New Roman" w:hAnsiTheme="minorHAnsi" w:cstheme="minorHAnsi"/>
          <w:color w:val="auto"/>
          <w:lang w:eastAsia="en-AU"/>
        </w:rPr>
        <w:t>n 29 November 2019</w:t>
      </w:r>
      <w:r w:rsidR="00765725" w:rsidRPr="00583224">
        <w:rPr>
          <w:rFonts w:asciiTheme="minorHAnsi" w:eastAsia="Times New Roman" w:hAnsiTheme="minorHAnsi" w:cstheme="minorHAnsi"/>
          <w:color w:val="auto"/>
          <w:lang w:eastAsia="en-AU"/>
        </w:rPr>
        <w:t xml:space="preserve">. </w:t>
      </w:r>
      <w:r w:rsidR="00420C2F" w:rsidRPr="00583224">
        <w:rPr>
          <w:rFonts w:asciiTheme="minorHAnsi" w:eastAsia="Times New Roman" w:hAnsiTheme="minorHAnsi" w:cstheme="minorHAnsi"/>
          <w:color w:val="auto"/>
          <w:lang w:eastAsia="en-AU"/>
        </w:rPr>
        <w:t xml:space="preserve">Part 4A of the </w:t>
      </w:r>
      <w:r w:rsidR="00420C2F" w:rsidRPr="00583224">
        <w:rPr>
          <w:rFonts w:asciiTheme="minorHAnsi" w:hAnsiTheme="minorHAnsi" w:cstheme="minorHAnsi"/>
          <w:i/>
          <w:lang w:eastAsia="en-AU"/>
        </w:rPr>
        <w:t>Quality of Care Principles 2014</w:t>
      </w:r>
      <w:r w:rsidR="00C66F4A" w:rsidRPr="00583224">
        <w:rPr>
          <w:rFonts w:asciiTheme="minorHAnsi" w:hAnsiTheme="minorHAnsi" w:cstheme="minorHAnsi"/>
          <w:lang w:eastAsia="en-AU"/>
        </w:rPr>
        <w:t xml:space="preserve"> </w:t>
      </w:r>
      <w:r w:rsidR="00C66F4A" w:rsidRPr="00583224">
        <w:rPr>
          <w:rFonts w:asciiTheme="minorHAnsi" w:eastAsia="Times New Roman" w:hAnsiTheme="minorHAnsi" w:cstheme="minorHAnsi"/>
          <w:color w:val="auto"/>
          <w:lang w:eastAsia="en-AU"/>
        </w:rPr>
        <w:t>now:</w:t>
      </w:r>
    </w:p>
    <w:p w14:paraId="399CF4E6" w14:textId="77777777" w:rsidR="00C66F4A" w:rsidRPr="00583224" w:rsidRDefault="00C66F4A" w:rsidP="00C66F4A">
      <w:pPr>
        <w:pStyle w:val="ListParagraph"/>
        <w:keepLines/>
        <w:widowControl w:val="0"/>
        <w:numPr>
          <w:ilvl w:val="0"/>
          <w:numId w:val="39"/>
        </w:numPr>
        <w:ind w:left="567"/>
        <w:rPr>
          <w:rFonts w:asciiTheme="minorHAnsi" w:hAnsiTheme="minorHAnsi" w:cstheme="minorHAnsi"/>
        </w:rPr>
      </w:pPr>
      <w:r w:rsidRPr="00583224">
        <w:rPr>
          <w:rFonts w:asciiTheme="minorHAnsi" w:hAnsiTheme="minorHAnsi" w:cstheme="minorHAnsi"/>
        </w:rPr>
        <w:t xml:space="preserve">makes it clear </w:t>
      </w:r>
      <w:r w:rsidR="008470ED" w:rsidRPr="00583224">
        <w:rPr>
          <w:rFonts w:asciiTheme="minorHAnsi" w:hAnsiTheme="minorHAnsi" w:cstheme="minorHAnsi"/>
        </w:rPr>
        <w:t xml:space="preserve">any form of </w:t>
      </w:r>
      <w:r w:rsidRPr="00583224">
        <w:rPr>
          <w:rFonts w:asciiTheme="minorHAnsi" w:hAnsiTheme="minorHAnsi" w:cstheme="minorHAnsi"/>
        </w:rPr>
        <w:t>restraint must only be used as a last resort;</w:t>
      </w:r>
    </w:p>
    <w:p w14:paraId="556BF8D7" w14:textId="77777777" w:rsidR="00C66F4A" w:rsidRPr="00583224" w:rsidRDefault="00C66F4A" w:rsidP="00C66F4A">
      <w:pPr>
        <w:pStyle w:val="ListParagraph"/>
        <w:keepLines/>
        <w:widowControl w:val="0"/>
        <w:numPr>
          <w:ilvl w:val="0"/>
          <w:numId w:val="39"/>
        </w:numPr>
        <w:ind w:left="567"/>
        <w:rPr>
          <w:rFonts w:asciiTheme="minorHAnsi" w:hAnsiTheme="minorHAnsi" w:cstheme="minorHAnsi"/>
        </w:rPr>
      </w:pPr>
      <w:r w:rsidRPr="00583224">
        <w:rPr>
          <w:rFonts w:asciiTheme="minorHAnsi" w:hAnsiTheme="minorHAnsi" w:cstheme="minorHAnsi"/>
        </w:rPr>
        <w:t>refers to state and territory legislation which regulates the responsibility of prescribers to gain informed consent for chemical restraint;</w:t>
      </w:r>
      <w:r w:rsidR="00642B28" w:rsidRPr="00583224">
        <w:rPr>
          <w:rFonts w:asciiTheme="minorHAnsi" w:hAnsiTheme="minorHAnsi" w:cstheme="minorHAnsi"/>
        </w:rPr>
        <w:t xml:space="preserve"> and</w:t>
      </w:r>
    </w:p>
    <w:p w14:paraId="7BC5D124" w14:textId="2748DF6D" w:rsidR="00C66F4A" w:rsidRDefault="00C66F4A" w:rsidP="00C66F4A">
      <w:pPr>
        <w:pStyle w:val="ListParagraph"/>
        <w:keepLines/>
        <w:widowControl w:val="0"/>
        <w:numPr>
          <w:ilvl w:val="0"/>
          <w:numId w:val="39"/>
        </w:numPr>
        <w:ind w:left="567"/>
        <w:rPr>
          <w:rFonts w:asciiTheme="minorHAnsi" w:hAnsiTheme="minorHAnsi" w:cstheme="minorHAnsi"/>
        </w:rPr>
      </w:pPr>
      <w:proofErr w:type="gramStart"/>
      <w:r w:rsidRPr="00583224">
        <w:rPr>
          <w:rFonts w:asciiTheme="minorHAnsi" w:hAnsiTheme="minorHAnsi" w:cstheme="minorHAnsi"/>
        </w:rPr>
        <w:lastRenderedPageBreak/>
        <w:t>requires</w:t>
      </w:r>
      <w:proofErr w:type="gramEnd"/>
      <w:r w:rsidRPr="00583224">
        <w:rPr>
          <w:rFonts w:asciiTheme="minorHAnsi" w:hAnsiTheme="minorHAnsi" w:cstheme="minorHAnsi"/>
        </w:rPr>
        <w:t xml:space="preserve"> a review of the first 12 months of the operation of the restraint regulations to </w:t>
      </w:r>
      <w:r w:rsidR="00642B28" w:rsidRPr="00583224">
        <w:rPr>
          <w:rFonts w:asciiTheme="minorHAnsi" w:hAnsiTheme="minorHAnsi" w:cstheme="minorHAnsi"/>
        </w:rPr>
        <w:t xml:space="preserve">consider the effectiveness of the Quality of Care Principles in </w:t>
      </w:r>
      <w:r w:rsidRPr="00583224">
        <w:rPr>
          <w:rFonts w:asciiTheme="minorHAnsi" w:hAnsiTheme="minorHAnsi" w:cstheme="minorHAnsi"/>
        </w:rPr>
        <w:t>minimising the use of inappropriate restraint</w:t>
      </w:r>
      <w:r w:rsidR="00642B28" w:rsidRPr="00583224">
        <w:rPr>
          <w:rFonts w:asciiTheme="minorHAnsi" w:hAnsiTheme="minorHAnsi" w:cstheme="minorHAnsi"/>
        </w:rPr>
        <w:t xml:space="preserve"> by providers of residential aged care</w:t>
      </w:r>
      <w:r w:rsidRPr="00583224">
        <w:rPr>
          <w:rFonts w:asciiTheme="minorHAnsi" w:hAnsiTheme="minorHAnsi" w:cstheme="minorHAnsi"/>
        </w:rPr>
        <w:t>.</w:t>
      </w:r>
    </w:p>
    <w:p w14:paraId="66C29F0A" w14:textId="77777777" w:rsidR="007A6AC5" w:rsidRPr="007A6AC5" w:rsidRDefault="007A6AC5" w:rsidP="007A6AC5">
      <w:pPr>
        <w:pStyle w:val="ListParagraph"/>
        <w:keepLines/>
        <w:widowControl w:val="0"/>
        <w:ind w:left="567"/>
        <w:rPr>
          <w:rFonts w:asciiTheme="minorHAnsi" w:hAnsiTheme="minorHAnsi" w:cstheme="minorHAnsi"/>
        </w:rPr>
      </w:pPr>
    </w:p>
    <w:p w14:paraId="5539FC47" w14:textId="1D24CBB4" w:rsidR="00AA3AD1" w:rsidRDefault="00D02DB9" w:rsidP="00583224">
      <w:pPr>
        <w:rPr>
          <w:rFonts w:asciiTheme="minorHAnsi" w:hAnsiTheme="minorHAnsi" w:cstheme="minorHAnsi"/>
        </w:rPr>
      </w:pPr>
      <w:r>
        <w:rPr>
          <w:rFonts w:asciiTheme="minorHAnsi" w:hAnsiTheme="minorHAnsi" w:cstheme="minorHAnsi"/>
        </w:rPr>
        <w:t>In addition, t</w:t>
      </w:r>
      <w:r w:rsidR="00DC0F62" w:rsidRPr="00583224">
        <w:rPr>
          <w:rFonts w:asciiTheme="minorHAnsi" w:hAnsiTheme="minorHAnsi" w:cstheme="minorHAnsi"/>
        </w:rPr>
        <w:t>he Commission</w:t>
      </w:r>
      <w:r w:rsidR="0063512D" w:rsidRPr="00583224">
        <w:rPr>
          <w:rFonts w:asciiTheme="minorHAnsi" w:hAnsiTheme="minorHAnsi" w:cstheme="minorHAnsi"/>
        </w:rPr>
        <w:t xml:space="preserve"> continues to </w:t>
      </w:r>
      <w:r w:rsidR="005A44E7" w:rsidRPr="00583224">
        <w:rPr>
          <w:rFonts w:asciiTheme="minorHAnsi" w:hAnsiTheme="minorHAnsi" w:cstheme="minorHAnsi"/>
        </w:rPr>
        <w:t xml:space="preserve">give high priority to </w:t>
      </w:r>
      <w:r w:rsidR="0063512D" w:rsidRPr="00583224">
        <w:rPr>
          <w:rFonts w:asciiTheme="minorHAnsi" w:hAnsiTheme="minorHAnsi" w:cstheme="minorHAnsi"/>
        </w:rPr>
        <w:t xml:space="preserve">the issue of inappropriate use of physical and chemical restraint in its education and </w:t>
      </w:r>
      <w:r w:rsidR="005A44E7" w:rsidRPr="00583224">
        <w:rPr>
          <w:rFonts w:asciiTheme="minorHAnsi" w:hAnsiTheme="minorHAnsi" w:cstheme="minorHAnsi"/>
        </w:rPr>
        <w:t xml:space="preserve">its regulatory </w:t>
      </w:r>
      <w:r w:rsidR="0063512D" w:rsidRPr="00583224">
        <w:rPr>
          <w:rFonts w:asciiTheme="minorHAnsi" w:hAnsiTheme="minorHAnsi" w:cstheme="minorHAnsi"/>
        </w:rPr>
        <w:t>activities.</w:t>
      </w:r>
      <w:r w:rsidR="00EC4952" w:rsidRPr="00583224">
        <w:rPr>
          <w:rFonts w:asciiTheme="minorHAnsi" w:hAnsiTheme="minorHAnsi" w:cstheme="minorHAnsi"/>
        </w:rPr>
        <w:t xml:space="preserve"> </w:t>
      </w:r>
      <w:r w:rsidR="0063512D" w:rsidRPr="00583224">
        <w:rPr>
          <w:rFonts w:asciiTheme="minorHAnsi" w:hAnsiTheme="minorHAnsi" w:cstheme="minorHAnsi"/>
        </w:rPr>
        <w:t>T</w:t>
      </w:r>
      <w:r w:rsidR="00EC4952" w:rsidRPr="00583224">
        <w:rPr>
          <w:rFonts w:asciiTheme="minorHAnsi" w:hAnsiTheme="minorHAnsi" w:cstheme="minorHAnsi"/>
        </w:rPr>
        <w:t xml:space="preserve">he Commission uses the full range of complementary functions under the </w:t>
      </w:r>
      <w:r w:rsidR="00EC4952" w:rsidRPr="004A6F40">
        <w:rPr>
          <w:rFonts w:asciiTheme="minorHAnsi" w:hAnsiTheme="minorHAnsi" w:cstheme="minorHAnsi"/>
          <w:i/>
        </w:rPr>
        <w:t>Aged Care Quality and Safety Commission Act 2018</w:t>
      </w:r>
      <w:r w:rsidR="00EC4952" w:rsidRPr="00583224">
        <w:rPr>
          <w:rFonts w:asciiTheme="minorHAnsi" w:hAnsiTheme="minorHAnsi" w:cstheme="minorHAnsi"/>
        </w:rPr>
        <w:t xml:space="preserve"> that enable the Commission to better manage risks and respond appropriately to instances of failure. </w:t>
      </w:r>
    </w:p>
    <w:p w14:paraId="2C901506" w14:textId="77777777" w:rsidR="004A6F40" w:rsidRPr="00583224" w:rsidRDefault="004A6F40" w:rsidP="00583224">
      <w:pPr>
        <w:rPr>
          <w:rFonts w:asciiTheme="minorHAnsi" w:hAnsiTheme="minorHAnsi" w:cstheme="minorHAnsi"/>
        </w:rPr>
      </w:pPr>
    </w:p>
    <w:p w14:paraId="2E8349DE" w14:textId="6EC716A5" w:rsidR="00DC0F62" w:rsidRDefault="0005214A" w:rsidP="00583224">
      <w:pPr>
        <w:rPr>
          <w:rFonts w:asciiTheme="minorHAnsi" w:hAnsiTheme="minorHAnsi" w:cstheme="minorHAnsi"/>
        </w:rPr>
      </w:pPr>
      <w:r>
        <w:rPr>
          <w:rFonts w:asciiTheme="minorHAnsi" w:hAnsiTheme="minorHAnsi" w:cstheme="minorHAnsi"/>
        </w:rPr>
        <w:t>The Commission’s r</w:t>
      </w:r>
      <w:r w:rsidR="00EC4952" w:rsidRPr="00583224">
        <w:rPr>
          <w:rFonts w:asciiTheme="minorHAnsi" w:hAnsiTheme="minorHAnsi" w:cstheme="minorHAnsi"/>
        </w:rPr>
        <w:t xml:space="preserve">egulatory activities include the use of </w:t>
      </w:r>
      <w:r w:rsidR="0063512D" w:rsidRPr="00583224">
        <w:rPr>
          <w:rFonts w:asciiTheme="minorHAnsi" w:hAnsiTheme="minorHAnsi" w:cstheme="minorHAnsi"/>
        </w:rPr>
        <w:t>risk screening questions about the use of physical and chemical restraint</w:t>
      </w:r>
      <w:r w:rsidR="00F00B2E">
        <w:rPr>
          <w:rFonts w:asciiTheme="minorHAnsi" w:hAnsiTheme="minorHAnsi" w:cstheme="minorHAnsi"/>
        </w:rPr>
        <w:t>,</w:t>
      </w:r>
      <w:r w:rsidR="0063512D" w:rsidRPr="00583224">
        <w:rPr>
          <w:rFonts w:asciiTheme="minorHAnsi" w:hAnsiTheme="minorHAnsi" w:cstheme="minorHAnsi"/>
        </w:rPr>
        <w:t xml:space="preserve"> which are asked at </w:t>
      </w:r>
      <w:r w:rsidR="00AA3AD1" w:rsidRPr="00583224">
        <w:rPr>
          <w:rFonts w:asciiTheme="minorHAnsi" w:hAnsiTheme="minorHAnsi" w:cstheme="minorHAnsi"/>
        </w:rPr>
        <w:t>unannounced site visits,</w:t>
      </w:r>
      <w:r w:rsidR="004A6F40">
        <w:rPr>
          <w:rFonts w:asciiTheme="minorHAnsi" w:hAnsiTheme="minorHAnsi" w:cstheme="minorHAnsi"/>
        </w:rPr>
        <w:t xml:space="preserve"> </w:t>
      </w:r>
      <w:r w:rsidR="0063512D" w:rsidRPr="00583224">
        <w:rPr>
          <w:rFonts w:asciiTheme="minorHAnsi" w:hAnsiTheme="minorHAnsi" w:cstheme="minorHAnsi"/>
        </w:rPr>
        <w:t>and re</w:t>
      </w:r>
      <w:r w:rsidR="004A6F40">
        <w:rPr>
          <w:rFonts w:asciiTheme="minorHAnsi" w:hAnsiTheme="minorHAnsi" w:cstheme="minorHAnsi"/>
        </w:rPr>
        <w:noBreakHyphen/>
      </w:r>
      <w:r w:rsidR="0063512D" w:rsidRPr="00583224">
        <w:rPr>
          <w:rFonts w:asciiTheme="minorHAnsi" w:hAnsiTheme="minorHAnsi" w:cstheme="minorHAnsi"/>
        </w:rPr>
        <w:t>accreditation audits</w:t>
      </w:r>
      <w:r w:rsidR="00AA3AD1" w:rsidRPr="00583224">
        <w:rPr>
          <w:rFonts w:asciiTheme="minorHAnsi" w:hAnsiTheme="minorHAnsi" w:cstheme="minorHAnsi"/>
        </w:rPr>
        <w:t xml:space="preserve">. </w:t>
      </w:r>
      <w:r w:rsidR="00EC4952" w:rsidRPr="00583224">
        <w:rPr>
          <w:rFonts w:asciiTheme="minorHAnsi" w:hAnsiTheme="minorHAnsi" w:cstheme="minorHAnsi"/>
        </w:rPr>
        <w:t xml:space="preserve">The implementation of the </w:t>
      </w:r>
      <w:r w:rsidR="004A6F40">
        <w:rPr>
          <w:rFonts w:asciiTheme="minorHAnsi" w:hAnsiTheme="minorHAnsi" w:cstheme="minorHAnsi"/>
        </w:rPr>
        <w:t>a</w:t>
      </w:r>
      <w:r w:rsidR="00EC4952" w:rsidRPr="00583224">
        <w:rPr>
          <w:rFonts w:asciiTheme="minorHAnsi" w:hAnsiTheme="minorHAnsi" w:cstheme="minorHAnsi"/>
        </w:rPr>
        <w:t xml:space="preserve">ssessment </w:t>
      </w:r>
      <w:r w:rsidR="004A6F40">
        <w:rPr>
          <w:rFonts w:asciiTheme="minorHAnsi" w:hAnsiTheme="minorHAnsi" w:cstheme="minorHAnsi"/>
        </w:rPr>
        <w:t>m</w:t>
      </w:r>
      <w:r w:rsidR="00EC4952" w:rsidRPr="00583224">
        <w:rPr>
          <w:rFonts w:asciiTheme="minorHAnsi" w:hAnsiTheme="minorHAnsi" w:cstheme="minorHAnsi"/>
        </w:rPr>
        <w:t>ethodology to support the consumer focus of the Quality Standards assists the Commission to assess provider’s understanding of how the Quality Standards are being applied in practice</w:t>
      </w:r>
      <w:r w:rsidR="0089780E" w:rsidRPr="00583224">
        <w:rPr>
          <w:rFonts w:asciiTheme="minorHAnsi" w:hAnsiTheme="minorHAnsi" w:cstheme="minorHAnsi"/>
        </w:rPr>
        <w:t xml:space="preserve">, and if consumer outcomes are being managed and supported. For restraints, this specifically </w:t>
      </w:r>
      <w:r w:rsidR="00AA3AD1" w:rsidRPr="00583224">
        <w:rPr>
          <w:rFonts w:asciiTheme="minorHAnsi" w:hAnsiTheme="minorHAnsi" w:cstheme="minorHAnsi"/>
        </w:rPr>
        <w:t xml:space="preserve">includes assessment of Standard 3, Personal and clinical care, </w:t>
      </w:r>
      <w:r w:rsidR="0089780E" w:rsidRPr="00583224">
        <w:rPr>
          <w:rFonts w:asciiTheme="minorHAnsi" w:hAnsiTheme="minorHAnsi" w:cstheme="minorHAnsi"/>
        </w:rPr>
        <w:t xml:space="preserve">Standard 7, Human Resources </w:t>
      </w:r>
      <w:r w:rsidR="00AA3AD1" w:rsidRPr="00583224">
        <w:rPr>
          <w:rFonts w:asciiTheme="minorHAnsi" w:hAnsiTheme="minorHAnsi" w:cstheme="minorHAnsi"/>
        </w:rPr>
        <w:t>and Standard 8, Organisation</w:t>
      </w:r>
      <w:r w:rsidR="0089780E" w:rsidRPr="00583224">
        <w:rPr>
          <w:rFonts w:asciiTheme="minorHAnsi" w:hAnsiTheme="minorHAnsi" w:cstheme="minorHAnsi"/>
        </w:rPr>
        <w:t>al</w:t>
      </w:r>
      <w:r w:rsidR="00AA3AD1" w:rsidRPr="00583224">
        <w:rPr>
          <w:rFonts w:asciiTheme="minorHAnsi" w:hAnsiTheme="minorHAnsi" w:cstheme="minorHAnsi"/>
        </w:rPr>
        <w:t xml:space="preserve"> Governance. </w:t>
      </w:r>
      <w:r w:rsidR="0089780E" w:rsidRPr="00583224">
        <w:rPr>
          <w:rFonts w:asciiTheme="minorHAnsi" w:hAnsiTheme="minorHAnsi" w:cstheme="minorHAnsi"/>
        </w:rPr>
        <w:t xml:space="preserve">Information received through complaints to the Commission </w:t>
      </w:r>
      <w:r w:rsidR="006D113B" w:rsidRPr="00583224">
        <w:rPr>
          <w:rFonts w:asciiTheme="minorHAnsi" w:hAnsiTheme="minorHAnsi" w:cstheme="minorHAnsi"/>
        </w:rPr>
        <w:t xml:space="preserve">further </w:t>
      </w:r>
      <w:r w:rsidR="0089780E" w:rsidRPr="00583224">
        <w:rPr>
          <w:rFonts w:asciiTheme="minorHAnsi" w:hAnsiTheme="minorHAnsi" w:cstheme="minorHAnsi"/>
        </w:rPr>
        <w:t xml:space="preserve">assists with planning provider </w:t>
      </w:r>
      <w:r w:rsidR="006D113B" w:rsidRPr="00583224">
        <w:rPr>
          <w:rFonts w:asciiTheme="minorHAnsi" w:hAnsiTheme="minorHAnsi" w:cstheme="minorHAnsi"/>
        </w:rPr>
        <w:t xml:space="preserve">quality </w:t>
      </w:r>
      <w:r w:rsidR="0089780E" w:rsidRPr="00583224">
        <w:rPr>
          <w:rFonts w:asciiTheme="minorHAnsi" w:hAnsiTheme="minorHAnsi" w:cstheme="minorHAnsi"/>
        </w:rPr>
        <w:t xml:space="preserve">assessments. </w:t>
      </w:r>
    </w:p>
    <w:p w14:paraId="1A8C3A0C" w14:textId="77777777" w:rsidR="0063512D" w:rsidRPr="00583224" w:rsidRDefault="0063512D" w:rsidP="00583224">
      <w:pPr>
        <w:rPr>
          <w:rFonts w:asciiTheme="minorHAnsi" w:hAnsiTheme="minorHAnsi" w:cstheme="minorHAnsi"/>
        </w:rPr>
      </w:pPr>
    </w:p>
    <w:p w14:paraId="3B33B08B" w14:textId="77777777" w:rsidR="00A8599E" w:rsidRPr="00583224" w:rsidRDefault="00644BE4" w:rsidP="00644BE4">
      <w:pPr>
        <w:spacing w:after="120"/>
        <w:rPr>
          <w:rFonts w:asciiTheme="minorHAnsi" w:hAnsiTheme="minorHAnsi" w:cstheme="minorHAnsi"/>
          <w:color w:val="548DD4" w:themeColor="text2" w:themeTint="99"/>
        </w:rPr>
      </w:pPr>
      <w:r w:rsidRPr="00583224">
        <w:rPr>
          <w:rFonts w:asciiTheme="minorHAnsi" w:hAnsiTheme="minorHAnsi" w:cstheme="minorHAnsi"/>
          <w:color w:val="548DD4" w:themeColor="text2" w:themeTint="99"/>
        </w:rPr>
        <w:t>Non-regulatory activities to minimise the use of restraint</w:t>
      </w:r>
    </w:p>
    <w:p w14:paraId="4908A202" w14:textId="5E1F0904" w:rsidR="00B416E0" w:rsidRPr="00583224" w:rsidRDefault="00B416E0" w:rsidP="00583224">
      <w:pPr>
        <w:rPr>
          <w:rFonts w:asciiTheme="minorHAnsi" w:hAnsiTheme="minorHAnsi" w:cstheme="minorHAnsi"/>
        </w:rPr>
      </w:pPr>
      <w:r w:rsidRPr="00583224">
        <w:rPr>
          <w:rFonts w:asciiTheme="minorHAnsi" w:hAnsiTheme="minorHAnsi" w:cstheme="minorHAnsi"/>
        </w:rPr>
        <w:t>Minimising the use of restraint in residential aged care requires a multi-pronged approach. Regulatory and compliance measures are only part of the solution</w:t>
      </w:r>
      <w:r w:rsidR="00CD3839">
        <w:rPr>
          <w:rFonts w:asciiTheme="minorHAnsi" w:hAnsiTheme="minorHAnsi" w:cstheme="minorHAnsi"/>
        </w:rPr>
        <w:t>, with</w:t>
      </w:r>
      <w:r w:rsidRPr="00583224">
        <w:rPr>
          <w:rFonts w:asciiTheme="minorHAnsi" w:hAnsiTheme="minorHAnsi" w:cstheme="minorHAnsi"/>
        </w:rPr>
        <w:t xml:space="preserve"> cultural change and effective clinical governance needed to drive reform.</w:t>
      </w:r>
    </w:p>
    <w:p w14:paraId="6B3BF493" w14:textId="77777777" w:rsidR="00A8599E" w:rsidRPr="00583224" w:rsidRDefault="00A8599E" w:rsidP="00583224">
      <w:pPr>
        <w:rPr>
          <w:rFonts w:asciiTheme="minorHAnsi" w:hAnsiTheme="minorHAnsi" w:cstheme="minorHAnsi"/>
        </w:rPr>
      </w:pPr>
    </w:p>
    <w:p w14:paraId="7622A109" w14:textId="5ECAF860" w:rsidR="002D325B" w:rsidRDefault="0006402C" w:rsidP="00583224">
      <w:pPr>
        <w:rPr>
          <w:rFonts w:asciiTheme="minorHAnsi" w:hAnsiTheme="minorHAnsi" w:cstheme="minorHAnsi"/>
        </w:rPr>
      </w:pPr>
      <w:r w:rsidRPr="00583224">
        <w:rPr>
          <w:rFonts w:asciiTheme="minorHAnsi" w:hAnsiTheme="minorHAnsi" w:cstheme="minorHAnsi"/>
        </w:rPr>
        <w:t xml:space="preserve">The Australian Government Chief Medical Officer is chairing a Clinical Advisory Committee (Committee) </w:t>
      </w:r>
      <w:r w:rsidR="00AA7C39" w:rsidRPr="00583224">
        <w:rPr>
          <w:rFonts w:asciiTheme="minorHAnsi" w:hAnsiTheme="minorHAnsi" w:cstheme="minorHAnsi"/>
        </w:rPr>
        <w:t xml:space="preserve">which has considered </w:t>
      </w:r>
      <w:r w:rsidRPr="00583224">
        <w:rPr>
          <w:rFonts w:asciiTheme="minorHAnsi" w:hAnsiTheme="minorHAnsi" w:cstheme="minorHAnsi"/>
        </w:rPr>
        <w:t xml:space="preserve">non-regulatory activities to reduce the inappropriate use of chemical restraint in residential aged care. </w:t>
      </w:r>
      <w:r w:rsidR="000122E3">
        <w:rPr>
          <w:rFonts w:asciiTheme="minorHAnsi" w:hAnsiTheme="minorHAnsi" w:cstheme="minorHAnsi"/>
        </w:rPr>
        <w:t>T</w:t>
      </w:r>
      <w:r w:rsidR="002D325B" w:rsidRPr="00583224">
        <w:rPr>
          <w:rFonts w:asciiTheme="minorHAnsi" w:hAnsiTheme="minorHAnsi" w:cstheme="minorHAnsi"/>
        </w:rPr>
        <w:t>he Commission’s Chief Clinical Advisor</w:t>
      </w:r>
      <w:r w:rsidR="000122E3">
        <w:rPr>
          <w:rFonts w:asciiTheme="minorHAnsi" w:hAnsiTheme="minorHAnsi" w:cstheme="minorHAnsi"/>
        </w:rPr>
        <w:t xml:space="preserve"> is a member of the Committee</w:t>
      </w:r>
      <w:r w:rsidR="002D325B" w:rsidRPr="00583224">
        <w:rPr>
          <w:rFonts w:asciiTheme="minorHAnsi" w:hAnsiTheme="minorHAnsi" w:cstheme="minorHAnsi"/>
        </w:rPr>
        <w:t xml:space="preserve">. </w:t>
      </w:r>
    </w:p>
    <w:p w14:paraId="2988DD5E" w14:textId="77777777" w:rsidR="004A6F40" w:rsidRPr="00583224" w:rsidRDefault="004A6F40" w:rsidP="00583224">
      <w:pPr>
        <w:rPr>
          <w:rFonts w:asciiTheme="minorHAnsi" w:hAnsiTheme="minorHAnsi" w:cstheme="minorHAnsi"/>
        </w:rPr>
      </w:pPr>
    </w:p>
    <w:p w14:paraId="02A125CF" w14:textId="387DF26F" w:rsidR="0006402C" w:rsidRDefault="0006402C" w:rsidP="00583224">
      <w:pPr>
        <w:rPr>
          <w:rFonts w:asciiTheme="minorHAnsi" w:hAnsiTheme="minorHAnsi" w:cstheme="minorHAnsi"/>
        </w:rPr>
      </w:pPr>
      <w:r w:rsidRPr="00583224">
        <w:rPr>
          <w:rFonts w:asciiTheme="minorHAnsi" w:hAnsiTheme="minorHAnsi" w:cstheme="minorHAnsi"/>
        </w:rPr>
        <w:t xml:space="preserve">The Government </w:t>
      </w:r>
      <w:r w:rsidR="002D325B" w:rsidRPr="00583224">
        <w:rPr>
          <w:rFonts w:asciiTheme="minorHAnsi" w:hAnsiTheme="minorHAnsi" w:cstheme="minorHAnsi"/>
        </w:rPr>
        <w:t xml:space="preserve">has </w:t>
      </w:r>
      <w:r w:rsidRPr="00583224">
        <w:rPr>
          <w:rFonts w:asciiTheme="minorHAnsi" w:hAnsiTheme="minorHAnsi" w:cstheme="minorHAnsi"/>
        </w:rPr>
        <w:t xml:space="preserve">supported all of the Committee’s recommendations for implementation and a program of work is now underway to address these, including: </w:t>
      </w:r>
    </w:p>
    <w:p w14:paraId="52CA5BF9" w14:textId="77777777" w:rsidR="00CD3839" w:rsidRPr="00583224" w:rsidRDefault="00CD3839" w:rsidP="00583224">
      <w:pPr>
        <w:rPr>
          <w:rFonts w:asciiTheme="minorHAnsi" w:hAnsiTheme="minorHAnsi" w:cstheme="minorHAnsi"/>
        </w:rPr>
      </w:pPr>
    </w:p>
    <w:p w14:paraId="7B3434B0" w14:textId="7DDC7C00" w:rsidR="0006402C" w:rsidRPr="00454158" w:rsidRDefault="0006402C" w:rsidP="00454158">
      <w:pPr>
        <w:pStyle w:val="ListParagraph"/>
        <w:numPr>
          <w:ilvl w:val="0"/>
          <w:numId w:val="41"/>
        </w:numPr>
        <w:snapToGrid w:val="0"/>
        <w:spacing w:after="120"/>
        <w:rPr>
          <w:rFonts w:asciiTheme="minorHAnsi" w:hAnsiTheme="minorHAnsi" w:cstheme="minorHAnsi"/>
          <w:lang w:eastAsia="en-US"/>
        </w:rPr>
      </w:pPr>
      <w:r w:rsidRPr="00454158">
        <w:rPr>
          <w:rFonts w:asciiTheme="minorHAnsi" w:hAnsiTheme="minorHAnsi" w:cstheme="minorHAnsi"/>
        </w:rPr>
        <w:t>Establish</w:t>
      </w:r>
      <w:r w:rsidR="00AA7C39" w:rsidRPr="00454158">
        <w:rPr>
          <w:rFonts w:asciiTheme="minorHAnsi" w:hAnsiTheme="minorHAnsi" w:cstheme="minorHAnsi"/>
        </w:rPr>
        <w:t xml:space="preserve">ment of </w:t>
      </w:r>
      <w:r w:rsidRPr="00454158">
        <w:rPr>
          <w:rFonts w:asciiTheme="minorHAnsi" w:hAnsiTheme="minorHAnsi" w:cstheme="minorHAnsi"/>
        </w:rPr>
        <w:t>an additional Pharmaceutical Benefits Scheme (PBS) authority code for repeat prescription of the antipsychotic risperidone after an initial 12-week period. From 1 January 2020, the PBS listings for risperidone for the treatment of Behavioural and Psychological Symptoms of Dementia (BPSD) of the Alzheimer type change</w:t>
      </w:r>
      <w:r w:rsidR="00AA7C39" w:rsidRPr="00454158">
        <w:rPr>
          <w:rFonts w:asciiTheme="minorHAnsi" w:hAnsiTheme="minorHAnsi" w:cstheme="minorHAnsi"/>
        </w:rPr>
        <w:t>d. This change involve</w:t>
      </w:r>
      <w:r w:rsidR="00CD3839" w:rsidRPr="00454158">
        <w:rPr>
          <w:rFonts w:asciiTheme="minorHAnsi" w:hAnsiTheme="minorHAnsi" w:cstheme="minorHAnsi"/>
        </w:rPr>
        <w:t>s</w:t>
      </w:r>
      <w:r w:rsidRPr="00454158">
        <w:rPr>
          <w:rFonts w:asciiTheme="minorHAnsi" w:hAnsiTheme="minorHAnsi" w:cstheme="minorHAnsi"/>
        </w:rPr>
        <w:t xml:space="preserve"> the addition of a new ‘continuing’ listing that require</w:t>
      </w:r>
      <w:r w:rsidR="00AA7C39" w:rsidRPr="00454158">
        <w:rPr>
          <w:rFonts w:asciiTheme="minorHAnsi" w:hAnsiTheme="minorHAnsi" w:cstheme="minorHAnsi"/>
        </w:rPr>
        <w:t>s</w:t>
      </w:r>
      <w:r w:rsidRPr="00454158">
        <w:rPr>
          <w:rFonts w:asciiTheme="minorHAnsi" w:hAnsiTheme="minorHAnsi" w:cstheme="minorHAnsi"/>
        </w:rPr>
        <w:t xml:space="preserve"> prescribers to seek a telephone authority from Services </w:t>
      </w:r>
      <w:r w:rsidR="00A22F20" w:rsidRPr="00454158">
        <w:rPr>
          <w:rFonts w:asciiTheme="minorHAnsi" w:hAnsiTheme="minorHAnsi" w:cstheme="minorHAnsi"/>
        </w:rPr>
        <w:t xml:space="preserve">Australia </w:t>
      </w:r>
      <w:r w:rsidRPr="00454158">
        <w:rPr>
          <w:rFonts w:asciiTheme="minorHAnsi" w:hAnsiTheme="minorHAnsi" w:cstheme="minorHAnsi"/>
        </w:rPr>
        <w:t>prior to prescribing risperidone beyond 12 weeks of ‘initial’ therapy, when appropriate. This was a recommendation of the Pharmaceutical Benefits Advisory Committee.</w:t>
      </w:r>
    </w:p>
    <w:p w14:paraId="1CD63083" w14:textId="04E3229F" w:rsidR="0006402C" w:rsidRPr="00583224" w:rsidRDefault="0006402C" w:rsidP="00454158">
      <w:pPr>
        <w:pStyle w:val="ListParagraph"/>
        <w:numPr>
          <w:ilvl w:val="0"/>
          <w:numId w:val="41"/>
        </w:numPr>
        <w:snapToGrid w:val="0"/>
        <w:spacing w:after="120"/>
        <w:contextualSpacing w:val="0"/>
        <w:rPr>
          <w:rFonts w:asciiTheme="minorHAnsi" w:hAnsiTheme="minorHAnsi" w:cstheme="minorHAnsi"/>
        </w:rPr>
      </w:pPr>
      <w:r w:rsidRPr="00583224">
        <w:rPr>
          <w:rFonts w:asciiTheme="minorHAnsi" w:hAnsiTheme="minorHAnsi" w:cstheme="minorHAnsi"/>
        </w:rPr>
        <w:lastRenderedPageBreak/>
        <w:t xml:space="preserve">Awareness raising activities for prescribers of antipsychotics and benzodiazepines in residential aged care and targeted letters to high prescribers. </w:t>
      </w:r>
      <w:r w:rsidR="00854715">
        <w:rPr>
          <w:rFonts w:asciiTheme="minorHAnsi" w:hAnsiTheme="minorHAnsi" w:cstheme="minorHAnsi"/>
        </w:rPr>
        <w:t>In December 2019, t</w:t>
      </w:r>
      <w:r w:rsidRPr="00583224">
        <w:rPr>
          <w:rFonts w:asciiTheme="minorHAnsi" w:hAnsiTheme="minorHAnsi" w:cstheme="minorHAnsi"/>
        </w:rPr>
        <w:t xml:space="preserve">he Chief Medical Officer </w:t>
      </w:r>
      <w:r w:rsidR="00CD3839">
        <w:rPr>
          <w:rFonts w:asciiTheme="minorHAnsi" w:hAnsiTheme="minorHAnsi" w:cstheme="minorHAnsi"/>
        </w:rPr>
        <w:t>wrote</w:t>
      </w:r>
      <w:r w:rsidRPr="00583224">
        <w:rPr>
          <w:rFonts w:asciiTheme="minorHAnsi" w:hAnsiTheme="minorHAnsi" w:cstheme="minorHAnsi"/>
        </w:rPr>
        <w:t xml:space="preserve"> to all prescribers who </w:t>
      </w:r>
      <w:r w:rsidR="00CD3839">
        <w:rPr>
          <w:rFonts w:asciiTheme="minorHAnsi" w:hAnsiTheme="minorHAnsi" w:cstheme="minorHAnsi"/>
        </w:rPr>
        <w:t>were</w:t>
      </w:r>
      <w:r w:rsidRPr="00583224">
        <w:rPr>
          <w:rFonts w:asciiTheme="minorHAnsi" w:hAnsiTheme="minorHAnsi" w:cstheme="minorHAnsi"/>
        </w:rPr>
        <w:t xml:space="preserve"> identified as prescribing PBS medications to residents of a residential aged care </w:t>
      </w:r>
      <w:r w:rsidR="000B19C7">
        <w:rPr>
          <w:rFonts w:asciiTheme="minorHAnsi" w:hAnsiTheme="minorHAnsi" w:cstheme="minorHAnsi"/>
        </w:rPr>
        <w:t xml:space="preserve">service </w:t>
      </w:r>
      <w:r w:rsidRPr="00583224">
        <w:rPr>
          <w:rFonts w:asciiTheme="minorHAnsi" w:hAnsiTheme="minorHAnsi" w:cstheme="minorHAnsi"/>
        </w:rPr>
        <w:t>between 1 April 2018 and 31 March 2019. The letter and accompanying factsheet</w:t>
      </w:r>
      <w:r w:rsidR="00CD3839">
        <w:rPr>
          <w:rFonts w:asciiTheme="minorHAnsi" w:hAnsiTheme="minorHAnsi" w:cstheme="minorHAnsi"/>
        </w:rPr>
        <w:t>,</w:t>
      </w:r>
      <w:r w:rsidRPr="00583224">
        <w:rPr>
          <w:rFonts w:asciiTheme="minorHAnsi" w:hAnsiTheme="minorHAnsi" w:cstheme="minorHAnsi"/>
        </w:rPr>
        <w:t xml:space="preserve"> </w:t>
      </w:r>
      <w:proofErr w:type="gramStart"/>
      <w:r w:rsidRPr="004A143B">
        <w:rPr>
          <w:rFonts w:asciiTheme="minorHAnsi" w:hAnsiTheme="minorHAnsi" w:cstheme="minorHAnsi"/>
          <w:i/>
        </w:rPr>
        <w:t>Six</w:t>
      </w:r>
      <w:proofErr w:type="gramEnd"/>
      <w:r w:rsidRPr="004A143B">
        <w:rPr>
          <w:rFonts w:asciiTheme="minorHAnsi" w:hAnsiTheme="minorHAnsi" w:cstheme="minorHAnsi"/>
          <w:i/>
        </w:rPr>
        <w:t xml:space="preserve"> steps for safe prescribing</w:t>
      </w:r>
      <w:r w:rsidR="00CD3839">
        <w:rPr>
          <w:rFonts w:asciiTheme="minorHAnsi" w:hAnsiTheme="minorHAnsi" w:cstheme="minorHAnsi"/>
          <w:i/>
        </w:rPr>
        <w:t>,</w:t>
      </w:r>
      <w:r w:rsidRPr="00583224">
        <w:rPr>
          <w:rFonts w:asciiTheme="minorHAnsi" w:hAnsiTheme="minorHAnsi" w:cstheme="minorHAnsi"/>
        </w:rPr>
        <w:t xml:space="preserve"> provide information and resources that support the appropriate management of dementia in a residential aged care setting.</w:t>
      </w:r>
    </w:p>
    <w:p w14:paraId="600FE3A2" w14:textId="77777777" w:rsidR="0006402C" w:rsidRPr="00583224" w:rsidRDefault="0006402C" w:rsidP="00454158">
      <w:pPr>
        <w:pStyle w:val="ListParagraph"/>
        <w:numPr>
          <w:ilvl w:val="0"/>
          <w:numId w:val="41"/>
        </w:numPr>
        <w:snapToGrid w:val="0"/>
        <w:spacing w:after="120"/>
        <w:contextualSpacing w:val="0"/>
        <w:rPr>
          <w:rFonts w:asciiTheme="minorHAnsi" w:hAnsiTheme="minorHAnsi" w:cstheme="minorHAnsi"/>
        </w:rPr>
      </w:pPr>
      <w:r w:rsidRPr="00583224">
        <w:rPr>
          <w:rFonts w:asciiTheme="minorHAnsi" w:hAnsiTheme="minorHAnsi" w:cstheme="minorHAnsi"/>
        </w:rPr>
        <w:t>Development of education messaging about the appropriate use of antipsychotic medications and benzodiazepines in residential aged care for doctors and other prescribers, pharmacists, nurses and personal care workers, and families and decision makers.</w:t>
      </w:r>
    </w:p>
    <w:p w14:paraId="5C9CBA15" w14:textId="757CE46F" w:rsidR="0006402C" w:rsidRPr="00583224" w:rsidRDefault="0006402C" w:rsidP="00454158">
      <w:pPr>
        <w:pStyle w:val="ListParagraph"/>
        <w:numPr>
          <w:ilvl w:val="0"/>
          <w:numId w:val="41"/>
        </w:numPr>
        <w:snapToGrid w:val="0"/>
        <w:spacing w:after="120"/>
        <w:contextualSpacing w:val="0"/>
        <w:rPr>
          <w:rFonts w:asciiTheme="minorHAnsi" w:hAnsiTheme="minorHAnsi" w:cstheme="minorHAnsi"/>
        </w:rPr>
      </w:pPr>
      <w:r w:rsidRPr="00583224">
        <w:rPr>
          <w:rFonts w:asciiTheme="minorHAnsi" w:hAnsiTheme="minorHAnsi" w:cstheme="minorHAnsi"/>
        </w:rPr>
        <w:t>Workforce training initiatives addressing continuing professional development for doctors, nurses and other prescribers; piloting train</w:t>
      </w:r>
      <w:r w:rsidRPr="00583224">
        <w:rPr>
          <w:rFonts w:asciiTheme="minorHAnsi" w:hAnsiTheme="minorHAnsi" w:cstheme="minorHAnsi"/>
        </w:rPr>
        <w:noBreakHyphen/>
        <w:t>the</w:t>
      </w:r>
      <w:r w:rsidRPr="00583224">
        <w:rPr>
          <w:rFonts w:asciiTheme="minorHAnsi" w:hAnsiTheme="minorHAnsi" w:cstheme="minorHAnsi"/>
        </w:rPr>
        <w:noBreakHyphen/>
        <w:t>trainer programs for nurses and personal care workers; and nurse champions in residential aged care.</w:t>
      </w:r>
    </w:p>
    <w:p w14:paraId="039B979E" w14:textId="7917E80D" w:rsidR="0006402C" w:rsidRPr="00583224" w:rsidRDefault="0006402C" w:rsidP="001B2964">
      <w:pPr>
        <w:pStyle w:val="ListParagraph"/>
        <w:numPr>
          <w:ilvl w:val="0"/>
          <w:numId w:val="41"/>
        </w:numPr>
        <w:snapToGrid w:val="0"/>
        <w:ind w:left="357" w:hanging="357"/>
        <w:contextualSpacing w:val="0"/>
        <w:rPr>
          <w:rFonts w:asciiTheme="minorHAnsi" w:hAnsiTheme="minorHAnsi" w:cstheme="minorHAnsi"/>
        </w:rPr>
      </w:pPr>
      <w:r w:rsidRPr="00583224">
        <w:rPr>
          <w:rFonts w:asciiTheme="minorHAnsi" w:hAnsiTheme="minorHAnsi" w:cstheme="minorHAnsi"/>
        </w:rPr>
        <w:t xml:space="preserve">Expanding a trial of embedded pharmacists to all residential aged care </w:t>
      </w:r>
      <w:r w:rsidR="0005214A">
        <w:rPr>
          <w:rFonts w:asciiTheme="minorHAnsi" w:hAnsiTheme="minorHAnsi" w:cstheme="minorHAnsi"/>
        </w:rPr>
        <w:t>services</w:t>
      </w:r>
      <w:r w:rsidR="0005214A" w:rsidRPr="00583224">
        <w:rPr>
          <w:rFonts w:asciiTheme="minorHAnsi" w:hAnsiTheme="minorHAnsi" w:cstheme="minorHAnsi"/>
        </w:rPr>
        <w:t xml:space="preserve"> </w:t>
      </w:r>
      <w:r w:rsidRPr="00583224">
        <w:rPr>
          <w:rFonts w:asciiTheme="minorHAnsi" w:hAnsiTheme="minorHAnsi" w:cstheme="minorHAnsi"/>
        </w:rPr>
        <w:t xml:space="preserve">in the Australian Capital Territory (ACT). Funding has been provided to the ACT Primary Health Network who will partner with the University of Canberra to conduct the trial. It is anticipated that the first cohort of pharmacists will be placed in aged care </w:t>
      </w:r>
      <w:r w:rsidR="0005214A">
        <w:rPr>
          <w:rFonts w:asciiTheme="minorHAnsi" w:hAnsiTheme="minorHAnsi" w:cstheme="minorHAnsi"/>
        </w:rPr>
        <w:t xml:space="preserve">services </w:t>
      </w:r>
      <w:r w:rsidRPr="00A807DD">
        <w:rPr>
          <w:rFonts w:asciiTheme="minorHAnsi" w:hAnsiTheme="minorHAnsi" w:cstheme="minorHAnsi"/>
        </w:rPr>
        <w:t>by February 2020.</w:t>
      </w:r>
      <w:r w:rsidRPr="00583224">
        <w:rPr>
          <w:rFonts w:asciiTheme="minorHAnsi" w:hAnsiTheme="minorHAnsi" w:cstheme="minorHAnsi"/>
        </w:rPr>
        <w:t xml:space="preserve"> </w:t>
      </w:r>
    </w:p>
    <w:p w14:paraId="03142FAA" w14:textId="77777777" w:rsidR="0006402C" w:rsidRPr="00583224" w:rsidRDefault="0006402C" w:rsidP="0006402C">
      <w:pPr>
        <w:autoSpaceDE w:val="0"/>
        <w:autoSpaceDN w:val="0"/>
        <w:rPr>
          <w:rFonts w:asciiTheme="minorHAnsi" w:hAnsiTheme="minorHAnsi" w:cstheme="minorHAnsi"/>
          <w:lang w:val="en"/>
        </w:rPr>
      </w:pPr>
    </w:p>
    <w:p w14:paraId="38754721" w14:textId="11D0608C" w:rsidR="0006402C" w:rsidRPr="00583224" w:rsidRDefault="0006402C" w:rsidP="0006402C">
      <w:pPr>
        <w:rPr>
          <w:rFonts w:asciiTheme="minorHAnsi" w:hAnsiTheme="minorHAnsi" w:cstheme="minorHAnsi"/>
        </w:rPr>
      </w:pPr>
      <w:r w:rsidRPr="00583224">
        <w:rPr>
          <w:rFonts w:asciiTheme="minorHAnsi" w:hAnsiTheme="minorHAnsi" w:cstheme="minorHAnsi"/>
        </w:rPr>
        <w:t xml:space="preserve">This program of work promotes cultural change within </w:t>
      </w:r>
      <w:r w:rsidR="00CD3839">
        <w:rPr>
          <w:rFonts w:asciiTheme="minorHAnsi" w:hAnsiTheme="minorHAnsi" w:cstheme="minorHAnsi"/>
        </w:rPr>
        <w:t xml:space="preserve">the health and </w:t>
      </w:r>
      <w:r w:rsidRPr="00583224">
        <w:rPr>
          <w:rFonts w:asciiTheme="minorHAnsi" w:hAnsiTheme="minorHAnsi" w:cstheme="minorHAnsi"/>
        </w:rPr>
        <w:t>aged care</w:t>
      </w:r>
      <w:r w:rsidR="008470ED" w:rsidRPr="00583224">
        <w:rPr>
          <w:rFonts w:asciiTheme="minorHAnsi" w:hAnsiTheme="minorHAnsi" w:cstheme="minorHAnsi"/>
        </w:rPr>
        <w:t xml:space="preserve"> </w:t>
      </w:r>
      <w:r w:rsidR="00632A27" w:rsidRPr="00583224">
        <w:rPr>
          <w:rFonts w:asciiTheme="minorHAnsi" w:hAnsiTheme="minorHAnsi" w:cstheme="minorHAnsi"/>
        </w:rPr>
        <w:t>se</w:t>
      </w:r>
      <w:r w:rsidR="00CD3839">
        <w:rPr>
          <w:rFonts w:asciiTheme="minorHAnsi" w:hAnsiTheme="minorHAnsi" w:cstheme="minorHAnsi"/>
        </w:rPr>
        <w:t>ctors</w:t>
      </w:r>
      <w:r w:rsidRPr="00583224">
        <w:rPr>
          <w:rFonts w:asciiTheme="minorHAnsi" w:hAnsiTheme="minorHAnsi" w:cstheme="minorHAnsi"/>
        </w:rPr>
        <w:t>, which can best be achieved by a person-centred care approach. It complement</w:t>
      </w:r>
      <w:r w:rsidR="00843DA9">
        <w:rPr>
          <w:rFonts w:asciiTheme="minorHAnsi" w:hAnsiTheme="minorHAnsi" w:cstheme="minorHAnsi"/>
        </w:rPr>
        <w:t>s</w:t>
      </w:r>
      <w:r w:rsidRPr="00583224">
        <w:rPr>
          <w:rFonts w:asciiTheme="minorHAnsi" w:hAnsiTheme="minorHAnsi" w:cstheme="minorHAnsi"/>
        </w:rPr>
        <w:t xml:space="preserve"> the new regulations, which impose restrictions, safeguards and conditions on the use of restraint</w:t>
      </w:r>
      <w:r w:rsidR="008470ED" w:rsidRPr="00583224">
        <w:rPr>
          <w:rFonts w:asciiTheme="minorHAnsi" w:hAnsiTheme="minorHAnsi" w:cstheme="minorHAnsi"/>
        </w:rPr>
        <w:t xml:space="preserve"> by </w:t>
      </w:r>
      <w:r w:rsidR="000122E3">
        <w:rPr>
          <w:rFonts w:asciiTheme="minorHAnsi" w:hAnsiTheme="minorHAnsi" w:cstheme="minorHAnsi"/>
        </w:rPr>
        <w:t xml:space="preserve">residential </w:t>
      </w:r>
      <w:r w:rsidR="008470ED" w:rsidRPr="00583224">
        <w:rPr>
          <w:rFonts w:asciiTheme="minorHAnsi" w:hAnsiTheme="minorHAnsi" w:cstheme="minorHAnsi"/>
        </w:rPr>
        <w:t>aged care providers</w:t>
      </w:r>
      <w:r w:rsidRPr="00583224">
        <w:rPr>
          <w:rFonts w:asciiTheme="minorHAnsi" w:hAnsiTheme="minorHAnsi" w:cstheme="minorHAnsi"/>
        </w:rPr>
        <w:t xml:space="preserve">. Together, these measures work to protect the rights of vulnerable senior Australians </w:t>
      </w:r>
      <w:r w:rsidR="00CD3839">
        <w:rPr>
          <w:rFonts w:asciiTheme="minorHAnsi" w:hAnsiTheme="minorHAnsi" w:cstheme="minorHAnsi"/>
        </w:rPr>
        <w:t xml:space="preserve">receiving </w:t>
      </w:r>
      <w:r w:rsidRPr="00583224">
        <w:rPr>
          <w:rFonts w:asciiTheme="minorHAnsi" w:hAnsiTheme="minorHAnsi" w:cstheme="minorHAnsi"/>
        </w:rPr>
        <w:t>aged care se</w:t>
      </w:r>
      <w:r w:rsidR="00CD3839">
        <w:rPr>
          <w:rFonts w:asciiTheme="minorHAnsi" w:hAnsiTheme="minorHAnsi" w:cstheme="minorHAnsi"/>
        </w:rPr>
        <w:t>rvice</w:t>
      </w:r>
      <w:r w:rsidRPr="00583224">
        <w:rPr>
          <w:rFonts w:asciiTheme="minorHAnsi" w:hAnsiTheme="minorHAnsi" w:cstheme="minorHAnsi"/>
        </w:rPr>
        <w:t xml:space="preserve">. </w:t>
      </w:r>
    </w:p>
    <w:p w14:paraId="06368394" w14:textId="77777777" w:rsidR="0006402C" w:rsidRPr="00583224" w:rsidRDefault="0006402C" w:rsidP="0006402C">
      <w:pPr>
        <w:rPr>
          <w:rFonts w:asciiTheme="minorHAnsi" w:hAnsiTheme="minorHAnsi" w:cstheme="minorHAnsi"/>
        </w:rPr>
      </w:pPr>
    </w:p>
    <w:p w14:paraId="74626CED" w14:textId="6A48EEFC" w:rsidR="0098684E" w:rsidRPr="00583224" w:rsidRDefault="0098684E" w:rsidP="0098684E">
      <w:pPr>
        <w:rPr>
          <w:rFonts w:asciiTheme="minorHAnsi" w:hAnsiTheme="minorHAnsi" w:cstheme="minorHAnsi"/>
        </w:rPr>
      </w:pPr>
      <w:r w:rsidRPr="00583224">
        <w:rPr>
          <w:rFonts w:asciiTheme="minorHAnsi" w:hAnsiTheme="minorHAnsi" w:cstheme="minorHAnsi"/>
        </w:rPr>
        <w:t xml:space="preserve">Other actions taken by the Government </w:t>
      </w:r>
      <w:r w:rsidR="0006402C" w:rsidRPr="00583224">
        <w:rPr>
          <w:rFonts w:asciiTheme="minorHAnsi" w:hAnsiTheme="minorHAnsi" w:cstheme="minorHAnsi"/>
        </w:rPr>
        <w:t>to minimise the use of physical and chemical restraint</w:t>
      </w:r>
      <w:r w:rsidRPr="00583224">
        <w:rPr>
          <w:rFonts w:asciiTheme="minorHAnsi" w:hAnsiTheme="minorHAnsi" w:cstheme="minorHAnsi"/>
        </w:rPr>
        <w:t xml:space="preserve"> </w:t>
      </w:r>
      <w:r w:rsidR="0006402C" w:rsidRPr="00583224">
        <w:rPr>
          <w:rFonts w:asciiTheme="minorHAnsi" w:hAnsiTheme="minorHAnsi" w:cstheme="minorHAnsi"/>
        </w:rPr>
        <w:t xml:space="preserve">in residential aged care </w:t>
      </w:r>
      <w:r w:rsidR="001B2964">
        <w:rPr>
          <w:rFonts w:asciiTheme="minorHAnsi" w:hAnsiTheme="minorHAnsi" w:cstheme="minorHAnsi"/>
        </w:rPr>
        <w:t>were announced</w:t>
      </w:r>
      <w:r w:rsidR="00CC064D">
        <w:rPr>
          <w:rFonts w:asciiTheme="minorHAnsi" w:hAnsiTheme="minorHAnsi" w:cstheme="minorHAnsi"/>
        </w:rPr>
        <w:t xml:space="preserve"> </w:t>
      </w:r>
      <w:r w:rsidR="00342ECE">
        <w:rPr>
          <w:rFonts w:asciiTheme="minorHAnsi" w:hAnsiTheme="minorHAnsi" w:cstheme="minorHAnsi"/>
        </w:rPr>
        <w:t xml:space="preserve">as part of the </w:t>
      </w:r>
      <w:r w:rsidR="006D1633">
        <w:rPr>
          <w:rFonts w:asciiTheme="minorHAnsi" w:hAnsiTheme="minorHAnsi" w:cstheme="minorHAnsi"/>
        </w:rPr>
        <w:t xml:space="preserve">2019-20 </w:t>
      </w:r>
      <w:r w:rsidR="000B19C7" w:rsidRPr="000B19C7">
        <w:rPr>
          <w:rFonts w:asciiTheme="minorHAnsi" w:hAnsiTheme="minorHAnsi" w:cstheme="minorHAnsi"/>
        </w:rPr>
        <w:t>Mid-Year Economic and Fiscal Outlook</w:t>
      </w:r>
      <w:r w:rsidR="000B0D86">
        <w:rPr>
          <w:rFonts w:asciiTheme="minorHAnsi" w:hAnsiTheme="minorHAnsi" w:cstheme="minorHAnsi"/>
        </w:rPr>
        <w:t>, in response to the Royal Commission’s Interim Report</w:t>
      </w:r>
      <w:r w:rsidR="001B2964">
        <w:rPr>
          <w:rFonts w:asciiTheme="minorHAnsi" w:hAnsiTheme="minorHAnsi" w:cstheme="minorHAnsi"/>
        </w:rPr>
        <w:t xml:space="preserve">. The </w:t>
      </w:r>
      <w:r w:rsidR="00C86D1B">
        <w:rPr>
          <w:rFonts w:asciiTheme="minorHAnsi" w:hAnsiTheme="minorHAnsi" w:cstheme="minorHAnsi"/>
        </w:rPr>
        <w:t>response</w:t>
      </w:r>
      <w:r w:rsidR="001B2964">
        <w:rPr>
          <w:rFonts w:asciiTheme="minorHAnsi" w:hAnsiTheme="minorHAnsi" w:cstheme="minorHAnsi"/>
        </w:rPr>
        <w:t xml:space="preserve"> package include</w:t>
      </w:r>
      <w:r w:rsidR="000B566A">
        <w:rPr>
          <w:rFonts w:asciiTheme="minorHAnsi" w:hAnsiTheme="minorHAnsi" w:cstheme="minorHAnsi"/>
        </w:rPr>
        <w:t>d</w:t>
      </w:r>
      <w:r w:rsidR="001B2964">
        <w:rPr>
          <w:rFonts w:asciiTheme="minorHAnsi" w:hAnsiTheme="minorHAnsi" w:cstheme="minorHAnsi"/>
        </w:rPr>
        <w:t>:</w:t>
      </w:r>
    </w:p>
    <w:p w14:paraId="7EF9A7B8" w14:textId="77777777" w:rsidR="0098684E" w:rsidRPr="00583224" w:rsidRDefault="0098684E" w:rsidP="00D74208">
      <w:pPr>
        <w:pStyle w:val="ListParagraph"/>
        <w:numPr>
          <w:ilvl w:val="0"/>
          <w:numId w:val="40"/>
        </w:numPr>
        <w:spacing w:after="120"/>
        <w:ind w:left="714" w:hanging="357"/>
        <w:contextualSpacing w:val="0"/>
        <w:rPr>
          <w:rFonts w:asciiTheme="minorHAnsi" w:hAnsiTheme="minorHAnsi" w:cstheme="minorHAnsi"/>
        </w:rPr>
      </w:pPr>
      <w:r w:rsidRPr="00583224">
        <w:rPr>
          <w:rFonts w:asciiTheme="minorHAnsi" w:hAnsiTheme="minorHAnsi" w:cstheme="minorHAnsi"/>
        </w:rPr>
        <w:t>$5.7 million for a Dementia Behaviour Management Advisory Service and Severe Behaviour Response Team services;</w:t>
      </w:r>
    </w:p>
    <w:p w14:paraId="4AA44623" w14:textId="77777777" w:rsidR="0098684E" w:rsidRPr="00583224" w:rsidRDefault="0098684E" w:rsidP="0098684E">
      <w:pPr>
        <w:pStyle w:val="ListParagraph"/>
        <w:numPr>
          <w:ilvl w:val="0"/>
          <w:numId w:val="40"/>
        </w:numPr>
        <w:spacing w:after="120"/>
        <w:ind w:left="714" w:hanging="357"/>
        <w:contextualSpacing w:val="0"/>
        <w:rPr>
          <w:rFonts w:asciiTheme="minorHAnsi" w:hAnsiTheme="minorHAnsi" w:cstheme="minorHAnsi"/>
        </w:rPr>
      </w:pPr>
      <w:r w:rsidRPr="00583224">
        <w:rPr>
          <w:rFonts w:asciiTheme="minorHAnsi" w:hAnsiTheme="minorHAnsi" w:cstheme="minorHAnsi"/>
        </w:rPr>
        <w:t xml:space="preserve">$4.3 million for the Dementia Training Program to increase the availability of vocational training for personal care workers; </w:t>
      </w:r>
    </w:p>
    <w:p w14:paraId="1B239624" w14:textId="5FAF098F" w:rsidR="0098684E" w:rsidRPr="00583224" w:rsidRDefault="0098684E" w:rsidP="0098684E">
      <w:pPr>
        <w:pStyle w:val="ListParagraph"/>
        <w:numPr>
          <w:ilvl w:val="0"/>
          <w:numId w:val="40"/>
        </w:numPr>
        <w:spacing w:after="120"/>
        <w:ind w:left="714" w:hanging="357"/>
        <w:contextualSpacing w:val="0"/>
        <w:rPr>
          <w:rFonts w:asciiTheme="minorHAnsi" w:hAnsiTheme="minorHAnsi" w:cstheme="minorHAnsi"/>
        </w:rPr>
      </w:pPr>
      <w:r w:rsidRPr="00583224">
        <w:rPr>
          <w:rFonts w:asciiTheme="minorHAnsi" w:hAnsiTheme="minorHAnsi" w:cstheme="minorHAnsi"/>
        </w:rPr>
        <w:t xml:space="preserve">$25.5 million </w:t>
      </w:r>
      <w:r w:rsidR="00454158" w:rsidRPr="00950551">
        <w:rPr>
          <w:rFonts w:asciiTheme="minorHAnsi" w:hAnsiTheme="minorHAnsi" w:cstheme="minorHAnsi"/>
        </w:rPr>
        <w:t>to improve medication management programs to reduce the use of medication as a chemical restraint on aged care residents and at home, and new restrictions and education for prescribers on the use of medication as a chemical restraint</w:t>
      </w:r>
      <w:r w:rsidR="0005214A">
        <w:rPr>
          <w:rFonts w:asciiTheme="minorHAnsi" w:hAnsiTheme="minorHAnsi" w:cstheme="minorHAnsi"/>
        </w:rPr>
        <w:t>.</w:t>
      </w:r>
    </w:p>
    <w:p w14:paraId="01777879" w14:textId="713B3350" w:rsidR="001B2964" w:rsidRDefault="001B2964">
      <w:pPr>
        <w:rPr>
          <w:rFonts w:asciiTheme="minorHAnsi" w:hAnsiTheme="minorHAnsi" w:cstheme="minorHAnsi"/>
        </w:rPr>
      </w:pPr>
      <w:r>
        <w:rPr>
          <w:rFonts w:asciiTheme="minorHAnsi" w:hAnsiTheme="minorHAnsi" w:cstheme="minorHAnsi"/>
        </w:rPr>
        <w:br w:type="page"/>
      </w:r>
    </w:p>
    <w:p w14:paraId="3F43AC5C" w14:textId="0BDB91DD" w:rsidR="00D74208" w:rsidRPr="001D51B3" w:rsidRDefault="00D02DB9" w:rsidP="00433A24">
      <w:pPr>
        <w:spacing w:after="120"/>
        <w:rPr>
          <w:rFonts w:asciiTheme="minorHAnsi" w:hAnsiTheme="minorHAnsi" w:cstheme="minorHAnsi"/>
        </w:rPr>
      </w:pPr>
      <w:r>
        <w:rPr>
          <w:rFonts w:asciiTheme="minorHAnsi" w:hAnsiTheme="minorHAnsi" w:cstheme="minorHAnsi"/>
        </w:rPr>
        <w:lastRenderedPageBreak/>
        <w:t xml:space="preserve">In addition, </w:t>
      </w:r>
      <w:r w:rsidR="00D74208" w:rsidRPr="001D51B3">
        <w:rPr>
          <w:rFonts w:asciiTheme="minorHAnsi" w:hAnsiTheme="minorHAnsi" w:cstheme="minorHAnsi"/>
        </w:rPr>
        <w:t xml:space="preserve">$7.7 million </w:t>
      </w:r>
      <w:r>
        <w:rPr>
          <w:rFonts w:asciiTheme="minorHAnsi" w:hAnsiTheme="minorHAnsi" w:cstheme="minorHAnsi"/>
        </w:rPr>
        <w:t xml:space="preserve">was allocated </w:t>
      </w:r>
      <w:r w:rsidR="00D74208" w:rsidRPr="001D51B3">
        <w:rPr>
          <w:rFonts w:asciiTheme="minorHAnsi" w:hAnsiTheme="minorHAnsi" w:cstheme="minorHAnsi"/>
        </w:rPr>
        <w:t>in the 2019-20 Budget to reduce the misuse of medicines in residential aged care by:</w:t>
      </w:r>
    </w:p>
    <w:p w14:paraId="223811A0" w14:textId="243E0D99" w:rsidR="00D74208" w:rsidRPr="00583224" w:rsidRDefault="00D74208" w:rsidP="00433A24">
      <w:pPr>
        <w:pStyle w:val="ListParagraph"/>
        <w:numPr>
          <w:ilvl w:val="0"/>
          <w:numId w:val="40"/>
        </w:numPr>
        <w:spacing w:after="120"/>
        <w:ind w:left="714" w:hanging="357"/>
        <w:contextualSpacing w:val="0"/>
        <w:rPr>
          <w:rFonts w:asciiTheme="minorHAnsi" w:hAnsiTheme="minorHAnsi" w:cstheme="minorHAnsi"/>
        </w:rPr>
      </w:pPr>
      <w:r w:rsidRPr="00583224">
        <w:rPr>
          <w:rFonts w:asciiTheme="minorHAnsi" w:hAnsiTheme="minorHAnsi" w:cstheme="minorHAnsi"/>
        </w:rPr>
        <w:t>establishing a pharmacy unit within the Commission to work directly with residential aged care providers around best practice use of medicines; and</w:t>
      </w:r>
    </w:p>
    <w:p w14:paraId="5C08F68C" w14:textId="02B72647" w:rsidR="00D74208" w:rsidRPr="00583224" w:rsidRDefault="00D74208" w:rsidP="00433A24">
      <w:pPr>
        <w:pStyle w:val="ListParagraph"/>
        <w:numPr>
          <w:ilvl w:val="0"/>
          <w:numId w:val="40"/>
        </w:numPr>
        <w:spacing w:after="120"/>
        <w:ind w:left="714" w:hanging="357"/>
        <w:contextualSpacing w:val="0"/>
        <w:rPr>
          <w:rFonts w:asciiTheme="minorHAnsi" w:hAnsiTheme="minorHAnsi" w:cstheme="minorHAnsi"/>
        </w:rPr>
      </w:pPr>
      <w:proofErr w:type="gramStart"/>
      <w:r w:rsidRPr="00583224">
        <w:rPr>
          <w:rFonts w:asciiTheme="minorHAnsi" w:hAnsiTheme="minorHAnsi" w:cstheme="minorHAnsi"/>
        </w:rPr>
        <w:t>expanding</w:t>
      </w:r>
      <w:proofErr w:type="gramEnd"/>
      <w:r w:rsidRPr="00583224">
        <w:rPr>
          <w:rFonts w:asciiTheme="minorHAnsi" w:hAnsiTheme="minorHAnsi" w:cstheme="minorHAnsi"/>
        </w:rPr>
        <w:t xml:space="preserve"> the National Aged Care </w:t>
      </w:r>
      <w:r w:rsidR="00843DA9">
        <w:rPr>
          <w:rFonts w:asciiTheme="minorHAnsi" w:hAnsiTheme="minorHAnsi" w:cstheme="minorHAnsi"/>
        </w:rPr>
        <w:t xml:space="preserve">Mandatory </w:t>
      </w:r>
      <w:r w:rsidRPr="00583224">
        <w:rPr>
          <w:rFonts w:asciiTheme="minorHAnsi" w:hAnsiTheme="minorHAnsi" w:cstheme="minorHAnsi"/>
        </w:rPr>
        <w:t>Quality Indicator Program to include two new quality indicators – falls and fractures, and medication management.</w:t>
      </w:r>
    </w:p>
    <w:p w14:paraId="69AA2B01" w14:textId="1843E0F6" w:rsidR="00B416E0" w:rsidRPr="00583224" w:rsidRDefault="00B416E0" w:rsidP="00583224">
      <w:pPr>
        <w:rPr>
          <w:rFonts w:asciiTheme="minorHAnsi" w:hAnsiTheme="minorHAnsi" w:cstheme="minorHAnsi"/>
        </w:rPr>
      </w:pPr>
      <w:r w:rsidRPr="00583224">
        <w:rPr>
          <w:rFonts w:asciiTheme="minorHAnsi" w:hAnsiTheme="minorHAnsi" w:cstheme="minorHAnsi"/>
        </w:rPr>
        <w:t>The Government is also looking at other mechanisms of aged care reform, including</w:t>
      </w:r>
      <w:r w:rsidR="00E74167" w:rsidRPr="00583224">
        <w:rPr>
          <w:rFonts w:asciiTheme="minorHAnsi" w:hAnsiTheme="minorHAnsi" w:cstheme="minorHAnsi"/>
        </w:rPr>
        <w:t xml:space="preserve"> u</w:t>
      </w:r>
      <w:r w:rsidRPr="00583224">
        <w:rPr>
          <w:rFonts w:asciiTheme="minorHAnsi" w:hAnsiTheme="minorHAnsi" w:cstheme="minorHAnsi"/>
        </w:rPr>
        <w:t>nder the Serious Incident Response Scheme</w:t>
      </w:r>
      <w:r w:rsidR="00E74167" w:rsidRPr="00583224">
        <w:rPr>
          <w:rFonts w:asciiTheme="minorHAnsi" w:hAnsiTheme="minorHAnsi" w:cstheme="minorHAnsi"/>
        </w:rPr>
        <w:t xml:space="preserve"> where</w:t>
      </w:r>
      <w:r w:rsidRPr="00583224">
        <w:rPr>
          <w:rFonts w:asciiTheme="minorHAnsi" w:hAnsiTheme="minorHAnsi" w:cstheme="minorHAnsi"/>
        </w:rPr>
        <w:t xml:space="preserve"> a serious incident will be an alleged, suspected or actual occurrence of a range of categories of incident, one of which is proposed to be inappropriate physical or chemical restraint. </w:t>
      </w:r>
    </w:p>
    <w:p w14:paraId="4040AC3D" w14:textId="77777777" w:rsidR="00A8599E" w:rsidRPr="00583224" w:rsidRDefault="00A8599E" w:rsidP="00583224">
      <w:pPr>
        <w:rPr>
          <w:rFonts w:asciiTheme="minorHAnsi" w:hAnsiTheme="minorHAnsi" w:cstheme="minorHAnsi"/>
        </w:rPr>
      </w:pPr>
    </w:p>
    <w:p w14:paraId="0C1C8910" w14:textId="77777777" w:rsidR="00EA4DE2" w:rsidRPr="00583224" w:rsidRDefault="00EA4DE2" w:rsidP="009708DB">
      <w:pPr>
        <w:rPr>
          <w:rFonts w:asciiTheme="minorHAnsi" w:hAnsiTheme="minorHAnsi" w:cstheme="minorHAnsi"/>
          <w:color w:val="548DD4" w:themeColor="text2" w:themeTint="99"/>
          <w:u w:val="single"/>
        </w:rPr>
      </w:pPr>
      <w:r w:rsidRPr="00583224">
        <w:rPr>
          <w:rFonts w:asciiTheme="minorHAnsi" w:hAnsiTheme="minorHAnsi" w:cstheme="minorHAnsi"/>
          <w:color w:val="548DD4" w:themeColor="text2" w:themeTint="99"/>
          <w:u w:val="single"/>
        </w:rPr>
        <w:t xml:space="preserve">Recommendation 1 </w:t>
      </w:r>
    </w:p>
    <w:p w14:paraId="3DC2E9AE" w14:textId="77777777" w:rsidR="009708DB" w:rsidRPr="00583224" w:rsidRDefault="009708DB" w:rsidP="00A52F2B">
      <w:pPr>
        <w:autoSpaceDE w:val="0"/>
        <w:autoSpaceDN w:val="0"/>
        <w:adjustRightInd w:val="0"/>
        <w:rPr>
          <w:rFonts w:asciiTheme="minorHAnsi" w:hAnsiTheme="minorHAnsi" w:cstheme="minorHAnsi"/>
        </w:rPr>
      </w:pPr>
    </w:p>
    <w:p w14:paraId="798B7AE5" w14:textId="77777777" w:rsidR="00EA4DE2" w:rsidRPr="00583224" w:rsidRDefault="00EA4DE2" w:rsidP="00EA4DE2">
      <w:pPr>
        <w:autoSpaceDE w:val="0"/>
        <w:autoSpaceDN w:val="0"/>
        <w:adjustRightInd w:val="0"/>
        <w:spacing w:after="120"/>
        <w:rPr>
          <w:rFonts w:asciiTheme="minorHAnsi" w:hAnsiTheme="minorHAnsi" w:cstheme="minorHAnsi"/>
          <w:b/>
        </w:rPr>
      </w:pPr>
      <w:r w:rsidRPr="00583224">
        <w:rPr>
          <w:rFonts w:asciiTheme="minorHAnsi" w:hAnsiTheme="minorHAnsi" w:cstheme="minorHAnsi"/>
          <w:b/>
        </w:rPr>
        <w:t xml:space="preserve">In light of the above concerns, the committee recommends, at a minimum, that: </w:t>
      </w:r>
    </w:p>
    <w:p w14:paraId="76F6965A" w14:textId="77777777" w:rsidR="00EA4DE2" w:rsidRPr="00583224" w:rsidRDefault="00EA4DE2" w:rsidP="00A15835">
      <w:pPr>
        <w:pStyle w:val="ListParagraph"/>
        <w:numPr>
          <w:ilvl w:val="0"/>
          <w:numId w:val="15"/>
        </w:numPr>
        <w:autoSpaceDE w:val="0"/>
        <w:autoSpaceDN w:val="0"/>
        <w:adjustRightInd w:val="0"/>
        <w:rPr>
          <w:rFonts w:asciiTheme="minorHAnsi" w:hAnsiTheme="minorHAnsi" w:cstheme="minorHAnsi"/>
          <w:b/>
          <w:bCs/>
          <w:color w:val="000000"/>
        </w:rPr>
      </w:pPr>
      <w:r w:rsidRPr="00583224">
        <w:rPr>
          <w:rFonts w:asciiTheme="minorHAnsi" w:hAnsiTheme="minorHAnsi" w:cstheme="minorHAnsi"/>
          <w:b/>
          <w:bCs/>
          <w:color w:val="000000"/>
        </w:rPr>
        <w:t xml:space="preserve">the instrument be amended to include a note to clarify that other laws prohibit the use of both physical and chemical restraint without prior informed consent; and </w:t>
      </w:r>
    </w:p>
    <w:p w14:paraId="6CF301F0" w14:textId="77777777" w:rsidR="00EA4DE2" w:rsidRPr="00583224" w:rsidRDefault="00EA4DE2" w:rsidP="00A15835">
      <w:pPr>
        <w:pStyle w:val="ListParagraph"/>
        <w:numPr>
          <w:ilvl w:val="0"/>
          <w:numId w:val="15"/>
        </w:numPr>
        <w:autoSpaceDE w:val="0"/>
        <w:autoSpaceDN w:val="0"/>
        <w:adjustRightInd w:val="0"/>
        <w:rPr>
          <w:rFonts w:asciiTheme="minorHAnsi" w:hAnsiTheme="minorHAnsi" w:cstheme="minorHAnsi"/>
          <w:b/>
          <w:bCs/>
          <w:color w:val="000000"/>
        </w:rPr>
      </w:pPr>
      <w:r w:rsidRPr="00583224">
        <w:rPr>
          <w:rFonts w:asciiTheme="minorHAnsi" w:hAnsiTheme="minorHAnsi" w:cstheme="minorHAnsi"/>
          <w:b/>
          <w:bCs/>
          <w:color w:val="000000"/>
        </w:rPr>
        <w:t xml:space="preserve">detailed amendments are made to the explanatory materials accompanying the instrument to clarify how the instrument interacts with state and territory laws, in particular regarding the authorisation of substitute decision-making and the continued obligations for prescribers to exhaust alternative options and obtain informed consent prior to the use of chemical restraint. </w:t>
      </w:r>
    </w:p>
    <w:p w14:paraId="419E4F25" w14:textId="77777777" w:rsidR="002C705A" w:rsidRPr="00583224" w:rsidRDefault="002C705A" w:rsidP="002C705A">
      <w:pPr>
        <w:autoSpaceDE w:val="0"/>
        <w:autoSpaceDN w:val="0"/>
        <w:adjustRightInd w:val="0"/>
        <w:rPr>
          <w:rFonts w:asciiTheme="minorHAnsi" w:hAnsiTheme="minorHAnsi" w:cstheme="minorHAnsi"/>
          <w:b/>
          <w:bCs/>
          <w:color w:val="000000"/>
        </w:rPr>
      </w:pPr>
    </w:p>
    <w:p w14:paraId="714F1B20" w14:textId="78969AF9" w:rsidR="002C705A" w:rsidRPr="00583224" w:rsidRDefault="002C705A" w:rsidP="00583224">
      <w:pPr>
        <w:rPr>
          <w:rFonts w:asciiTheme="minorHAnsi" w:hAnsiTheme="minorHAnsi" w:cstheme="minorHAnsi"/>
        </w:rPr>
      </w:pPr>
      <w:r w:rsidRPr="00583224">
        <w:rPr>
          <w:rFonts w:asciiTheme="minorHAnsi" w:hAnsiTheme="minorHAnsi" w:cstheme="minorHAnsi"/>
        </w:rPr>
        <w:t xml:space="preserve">The Australian Government </w:t>
      </w:r>
      <w:r w:rsidRPr="004A6F40">
        <w:rPr>
          <w:rFonts w:asciiTheme="minorHAnsi" w:hAnsiTheme="minorHAnsi" w:cstheme="minorHAnsi"/>
          <w:b/>
        </w:rPr>
        <w:t>supports in-principle</w:t>
      </w:r>
      <w:r w:rsidR="00282587" w:rsidRPr="00583224">
        <w:rPr>
          <w:rFonts w:asciiTheme="minorHAnsi" w:hAnsiTheme="minorHAnsi" w:cstheme="minorHAnsi"/>
        </w:rPr>
        <w:t xml:space="preserve"> </w:t>
      </w:r>
      <w:r w:rsidRPr="00583224">
        <w:rPr>
          <w:rFonts w:asciiTheme="minorHAnsi" w:hAnsiTheme="minorHAnsi" w:cstheme="minorHAnsi"/>
        </w:rPr>
        <w:t>this recommendation</w:t>
      </w:r>
      <w:r w:rsidR="005335B3">
        <w:rPr>
          <w:rFonts w:asciiTheme="minorHAnsi" w:hAnsiTheme="minorHAnsi" w:cstheme="minorHAnsi"/>
        </w:rPr>
        <w:t xml:space="preserve">, which </w:t>
      </w:r>
      <w:r w:rsidR="00843DA9">
        <w:rPr>
          <w:rFonts w:asciiTheme="minorHAnsi" w:hAnsiTheme="minorHAnsi" w:cstheme="minorHAnsi"/>
        </w:rPr>
        <w:t xml:space="preserve">has </w:t>
      </w:r>
      <w:r w:rsidR="005335B3">
        <w:rPr>
          <w:rFonts w:asciiTheme="minorHAnsi" w:hAnsiTheme="minorHAnsi" w:cstheme="minorHAnsi"/>
        </w:rPr>
        <w:t xml:space="preserve">been addressed through </w:t>
      </w:r>
      <w:r w:rsidR="009333B6" w:rsidRPr="00583224">
        <w:rPr>
          <w:rFonts w:asciiTheme="minorHAnsi" w:hAnsiTheme="minorHAnsi" w:cstheme="minorHAnsi"/>
        </w:rPr>
        <w:t xml:space="preserve">amendments to </w:t>
      </w:r>
      <w:r w:rsidR="004A6F40">
        <w:rPr>
          <w:rFonts w:asciiTheme="minorHAnsi" w:hAnsiTheme="minorHAnsi" w:cstheme="minorHAnsi"/>
        </w:rPr>
        <w:t>Part 4A of the</w:t>
      </w:r>
      <w:r w:rsidR="009333B6" w:rsidRPr="00583224">
        <w:rPr>
          <w:rFonts w:asciiTheme="minorHAnsi" w:hAnsiTheme="minorHAnsi" w:cstheme="minorHAnsi"/>
        </w:rPr>
        <w:t xml:space="preserve"> </w:t>
      </w:r>
      <w:r w:rsidRPr="005335B3">
        <w:rPr>
          <w:rFonts w:asciiTheme="minorHAnsi" w:hAnsiTheme="minorHAnsi" w:cstheme="minorHAnsi"/>
          <w:i/>
        </w:rPr>
        <w:t>Quality of Care Principles 2014</w:t>
      </w:r>
      <w:r w:rsidR="005335B3">
        <w:rPr>
          <w:rFonts w:asciiTheme="minorHAnsi" w:hAnsiTheme="minorHAnsi" w:cstheme="minorHAnsi"/>
        </w:rPr>
        <w:t>.</w:t>
      </w:r>
    </w:p>
    <w:p w14:paraId="02D08EEB" w14:textId="77777777" w:rsidR="002C705A" w:rsidRPr="00583224" w:rsidRDefault="002C705A" w:rsidP="00583224">
      <w:pPr>
        <w:rPr>
          <w:rFonts w:asciiTheme="minorHAnsi" w:hAnsiTheme="minorHAnsi" w:cstheme="minorHAnsi"/>
        </w:rPr>
      </w:pPr>
    </w:p>
    <w:p w14:paraId="16077D41" w14:textId="4287DEF9" w:rsidR="009333B6" w:rsidRPr="00583224" w:rsidRDefault="002C705A" w:rsidP="00583224">
      <w:pPr>
        <w:rPr>
          <w:rFonts w:asciiTheme="minorHAnsi" w:hAnsiTheme="minorHAnsi" w:cstheme="minorHAnsi"/>
        </w:rPr>
      </w:pPr>
      <w:r w:rsidRPr="00583224">
        <w:rPr>
          <w:rFonts w:asciiTheme="minorHAnsi" w:hAnsiTheme="minorHAnsi" w:cstheme="minorHAnsi"/>
        </w:rPr>
        <w:t xml:space="preserve">Part 4A now includes two notes that indicate the legal framework governing the responsibility for prescribers to gain informed consent prior to prescribing medicines, including </w:t>
      </w:r>
      <w:proofErr w:type="spellStart"/>
      <w:r w:rsidRPr="00583224">
        <w:rPr>
          <w:rFonts w:asciiTheme="minorHAnsi" w:hAnsiTheme="minorHAnsi" w:cstheme="minorHAnsi"/>
        </w:rPr>
        <w:t>psychotropics</w:t>
      </w:r>
      <w:proofErr w:type="spellEnd"/>
      <w:r w:rsidRPr="00583224">
        <w:rPr>
          <w:rFonts w:asciiTheme="minorHAnsi" w:hAnsiTheme="minorHAnsi" w:cstheme="minorHAnsi"/>
        </w:rPr>
        <w:t xml:space="preserve"> and benzodiazepines.</w:t>
      </w:r>
      <w:r w:rsidR="002A6270" w:rsidRPr="00583224">
        <w:rPr>
          <w:rFonts w:asciiTheme="minorHAnsi" w:hAnsiTheme="minorHAnsi" w:cstheme="minorHAnsi"/>
        </w:rPr>
        <w:t xml:space="preserve"> The legal framework </w:t>
      </w:r>
      <w:r w:rsidR="009333B6" w:rsidRPr="00583224">
        <w:rPr>
          <w:rFonts w:asciiTheme="minorHAnsi" w:hAnsiTheme="minorHAnsi" w:cstheme="minorHAnsi"/>
        </w:rPr>
        <w:t>requires specified medical professionals to obtain informed consent before undertaking any examination, investigation or providing treatment. However, exemptions to this requirement apply for emergencies</w:t>
      </w:r>
      <w:r w:rsidR="003942EB">
        <w:rPr>
          <w:rFonts w:asciiTheme="minorHAnsi" w:hAnsiTheme="minorHAnsi" w:cstheme="minorHAnsi"/>
        </w:rPr>
        <w:t>, f</w:t>
      </w:r>
      <w:r w:rsidR="009333B6" w:rsidRPr="00583224">
        <w:rPr>
          <w:rFonts w:asciiTheme="minorHAnsi" w:hAnsiTheme="minorHAnsi" w:cstheme="minorHAnsi"/>
        </w:rPr>
        <w:t>or example if a person is experiencing an acute psychosis and there is an immediate risk of harm to the individual, or others. In such a situation, it may not be possible to obtain informed consent</w:t>
      </w:r>
      <w:r w:rsidR="00843DA9">
        <w:rPr>
          <w:rFonts w:asciiTheme="minorHAnsi" w:hAnsiTheme="minorHAnsi" w:cstheme="minorHAnsi"/>
        </w:rPr>
        <w:t xml:space="preserve"> beforehand</w:t>
      </w:r>
      <w:r w:rsidR="009333B6" w:rsidRPr="00583224">
        <w:rPr>
          <w:rFonts w:asciiTheme="minorHAnsi" w:hAnsiTheme="minorHAnsi" w:cstheme="minorHAnsi"/>
        </w:rPr>
        <w:t xml:space="preserve">. </w:t>
      </w:r>
    </w:p>
    <w:p w14:paraId="5D8C2881" w14:textId="77777777" w:rsidR="002C705A" w:rsidRPr="00583224" w:rsidRDefault="002C705A" w:rsidP="00583224">
      <w:pPr>
        <w:rPr>
          <w:rFonts w:asciiTheme="minorHAnsi" w:hAnsiTheme="minorHAnsi" w:cstheme="minorHAnsi"/>
        </w:rPr>
      </w:pPr>
    </w:p>
    <w:p w14:paraId="64FAB667" w14:textId="75B86979" w:rsidR="002C705A" w:rsidRPr="00583224" w:rsidRDefault="002C705A" w:rsidP="0053671F">
      <w:pPr>
        <w:pStyle w:val="ListParagraph"/>
        <w:numPr>
          <w:ilvl w:val="0"/>
          <w:numId w:val="41"/>
        </w:numPr>
        <w:snapToGrid w:val="0"/>
        <w:spacing w:after="120"/>
        <w:contextualSpacing w:val="0"/>
        <w:rPr>
          <w:rFonts w:asciiTheme="minorHAnsi" w:hAnsiTheme="minorHAnsi" w:cstheme="minorHAnsi"/>
        </w:rPr>
      </w:pPr>
      <w:r w:rsidRPr="00583224">
        <w:rPr>
          <w:rFonts w:asciiTheme="minorHAnsi" w:hAnsiTheme="minorHAnsi" w:cstheme="minorHAnsi"/>
        </w:rPr>
        <w:t xml:space="preserve">Note 1 </w:t>
      </w:r>
      <w:r w:rsidR="002948A5">
        <w:rPr>
          <w:rFonts w:asciiTheme="minorHAnsi" w:hAnsiTheme="minorHAnsi" w:cstheme="minorHAnsi"/>
        </w:rPr>
        <w:t xml:space="preserve">of Part 4A </w:t>
      </w:r>
      <w:r w:rsidRPr="00583224">
        <w:rPr>
          <w:rFonts w:asciiTheme="minorHAnsi" w:hAnsiTheme="minorHAnsi" w:cstheme="minorHAnsi"/>
        </w:rPr>
        <w:t>references the professional codes of conduct which apply to medical practitioners and nurse practitioners for obtaining informed consent before prescribing medicines</w:t>
      </w:r>
      <w:r w:rsidR="00843DA9">
        <w:rPr>
          <w:rFonts w:asciiTheme="minorHAnsi" w:hAnsiTheme="minorHAnsi" w:cstheme="minorHAnsi"/>
        </w:rPr>
        <w:t>, including those</w:t>
      </w:r>
      <w:r w:rsidRPr="00583224">
        <w:rPr>
          <w:rFonts w:asciiTheme="minorHAnsi" w:hAnsiTheme="minorHAnsi" w:cstheme="minorHAnsi"/>
        </w:rPr>
        <w:t xml:space="preserve"> used for chemical restraint. The codes of conduct are approved under section 39 of the Health Practitioner Regulation National Law and regulated by their respective boards: The Medical Board of Australia (MBA) and the Nursing and Midwifery Board of Australia (NMBA). All </w:t>
      </w:r>
      <w:r w:rsidRPr="00583224">
        <w:rPr>
          <w:rFonts w:asciiTheme="minorHAnsi" w:hAnsiTheme="minorHAnsi" w:cstheme="minorHAnsi"/>
        </w:rPr>
        <w:lastRenderedPageBreak/>
        <w:t>registration standards, codes and guidelines developed by a National Board are admissible in proceedings under the National Law.</w:t>
      </w:r>
    </w:p>
    <w:p w14:paraId="01346995" w14:textId="08BD5E74" w:rsidR="002C705A" w:rsidRPr="00583224" w:rsidRDefault="002C705A" w:rsidP="0053671F">
      <w:pPr>
        <w:autoSpaceDE w:val="0"/>
        <w:autoSpaceDN w:val="0"/>
        <w:adjustRightInd w:val="0"/>
        <w:spacing w:after="120"/>
        <w:ind w:left="360"/>
        <w:rPr>
          <w:rFonts w:asciiTheme="minorHAnsi" w:hAnsiTheme="minorHAnsi" w:cstheme="minorHAnsi"/>
        </w:rPr>
      </w:pPr>
      <w:r w:rsidRPr="00583224">
        <w:rPr>
          <w:rFonts w:asciiTheme="minorHAnsi" w:hAnsiTheme="minorHAnsi" w:cstheme="minorHAnsi"/>
        </w:rPr>
        <w:t xml:space="preserve">In line with the provisions of the National Law, the MBA and NMBA have each published a code of conduct to set the professional expectations for their respective professions. The MBA’s </w:t>
      </w:r>
      <w:r w:rsidRPr="00583224">
        <w:rPr>
          <w:rFonts w:asciiTheme="minorHAnsi" w:hAnsiTheme="minorHAnsi" w:cstheme="minorHAnsi"/>
          <w:i/>
        </w:rPr>
        <w:t>Good medicine practice: a code of conduct for doctors in Australia</w:t>
      </w:r>
      <w:r w:rsidRPr="00583224">
        <w:rPr>
          <w:rFonts w:asciiTheme="minorHAnsi" w:hAnsiTheme="minorHAnsi" w:cstheme="minorHAnsi"/>
        </w:rPr>
        <w:t xml:space="preserve"> and the NMBA’s </w:t>
      </w:r>
      <w:r w:rsidRPr="00583224">
        <w:rPr>
          <w:rFonts w:asciiTheme="minorHAnsi" w:hAnsiTheme="minorHAnsi" w:cstheme="minorHAnsi"/>
          <w:i/>
        </w:rPr>
        <w:t>Code of conduct for nurses</w:t>
      </w:r>
      <w:r w:rsidRPr="00583224">
        <w:rPr>
          <w:rFonts w:asciiTheme="minorHAnsi" w:hAnsiTheme="minorHAnsi" w:cstheme="minorHAnsi"/>
        </w:rPr>
        <w:t xml:space="preserve"> set the expectations of the MBA and NMBA for a range of topics including communication with patients and/or their carers; gaining informed consent; and the use of scheduled medicines.</w:t>
      </w:r>
    </w:p>
    <w:p w14:paraId="52C33CA3" w14:textId="77777777" w:rsidR="002C705A" w:rsidRPr="00583224" w:rsidRDefault="002C705A" w:rsidP="0053671F">
      <w:pPr>
        <w:autoSpaceDE w:val="0"/>
        <w:autoSpaceDN w:val="0"/>
        <w:adjustRightInd w:val="0"/>
        <w:spacing w:after="120"/>
        <w:ind w:left="360"/>
        <w:rPr>
          <w:rFonts w:asciiTheme="minorHAnsi" w:hAnsiTheme="minorHAnsi" w:cstheme="minorHAnsi"/>
        </w:rPr>
      </w:pPr>
      <w:r w:rsidRPr="00583224">
        <w:rPr>
          <w:rFonts w:asciiTheme="minorHAnsi" w:hAnsiTheme="minorHAnsi" w:cstheme="minorHAnsi"/>
        </w:rPr>
        <w:t>The codes of conduct set out that informed consent must be obtained before carrying out a medical o</w:t>
      </w:r>
      <w:r w:rsidR="000C3FCE" w:rsidRPr="00583224">
        <w:rPr>
          <w:rFonts w:asciiTheme="minorHAnsi" w:hAnsiTheme="minorHAnsi" w:cstheme="minorHAnsi"/>
        </w:rPr>
        <w:t>r</w:t>
      </w:r>
      <w:r w:rsidRPr="00583224">
        <w:rPr>
          <w:rFonts w:asciiTheme="minorHAnsi" w:hAnsiTheme="minorHAnsi" w:cstheme="minorHAnsi"/>
        </w:rPr>
        <w:t xml:space="preserve"> health care examination or investigation, or providing treatment, noting this may not be possible in an emergency.</w:t>
      </w:r>
    </w:p>
    <w:p w14:paraId="26FA2C4F" w14:textId="499CC7B5" w:rsidR="002C705A" w:rsidRPr="00583224" w:rsidRDefault="00C51CBF" w:rsidP="0053671F">
      <w:pPr>
        <w:autoSpaceDE w:val="0"/>
        <w:autoSpaceDN w:val="0"/>
        <w:adjustRightInd w:val="0"/>
        <w:spacing w:after="120"/>
        <w:ind w:left="360"/>
        <w:rPr>
          <w:rFonts w:asciiTheme="minorHAnsi" w:hAnsiTheme="minorHAnsi" w:cstheme="minorHAnsi"/>
        </w:rPr>
      </w:pPr>
      <w:r w:rsidRPr="00583224">
        <w:rPr>
          <w:rFonts w:asciiTheme="minorHAnsi" w:hAnsiTheme="minorHAnsi" w:cstheme="minorHAnsi"/>
        </w:rPr>
        <w:t xml:space="preserve">The </w:t>
      </w:r>
      <w:r w:rsidR="002C705A" w:rsidRPr="00583224">
        <w:rPr>
          <w:rFonts w:asciiTheme="minorHAnsi" w:hAnsiTheme="minorHAnsi" w:cstheme="minorHAnsi"/>
        </w:rPr>
        <w:t>codes of conduct require practitioners to comply with relevant legislation administered by states and territories, including medicines and poisons legislation which governs the prescribing,</w:t>
      </w:r>
      <w:r w:rsidR="000C3FCE" w:rsidRPr="00583224">
        <w:rPr>
          <w:rFonts w:asciiTheme="minorHAnsi" w:hAnsiTheme="minorHAnsi" w:cstheme="minorHAnsi"/>
        </w:rPr>
        <w:t xml:space="preserve"> dispens</w:t>
      </w:r>
      <w:r w:rsidR="002C705A" w:rsidRPr="00583224">
        <w:rPr>
          <w:rFonts w:asciiTheme="minorHAnsi" w:hAnsiTheme="minorHAnsi" w:cstheme="minorHAnsi"/>
        </w:rPr>
        <w:t>ing and administration of scheduled medicines.</w:t>
      </w:r>
    </w:p>
    <w:p w14:paraId="61C38E48" w14:textId="38316B67" w:rsidR="006D1633" w:rsidRDefault="002C705A" w:rsidP="00433A24">
      <w:pPr>
        <w:pStyle w:val="ListParagraph"/>
        <w:numPr>
          <w:ilvl w:val="0"/>
          <w:numId w:val="50"/>
        </w:numPr>
        <w:autoSpaceDE w:val="0"/>
        <w:autoSpaceDN w:val="0"/>
        <w:adjustRightInd w:val="0"/>
        <w:spacing w:after="120"/>
        <w:ind w:left="360"/>
        <w:rPr>
          <w:rFonts w:asciiTheme="minorHAnsi" w:hAnsiTheme="minorHAnsi" w:cstheme="minorHAnsi"/>
        </w:rPr>
      </w:pPr>
      <w:r w:rsidRPr="00433A24">
        <w:rPr>
          <w:rFonts w:asciiTheme="minorHAnsi" w:hAnsiTheme="minorHAnsi" w:cstheme="minorHAnsi"/>
        </w:rPr>
        <w:t xml:space="preserve">Note 2 </w:t>
      </w:r>
      <w:r w:rsidR="00F849BE">
        <w:rPr>
          <w:rFonts w:asciiTheme="minorHAnsi" w:hAnsiTheme="minorHAnsi" w:cstheme="minorHAnsi"/>
        </w:rPr>
        <w:t xml:space="preserve">of Part 4A </w:t>
      </w:r>
      <w:r w:rsidRPr="00433A24">
        <w:rPr>
          <w:rFonts w:asciiTheme="minorHAnsi" w:hAnsiTheme="minorHAnsi" w:cstheme="minorHAnsi"/>
        </w:rPr>
        <w:t xml:space="preserve">sets out that </w:t>
      </w:r>
      <w:r w:rsidR="00A6098E" w:rsidRPr="00433A24">
        <w:rPr>
          <w:rFonts w:asciiTheme="minorHAnsi" w:hAnsiTheme="minorHAnsi" w:cstheme="minorHAnsi"/>
        </w:rPr>
        <w:t>s</w:t>
      </w:r>
      <w:r w:rsidRPr="00433A24">
        <w:rPr>
          <w:rFonts w:asciiTheme="minorHAnsi" w:hAnsiTheme="minorHAnsi" w:cstheme="minorHAnsi"/>
        </w:rPr>
        <w:t xml:space="preserve">tate and </w:t>
      </w:r>
      <w:r w:rsidR="00A6098E" w:rsidRPr="00433A24">
        <w:rPr>
          <w:rFonts w:asciiTheme="minorHAnsi" w:hAnsiTheme="minorHAnsi" w:cstheme="minorHAnsi"/>
        </w:rPr>
        <w:t>t</w:t>
      </w:r>
      <w:r w:rsidRPr="00433A24">
        <w:rPr>
          <w:rFonts w:asciiTheme="minorHAnsi" w:hAnsiTheme="minorHAnsi" w:cstheme="minorHAnsi"/>
        </w:rPr>
        <w:t xml:space="preserve">erritory legislation deals with who can </w:t>
      </w:r>
      <w:r w:rsidR="004500B2" w:rsidRPr="00433A24">
        <w:rPr>
          <w:rFonts w:asciiTheme="minorHAnsi" w:hAnsiTheme="minorHAnsi" w:cstheme="minorHAnsi"/>
        </w:rPr>
        <w:t xml:space="preserve">give </w:t>
      </w:r>
      <w:r w:rsidRPr="00433A24">
        <w:rPr>
          <w:rFonts w:asciiTheme="minorHAnsi" w:hAnsiTheme="minorHAnsi" w:cstheme="minorHAnsi"/>
        </w:rPr>
        <w:t xml:space="preserve">consent to medical or health care </w:t>
      </w:r>
      <w:r w:rsidR="004500B2" w:rsidRPr="00433A24">
        <w:rPr>
          <w:rFonts w:asciiTheme="minorHAnsi" w:hAnsiTheme="minorHAnsi" w:cstheme="minorHAnsi"/>
        </w:rPr>
        <w:t xml:space="preserve">on behalf of </w:t>
      </w:r>
      <w:r w:rsidRPr="00433A24">
        <w:rPr>
          <w:rFonts w:asciiTheme="minorHAnsi" w:hAnsiTheme="minorHAnsi" w:cstheme="minorHAnsi"/>
        </w:rPr>
        <w:t xml:space="preserve">a consumer who cannot </w:t>
      </w:r>
      <w:r w:rsidR="004500B2" w:rsidRPr="00433A24">
        <w:rPr>
          <w:rFonts w:asciiTheme="minorHAnsi" w:hAnsiTheme="minorHAnsi" w:cstheme="minorHAnsi"/>
        </w:rPr>
        <w:t xml:space="preserve">give </w:t>
      </w:r>
      <w:r w:rsidRPr="00433A24">
        <w:rPr>
          <w:rFonts w:asciiTheme="minorHAnsi" w:hAnsiTheme="minorHAnsi" w:cstheme="minorHAnsi"/>
        </w:rPr>
        <w:t xml:space="preserve">consent </w:t>
      </w:r>
      <w:r w:rsidR="00C51CBF" w:rsidRPr="00433A24">
        <w:rPr>
          <w:rFonts w:asciiTheme="minorHAnsi" w:hAnsiTheme="minorHAnsi" w:cstheme="minorHAnsi"/>
        </w:rPr>
        <w:t>themselves</w:t>
      </w:r>
      <w:r w:rsidR="004500B2" w:rsidRPr="00433A24">
        <w:rPr>
          <w:rFonts w:asciiTheme="minorHAnsi" w:hAnsiTheme="minorHAnsi" w:cstheme="minorHAnsi"/>
        </w:rPr>
        <w:t>,</w:t>
      </w:r>
      <w:r w:rsidR="00C51CBF" w:rsidRPr="00433A24">
        <w:rPr>
          <w:rFonts w:asciiTheme="minorHAnsi" w:hAnsiTheme="minorHAnsi" w:cstheme="minorHAnsi"/>
        </w:rPr>
        <w:t xml:space="preserve"> </w:t>
      </w:r>
      <w:r w:rsidRPr="00433A24">
        <w:rPr>
          <w:rFonts w:asciiTheme="minorHAnsi" w:hAnsiTheme="minorHAnsi" w:cstheme="minorHAnsi"/>
        </w:rPr>
        <w:t xml:space="preserve">because of any physical or mental incapacity. </w:t>
      </w:r>
      <w:r w:rsidR="004500B2" w:rsidRPr="00433A24">
        <w:rPr>
          <w:rFonts w:asciiTheme="minorHAnsi" w:hAnsiTheme="minorHAnsi" w:cstheme="minorHAnsi"/>
        </w:rPr>
        <w:t xml:space="preserve">This </w:t>
      </w:r>
      <w:r w:rsidRPr="00433A24">
        <w:rPr>
          <w:rFonts w:asciiTheme="minorHAnsi" w:hAnsiTheme="minorHAnsi" w:cstheme="minorHAnsi"/>
        </w:rPr>
        <w:t>include</w:t>
      </w:r>
      <w:r w:rsidR="00FC4CDA">
        <w:rPr>
          <w:rFonts w:asciiTheme="minorHAnsi" w:hAnsiTheme="minorHAnsi" w:cstheme="minorHAnsi"/>
        </w:rPr>
        <w:t>s</w:t>
      </w:r>
      <w:r w:rsidR="004500B2" w:rsidRPr="00433A24">
        <w:rPr>
          <w:rFonts w:asciiTheme="minorHAnsi" w:hAnsiTheme="minorHAnsi" w:cstheme="minorHAnsi"/>
        </w:rPr>
        <w:t xml:space="preserve"> substitute decision-makers, who may give</w:t>
      </w:r>
      <w:r w:rsidRPr="00433A24">
        <w:rPr>
          <w:rFonts w:asciiTheme="minorHAnsi" w:hAnsiTheme="minorHAnsi" w:cstheme="minorHAnsi"/>
        </w:rPr>
        <w:t xml:space="preserve"> consent </w:t>
      </w:r>
      <w:r w:rsidR="004500B2" w:rsidRPr="00433A24">
        <w:rPr>
          <w:rFonts w:asciiTheme="minorHAnsi" w:hAnsiTheme="minorHAnsi" w:cstheme="minorHAnsi"/>
        </w:rPr>
        <w:t xml:space="preserve">to </w:t>
      </w:r>
      <w:r w:rsidRPr="00433A24">
        <w:rPr>
          <w:rFonts w:asciiTheme="minorHAnsi" w:hAnsiTheme="minorHAnsi" w:cstheme="minorHAnsi"/>
        </w:rPr>
        <w:t>prescri</w:t>
      </w:r>
      <w:r w:rsidR="006D280E" w:rsidRPr="00433A24">
        <w:rPr>
          <w:rFonts w:asciiTheme="minorHAnsi" w:hAnsiTheme="minorHAnsi" w:cstheme="minorHAnsi"/>
        </w:rPr>
        <w:t>bed</w:t>
      </w:r>
      <w:r w:rsidRPr="00433A24">
        <w:rPr>
          <w:rFonts w:asciiTheme="minorHAnsi" w:hAnsiTheme="minorHAnsi" w:cstheme="minorHAnsi"/>
        </w:rPr>
        <w:t xml:space="preserve"> medicines</w:t>
      </w:r>
      <w:r w:rsidR="004500B2" w:rsidRPr="00433A24">
        <w:rPr>
          <w:rFonts w:asciiTheme="minorHAnsi" w:hAnsiTheme="minorHAnsi" w:cstheme="minorHAnsi"/>
        </w:rPr>
        <w:t xml:space="preserve">, including benzodiazepines and </w:t>
      </w:r>
      <w:proofErr w:type="spellStart"/>
      <w:r w:rsidR="004500B2" w:rsidRPr="00433A24">
        <w:rPr>
          <w:rFonts w:asciiTheme="minorHAnsi" w:hAnsiTheme="minorHAnsi" w:cstheme="minorHAnsi"/>
        </w:rPr>
        <w:t>psychotropics</w:t>
      </w:r>
      <w:proofErr w:type="spellEnd"/>
      <w:r w:rsidRPr="00433A24">
        <w:rPr>
          <w:rFonts w:asciiTheme="minorHAnsi" w:hAnsiTheme="minorHAnsi" w:cstheme="minorHAnsi"/>
        </w:rPr>
        <w:t xml:space="preserve">. </w:t>
      </w:r>
    </w:p>
    <w:p w14:paraId="6FD6FD0A" w14:textId="77777777" w:rsidR="006D1633" w:rsidRDefault="006D1633" w:rsidP="00433A24">
      <w:pPr>
        <w:pStyle w:val="ListParagraph"/>
        <w:autoSpaceDE w:val="0"/>
        <w:autoSpaceDN w:val="0"/>
        <w:adjustRightInd w:val="0"/>
        <w:spacing w:after="120"/>
        <w:ind w:left="360"/>
        <w:rPr>
          <w:rFonts w:asciiTheme="minorHAnsi" w:hAnsiTheme="minorHAnsi" w:cstheme="minorHAnsi"/>
        </w:rPr>
      </w:pPr>
    </w:p>
    <w:p w14:paraId="64320622" w14:textId="77777777" w:rsidR="00B223A0" w:rsidRDefault="004500B2" w:rsidP="00433A24">
      <w:pPr>
        <w:pStyle w:val="ListParagraph"/>
        <w:autoSpaceDE w:val="0"/>
        <w:autoSpaceDN w:val="0"/>
        <w:adjustRightInd w:val="0"/>
        <w:spacing w:after="120"/>
        <w:ind w:left="360"/>
        <w:rPr>
          <w:rFonts w:asciiTheme="minorHAnsi" w:hAnsiTheme="minorHAnsi" w:cstheme="minorHAnsi"/>
        </w:rPr>
      </w:pPr>
      <w:r w:rsidRPr="00433A24">
        <w:rPr>
          <w:rFonts w:asciiTheme="minorHAnsi" w:hAnsiTheme="minorHAnsi" w:cstheme="minorHAnsi"/>
        </w:rPr>
        <w:t>Information about t</w:t>
      </w:r>
      <w:r w:rsidR="002C705A" w:rsidRPr="00433A24">
        <w:rPr>
          <w:rFonts w:asciiTheme="minorHAnsi" w:hAnsiTheme="minorHAnsi" w:cstheme="minorHAnsi"/>
        </w:rPr>
        <w:t xml:space="preserve">hese laws </w:t>
      </w:r>
      <w:r w:rsidRPr="00433A24">
        <w:rPr>
          <w:rFonts w:asciiTheme="minorHAnsi" w:hAnsiTheme="minorHAnsi" w:cstheme="minorHAnsi"/>
        </w:rPr>
        <w:t>is provided</w:t>
      </w:r>
      <w:r w:rsidR="002C705A" w:rsidRPr="00433A24">
        <w:rPr>
          <w:rFonts w:asciiTheme="minorHAnsi" w:hAnsiTheme="minorHAnsi" w:cstheme="minorHAnsi"/>
        </w:rPr>
        <w:t xml:space="preserve"> in the Explanatory Statement to the Principles</w:t>
      </w:r>
      <w:r w:rsidR="00CC0CC0" w:rsidRPr="00433A24">
        <w:rPr>
          <w:rFonts w:asciiTheme="minorHAnsi" w:hAnsiTheme="minorHAnsi" w:cstheme="minorHAnsi"/>
        </w:rPr>
        <w:t xml:space="preserve">, along with the relevant </w:t>
      </w:r>
      <w:r w:rsidR="00A6098E" w:rsidRPr="00433A24">
        <w:rPr>
          <w:rFonts w:asciiTheme="minorHAnsi" w:hAnsiTheme="minorHAnsi" w:cstheme="minorHAnsi"/>
        </w:rPr>
        <w:t>s</w:t>
      </w:r>
      <w:r w:rsidR="00CC0CC0" w:rsidRPr="00433A24">
        <w:rPr>
          <w:rFonts w:asciiTheme="minorHAnsi" w:hAnsiTheme="minorHAnsi" w:cstheme="minorHAnsi"/>
        </w:rPr>
        <w:t xml:space="preserve">tate and </w:t>
      </w:r>
      <w:r w:rsidR="00A6098E" w:rsidRPr="00433A24">
        <w:rPr>
          <w:rFonts w:asciiTheme="minorHAnsi" w:hAnsiTheme="minorHAnsi" w:cstheme="minorHAnsi"/>
        </w:rPr>
        <w:t>t</w:t>
      </w:r>
      <w:r w:rsidR="00CC0CC0" w:rsidRPr="00433A24">
        <w:rPr>
          <w:rFonts w:asciiTheme="minorHAnsi" w:hAnsiTheme="minorHAnsi" w:cstheme="minorHAnsi"/>
        </w:rPr>
        <w:t xml:space="preserve">erritory contacts where further information can be sought in each jurisdiction. States and </w:t>
      </w:r>
      <w:r w:rsidR="00A6098E" w:rsidRPr="00433A24">
        <w:rPr>
          <w:rFonts w:asciiTheme="minorHAnsi" w:hAnsiTheme="minorHAnsi" w:cstheme="minorHAnsi"/>
        </w:rPr>
        <w:t>t</w:t>
      </w:r>
      <w:r w:rsidR="00CC0CC0" w:rsidRPr="00433A24">
        <w:rPr>
          <w:rFonts w:asciiTheme="minorHAnsi" w:hAnsiTheme="minorHAnsi" w:cstheme="minorHAnsi"/>
        </w:rPr>
        <w:t xml:space="preserve">erritories have </w:t>
      </w:r>
      <w:r w:rsidRPr="00433A24">
        <w:rPr>
          <w:rFonts w:asciiTheme="minorHAnsi" w:hAnsiTheme="minorHAnsi" w:cstheme="minorHAnsi"/>
        </w:rPr>
        <w:t xml:space="preserve">different legislative frameworks, which may be amended from time to time. Accordingly, the note included in the </w:t>
      </w:r>
      <w:r w:rsidRPr="006D1633">
        <w:rPr>
          <w:rFonts w:asciiTheme="minorHAnsi" w:hAnsiTheme="minorHAnsi" w:cstheme="minorHAnsi"/>
          <w:i/>
        </w:rPr>
        <w:t>Quality of Care Principles 2014</w:t>
      </w:r>
      <w:r w:rsidRPr="00433A24">
        <w:rPr>
          <w:rFonts w:asciiTheme="minorHAnsi" w:hAnsiTheme="minorHAnsi" w:cstheme="minorHAnsi"/>
        </w:rPr>
        <w:t xml:space="preserve"> cannot provide detailed information on the requirements in each jurisdiction. Therefore, prescribers and other health professionals should familiarise themselves with the requirements in the applicable state or territory and seek advice if necessary. </w:t>
      </w:r>
    </w:p>
    <w:p w14:paraId="3D0C35D1" w14:textId="77777777" w:rsidR="00B223A0" w:rsidRDefault="00B223A0" w:rsidP="00433A24">
      <w:pPr>
        <w:pStyle w:val="ListParagraph"/>
        <w:autoSpaceDE w:val="0"/>
        <w:autoSpaceDN w:val="0"/>
        <w:adjustRightInd w:val="0"/>
        <w:spacing w:after="120"/>
        <w:ind w:left="360"/>
        <w:rPr>
          <w:rFonts w:asciiTheme="minorHAnsi" w:hAnsiTheme="minorHAnsi" w:cstheme="minorHAnsi"/>
        </w:rPr>
      </w:pPr>
    </w:p>
    <w:p w14:paraId="3A1A0A3C" w14:textId="0B16A748" w:rsidR="00CC0CC0" w:rsidRDefault="00CC0CC0" w:rsidP="00433A24">
      <w:pPr>
        <w:pStyle w:val="ListParagraph"/>
        <w:autoSpaceDE w:val="0"/>
        <w:autoSpaceDN w:val="0"/>
        <w:adjustRightInd w:val="0"/>
        <w:spacing w:after="120"/>
        <w:ind w:left="360"/>
        <w:rPr>
          <w:rFonts w:asciiTheme="minorHAnsi" w:hAnsiTheme="minorHAnsi" w:cstheme="minorHAnsi"/>
        </w:rPr>
      </w:pPr>
      <w:r w:rsidRPr="00433A24">
        <w:rPr>
          <w:rFonts w:asciiTheme="minorHAnsi" w:hAnsiTheme="minorHAnsi" w:cstheme="minorHAnsi"/>
        </w:rPr>
        <w:t xml:space="preserve">The decision to use </w:t>
      </w:r>
      <w:r w:rsidR="009475CD" w:rsidRPr="00433A24">
        <w:rPr>
          <w:rFonts w:asciiTheme="minorHAnsi" w:hAnsiTheme="minorHAnsi" w:cstheme="minorHAnsi"/>
        </w:rPr>
        <w:t>chemical</w:t>
      </w:r>
      <w:r w:rsidR="00C51CBF" w:rsidRPr="00433A24">
        <w:rPr>
          <w:rFonts w:asciiTheme="minorHAnsi" w:hAnsiTheme="minorHAnsi" w:cstheme="minorHAnsi"/>
        </w:rPr>
        <w:t xml:space="preserve"> </w:t>
      </w:r>
      <w:r w:rsidRPr="00433A24">
        <w:rPr>
          <w:rFonts w:asciiTheme="minorHAnsi" w:hAnsiTheme="minorHAnsi" w:cstheme="minorHAnsi"/>
        </w:rPr>
        <w:t xml:space="preserve">restraint in a residential aged care </w:t>
      </w:r>
      <w:r w:rsidR="00632A27" w:rsidRPr="00433A24">
        <w:rPr>
          <w:rFonts w:asciiTheme="minorHAnsi" w:hAnsiTheme="minorHAnsi" w:cstheme="minorHAnsi"/>
        </w:rPr>
        <w:t>service</w:t>
      </w:r>
      <w:r w:rsidRPr="00433A24">
        <w:rPr>
          <w:rFonts w:asciiTheme="minorHAnsi" w:hAnsiTheme="minorHAnsi" w:cstheme="minorHAnsi"/>
        </w:rPr>
        <w:t xml:space="preserve"> is a clinical decision that must be made by a medical practitioner or nurse practitioner. A </w:t>
      </w:r>
      <w:r w:rsidR="006D280E" w:rsidRPr="00433A24">
        <w:rPr>
          <w:rFonts w:asciiTheme="minorHAnsi" w:hAnsiTheme="minorHAnsi" w:cstheme="minorHAnsi"/>
        </w:rPr>
        <w:t xml:space="preserve">medical practitioner, nurse practitioner or </w:t>
      </w:r>
      <w:r w:rsidRPr="00433A24">
        <w:rPr>
          <w:rFonts w:asciiTheme="minorHAnsi" w:hAnsiTheme="minorHAnsi" w:cstheme="minorHAnsi"/>
        </w:rPr>
        <w:t>registered nurse who has day-to-day understanding of the care recipient may make a decision in relation to the use of physical restraint. Except in an emergency to avoid harm to care recipients</w:t>
      </w:r>
      <w:r w:rsidR="004500B2" w:rsidRPr="00433A24">
        <w:rPr>
          <w:rFonts w:asciiTheme="minorHAnsi" w:hAnsiTheme="minorHAnsi" w:cstheme="minorHAnsi"/>
        </w:rPr>
        <w:t>,</w:t>
      </w:r>
      <w:r w:rsidRPr="00433A24">
        <w:rPr>
          <w:rFonts w:asciiTheme="minorHAnsi" w:hAnsiTheme="minorHAnsi" w:cstheme="minorHAnsi"/>
        </w:rPr>
        <w:t xml:space="preserve"> all decisions to use restraint must be made in consultation with the care recipient or their legal representative where the care recipient is unable to give informed consent; and the use of restraint must only be considered after exhausting all reasonable alternative options.</w:t>
      </w:r>
    </w:p>
    <w:p w14:paraId="7F1C33A5" w14:textId="77777777" w:rsidR="00F849BE" w:rsidRPr="00433A24" w:rsidRDefault="00F849BE" w:rsidP="00433A24">
      <w:pPr>
        <w:pStyle w:val="ListParagraph"/>
        <w:autoSpaceDE w:val="0"/>
        <w:autoSpaceDN w:val="0"/>
        <w:adjustRightInd w:val="0"/>
        <w:spacing w:after="120"/>
        <w:ind w:left="360"/>
        <w:rPr>
          <w:rFonts w:asciiTheme="minorHAnsi" w:hAnsiTheme="minorHAnsi" w:cstheme="minorHAnsi"/>
        </w:rPr>
      </w:pPr>
    </w:p>
    <w:p w14:paraId="78E41349" w14:textId="77777777" w:rsidR="00A42005" w:rsidRDefault="00A42005">
      <w:pPr>
        <w:rPr>
          <w:rFonts w:asciiTheme="minorHAnsi" w:hAnsiTheme="minorHAnsi" w:cstheme="minorHAnsi"/>
        </w:rPr>
      </w:pPr>
      <w:r>
        <w:rPr>
          <w:rFonts w:asciiTheme="minorHAnsi" w:hAnsiTheme="minorHAnsi" w:cstheme="minorHAnsi"/>
        </w:rPr>
        <w:br w:type="page"/>
      </w:r>
    </w:p>
    <w:p w14:paraId="1407687B" w14:textId="607650EA" w:rsidR="00CC0CC0" w:rsidRDefault="00CC0CC0" w:rsidP="00454158">
      <w:pPr>
        <w:pStyle w:val="ListParagraph"/>
        <w:autoSpaceDE w:val="0"/>
        <w:autoSpaceDN w:val="0"/>
        <w:adjustRightInd w:val="0"/>
        <w:spacing w:after="120"/>
        <w:ind w:left="360"/>
        <w:rPr>
          <w:rFonts w:asciiTheme="minorHAnsi" w:hAnsiTheme="minorHAnsi" w:cstheme="minorHAnsi"/>
        </w:rPr>
      </w:pPr>
      <w:r w:rsidRPr="00583224">
        <w:rPr>
          <w:rFonts w:asciiTheme="minorHAnsi" w:hAnsiTheme="minorHAnsi" w:cstheme="minorHAnsi"/>
        </w:rPr>
        <w:lastRenderedPageBreak/>
        <w:t>Before a medical practitioner or nurse practitioner prescribes medication for the purposes of managing behaviours that cause concern, he or she must assess the care recipient as requiring the medication. During the assessment, the medical practitioner or nurse practitioner must satisfy themselves that other non-pharmacological methods have been tried to the fullest extent possible, and those methods have not been successful. The consumer must be experiencing symptoms which are likely to be alleviated by the proposed medication</w:t>
      </w:r>
      <w:r w:rsidR="00F849BE">
        <w:rPr>
          <w:rFonts w:asciiTheme="minorHAnsi" w:hAnsiTheme="minorHAnsi" w:cstheme="minorHAnsi"/>
        </w:rPr>
        <w:t>.</w:t>
      </w:r>
    </w:p>
    <w:p w14:paraId="7B3FF180" w14:textId="77777777" w:rsidR="005335B3" w:rsidRPr="00583224" w:rsidRDefault="005335B3" w:rsidP="00454158">
      <w:pPr>
        <w:pStyle w:val="ListParagraph"/>
        <w:autoSpaceDE w:val="0"/>
        <w:autoSpaceDN w:val="0"/>
        <w:adjustRightInd w:val="0"/>
        <w:spacing w:after="120"/>
        <w:ind w:left="360"/>
        <w:rPr>
          <w:rFonts w:asciiTheme="minorHAnsi" w:hAnsiTheme="minorHAnsi" w:cstheme="minorHAnsi"/>
        </w:rPr>
      </w:pPr>
    </w:p>
    <w:p w14:paraId="5F20ABE4" w14:textId="77777777" w:rsidR="00CC0CC0" w:rsidRDefault="00CC0CC0" w:rsidP="00454158">
      <w:pPr>
        <w:pStyle w:val="ListParagraph"/>
        <w:autoSpaceDE w:val="0"/>
        <w:autoSpaceDN w:val="0"/>
        <w:adjustRightInd w:val="0"/>
        <w:spacing w:after="120"/>
        <w:ind w:left="360"/>
        <w:rPr>
          <w:rFonts w:asciiTheme="minorHAnsi" w:hAnsiTheme="minorHAnsi" w:cstheme="minorHAnsi"/>
        </w:rPr>
      </w:pPr>
      <w:r w:rsidRPr="00583224">
        <w:rPr>
          <w:rFonts w:asciiTheme="minorHAnsi" w:hAnsiTheme="minorHAnsi" w:cstheme="minorHAnsi"/>
        </w:rPr>
        <w:t>The medical practitioner or nurse practitioner would then make a clinical judgement. For example, some behaviours of concern do not respond to medications; therefore, it would not be appropriate to prescribe for these behaviours. However, for some behaviours, e.g. aggressive or psychotic behaviours associated with dementia, including people who have distressing hallucinations or delusions, medication can be of benefit.</w:t>
      </w:r>
    </w:p>
    <w:p w14:paraId="036F355B" w14:textId="77777777" w:rsidR="005335B3" w:rsidRPr="00583224" w:rsidRDefault="005335B3" w:rsidP="00454158">
      <w:pPr>
        <w:pStyle w:val="ListParagraph"/>
        <w:autoSpaceDE w:val="0"/>
        <w:autoSpaceDN w:val="0"/>
        <w:adjustRightInd w:val="0"/>
        <w:spacing w:after="120"/>
        <w:ind w:left="360"/>
        <w:rPr>
          <w:rFonts w:asciiTheme="minorHAnsi" w:hAnsiTheme="minorHAnsi" w:cstheme="minorHAnsi"/>
        </w:rPr>
      </w:pPr>
    </w:p>
    <w:p w14:paraId="5C5E8A45" w14:textId="02A6150B" w:rsidR="005335B3" w:rsidRDefault="00CC0CC0" w:rsidP="00454158">
      <w:pPr>
        <w:pStyle w:val="ListParagraph"/>
        <w:autoSpaceDE w:val="0"/>
        <w:autoSpaceDN w:val="0"/>
        <w:adjustRightInd w:val="0"/>
        <w:spacing w:after="120"/>
        <w:ind w:left="360"/>
        <w:rPr>
          <w:rFonts w:asciiTheme="minorHAnsi" w:hAnsiTheme="minorHAnsi" w:cstheme="minorHAnsi"/>
        </w:rPr>
      </w:pPr>
      <w:r w:rsidRPr="00583224">
        <w:rPr>
          <w:rFonts w:asciiTheme="minorHAnsi" w:hAnsiTheme="minorHAnsi" w:cstheme="minorHAnsi"/>
        </w:rPr>
        <w:t>All providers of residential aged care are required, under the Quality Standards</w:t>
      </w:r>
      <w:r w:rsidR="000B19C7">
        <w:rPr>
          <w:rFonts w:asciiTheme="minorHAnsi" w:hAnsiTheme="minorHAnsi" w:cstheme="minorHAnsi"/>
        </w:rPr>
        <w:t xml:space="preserve"> (</w:t>
      </w:r>
      <w:r w:rsidR="000B19C7" w:rsidRPr="00583224">
        <w:rPr>
          <w:rFonts w:asciiTheme="minorHAnsi" w:hAnsiTheme="minorHAnsi" w:cstheme="minorHAnsi"/>
        </w:rPr>
        <w:t>Quality Standards</w:t>
      </w:r>
      <w:r w:rsidR="000B19C7">
        <w:rPr>
          <w:rFonts w:asciiTheme="minorHAnsi" w:hAnsiTheme="minorHAnsi" w:cstheme="minorHAnsi"/>
        </w:rPr>
        <w:t>)</w:t>
      </w:r>
      <w:r w:rsidRPr="00583224">
        <w:rPr>
          <w:rFonts w:asciiTheme="minorHAnsi" w:hAnsiTheme="minorHAnsi" w:cstheme="minorHAnsi"/>
        </w:rPr>
        <w:t xml:space="preserve">, to comply with relevant </w:t>
      </w:r>
      <w:r w:rsidR="00A6098E" w:rsidRPr="00583224">
        <w:rPr>
          <w:rFonts w:asciiTheme="minorHAnsi" w:hAnsiTheme="minorHAnsi" w:cstheme="minorHAnsi"/>
        </w:rPr>
        <w:t>s</w:t>
      </w:r>
      <w:r w:rsidRPr="00583224">
        <w:rPr>
          <w:rFonts w:asciiTheme="minorHAnsi" w:hAnsiTheme="minorHAnsi" w:cstheme="minorHAnsi"/>
        </w:rPr>
        <w:t xml:space="preserve">tate or </w:t>
      </w:r>
      <w:r w:rsidR="00A6098E" w:rsidRPr="00583224">
        <w:rPr>
          <w:rFonts w:asciiTheme="minorHAnsi" w:hAnsiTheme="minorHAnsi" w:cstheme="minorHAnsi"/>
        </w:rPr>
        <w:t>t</w:t>
      </w:r>
      <w:r w:rsidRPr="00583224">
        <w:rPr>
          <w:rFonts w:asciiTheme="minorHAnsi" w:hAnsiTheme="minorHAnsi" w:cstheme="minorHAnsi"/>
        </w:rPr>
        <w:t>erritory laws, including</w:t>
      </w:r>
      <w:r w:rsidR="006D280E">
        <w:rPr>
          <w:rFonts w:asciiTheme="minorHAnsi" w:hAnsiTheme="minorHAnsi" w:cstheme="minorHAnsi"/>
        </w:rPr>
        <w:t xml:space="preserve"> </w:t>
      </w:r>
      <w:r w:rsidRPr="00583224">
        <w:rPr>
          <w:rFonts w:asciiTheme="minorHAnsi" w:hAnsiTheme="minorHAnsi" w:cstheme="minorHAnsi"/>
        </w:rPr>
        <w:t>in relation to obtaining informed consent for the use of physical restraint when a care recipient is unable to consent because of any physical or mental incapacity.</w:t>
      </w:r>
    </w:p>
    <w:p w14:paraId="31EB6B55" w14:textId="77777777" w:rsidR="00CC0CC0" w:rsidRPr="00583224" w:rsidRDefault="00CC0CC0" w:rsidP="00454158">
      <w:pPr>
        <w:pStyle w:val="ListParagraph"/>
        <w:autoSpaceDE w:val="0"/>
        <w:autoSpaceDN w:val="0"/>
        <w:adjustRightInd w:val="0"/>
        <w:spacing w:after="120"/>
        <w:ind w:left="360"/>
        <w:rPr>
          <w:rFonts w:asciiTheme="minorHAnsi" w:hAnsiTheme="minorHAnsi" w:cstheme="minorHAnsi"/>
        </w:rPr>
      </w:pPr>
    </w:p>
    <w:p w14:paraId="2F8175CB" w14:textId="5071770E" w:rsidR="005C7399" w:rsidRDefault="001259DB" w:rsidP="00454158">
      <w:pPr>
        <w:pStyle w:val="ListParagraph"/>
        <w:autoSpaceDE w:val="0"/>
        <w:autoSpaceDN w:val="0"/>
        <w:adjustRightInd w:val="0"/>
        <w:spacing w:after="120"/>
        <w:ind w:left="360"/>
        <w:rPr>
          <w:rFonts w:asciiTheme="minorHAnsi" w:hAnsiTheme="minorHAnsi" w:cstheme="minorHAnsi"/>
        </w:rPr>
      </w:pPr>
      <w:r w:rsidRPr="00583224">
        <w:rPr>
          <w:rFonts w:asciiTheme="minorHAnsi" w:hAnsiTheme="minorHAnsi" w:cstheme="minorHAnsi"/>
        </w:rPr>
        <w:t>In addition, a</w:t>
      </w:r>
      <w:r w:rsidR="005C7399" w:rsidRPr="00583224">
        <w:rPr>
          <w:rFonts w:asciiTheme="minorHAnsi" w:hAnsiTheme="minorHAnsi" w:cstheme="minorHAnsi"/>
        </w:rPr>
        <w:t xml:space="preserve"> range of resources ha</w:t>
      </w:r>
      <w:r w:rsidR="000726BA" w:rsidRPr="00583224">
        <w:rPr>
          <w:rFonts w:asciiTheme="minorHAnsi" w:hAnsiTheme="minorHAnsi" w:cstheme="minorHAnsi"/>
        </w:rPr>
        <w:t>ve</w:t>
      </w:r>
      <w:r w:rsidR="005C7399" w:rsidRPr="00583224">
        <w:rPr>
          <w:rFonts w:asciiTheme="minorHAnsi" w:hAnsiTheme="minorHAnsi" w:cstheme="minorHAnsi"/>
        </w:rPr>
        <w:t xml:space="preserve"> been developed to support residential aged care providers</w:t>
      </w:r>
      <w:r w:rsidRPr="00583224">
        <w:rPr>
          <w:rFonts w:asciiTheme="minorHAnsi" w:hAnsiTheme="minorHAnsi" w:cstheme="minorHAnsi"/>
        </w:rPr>
        <w:t xml:space="preserve"> </w:t>
      </w:r>
      <w:r w:rsidR="005C7399" w:rsidRPr="00583224">
        <w:rPr>
          <w:rFonts w:asciiTheme="minorHAnsi" w:hAnsiTheme="minorHAnsi" w:cstheme="minorHAnsi"/>
        </w:rPr>
        <w:t>understand</w:t>
      </w:r>
      <w:r w:rsidRPr="00583224">
        <w:rPr>
          <w:rFonts w:asciiTheme="minorHAnsi" w:hAnsiTheme="minorHAnsi" w:cstheme="minorHAnsi"/>
        </w:rPr>
        <w:t xml:space="preserve"> </w:t>
      </w:r>
      <w:r w:rsidR="005C7399" w:rsidRPr="00583224">
        <w:rPr>
          <w:rFonts w:asciiTheme="minorHAnsi" w:hAnsiTheme="minorHAnsi" w:cstheme="minorHAnsi"/>
        </w:rPr>
        <w:t>appropriate use of chemical and physical restraint in residential aged care</w:t>
      </w:r>
      <w:r w:rsidR="00212B20">
        <w:rPr>
          <w:rFonts w:asciiTheme="minorHAnsi" w:hAnsiTheme="minorHAnsi" w:cstheme="minorHAnsi"/>
        </w:rPr>
        <w:t xml:space="preserve"> and support a restraint free environment</w:t>
      </w:r>
      <w:r w:rsidR="005C7399" w:rsidRPr="00583224">
        <w:rPr>
          <w:rFonts w:asciiTheme="minorHAnsi" w:hAnsiTheme="minorHAnsi" w:cstheme="minorHAnsi"/>
        </w:rPr>
        <w:t>:</w:t>
      </w:r>
    </w:p>
    <w:p w14:paraId="2BF13F3C" w14:textId="77777777" w:rsidR="00A93315" w:rsidRPr="00583224" w:rsidRDefault="00A93315" w:rsidP="00454158">
      <w:pPr>
        <w:pStyle w:val="ListParagraph"/>
        <w:autoSpaceDE w:val="0"/>
        <w:autoSpaceDN w:val="0"/>
        <w:adjustRightInd w:val="0"/>
        <w:spacing w:after="120"/>
        <w:ind w:left="360"/>
        <w:rPr>
          <w:rFonts w:asciiTheme="minorHAnsi" w:hAnsiTheme="minorHAnsi" w:cstheme="minorHAnsi"/>
        </w:rPr>
      </w:pPr>
    </w:p>
    <w:p w14:paraId="1490C564" w14:textId="2A8BD94D" w:rsidR="00DC340A" w:rsidRPr="00583224" w:rsidRDefault="00DC340A" w:rsidP="00454158">
      <w:pPr>
        <w:pStyle w:val="ListParagraph"/>
        <w:keepLines/>
        <w:numPr>
          <w:ilvl w:val="1"/>
          <w:numId w:val="40"/>
        </w:numPr>
        <w:spacing w:after="120"/>
        <w:ind w:left="720"/>
        <w:contextualSpacing w:val="0"/>
        <w:rPr>
          <w:rFonts w:asciiTheme="minorHAnsi" w:hAnsiTheme="minorHAnsi" w:cstheme="minorHAnsi"/>
        </w:rPr>
      </w:pPr>
      <w:r w:rsidRPr="00583224">
        <w:rPr>
          <w:rFonts w:asciiTheme="minorHAnsi" w:hAnsiTheme="minorHAnsi" w:cstheme="minorHAnsi"/>
        </w:rPr>
        <w:t xml:space="preserve">The </w:t>
      </w:r>
      <w:r w:rsidR="00A93315" w:rsidRPr="00583224">
        <w:rPr>
          <w:rFonts w:asciiTheme="minorHAnsi" w:hAnsiTheme="minorHAnsi" w:cstheme="minorHAnsi"/>
        </w:rPr>
        <w:t>Department has</w:t>
      </w:r>
      <w:r w:rsidR="00A93315">
        <w:rPr>
          <w:rFonts w:asciiTheme="minorHAnsi" w:hAnsiTheme="minorHAnsi" w:cstheme="minorHAnsi"/>
        </w:rPr>
        <w:t xml:space="preserve"> </w:t>
      </w:r>
      <w:r w:rsidRPr="00583224">
        <w:rPr>
          <w:rFonts w:asciiTheme="minorHAnsi" w:hAnsiTheme="minorHAnsi" w:cstheme="minorHAnsi"/>
        </w:rPr>
        <w:t xml:space="preserve">developed the </w:t>
      </w:r>
      <w:r w:rsidRPr="00F849BE">
        <w:rPr>
          <w:rFonts w:asciiTheme="minorHAnsi" w:hAnsiTheme="minorHAnsi" w:cstheme="minorHAnsi"/>
          <w:i/>
        </w:rPr>
        <w:t>Decision-Making Tool K</w:t>
      </w:r>
      <w:r w:rsidRPr="00583224">
        <w:rPr>
          <w:rFonts w:asciiTheme="minorHAnsi" w:hAnsiTheme="minorHAnsi" w:cstheme="minorHAnsi"/>
          <w:i/>
        </w:rPr>
        <w:t>it – Supporting a restraint free environment in Residential Aged Care</w:t>
      </w:r>
      <w:r w:rsidRPr="00583224">
        <w:rPr>
          <w:rFonts w:asciiTheme="minorHAnsi" w:hAnsiTheme="minorHAnsi" w:cstheme="minorHAnsi"/>
        </w:rPr>
        <w:t>.</w:t>
      </w:r>
      <w:r w:rsidR="002D325B" w:rsidRPr="00583224">
        <w:rPr>
          <w:rFonts w:asciiTheme="minorHAnsi" w:hAnsiTheme="minorHAnsi" w:cstheme="minorHAnsi"/>
        </w:rPr>
        <w:t xml:space="preserve"> The </w:t>
      </w:r>
      <w:r w:rsidR="006D280E" w:rsidRPr="00583224">
        <w:rPr>
          <w:rFonts w:asciiTheme="minorHAnsi" w:hAnsiTheme="minorHAnsi" w:cstheme="minorHAnsi"/>
        </w:rPr>
        <w:t xml:space="preserve">Commission </w:t>
      </w:r>
      <w:r w:rsidR="002D325B" w:rsidRPr="00583224">
        <w:rPr>
          <w:rFonts w:asciiTheme="minorHAnsi" w:hAnsiTheme="minorHAnsi" w:cstheme="minorHAnsi"/>
        </w:rPr>
        <w:t>will be reviewing and updating this guidance document in 2020.</w:t>
      </w:r>
    </w:p>
    <w:p w14:paraId="10F13C3D" w14:textId="6965FAD3" w:rsidR="00DC340A" w:rsidRPr="00583224" w:rsidRDefault="00DC340A" w:rsidP="0053671F">
      <w:pPr>
        <w:pStyle w:val="ListParagraph"/>
        <w:keepLines/>
        <w:numPr>
          <w:ilvl w:val="1"/>
          <w:numId w:val="40"/>
        </w:numPr>
        <w:spacing w:after="120"/>
        <w:ind w:left="720"/>
        <w:contextualSpacing w:val="0"/>
        <w:rPr>
          <w:rFonts w:asciiTheme="minorHAnsi" w:hAnsiTheme="minorHAnsi" w:cstheme="minorHAnsi"/>
        </w:rPr>
      </w:pPr>
      <w:r w:rsidRPr="00583224">
        <w:rPr>
          <w:rFonts w:asciiTheme="minorHAnsi" w:hAnsiTheme="minorHAnsi" w:cstheme="minorHAnsi"/>
        </w:rPr>
        <w:t xml:space="preserve">The Commission has developed a </w:t>
      </w:r>
      <w:r w:rsidRPr="00583224">
        <w:rPr>
          <w:rFonts w:asciiTheme="minorHAnsi" w:hAnsiTheme="minorHAnsi" w:cstheme="minorHAnsi"/>
          <w:i/>
        </w:rPr>
        <w:t>Self-Assessment Tool for Recording Consumers Receiving Psychotropic Medications</w:t>
      </w:r>
      <w:r w:rsidRPr="00583224">
        <w:rPr>
          <w:rFonts w:asciiTheme="minorHAnsi" w:hAnsiTheme="minorHAnsi" w:cstheme="minorHAnsi"/>
        </w:rPr>
        <w:t xml:space="preserve"> that provides details of the type of information that the Commission will seek to review when undertaking assessments of aged care services against the Quality Standards, and as part of that, monitor how services are effectively overseeing the use of restraints. </w:t>
      </w:r>
      <w:r w:rsidR="00152A56">
        <w:rPr>
          <w:rFonts w:asciiTheme="minorHAnsi" w:hAnsiTheme="minorHAnsi" w:cstheme="minorHAnsi"/>
        </w:rPr>
        <w:t xml:space="preserve">The tool will also </w:t>
      </w:r>
      <w:r w:rsidR="00152A56" w:rsidRPr="00583224">
        <w:rPr>
          <w:rFonts w:asciiTheme="minorHAnsi" w:hAnsiTheme="minorHAnsi" w:cstheme="minorHAnsi"/>
        </w:rPr>
        <w:t>support aged care services</w:t>
      </w:r>
      <w:r w:rsidR="00152A56">
        <w:rPr>
          <w:rFonts w:asciiTheme="minorHAnsi" w:hAnsiTheme="minorHAnsi" w:cstheme="minorHAnsi"/>
        </w:rPr>
        <w:t>’</w:t>
      </w:r>
      <w:r w:rsidR="00152A56" w:rsidRPr="00583224">
        <w:rPr>
          <w:rFonts w:asciiTheme="minorHAnsi" w:hAnsiTheme="minorHAnsi" w:cstheme="minorHAnsi"/>
        </w:rPr>
        <w:t xml:space="preserve"> continuous improvement </w:t>
      </w:r>
      <w:r w:rsidR="00212B20">
        <w:rPr>
          <w:rFonts w:asciiTheme="minorHAnsi" w:hAnsiTheme="minorHAnsi" w:cstheme="minorHAnsi"/>
        </w:rPr>
        <w:t xml:space="preserve">of </w:t>
      </w:r>
      <w:r w:rsidR="00152A56" w:rsidRPr="00583224">
        <w:rPr>
          <w:rFonts w:asciiTheme="minorHAnsi" w:hAnsiTheme="minorHAnsi" w:cstheme="minorHAnsi"/>
        </w:rPr>
        <w:t>care and services in relation to use of restraints</w:t>
      </w:r>
      <w:r w:rsidR="00F849BE">
        <w:rPr>
          <w:rFonts w:asciiTheme="minorHAnsi" w:hAnsiTheme="minorHAnsi" w:cstheme="minorHAnsi"/>
        </w:rPr>
        <w:t>.</w:t>
      </w:r>
      <w:r w:rsidR="00152A56" w:rsidRPr="00583224">
        <w:rPr>
          <w:rFonts w:asciiTheme="minorHAnsi" w:hAnsiTheme="minorHAnsi" w:cstheme="minorHAnsi"/>
        </w:rPr>
        <w:t xml:space="preserve"> </w:t>
      </w:r>
      <w:r w:rsidRPr="00583224">
        <w:rPr>
          <w:rFonts w:asciiTheme="minorHAnsi" w:hAnsiTheme="minorHAnsi" w:cstheme="minorHAnsi"/>
        </w:rPr>
        <w:t>The Commission wrote to all residential aged care providers in June 2019 with the Self-Assessment Tool.</w:t>
      </w:r>
    </w:p>
    <w:p w14:paraId="11A09866" w14:textId="2B3743B5" w:rsidR="00DC340A" w:rsidRPr="00583224" w:rsidRDefault="00DC340A" w:rsidP="0053671F">
      <w:pPr>
        <w:pStyle w:val="ListParagraph"/>
        <w:keepLines/>
        <w:numPr>
          <w:ilvl w:val="1"/>
          <w:numId w:val="40"/>
        </w:numPr>
        <w:spacing w:after="120"/>
        <w:ind w:left="720"/>
        <w:contextualSpacing w:val="0"/>
        <w:rPr>
          <w:rFonts w:asciiTheme="minorHAnsi" w:hAnsiTheme="minorHAnsi" w:cstheme="minorHAnsi"/>
        </w:rPr>
      </w:pPr>
      <w:r w:rsidRPr="00583224">
        <w:rPr>
          <w:rFonts w:asciiTheme="minorHAnsi" w:hAnsiTheme="minorHAnsi" w:cstheme="minorHAnsi"/>
        </w:rPr>
        <w:t xml:space="preserve">The Commission has also developed the </w:t>
      </w:r>
      <w:r w:rsidRPr="00583224">
        <w:rPr>
          <w:rFonts w:asciiTheme="minorHAnsi" w:hAnsiTheme="minorHAnsi" w:cstheme="minorHAnsi"/>
          <w:i/>
        </w:rPr>
        <w:t xml:space="preserve">Guidance and Resources for </w:t>
      </w:r>
      <w:r w:rsidRPr="000B19C7">
        <w:rPr>
          <w:rFonts w:asciiTheme="minorHAnsi" w:hAnsiTheme="minorHAnsi" w:cstheme="minorHAnsi"/>
          <w:i/>
        </w:rPr>
        <w:t>Providers</w:t>
      </w:r>
      <w:r w:rsidRPr="00583224">
        <w:rPr>
          <w:rFonts w:asciiTheme="minorHAnsi" w:hAnsiTheme="minorHAnsi" w:cstheme="minorHAnsi"/>
          <w:i/>
        </w:rPr>
        <w:t xml:space="preserve"> to support the Aged Care Quality Standards</w:t>
      </w:r>
      <w:r w:rsidRPr="00583224">
        <w:rPr>
          <w:rFonts w:asciiTheme="minorHAnsi" w:hAnsiTheme="minorHAnsi" w:cstheme="minorHAnsi"/>
        </w:rPr>
        <w:t xml:space="preserve"> (2019) booklet which contains information about minimising the use of restraint within both Standard 3 (Personal and Clinical Care) and Standard 8 (Organisational Governance). This tool contains reflective questions and examples of actions and evidence that providers can consider </w:t>
      </w:r>
      <w:r w:rsidR="00C51CBF" w:rsidRPr="00583224">
        <w:rPr>
          <w:rFonts w:asciiTheme="minorHAnsi" w:hAnsiTheme="minorHAnsi" w:cstheme="minorHAnsi"/>
        </w:rPr>
        <w:t xml:space="preserve">in </w:t>
      </w:r>
      <w:r w:rsidRPr="00583224">
        <w:rPr>
          <w:rFonts w:asciiTheme="minorHAnsi" w:hAnsiTheme="minorHAnsi" w:cstheme="minorHAnsi"/>
        </w:rPr>
        <w:t xml:space="preserve">demonstrating that restraint is only used as a last resort, </w:t>
      </w:r>
      <w:r w:rsidR="00C51CBF" w:rsidRPr="00583224">
        <w:rPr>
          <w:rFonts w:asciiTheme="minorHAnsi" w:hAnsiTheme="minorHAnsi" w:cstheme="minorHAnsi"/>
        </w:rPr>
        <w:t>is monitored and consent is provided</w:t>
      </w:r>
      <w:r w:rsidR="00152A56">
        <w:rPr>
          <w:rFonts w:asciiTheme="minorHAnsi" w:hAnsiTheme="minorHAnsi" w:cstheme="minorHAnsi"/>
        </w:rPr>
        <w:t xml:space="preserve">. </w:t>
      </w:r>
      <w:r w:rsidR="00212B20">
        <w:rPr>
          <w:rFonts w:asciiTheme="minorHAnsi" w:hAnsiTheme="minorHAnsi" w:cstheme="minorHAnsi"/>
        </w:rPr>
        <w:t xml:space="preserve">The tool also </w:t>
      </w:r>
      <w:r w:rsidR="00152A56">
        <w:rPr>
          <w:rFonts w:asciiTheme="minorHAnsi" w:hAnsiTheme="minorHAnsi" w:cstheme="minorHAnsi"/>
        </w:rPr>
        <w:t>includes</w:t>
      </w:r>
      <w:r w:rsidR="00A93315">
        <w:rPr>
          <w:rFonts w:asciiTheme="minorHAnsi" w:hAnsiTheme="minorHAnsi" w:cstheme="minorHAnsi"/>
        </w:rPr>
        <w:t xml:space="preserve"> </w:t>
      </w:r>
      <w:r w:rsidRPr="00583224">
        <w:rPr>
          <w:rFonts w:asciiTheme="minorHAnsi" w:hAnsiTheme="minorHAnsi" w:cstheme="minorHAnsi"/>
        </w:rPr>
        <w:t>references to relevant resources and tools from the Department and Dementia Australia.</w:t>
      </w:r>
    </w:p>
    <w:p w14:paraId="59034949" w14:textId="39911832" w:rsidR="00DC340A" w:rsidRPr="00583224" w:rsidRDefault="00DC340A" w:rsidP="0053671F">
      <w:pPr>
        <w:pStyle w:val="ListParagraph"/>
        <w:keepLines/>
        <w:numPr>
          <w:ilvl w:val="1"/>
          <w:numId w:val="40"/>
        </w:numPr>
        <w:spacing w:after="120"/>
        <w:ind w:left="720"/>
        <w:contextualSpacing w:val="0"/>
        <w:rPr>
          <w:rFonts w:asciiTheme="minorHAnsi" w:hAnsiTheme="minorHAnsi" w:cstheme="minorHAnsi"/>
        </w:rPr>
      </w:pPr>
      <w:r w:rsidRPr="00583224">
        <w:rPr>
          <w:rFonts w:asciiTheme="minorHAnsi" w:hAnsiTheme="minorHAnsi" w:cstheme="minorHAnsi"/>
        </w:rPr>
        <w:lastRenderedPageBreak/>
        <w:t xml:space="preserve">The Commission has also released </w:t>
      </w:r>
      <w:r w:rsidR="00F849BE">
        <w:rPr>
          <w:rFonts w:asciiTheme="minorHAnsi" w:hAnsiTheme="minorHAnsi" w:cstheme="minorHAnsi"/>
        </w:rPr>
        <w:t>s</w:t>
      </w:r>
      <w:r w:rsidRPr="00583224">
        <w:rPr>
          <w:rFonts w:asciiTheme="minorHAnsi" w:hAnsiTheme="minorHAnsi" w:cstheme="minorHAnsi"/>
        </w:rPr>
        <w:t>cenarios involving physical and/or chemical Restraint and a Regulatory Bulletin to help providers understand issues and their responsibilities around minimising the use of physical and chemical restraint.</w:t>
      </w:r>
    </w:p>
    <w:p w14:paraId="6E1F5341" w14:textId="0EA3D06E" w:rsidR="00DC340A" w:rsidRPr="00454158" w:rsidRDefault="00152A56" w:rsidP="00454158">
      <w:pPr>
        <w:keepLines/>
        <w:spacing w:after="120"/>
        <w:ind w:left="360"/>
        <w:rPr>
          <w:rFonts w:asciiTheme="minorHAnsi" w:hAnsiTheme="minorHAnsi" w:cstheme="minorHAnsi"/>
        </w:rPr>
      </w:pPr>
      <w:r w:rsidRPr="00454158">
        <w:rPr>
          <w:rFonts w:asciiTheme="minorHAnsi" w:hAnsiTheme="minorHAnsi" w:cstheme="minorHAnsi"/>
        </w:rPr>
        <w:t>Copies of these tools and f</w:t>
      </w:r>
      <w:r w:rsidR="00DC340A" w:rsidRPr="00454158">
        <w:rPr>
          <w:rFonts w:asciiTheme="minorHAnsi" w:hAnsiTheme="minorHAnsi" w:cstheme="minorHAnsi"/>
        </w:rPr>
        <w:t xml:space="preserve">urther information is available on the Commission’s website at: </w:t>
      </w:r>
      <w:hyperlink r:id="rId12" w:history="1">
        <w:r w:rsidR="00DC340A" w:rsidRPr="00F849BE">
          <w:rPr>
            <w:rStyle w:val="Hyperlink"/>
            <w:rFonts w:asciiTheme="minorHAnsi" w:hAnsiTheme="minorHAnsi" w:cstheme="minorHAnsi"/>
          </w:rPr>
          <w:t>www.agedcarequality.gov.au/providers/assessment-processes/minimising-restraints-use</w:t>
        </w:r>
      </w:hyperlink>
    </w:p>
    <w:p w14:paraId="1554D9F5" w14:textId="5305B26C" w:rsidR="0053671F" w:rsidRDefault="0053671F">
      <w:pPr>
        <w:rPr>
          <w:rFonts w:asciiTheme="minorHAnsi" w:hAnsiTheme="minorHAnsi" w:cstheme="minorHAnsi"/>
          <w:color w:val="548DD4" w:themeColor="text2" w:themeTint="99"/>
          <w:u w:val="single"/>
        </w:rPr>
      </w:pPr>
    </w:p>
    <w:p w14:paraId="5723B2AE" w14:textId="5C6B241A" w:rsidR="00A52F2B" w:rsidRPr="00583224" w:rsidRDefault="00A52F2B" w:rsidP="00A52F2B">
      <w:pPr>
        <w:rPr>
          <w:rFonts w:asciiTheme="minorHAnsi" w:hAnsiTheme="minorHAnsi" w:cstheme="minorHAnsi"/>
          <w:color w:val="1F497D"/>
          <w:u w:val="single"/>
        </w:rPr>
      </w:pPr>
      <w:r w:rsidRPr="00583224">
        <w:rPr>
          <w:rFonts w:asciiTheme="minorHAnsi" w:hAnsiTheme="minorHAnsi" w:cstheme="minorHAnsi"/>
          <w:color w:val="548DD4" w:themeColor="text2" w:themeTint="99"/>
          <w:u w:val="single"/>
        </w:rPr>
        <w:t>Recommendation 2</w:t>
      </w:r>
      <w:r w:rsidRPr="00583224">
        <w:rPr>
          <w:rFonts w:asciiTheme="minorHAnsi" w:hAnsiTheme="minorHAnsi" w:cstheme="minorHAnsi"/>
          <w:color w:val="1F497D"/>
          <w:u w:val="single"/>
        </w:rPr>
        <w:t xml:space="preserve"> </w:t>
      </w:r>
    </w:p>
    <w:p w14:paraId="0F8AAFC8" w14:textId="77777777" w:rsidR="00A52F2B" w:rsidRPr="00583224" w:rsidRDefault="00A52F2B" w:rsidP="00A52F2B">
      <w:pPr>
        <w:autoSpaceDE w:val="0"/>
        <w:autoSpaceDN w:val="0"/>
        <w:adjustRightInd w:val="0"/>
        <w:rPr>
          <w:rFonts w:asciiTheme="minorHAnsi" w:hAnsiTheme="minorHAnsi" w:cstheme="minorHAnsi"/>
          <w:lang w:val="en"/>
        </w:rPr>
      </w:pPr>
    </w:p>
    <w:p w14:paraId="568634B7" w14:textId="77777777" w:rsidR="00A52F2B" w:rsidRPr="00583224" w:rsidRDefault="00A52F2B" w:rsidP="00A52F2B">
      <w:pPr>
        <w:autoSpaceDE w:val="0"/>
        <w:autoSpaceDN w:val="0"/>
        <w:adjustRightInd w:val="0"/>
        <w:spacing w:after="76"/>
        <w:rPr>
          <w:rFonts w:asciiTheme="minorHAnsi" w:hAnsiTheme="minorHAnsi" w:cstheme="minorHAnsi"/>
          <w:color w:val="000000"/>
        </w:rPr>
      </w:pPr>
      <w:r w:rsidRPr="00583224">
        <w:rPr>
          <w:rFonts w:asciiTheme="minorHAnsi" w:hAnsiTheme="minorHAnsi" w:cstheme="minorHAnsi"/>
          <w:b/>
          <w:bCs/>
          <w:color w:val="000000"/>
        </w:rPr>
        <w:t xml:space="preserve">The committee also recommends that the minister undertakes extensive consultation with relevant stakeholders to work towards better regulating the use of restraints in residential aged care facilities, in particular including: </w:t>
      </w:r>
    </w:p>
    <w:p w14:paraId="75A13EFF" w14:textId="77777777" w:rsidR="00A52F2B" w:rsidRPr="00583224" w:rsidRDefault="00A52F2B" w:rsidP="00A52F2B">
      <w:pPr>
        <w:pStyle w:val="ListParagraph"/>
        <w:numPr>
          <w:ilvl w:val="0"/>
          <w:numId w:val="15"/>
        </w:numPr>
        <w:autoSpaceDE w:val="0"/>
        <w:autoSpaceDN w:val="0"/>
        <w:adjustRightInd w:val="0"/>
        <w:rPr>
          <w:rFonts w:asciiTheme="minorHAnsi" w:hAnsiTheme="minorHAnsi" w:cstheme="minorHAnsi"/>
          <w:b/>
        </w:rPr>
      </w:pPr>
      <w:r w:rsidRPr="00583224">
        <w:rPr>
          <w:rFonts w:asciiTheme="minorHAnsi" w:hAnsiTheme="minorHAnsi" w:cstheme="minorHAnsi"/>
          <w:b/>
        </w:rPr>
        <w:t xml:space="preserve">an explicit requirement to exhaust alternatives to the use of restraint, including preventative measures and that restraint be used as a last resort (noting the approach taken by the National Disability Insurance Scheme rules); </w:t>
      </w:r>
    </w:p>
    <w:p w14:paraId="45FAB9C4" w14:textId="77777777" w:rsidR="00A52F2B" w:rsidRPr="00583224" w:rsidRDefault="00A52F2B" w:rsidP="00A52F2B">
      <w:pPr>
        <w:pStyle w:val="ListParagraph"/>
        <w:numPr>
          <w:ilvl w:val="0"/>
          <w:numId w:val="15"/>
        </w:numPr>
        <w:autoSpaceDE w:val="0"/>
        <w:autoSpaceDN w:val="0"/>
        <w:adjustRightInd w:val="0"/>
        <w:rPr>
          <w:rFonts w:asciiTheme="minorHAnsi" w:hAnsiTheme="minorHAnsi" w:cstheme="minorHAnsi"/>
          <w:b/>
        </w:rPr>
      </w:pPr>
      <w:r w:rsidRPr="00583224">
        <w:rPr>
          <w:rFonts w:asciiTheme="minorHAnsi" w:hAnsiTheme="minorHAnsi" w:cstheme="minorHAnsi"/>
          <w:b/>
        </w:rPr>
        <w:t xml:space="preserve">obligations to obtain or confirm informed consent prior to the administration of chemical restraint; </w:t>
      </w:r>
    </w:p>
    <w:p w14:paraId="3EB57B3B" w14:textId="77777777" w:rsidR="00A52F2B" w:rsidRPr="00583224" w:rsidRDefault="00A52F2B" w:rsidP="00A52F2B">
      <w:pPr>
        <w:pStyle w:val="ListParagraph"/>
        <w:numPr>
          <w:ilvl w:val="0"/>
          <w:numId w:val="15"/>
        </w:numPr>
        <w:autoSpaceDE w:val="0"/>
        <w:autoSpaceDN w:val="0"/>
        <w:adjustRightInd w:val="0"/>
        <w:rPr>
          <w:rFonts w:asciiTheme="minorHAnsi" w:hAnsiTheme="minorHAnsi" w:cstheme="minorHAnsi"/>
          <w:b/>
        </w:rPr>
      </w:pPr>
      <w:r w:rsidRPr="00583224">
        <w:rPr>
          <w:rFonts w:asciiTheme="minorHAnsi" w:hAnsiTheme="minorHAnsi" w:cstheme="minorHAnsi"/>
          <w:b/>
        </w:rPr>
        <w:t xml:space="preserve">improved oversight of the use of restraints in aged care facilities; and </w:t>
      </w:r>
    </w:p>
    <w:p w14:paraId="534556E8" w14:textId="77777777" w:rsidR="00A52F2B" w:rsidRPr="00583224" w:rsidRDefault="00A52F2B" w:rsidP="00A52F2B">
      <w:pPr>
        <w:pStyle w:val="ListParagraph"/>
        <w:numPr>
          <w:ilvl w:val="0"/>
          <w:numId w:val="15"/>
        </w:numPr>
        <w:autoSpaceDE w:val="0"/>
        <w:autoSpaceDN w:val="0"/>
        <w:adjustRightInd w:val="0"/>
        <w:rPr>
          <w:rFonts w:asciiTheme="minorHAnsi" w:hAnsiTheme="minorHAnsi" w:cstheme="minorHAnsi"/>
          <w:b/>
          <w:bCs/>
          <w:color w:val="000000"/>
        </w:rPr>
      </w:pPr>
      <w:proofErr w:type="gramStart"/>
      <w:r w:rsidRPr="00583224">
        <w:rPr>
          <w:rFonts w:asciiTheme="minorHAnsi" w:hAnsiTheme="minorHAnsi" w:cstheme="minorHAnsi"/>
          <w:b/>
          <w:bCs/>
          <w:color w:val="000000"/>
        </w:rPr>
        <w:t>mandatory</w:t>
      </w:r>
      <w:proofErr w:type="gramEnd"/>
      <w:r w:rsidRPr="00583224">
        <w:rPr>
          <w:rFonts w:asciiTheme="minorHAnsi" w:hAnsiTheme="minorHAnsi" w:cstheme="minorHAnsi"/>
          <w:b/>
          <w:bCs/>
          <w:color w:val="000000"/>
        </w:rPr>
        <w:t xml:space="preserve"> reporting requirements for the use of all types of restraint. </w:t>
      </w:r>
    </w:p>
    <w:p w14:paraId="2623DF45" w14:textId="77777777" w:rsidR="00A52F2B" w:rsidRPr="00583224" w:rsidRDefault="00A52F2B" w:rsidP="00EA4DE2">
      <w:pPr>
        <w:autoSpaceDE w:val="0"/>
        <w:autoSpaceDN w:val="0"/>
        <w:adjustRightInd w:val="0"/>
        <w:spacing w:after="75"/>
        <w:rPr>
          <w:rFonts w:asciiTheme="minorHAnsi" w:hAnsiTheme="minorHAnsi" w:cstheme="minorHAnsi"/>
          <w:color w:val="FF0000"/>
          <w:u w:val="single"/>
        </w:rPr>
      </w:pPr>
    </w:p>
    <w:p w14:paraId="49391D80" w14:textId="77777777" w:rsidR="00A02225" w:rsidRPr="00583224" w:rsidRDefault="002B7CBD" w:rsidP="00583224">
      <w:pPr>
        <w:rPr>
          <w:rFonts w:asciiTheme="minorHAnsi" w:hAnsiTheme="minorHAnsi" w:cstheme="minorHAnsi"/>
        </w:rPr>
      </w:pPr>
      <w:r w:rsidRPr="00583224">
        <w:rPr>
          <w:rFonts w:asciiTheme="minorHAnsi" w:hAnsiTheme="minorHAnsi" w:cstheme="minorHAnsi"/>
        </w:rPr>
        <w:t xml:space="preserve">The Australian Government </w:t>
      </w:r>
      <w:r w:rsidR="00420C2F" w:rsidRPr="005335B3">
        <w:rPr>
          <w:rFonts w:asciiTheme="minorHAnsi" w:hAnsiTheme="minorHAnsi" w:cstheme="minorHAnsi"/>
          <w:b/>
        </w:rPr>
        <w:t>support</w:t>
      </w:r>
      <w:r w:rsidR="00A02225" w:rsidRPr="005335B3">
        <w:rPr>
          <w:rFonts w:asciiTheme="minorHAnsi" w:hAnsiTheme="minorHAnsi" w:cstheme="minorHAnsi"/>
          <w:b/>
        </w:rPr>
        <w:t>s-in-principle</w:t>
      </w:r>
      <w:r w:rsidR="00D74208" w:rsidRPr="00583224">
        <w:rPr>
          <w:rFonts w:asciiTheme="minorHAnsi" w:hAnsiTheme="minorHAnsi" w:cstheme="minorHAnsi"/>
        </w:rPr>
        <w:t xml:space="preserve"> </w:t>
      </w:r>
      <w:r w:rsidRPr="00583224">
        <w:rPr>
          <w:rFonts w:asciiTheme="minorHAnsi" w:hAnsiTheme="minorHAnsi" w:cstheme="minorHAnsi"/>
        </w:rPr>
        <w:t>th</w:t>
      </w:r>
      <w:r w:rsidR="00A02225" w:rsidRPr="00583224">
        <w:rPr>
          <w:rFonts w:asciiTheme="minorHAnsi" w:hAnsiTheme="minorHAnsi" w:cstheme="minorHAnsi"/>
        </w:rPr>
        <w:t>is</w:t>
      </w:r>
      <w:r w:rsidRPr="00583224">
        <w:rPr>
          <w:rFonts w:asciiTheme="minorHAnsi" w:hAnsiTheme="minorHAnsi" w:cstheme="minorHAnsi"/>
        </w:rPr>
        <w:t xml:space="preserve"> recommendation</w:t>
      </w:r>
      <w:r w:rsidR="00A02225" w:rsidRPr="00583224">
        <w:rPr>
          <w:rFonts w:asciiTheme="minorHAnsi" w:hAnsiTheme="minorHAnsi" w:cstheme="minorHAnsi"/>
        </w:rPr>
        <w:t>.</w:t>
      </w:r>
    </w:p>
    <w:p w14:paraId="2F2DA39F" w14:textId="77777777" w:rsidR="00A02225" w:rsidRPr="00583224" w:rsidRDefault="00A02225" w:rsidP="00583224">
      <w:pPr>
        <w:rPr>
          <w:rFonts w:asciiTheme="minorHAnsi" w:hAnsiTheme="minorHAnsi" w:cstheme="minorHAnsi"/>
        </w:rPr>
      </w:pPr>
    </w:p>
    <w:p w14:paraId="04EAE8BA" w14:textId="0FF8A276" w:rsidR="00A02225" w:rsidRPr="00583224" w:rsidRDefault="00A02225" w:rsidP="00583224">
      <w:pPr>
        <w:rPr>
          <w:rFonts w:asciiTheme="minorHAnsi" w:hAnsiTheme="minorHAnsi" w:cstheme="minorHAnsi"/>
        </w:rPr>
      </w:pPr>
      <w:r w:rsidRPr="00583224">
        <w:rPr>
          <w:rFonts w:asciiTheme="minorHAnsi" w:hAnsiTheme="minorHAnsi" w:cstheme="minorHAnsi"/>
        </w:rPr>
        <w:t xml:space="preserve">Amendments to Part 4A of the </w:t>
      </w:r>
      <w:r w:rsidR="00420C2F" w:rsidRPr="00583224">
        <w:rPr>
          <w:rFonts w:asciiTheme="minorHAnsi" w:hAnsiTheme="minorHAnsi" w:cstheme="minorHAnsi"/>
          <w:i/>
        </w:rPr>
        <w:t xml:space="preserve">Quality of Care </w:t>
      </w:r>
      <w:r w:rsidRPr="00583224">
        <w:rPr>
          <w:rFonts w:asciiTheme="minorHAnsi" w:hAnsiTheme="minorHAnsi" w:cstheme="minorHAnsi"/>
          <w:i/>
        </w:rPr>
        <w:t>Principles 2014</w:t>
      </w:r>
      <w:r w:rsidRPr="00583224">
        <w:rPr>
          <w:rFonts w:asciiTheme="minorHAnsi" w:hAnsiTheme="minorHAnsi" w:cstheme="minorHAnsi"/>
        </w:rPr>
        <w:t xml:space="preserve"> now make it clear that the use of physical or chemical restraint must always be the last resort.</w:t>
      </w:r>
    </w:p>
    <w:p w14:paraId="42EED281" w14:textId="77777777" w:rsidR="00A02225" w:rsidRPr="00583224" w:rsidRDefault="00A02225" w:rsidP="00583224">
      <w:pPr>
        <w:rPr>
          <w:rFonts w:asciiTheme="minorHAnsi" w:hAnsiTheme="minorHAnsi" w:cstheme="minorHAnsi"/>
        </w:rPr>
      </w:pPr>
    </w:p>
    <w:p w14:paraId="5F0E7BC6" w14:textId="77777777" w:rsidR="00B14370" w:rsidRPr="00583224" w:rsidRDefault="00C10570" w:rsidP="00583224">
      <w:pPr>
        <w:rPr>
          <w:rFonts w:asciiTheme="minorHAnsi" w:hAnsiTheme="minorHAnsi" w:cstheme="minorHAnsi"/>
        </w:rPr>
      </w:pPr>
      <w:r w:rsidRPr="00583224">
        <w:rPr>
          <w:rFonts w:asciiTheme="minorHAnsi" w:hAnsiTheme="minorHAnsi" w:cstheme="minorHAnsi"/>
        </w:rPr>
        <w:t xml:space="preserve">Part 4A also provides for a review </w:t>
      </w:r>
      <w:r w:rsidR="00B14370" w:rsidRPr="00583224">
        <w:rPr>
          <w:rFonts w:asciiTheme="minorHAnsi" w:hAnsiTheme="minorHAnsi" w:cstheme="minorHAnsi"/>
        </w:rPr>
        <w:t xml:space="preserve">of the operation of </w:t>
      </w:r>
      <w:r w:rsidR="000726BA" w:rsidRPr="00583224">
        <w:rPr>
          <w:rFonts w:asciiTheme="minorHAnsi" w:hAnsiTheme="minorHAnsi" w:cstheme="minorHAnsi"/>
        </w:rPr>
        <w:t>the regulatory arrangements</w:t>
      </w:r>
      <w:r w:rsidR="00B14370" w:rsidRPr="00583224">
        <w:rPr>
          <w:rFonts w:asciiTheme="minorHAnsi" w:hAnsiTheme="minorHAnsi" w:cstheme="minorHAnsi"/>
        </w:rPr>
        <w:t xml:space="preserve"> </w:t>
      </w:r>
      <w:r w:rsidRPr="00583224">
        <w:rPr>
          <w:rFonts w:asciiTheme="minorHAnsi" w:hAnsiTheme="minorHAnsi" w:cstheme="minorHAnsi"/>
        </w:rPr>
        <w:t>to be</w:t>
      </w:r>
      <w:r w:rsidR="00B14370" w:rsidRPr="00583224">
        <w:rPr>
          <w:rFonts w:asciiTheme="minorHAnsi" w:hAnsiTheme="minorHAnsi" w:cstheme="minorHAnsi"/>
        </w:rPr>
        <w:t xml:space="preserve"> conducted 12 months after the</w:t>
      </w:r>
      <w:r w:rsidR="000726BA" w:rsidRPr="00583224">
        <w:rPr>
          <w:rFonts w:asciiTheme="minorHAnsi" w:hAnsiTheme="minorHAnsi" w:cstheme="minorHAnsi"/>
        </w:rPr>
        <w:t>ir</w:t>
      </w:r>
      <w:r w:rsidR="00B14370" w:rsidRPr="00583224">
        <w:rPr>
          <w:rFonts w:asciiTheme="minorHAnsi" w:hAnsiTheme="minorHAnsi" w:cstheme="minorHAnsi"/>
        </w:rPr>
        <w:t xml:space="preserve"> commencement. The review must consider the effectiveness of Part 4A in minimising the use of physical restraints and chemical restraints by approved providers of residential aged care in relation to consumers in the period 1 July 2019 to 30 June 2020</w:t>
      </w:r>
      <w:r w:rsidR="00B078C0" w:rsidRPr="00583224">
        <w:rPr>
          <w:rFonts w:asciiTheme="minorHAnsi" w:hAnsiTheme="minorHAnsi" w:cstheme="minorHAnsi"/>
        </w:rPr>
        <w:t>.</w:t>
      </w:r>
    </w:p>
    <w:p w14:paraId="49AF3DC3" w14:textId="77777777" w:rsidR="00B078C0" w:rsidRPr="00583224" w:rsidRDefault="00B078C0" w:rsidP="00583224">
      <w:pPr>
        <w:rPr>
          <w:rFonts w:asciiTheme="minorHAnsi" w:hAnsiTheme="minorHAnsi" w:cstheme="minorHAnsi"/>
        </w:rPr>
      </w:pPr>
    </w:p>
    <w:p w14:paraId="62E12BB8" w14:textId="4B058607" w:rsidR="00B14370" w:rsidRPr="00583224" w:rsidRDefault="00B14370" w:rsidP="00583224">
      <w:pPr>
        <w:rPr>
          <w:rFonts w:asciiTheme="minorHAnsi" w:hAnsiTheme="minorHAnsi" w:cstheme="minorHAnsi"/>
        </w:rPr>
      </w:pPr>
      <w:r w:rsidRPr="00583224">
        <w:rPr>
          <w:rFonts w:asciiTheme="minorHAnsi" w:hAnsiTheme="minorHAnsi" w:cstheme="minorHAnsi"/>
        </w:rPr>
        <w:t xml:space="preserve">The review must make provision for consultation. </w:t>
      </w:r>
      <w:r w:rsidR="00B078C0" w:rsidRPr="00583224">
        <w:rPr>
          <w:rFonts w:asciiTheme="minorHAnsi" w:hAnsiTheme="minorHAnsi" w:cstheme="minorHAnsi"/>
        </w:rPr>
        <w:t xml:space="preserve">It is intended consultation will include engagement with </w:t>
      </w:r>
      <w:r w:rsidR="00C10570" w:rsidRPr="00583224">
        <w:rPr>
          <w:rFonts w:asciiTheme="minorHAnsi" w:hAnsiTheme="minorHAnsi" w:cstheme="minorHAnsi"/>
        </w:rPr>
        <w:t xml:space="preserve">a range of </w:t>
      </w:r>
      <w:r w:rsidR="00B078C0" w:rsidRPr="00583224">
        <w:rPr>
          <w:rFonts w:asciiTheme="minorHAnsi" w:hAnsiTheme="minorHAnsi" w:cstheme="minorHAnsi"/>
        </w:rPr>
        <w:t>key stakeholders such as state and territory public guardians and public advocates</w:t>
      </w:r>
      <w:r w:rsidR="00572B5B">
        <w:rPr>
          <w:rFonts w:asciiTheme="minorHAnsi" w:hAnsiTheme="minorHAnsi" w:cstheme="minorHAnsi"/>
        </w:rPr>
        <w:t xml:space="preserve">, and </w:t>
      </w:r>
      <w:r w:rsidR="00C40A24" w:rsidRPr="00583224">
        <w:rPr>
          <w:rFonts w:asciiTheme="minorHAnsi" w:hAnsiTheme="minorHAnsi" w:cstheme="minorHAnsi"/>
        </w:rPr>
        <w:t xml:space="preserve">state and territory tribunals which can appoint decision makers for consumers and/or give consent themselves. </w:t>
      </w:r>
    </w:p>
    <w:p w14:paraId="73570F6D" w14:textId="77777777" w:rsidR="00B14370" w:rsidRPr="00583224" w:rsidRDefault="00B14370" w:rsidP="00583224">
      <w:pPr>
        <w:rPr>
          <w:rFonts w:asciiTheme="minorHAnsi" w:hAnsiTheme="minorHAnsi" w:cstheme="minorHAnsi"/>
        </w:rPr>
      </w:pPr>
    </w:p>
    <w:p w14:paraId="6DF7C3C7" w14:textId="5F81CDAB" w:rsidR="00C10570" w:rsidRPr="00583224" w:rsidRDefault="00C10570" w:rsidP="00583224">
      <w:pPr>
        <w:rPr>
          <w:rFonts w:asciiTheme="minorHAnsi" w:hAnsiTheme="minorHAnsi" w:cstheme="minorHAnsi"/>
        </w:rPr>
      </w:pPr>
      <w:r w:rsidRPr="00583224">
        <w:rPr>
          <w:rFonts w:asciiTheme="minorHAnsi" w:hAnsiTheme="minorHAnsi" w:cstheme="minorHAnsi"/>
        </w:rPr>
        <w:t xml:space="preserve">It is </w:t>
      </w:r>
      <w:r w:rsidR="00046858">
        <w:rPr>
          <w:rFonts w:asciiTheme="minorHAnsi" w:hAnsiTheme="minorHAnsi" w:cstheme="minorHAnsi"/>
        </w:rPr>
        <w:t xml:space="preserve">also </w:t>
      </w:r>
      <w:r w:rsidRPr="00583224">
        <w:rPr>
          <w:rFonts w:asciiTheme="minorHAnsi" w:hAnsiTheme="minorHAnsi" w:cstheme="minorHAnsi"/>
        </w:rPr>
        <w:t xml:space="preserve">expected the review will consider concerns raised by the Parliamentary Joint Committee on Human Rights in its report, in addition to concerns raised by other individuals and groups, including </w:t>
      </w:r>
      <w:r w:rsidR="00212B20">
        <w:rPr>
          <w:rFonts w:asciiTheme="minorHAnsi" w:hAnsiTheme="minorHAnsi" w:cstheme="minorHAnsi"/>
        </w:rPr>
        <w:t>consideration of</w:t>
      </w:r>
      <w:r w:rsidR="00212B20" w:rsidRPr="00583224">
        <w:rPr>
          <w:rFonts w:asciiTheme="minorHAnsi" w:hAnsiTheme="minorHAnsi" w:cstheme="minorHAnsi"/>
        </w:rPr>
        <w:t xml:space="preserve"> </w:t>
      </w:r>
      <w:r w:rsidRPr="00583224">
        <w:rPr>
          <w:rFonts w:asciiTheme="minorHAnsi" w:hAnsiTheme="minorHAnsi" w:cstheme="minorHAnsi"/>
        </w:rPr>
        <w:t>the approach taken by the National Disability Insurance Scheme.</w:t>
      </w:r>
    </w:p>
    <w:p w14:paraId="551E9ACF" w14:textId="77777777" w:rsidR="00C10570" w:rsidRPr="00583224" w:rsidRDefault="00C10570" w:rsidP="00583224">
      <w:pPr>
        <w:rPr>
          <w:rFonts w:asciiTheme="minorHAnsi" w:hAnsiTheme="minorHAnsi" w:cstheme="minorHAnsi"/>
        </w:rPr>
      </w:pPr>
    </w:p>
    <w:p w14:paraId="1225D83C" w14:textId="7A2FC8AB" w:rsidR="00B14370" w:rsidRPr="00583224" w:rsidRDefault="00046858" w:rsidP="00583224">
      <w:pPr>
        <w:rPr>
          <w:rFonts w:asciiTheme="minorHAnsi" w:hAnsiTheme="minorHAnsi" w:cstheme="minorHAnsi"/>
        </w:rPr>
      </w:pPr>
      <w:r>
        <w:rPr>
          <w:rFonts w:asciiTheme="minorHAnsi" w:hAnsiTheme="minorHAnsi" w:cstheme="minorHAnsi"/>
        </w:rPr>
        <w:lastRenderedPageBreak/>
        <w:t xml:space="preserve">The review must </w:t>
      </w:r>
      <w:r w:rsidRPr="00583224">
        <w:rPr>
          <w:rFonts w:asciiTheme="minorHAnsi" w:hAnsiTheme="minorHAnsi" w:cstheme="minorHAnsi"/>
        </w:rPr>
        <w:t>be completed by 31 December 2020</w:t>
      </w:r>
      <w:r>
        <w:rPr>
          <w:rFonts w:asciiTheme="minorHAnsi" w:hAnsiTheme="minorHAnsi" w:cstheme="minorHAnsi"/>
        </w:rPr>
        <w:t xml:space="preserve">. </w:t>
      </w:r>
      <w:r w:rsidR="00B14370" w:rsidRPr="00583224">
        <w:rPr>
          <w:rFonts w:asciiTheme="minorHAnsi" w:hAnsiTheme="minorHAnsi" w:cstheme="minorHAnsi"/>
        </w:rPr>
        <w:t xml:space="preserve">A written report of the review must be prepared and </w:t>
      </w:r>
      <w:r w:rsidR="00B078C0" w:rsidRPr="00583224">
        <w:rPr>
          <w:rFonts w:asciiTheme="minorHAnsi" w:hAnsiTheme="minorHAnsi" w:cstheme="minorHAnsi"/>
        </w:rPr>
        <w:t>include recommendations in regard to appropriate regulatory arrangements post 30 June 2021. A</w:t>
      </w:r>
      <w:r w:rsidR="00B14370" w:rsidRPr="00583224">
        <w:rPr>
          <w:rFonts w:asciiTheme="minorHAnsi" w:hAnsiTheme="minorHAnsi" w:cstheme="minorHAnsi"/>
        </w:rPr>
        <w:t xml:space="preserve"> copy of the report </w:t>
      </w:r>
      <w:r w:rsidR="00B078C0" w:rsidRPr="00583224">
        <w:rPr>
          <w:rFonts w:asciiTheme="minorHAnsi" w:hAnsiTheme="minorHAnsi" w:cstheme="minorHAnsi"/>
        </w:rPr>
        <w:t xml:space="preserve">must be </w:t>
      </w:r>
      <w:r w:rsidR="00B14370" w:rsidRPr="00583224">
        <w:rPr>
          <w:rFonts w:asciiTheme="minorHAnsi" w:hAnsiTheme="minorHAnsi" w:cstheme="minorHAnsi"/>
        </w:rPr>
        <w:t>published on the internet</w:t>
      </w:r>
      <w:r w:rsidR="00B078C0" w:rsidRPr="00583224">
        <w:rPr>
          <w:rFonts w:asciiTheme="minorHAnsi" w:hAnsiTheme="minorHAnsi" w:cstheme="minorHAnsi"/>
        </w:rPr>
        <w:t xml:space="preserve">, and </w:t>
      </w:r>
      <w:r w:rsidR="00B14370" w:rsidRPr="00583224">
        <w:rPr>
          <w:rFonts w:asciiTheme="minorHAnsi" w:hAnsiTheme="minorHAnsi" w:cstheme="minorHAnsi"/>
        </w:rPr>
        <w:t>must also be tabled in each House of Parliament within 15 sitting days of that House after the report is given to the Minister.</w:t>
      </w:r>
    </w:p>
    <w:p w14:paraId="50E531E3" w14:textId="77777777" w:rsidR="00A626AF" w:rsidRPr="00583224" w:rsidRDefault="00A626AF" w:rsidP="00583224">
      <w:pPr>
        <w:rPr>
          <w:rFonts w:asciiTheme="minorHAnsi" w:hAnsiTheme="minorHAnsi" w:cstheme="minorHAnsi"/>
        </w:rPr>
      </w:pPr>
    </w:p>
    <w:p w14:paraId="03B7C53C" w14:textId="014FC222" w:rsidR="00A626AF" w:rsidRPr="00583224" w:rsidRDefault="00046858" w:rsidP="00A626AF">
      <w:pPr>
        <w:rPr>
          <w:rFonts w:asciiTheme="minorHAnsi" w:hAnsiTheme="minorHAnsi" w:cstheme="minorHAnsi"/>
        </w:rPr>
      </w:pPr>
      <w:r>
        <w:rPr>
          <w:rFonts w:asciiTheme="minorHAnsi" w:hAnsiTheme="minorHAnsi" w:cstheme="minorHAnsi"/>
        </w:rPr>
        <w:t>With regard to reporting the use of restraints, t</w:t>
      </w:r>
      <w:r w:rsidR="00A626AF" w:rsidRPr="00583224">
        <w:rPr>
          <w:rFonts w:asciiTheme="minorHAnsi" w:hAnsiTheme="minorHAnsi" w:cstheme="minorHAnsi"/>
        </w:rPr>
        <w:t>o further improve clinical care in residential aged care, all Australian Government-subsidised residential aged care providers must comply with the National Aged Care Mandatory Quality Indicator Program from 1 July 2019, requiring residential aged care providers to collect and report data against three quality indicators: physical restraint, unplanned weight loss and pressure injuries. This is expected to contribute to reducing the use of physical restraint in residential aged care over time.</w:t>
      </w:r>
    </w:p>
    <w:p w14:paraId="3C163443" w14:textId="77777777" w:rsidR="00A626AF" w:rsidRPr="00583224" w:rsidRDefault="00A626AF" w:rsidP="00A626AF">
      <w:pPr>
        <w:rPr>
          <w:rFonts w:asciiTheme="minorHAnsi" w:hAnsiTheme="minorHAnsi" w:cstheme="minorHAnsi"/>
        </w:rPr>
      </w:pPr>
    </w:p>
    <w:p w14:paraId="3ADFC149" w14:textId="77777777" w:rsidR="00A626AF" w:rsidRPr="00583224" w:rsidRDefault="00A626AF" w:rsidP="00A626AF">
      <w:pPr>
        <w:rPr>
          <w:rFonts w:asciiTheme="minorHAnsi" w:hAnsiTheme="minorHAnsi" w:cstheme="minorHAnsi"/>
        </w:rPr>
      </w:pPr>
      <w:r w:rsidRPr="00583224">
        <w:rPr>
          <w:rFonts w:asciiTheme="minorHAnsi" w:hAnsiTheme="minorHAnsi" w:cstheme="minorHAnsi"/>
        </w:rPr>
        <w:t xml:space="preserve">In parallel, under the 2019-20 Budget Measures </w:t>
      </w:r>
      <w:r w:rsidRPr="00583224">
        <w:rPr>
          <w:rFonts w:asciiTheme="minorHAnsi" w:hAnsiTheme="minorHAnsi" w:cstheme="minorHAnsi"/>
          <w:i/>
          <w:iCs/>
        </w:rPr>
        <w:t>More Choices for a Longer Life – Mandatory National Quality Indicators</w:t>
      </w:r>
      <w:r w:rsidRPr="00583224">
        <w:rPr>
          <w:rFonts w:asciiTheme="minorHAnsi" w:hAnsiTheme="minorHAnsi" w:cstheme="minorHAnsi"/>
        </w:rPr>
        <w:t xml:space="preserve"> and </w:t>
      </w:r>
      <w:r w:rsidRPr="00583224">
        <w:rPr>
          <w:rFonts w:asciiTheme="minorHAnsi" w:hAnsiTheme="minorHAnsi" w:cstheme="minorHAnsi"/>
          <w:i/>
          <w:iCs/>
        </w:rPr>
        <w:t>Reducing the Misuse of Medicines in Residential Aged Care</w:t>
      </w:r>
      <w:r w:rsidRPr="00583224">
        <w:rPr>
          <w:rFonts w:asciiTheme="minorHAnsi" w:hAnsiTheme="minorHAnsi" w:cstheme="minorHAnsi"/>
        </w:rPr>
        <w:t xml:space="preserve">, Government announced the development of new quality indicators </w:t>
      </w:r>
      <w:r w:rsidR="00F35D59" w:rsidRPr="00583224">
        <w:rPr>
          <w:rFonts w:asciiTheme="minorHAnsi" w:hAnsiTheme="minorHAnsi" w:cstheme="minorHAnsi"/>
        </w:rPr>
        <w:t xml:space="preserve">including </w:t>
      </w:r>
      <w:r w:rsidRPr="00583224">
        <w:rPr>
          <w:rFonts w:asciiTheme="minorHAnsi" w:hAnsiTheme="minorHAnsi" w:cstheme="minorHAnsi"/>
        </w:rPr>
        <w:t>medication management.</w:t>
      </w:r>
    </w:p>
    <w:p w14:paraId="3506EA48" w14:textId="77777777" w:rsidR="00A626AF" w:rsidRPr="00583224" w:rsidRDefault="00A626AF" w:rsidP="00A626AF">
      <w:pPr>
        <w:rPr>
          <w:rFonts w:asciiTheme="minorHAnsi" w:hAnsiTheme="minorHAnsi" w:cstheme="minorHAnsi"/>
        </w:rPr>
      </w:pPr>
    </w:p>
    <w:p w14:paraId="6556A10C" w14:textId="754217E7" w:rsidR="00A626AF" w:rsidRPr="00583224" w:rsidRDefault="00A626AF" w:rsidP="00A626AF">
      <w:pPr>
        <w:rPr>
          <w:rFonts w:asciiTheme="minorHAnsi" w:hAnsiTheme="minorHAnsi" w:cstheme="minorHAnsi"/>
        </w:rPr>
      </w:pPr>
      <w:r w:rsidRPr="00583224">
        <w:rPr>
          <w:rFonts w:asciiTheme="minorHAnsi" w:hAnsiTheme="minorHAnsi" w:cstheme="minorHAnsi"/>
        </w:rPr>
        <w:t xml:space="preserve">The Department </w:t>
      </w:r>
      <w:r w:rsidR="00152A56">
        <w:rPr>
          <w:rFonts w:asciiTheme="minorHAnsi" w:hAnsiTheme="minorHAnsi" w:cstheme="minorHAnsi"/>
        </w:rPr>
        <w:t xml:space="preserve">of Health (the Department) </w:t>
      </w:r>
      <w:r w:rsidRPr="00583224">
        <w:rPr>
          <w:rFonts w:asciiTheme="minorHAnsi" w:hAnsiTheme="minorHAnsi" w:cstheme="minorHAnsi"/>
        </w:rPr>
        <w:t>has engaged a PricewaterhouseCoopers (PwC)-led consorti</w:t>
      </w:r>
      <w:r w:rsidR="00AA4EA6" w:rsidRPr="00583224">
        <w:rPr>
          <w:rFonts w:asciiTheme="minorHAnsi" w:hAnsiTheme="minorHAnsi" w:cstheme="minorHAnsi"/>
        </w:rPr>
        <w:t>um</w:t>
      </w:r>
      <w:r w:rsidRPr="00583224">
        <w:rPr>
          <w:rFonts w:asciiTheme="minorHAnsi" w:hAnsiTheme="minorHAnsi" w:cstheme="minorHAnsi"/>
        </w:rPr>
        <w:t xml:space="preserve"> with the University of Queensland and the Royal Australian College of General Practitioners to develop quality indicators relating to medication management. This process involves an evidence review</w:t>
      </w:r>
      <w:r w:rsidR="00DD1578">
        <w:rPr>
          <w:rFonts w:asciiTheme="minorHAnsi" w:hAnsiTheme="minorHAnsi" w:cstheme="minorHAnsi"/>
        </w:rPr>
        <w:t>,</w:t>
      </w:r>
      <w:r w:rsidRPr="00583224">
        <w:rPr>
          <w:rFonts w:asciiTheme="minorHAnsi" w:hAnsiTheme="minorHAnsi" w:cstheme="minorHAnsi"/>
        </w:rPr>
        <w:t xml:space="preserve"> consultation with stakeholders</w:t>
      </w:r>
      <w:r w:rsidR="00DD1578">
        <w:rPr>
          <w:rFonts w:asciiTheme="minorHAnsi" w:hAnsiTheme="minorHAnsi" w:cstheme="minorHAnsi"/>
        </w:rPr>
        <w:t>,</w:t>
      </w:r>
      <w:r w:rsidRPr="00583224">
        <w:rPr>
          <w:rFonts w:asciiTheme="minorHAnsi" w:hAnsiTheme="minorHAnsi" w:cstheme="minorHAnsi"/>
        </w:rPr>
        <w:t xml:space="preserve"> and piloting of the new quality indicators in early 2020. This includes piloting an indicator related to chemical </w:t>
      </w:r>
      <w:r w:rsidR="00A807DD" w:rsidRPr="00A807DD">
        <w:rPr>
          <w:rFonts w:asciiTheme="minorHAnsi" w:hAnsiTheme="minorHAnsi" w:cstheme="minorHAnsi"/>
        </w:rPr>
        <w:t>restraint.</w:t>
      </w:r>
    </w:p>
    <w:p w14:paraId="476D41D8" w14:textId="77777777" w:rsidR="00A626AF" w:rsidRPr="00583224" w:rsidRDefault="00A626AF" w:rsidP="00A626AF">
      <w:pPr>
        <w:rPr>
          <w:rFonts w:asciiTheme="minorHAnsi" w:hAnsiTheme="minorHAnsi" w:cstheme="minorHAnsi"/>
        </w:rPr>
      </w:pPr>
    </w:p>
    <w:p w14:paraId="4583D84E" w14:textId="3C1D0121" w:rsidR="00A626AF" w:rsidRPr="00583224" w:rsidRDefault="00A626AF" w:rsidP="00A626AF">
      <w:pPr>
        <w:rPr>
          <w:rFonts w:asciiTheme="minorHAnsi" w:hAnsiTheme="minorHAnsi" w:cstheme="minorHAnsi"/>
        </w:rPr>
      </w:pPr>
      <w:r w:rsidRPr="00583224">
        <w:rPr>
          <w:rFonts w:asciiTheme="minorHAnsi" w:hAnsiTheme="minorHAnsi" w:cstheme="minorHAnsi"/>
        </w:rPr>
        <w:t>On conclusion of the work being undertaken by PwC, the Department will provide advice to Government that will inform the decision on which medication management quality indicator</w:t>
      </w:r>
      <w:r w:rsidR="0053671F">
        <w:rPr>
          <w:rFonts w:asciiTheme="minorHAnsi" w:hAnsiTheme="minorHAnsi" w:cstheme="minorHAnsi"/>
        </w:rPr>
        <w:t>s</w:t>
      </w:r>
      <w:r w:rsidRPr="00583224">
        <w:rPr>
          <w:rFonts w:asciiTheme="minorHAnsi" w:hAnsiTheme="minorHAnsi" w:cstheme="minorHAnsi"/>
        </w:rPr>
        <w:t xml:space="preserve"> </w:t>
      </w:r>
      <w:r w:rsidR="0053671F">
        <w:rPr>
          <w:rFonts w:asciiTheme="minorHAnsi" w:hAnsiTheme="minorHAnsi" w:cstheme="minorHAnsi"/>
        </w:rPr>
        <w:t>are</w:t>
      </w:r>
      <w:r w:rsidR="0053671F" w:rsidRPr="00583224">
        <w:rPr>
          <w:rFonts w:asciiTheme="minorHAnsi" w:hAnsiTheme="minorHAnsi" w:cstheme="minorHAnsi"/>
        </w:rPr>
        <w:t xml:space="preserve"> </w:t>
      </w:r>
      <w:r w:rsidRPr="00583224">
        <w:rPr>
          <w:rFonts w:asciiTheme="minorHAnsi" w:hAnsiTheme="minorHAnsi" w:cstheme="minorHAnsi"/>
        </w:rPr>
        <w:t>to be included in the</w:t>
      </w:r>
      <w:r w:rsidR="00C95BC2">
        <w:rPr>
          <w:rFonts w:asciiTheme="minorHAnsi" w:hAnsiTheme="minorHAnsi" w:cstheme="minorHAnsi"/>
        </w:rPr>
        <w:t xml:space="preserve"> </w:t>
      </w:r>
      <w:r w:rsidR="00C95BC2" w:rsidRPr="00583224">
        <w:rPr>
          <w:rFonts w:asciiTheme="minorHAnsi" w:hAnsiTheme="minorHAnsi" w:cstheme="minorHAnsi"/>
        </w:rPr>
        <w:t>National Aged Care Mandatory</w:t>
      </w:r>
      <w:r w:rsidRPr="00583224">
        <w:rPr>
          <w:rFonts w:asciiTheme="minorHAnsi" w:hAnsiTheme="minorHAnsi" w:cstheme="minorHAnsi"/>
        </w:rPr>
        <w:t xml:space="preserve"> Q</w:t>
      </w:r>
      <w:r w:rsidR="00C87735" w:rsidRPr="00583224">
        <w:rPr>
          <w:rFonts w:asciiTheme="minorHAnsi" w:hAnsiTheme="minorHAnsi" w:cstheme="minorHAnsi"/>
        </w:rPr>
        <w:t xml:space="preserve">uality </w:t>
      </w:r>
      <w:r w:rsidRPr="00583224">
        <w:rPr>
          <w:rFonts w:asciiTheme="minorHAnsi" w:hAnsiTheme="minorHAnsi" w:cstheme="minorHAnsi"/>
        </w:rPr>
        <w:t>I</w:t>
      </w:r>
      <w:r w:rsidR="00C87735" w:rsidRPr="00583224">
        <w:rPr>
          <w:rFonts w:asciiTheme="minorHAnsi" w:hAnsiTheme="minorHAnsi" w:cstheme="minorHAnsi"/>
        </w:rPr>
        <w:t>ndicator</w:t>
      </w:r>
      <w:r w:rsidRPr="00583224">
        <w:rPr>
          <w:rFonts w:asciiTheme="minorHAnsi" w:hAnsiTheme="minorHAnsi" w:cstheme="minorHAnsi"/>
        </w:rPr>
        <w:t xml:space="preserve"> Program from 1 July 2021.</w:t>
      </w:r>
    </w:p>
    <w:p w14:paraId="6E0E0432" w14:textId="77777777" w:rsidR="00A626AF" w:rsidRPr="00583224" w:rsidRDefault="00A626AF" w:rsidP="00583224">
      <w:pPr>
        <w:rPr>
          <w:rFonts w:asciiTheme="minorHAnsi" w:hAnsiTheme="minorHAnsi" w:cstheme="minorHAnsi"/>
        </w:rPr>
      </w:pPr>
    </w:p>
    <w:p w14:paraId="5201514A" w14:textId="77777777" w:rsidR="004E3B4F" w:rsidRPr="00583224" w:rsidRDefault="004E3B4F" w:rsidP="00C04C55">
      <w:pPr>
        <w:rPr>
          <w:rFonts w:asciiTheme="minorHAnsi" w:hAnsiTheme="minorHAnsi" w:cstheme="minorHAnsi"/>
          <w:b/>
          <w:color w:val="548DD4" w:themeColor="text2" w:themeTint="99"/>
        </w:rPr>
      </w:pPr>
      <w:r w:rsidRPr="00583224">
        <w:rPr>
          <w:rFonts w:asciiTheme="minorHAnsi" w:hAnsiTheme="minorHAnsi" w:cstheme="minorHAnsi"/>
          <w:b/>
          <w:color w:val="548DD4" w:themeColor="text2" w:themeTint="99"/>
        </w:rPr>
        <w:t>Dissenting Report</w:t>
      </w:r>
    </w:p>
    <w:p w14:paraId="17986358" w14:textId="77777777" w:rsidR="004E3B4F" w:rsidRPr="00583224" w:rsidRDefault="004E3B4F" w:rsidP="002B7CBD">
      <w:pPr>
        <w:autoSpaceDE w:val="0"/>
        <w:autoSpaceDN w:val="0"/>
        <w:adjustRightInd w:val="0"/>
        <w:rPr>
          <w:rFonts w:asciiTheme="minorHAnsi" w:eastAsia="Calibri" w:hAnsiTheme="minorHAnsi" w:cstheme="minorHAnsi"/>
        </w:rPr>
      </w:pPr>
    </w:p>
    <w:p w14:paraId="4C27EA2E" w14:textId="56A46EB3" w:rsidR="00C04C55" w:rsidRPr="00583224" w:rsidRDefault="00A93315" w:rsidP="00583224">
      <w:pPr>
        <w:rPr>
          <w:rFonts w:asciiTheme="minorHAnsi" w:hAnsiTheme="minorHAnsi" w:cstheme="minorHAnsi"/>
        </w:rPr>
      </w:pPr>
      <w:r>
        <w:rPr>
          <w:rFonts w:asciiTheme="minorHAnsi" w:hAnsiTheme="minorHAnsi" w:cstheme="minorHAnsi"/>
        </w:rPr>
        <w:t xml:space="preserve">The Dissenting </w:t>
      </w:r>
      <w:r w:rsidR="00DA28F4" w:rsidRPr="00583224">
        <w:rPr>
          <w:rFonts w:asciiTheme="minorHAnsi" w:hAnsiTheme="minorHAnsi" w:cstheme="minorHAnsi"/>
        </w:rPr>
        <w:t xml:space="preserve">Members of the Parliamentary Joint Committee on Human Rights </w:t>
      </w:r>
      <w:r w:rsidR="00C04C55" w:rsidRPr="00583224">
        <w:rPr>
          <w:rFonts w:asciiTheme="minorHAnsi" w:hAnsiTheme="minorHAnsi" w:cstheme="minorHAnsi"/>
        </w:rPr>
        <w:t xml:space="preserve">consider that, as currently drafted, the </w:t>
      </w:r>
      <w:r w:rsidR="00C04C55" w:rsidRPr="00583224">
        <w:rPr>
          <w:rFonts w:asciiTheme="minorHAnsi" w:hAnsiTheme="minorHAnsi" w:cstheme="minorHAnsi"/>
          <w:i/>
          <w:iCs/>
        </w:rPr>
        <w:t xml:space="preserve">Quality of Care Amendment (Minimising the Use of Restraints) Principles 2019 </w:t>
      </w:r>
      <w:r w:rsidR="00C04C55" w:rsidRPr="00583224">
        <w:rPr>
          <w:rFonts w:asciiTheme="minorHAnsi" w:hAnsiTheme="minorHAnsi" w:cstheme="minorHAnsi"/>
        </w:rPr>
        <w:t>engages and limits a number of human rights</w:t>
      </w:r>
      <w:r w:rsidR="00835FCE" w:rsidRPr="00583224">
        <w:rPr>
          <w:rFonts w:asciiTheme="minorHAnsi" w:hAnsiTheme="minorHAnsi" w:cstheme="minorHAnsi"/>
        </w:rPr>
        <w:t>,</w:t>
      </w:r>
      <w:r w:rsidR="00C04C55" w:rsidRPr="00583224">
        <w:rPr>
          <w:rFonts w:asciiTheme="minorHAnsi" w:hAnsiTheme="minorHAnsi" w:cstheme="minorHAnsi"/>
        </w:rPr>
        <w:t xml:space="preserve"> and </w:t>
      </w:r>
      <w:r w:rsidR="00DA28F4" w:rsidRPr="00583224">
        <w:rPr>
          <w:rFonts w:asciiTheme="minorHAnsi" w:hAnsiTheme="minorHAnsi" w:cstheme="minorHAnsi"/>
        </w:rPr>
        <w:t xml:space="preserve">submitted a Dissenting Report. </w:t>
      </w:r>
    </w:p>
    <w:p w14:paraId="0E2D5A69" w14:textId="24552275" w:rsidR="00DA28F4" w:rsidRPr="00583224" w:rsidRDefault="00DA28F4" w:rsidP="00583224">
      <w:pPr>
        <w:rPr>
          <w:rFonts w:asciiTheme="minorHAnsi" w:hAnsiTheme="minorHAnsi" w:cstheme="minorHAnsi"/>
        </w:rPr>
      </w:pPr>
    </w:p>
    <w:p w14:paraId="7CF22F41" w14:textId="43B09702" w:rsidR="00835FCE" w:rsidRPr="00583224" w:rsidRDefault="008B5989" w:rsidP="00583224">
      <w:pPr>
        <w:rPr>
          <w:rFonts w:asciiTheme="minorHAnsi" w:hAnsiTheme="minorHAnsi" w:cstheme="minorHAnsi"/>
        </w:rPr>
      </w:pPr>
      <w:r w:rsidRPr="00583224">
        <w:rPr>
          <w:rFonts w:asciiTheme="minorHAnsi" w:hAnsiTheme="minorHAnsi" w:cstheme="minorHAnsi"/>
        </w:rPr>
        <w:t>In their report, the Dissenting Memb</w:t>
      </w:r>
      <w:r w:rsidR="007A6AC5">
        <w:rPr>
          <w:rFonts w:asciiTheme="minorHAnsi" w:hAnsiTheme="minorHAnsi" w:cstheme="minorHAnsi"/>
        </w:rPr>
        <w:t>ers made three recommendations.</w:t>
      </w:r>
    </w:p>
    <w:p w14:paraId="720BCAE5" w14:textId="77777777" w:rsidR="00835FCE" w:rsidRPr="00583224" w:rsidRDefault="00835FCE" w:rsidP="00583224">
      <w:pPr>
        <w:rPr>
          <w:rFonts w:asciiTheme="minorHAnsi" w:hAnsiTheme="minorHAnsi" w:cstheme="minorHAnsi"/>
        </w:rPr>
      </w:pPr>
    </w:p>
    <w:p w14:paraId="04B33F37" w14:textId="77777777" w:rsidR="00A42005" w:rsidRDefault="00A42005">
      <w:pPr>
        <w:rPr>
          <w:rFonts w:asciiTheme="minorHAnsi" w:hAnsiTheme="minorHAnsi" w:cstheme="minorHAnsi"/>
          <w:color w:val="548DD4" w:themeColor="text2" w:themeTint="99"/>
          <w:u w:val="single"/>
        </w:rPr>
      </w:pPr>
      <w:r>
        <w:rPr>
          <w:rFonts w:asciiTheme="minorHAnsi" w:hAnsiTheme="minorHAnsi" w:cstheme="minorHAnsi"/>
          <w:color w:val="548DD4" w:themeColor="text2" w:themeTint="99"/>
          <w:u w:val="single"/>
        </w:rPr>
        <w:br w:type="page"/>
      </w:r>
    </w:p>
    <w:p w14:paraId="49739DD0" w14:textId="655B9014" w:rsidR="004E3B4F" w:rsidRPr="00583224" w:rsidRDefault="004E3B4F" w:rsidP="004E3B4F">
      <w:pPr>
        <w:rPr>
          <w:rFonts w:asciiTheme="minorHAnsi" w:hAnsiTheme="minorHAnsi" w:cstheme="minorHAnsi"/>
          <w:color w:val="1F497D"/>
          <w:u w:val="single"/>
        </w:rPr>
      </w:pPr>
      <w:r w:rsidRPr="00583224">
        <w:rPr>
          <w:rFonts w:asciiTheme="minorHAnsi" w:hAnsiTheme="minorHAnsi" w:cstheme="minorHAnsi"/>
          <w:color w:val="548DD4" w:themeColor="text2" w:themeTint="99"/>
          <w:u w:val="single"/>
        </w:rPr>
        <w:lastRenderedPageBreak/>
        <w:t>Recommendation 1</w:t>
      </w:r>
    </w:p>
    <w:p w14:paraId="737A20AE" w14:textId="77777777" w:rsidR="004E3B4F" w:rsidRPr="00583224" w:rsidRDefault="004E3B4F" w:rsidP="004E3B4F">
      <w:pPr>
        <w:rPr>
          <w:rFonts w:asciiTheme="minorHAnsi" w:hAnsiTheme="minorHAnsi" w:cstheme="minorHAnsi"/>
        </w:rPr>
      </w:pPr>
    </w:p>
    <w:p w14:paraId="2F44B789" w14:textId="77777777" w:rsidR="00E71098" w:rsidRPr="00583224" w:rsidRDefault="00E71098" w:rsidP="00E71098">
      <w:pPr>
        <w:autoSpaceDE w:val="0"/>
        <w:autoSpaceDN w:val="0"/>
        <w:adjustRightInd w:val="0"/>
        <w:rPr>
          <w:rFonts w:asciiTheme="minorHAnsi" w:hAnsiTheme="minorHAnsi" w:cstheme="minorHAnsi"/>
          <w:b/>
          <w:bCs/>
          <w:color w:val="000000"/>
        </w:rPr>
      </w:pPr>
      <w:r w:rsidRPr="00583224">
        <w:rPr>
          <w:rFonts w:asciiTheme="minorHAnsi" w:hAnsiTheme="minorHAnsi" w:cstheme="minorHAnsi"/>
          <w:b/>
          <w:bCs/>
          <w:color w:val="000000"/>
        </w:rPr>
        <w:t xml:space="preserve">The Quality of Care Amendment (Minimising the Use of Restraints) Principles 2019 should be disallowed. </w:t>
      </w:r>
    </w:p>
    <w:p w14:paraId="7A41D437" w14:textId="77777777" w:rsidR="00A626AF" w:rsidRPr="00583224" w:rsidRDefault="00A626AF" w:rsidP="00E71098">
      <w:pPr>
        <w:autoSpaceDE w:val="0"/>
        <w:autoSpaceDN w:val="0"/>
        <w:adjustRightInd w:val="0"/>
        <w:rPr>
          <w:rFonts w:asciiTheme="minorHAnsi" w:hAnsiTheme="minorHAnsi" w:cstheme="minorHAnsi"/>
          <w:b/>
          <w:bCs/>
          <w:color w:val="000000"/>
        </w:rPr>
      </w:pPr>
    </w:p>
    <w:p w14:paraId="4A772CD4" w14:textId="6ED2687B" w:rsidR="005E3A6B" w:rsidRPr="00583224" w:rsidRDefault="005E3A6B" w:rsidP="00583224">
      <w:pPr>
        <w:rPr>
          <w:rFonts w:asciiTheme="minorHAnsi" w:hAnsiTheme="minorHAnsi" w:cstheme="minorHAnsi"/>
        </w:rPr>
      </w:pPr>
      <w:r w:rsidRPr="00583224">
        <w:rPr>
          <w:rFonts w:asciiTheme="minorHAnsi" w:hAnsiTheme="minorHAnsi" w:cstheme="minorHAnsi"/>
        </w:rPr>
        <w:t xml:space="preserve">The Australian Government </w:t>
      </w:r>
      <w:r w:rsidRPr="004A143B">
        <w:rPr>
          <w:rFonts w:asciiTheme="minorHAnsi" w:hAnsiTheme="minorHAnsi" w:cstheme="minorHAnsi"/>
          <w:b/>
        </w:rPr>
        <w:t>notes</w:t>
      </w:r>
      <w:r w:rsidRPr="00583224">
        <w:rPr>
          <w:rFonts w:asciiTheme="minorHAnsi" w:hAnsiTheme="minorHAnsi" w:cstheme="minorHAnsi"/>
        </w:rPr>
        <w:t xml:space="preserve"> th</w:t>
      </w:r>
      <w:r w:rsidR="0064331D">
        <w:rPr>
          <w:rFonts w:asciiTheme="minorHAnsi" w:hAnsiTheme="minorHAnsi" w:cstheme="minorHAnsi"/>
        </w:rPr>
        <w:t>is recommendation. N</w:t>
      </w:r>
      <w:r w:rsidRPr="00583224">
        <w:rPr>
          <w:rFonts w:asciiTheme="minorHAnsi" w:hAnsiTheme="minorHAnsi" w:cstheme="minorHAnsi"/>
        </w:rPr>
        <w:t>otices of motion to disallow the</w:t>
      </w:r>
      <w:r w:rsidRPr="00583224">
        <w:rPr>
          <w:rFonts w:asciiTheme="minorHAnsi" w:hAnsiTheme="minorHAnsi" w:cstheme="minorHAnsi"/>
          <w:bCs/>
          <w:color w:val="000000"/>
        </w:rPr>
        <w:t xml:space="preserve"> </w:t>
      </w:r>
      <w:r w:rsidRPr="00583224">
        <w:rPr>
          <w:rFonts w:asciiTheme="minorHAnsi" w:hAnsiTheme="minorHAnsi" w:cstheme="minorHAnsi"/>
          <w:bCs/>
          <w:i/>
          <w:color w:val="000000"/>
        </w:rPr>
        <w:t>Quality of Care Amendment (Minimising the Use of Restraints) Principles 2019</w:t>
      </w:r>
      <w:r w:rsidRPr="00583224">
        <w:rPr>
          <w:rFonts w:asciiTheme="minorHAnsi" w:hAnsiTheme="minorHAnsi" w:cstheme="minorHAnsi"/>
          <w:bCs/>
          <w:color w:val="000000"/>
        </w:rPr>
        <w:t xml:space="preserve"> </w:t>
      </w:r>
      <w:r w:rsidR="0064331D">
        <w:rPr>
          <w:rFonts w:asciiTheme="minorHAnsi" w:hAnsiTheme="minorHAnsi" w:cstheme="minorHAnsi"/>
        </w:rPr>
        <w:t>were</w:t>
      </w:r>
      <w:r w:rsidR="0064331D" w:rsidRPr="00583224">
        <w:rPr>
          <w:rFonts w:asciiTheme="minorHAnsi" w:hAnsiTheme="minorHAnsi" w:cstheme="minorHAnsi"/>
        </w:rPr>
        <w:t xml:space="preserve"> </w:t>
      </w:r>
      <w:r w:rsidRPr="00583224">
        <w:rPr>
          <w:rFonts w:asciiTheme="minorHAnsi" w:hAnsiTheme="minorHAnsi" w:cstheme="minorHAnsi"/>
        </w:rPr>
        <w:t>withdrawn.</w:t>
      </w:r>
    </w:p>
    <w:p w14:paraId="58FF9BC1" w14:textId="77777777" w:rsidR="005E3A6B" w:rsidRPr="00583224" w:rsidRDefault="005E3A6B" w:rsidP="00583224">
      <w:pPr>
        <w:rPr>
          <w:rFonts w:asciiTheme="minorHAnsi" w:hAnsiTheme="minorHAnsi" w:cstheme="minorHAnsi"/>
        </w:rPr>
      </w:pPr>
    </w:p>
    <w:p w14:paraId="610713AD" w14:textId="01CA9820" w:rsidR="00101A7F" w:rsidRPr="00583224" w:rsidRDefault="005E3A6B" w:rsidP="00583224">
      <w:pPr>
        <w:rPr>
          <w:rFonts w:asciiTheme="minorHAnsi" w:hAnsiTheme="minorHAnsi" w:cstheme="minorHAnsi"/>
        </w:rPr>
      </w:pPr>
      <w:r w:rsidRPr="00583224">
        <w:rPr>
          <w:rFonts w:asciiTheme="minorHAnsi" w:hAnsiTheme="minorHAnsi" w:cstheme="minorHAnsi"/>
        </w:rPr>
        <w:t>Disallowance of the</w:t>
      </w:r>
      <w:r w:rsidRPr="00583224">
        <w:rPr>
          <w:rFonts w:asciiTheme="minorHAnsi" w:hAnsiTheme="minorHAnsi" w:cstheme="minorHAnsi"/>
          <w:bCs/>
          <w:color w:val="000000"/>
        </w:rPr>
        <w:t xml:space="preserve"> </w:t>
      </w:r>
      <w:r w:rsidRPr="00583224">
        <w:rPr>
          <w:rFonts w:asciiTheme="minorHAnsi" w:hAnsiTheme="minorHAnsi" w:cstheme="minorHAnsi"/>
          <w:bCs/>
          <w:i/>
          <w:color w:val="000000"/>
        </w:rPr>
        <w:t>Quality of Care Amendment (Minimising the Use of Restraints) Principles 2019</w:t>
      </w:r>
      <w:r w:rsidRPr="00583224">
        <w:rPr>
          <w:rFonts w:asciiTheme="minorHAnsi" w:hAnsiTheme="minorHAnsi" w:cstheme="minorHAnsi"/>
          <w:bCs/>
          <w:color w:val="000000"/>
        </w:rPr>
        <w:t xml:space="preserve"> </w:t>
      </w:r>
      <w:r w:rsidRPr="00583224">
        <w:rPr>
          <w:rFonts w:asciiTheme="minorHAnsi" w:hAnsiTheme="minorHAnsi" w:cstheme="minorHAnsi"/>
        </w:rPr>
        <w:t>would have meant the new requirements, which put explicit obligations on residential aged care</w:t>
      </w:r>
      <w:r w:rsidR="00101A7F" w:rsidRPr="00583224">
        <w:rPr>
          <w:rFonts w:asciiTheme="minorHAnsi" w:hAnsiTheme="minorHAnsi" w:cstheme="minorHAnsi"/>
        </w:rPr>
        <w:t xml:space="preserve"> providers in respect of the use of restraint</w:t>
      </w:r>
      <w:r w:rsidR="0064331D">
        <w:rPr>
          <w:rFonts w:asciiTheme="minorHAnsi" w:hAnsiTheme="minorHAnsi" w:cstheme="minorHAnsi"/>
        </w:rPr>
        <w:t>s</w:t>
      </w:r>
      <w:r w:rsidR="00101A7F" w:rsidRPr="00583224">
        <w:rPr>
          <w:rFonts w:asciiTheme="minorHAnsi" w:hAnsiTheme="minorHAnsi" w:cstheme="minorHAnsi"/>
        </w:rPr>
        <w:t xml:space="preserve">, would no longer be in force. </w:t>
      </w:r>
    </w:p>
    <w:p w14:paraId="678AC882" w14:textId="77777777" w:rsidR="00101A7F" w:rsidRPr="00583224" w:rsidRDefault="00101A7F" w:rsidP="00583224">
      <w:pPr>
        <w:rPr>
          <w:rFonts w:asciiTheme="minorHAnsi" w:hAnsiTheme="minorHAnsi" w:cstheme="minorHAnsi"/>
        </w:rPr>
      </w:pPr>
    </w:p>
    <w:p w14:paraId="40B9F0EB" w14:textId="744ACF79" w:rsidR="005E3A6B" w:rsidRPr="00583224" w:rsidRDefault="00101A7F" w:rsidP="00583224">
      <w:pPr>
        <w:rPr>
          <w:rFonts w:asciiTheme="minorHAnsi" w:hAnsiTheme="minorHAnsi" w:cstheme="minorHAnsi"/>
        </w:rPr>
      </w:pPr>
      <w:r w:rsidRPr="00583224">
        <w:rPr>
          <w:rFonts w:asciiTheme="minorHAnsi" w:hAnsiTheme="minorHAnsi" w:cstheme="minorHAnsi"/>
        </w:rPr>
        <w:t xml:space="preserve">Rather than </w:t>
      </w:r>
      <w:r w:rsidR="0064331D">
        <w:rPr>
          <w:rFonts w:asciiTheme="minorHAnsi" w:hAnsiTheme="minorHAnsi" w:cstheme="minorHAnsi"/>
        </w:rPr>
        <w:t xml:space="preserve">supporting </w:t>
      </w:r>
      <w:r w:rsidRPr="00583224">
        <w:rPr>
          <w:rFonts w:asciiTheme="minorHAnsi" w:hAnsiTheme="minorHAnsi" w:cstheme="minorHAnsi"/>
        </w:rPr>
        <w:t>disallow</w:t>
      </w:r>
      <w:r w:rsidR="0064331D">
        <w:rPr>
          <w:rFonts w:asciiTheme="minorHAnsi" w:hAnsiTheme="minorHAnsi" w:cstheme="minorHAnsi"/>
        </w:rPr>
        <w:t xml:space="preserve">ance of </w:t>
      </w:r>
      <w:r w:rsidRPr="00583224">
        <w:rPr>
          <w:rFonts w:asciiTheme="minorHAnsi" w:hAnsiTheme="minorHAnsi" w:cstheme="minorHAnsi"/>
        </w:rPr>
        <w:t>the Principles, the Australian Government amended the Principles to incorporate amendments that could be implemented with immediate effect.</w:t>
      </w:r>
    </w:p>
    <w:p w14:paraId="1ABFAD6D" w14:textId="77777777" w:rsidR="00A93315" w:rsidRDefault="00A93315" w:rsidP="00A626AF">
      <w:pPr>
        <w:rPr>
          <w:rFonts w:asciiTheme="minorHAnsi" w:hAnsiTheme="minorHAnsi" w:cstheme="minorHAnsi"/>
          <w:color w:val="548DD4" w:themeColor="text2" w:themeTint="99"/>
          <w:u w:val="single"/>
        </w:rPr>
      </w:pPr>
    </w:p>
    <w:p w14:paraId="385C48A1" w14:textId="38511C83" w:rsidR="00A626AF" w:rsidRPr="00583224" w:rsidRDefault="00A626AF" w:rsidP="00A626AF">
      <w:pPr>
        <w:rPr>
          <w:rFonts w:asciiTheme="minorHAnsi" w:hAnsiTheme="minorHAnsi" w:cstheme="minorHAnsi"/>
          <w:color w:val="1F497D"/>
          <w:u w:val="single"/>
        </w:rPr>
      </w:pPr>
      <w:r w:rsidRPr="00583224">
        <w:rPr>
          <w:rFonts w:asciiTheme="minorHAnsi" w:hAnsiTheme="minorHAnsi" w:cstheme="minorHAnsi"/>
          <w:color w:val="548DD4" w:themeColor="text2" w:themeTint="99"/>
          <w:u w:val="single"/>
        </w:rPr>
        <w:t>Recommendation 2</w:t>
      </w:r>
    </w:p>
    <w:p w14:paraId="475B197C" w14:textId="77777777" w:rsidR="00A626AF" w:rsidRPr="00583224" w:rsidRDefault="00A626AF" w:rsidP="00A626AF">
      <w:pPr>
        <w:autoSpaceDE w:val="0"/>
        <w:autoSpaceDN w:val="0"/>
        <w:adjustRightInd w:val="0"/>
        <w:rPr>
          <w:rFonts w:asciiTheme="minorHAnsi" w:hAnsiTheme="minorHAnsi" w:cstheme="minorHAnsi"/>
          <w:color w:val="000000"/>
        </w:rPr>
      </w:pPr>
    </w:p>
    <w:p w14:paraId="0CED9174" w14:textId="77777777" w:rsidR="00A626AF" w:rsidRPr="00583224" w:rsidRDefault="00A626AF" w:rsidP="00A626AF">
      <w:pPr>
        <w:autoSpaceDE w:val="0"/>
        <w:autoSpaceDN w:val="0"/>
        <w:adjustRightInd w:val="0"/>
        <w:rPr>
          <w:rFonts w:asciiTheme="minorHAnsi" w:hAnsiTheme="minorHAnsi" w:cstheme="minorHAnsi"/>
          <w:color w:val="000000"/>
        </w:rPr>
      </w:pPr>
      <w:r w:rsidRPr="00583224">
        <w:rPr>
          <w:rFonts w:asciiTheme="minorHAnsi" w:hAnsiTheme="minorHAnsi" w:cstheme="minorHAnsi"/>
          <w:b/>
          <w:bCs/>
          <w:color w:val="000000"/>
        </w:rPr>
        <w:t xml:space="preserve">In the short term, urgently reintroduce a new instrument to ensure the provision of informed consent for the use of chemical restraints, reducing the use of restraints, oversight and effective reporting of the use of restraints. </w:t>
      </w:r>
    </w:p>
    <w:p w14:paraId="10F1B5BB" w14:textId="77777777" w:rsidR="00A626AF" w:rsidRPr="00583224" w:rsidRDefault="00A626AF" w:rsidP="00E71098">
      <w:pPr>
        <w:autoSpaceDE w:val="0"/>
        <w:autoSpaceDN w:val="0"/>
        <w:adjustRightInd w:val="0"/>
        <w:rPr>
          <w:rFonts w:asciiTheme="minorHAnsi" w:hAnsiTheme="minorHAnsi" w:cstheme="minorHAnsi"/>
          <w:b/>
          <w:bCs/>
          <w:color w:val="000000"/>
        </w:rPr>
      </w:pPr>
    </w:p>
    <w:p w14:paraId="52E7DBBC" w14:textId="6D56326E" w:rsidR="009475CD" w:rsidRPr="00583224" w:rsidRDefault="009475CD" w:rsidP="00E71098">
      <w:pPr>
        <w:autoSpaceDE w:val="0"/>
        <w:autoSpaceDN w:val="0"/>
        <w:adjustRightInd w:val="0"/>
        <w:rPr>
          <w:rFonts w:asciiTheme="minorHAnsi" w:hAnsiTheme="minorHAnsi" w:cstheme="minorHAnsi"/>
          <w:bCs/>
          <w:color w:val="000000"/>
        </w:rPr>
      </w:pPr>
      <w:r w:rsidRPr="00583224">
        <w:rPr>
          <w:rFonts w:asciiTheme="minorHAnsi" w:hAnsiTheme="minorHAnsi" w:cstheme="minorHAnsi"/>
          <w:bCs/>
          <w:color w:val="000000"/>
        </w:rPr>
        <w:t xml:space="preserve">The Australian Government </w:t>
      </w:r>
      <w:r w:rsidRPr="00583224">
        <w:rPr>
          <w:rFonts w:asciiTheme="minorHAnsi" w:hAnsiTheme="minorHAnsi" w:cstheme="minorHAnsi"/>
          <w:b/>
          <w:bCs/>
          <w:color w:val="000000"/>
        </w:rPr>
        <w:t>supports-in-principle</w:t>
      </w:r>
      <w:r w:rsidRPr="00583224">
        <w:rPr>
          <w:rFonts w:asciiTheme="minorHAnsi" w:hAnsiTheme="minorHAnsi" w:cstheme="minorHAnsi"/>
          <w:bCs/>
          <w:color w:val="000000"/>
        </w:rPr>
        <w:t xml:space="preserve"> this recommendation. The </w:t>
      </w:r>
      <w:r w:rsidRPr="00583224">
        <w:rPr>
          <w:rFonts w:asciiTheme="minorHAnsi" w:hAnsiTheme="minorHAnsi" w:cstheme="minorHAnsi"/>
          <w:bCs/>
          <w:i/>
          <w:color w:val="000000"/>
        </w:rPr>
        <w:t xml:space="preserve">Quality of Care Amendment (Minimising the Use of Restraints) Principles 2019 </w:t>
      </w:r>
      <w:r w:rsidRPr="00583224">
        <w:rPr>
          <w:rFonts w:asciiTheme="minorHAnsi" w:hAnsiTheme="minorHAnsi" w:cstheme="minorHAnsi"/>
          <w:bCs/>
          <w:color w:val="000000"/>
        </w:rPr>
        <w:t>commenced</w:t>
      </w:r>
      <w:r w:rsidR="00152A56">
        <w:rPr>
          <w:rFonts w:asciiTheme="minorHAnsi" w:hAnsiTheme="minorHAnsi" w:cstheme="minorHAnsi"/>
          <w:bCs/>
          <w:color w:val="000000"/>
        </w:rPr>
        <w:t xml:space="preserve"> </w:t>
      </w:r>
      <w:r w:rsidR="00152A56">
        <w:rPr>
          <w:rFonts w:asciiTheme="minorHAnsi" w:hAnsiTheme="minorHAnsi" w:cstheme="minorHAnsi"/>
        </w:rPr>
        <w:t>o</w:t>
      </w:r>
      <w:r w:rsidR="00152A56" w:rsidRPr="00583224">
        <w:rPr>
          <w:rFonts w:asciiTheme="minorHAnsi" w:hAnsiTheme="minorHAnsi" w:cstheme="minorHAnsi"/>
        </w:rPr>
        <w:t>n 29</w:t>
      </w:r>
      <w:r w:rsidR="00DC1562">
        <w:rPr>
          <w:rFonts w:asciiTheme="minorHAnsi" w:hAnsiTheme="minorHAnsi" w:cstheme="minorHAnsi"/>
        </w:rPr>
        <w:t> </w:t>
      </w:r>
      <w:r w:rsidR="00152A56" w:rsidRPr="00583224">
        <w:rPr>
          <w:rFonts w:asciiTheme="minorHAnsi" w:hAnsiTheme="minorHAnsi" w:cstheme="minorHAnsi"/>
        </w:rPr>
        <w:t>November 2019</w:t>
      </w:r>
      <w:r w:rsidRPr="00583224">
        <w:rPr>
          <w:rFonts w:asciiTheme="minorHAnsi" w:hAnsiTheme="minorHAnsi" w:cstheme="minorHAnsi"/>
          <w:bCs/>
          <w:color w:val="000000"/>
        </w:rPr>
        <w:t xml:space="preserve">, </w:t>
      </w:r>
      <w:r w:rsidR="00DC1562">
        <w:rPr>
          <w:rFonts w:asciiTheme="minorHAnsi" w:hAnsiTheme="minorHAnsi" w:cstheme="minorHAnsi"/>
          <w:bCs/>
          <w:color w:val="000000"/>
        </w:rPr>
        <w:t xml:space="preserve">and </w:t>
      </w:r>
      <w:r w:rsidRPr="00583224">
        <w:rPr>
          <w:rFonts w:asciiTheme="minorHAnsi" w:hAnsiTheme="minorHAnsi" w:cstheme="minorHAnsi"/>
          <w:bCs/>
          <w:color w:val="000000"/>
        </w:rPr>
        <w:t>amend</w:t>
      </w:r>
      <w:r w:rsidR="00DC1562">
        <w:rPr>
          <w:rFonts w:asciiTheme="minorHAnsi" w:hAnsiTheme="minorHAnsi" w:cstheme="minorHAnsi"/>
          <w:bCs/>
          <w:color w:val="000000"/>
        </w:rPr>
        <w:t>ed</w:t>
      </w:r>
      <w:r w:rsidRPr="00583224">
        <w:rPr>
          <w:rFonts w:asciiTheme="minorHAnsi" w:hAnsiTheme="minorHAnsi" w:cstheme="minorHAnsi"/>
          <w:bCs/>
          <w:color w:val="000000"/>
        </w:rPr>
        <w:t xml:space="preserve"> Part 4A of the </w:t>
      </w:r>
      <w:r w:rsidRPr="005335B3">
        <w:rPr>
          <w:rFonts w:asciiTheme="minorHAnsi" w:hAnsiTheme="minorHAnsi" w:cstheme="minorHAnsi"/>
          <w:bCs/>
          <w:i/>
          <w:color w:val="000000"/>
        </w:rPr>
        <w:t>Quality of Care Principles 2019</w:t>
      </w:r>
      <w:r w:rsidRPr="00583224">
        <w:rPr>
          <w:rFonts w:asciiTheme="minorHAnsi" w:hAnsiTheme="minorHAnsi" w:cstheme="minorHAnsi"/>
          <w:bCs/>
          <w:color w:val="000000"/>
        </w:rPr>
        <w:t>. This instrument:</w:t>
      </w:r>
    </w:p>
    <w:p w14:paraId="23E595D0" w14:textId="77777777" w:rsidR="009475CD" w:rsidRPr="00583224" w:rsidRDefault="009475CD" w:rsidP="00583224">
      <w:pPr>
        <w:pStyle w:val="ListParagraph"/>
        <w:numPr>
          <w:ilvl w:val="0"/>
          <w:numId w:val="46"/>
        </w:numPr>
        <w:autoSpaceDE w:val="0"/>
        <w:autoSpaceDN w:val="0"/>
        <w:adjustRightInd w:val="0"/>
        <w:rPr>
          <w:rFonts w:asciiTheme="minorHAnsi" w:hAnsiTheme="minorHAnsi" w:cstheme="minorHAnsi"/>
          <w:bCs/>
          <w:color w:val="000000"/>
        </w:rPr>
      </w:pPr>
      <w:r w:rsidRPr="00583224">
        <w:rPr>
          <w:rFonts w:asciiTheme="minorHAnsi" w:hAnsiTheme="minorHAnsi" w:cstheme="minorHAnsi"/>
          <w:bCs/>
          <w:color w:val="000000"/>
        </w:rPr>
        <w:t>makes it clear restraint must only be used as a last resort;</w:t>
      </w:r>
    </w:p>
    <w:p w14:paraId="3B8DA5B7" w14:textId="77777777" w:rsidR="002C0D5A" w:rsidRDefault="002C0D5A" w:rsidP="00583224">
      <w:pPr>
        <w:pStyle w:val="ListParagraph"/>
        <w:numPr>
          <w:ilvl w:val="0"/>
          <w:numId w:val="46"/>
        </w:numPr>
        <w:autoSpaceDE w:val="0"/>
        <w:autoSpaceDN w:val="0"/>
        <w:adjustRightInd w:val="0"/>
        <w:rPr>
          <w:rFonts w:asciiTheme="minorHAnsi" w:hAnsiTheme="minorHAnsi" w:cstheme="minorHAnsi"/>
          <w:bCs/>
          <w:color w:val="000000"/>
        </w:rPr>
      </w:pPr>
      <w:r w:rsidRPr="00583224">
        <w:rPr>
          <w:rFonts w:asciiTheme="minorHAnsi" w:hAnsiTheme="minorHAnsi" w:cstheme="minorHAnsi"/>
          <w:bCs/>
          <w:color w:val="000000"/>
        </w:rPr>
        <w:t>refers to state and territory legislation which regulates the responsibility of prescribers to gain informed consent for chemical restraint</w:t>
      </w:r>
      <w:r>
        <w:rPr>
          <w:rFonts w:asciiTheme="minorHAnsi" w:hAnsiTheme="minorHAnsi" w:cstheme="minorHAnsi"/>
          <w:bCs/>
          <w:color w:val="000000"/>
        </w:rPr>
        <w:t xml:space="preserve">; and </w:t>
      </w:r>
    </w:p>
    <w:p w14:paraId="58C8355E" w14:textId="4DDDC46D" w:rsidR="009475CD" w:rsidRPr="002C0D5A" w:rsidRDefault="009475CD">
      <w:pPr>
        <w:pStyle w:val="ListParagraph"/>
        <w:numPr>
          <w:ilvl w:val="0"/>
          <w:numId w:val="46"/>
        </w:numPr>
        <w:autoSpaceDE w:val="0"/>
        <w:autoSpaceDN w:val="0"/>
        <w:adjustRightInd w:val="0"/>
        <w:rPr>
          <w:rFonts w:asciiTheme="minorHAnsi" w:hAnsiTheme="minorHAnsi" w:cstheme="minorHAnsi"/>
          <w:bCs/>
          <w:color w:val="000000"/>
        </w:rPr>
      </w:pPr>
      <w:proofErr w:type="gramStart"/>
      <w:r w:rsidRPr="002C0D5A">
        <w:rPr>
          <w:rFonts w:asciiTheme="minorHAnsi" w:hAnsiTheme="minorHAnsi" w:cstheme="minorHAnsi"/>
          <w:bCs/>
          <w:color w:val="000000"/>
        </w:rPr>
        <w:t>requires</w:t>
      </w:r>
      <w:proofErr w:type="gramEnd"/>
      <w:r w:rsidRPr="002C0D5A">
        <w:rPr>
          <w:rFonts w:asciiTheme="minorHAnsi" w:hAnsiTheme="minorHAnsi" w:cstheme="minorHAnsi"/>
          <w:bCs/>
          <w:color w:val="000000"/>
        </w:rPr>
        <w:t xml:space="preserve"> a review of the first 12 months of the operation of the restraint regulations to ensure aged care facilities are minimising the use of inappropriate restraint</w:t>
      </w:r>
      <w:r w:rsidR="002C0D5A" w:rsidRPr="002C0D5A">
        <w:rPr>
          <w:rFonts w:asciiTheme="minorHAnsi" w:hAnsiTheme="minorHAnsi" w:cstheme="minorHAnsi"/>
          <w:bCs/>
          <w:color w:val="000000"/>
        </w:rPr>
        <w:t>.</w:t>
      </w:r>
    </w:p>
    <w:p w14:paraId="13B44F1D" w14:textId="3F8D4816" w:rsidR="00FB490C" w:rsidRDefault="00FB490C" w:rsidP="00E71098">
      <w:pPr>
        <w:autoSpaceDE w:val="0"/>
        <w:autoSpaceDN w:val="0"/>
        <w:adjustRightInd w:val="0"/>
        <w:rPr>
          <w:rFonts w:asciiTheme="minorHAnsi" w:hAnsiTheme="minorHAnsi" w:cstheme="minorHAnsi"/>
          <w:bCs/>
          <w:color w:val="000000"/>
        </w:rPr>
      </w:pPr>
    </w:p>
    <w:p w14:paraId="2A13497D" w14:textId="3629B037" w:rsidR="0053671F" w:rsidRPr="00583224" w:rsidRDefault="0053671F" w:rsidP="00E71098">
      <w:pPr>
        <w:autoSpaceDE w:val="0"/>
        <w:autoSpaceDN w:val="0"/>
        <w:adjustRightInd w:val="0"/>
        <w:rPr>
          <w:rFonts w:asciiTheme="minorHAnsi" w:hAnsiTheme="minorHAnsi" w:cstheme="minorHAnsi"/>
          <w:bCs/>
          <w:color w:val="000000"/>
        </w:rPr>
      </w:pPr>
      <w:r w:rsidRPr="00583224">
        <w:rPr>
          <w:rFonts w:asciiTheme="minorHAnsi" w:hAnsiTheme="minorHAnsi" w:cstheme="minorHAnsi"/>
        </w:rPr>
        <w:t xml:space="preserve">It is expected the review will consider concerns raised by the </w:t>
      </w:r>
      <w:r>
        <w:rPr>
          <w:rFonts w:asciiTheme="minorHAnsi" w:hAnsiTheme="minorHAnsi" w:cstheme="minorHAnsi"/>
        </w:rPr>
        <w:t xml:space="preserve">Dissenting Members in the </w:t>
      </w:r>
      <w:r w:rsidRPr="00583224">
        <w:rPr>
          <w:rFonts w:asciiTheme="minorHAnsi" w:hAnsiTheme="minorHAnsi" w:cstheme="minorHAnsi"/>
        </w:rPr>
        <w:t xml:space="preserve">Parliamentary Joint Committee on Human Rights </w:t>
      </w:r>
      <w:r>
        <w:rPr>
          <w:rFonts w:asciiTheme="minorHAnsi" w:hAnsiTheme="minorHAnsi" w:cstheme="minorHAnsi"/>
        </w:rPr>
        <w:t>R</w:t>
      </w:r>
      <w:r w:rsidRPr="00583224">
        <w:rPr>
          <w:rFonts w:asciiTheme="minorHAnsi" w:hAnsiTheme="minorHAnsi" w:cstheme="minorHAnsi"/>
        </w:rPr>
        <w:t>eport</w:t>
      </w:r>
      <w:r>
        <w:rPr>
          <w:rFonts w:asciiTheme="minorHAnsi" w:hAnsiTheme="minorHAnsi" w:cstheme="minorHAnsi"/>
        </w:rPr>
        <w:t xml:space="preserve">. </w:t>
      </w:r>
    </w:p>
    <w:p w14:paraId="0B0661DE" w14:textId="63A42B79" w:rsidR="002C0D5A" w:rsidRDefault="002C0D5A">
      <w:pPr>
        <w:rPr>
          <w:rFonts w:asciiTheme="minorHAnsi" w:hAnsiTheme="minorHAnsi" w:cstheme="minorHAnsi"/>
          <w:color w:val="548DD4" w:themeColor="text2" w:themeTint="99"/>
          <w:u w:val="single"/>
        </w:rPr>
      </w:pPr>
      <w:r>
        <w:rPr>
          <w:rFonts w:asciiTheme="minorHAnsi" w:hAnsiTheme="minorHAnsi" w:cstheme="minorHAnsi"/>
          <w:color w:val="548DD4" w:themeColor="text2" w:themeTint="99"/>
          <w:u w:val="single"/>
        </w:rPr>
        <w:br w:type="page"/>
      </w:r>
    </w:p>
    <w:p w14:paraId="074BB799" w14:textId="4638C5BB" w:rsidR="00A626AF" w:rsidRPr="00583224" w:rsidRDefault="00A626AF" w:rsidP="00A626AF">
      <w:pPr>
        <w:rPr>
          <w:rFonts w:asciiTheme="minorHAnsi" w:hAnsiTheme="minorHAnsi" w:cstheme="minorHAnsi"/>
          <w:color w:val="548DD4" w:themeColor="text2" w:themeTint="99"/>
          <w:u w:val="single"/>
        </w:rPr>
      </w:pPr>
      <w:r w:rsidRPr="00583224">
        <w:rPr>
          <w:rFonts w:asciiTheme="minorHAnsi" w:hAnsiTheme="minorHAnsi" w:cstheme="minorHAnsi"/>
          <w:color w:val="548DD4" w:themeColor="text2" w:themeTint="99"/>
          <w:u w:val="single"/>
        </w:rPr>
        <w:lastRenderedPageBreak/>
        <w:t xml:space="preserve">Recommendation 3 </w:t>
      </w:r>
    </w:p>
    <w:p w14:paraId="7ECF1490" w14:textId="77777777" w:rsidR="00A626AF" w:rsidRPr="00583224" w:rsidRDefault="00A626AF" w:rsidP="00A626AF">
      <w:pPr>
        <w:autoSpaceDE w:val="0"/>
        <w:autoSpaceDN w:val="0"/>
        <w:adjustRightInd w:val="0"/>
        <w:rPr>
          <w:rFonts w:asciiTheme="minorHAnsi" w:hAnsiTheme="minorHAnsi" w:cstheme="minorHAnsi"/>
          <w:color w:val="000000"/>
        </w:rPr>
      </w:pPr>
    </w:p>
    <w:p w14:paraId="6954CA0D" w14:textId="77777777" w:rsidR="00A626AF" w:rsidRPr="00583224" w:rsidRDefault="00A626AF" w:rsidP="00A626AF">
      <w:pPr>
        <w:autoSpaceDE w:val="0"/>
        <w:autoSpaceDN w:val="0"/>
        <w:adjustRightInd w:val="0"/>
        <w:rPr>
          <w:rFonts w:asciiTheme="minorHAnsi" w:hAnsiTheme="minorHAnsi" w:cstheme="minorHAnsi"/>
          <w:b/>
          <w:bCs/>
          <w:color w:val="000000"/>
        </w:rPr>
      </w:pPr>
      <w:r w:rsidRPr="00583224">
        <w:rPr>
          <w:rFonts w:asciiTheme="minorHAnsi" w:hAnsiTheme="minorHAnsi" w:cstheme="minorHAnsi"/>
          <w:b/>
          <w:bCs/>
          <w:color w:val="000000"/>
        </w:rPr>
        <w:t xml:space="preserve">A widespread consultation process should be implemented urgently to determine the best regulatory framework to protect residents of aged care facilities in the use of restraints. </w:t>
      </w:r>
    </w:p>
    <w:p w14:paraId="74D84ABB" w14:textId="77777777" w:rsidR="00E71098" w:rsidRPr="00583224" w:rsidRDefault="00E71098" w:rsidP="00E71098">
      <w:pPr>
        <w:autoSpaceDE w:val="0"/>
        <w:autoSpaceDN w:val="0"/>
        <w:adjustRightInd w:val="0"/>
        <w:rPr>
          <w:rFonts w:asciiTheme="minorHAnsi" w:hAnsiTheme="minorHAnsi" w:cstheme="minorHAnsi"/>
          <w:b/>
          <w:bCs/>
          <w:color w:val="000000"/>
        </w:rPr>
      </w:pPr>
    </w:p>
    <w:p w14:paraId="28B7EB5C" w14:textId="77777777" w:rsidR="0058105F" w:rsidRPr="00583224" w:rsidRDefault="0058105F" w:rsidP="00583EBD">
      <w:pPr>
        <w:spacing w:afterLines="60" w:after="144"/>
        <w:rPr>
          <w:rFonts w:asciiTheme="minorHAnsi" w:hAnsiTheme="minorHAnsi" w:cstheme="minorHAnsi"/>
          <w:bCs/>
          <w:color w:val="000000"/>
        </w:rPr>
      </w:pPr>
      <w:r w:rsidRPr="00583224">
        <w:rPr>
          <w:rFonts w:asciiTheme="minorHAnsi" w:hAnsiTheme="minorHAnsi" w:cstheme="minorHAnsi"/>
          <w:bCs/>
          <w:color w:val="000000"/>
        </w:rPr>
        <w:t xml:space="preserve">The Australian Government </w:t>
      </w:r>
      <w:r w:rsidRPr="00583224">
        <w:rPr>
          <w:rFonts w:asciiTheme="minorHAnsi" w:hAnsiTheme="minorHAnsi" w:cstheme="minorHAnsi"/>
          <w:b/>
          <w:bCs/>
          <w:color w:val="000000"/>
        </w:rPr>
        <w:t>supports-in-principle</w:t>
      </w:r>
      <w:r w:rsidRPr="00583224">
        <w:rPr>
          <w:rFonts w:asciiTheme="minorHAnsi" w:hAnsiTheme="minorHAnsi" w:cstheme="minorHAnsi"/>
          <w:bCs/>
          <w:color w:val="000000"/>
        </w:rPr>
        <w:t xml:space="preserve"> this recommendation and notes the amendments to Part 4A of the </w:t>
      </w:r>
      <w:r w:rsidRPr="00583224">
        <w:rPr>
          <w:rFonts w:asciiTheme="minorHAnsi" w:hAnsiTheme="minorHAnsi" w:cstheme="minorHAnsi"/>
          <w:bCs/>
          <w:i/>
          <w:color w:val="000000"/>
        </w:rPr>
        <w:t>Quality of Care Principles 2014</w:t>
      </w:r>
      <w:r w:rsidR="00AA0642" w:rsidRPr="00583224">
        <w:rPr>
          <w:rFonts w:asciiTheme="minorHAnsi" w:hAnsiTheme="minorHAnsi" w:cstheme="minorHAnsi"/>
          <w:bCs/>
          <w:color w:val="000000"/>
        </w:rPr>
        <w:t xml:space="preserve"> include a review clause</w:t>
      </w:r>
      <w:r w:rsidRPr="00583224">
        <w:rPr>
          <w:rFonts w:asciiTheme="minorHAnsi" w:hAnsiTheme="minorHAnsi" w:cstheme="minorHAnsi"/>
          <w:bCs/>
          <w:color w:val="000000"/>
        </w:rPr>
        <w:t>.</w:t>
      </w:r>
    </w:p>
    <w:p w14:paraId="32CCF2FA" w14:textId="01495D78" w:rsidR="0058105F" w:rsidRPr="00583224" w:rsidRDefault="0058105F" w:rsidP="00583224">
      <w:pPr>
        <w:rPr>
          <w:rFonts w:asciiTheme="minorHAnsi" w:hAnsiTheme="minorHAnsi" w:cstheme="minorHAnsi"/>
        </w:rPr>
      </w:pPr>
      <w:r w:rsidRPr="00583224">
        <w:rPr>
          <w:rFonts w:asciiTheme="minorHAnsi" w:hAnsiTheme="minorHAnsi" w:cstheme="minorHAnsi"/>
        </w:rPr>
        <w:t>The review of the operation of Part 4A must consider the effectiveness of Part 4A in minimising the use of physical restraints and chemical restraints by approved providers of residential aged care in relation to consumers in the period 1 July 2019 to 30</w:t>
      </w:r>
      <w:r w:rsidR="00212B20">
        <w:rPr>
          <w:rFonts w:asciiTheme="minorHAnsi" w:hAnsiTheme="minorHAnsi" w:cstheme="minorHAnsi"/>
        </w:rPr>
        <w:t> </w:t>
      </w:r>
      <w:r w:rsidRPr="00583224">
        <w:rPr>
          <w:rFonts w:asciiTheme="minorHAnsi" w:hAnsiTheme="minorHAnsi" w:cstheme="minorHAnsi"/>
        </w:rPr>
        <w:t>June</w:t>
      </w:r>
      <w:r w:rsidR="00212B20">
        <w:rPr>
          <w:rFonts w:asciiTheme="minorHAnsi" w:hAnsiTheme="minorHAnsi" w:cstheme="minorHAnsi"/>
        </w:rPr>
        <w:t> </w:t>
      </w:r>
      <w:r w:rsidRPr="00583224">
        <w:rPr>
          <w:rFonts w:asciiTheme="minorHAnsi" w:hAnsiTheme="minorHAnsi" w:cstheme="minorHAnsi"/>
        </w:rPr>
        <w:t xml:space="preserve">2020. </w:t>
      </w:r>
    </w:p>
    <w:p w14:paraId="7B923064" w14:textId="77777777" w:rsidR="0058105F" w:rsidRPr="00583224" w:rsidRDefault="0058105F" w:rsidP="00583224">
      <w:pPr>
        <w:rPr>
          <w:rFonts w:asciiTheme="minorHAnsi" w:hAnsiTheme="minorHAnsi" w:cstheme="minorHAnsi"/>
        </w:rPr>
      </w:pPr>
    </w:p>
    <w:p w14:paraId="018CF523" w14:textId="6F1222DA" w:rsidR="00536146" w:rsidRDefault="0058105F" w:rsidP="00583224">
      <w:pPr>
        <w:rPr>
          <w:rFonts w:asciiTheme="minorHAnsi" w:hAnsiTheme="minorHAnsi" w:cstheme="minorHAnsi"/>
        </w:rPr>
      </w:pPr>
      <w:r w:rsidRPr="00583224">
        <w:rPr>
          <w:rFonts w:asciiTheme="minorHAnsi" w:hAnsiTheme="minorHAnsi" w:cstheme="minorHAnsi"/>
        </w:rPr>
        <w:t>T</w:t>
      </w:r>
      <w:r w:rsidR="008C71D8" w:rsidRPr="00583224">
        <w:rPr>
          <w:rFonts w:asciiTheme="minorHAnsi" w:hAnsiTheme="minorHAnsi" w:cstheme="minorHAnsi"/>
        </w:rPr>
        <w:t xml:space="preserve">he review </w:t>
      </w:r>
      <w:r w:rsidRPr="00583224">
        <w:rPr>
          <w:rFonts w:asciiTheme="minorHAnsi" w:hAnsiTheme="minorHAnsi" w:cstheme="minorHAnsi"/>
        </w:rPr>
        <w:t>must make provision for consu</w:t>
      </w:r>
      <w:r w:rsidR="00F35D59" w:rsidRPr="00583224">
        <w:rPr>
          <w:rFonts w:asciiTheme="minorHAnsi" w:hAnsiTheme="minorHAnsi" w:cstheme="minorHAnsi"/>
        </w:rPr>
        <w:t>ltation</w:t>
      </w:r>
      <w:r w:rsidR="00536146">
        <w:rPr>
          <w:rFonts w:asciiTheme="minorHAnsi" w:hAnsiTheme="minorHAnsi" w:cstheme="minorHAnsi"/>
        </w:rPr>
        <w:t>.</w:t>
      </w:r>
      <w:r w:rsidR="00F35D59" w:rsidRPr="00583224">
        <w:rPr>
          <w:rFonts w:asciiTheme="minorHAnsi" w:hAnsiTheme="minorHAnsi" w:cstheme="minorHAnsi"/>
        </w:rPr>
        <w:t xml:space="preserve"> </w:t>
      </w:r>
      <w:r w:rsidRPr="00583224">
        <w:rPr>
          <w:rFonts w:asciiTheme="minorHAnsi" w:hAnsiTheme="minorHAnsi" w:cstheme="minorHAnsi"/>
        </w:rPr>
        <w:t>It is intended consultation will include engagement with a range of key stakeholders such as state and territory public guardians and public advocates.</w:t>
      </w:r>
      <w:r w:rsidR="003B5AB2" w:rsidRPr="00583224">
        <w:rPr>
          <w:rFonts w:asciiTheme="minorHAnsi" w:hAnsiTheme="minorHAnsi" w:cstheme="minorHAnsi"/>
        </w:rPr>
        <w:t xml:space="preserve"> </w:t>
      </w:r>
    </w:p>
    <w:p w14:paraId="4497B276" w14:textId="77777777" w:rsidR="00536146" w:rsidRDefault="00536146" w:rsidP="00583224">
      <w:pPr>
        <w:rPr>
          <w:rFonts w:asciiTheme="minorHAnsi" w:hAnsiTheme="minorHAnsi" w:cstheme="minorHAnsi"/>
        </w:rPr>
      </w:pPr>
    </w:p>
    <w:p w14:paraId="325768C9" w14:textId="589634D3" w:rsidR="004E3B4F" w:rsidRPr="00583224" w:rsidRDefault="00536146" w:rsidP="00583224">
      <w:pPr>
        <w:rPr>
          <w:rFonts w:asciiTheme="minorHAnsi" w:hAnsiTheme="minorHAnsi" w:cstheme="minorHAnsi"/>
        </w:rPr>
      </w:pPr>
      <w:r>
        <w:rPr>
          <w:rFonts w:asciiTheme="minorHAnsi" w:hAnsiTheme="minorHAnsi" w:cstheme="minorHAnsi"/>
        </w:rPr>
        <w:t xml:space="preserve">The review </w:t>
      </w:r>
      <w:r w:rsidRPr="00583224">
        <w:rPr>
          <w:rFonts w:asciiTheme="minorHAnsi" w:hAnsiTheme="minorHAnsi" w:cstheme="minorHAnsi"/>
        </w:rPr>
        <w:t>and be completed by 31 December 2020.</w:t>
      </w:r>
      <w:r>
        <w:rPr>
          <w:rFonts w:asciiTheme="minorHAnsi" w:hAnsiTheme="minorHAnsi" w:cstheme="minorHAnsi"/>
        </w:rPr>
        <w:t xml:space="preserve"> </w:t>
      </w:r>
      <w:r w:rsidRPr="00583224">
        <w:rPr>
          <w:rFonts w:asciiTheme="minorHAnsi" w:hAnsiTheme="minorHAnsi" w:cstheme="minorHAnsi"/>
        </w:rPr>
        <w:t>It is expected the review will make recommendations in regard to appropriate regulatory arrangements post 30 June 2021.</w:t>
      </w:r>
    </w:p>
    <w:sectPr w:rsidR="004E3B4F" w:rsidRPr="00583224" w:rsidSect="002B7CBD">
      <w:footerReference w:type="default" r:id="rId13"/>
      <w:pgSz w:w="12240" w:h="15840"/>
      <w:pgMar w:top="1440" w:right="1797" w:bottom="993" w:left="1797" w:header="720" w:footer="745"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9FACB" w16cid:durableId="21A4D8A4"/>
  <w16cid:commentId w16cid:paraId="5CD9C2B7" w16cid:durableId="21A4D9AA"/>
  <w16cid:commentId w16cid:paraId="4B4569C6" w16cid:durableId="21A4D8D6"/>
  <w16cid:commentId w16cid:paraId="783765B3" w16cid:durableId="21A4E3A6"/>
  <w16cid:commentId w16cid:paraId="03E16542" w16cid:durableId="21A4E01B"/>
  <w16cid:commentId w16cid:paraId="26833B42" w16cid:durableId="21A4E09B"/>
  <w16cid:commentId w16cid:paraId="49309535" w16cid:durableId="21A4E0AA"/>
  <w16cid:commentId w16cid:paraId="2379CE18" w16cid:durableId="21A633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1BC4" w14:textId="77777777" w:rsidR="00386F4E" w:rsidRDefault="00386F4E" w:rsidP="002B7CBD">
      <w:r>
        <w:separator/>
      </w:r>
    </w:p>
  </w:endnote>
  <w:endnote w:type="continuationSeparator" w:id="0">
    <w:p w14:paraId="3BE214F3" w14:textId="77777777" w:rsidR="00386F4E" w:rsidRDefault="00386F4E" w:rsidP="002B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45 Light">
    <w:charset w:val="00"/>
    <w:family w:val="auto"/>
    <w:pitch w:val="variable"/>
    <w:sig w:usb0="8000002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Minion Pro">
    <w:altName w:val="Times New Roman"/>
    <w:panose1 w:val="02040503050306020203"/>
    <w:charset w:val="00"/>
    <w:family w:val="auto"/>
    <w:pitch w:val="default"/>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932145"/>
      <w:docPartObj>
        <w:docPartGallery w:val="Page Numbers (Bottom of Page)"/>
        <w:docPartUnique/>
      </w:docPartObj>
    </w:sdtPr>
    <w:sdtEndPr>
      <w:rPr>
        <w:noProof/>
      </w:rPr>
    </w:sdtEndPr>
    <w:sdtContent>
      <w:p w14:paraId="26BEE847" w14:textId="4B7CACF2" w:rsidR="0071403A" w:rsidRDefault="0071403A">
        <w:pPr>
          <w:pStyle w:val="Footer"/>
          <w:jc w:val="right"/>
        </w:pPr>
        <w:r>
          <w:fldChar w:fldCharType="begin"/>
        </w:r>
        <w:r>
          <w:instrText xml:space="preserve"> PAGE   \* MERGEFORMAT </w:instrText>
        </w:r>
        <w:r>
          <w:fldChar w:fldCharType="separate"/>
        </w:r>
        <w:r w:rsidR="007A6AC5">
          <w:rPr>
            <w:noProof/>
          </w:rPr>
          <w:t>1</w:t>
        </w:r>
        <w:r>
          <w:rPr>
            <w:noProof/>
          </w:rPr>
          <w:fldChar w:fldCharType="end"/>
        </w:r>
      </w:p>
    </w:sdtContent>
  </w:sdt>
  <w:p w14:paraId="04E1B0A8" w14:textId="77777777" w:rsidR="0071403A" w:rsidRPr="00467BD0" w:rsidRDefault="0071403A" w:rsidP="002B7CBD">
    <w:pPr>
      <w:pStyle w:val="Footer"/>
      <w:jc w:val="center"/>
      <w:rPr>
        <w:rFonts w:ascii="Arial Narrow" w:hAnsi="Arial Narrow"/>
        <w: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A8C1" w14:textId="77777777" w:rsidR="00386F4E" w:rsidRDefault="00386F4E" w:rsidP="002B7CBD">
      <w:r>
        <w:separator/>
      </w:r>
    </w:p>
  </w:footnote>
  <w:footnote w:type="continuationSeparator" w:id="0">
    <w:p w14:paraId="04BAB612" w14:textId="77777777" w:rsidR="00386F4E" w:rsidRDefault="00386F4E" w:rsidP="002B7CBD">
      <w:r>
        <w:continuationSeparator/>
      </w:r>
    </w:p>
  </w:footnote>
  <w:footnote w:id="1">
    <w:p w14:paraId="320AEEFE" w14:textId="77777777" w:rsidR="00583224" w:rsidRPr="004A6F40" w:rsidRDefault="00583224">
      <w:pPr>
        <w:pStyle w:val="FootnoteText"/>
        <w:rPr>
          <w:rFonts w:asciiTheme="minorHAnsi" w:hAnsiTheme="minorHAnsi" w:cstheme="minorHAnsi"/>
        </w:rPr>
      </w:pPr>
      <w:r w:rsidRPr="004A6F40">
        <w:rPr>
          <w:rStyle w:val="FootnoteReference"/>
          <w:rFonts w:asciiTheme="minorHAnsi" w:hAnsiTheme="minorHAnsi" w:cstheme="minorHAnsi"/>
        </w:rPr>
        <w:footnoteRef/>
      </w:r>
      <w:r w:rsidRPr="004A6F40">
        <w:rPr>
          <w:rFonts w:asciiTheme="minorHAnsi" w:hAnsiTheme="minorHAnsi" w:cstheme="minorHAnsi"/>
        </w:rPr>
        <w:t xml:space="preserve"> Royal Commission into Aged Care Quality and Safety, Interim Report, Volume 1, p.198</w:t>
      </w:r>
    </w:p>
  </w:footnote>
  <w:footnote w:id="2">
    <w:p w14:paraId="687F46A2" w14:textId="77777777" w:rsidR="00583224" w:rsidRDefault="00583224">
      <w:pPr>
        <w:pStyle w:val="FootnoteText"/>
      </w:pPr>
      <w:r w:rsidRPr="004A6F40">
        <w:rPr>
          <w:rStyle w:val="FootnoteReference"/>
          <w:rFonts w:asciiTheme="minorHAnsi" w:hAnsiTheme="minorHAnsi" w:cstheme="minorHAnsi"/>
        </w:rPr>
        <w:footnoteRef/>
      </w:r>
      <w:r w:rsidRPr="004A6F40">
        <w:rPr>
          <w:rFonts w:asciiTheme="minorHAnsi" w:hAnsiTheme="minorHAnsi" w:cstheme="minorHAnsi"/>
        </w:rPr>
        <w:t xml:space="preserve"> Royal Commission into Aged Care Quality and Safety, Interim Report, Volume 1, p.203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AA6EA"/>
    <w:lvl w:ilvl="0">
      <w:start w:val="1"/>
      <w:numFmt w:val="bullet"/>
      <w:pStyle w:val="ListBullet2"/>
      <w:lvlText w:val="–"/>
      <w:lvlJc w:val="left"/>
      <w:pPr>
        <w:ind w:left="643" w:hanging="360"/>
      </w:pPr>
      <w:rPr>
        <w:rFonts w:ascii="Arial" w:hAnsi="Arial" w:hint="default"/>
        <w:sz w:val="20"/>
      </w:rPr>
    </w:lvl>
  </w:abstractNum>
  <w:abstractNum w:abstractNumId="1" w15:restartNumberingAfterBreak="0">
    <w:nsid w:val="016828CD"/>
    <w:multiLevelType w:val="hybridMultilevel"/>
    <w:tmpl w:val="F6F24A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1F3670B"/>
    <w:multiLevelType w:val="hybridMultilevel"/>
    <w:tmpl w:val="8CC047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4403362"/>
    <w:multiLevelType w:val="hybridMultilevel"/>
    <w:tmpl w:val="F18E59A6"/>
    <w:lvl w:ilvl="0" w:tplc="4606D856">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D3105"/>
    <w:multiLevelType w:val="hybridMultilevel"/>
    <w:tmpl w:val="AFD4C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666D4D"/>
    <w:multiLevelType w:val="hybridMultilevel"/>
    <w:tmpl w:val="2E885FC4"/>
    <w:lvl w:ilvl="0" w:tplc="EC6A5018">
      <w:numFmt w:val="bullet"/>
      <w:lvlText w:val="•"/>
      <w:lvlJc w:val="left"/>
      <w:pPr>
        <w:ind w:left="1080" w:hanging="360"/>
      </w:pPr>
      <w:rPr>
        <w:rFonts w:ascii="Calibri" w:eastAsia="Times New Roman" w:hAnsi="Calibri" w:cs="Calibr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AB6924"/>
    <w:multiLevelType w:val="hybridMultilevel"/>
    <w:tmpl w:val="30049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C6C4F63"/>
    <w:multiLevelType w:val="hybridMultilevel"/>
    <w:tmpl w:val="AC8E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A56628"/>
    <w:multiLevelType w:val="hybridMultilevel"/>
    <w:tmpl w:val="A954A9C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016749"/>
    <w:multiLevelType w:val="hybridMultilevel"/>
    <w:tmpl w:val="37C4E12C"/>
    <w:lvl w:ilvl="0" w:tplc="EC6A5018">
      <w:numFmt w:val="bullet"/>
      <w:lvlText w:val="•"/>
      <w:lvlJc w:val="left"/>
      <w:pPr>
        <w:ind w:left="720" w:hanging="360"/>
      </w:pPr>
      <w:rPr>
        <w:rFonts w:ascii="Calibri" w:eastAsia="Times New Roman"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DA603B"/>
    <w:multiLevelType w:val="hybridMultilevel"/>
    <w:tmpl w:val="EC5E6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151E0D"/>
    <w:multiLevelType w:val="hybridMultilevel"/>
    <w:tmpl w:val="9B08EA08"/>
    <w:lvl w:ilvl="0" w:tplc="0C090001">
      <w:start w:val="1"/>
      <w:numFmt w:val="bullet"/>
      <w:lvlText w:val=""/>
      <w:lvlJc w:val="left"/>
      <w:pPr>
        <w:ind w:left="1140" w:hanging="7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021F5"/>
    <w:multiLevelType w:val="hybridMultilevel"/>
    <w:tmpl w:val="8EEEC058"/>
    <w:lvl w:ilvl="0" w:tplc="5572917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58D43AB"/>
    <w:multiLevelType w:val="hybridMultilevel"/>
    <w:tmpl w:val="5AD8A5B0"/>
    <w:lvl w:ilvl="0" w:tplc="147060BE">
      <w:start w:val="1"/>
      <w:numFmt w:val="bullet"/>
      <w:lvlText w:val=""/>
      <w:lvlJc w:val="left"/>
      <w:pPr>
        <w:ind w:left="360" w:hanging="360"/>
      </w:pPr>
      <w:rPr>
        <w:rFonts w:ascii="Symbol" w:hAnsi="Symbol" w:hint="default"/>
      </w:rPr>
    </w:lvl>
    <w:lvl w:ilvl="1" w:tplc="F37EE630">
      <w:start w:val="1"/>
      <w:numFmt w:val="bullet"/>
      <w:lvlText w:val="o"/>
      <w:lvlJc w:val="left"/>
      <w:pPr>
        <w:ind w:left="1080" w:hanging="360"/>
      </w:pPr>
      <w:rPr>
        <w:rFonts w:ascii="Courier New" w:hAnsi="Courier New" w:cs="Courier New" w:hint="default"/>
      </w:rPr>
    </w:lvl>
    <w:lvl w:ilvl="2" w:tplc="787E00B6">
      <w:start w:val="1"/>
      <w:numFmt w:val="bullet"/>
      <w:lvlText w:val=""/>
      <w:lvlJc w:val="left"/>
      <w:pPr>
        <w:ind w:left="1800" w:hanging="360"/>
      </w:pPr>
      <w:rPr>
        <w:rFonts w:ascii="Wingdings" w:hAnsi="Wingdings" w:hint="default"/>
      </w:rPr>
    </w:lvl>
    <w:lvl w:ilvl="3" w:tplc="88943BF6">
      <w:start w:val="1"/>
      <w:numFmt w:val="bullet"/>
      <w:lvlText w:val=""/>
      <w:lvlJc w:val="left"/>
      <w:pPr>
        <w:ind w:left="2520" w:hanging="360"/>
      </w:pPr>
      <w:rPr>
        <w:rFonts w:ascii="Symbol" w:hAnsi="Symbol" w:hint="default"/>
      </w:rPr>
    </w:lvl>
    <w:lvl w:ilvl="4" w:tplc="DDE0992E">
      <w:start w:val="1"/>
      <w:numFmt w:val="bullet"/>
      <w:lvlText w:val="o"/>
      <w:lvlJc w:val="left"/>
      <w:pPr>
        <w:ind w:left="3240" w:hanging="360"/>
      </w:pPr>
      <w:rPr>
        <w:rFonts w:ascii="Courier New" w:hAnsi="Courier New" w:cs="Courier New" w:hint="default"/>
      </w:rPr>
    </w:lvl>
    <w:lvl w:ilvl="5" w:tplc="EAAEB0CA">
      <w:start w:val="1"/>
      <w:numFmt w:val="bullet"/>
      <w:lvlText w:val=""/>
      <w:lvlJc w:val="left"/>
      <w:pPr>
        <w:ind w:left="3960" w:hanging="360"/>
      </w:pPr>
      <w:rPr>
        <w:rFonts w:ascii="Wingdings" w:hAnsi="Wingdings" w:hint="default"/>
      </w:rPr>
    </w:lvl>
    <w:lvl w:ilvl="6" w:tplc="B4C476DC">
      <w:start w:val="1"/>
      <w:numFmt w:val="bullet"/>
      <w:lvlText w:val=""/>
      <w:lvlJc w:val="left"/>
      <w:pPr>
        <w:ind w:left="4680" w:hanging="360"/>
      </w:pPr>
      <w:rPr>
        <w:rFonts w:ascii="Symbol" w:hAnsi="Symbol" w:hint="default"/>
      </w:rPr>
    </w:lvl>
    <w:lvl w:ilvl="7" w:tplc="7B70E826">
      <w:start w:val="1"/>
      <w:numFmt w:val="bullet"/>
      <w:lvlText w:val="o"/>
      <w:lvlJc w:val="left"/>
      <w:pPr>
        <w:ind w:left="5400" w:hanging="360"/>
      </w:pPr>
      <w:rPr>
        <w:rFonts w:ascii="Courier New" w:hAnsi="Courier New" w:cs="Courier New" w:hint="default"/>
      </w:rPr>
    </w:lvl>
    <w:lvl w:ilvl="8" w:tplc="86A62C16">
      <w:start w:val="1"/>
      <w:numFmt w:val="bullet"/>
      <w:lvlText w:val=""/>
      <w:lvlJc w:val="left"/>
      <w:pPr>
        <w:ind w:left="6120" w:hanging="360"/>
      </w:pPr>
      <w:rPr>
        <w:rFonts w:ascii="Wingdings" w:hAnsi="Wingdings" w:hint="default"/>
      </w:rPr>
    </w:lvl>
  </w:abstractNum>
  <w:abstractNum w:abstractNumId="14" w15:restartNumberingAfterBreak="0">
    <w:nsid w:val="26A37A0A"/>
    <w:multiLevelType w:val="hybridMultilevel"/>
    <w:tmpl w:val="5C48893C"/>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3124E3"/>
    <w:multiLevelType w:val="hybridMultilevel"/>
    <w:tmpl w:val="F95037FE"/>
    <w:lvl w:ilvl="0" w:tplc="628C09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AF6081"/>
    <w:multiLevelType w:val="hybridMultilevel"/>
    <w:tmpl w:val="FC08819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9A7347"/>
    <w:multiLevelType w:val="multilevel"/>
    <w:tmpl w:val="288E4F60"/>
    <w:lvl w:ilvl="0">
      <w:start w:val="1"/>
      <w:numFmt w:val="decimal"/>
      <w:lvlText w:val="%1"/>
      <w:lvlJc w:val="left"/>
      <w:pPr>
        <w:tabs>
          <w:tab w:val="num" w:pos="567"/>
        </w:tabs>
        <w:ind w:left="567" w:hanging="567"/>
      </w:pPr>
      <w:rPr>
        <w:rFonts w:cs="Times New Roman" w:hint="default"/>
        <w:b w:val="0"/>
      </w:rPr>
    </w:lvl>
    <w:lvl w:ilvl="1">
      <w:start w:val="1"/>
      <w:numFmt w:val="lowerLetter"/>
      <w:lvlText w:val="(%2)"/>
      <w:lvlJc w:val="left"/>
      <w:pPr>
        <w:tabs>
          <w:tab w:val="num" w:pos="1134"/>
        </w:tabs>
        <w:ind w:left="1134" w:hanging="567"/>
      </w:pPr>
      <w:rPr>
        <w:rFonts w:cs="Times New Roman" w:hint="default"/>
        <w:i w:val="0"/>
      </w:rPr>
    </w:lvl>
    <w:lvl w:ilvl="2">
      <w:start w:val="1"/>
      <w:numFmt w:val="lowerRoman"/>
      <w:lvlText w:val="(%3)"/>
      <w:lvlJc w:val="left"/>
      <w:pPr>
        <w:tabs>
          <w:tab w:val="num" w:pos="1701"/>
        </w:tabs>
        <w:ind w:left="1701" w:hanging="567"/>
      </w:pPr>
      <w:rPr>
        <w:rFonts w:cs="Times New Roman" w:hint="default"/>
      </w:rPr>
    </w:lvl>
    <w:lvl w:ilvl="3">
      <w:start w:val="1"/>
      <w:numFmt w:val="upperLetter"/>
      <w:lvlText w:val="(%4)"/>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8" w15:restartNumberingAfterBreak="0">
    <w:nsid w:val="304D4997"/>
    <w:multiLevelType w:val="hybridMultilevel"/>
    <w:tmpl w:val="8A7673B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30D21648"/>
    <w:multiLevelType w:val="hybridMultilevel"/>
    <w:tmpl w:val="E1122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34CC7"/>
    <w:multiLevelType w:val="hybridMultilevel"/>
    <w:tmpl w:val="8C9A7552"/>
    <w:lvl w:ilvl="0" w:tplc="628C094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B5935"/>
    <w:multiLevelType w:val="hybridMultilevel"/>
    <w:tmpl w:val="2A9C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D55B6"/>
    <w:multiLevelType w:val="hybridMultilevel"/>
    <w:tmpl w:val="BDE81D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99B3F7A"/>
    <w:multiLevelType w:val="hybridMultilevel"/>
    <w:tmpl w:val="F196C49A"/>
    <w:lvl w:ilvl="0" w:tplc="EC6A5018">
      <w:numFmt w:val="bullet"/>
      <w:lvlText w:val="•"/>
      <w:lvlJc w:val="left"/>
      <w:pPr>
        <w:ind w:left="1138" w:hanging="360"/>
      </w:pPr>
      <w:rPr>
        <w:rFonts w:ascii="Calibri" w:eastAsia="Times New Roman" w:hAnsi="Calibri" w:cs="Calibri" w:hint="default"/>
        <w:b w:val="0"/>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3AA7523D"/>
    <w:multiLevelType w:val="hybridMultilevel"/>
    <w:tmpl w:val="7BF83866"/>
    <w:lvl w:ilvl="0" w:tplc="EC6A5018">
      <w:numFmt w:val="bullet"/>
      <w:lvlText w:val="•"/>
      <w:lvlJc w:val="left"/>
      <w:pPr>
        <w:ind w:left="360" w:hanging="360"/>
      </w:pPr>
      <w:rPr>
        <w:rFonts w:ascii="Calibri" w:eastAsia="Times New Roman" w:hAnsi="Calibri" w:cs="Calibri"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FA13C6"/>
    <w:multiLevelType w:val="hybridMultilevel"/>
    <w:tmpl w:val="6DD866A8"/>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3A4B08"/>
    <w:multiLevelType w:val="hybridMultilevel"/>
    <w:tmpl w:val="5008C852"/>
    <w:lvl w:ilvl="0" w:tplc="0C090001">
      <w:start w:val="1"/>
      <w:numFmt w:val="bullet"/>
      <w:lvlText w:val=""/>
      <w:lvlJc w:val="left"/>
      <w:pPr>
        <w:ind w:left="745" w:hanging="360"/>
      </w:pPr>
      <w:rPr>
        <w:rFonts w:ascii="Symbol" w:hAnsi="Symbol" w:hint="default"/>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27" w15:restartNumberingAfterBreak="0">
    <w:nsid w:val="40CB0035"/>
    <w:multiLevelType w:val="hybridMultilevel"/>
    <w:tmpl w:val="526A2E1E"/>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47676C0D"/>
    <w:multiLevelType w:val="hybridMultilevel"/>
    <w:tmpl w:val="F28EB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FA59A3"/>
    <w:multiLevelType w:val="hybridMultilevel"/>
    <w:tmpl w:val="363CFB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A46C8"/>
    <w:multiLevelType w:val="hybridMultilevel"/>
    <w:tmpl w:val="6D72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A400A0"/>
    <w:multiLevelType w:val="hybridMultilevel"/>
    <w:tmpl w:val="E966979A"/>
    <w:lvl w:ilvl="0" w:tplc="BA88717A">
      <w:start w:val="1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431D84"/>
    <w:multiLevelType w:val="hybridMultilevel"/>
    <w:tmpl w:val="749C046C"/>
    <w:lvl w:ilvl="0" w:tplc="399CA50A">
      <w:start w:val="1"/>
      <w:numFmt w:val="bullet"/>
      <w:lvlText w:val=""/>
      <w:lvlJc w:val="left"/>
      <w:pPr>
        <w:ind w:left="360" w:hanging="360"/>
      </w:pPr>
      <w:rPr>
        <w:rFonts w:ascii="Symbol" w:hAnsi="Symbol" w:hint="default"/>
      </w:rPr>
    </w:lvl>
    <w:lvl w:ilvl="1" w:tplc="DC10E340">
      <w:start w:val="1"/>
      <w:numFmt w:val="bullet"/>
      <w:lvlText w:val="o"/>
      <w:lvlJc w:val="left"/>
      <w:pPr>
        <w:ind w:left="1080" w:hanging="360"/>
      </w:pPr>
      <w:rPr>
        <w:rFonts w:ascii="Courier New" w:hAnsi="Courier New" w:cs="Courier New" w:hint="default"/>
      </w:rPr>
    </w:lvl>
    <w:lvl w:ilvl="2" w:tplc="BA6C4B66">
      <w:start w:val="1"/>
      <w:numFmt w:val="bullet"/>
      <w:lvlText w:val=""/>
      <w:lvlJc w:val="left"/>
      <w:pPr>
        <w:ind w:left="1800" w:hanging="360"/>
      </w:pPr>
      <w:rPr>
        <w:rFonts w:ascii="Wingdings" w:hAnsi="Wingdings" w:hint="default"/>
      </w:rPr>
    </w:lvl>
    <w:lvl w:ilvl="3" w:tplc="0B3EC622" w:tentative="1">
      <w:start w:val="1"/>
      <w:numFmt w:val="bullet"/>
      <w:lvlText w:val=""/>
      <w:lvlJc w:val="left"/>
      <w:pPr>
        <w:ind w:left="2520" w:hanging="360"/>
      </w:pPr>
      <w:rPr>
        <w:rFonts w:ascii="Symbol" w:hAnsi="Symbol" w:hint="default"/>
      </w:rPr>
    </w:lvl>
    <w:lvl w:ilvl="4" w:tplc="899E09DE" w:tentative="1">
      <w:start w:val="1"/>
      <w:numFmt w:val="bullet"/>
      <w:lvlText w:val="o"/>
      <w:lvlJc w:val="left"/>
      <w:pPr>
        <w:ind w:left="3240" w:hanging="360"/>
      </w:pPr>
      <w:rPr>
        <w:rFonts w:ascii="Courier New" w:hAnsi="Courier New" w:cs="Courier New" w:hint="default"/>
      </w:rPr>
    </w:lvl>
    <w:lvl w:ilvl="5" w:tplc="042A0818" w:tentative="1">
      <w:start w:val="1"/>
      <w:numFmt w:val="bullet"/>
      <w:lvlText w:val=""/>
      <w:lvlJc w:val="left"/>
      <w:pPr>
        <w:ind w:left="3960" w:hanging="360"/>
      </w:pPr>
      <w:rPr>
        <w:rFonts w:ascii="Wingdings" w:hAnsi="Wingdings" w:hint="default"/>
      </w:rPr>
    </w:lvl>
    <w:lvl w:ilvl="6" w:tplc="DF1E3FC0" w:tentative="1">
      <w:start w:val="1"/>
      <w:numFmt w:val="bullet"/>
      <w:lvlText w:val=""/>
      <w:lvlJc w:val="left"/>
      <w:pPr>
        <w:ind w:left="4680" w:hanging="360"/>
      </w:pPr>
      <w:rPr>
        <w:rFonts w:ascii="Symbol" w:hAnsi="Symbol" w:hint="default"/>
      </w:rPr>
    </w:lvl>
    <w:lvl w:ilvl="7" w:tplc="0C1E47EE" w:tentative="1">
      <w:start w:val="1"/>
      <w:numFmt w:val="bullet"/>
      <w:lvlText w:val="o"/>
      <w:lvlJc w:val="left"/>
      <w:pPr>
        <w:ind w:left="5400" w:hanging="360"/>
      </w:pPr>
      <w:rPr>
        <w:rFonts w:ascii="Courier New" w:hAnsi="Courier New" w:cs="Courier New" w:hint="default"/>
      </w:rPr>
    </w:lvl>
    <w:lvl w:ilvl="8" w:tplc="E20C7F5A" w:tentative="1">
      <w:start w:val="1"/>
      <w:numFmt w:val="bullet"/>
      <w:lvlText w:val=""/>
      <w:lvlJc w:val="left"/>
      <w:pPr>
        <w:ind w:left="6120" w:hanging="360"/>
      </w:pPr>
      <w:rPr>
        <w:rFonts w:ascii="Wingdings" w:hAnsi="Wingdings" w:hint="default"/>
      </w:rPr>
    </w:lvl>
  </w:abstractNum>
  <w:abstractNum w:abstractNumId="33" w15:restartNumberingAfterBreak="0">
    <w:nsid w:val="4FE70E05"/>
    <w:multiLevelType w:val="hybridMultilevel"/>
    <w:tmpl w:val="3CAE3658"/>
    <w:lvl w:ilvl="0" w:tplc="39C23EC4">
      <w:start w:val="1"/>
      <w:numFmt w:val="bullet"/>
      <w:lvlText w:val=""/>
      <w:lvlJc w:val="left"/>
      <w:pPr>
        <w:ind w:left="360" w:hanging="360"/>
      </w:pPr>
      <w:rPr>
        <w:rFonts w:ascii="Symbol" w:hAnsi="Symbol" w:hint="default"/>
      </w:rPr>
    </w:lvl>
    <w:lvl w:ilvl="1" w:tplc="5B94B314">
      <w:start w:val="1"/>
      <w:numFmt w:val="bullet"/>
      <w:lvlText w:val="o"/>
      <w:lvlJc w:val="left"/>
      <w:pPr>
        <w:ind w:left="1440" w:hanging="360"/>
      </w:pPr>
      <w:rPr>
        <w:rFonts w:ascii="Courier New" w:hAnsi="Courier New" w:cs="Courier New" w:hint="default"/>
      </w:rPr>
    </w:lvl>
    <w:lvl w:ilvl="2" w:tplc="81C86968">
      <w:start w:val="1"/>
      <w:numFmt w:val="bullet"/>
      <w:lvlText w:val=""/>
      <w:lvlJc w:val="left"/>
      <w:pPr>
        <w:ind w:left="2160" w:hanging="360"/>
      </w:pPr>
      <w:rPr>
        <w:rFonts w:ascii="Wingdings" w:hAnsi="Wingdings" w:hint="default"/>
      </w:rPr>
    </w:lvl>
    <w:lvl w:ilvl="3" w:tplc="53AC5DDC" w:tentative="1">
      <w:start w:val="1"/>
      <w:numFmt w:val="bullet"/>
      <w:lvlText w:val=""/>
      <w:lvlJc w:val="left"/>
      <w:pPr>
        <w:ind w:left="2880" w:hanging="360"/>
      </w:pPr>
      <w:rPr>
        <w:rFonts w:ascii="Symbol" w:hAnsi="Symbol" w:hint="default"/>
      </w:rPr>
    </w:lvl>
    <w:lvl w:ilvl="4" w:tplc="4ABA5056" w:tentative="1">
      <w:start w:val="1"/>
      <w:numFmt w:val="bullet"/>
      <w:lvlText w:val="o"/>
      <w:lvlJc w:val="left"/>
      <w:pPr>
        <w:ind w:left="3600" w:hanging="360"/>
      </w:pPr>
      <w:rPr>
        <w:rFonts w:ascii="Courier New" w:hAnsi="Courier New" w:cs="Courier New" w:hint="default"/>
      </w:rPr>
    </w:lvl>
    <w:lvl w:ilvl="5" w:tplc="7A3CC6E4" w:tentative="1">
      <w:start w:val="1"/>
      <w:numFmt w:val="bullet"/>
      <w:lvlText w:val=""/>
      <w:lvlJc w:val="left"/>
      <w:pPr>
        <w:ind w:left="4320" w:hanging="360"/>
      </w:pPr>
      <w:rPr>
        <w:rFonts w:ascii="Wingdings" w:hAnsi="Wingdings" w:hint="default"/>
      </w:rPr>
    </w:lvl>
    <w:lvl w:ilvl="6" w:tplc="D0FA9D60" w:tentative="1">
      <w:start w:val="1"/>
      <w:numFmt w:val="bullet"/>
      <w:lvlText w:val=""/>
      <w:lvlJc w:val="left"/>
      <w:pPr>
        <w:ind w:left="5040" w:hanging="360"/>
      </w:pPr>
      <w:rPr>
        <w:rFonts w:ascii="Symbol" w:hAnsi="Symbol" w:hint="default"/>
      </w:rPr>
    </w:lvl>
    <w:lvl w:ilvl="7" w:tplc="DD6E48B6" w:tentative="1">
      <w:start w:val="1"/>
      <w:numFmt w:val="bullet"/>
      <w:lvlText w:val="o"/>
      <w:lvlJc w:val="left"/>
      <w:pPr>
        <w:ind w:left="5760" w:hanging="360"/>
      </w:pPr>
      <w:rPr>
        <w:rFonts w:ascii="Courier New" w:hAnsi="Courier New" w:cs="Courier New" w:hint="default"/>
      </w:rPr>
    </w:lvl>
    <w:lvl w:ilvl="8" w:tplc="F4202DC6" w:tentative="1">
      <w:start w:val="1"/>
      <w:numFmt w:val="bullet"/>
      <w:lvlText w:val=""/>
      <w:lvlJc w:val="left"/>
      <w:pPr>
        <w:ind w:left="6480" w:hanging="360"/>
      </w:pPr>
      <w:rPr>
        <w:rFonts w:ascii="Wingdings" w:hAnsi="Wingdings" w:hint="default"/>
      </w:rPr>
    </w:lvl>
  </w:abstractNum>
  <w:abstractNum w:abstractNumId="34" w15:restartNumberingAfterBreak="0">
    <w:nsid w:val="54CB28F5"/>
    <w:multiLevelType w:val="hybridMultilevel"/>
    <w:tmpl w:val="D43819A0"/>
    <w:lvl w:ilvl="0" w:tplc="0C090001">
      <w:start w:val="1"/>
      <w:numFmt w:val="bullet"/>
      <w:lvlText w:val=""/>
      <w:lvlJc w:val="left"/>
      <w:pPr>
        <w:ind w:left="745" w:hanging="360"/>
      </w:pPr>
      <w:rPr>
        <w:rFonts w:ascii="Symbol" w:hAnsi="Symbol" w:hint="default"/>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35" w15:restartNumberingAfterBreak="0">
    <w:nsid w:val="567A488C"/>
    <w:multiLevelType w:val="hybridMultilevel"/>
    <w:tmpl w:val="E98E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40801"/>
    <w:multiLevelType w:val="hybridMultilevel"/>
    <w:tmpl w:val="DC287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FDC5867"/>
    <w:multiLevelType w:val="hybridMultilevel"/>
    <w:tmpl w:val="51385D66"/>
    <w:lvl w:ilvl="0" w:tplc="0C090001">
      <w:start w:val="1"/>
      <w:numFmt w:val="bullet"/>
      <w:lvlText w:val=""/>
      <w:lvlJc w:val="left"/>
      <w:pPr>
        <w:ind w:left="262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C7287E"/>
    <w:multiLevelType w:val="hybridMultilevel"/>
    <w:tmpl w:val="5BFE927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5314FBA"/>
    <w:multiLevelType w:val="hybridMultilevel"/>
    <w:tmpl w:val="CE788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456429"/>
    <w:multiLevelType w:val="multilevel"/>
    <w:tmpl w:val="EFF2BE7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41" w15:restartNumberingAfterBreak="0">
    <w:nsid w:val="65C92584"/>
    <w:multiLevelType w:val="hybridMultilevel"/>
    <w:tmpl w:val="C5F60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FF53BB"/>
    <w:multiLevelType w:val="hybridMultilevel"/>
    <w:tmpl w:val="C510B104"/>
    <w:lvl w:ilvl="0" w:tplc="0C090001">
      <w:start w:val="1"/>
      <w:numFmt w:val="bullet"/>
      <w:lvlText w:val=""/>
      <w:lvlJc w:val="left"/>
      <w:pPr>
        <w:ind w:left="745" w:hanging="360"/>
      </w:pPr>
      <w:rPr>
        <w:rFonts w:ascii="Symbol" w:hAnsi="Symbol" w:hint="default"/>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43" w15:restartNumberingAfterBreak="0">
    <w:nsid w:val="6D634E76"/>
    <w:multiLevelType w:val="hybridMultilevel"/>
    <w:tmpl w:val="76CAA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F2F28F7"/>
    <w:multiLevelType w:val="hybridMultilevel"/>
    <w:tmpl w:val="878C65B2"/>
    <w:lvl w:ilvl="0" w:tplc="EC6A5018">
      <w:numFmt w:val="bullet"/>
      <w:lvlText w:val="•"/>
      <w:lvlJc w:val="left"/>
      <w:pPr>
        <w:ind w:left="1080" w:hanging="360"/>
      </w:pPr>
      <w:rPr>
        <w:rFonts w:ascii="Calibri" w:eastAsia="Times New Roman"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350195"/>
    <w:multiLevelType w:val="hybridMultilevel"/>
    <w:tmpl w:val="CEEE2866"/>
    <w:lvl w:ilvl="0" w:tplc="04090001">
      <w:start w:val="1"/>
      <w:numFmt w:val="bullet"/>
      <w:lvlText w:val=""/>
      <w:lvlJc w:val="left"/>
      <w:pPr>
        <w:ind w:left="1140" w:hanging="78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44CE7"/>
    <w:multiLevelType w:val="hybridMultilevel"/>
    <w:tmpl w:val="0770A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48C76A4"/>
    <w:multiLevelType w:val="hybridMultilevel"/>
    <w:tmpl w:val="9E92E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200996"/>
    <w:multiLevelType w:val="hybridMultilevel"/>
    <w:tmpl w:val="D082A0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F373C07"/>
    <w:multiLevelType w:val="hybridMultilevel"/>
    <w:tmpl w:val="D09CA77A"/>
    <w:lvl w:ilvl="0" w:tplc="BE52CA2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0"/>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num>
  <w:num w:numId="5">
    <w:abstractNumId w:val="42"/>
  </w:num>
  <w:num w:numId="6">
    <w:abstractNumId w:val="14"/>
  </w:num>
  <w:num w:numId="7">
    <w:abstractNumId w:val="34"/>
  </w:num>
  <w:num w:numId="8">
    <w:abstractNumId w:val="26"/>
  </w:num>
  <w:num w:numId="9">
    <w:abstractNumId w:val="39"/>
  </w:num>
  <w:num w:numId="10">
    <w:abstractNumId w:val="15"/>
  </w:num>
  <w:num w:numId="11">
    <w:abstractNumId w:val="20"/>
  </w:num>
  <w:num w:numId="12">
    <w:abstractNumId w:val="29"/>
  </w:num>
  <w:num w:numId="13">
    <w:abstractNumId w:val="46"/>
  </w:num>
  <w:num w:numId="14">
    <w:abstractNumId w:val="36"/>
  </w:num>
  <w:num w:numId="15">
    <w:abstractNumId w:val="2"/>
  </w:num>
  <w:num w:numId="16">
    <w:abstractNumId w:val="28"/>
  </w:num>
  <w:num w:numId="17">
    <w:abstractNumId w:val="30"/>
  </w:num>
  <w:num w:numId="18">
    <w:abstractNumId w:val="11"/>
  </w:num>
  <w:num w:numId="19">
    <w:abstractNumId w:val="45"/>
  </w:num>
  <w:num w:numId="20">
    <w:abstractNumId w:val="35"/>
  </w:num>
  <w:num w:numId="21">
    <w:abstractNumId w:val="49"/>
  </w:num>
  <w:num w:numId="22">
    <w:abstractNumId w:val="12"/>
  </w:num>
  <w:num w:numId="23">
    <w:abstractNumId w:val="17"/>
  </w:num>
  <w:num w:numId="24">
    <w:abstractNumId w:val="47"/>
  </w:num>
  <w:num w:numId="25">
    <w:abstractNumId w:val="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2"/>
  </w:num>
  <w:num w:numId="29">
    <w:abstractNumId w:val="33"/>
  </w:num>
  <w:num w:numId="30">
    <w:abstractNumId w:val="32"/>
  </w:num>
  <w:num w:numId="31">
    <w:abstractNumId w:val="1"/>
  </w:num>
  <w:num w:numId="32">
    <w:abstractNumId w:val="5"/>
  </w:num>
  <w:num w:numId="33">
    <w:abstractNumId w:val="44"/>
  </w:num>
  <w:num w:numId="34">
    <w:abstractNumId w:val="48"/>
  </w:num>
  <w:num w:numId="35">
    <w:abstractNumId w:val="23"/>
  </w:num>
  <w:num w:numId="36">
    <w:abstractNumId w:val="38"/>
  </w:num>
  <w:num w:numId="37">
    <w:abstractNumId w:val="16"/>
  </w:num>
  <w:num w:numId="38">
    <w:abstractNumId w:val="24"/>
  </w:num>
  <w:num w:numId="39">
    <w:abstractNumId w:val="10"/>
  </w:num>
  <w:num w:numId="40">
    <w:abstractNumId w:val="37"/>
  </w:num>
  <w:num w:numId="41">
    <w:abstractNumId w:val="13"/>
  </w:num>
  <w:num w:numId="42">
    <w:abstractNumId w:val="9"/>
  </w:num>
  <w:num w:numId="43">
    <w:abstractNumId w:val="18"/>
  </w:num>
  <w:num w:numId="44">
    <w:abstractNumId w:val="6"/>
  </w:num>
  <w:num w:numId="45">
    <w:abstractNumId w:val="41"/>
  </w:num>
  <w:num w:numId="46">
    <w:abstractNumId w:val="31"/>
  </w:num>
  <w:num w:numId="47">
    <w:abstractNumId w:val="7"/>
  </w:num>
  <w:num w:numId="48">
    <w:abstractNumId w:val="3"/>
  </w:num>
  <w:num w:numId="49">
    <w:abstractNumId w:val="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CBD"/>
    <w:rsid w:val="00003743"/>
    <w:rsid w:val="000122E3"/>
    <w:rsid w:val="00021365"/>
    <w:rsid w:val="00025A87"/>
    <w:rsid w:val="000454FC"/>
    <w:rsid w:val="00046858"/>
    <w:rsid w:val="000505D4"/>
    <w:rsid w:val="0005214A"/>
    <w:rsid w:val="0006278D"/>
    <w:rsid w:val="0006402C"/>
    <w:rsid w:val="00067456"/>
    <w:rsid w:val="000726BA"/>
    <w:rsid w:val="000970EB"/>
    <w:rsid w:val="000B0D86"/>
    <w:rsid w:val="000B19C7"/>
    <w:rsid w:val="000B566A"/>
    <w:rsid w:val="000C1B4C"/>
    <w:rsid w:val="000C3FCE"/>
    <w:rsid w:val="000D3944"/>
    <w:rsid w:val="000E1823"/>
    <w:rsid w:val="000E646B"/>
    <w:rsid w:val="00101A7F"/>
    <w:rsid w:val="0012443C"/>
    <w:rsid w:val="001259DB"/>
    <w:rsid w:val="00133B95"/>
    <w:rsid w:val="00152A56"/>
    <w:rsid w:val="00171284"/>
    <w:rsid w:val="00181CC0"/>
    <w:rsid w:val="00183393"/>
    <w:rsid w:val="0019567F"/>
    <w:rsid w:val="001B2964"/>
    <w:rsid w:val="001B3443"/>
    <w:rsid w:val="001C40A0"/>
    <w:rsid w:val="001D51B3"/>
    <w:rsid w:val="00212B20"/>
    <w:rsid w:val="00216F9B"/>
    <w:rsid w:val="00247945"/>
    <w:rsid w:val="00270431"/>
    <w:rsid w:val="00275868"/>
    <w:rsid w:val="00280A92"/>
    <w:rsid w:val="00282587"/>
    <w:rsid w:val="002948A5"/>
    <w:rsid w:val="002A203A"/>
    <w:rsid w:val="002A6270"/>
    <w:rsid w:val="002B7CBD"/>
    <w:rsid w:val="002C0D5A"/>
    <w:rsid w:val="002C705A"/>
    <w:rsid w:val="002D325B"/>
    <w:rsid w:val="002F3AE3"/>
    <w:rsid w:val="00300A5C"/>
    <w:rsid w:val="0030786C"/>
    <w:rsid w:val="00316309"/>
    <w:rsid w:val="00317976"/>
    <w:rsid w:val="00337CF5"/>
    <w:rsid w:val="00342ECE"/>
    <w:rsid w:val="00376409"/>
    <w:rsid w:val="00385FAE"/>
    <w:rsid w:val="00386F4E"/>
    <w:rsid w:val="003942EB"/>
    <w:rsid w:val="003B3C2C"/>
    <w:rsid w:val="003B5AB2"/>
    <w:rsid w:val="003D17F9"/>
    <w:rsid w:val="003E3590"/>
    <w:rsid w:val="00420C2F"/>
    <w:rsid w:val="00422852"/>
    <w:rsid w:val="00432AE7"/>
    <w:rsid w:val="00433A24"/>
    <w:rsid w:val="004500B2"/>
    <w:rsid w:val="00454158"/>
    <w:rsid w:val="00455A60"/>
    <w:rsid w:val="004748DE"/>
    <w:rsid w:val="004762D1"/>
    <w:rsid w:val="00481C46"/>
    <w:rsid w:val="004867E2"/>
    <w:rsid w:val="004912B5"/>
    <w:rsid w:val="004A143B"/>
    <w:rsid w:val="004A6F40"/>
    <w:rsid w:val="004C4A5D"/>
    <w:rsid w:val="004E3B4F"/>
    <w:rsid w:val="004E58FB"/>
    <w:rsid w:val="0052059D"/>
    <w:rsid w:val="005335B3"/>
    <w:rsid w:val="00536146"/>
    <w:rsid w:val="0053671F"/>
    <w:rsid w:val="00555187"/>
    <w:rsid w:val="00556C06"/>
    <w:rsid w:val="005606F5"/>
    <w:rsid w:val="00572B5B"/>
    <w:rsid w:val="00577A7C"/>
    <w:rsid w:val="005800C8"/>
    <w:rsid w:val="0058105F"/>
    <w:rsid w:val="00583224"/>
    <w:rsid w:val="00583EBD"/>
    <w:rsid w:val="005A44E7"/>
    <w:rsid w:val="005C7399"/>
    <w:rsid w:val="005D4805"/>
    <w:rsid w:val="005D5902"/>
    <w:rsid w:val="005E2CE0"/>
    <w:rsid w:val="005E3A6B"/>
    <w:rsid w:val="00615AE4"/>
    <w:rsid w:val="00632A27"/>
    <w:rsid w:val="0063512D"/>
    <w:rsid w:val="00642B28"/>
    <w:rsid w:val="0064331D"/>
    <w:rsid w:val="006435E4"/>
    <w:rsid w:val="00644BE4"/>
    <w:rsid w:val="00686931"/>
    <w:rsid w:val="006B2C31"/>
    <w:rsid w:val="006D113B"/>
    <w:rsid w:val="006D1633"/>
    <w:rsid w:val="006D280E"/>
    <w:rsid w:val="007023C9"/>
    <w:rsid w:val="0071403A"/>
    <w:rsid w:val="00765725"/>
    <w:rsid w:val="007A6AC5"/>
    <w:rsid w:val="007B5BCE"/>
    <w:rsid w:val="007D1099"/>
    <w:rsid w:val="007F517B"/>
    <w:rsid w:val="00814E9A"/>
    <w:rsid w:val="008264EB"/>
    <w:rsid w:val="0083437E"/>
    <w:rsid w:val="008345DE"/>
    <w:rsid w:val="00835FCE"/>
    <w:rsid w:val="00843DA9"/>
    <w:rsid w:val="008470ED"/>
    <w:rsid w:val="00854715"/>
    <w:rsid w:val="008645F9"/>
    <w:rsid w:val="00883518"/>
    <w:rsid w:val="0089780E"/>
    <w:rsid w:val="008A4978"/>
    <w:rsid w:val="008B5989"/>
    <w:rsid w:val="008C0C60"/>
    <w:rsid w:val="008C5050"/>
    <w:rsid w:val="008C71D8"/>
    <w:rsid w:val="008D6707"/>
    <w:rsid w:val="009333B6"/>
    <w:rsid w:val="009475CD"/>
    <w:rsid w:val="00950551"/>
    <w:rsid w:val="009708DB"/>
    <w:rsid w:val="0098684E"/>
    <w:rsid w:val="00992F2A"/>
    <w:rsid w:val="009966E9"/>
    <w:rsid w:val="00A02225"/>
    <w:rsid w:val="00A02A22"/>
    <w:rsid w:val="00A15835"/>
    <w:rsid w:val="00A22F20"/>
    <w:rsid w:val="00A31BB1"/>
    <w:rsid w:val="00A42005"/>
    <w:rsid w:val="00A4512D"/>
    <w:rsid w:val="00A52F2B"/>
    <w:rsid w:val="00A6098E"/>
    <w:rsid w:val="00A626AF"/>
    <w:rsid w:val="00A6517B"/>
    <w:rsid w:val="00A705AF"/>
    <w:rsid w:val="00A807DD"/>
    <w:rsid w:val="00A8599E"/>
    <w:rsid w:val="00A93315"/>
    <w:rsid w:val="00AA0642"/>
    <w:rsid w:val="00AA3AD1"/>
    <w:rsid w:val="00AA4EA6"/>
    <w:rsid w:val="00AA7C39"/>
    <w:rsid w:val="00AB1FA0"/>
    <w:rsid w:val="00AC0913"/>
    <w:rsid w:val="00AD4BDF"/>
    <w:rsid w:val="00AF6E3B"/>
    <w:rsid w:val="00B078C0"/>
    <w:rsid w:val="00B14370"/>
    <w:rsid w:val="00B223A0"/>
    <w:rsid w:val="00B416E0"/>
    <w:rsid w:val="00B42851"/>
    <w:rsid w:val="00B65433"/>
    <w:rsid w:val="00B82BD1"/>
    <w:rsid w:val="00B9738F"/>
    <w:rsid w:val="00BE3E7B"/>
    <w:rsid w:val="00BF7190"/>
    <w:rsid w:val="00C04C55"/>
    <w:rsid w:val="00C10570"/>
    <w:rsid w:val="00C40A24"/>
    <w:rsid w:val="00C41B78"/>
    <w:rsid w:val="00C51CBF"/>
    <w:rsid w:val="00C53CEC"/>
    <w:rsid w:val="00C62451"/>
    <w:rsid w:val="00C66F4A"/>
    <w:rsid w:val="00C86D1B"/>
    <w:rsid w:val="00C87735"/>
    <w:rsid w:val="00C95BC2"/>
    <w:rsid w:val="00CB1D67"/>
    <w:rsid w:val="00CB5B1A"/>
    <w:rsid w:val="00CC064D"/>
    <w:rsid w:val="00CC0CC0"/>
    <w:rsid w:val="00CD3839"/>
    <w:rsid w:val="00D02DB9"/>
    <w:rsid w:val="00D12525"/>
    <w:rsid w:val="00D72625"/>
    <w:rsid w:val="00D74208"/>
    <w:rsid w:val="00DA28F4"/>
    <w:rsid w:val="00DB34AD"/>
    <w:rsid w:val="00DC0F62"/>
    <w:rsid w:val="00DC1562"/>
    <w:rsid w:val="00DC340A"/>
    <w:rsid w:val="00DD136F"/>
    <w:rsid w:val="00DD1578"/>
    <w:rsid w:val="00E2171C"/>
    <w:rsid w:val="00E7077E"/>
    <w:rsid w:val="00E71098"/>
    <w:rsid w:val="00E74167"/>
    <w:rsid w:val="00EA4DE2"/>
    <w:rsid w:val="00EB13C9"/>
    <w:rsid w:val="00EC4952"/>
    <w:rsid w:val="00ED4728"/>
    <w:rsid w:val="00ED48B3"/>
    <w:rsid w:val="00EE7275"/>
    <w:rsid w:val="00F00B2E"/>
    <w:rsid w:val="00F35D59"/>
    <w:rsid w:val="00F5428F"/>
    <w:rsid w:val="00F73518"/>
    <w:rsid w:val="00F849BE"/>
    <w:rsid w:val="00FB3BB1"/>
    <w:rsid w:val="00FB490C"/>
    <w:rsid w:val="00FC4CDA"/>
    <w:rsid w:val="00FD01B2"/>
    <w:rsid w:val="00FE39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41993"/>
  <w15:docId w15:val="{DA37EDAB-F978-4B3C-9B8F-71DAB2C4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CBD"/>
    <w:rPr>
      <w:sz w:val="24"/>
      <w:szCs w:val="24"/>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CBD"/>
    <w:rPr>
      <w:rFonts w:ascii="Arial" w:hAnsi="Arial" w:cs="Arial"/>
      <w:b/>
      <w:bCs/>
      <w:kern w:val="28"/>
      <w:sz w:val="28"/>
      <w:szCs w:val="32"/>
      <w:lang w:eastAsia="en-US"/>
    </w:rPr>
  </w:style>
  <w:style w:type="character" w:customStyle="1" w:styleId="Heading2Char">
    <w:name w:val="Heading 2 Char"/>
    <w:basedOn w:val="DefaultParagraphFont"/>
    <w:link w:val="Heading2"/>
    <w:uiPriority w:val="9"/>
    <w:rsid w:val="002B7CBD"/>
    <w:rPr>
      <w:rFonts w:ascii="Arial" w:hAnsi="Arial" w:cs="Arial"/>
      <w:b/>
      <w:bCs/>
      <w:i/>
      <w:iCs/>
      <w:sz w:val="24"/>
      <w:szCs w:val="28"/>
      <w:lang w:eastAsia="en-US"/>
    </w:rPr>
  </w:style>
  <w:style w:type="character" w:customStyle="1" w:styleId="Heading3Char">
    <w:name w:val="Heading 3 Char"/>
    <w:basedOn w:val="DefaultParagraphFont"/>
    <w:link w:val="Heading3"/>
    <w:rsid w:val="002B7CBD"/>
    <w:rPr>
      <w:rFonts w:ascii="Arial" w:hAnsi="Arial" w:cs="Arial"/>
      <w:bCs/>
      <w:sz w:val="24"/>
      <w:szCs w:val="26"/>
      <w:lang w:eastAsia="en-US"/>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List Paragraph11,Recommendation,L,Bullet Point,Bullet point,Bulletr List Paragraph,Content descriptions,FooterText,List Bullet 1,List Paragraph2,List Paragraph21,Listeafsnit1,NFP GP Bulleted List,Paragraphe de liste1,リスト段落"/>
    <w:basedOn w:val="Normal"/>
    <w:link w:val="ListParagraphChar"/>
    <w:uiPriority w:val="34"/>
    <w:qFormat/>
    <w:rsid w:val="00A4512D"/>
    <w:pPr>
      <w:ind w:left="720"/>
      <w:contextualSpacing/>
    </w:pPr>
  </w:style>
  <w:style w:type="character" w:customStyle="1" w:styleId="ListParagraphChar">
    <w:name w:val="List Paragraph Char"/>
    <w:aliases w:val="List Paragraph1 Char,List Paragraph11 Char,Recommendation Char,L Char,Bullet Point Char,Bullet point Char,Bulletr List Paragraph Char,Content descriptions Char,FooterText Char,List Bullet 1 Char,List Paragraph2 Char,Listeafsnit1 Char"/>
    <w:basedOn w:val="DefaultParagraphFont"/>
    <w:link w:val="ListParagraph"/>
    <w:uiPriority w:val="34"/>
    <w:qFormat/>
    <w:rsid w:val="002B7CBD"/>
    <w:rPr>
      <w:sz w:val="24"/>
      <w:szCs w:val="24"/>
      <w:lang w:eastAsia="en-US"/>
    </w:rPr>
  </w:style>
  <w:style w:type="paragraph" w:styleId="Header">
    <w:name w:val="header"/>
    <w:basedOn w:val="Normal"/>
    <w:link w:val="HeaderChar"/>
    <w:rsid w:val="002B7CBD"/>
    <w:pPr>
      <w:tabs>
        <w:tab w:val="center" w:pos="4153"/>
        <w:tab w:val="right" w:pos="8306"/>
      </w:tabs>
    </w:pPr>
  </w:style>
  <w:style w:type="character" w:customStyle="1" w:styleId="HeaderChar">
    <w:name w:val="Header Char"/>
    <w:basedOn w:val="DefaultParagraphFont"/>
    <w:link w:val="Header"/>
    <w:rsid w:val="002B7CBD"/>
    <w:rPr>
      <w:sz w:val="24"/>
      <w:szCs w:val="24"/>
    </w:rPr>
  </w:style>
  <w:style w:type="paragraph" w:styleId="Footer">
    <w:name w:val="footer"/>
    <w:basedOn w:val="Normal"/>
    <w:link w:val="FooterChar"/>
    <w:uiPriority w:val="99"/>
    <w:rsid w:val="002B7CBD"/>
    <w:pPr>
      <w:tabs>
        <w:tab w:val="center" w:pos="4153"/>
        <w:tab w:val="right" w:pos="8306"/>
      </w:tabs>
    </w:pPr>
  </w:style>
  <w:style w:type="character" w:customStyle="1" w:styleId="FooterChar">
    <w:name w:val="Footer Char"/>
    <w:basedOn w:val="DefaultParagraphFont"/>
    <w:link w:val="Footer"/>
    <w:uiPriority w:val="99"/>
    <w:rsid w:val="002B7CBD"/>
    <w:rPr>
      <w:sz w:val="24"/>
      <w:szCs w:val="24"/>
    </w:rPr>
  </w:style>
  <w:style w:type="character" w:styleId="PageNumber">
    <w:name w:val="page number"/>
    <w:basedOn w:val="DefaultParagraphFont"/>
    <w:rsid w:val="002B7CBD"/>
  </w:style>
  <w:style w:type="paragraph" w:styleId="BalloonText">
    <w:name w:val="Balloon Text"/>
    <w:basedOn w:val="Normal"/>
    <w:link w:val="BalloonTextChar"/>
    <w:uiPriority w:val="99"/>
    <w:unhideWhenUsed/>
    <w:rsid w:val="002B7CBD"/>
    <w:rPr>
      <w:rFonts w:ascii="Tahoma" w:hAnsi="Tahoma" w:cs="Tahoma"/>
      <w:sz w:val="16"/>
      <w:szCs w:val="16"/>
    </w:rPr>
  </w:style>
  <w:style w:type="character" w:customStyle="1" w:styleId="BalloonTextChar">
    <w:name w:val="Balloon Text Char"/>
    <w:basedOn w:val="DefaultParagraphFont"/>
    <w:link w:val="BalloonText"/>
    <w:uiPriority w:val="99"/>
    <w:rsid w:val="002B7CBD"/>
    <w:rPr>
      <w:rFonts w:ascii="Tahoma" w:hAnsi="Tahoma" w:cs="Tahoma"/>
      <w:sz w:val="16"/>
      <w:szCs w:val="16"/>
    </w:rPr>
  </w:style>
  <w:style w:type="character" w:styleId="Hyperlink">
    <w:name w:val="Hyperlink"/>
    <w:uiPriority w:val="99"/>
    <w:rsid w:val="002B7CBD"/>
    <w:rPr>
      <w:color w:val="00605C"/>
      <w:u w:val="single"/>
    </w:rPr>
  </w:style>
  <w:style w:type="paragraph" w:styleId="TOCHeading">
    <w:name w:val="TOC Heading"/>
    <w:basedOn w:val="Heading1"/>
    <w:next w:val="Normal"/>
    <w:uiPriority w:val="39"/>
    <w:unhideWhenUsed/>
    <w:qFormat/>
    <w:rsid w:val="002B7CBD"/>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unhideWhenUsed/>
    <w:rsid w:val="002B7CBD"/>
    <w:pPr>
      <w:spacing w:after="100"/>
    </w:pPr>
  </w:style>
  <w:style w:type="paragraph" w:styleId="TOC2">
    <w:name w:val="toc 2"/>
    <w:basedOn w:val="Normal"/>
    <w:next w:val="Normal"/>
    <w:autoRedefine/>
    <w:uiPriority w:val="39"/>
    <w:unhideWhenUsed/>
    <w:rsid w:val="002B7CBD"/>
    <w:pPr>
      <w:spacing w:after="100"/>
      <w:ind w:left="240"/>
    </w:pPr>
  </w:style>
  <w:style w:type="paragraph" w:customStyle="1" w:styleId="CharCharChar">
    <w:name w:val="Char Char Char"/>
    <w:basedOn w:val="Normal"/>
    <w:rsid w:val="002B7CBD"/>
    <w:rPr>
      <w:rFonts w:ascii="Arial" w:hAnsi="Arial" w:cs="Arial"/>
      <w:sz w:val="22"/>
      <w:szCs w:val="22"/>
      <w:lang w:eastAsia="en-US"/>
    </w:rPr>
  </w:style>
  <w:style w:type="paragraph" w:customStyle="1" w:styleId="a">
    <w:name w:val="_"/>
    <w:basedOn w:val="Normal"/>
    <w:rsid w:val="002B7CBD"/>
    <w:pPr>
      <w:widowControl w:val="0"/>
      <w:ind w:left="770" w:hanging="770"/>
    </w:pPr>
    <w:rPr>
      <w:snapToGrid w:val="0"/>
      <w:szCs w:val="20"/>
      <w:lang w:val="en-US" w:eastAsia="en-US"/>
    </w:rPr>
  </w:style>
  <w:style w:type="character" w:styleId="CommentReference">
    <w:name w:val="annotation reference"/>
    <w:basedOn w:val="DefaultParagraphFont"/>
    <w:uiPriority w:val="99"/>
    <w:unhideWhenUsed/>
    <w:rsid w:val="002B7CBD"/>
    <w:rPr>
      <w:sz w:val="16"/>
      <w:szCs w:val="16"/>
    </w:rPr>
  </w:style>
  <w:style w:type="paragraph" w:styleId="CommentText">
    <w:name w:val="annotation text"/>
    <w:basedOn w:val="Normal"/>
    <w:link w:val="CommentTextChar"/>
    <w:unhideWhenUsed/>
    <w:rsid w:val="002B7CBD"/>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rsid w:val="002B7CBD"/>
    <w:rPr>
      <w:rFonts w:eastAsiaTheme="minorHAnsi" w:cstheme="minorBidi"/>
      <w:lang w:eastAsia="en-US"/>
    </w:rPr>
  </w:style>
  <w:style w:type="character" w:customStyle="1" w:styleId="CommentSubjectChar">
    <w:name w:val="Comment Subject Char"/>
    <w:basedOn w:val="CommentTextChar"/>
    <w:link w:val="CommentSubject"/>
    <w:uiPriority w:val="99"/>
    <w:rsid w:val="002B7CBD"/>
    <w:rPr>
      <w:rFonts w:eastAsiaTheme="minorHAnsi" w:cstheme="minorBidi"/>
      <w:b/>
      <w:bCs/>
      <w:lang w:eastAsia="en-US"/>
    </w:rPr>
  </w:style>
  <w:style w:type="paragraph" w:styleId="CommentSubject">
    <w:name w:val="annotation subject"/>
    <w:basedOn w:val="CommentText"/>
    <w:next w:val="CommentText"/>
    <w:link w:val="CommentSubjectChar"/>
    <w:uiPriority w:val="99"/>
    <w:unhideWhenUsed/>
    <w:rsid w:val="002B7CBD"/>
    <w:pPr>
      <w:spacing w:after="0"/>
    </w:pPr>
    <w:rPr>
      <w:b/>
      <w:bCs/>
    </w:rPr>
  </w:style>
  <w:style w:type="character" w:customStyle="1" w:styleId="CommentSubjectChar1">
    <w:name w:val="Comment Subject Char1"/>
    <w:basedOn w:val="CommentTextChar"/>
    <w:rsid w:val="002B7CBD"/>
    <w:rPr>
      <w:rFonts w:eastAsiaTheme="minorHAnsi" w:cstheme="minorBidi"/>
      <w:b/>
      <w:bCs/>
      <w:lang w:eastAsia="en-US"/>
    </w:rPr>
  </w:style>
  <w:style w:type="paragraph" w:customStyle="1" w:styleId="Char2Char">
    <w:name w:val="Char2 Char"/>
    <w:basedOn w:val="Normal"/>
    <w:rsid w:val="002B7CBD"/>
    <w:pPr>
      <w:spacing w:after="160" w:line="240" w:lineRule="exact"/>
    </w:pPr>
    <w:rPr>
      <w:rFonts w:ascii="Verdana" w:hAnsi="Verdana" w:cs="Verdana"/>
      <w:sz w:val="21"/>
      <w:szCs w:val="21"/>
      <w:lang w:val="en-US" w:eastAsia="en-US"/>
    </w:rPr>
  </w:style>
  <w:style w:type="paragraph" w:styleId="FootnoteText">
    <w:name w:val="footnote text"/>
    <w:basedOn w:val="Normal"/>
    <w:link w:val="FootnoteTextChar"/>
    <w:uiPriority w:val="99"/>
    <w:unhideWhenUsed/>
    <w:rsid w:val="002B7CBD"/>
    <w:rPr>
      <w:sz w:val="20"/>
      <w:szCs w:val="20"/>
    </w:rPr>
  </w:style>
  <w:style w:type="character" w:customStyle="1" w:styleId="FootnoteTextChar">
    <w:name w:val="Footnote Text Char"/>
    <w:basedOn w:val="DefaultParagraphFont"/>
    <w:link w:val="FootnoteText"/>
    <w:uiPriority w:val="99"/>
    <w:rsid w:val="002B7CBD"/>
  </w:style>
  <w:style w:type="character" w:styleId="FootnoteReference">
    <w:name w:val="footnote reference"/>
    <w:basedOn w:val="DefaultParagraphFont"/>
    <w:uiPriority w:val="99"/>
    <w:unhideWhenUsed/>
    <w:rsid w:val="002B7CBD"/>
    <w:rPr>
      <w:vertAlign w:val="superscript"/>
    </w:rPr>
  </w:style>
  <w:style w:type="paragraph" w:styleId="BodyText">
    <w:name w:val="Body Text"/>
    <w:basedOn w:val="Normal"/>
    <w:link w:val="BodyTextChar"/>
    <w:autoRedefine/>
    <w:uiPriority w:val="99"/>
    <w:qFormat/>
    <w:rsid w:val="002B7CBD"/>
    <w:pPr>
      <w:spacing w:after="120"/>
    </w:pPr>
    <w:rPr>
      <w:rFonts w:eastAsiaTheme="minorHAnsi"/>
      <w:bCs/>
      <w:iCs/>
      <w:color w:val="E36C0A" w:themeColor="accent6" w:themeShade="BF"/>
      <w:lang w:eastAsia="en-US"/>
    </w:rPr>
  </w:style>
  <w:style w:type="character" w:customStyle="1" w:styleId="BodyTextChar">
    <w:name w:val="Body Text Char"/>
    <w:basedOn w:val="DefaultParagraphFont"/>
    <w:link w:val="BodyText"/>
    <w:uiPriority w:val="99"/>
    <w:rsid w:val="002B7CBD"/>
    <w:rPr>
      <w:rFonts w:eastAsiaTheme="minorHAnsi"/>
      <w:bCs/>
      <w:iCs/>
      <w:color w:val="E36C0A" w:themeColor="accent6" w:themeShade="BF"/>
      <w:sz w:val="24"/>
      <w:szCs w:val="24"/>
      <w:lang w:eastAsia="en-US"/>
    </w:rPr>
  </w:style>
  <w:style w:type="paragraph" w:styleId="EndnoteText">
    <w:name w:val="endnote text"/>
    <w:basedOn w:val="Normal"/>
    <w:link w:val="EndnoteTextChar"/>
    <w:rsid w:val="002B7CBD"/>
    <w:rPr>
      <w:rFonts w:ascii="Univers 45 Light" w:hAnsi="Univers 45 Light"/>
      <w:sz w:val="22"/>
      <w:szCs w:val="20"/>
      <w:lang w:eastAsia="en-US"/>
    </w:rPr>
  </w:style>
  <w:style w:type="character" w:customStyle="1" w:styleId="EndnoteTextChar">
    <w:name w:val="Endnote Text Char"/>
    <w:basedOn w:val="DefaultParagraphFont"/>
    <w:link w:val="EndnoteText"/>
    <w:rsid w:val="002B7CBD"/>
    <w:rPr>
      <w:rFonts w:ascii="Univers 45 Light" w:hAnsi="Univers 45 Light"/>
      <w:sz w:val="22"/>
      <w:lang w:eastAsia="en-US"/>
    </w:rPr>
  </w:style>
  <w:style w:type="character" w:styleId="EndnoteReference">
    <w:name w:val="endnote reference"/>
    <w:basedOn w:val="DefaultParagraphFont"/>
    <w:rsid w:val="002B7CBD"/>
    <w:rPr>
      <w:vertAlign w:val="superscript"/>
    </w:rPr>
  </w:style>
  <w:style w:type="paragraph" w:customStyle="1" w:styleId="normaltimesnewroman10pt">
    <w:name w:val="normaltimesnewroman10pt"/>
    <w:basedOn w:val="Normal"/>
    <w:rsid w:val="002B7CBD"/>
    <w:pPr>
      <w:spacing w:before="100" w:beforeAutospacing="1" w:after="100" w:afterAutospacing="1"/>
    </w:pPr>
    <w:rPr>
      <w:color w:val="000000"/>
    </w:rPr>
  </w:style>
  <w:style w:type="character" w:customStyle="1" w:styleId="highlight">
    <w:name w:val="highlight"/>
    <w:basedOn w:val="DefaultParagraphFont"/>
    <w:rsid w:val="002B7CBD"/>
  </w:style>
  <w:style w:type="paragraph" w:customStyle="1" w:styleId="Default">
    <w:name w:val="Default"/>
    <w:rsid w:val="002B7CBD"/>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unhideWhenUsed/>
    <w:rsid w:val="002B7CBD"/>
    <w:pPr>
      <w:spacing w:before="100" w:beforeAutospacing="1" w:after="100" w:afterAutospacing="1"/>
    </w:pPr>
  </w:style>
  <w:style w:type="paragraph" w:customStyle="1" w:styleId="Agenda3">
    <w:name w:val="Agenda 3"/>
    <w:basedOn w:val="Normal"/>
    <w:rsid w:val="002B7CBD"/>
    <w:rPr>
      <w:lang w:eastAsia="en-US"/>
    </w:rPr>
  </w:style>
  <w:style w:type="paragraph" w:styleId="ListBullet2">
    <w:name w:val="List Bullet 2"/>
    <w:basedOn w:val="Normal"/>
    <w:qFormat/>
    <w:rsid w:val="002B7CBD"/>
    <w:pPr>
      <w:numPr>
        <w:numId w:val="1"/>
      </w:numPr>
      <w:spacing w:after="200" w:line="180" w:lineRule="atLeast"/>
      <w:ind w:left="714" w:hanging="357"/>
    </w:pPr>
    <w:rPr>
      <w:rFonts w:ascii="Arial" w:hAnsi="Arial"/>
      <w:sz w:val="20"/>
    </w:rPr>
  </w:style>
  <w:style w:type="character" w:customStyle="1" w:styleId="st1">
    <w:name w:val="st1"/>
    <w:rsid w:val="002B7CBD"/>
  </w:style>
  <w:style w:type="character" w:customStyle="1" w:styleId="PlainTextChar">
    <w:name w:val="Plain Text Char"/>
    <w:basedOn w:val="DefaultParagraphFont"/>
    <w:link w:val="PlainText"/>
    <w:uiPriority w:val="99"/>
    <w:rsid w:val="002B7CBD"/>
    <w:rPr>
      <w:rFonts w:ascii="Arial" w:hAnsi="Arial" w:cs="Arial"/>
      <w:sz w:val="22"/>
      <w:szCs w:val="22"/>
    </w:rPr>
  </w:style>
  <w:style w:type="paragraph" w:styleId="PlainText">
    <w:name w:val="Plain Text"/>
    <w:basedOn w:val="Normal"/>
    <w:link w:val="PlainTextChar"/>
    <w:uiPriority w:val="99"/>
    <w:unhideWhenUsed/>
    <w:rsid w:val="002B7CBD"/>
    <w:rPr>
      <w:rFonts w:ascii="Arial" w:hAnsi="Arial" w:cs="Arial"/>
      <w:sz w:val="22"/>
      <w:szCs w:val="22"/>
    </w:rPr>
  </w:style>
  <w:style w:type="character" w:customStyle="1" w:styleId="PlainTextChar1">
    <w:name w:val="Plain Text Char1"/>
    <w:basedOn w:val="DefaultParagraphFont"/>
    <w:rsid w:val="002B7CBD"/>
    <w:rPr>
      <w:rFonts w:ascii="Consolas" w:hAnsi="Consolas" w:cs="Consolas"/>
      <w:sz w:val="21"/>
      <w:szCs w:val="21"/>
    </w:rPr>
  </w:style>
  <w:style w:type="paragraph" w:customStyle="1" w:styleId="Style20ptCentered">
    <w:name w:val="Style 20 pt Centered"/>
    <w:basedOn w:val="Normal"/>
    <w:rsid w:val="002B7CBD"/>
    <w:pPr>
      <w:jc w:val="center"/>
    </w:pPr>
    <w:rPr>
      <w:rFonts w:ascii="Arial Bold" w:eastAsiaTheme="minorHAnsi" w:hAnsi="Arial Bold"/>
      <w:b/>
      <w:bCs/>
      <w:sz w:val="40"/>
      <w:szCs w:val="40"/>
      <w:lang w:eastAsia="en-US"/>
    </w:rPr>
  </w:style>
  <w:style w:type="paragraph" w:styleId="ListNumber">
    <w:name w:val="List Number"/>
    <w:basedOn w:val="Normal"/>
    <w:uiPriority w:val="99"/>
    <w:unhideWhenUsed/>
    <w:rsid w:val="002B7CBD"/>
    <w:pPr>
      <w:numPr>
        <w:numId w:val="2"/>
      </w:numPr>
      <w:spacing w:after="200" w:line="276" w:lineRule="auto"/>
    </w:pPr>
    <w:rPr>
      <w:rFonts w:ascii="Arial" w:eastAsiaTheme="minorHAnsi" w:hAnsi="Arial" w:cs="Arial"/>
      <w:sz w:val="22"/>
      <w:szCs w:val="22"/>
      <w:lang w:eastAsia="en-US"/>
    </w:rPr>
  </w:style>
  <w:style w:type="character" w:customStyle="1" w:styleId="y0nh2b">
    <w:name w:val="y0nh2b"/>
    <w:basedOn w:val="DefaultParagraphFont"/>
    <w:rsid w:val="002B7CBD"/>
  </w:style>
  <w:style w:type="paragraph" w:customStyle="1" w:styleId="IntroPara">
    <w:name w:val="Intro Para"/>
    <w:basedOn w:val="Normal"/>
    <w:qFormat/>
    <w:rsid w:val="002B7CBD"/>
    <w:pPr>
      <w:spacing w:after="120" w:line="320" w:lineRule="auto"/>
    </w:pPr>
    <w:rPr>
      <w:rFonts w:ascii="Arial" w:eastAsiaTheme="minorEastAsia" w:hAnsi="Arial" w:cstheme="minorBidi"/>
      <w:sz w:val="23"/>
    </w:rPr>
  </w:style>
  <w:style w:type="paragraph" w:customStyle="1" w:styleId="paragraph">
    <w:name w:val="paragraph"/>
    <w:aliases w:val="a"/>
    <w:basedOn w:val="Normal"/>
    <w:link w:val="paragraphChar"/>
    <w:rsid w:val="002B7CBD"/>
    <w:pPr>
      <w:tabs>
        <w:tab w:val="right" w:pos="1531"/>
      </w:tabs>
      <w:spacing w:before="40"/>
      <w:ind w:left="1644" w:hanging="1644"/>
    </w:pPr>
    <w:rPr>
      <w:sz w:val="22"/>
      <w:szCs w:val="20"/>
    </w:rPr>
  </w:style>
  <w:style w:type="character" w:customStyle="1" w:styleId="paragraphChar">
    <w:name w:val="paragraph Char"/>
    <w:aliases w:val="a Char"/>
    <w:basedOn w:val="DefaultParagraphFont"/>
    <w:link w:val="paragraph"/>
    <w:rsid w:val="002B7CBD"/>
    <w:rPr>
      <w:sz w:val="22"/>
    </w:rPr>
  </w:style>
  <w:style w:type="paragraph" w:customStyle="1" w:styleId="Bullet">
    <w:name w:val="Bullet"/>
    <w:basedOn w:val="Normal"/>
    <w:uiPriority w:val="99"/>
    <w:qFormat/>
    <w:rsid w:val="002B7CBD"/>
    <w:pPr>
      <w:keepNext/>
      <w:spacing w:before="60" w:after="60" w:line="300" w:lineRule="auto"/>
    </w:pPr>
    <w:rPr>
      <w:rFonts w:eastAsiaTheme="minorHAnsi"/>
      <w:lang w:eastAsia="en-US"/>
    </w:rPr>
  </w:style>
  <w:style w:type="paragraph" w:customStyle="1" w:styleId="BasicParagraph">
    <w:name w:val="[Basic Paragraph]"/>
    <w:basedOn w:val="Normal"/>
    <w:link w:val="BasicParagraphChar"/>
    <w:uiPriority w:val="99"/>
    <w:rsid w:val="002B7CBD"/>
    <w:pPr>
      <w:autoSpaceDE w:val="0"/>
      <w:autoSpaceDN w:val="0"/>
      <w:adjustRightInd w:val="0"/>
      <w:spacing w:line="288" w:lineRule="auto"/>
      <w:textAlignment w:val="center"/>
    </w:pPr>
    <w:rPr>
      <w:rFonts w:ascii="Minion Pro" w:hAnsi="Minion Pro" w:cs="Minion Pro"/>
      <w:color w:val="000000"/>
      <w:lang w:val="en-GB" w:eastAsia="en-US"/>
    </w:rPr>
  </w:style>
  <w:style w:type="character" w:customStyle="1" w:styleId="BasicParagraphChar">
    <w:name w:val="[Basic Paragraph] Char"/>
    <w:basedOn w:val="DefaultParagraphFont"/>
    <w:link w:val="BasicParagraph"/>
    <w:uiPriority w:val="99"/>
    <w:rsid w:val="002B7CBD"/>
    <w:rPr>
      <w:rFonts w:ascii="Minion Pro" w:hAnsi="Minion Pro" w:cs="Minion Pro"/>
      <w:color w:val="000000"/>
      <w:sz w:val="24"/>
      <w:szCs w:val="24"/>
      <w:lang w:val="en-GB" w:eastAsia="en-US"/>
    </w:rPr>
  </w:style>
  <w:style w:type="character" w:customStyle="1" w:styleId="DHHSbodyChar">
    <w:name w:val="DHHS body Char"/>
    <w:link w:val="DHHSbody"/>
    <w:locked/>
    <w:rsid w:val="00EC4952"/>
    <w:rPr>
      <w:rFonts w:ascii="Arial" w:eastAsia="Times" w:hAnsi="Arial" w:cs="Arial"/>
    </w:rPr>
  </w:style>
  <w:style w:type="paragraph" w:customStyle="1" w:styleId="DHHSbody">
    <w:name w:val="DHHS body"/>
    <w:link w:val="DHHSbodyChar"/>
    <w:qFormat/>
    <w:rsid w:val="00EC4952"/>
    <w:pPr>
      <w:spacing w:after="120" w:line="270" w:lineRule="atLeast"/>
    </w:pPr>
    <w:rPr>
      <w:rFonts w:ascii="Arial" w:eastAsia="Time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72466">
      <w:bodyDiv w:val="1"/>
      <w:marLeft w:val="0"/>
      <w:marRight w:val="0"/>
      <w:marTop w:val="0"/>
      <w:marBottom w:val="0"/>
      <w:divBdr>
        <w:top w:val="none" w:sz="0" w:space="0" w:color="auto"/>
        <w:left w:val="none" w:sz="0" w:space="0" w:color="auto"/>
        <w:bottom w:val="none" w:sz="0" w:space="0" w:color="auto"/>
        <w:right w:val="none" w:sz="0" w:space="0" w:color="auto"/>
      </w:divBdr>
    </w:div>
    <w:div w:id="1462573603">
      <w:bodyDiv w:val="1"/>
      <w:marLeft w:val="0"/>
      <w:marRight w:val="0"/>
      <w:marTop w:val="0"/>
      <w:marBottom w:val="0"/>
      <w:divBdr>
        <w:top w:val="none" w:sz="0" w:space="0" w:color="auto"/>
        <w:left w:val="none" w:sz="0" w:space="0" w:color="auto"/>
        <w:bottom w:val="none" w:sz="0" w:space="0" w:color="auto"/>
        <w:right w:val="none" w:sz="0" w:space="0" w:color="auto"/>
      </w:divBdr>
    </w:div>
    <w:div w:id="18416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edcarequality.gov.au/providers/assessment-processes/minimising-restraints-u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C960-1D3F-4EC3-8281-B37A1820B4B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93AF2D8-2509-41D6-BA06-7AC2DF3B4174"/>
    <ds:schemaRef ds:uri="http://www.w3.org/XML/1998/namespace"/>
  </ds:schemaRefs>
</ds:datastoreItem>
</file>

<file path=customXml/itemProps2.xml><?xml version="1.0" encoding="utf-8"?>
<ds:datastoreItem xmlns:ds="http://schemas.openxmlformats.org/officeDocument/2006/customXml" ds:itemID="{71AA4642-1F30-40C2-945D-CA5F85976D71}">
  <ds:schemaRefs>
    <ds:schemaRef ds:uri="http://schemas.microsoft.com/sharepoint/v3/contenttype/forms"/>
  </ds:schemaRefs>
</ds:datastoreItem>
</file>

<file path=customXml/itemProps3.xml><?xml version="1.0" encoding="utf-8"?>
<ds:datastoreItem xmlns:ds="http://schemas.openxmlformats.org/officeDocument/2006/customXml" ds:itemID="{E1DEBBC2-EB96-47A2-9A75-240DFB92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056B5-1A00-4ACB-AC07-A0107BB6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13</Pages>
  <Words>4211</Words>
  <Characters>24317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EALS, Andrew</cp:lastModifiedBy>
  <cp:revision>6</cp:revision>
  <cp:lastPrinted>2020-02-28T04:10:00Z</cp:lastPrinted>
  <dcterms:created xsi:type="dcterms:W3CDTF">2020-01-24T01:04:00Z</dcterms:created>
  <dcterms:modified xsi:type="dcterms:W3CDTF">2020-03-03T02:35:00Z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0x010100266966F133664895A6EE3632470D45F50096CAB00AEEFA494F8855472756C40A7A</vt:lpwstr>
  </property>
</Properties>
</file>