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52E4A" w14:textId="625B48C0" w:rsidR="008376E2" w:rsidRDefault="007051E4" w:rsidP="004869F0">
      <w:pPr>
        <w:pStyle w:val="Heading1"/>
        <w:rPr>
          <w:rFonts w:eastAsiaTheme="majorEastAsia"/>
        </w:rPr>
      </w:pPr>
      <w:r w:rsidRPr="007051E4">
        <w:rPr>
          <w:rFonts w:eastAsiaTheme="majorEastAsia"/>
        </w:rPr>
        <w:t>Place of breast MRI as a problem solving tool at assessment</w:t>
      </w:r>
    </w:p>
    <w:p w14:paraId="21C9414B" w14:textId="77777777" w:rsidR="004869F0" w:rsidRPr="008376E2" w:rsidRDefault="004869F0" w:rsidP="008376E2">
      <w:pPr>
        <w:pStyle w:val="Paragraphtext"/>
        <w:sectPr w:rsidR="004869F0" w:rsidRPr="008376E2"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tbl>
      <w:tblPr>
        <w:tblStyle w:val="DepartmentofHealthtable"/>
        <w:tblW w:w="5000" w:type="pct"/>
        <w:tblLook w:val="04A0" w:firstRow="1" w:lastRow="0" w:firstColumn="1" w:lastColumn="0" w:noHBand="0" w:noVBand="1"/>
        <w:tblDescription w:val="Version control table for the factsheet: Place of breast MRI as a problem solving tool at assessment."/>
      </w:tblPr>
      <w:tblGrid>
        <w:gridCol w:w="2951"/>
        <w:gridCol w:w="6119"/>
      </w:tblGrid>
      <w:tr w:rsidR="004869F0" w:rsidRPr="004869F0" w14:paraId="38BAE2D2" w14:textId="77777777" w:rsidTr="00D8326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51" w:type="dxa"/>
            <w:hideMark/>
          </w:tcPr>
          <w:p w14:paraId="564A29EB" w14:textId="185651B9" w:rsidR="004869F0" w:rsidRPr="004869F0" w:rsidRDefault="004869F0" w:rsidP="004869F0">
            <w:pPr>
              <w:pStyle w:val="Tableheader0"/>
              <w:rPr>
                <w:rFonts w:eastAsia="Cambria"/>
                <w:lang w:val="en-US"/>
              </w:rPr>
            </w:pPr>
            <w:r w:rsidRPr="004869F0">
              <w:rPr>
                <w:rFonts w:eastAsia="Cambria"/>
                <w:lang w:val="en-US"/>
              </w:rPr>
              <w:t>Version Control</w:t>
            </w:r>
          </w:p>
        </w:tc>
        <w:tc>
          <w:tcPr>
            <w:tcW w:w="6119" w:type="dxa"/>
            <w:hideMark/>
          </w:tcPr>
          <w:p w14:paraId="76370B56" w14:textId="0135724C" w:rsidR="004869F0" w:rsidRPr="004869F0" w:rsidRDefault="004869F0" w:rsidP="004869F0">
            <w:pPr>
              <w:pStyle w:val="Tableheader0"/>
              <w:cnfStyle w:val="100000000000" w:firstRow="1" w:lastRow="0" w:firstColumn="0" w:lastColumn="0" w:oddVBand="0" w:evenVBand="0" w:oddHBand="0" w:evenHBand="0" w:firstRowFirstColumn="0" w:firstRowLastColumn="0" w:lastRowFirstColumn="0" w:lastRowLastColumn="0"/>
              <w:rPr>
                <w:rFonts w:eastAsia="Cambria"/>
                <w:lang w:val="en-US"/>
              </w:rPr>
            </w:pPr>
          </w:p>
        </w:tc>
      </w:tr>
      <w:tr w:rsidR="007051E4" w:rsidRPr="002B0FB3" w14:paraId="7F3048FD"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49C6070" w14:textId="0CA5C8C6" w:rsidR="007051E4" w:rsidRPr="004869F0" w:rsidRDefault="007051E4" w:rsidP="007051E4">
            <w:pPr>
              <w:pStyle w:val="Tabletextleft"/>
            </w:pPr>
            <w:r w:rsidRPr="00505FFE">
              <w:t xml:space="preserve">Date developed by CAC: </w:t>
            </w:r>
          </w:p>
        </w:tc>
        <w:tc>
          <w:tcPr>
            <w:tcW w:w="6119" w:type="dxa"/>
            <w:hideMark/>
          </w:tcPr>
          <w:p w14:paraId="2E2C93D6" w14:textId="519A6DDA" w:rsidR="007051E4" w:rsidRPr="004869F0" w:rsidRDefault="007051E4" w:rsidP="007051E4">
            <w:pPr>
              <w:pStyle w:val="Tabletextleft"/>
              <w:cnfStyle w:val="000000100000" w:firstRow="0" w:lastRow="0" w:firstColumn="0" w:lastColumn="0" w:oddVBand="0" w:evenVBand="0" w:oddHBand="1" w:evenHBand="0" w:firstRowFirstColumn="0" w:firstRowLastColumn="0" w:lastRowFirstColumn="0" w:lastRowLastColumn="0"/>
            </w:pPr>
            <w:r w:rsidRPr="00505FFE">
              <w:t xml:space="preserve">2 October 2015 </w:t>
            </w:r>
          </w:p>
        </w:tc>
      </w:tr>
      <w:tr w:rsidR="007051E4" w:rsidRPr="002B0FB3" w14:paraId="794FE65F"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7A6D005A" w14:textId="276F4A04" w:rsidR="007051E4" w:rsidRPr="004869F0" w:rsidRDefault="007051E4" w:rsidP="007051E4">
            <w:pPr>
              <w:pStyle w:val="Tabletextleft"/>
            </w:pPr>
            <w:r w:rsidRPr="00505FFE">
              <w:t xml:space="preserve">Date of PMG endorsement: </w:t>
            </w:r>
          </w:p>
        </w:tc>
        <w:tc>
          <w:tcPr>
            <w:tcW w:w="6119" w:type="dxa"/>
            <w:hideMark/>
          </w:tcPr>
          <w:p w14:paraId="42B37302" w14:textId="421326CF" w:rsidR="007051E4" w:rsidRPr="004869F0" w:rsidRDefault="007051E4" w:rsidP="007051E4">
            <w:pPr>
              <w:pStyle w:val="Tabletextleft"/>
              <w:cnfStyle w:val="000000010000" w:firstRow="0" w:lastRow="0" w:firstColumn="0" w:lastColumn="0" w:oddVBand="0" w:evenVBand="0" w:oddHBand="0" w:evenHBand="1" w:firstRowFirstColumn="0" w:firstRowLastColumn="0" w:lastRowFirstColumn="0" w:lastRowLastColumn="0"/>
            </w:pPr>
            <w:r w:rsidRPr="00505FFE">
              <w:t xml:space="preserve">July 2016 </w:t>
            </w:r>
          </w:p>
        </w:tc>
      </w:tr>
      <w:tr w:rsidR="007051E4" w:rsidRPr="002B0FB3" w14:paraId="0440D3B6" w14:textId="77777777" w:rsidTr="004869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0945B1C4" w14:textId="5B34EA0B" w:rsidR="007051E4" w:rsidRPr="004869F0" w:rsidRDefault="007051E4" w:rsidP="007051E4">
            <w:pPr>
              <w:pStyle w:val="Tabletextleft"/>
            </w:pPr>
            <w:r w:rsidRPr="00505FFE">
              <w:t xml:space="preserve">Version #: </w:t>
            </w:r>
          </w:p>
        </w:tc>
        <w:tc>
          <w:tcPr>
            <w:tcW w:w="6119" w:type="dxa"/>
            <w:hideMark/>
          </w:tcPr>
          <w:p w14:paraId="51C16B5E" w14:textId="5E0B0D33" w:rsidR="007051E4" w:rsidRPr="004869F0" w:rsidRDefault="007051E4" w:rsidP="007051E4">
            <w:pPr>
              <w:pStyle w:val="Tabletextleft"/>
              <w:cnfStyle w:val="000000100000" w:firstRow="0" w:lastRow="0" w:firstColumn="0" w:lastColumn="0" w:oddVBand="0" w:evenVBand="0" w:oddHBand="1" w:evenHBand="0" w:firstRowFirstColumn="0" w:firstRowLastColumn="0" w:lastRowFirstColumn="0" w:lastRowLastColumn="0"/>
            </w:pPr>
            <w:r w:rsidRPr="00505FFE">
              <w:t xml:space="preserve">1.0 </w:t>
            </w:r>
          </w:p>
        </w:tc>
      </w:tr>
      <w:tr w:rsidR="007051E4" w:rsidRPr="002B0FB3" w14:paraId="5375AB51" w14:textId="77777777" w:rsidTr="004869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hideMark/>
          </w:tcPr>
          <w:p w14:paraId="4606A96F" w14:textId="311C0514" w:rsidR="007051E4" w:rsidRPr="004869F0" w:rsidRDefault="007051E4" w:rsidP="007051E4">
            <w:pPr>
              <w:pStyle w:val="Tabletextleft"/>
            </w:pPr>
            <w:r w:rsidRPr="00505FFE">
              <w:t xml:space="preserve">Date last updated: </w:t>
            </w:r>
          </w:p>
        </w:tc>
        <w:tc>
          <w:tcPr>
            <w:tcW w:w="6119" w:type="dxa"/>
            <w:hideMark/>
          </w:tcPr>
          <w:p w14:paraId="089EE9A2" w14:textId="3F97CF13" w:rsidR="007051E4" w:rsidRPr="004869F0" w:rsidRDefault="007051E4" w:rsidP="007051E4">
            <w:pPr>
              <w:pStyle w:val="Tabletextleft"/>
              <w:cnfStyle w:val="000000010000" w:firstRow="0" w:lastRow="0" w:firstColumn="0" w:lastColumn="0" w:oddVBand="0" w:evenVBand="0" w:oddHBand="0" w:evenHBand="1" w:firstRowFirstColumn="0" w:firstRowLastColumn="0" w:lastRowFirstColumn="0" w:lastRowLastColumn="0"/>
            </w:pPr>
            <w:r w:rsidRPr="00505FFE">
              <w:t xml:space="preserve">July 2016 </w:t>
            </w:r>
          </w:p>
        </w:tc>
      </w:tr>
    </w:tbl>
    <w:p w14:paraId="1FEF6E16" w14:textId="2A8341E2" w:rsidR="004869F0" w:rsidRDefault="00A7655E" w:rsidP="004869F0">
      <w:pPr>
        <w:pStyle w:val="Heading2"/>
      </w:pPr>
      <w:r>
        <w:t>Background</w:t>
      </w:r>
    </w:p>
    <w:p w14:paraId="4A532E1C" w14:textId="77777777" w:rsidR="007051E4" w:rsidRPr="007051E4" w:rsidRDefault="007051E4" w:rsidP="007051E4">
      <w:pPr>
        <w:pStyle w:val="Paragraphtext"/>
      </w:pPr>
      <w:r w:rsidRPr="007051E4">
        <w:t>The CAC group discussed the place of MRI as a problem-solving tool over a number of CAC meetings. The group sourced further information from the sponsor of this item and also sourced further information regarding the current use of MRI in breast screening nationally, in order to develop a position on the use of MRI.</w:t>
      </w:r>
    </w:p>
    <w:p w14:paraId="741CD424" w14:textId="7238F6EA" w:rsidR="007051E4" w:rsidRPr="007051E4" w:rsidRDefault="007051E4" w:rsidP="007051E4">
      <w:pPr>
        <w:pStyle w:val="Paragraphtext"/>
      </w:pPr>
      <w:r w:rsidRPr="007051E4">
        <w:t xml:space="preserve">Literature reviewed included ACR Practice guideline for the performance of contrast enhancing MRI - noting paragraph 3.c, where the term "rare" is used, available from the </w:t>
      </w:r>
      <w:hyperlink r:id="rId15" w:history="1">
        <w:r w:rsidRPr="007051E4">
          <w:rPr>
            <w:rStyle w:val="Hyperlink"/>
          </w:rPr>
          <w:t xml:space="preserve">ACR </w:t>
        </w:r>
      </w:hyperlink>
      <w:r w:rsidRPr="007051E4">
        <w:t xml:space="preserve">website (https://www.acr.org/Clinical-Resources/Practice-Parameters-and-Technical-Standards/Practice-Parameters-by-Modality) and </w:t>
      </w:r>
      <w:hyperlink r:id="rId16" w:history="1">
        <w:r w:rsidRPr="007051E4">
          <w:rPr>
            <w:rStyle w:val="Hyperlink"/>
            <w:i/>
          </w:rPr>
          <w:t>Inside radiology</w:t>
        </w:r>
      </w:hyperlink>
      <w:r w:rsidRPr="007051E4">
        <w:t>, section 18, from Inside radiology.</w:t>
      </w:r>
      <w:r w:rsidR="00E7692B">
        <w:t xml:space="preserve"> </w:t>
      </w:r>
      <w:r w:rsidRPr="007051E4">
        <w:t>(https://www.insideradiology.com.au/breast-mri-hp/.)</w:t>
      </w:r>
    </w:p>
    <w:p w14:paraId="11035F78" w14:textId="77777777" w:rsidR="007051E4" w:rsidRPr="007051E4" w:rsidRDefault="007051E4" w:rsidP="007051E4">
      <w:pPr>
        <w:pStyle w:val="Paragraphtext"/>
      </w:pPr>
      <w:r w:rsidRPr="007051E4">
        <w:t>The CAC sourced information regarding which BSA Services currently use MRI in screening, and also reviewed the guidelines from the American College of Radiology.</w:t>
      </w:r>
    </w:p>
    <w:p w14:paraId="4B1F1422" w14:textId="08435A5C" w:rsidR="00D83260" w:rsidRDefault="00A7655E" w:rsidP="00A7655E">
      <w:pPr>
        <w:pStyle w:val="Heading2"/>
      </w:pPr>
      <w:r w:rsidRPr="00A7655E">
        <w:t xml:space="preserve">CAC </w:t>
      </w:r>
      <w:r w:rsidR="002B2032">
        <w:t>d</w:t>
      </w:r>
      <w:r w:rsidRPr="00A7655E">
        <w:t>ecision/recommendation</w:t>
      </w:r>
    </w:p>
    <w:p w14:paraId="10C9F84A" w14:textId="64970858" w:rsidR="007051E4" w:rsidRDefault="007051E4" w:rsidP="007051E4">
      <w:pPr>
        <w:pStyle w:val="Paragraphtext"/>
      </w:pPr>
      <w:r w:rsidRPr="007051E4">
        <w:t xml:space="preserve">The BSA Clinical Advisory Committee has reviewed the role of MRI in </w:t>
      </w:r>
      <w:proofErr w:type="spellStart"/>
      <w:r w:rsidRPr="007051E4">
        <w:t>BreastScreen</w:t>
      </w:r>
      <w:proofErr w:type="spellEnd"/>
      <w:r w:rsidRPr="007051E4">
        <w:t xml:space="preserve"> assessment. The committee is of the view that there is no role for MRI in routine triple assessment. However, the committee agrees that in exceptional circumstances MRI may be helpful for problem solving. As these cases are rare, and each case should be judged on its imaging and clinical merits, the committee did not feel it was helpful to set rigid criteria. Instead such cases should be reviewed by the Multi-disciplinary Team of the service.</w:t>
      </w:r>
    </w:p>
    <w:p w14:paraId="1127F914" w14:textId="08FD639F" w:rsidR="00723A42" w:rsidRPr="007051E4" w:rsidRDefault="00CF75B2" w:rsidP="007051E4">
      <w:pPr>
        <w:pStyle w:val="Paragraphtext"/>
      </w:pPr>
      <w:r>
        <w:pict w14:anchorId="4B39F1C8">
          <v:rect id="_x0000_i1025" style="width:0;height:1.5pt" o:hralign="center" o:hrstd="t" o:hr="t" fillcolor="#a0a0a0" stroked="f"/>
        </w:pict>
      </w:r>
    </w:p>
    <w:p w14:paraId="63E917F5" w14:textId="0F541EAC" w:rsidR="00D83260" w:rsidRPr="00CF75B2" w:rsidRDefault="00D83260" w:rsidP="00D83260">
      <w:pPr>
        <w:pStyle w:val="Paragraphtext"/>
        <w:rPr>
          <w:i/>
        </w:rPr>
      </w:pPr>
      <w:bookmarkStart w:id="0" w:name="_GoBack"/>
      <w:r w:rsidRPr="00CF75B2">
        <w:rPr>
          <w:i/>
        </w:rPr>
        <w:t xml:space="preserve">This advice is clinical guidance for the </w:t>
      </w:r>
      <w:proofErr w:type="spellStart"/>
      <w:r w:rsidRPr="00CF75B2">
        <w:rPr>
          <w:i/>
        </w:rPr>
        <w:t>BreastScreen</w:t>
      </w:r>
      <w:proofErr w:type="spellEnd"/>
      <w:r w:rsidRPr="00CF75B2">
        <w:rPr>
          <w:i/>
        </w:rPr>
        <w:t xml:space="preserve"> Australia Program for consideration and suggested implementation within each jurisdiction.</w:t>
      </w:r>
      <w:bookmarkEnd w:id="0"/>
    </w:p>
    <w:sectPr w:rsidR="00D83260" w:rsidRPr="00CF75B2" w:rsidSect="00022629">
      <w:headerReference w:type="default" r:id="rId17"/>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157E08ED" w:rsidR="008D48C9" w:rsidRPr="00D83260" w:rsidRDefault="00D83260" w:rsidP="00D83260">
    <w:pPr>
      <w:pStyle w:val="Footer"/>
      <w:tabs>
        <w:tab w:val="clear" w:pos="4513"/>
      </w:tabs>
    </w:pPr>
    <w:r>
      <w:t xml:space="preserve">Department of Health — </w:t>
    </w:r>
    <w:r w:rsidRPr="004869F0">
      <w:t xml:space="preserve">Guidance for the use of marker clips by </w:t>
    </w:r>
    <w:proofErr w:type="spellStart"/>
    <w:r w:rsidRPr="004869F0">
      <w:t>BreastScreen</w:t>
    </w:r>
    <w:proofErr w:type="spellEnd"/>
    <w:r w:rsidRPr="004869F0">
      <w:t xml:space="preserve"> Australia Screening and Assessment Services</w:t>
    </w:r>
    <w:sdt>
      <w:sdtPr>
        <w:id w:val="-661086417"/>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635DB0">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2E3CB358" w:rsidR="008D48C9" w:rsidRPr="00DE3355" w:rsidRDefault="00AC2679" w:rsidP="003D033A">
    <w:pPr>
      <w:pStyle w:val="Footer"/>
      <w:tabs>
        <w:tab w:val="clear" w:pos="4513"/>
      </w:tabs>
    </w:pPr>
    <w:r>
      <w:t xml:space="preserve">Department of Health </w:t>
    </w:r>
    <w:r w:rsidR="004869F0">
      <w:t>—</w:t>
    </w:r>
    <w:r>
      <w:t xml:space="preserve"> </w:t>
    </w:r>
    <w:r w:rsidR="007051E4" w:rsidRPr="007051E4">
      <w:t>Place of breast MRI as a problem solving tool at assessment</w:t>
    </w:r>
    <w:sdt>
      <w:sdtPr>
        <w:id w:val="803121980"/>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CF75B2">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6D7F1F28" w:rsidR="008D48C9" w:rsidRDefault="008D48C9" w:rsidP="00E7692B">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0A70" w14:textId="1A8CC1E5" w:rsidR="00C05645" w:rsidRDefault="001571C7">
    <w:pPr>
      <w:pStyle w:val="Header"/>
    </w:pPr>
    <w:r>
      <w:rPr>
        <w:noProof/>
        <w:lang w:eastAsia="en-AU"/>
      </w:rPr>
      <w:drawing>
        <wp:inline distT="0" distB="0" distL="0" distR="0" wp14:anchorId="225CFDB9" wp14:editId="777D9062">
          <wp:extent cx="5864400" cy="1064005"/>
          <wp:effectExtent l="0" t="0" r="3175" b="3175"/>
          <wp:docPr id="1" name="Picture 1" descr="Australian Government Department of Health and BreastScreen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5864400" cy="106400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0A655D"/>
    <w:multiLevelType w:val="multilevel"/>
    <w:tmpl w:val="DB06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4A3515FA"/>
    <w:multiLevelType w:val="multilevel"/>
    <w:tmpl w:val="8F5C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491686E"/>
    <w:multiLevelType w:val="multilevel"/>
    <w:tmpl w:val="4626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5A5008"/>
    <w:multiLevelType w:val="hybridMultilevel"/>
    <w:tmpl w:val="EE40B4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6"/>
  </w:num>
  <w:num w:numId="3">
    <w:abstractNumId w:val="19"/>
  </w:num>
  <w:num w:numId="4">
    <w:abstractNumId w:val="8"/>
  </w:num>
  <w:num w:numId="5">
    <w:abstractNumId w:val="8"/>
    <w:lvlOverride w:ilvl="0">
      <w:startOverride w:val="1"/>
    </w:lvlOverride>
  </w:num>
  <w:num w:numId="6">
    <w:abstractNumId w:val="9"/>
  </w:num>
  <w:num w:numId="7">
    <w:abstractNumId w:val="14"/>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1"/>
  </w:num>
  <w:num w:numId="17">
    <w:abstractNumId w:val="10"/>
  </w:num>
  <w:num w:numId="18">
    <w:abstractNumId w:val="11"/>
  </w:num>
  <w:num w:numId="19">
    <w:abstractNumId w:val="13"/>
  </w:num>
  <w:num w:numId="20">
    <w:abstractNumId w:val="20"/>
  </w:num>
  <w:num w:numId="21">
    <w:abstractNumId w:val="15"/>
  </w:num>
  <w:num w:numId="22">
    <w:abstractNumId w:val="17"/>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E43"/>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1F2814"/>
    <w:rsid w:val="002026CD"/>
    <w:rsid w:val="002033FC"/>
    <w:rsid w:val="002044BB"/>
    <w:rsid w:val="00210B09"/>
    <w:rsid w:val="00210C9E"/>
    <w:rsid w:val="00211840"/>
    <w:rsid w:val="00220E5F"/>
    <w:rsid w:val="002212B5"/>
    <w:rsid w:val="00226668"/>
    <w:rsid w:val="00233146"/>
    <w:rsid w:val="00233809"/>
    <w:rsid w:val="00240046"/>
    <w:rsid w:val="0024797F"/>
    <w:rsid w:val="0025119E"/>
    <w:rsid w:val="00251269"/>
    <w:rsid w:val="002535C0"/>
    <w:rsid w:val="002547F4"/>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32"/>
    <w:rsid w:val="002B20E6"/>
    <w:rsid w:val="002B42A3"/>
    <w:rsid w:val="002C0CDD"/>
    <w:rsid w:val="002C38C4"/>
    <w:rsid w:val="002E1A1D"/>
    <w:rsid w:val="002E4081"/>
    <w:rsid w:val="002E5B78"/>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869F0"/>
    <w:rsid w:val="004929A9"/>
    <w:rsid w:val="004A78D9"/>
    <w:rsid w:val="004C6BCF"/>
    <w:rsid w:val="004D58BF"/>
    <w:rsid w:val="004E4335"/>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35DB0"/>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51E4"/>
    <w:rsid w:val="00707F56"/>
    <w:rsid w:val="00713558"/>
    <w:rsid w:val="00720D08"/>
    <w:rsid w:val="00723A42"/>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2924"/>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655E"/>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E9B"/>
    <w:rsid w:val="00BD7FB2"/>
    <w:rsid w:val="00C00930"/>
    <w:rsid w:val="00C05645"/>
    <w:rsid w:val="00C060AD"/>
    <w:rsid w:val="00C113BF"/>
    <w:rsid w:val="00C2176E"/>
    <w:rsid w:val="00C23430"/>
    <w:rsid w:val="00C27D67"/>
    <w:rsid w:val="00C4631F"/>
    <w:rsid w:val="00C47CDE"/>
    <w:rsid w:val="00C50E16"/>
    <w:rsid w:val="00C55258"/>
    <w:rsid w:val="00C82EEB"/>
    <w:rsid w:val="00C854D6"/>
    <w:rsid w:val="00C971DC"/>
    <w:rsid w:val="00CA16B7"/>
    <w:rsid w:val="00CA62AE"/>
    <w:rsid w:val="00CB5B1A"/>
    <w:rsid w:val="00CC220B"/>
    <w:rsid w:val="00CC5C43"/>
    <w:rsid w:val="00CD02AE"/>
    <w:rsid w:val="00CD2A4F"/>
    <w:rsid w:val="00CE03CA"/>
    <w:rsid w:val="00CE22F1"/>
    <w:rsid w:val="00CE50F2"/>
    <w:rsid w:val="00CE6502"/>
    <w:rsid w:val="00CF75B2"/>
    <w:rsid w:val="00CF7D3C"/>
    <w:rsid w:val="00D01F09"/>
    <w:rsid w:val="00D147EB"/>
    <w:rsid w:val="00D308B5"/>
    <w:rsid w:val="00D34667"/>
    <w:rsid w:val="00D401E1"/>
    <w:rsid w:val="00D408B4"/>
    <w:rsid w:val="00D524C8"/>
    <w:rsid w:val="00D70E24"/>
    <w:rsid w:val="00D72B61"/>
    <w:rsid w:val="00D83260"/>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7692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basedOn w:val="Heading1"/>
    <w:next w:val="Paragraphtext"/>
    <w:qFormat/>
    <w:rsid w:val="00D308B5"/>
    <w:pPr>
      <w:spacing w:after="120"/>
      <w:outlineLvl w:val="1"/>
    </w:pPr>
    <w:rPr>
      <w:bCs w:val="0"/>
      <w:iCs/>
      <w:color w:val="358189"/>
      <w:sz w:val="32"/>
      <w:szCs w:val="28"/>
    </w:rPr>
  </w:style>
  <w:style w:type="paragraph" w:styleId="Heading3">
    <w:name w:val="heading 3"/>
    <w:basedOn w:val="Heading2"/>
    <w:next w:val="Normal"/>
    <w:qFormat/>
    <w:rsid w:val="00D308B5"/>
    <w:pPr>
      <w:spacing w:before="180" w:after="60"/>
      <w:outlineLvl w:val="2"/>
    </w:pPr>
    <w:rPr>
      <w:bCs/>
      <w:i/>
      <w:sz w:val="16"/>
      <w:szCs w:val="26"/>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D308B5"/>
    <w:pPr>
      <w:spacing w:before="120" w:after="12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unhideWhenUsed/>
    <w:qFormat/>
    <w:rsid w:val="001F2814"/>
    <w:pPr>
      <w:tabs>
        <w:tab w:val="center" w:pos="4513"/>
        <w:tab w:val="right" w:pos="9026"/>
      </w:tabs>
    </w:pPr>
  </w:style>
  <w:style w:type="character" w:customStyle="1" w:styleId="HeaderChar">
    <w:name w:val="Header Char"/>
    <w:basedOn w:val="DefaultParagraphFont"/>
    <w:link w:val="Header"/>
    <w:rsid w:val="001F2814"/>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insideradiology.com.au/breast-mri-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cr.org/Clinical-Resources/Practice-Parameters-and-Technical-Standards/Practice-Parameters-by-Modalit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4BFDC526-0EB7-4A79-9A08-AB41BDCF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163E04-641E-4C82-AA9C-D765AE0D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Place of breast MRI as a problem solving tool at assessment</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 of breast MRI as a problem solving tool at assessment</dc:title>
  <dc:subject>Cancer; Preventive health; Women's health</dc:subject>
  <dc:creator>Department of Health</dc:creator>
  <cp:keywords>breast cancer; mammograms</cp:keywords>
  <cp:lastModifiedBy>McCay, Meryl</cp:lastModifiedBy>
  <cp:revision>4</cp:revision>
  <dcterms:created xsi:type="dcterms:W3CDTF">2019-09-11T03:41:00Z</dcterms:created>
  <dcterms:modified xsi:type="dcterms:W3CDTF">2020-03-02T23:50:00Z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