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2E4A" w14:textId="5C2B33C3" w:rsidR="008376E2" w:rsidRDefault="00635DB0" w:rsidP="004869F0">
      <w:pPr>
        <w:pStyle w:val="Heading1"/>
        <w:rPr>
          <w:rFonts w:eastAsiaTheme="majorEastAsia"/>
        </w:rPr>
      </w:pPr>
      <w:r w:rsidRPr="00635DB0">
        <w:rPr>
          <w:rFonts w:eastAsiaTheme="majorEastAsia"/>
        </w:rPr>
        <w:t>Management of women with atypical ductal hyperplasia diagnosed on needle core biopsy of a screen</w:t>
      </w:r>
      <w:r w:rsidR="00EA113B">
        <w:rPr>
          <w:rFonts w:eastAsiaTheme="majorEastAsia"/>
        </w:rPr>
        <w:t>-</w:t>
      </w:r>
      <w:r w:rsidRPr="00635DB0">
        <w:rPr>
          <w:rFonts w:eastAsiaTheme="majorEastAsia"/>
        </w:rPr>
        <w:t>detected breast lesion</w:t>
      </w:r>
    </w:p>
    <w:p w14:paraId="21C9414B" w14:textId="461D7839" w:rsidR="004869F0" w:rsidRPr="008376E2" w:rsidRDefault="004869F0" w:rsidP="008376E2">
      <w:pPr>
        <w:pStyle w:val="Paragraphtext"/>
        <w:sectPr w:rsidR="004869F0"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tbl>
      <w:tblPr>
        <w:tblStyle w:val="DepartmentofHealthtable"/>
        <w:tblW w:w="5000" w:type="pct"/>
        <w:tblLook w:val="04A0" w:firstRow="1" w:lastRow="0" w:firstColumn="1" w:lastColumn="0" w:noHBand="0" w:noVBand="1"/>
        <w:tblDescription w:val="This is a version control table for factsheet: Management of women with atypical ductal hyperplasia diagnosed on needle core biopsy of a screen detected breast lesion"/>
      </w:tblPr>
      <w:tblGrid>
        <w:gridCol w:w="2951"/>
        <w:gridCol w:w="6119"/>
      </w:tblGrid>
      <w:tr w:rsidR="004869F0" w:rsidRPr="004869F0" w14:paraId="38BAE2D2" w14:textId="77777777" w:rsidTr="00D83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1" w:type="dxa"/>
            <w:hideMark/>
          </w:tcPr>
          <w:p w14:paraId="564A29EB" w14:textId="77777777" w:rsidR="004869F0" w:rsidRPr="004869F0" w:rsidRDefault="004869F0" w:rsidP="004869F0">
            <w:pPr>
              <w:pStyle w:val="Tableheader0"/>
              <w:rPr>
                <w:rFonts w:eastAsia="Cambria"/>
                <w:lang w:val="en-US"/>
              </w:rPr>
            </w:pPr>
            <w:r w:rsidRPr="004869F0">
              <w:rPr>
                <w:rFonts w:eastAsia="Cambria"/>
                <w:lang w:val="en-US"/>
              </w:rPr>
              <w:t xml:space="preserve">Version Control </w:t>
            </w:r>
          </w:p>
        </w:tc>
        <w:tc>
          <w:tcPr>
            <w:tcW w:w="6119" w:type="dxa"/>
            <w:hideMark/>
          </w:tcPr>
          <w:p w14:paraId="76370B56" w14:textId="1FA1147F" w:rsidR="004869F0" w:rsidRPr="004869F0" w:rsidRDefault="004869F0" w:rsidP="004869F0">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p>
        </w:tc>
      </w:tr>
      <w:tr w:rsidR="00635DB0" w:rsidRPr="002B0FB3" w14:paraId="7F3048FD" w14:textId="77777777" w:rsidTr="0048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49C6070" w14:textId="7E0EF53A" w:rsidR="00635DB0" w:rsidRPr="004869F0" w:rsidRDefault="00635DB0" w:rsidP="00635DB0">
            <w:pPr>
              <w:pStyle w:val="Tabletextleft"/>
            </w:pPr>
            <w:r w:rsidRPr="00363FFE">
              <w:t xml:space="preserve">Date developed by CAC: </w:t>
            </w:r>
          </w:p>
        </w:tc>
        <w:tc>
          <w:tcPr>
            <w:tcW w:w="6119" w:type="dxa"/>
            <w:hideMark/>
          </w:tcPr>
          <w:p w14:paraId="2E2C93D6" w14:textId="774E96A9" w:rsidR="00635DB0" w:rsidRPr="004869F0" w:rsidRDefault="00635DB0" w:rsidP="00635DB0">
            <w:pPr>
              <w:pStyle w:val="Tabletextleft"/>
              <w:cnfStyle w:val="000000100000" w:firstRow="0" w:lastRow="0" w:firstColumn="0" w:lastColumn="0" w:oddVBand="0" w:evenVBand="0" w:oddHBand="1" w:evenHBand="0" w:firstRowFirstColumn="0" w:firstRowLastColumn="0" w:lastRowFirstColumn="0" w:lastRowLastColumn="0"/>
            </w:pPr>
            <w:r w:rsidRPr="00363FFE">
              <w:t>10 September 2019</w:t>
            </w:r>
          </w:p>
        </w:tc>
      </w:tr>
      <w:tr w:rsidR="00635DB0" w:rsidRPr="002B0FB3" w14:paraId="794FE65F" w14:textId="77777777" w:rsidTr="0048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A6D005A" w14:textId="41E262C7" w:rsidR="00635DB0" w:rsidRPr="004869F0" w:rsidRDefault="00635DB0" w:rsidP="00635DB0">
            <w:pPr>
              <w:pStyle w:val="Tabletextleft"/>
            </w:pPr>
            <w:r w:rsidRPr="00363FFE">
              <w:t xml:space="preserve">Date of PMG endorsement: </w:t>
            </w:r>
          </w:p>
        </w:tc>
        <w:tc>
          <w:tcPr>
            <w:tcW w:w="6119" w:type="dxa"/>
            <w:hideMark/>
          </w:tcPr>
          <w:p w14:paraId="42B37302" w14:textId="49D47C4A" w:rsidR="00635DB0" w:rsidRPr="004869F0" w:rsidRDefault="00635DB0" w:rsidP="00635DB0">
            <w:pPr>
              <w:pStyle w:val="Tabletextleft"/>
              <w:cnfStyle w:val="000000010000" w:firstRow="0" w:lastRow="0" w:firstColumn="0" w:lastColumn="0" w:oddVBand="0" w:evenVBand="0" w:oddHBand="0" w:evenHBand="1" w:firstRowFirstColumn="0" w:firstRowLastColumn="0" w:lastRowFirstColumn="0" w:lastRowLastColumn="0"/>
            </w:pPr>
            <w:r w:rsidRPr="00363FFE">
              <w:t>28 February 2018</w:t>
            </w:r>
          </w:p>
        </w:tc>
      </w:tr>
      <w:tr w:rsidR="00635DB0" w:rsidRPr="002B0FB3" w14:paraId="0440D3B6" w14:textId="77777777" w:rsidTr="0048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0945B1C4" w14:textId="5EECD392" w:rsidR="00635DB0" w:rsidRPr="004869F0" w:rsidRDefault="00635DB0" w:rsidP="00635DB0">
            <w:pPr>
              <w:pStyle w:val="Tabletextleft"/>
            </w:pPr>
            <w:r w:rsidRPr="00363FFE">
              <w:t>Version #:</w:t>
            </w:r>
          </w:p>
        </w:tc>
        <w:tc>
          <w:tcPr>
            <w:tcW w:w="6119" w:type="dxa"/>
            <w:hideMark/>
          </w:tcPr>
          <w:p w14:paraId="51C16B5E" w14:textId="6EF21A70" w:rsidR="00635DB0" w:rsidRPr="004869F0" w:rsidRDefault="00635DB0" w:rsidP="00635DB0">
            <w:pPr>
              <w:pStyle w:val="Tabletextleft"/>
              <w:cnfStyle w:val="000000100000" w:firstRow="0" w:lastRow="0" w:firstColumn="0" w:lastColumn="0" w:oddVBand="0" w:evenVBand="0" w:oddHBand="1" w:evenHBand="0" w:firstRowFirstColumn="0" w:firstRowLastColumn="0" w:lastRowFirstColumn="0" w:lastRowLastColumn="0"/>
            </w:pPr>
            <w:r w:rsidRPr="00363FFE">
              <w:t>1.0</w:t>
            </w:r>
          </w:p>
        </w:tc>
      </w:tr>
      <w:tr w:rsidR="00635DB0" w:rsidRPr="002B0FB3" w14:paraId="5375AB51" w14:textId="77777777" w:rsidTr="0048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4606A96F" w14:textId="1CE57203" w:rsidR="00635DB0" w:rsidRPr="004869F0" w:rsidRDefault="00635DB0" w:rsidP="00635DB0">
            <w:pPr>
              <w:pStyle w:val="Tabletextleft"/>
            </w:pPr>
            <w:r w:rsidRPr="00363FFE">
              <w:t>Date last updated:</w:t>
            </w:r>
          </w:p>
        </w:tc>
        <w:tc>
          <w:tcPr>
            <w:tcW w:w="6119" w:type="dxa"/>
            <w:hideMark/>
          </w:tcPr>
          <w:p w14:paraId="089EE9A2" w14:textId="09561464" w:rsidR="00635DB0" w:rsidRPr="004869F0" w:rsidRDefault="00635DB0" w:rsidP="00635DB0">
            <w:pPr>
              <w:pStyle w:val="Tabletextleft"/>
              <w:cnfStyle w:val="000000010000" w:firstRow="0" w:lastRow="0" w:firstColumn="0" w:lastColumn="0" w:oddVBand="0" w:evenVBand="0" w:oddHBand="0" w:evenHBand="1" w:firstRowFirstColumn="0" w:firstRowLastColumn="0" w:lastRowFirstColumn="0" w:lastRowLastColumn="0"/>
            </w:pPr>
            <w:r w:rsidRPr="00363FFE">
              <w:t>28 February 2018</w:t>
            </w:r>
          </w:p>
        </w:tc>
      </w:tr>
    </w:tbl>
    <w:p w14:paraId="1FEF6E16" w14:textId="2A8341E2" w:rsidR="004869F0" w:rsidRDefault="00A7655E" w:rsidP="004869F0">
      <w:pPr>
        <w:pStyle w:val="Heading2"/>
      </w:pPr>
      <w:r>
        <w:t>Background</w:t>
      </w:r>
    </w:p>
    <w:p w14:paraId="59A08099" w14:textId="77777777" w:rsidR="00635DB0" w:rsidRPr="00635DB0" w:rsidRDefault="00635DB0" w:rsidP="00635DB0">
      <w:pPr>
        <w:pStyle w:val="Paragraphtext"/>
      </w:pPr>
      <w:r w:rsidRPr="00635DB0">
        <w:t xml:space="preserve">The Clinical Advisory Committee (CAC) considered the challenges of managing women with atypical lesions within the </w:t>
      </w:r>
      <w:proofErr w:type="spellStart"/>
      <w:r w:rsidRPr="00635DB0">
        <w:t>BreastScreen</w:t>
      </w:r>
      <w:proofErr w:type="spellEnd"/>
      <w:r w:rsidRPr="00635DB0">
        <w:t xml:space="preserve"> Australia program.</w:t>
      </w:r>
    </w:p>
    <w:p w14:paraId="7D724AB7" w14:textId="77777777" w:rsidR="00635DB0" w:rsidRPr="00635DB0" w:rsidRDefault="00635DB0" w:rsidP="00635DB0">
      <w:pPr>
        <w:pStyle w:val="Paragraphtext"/>
      </w:pPr>
      <w:r w:rsidRPr="00635DB0">
        <w:t>Women with these lesions present idiosyncratically and although some general guidance can be provided, each case must be managed on its own merits.</w:t>
      </w:r>
    </w:p>
    <w:p w14:paraId="24A94638" w14:textId="77777777" w:rsidR="00635DB0" w:rsidRPr="00635DB0" w:rsidRDefault="00635DB0" w:rsidP="00635DB0">
      <w:pPr>
        <w:pStyle w:val="Paragraphtext"/>
      </w:pPr>
      <w:r w:rsidRPr="00635DB0">
        <w:t xml:space="preserve">Review of upgrade rates within </w:t>
      </w:r>
      <w:proofErr w:type="spellStart"/>
      <w:r w:rsidRPr="00635DB0">
        <w:t>BreastScreen</w:t>
      </w:r>
      <w:proofErr w:type="spellEnd"/>
      <w:r w:rsidRPr="00635DB0">
        <w:t xml:space="preserve"> Australia Services may be informative and aid in developing individual Service policy.</w:t>
      </w:r>
    </w:p>
    <w:p w14:paraId="0CF79003" w14:textId="77777777" w:rsidR="00635DB0" w:rsidRPr="00635DB0" w:rsidRDefault="00635DB0" w:rsidP="00635DB0">
      <w:pPr>
        <w:pStyle w:val="Paragraphtext"/>
      </w:pPr>
      <w:r w:rsidRPr="00635DB0">
        <w:t xml:space="preserve">Literature reviewed included </w:t>
      </w:r>
      <w:proofErr w:type="spellStart"/>
      <w:r w:rsidRPr="00635DB0">
        <w:t>Rageth</w:t>
      </w:r>
      <w:proofErr w:type="spellEnd"/>
      <w:r w:rsidRPr="00635DB0">
        <w:t xml:space="preserve"> et al 2016, ‘First international consensus conference on lesions of uncertain malignant potential in the breast (B3 lesions)’, </w:t>
      </w:r>
      <w:r w:rsidRPr="00635DB0">
        <w:rPr>
          <w:i/>
          <w:iCs/>
        </w:rPr>
        <w:t>Breast Cancer Res Treat</w:t>
      </w:r>
      <w:r w:rsidRPr="00635DB0">
        <w:t xml:space="preserve">, 159:203 213 and Rosen, P 2017, </w:t>
      </w:r>
      <w:r w:rsidRPr="00635DB0">
        <w:rPr>
          <w:i/>
          <w:iCs/>
        </w:rPr>
        <w:t>Rosen’s Diagnosis of Breast Pathology by Needle Core Biopsy</w:t>
      </w:r>
      <w:r w:rsidRPr="00635DB0">
        <w:t xml:space="preserve">, 4th </w:t>
      </w:r>
      <w:proofErr w:type="spellStart"/>
      <w:r w:rsidRPr="00635DB0">
        <w:t>edn</w:t>
      </w:r>
      <w:proofErr w:type="spellEnd"/>
      <w:r w:rsidRPr="00635DB0">
        <w:t>, Wolters Kluwer, pp 147-148.</w:t>
      </w:r>
    </w:p>
    <w:p w14:paraId="105C8960" w14:textId="77777777" w:rsidR="00635DB0" w:rsidRPr="00635DB0" w:rsidRDefault="00635DB0" w:rsidP="00635DB0">
      <w:pPr>
        <w:pStyle w:val="Paragraphtext"/>
      </w:pPr>
      <w:r w:rsidRPr="00635DB0">
        <w:t xml:space="preserve">The CAC consulted with United Kingdom Coordinating Committee for Breast Pathology, and reviewed guidelines from Public Health England 2016, </w:t>
      </w:r>
      <w:r w:rsidRPr="00635DB0">
        <w:rPr>
          <w:i/>
          <w:iCs/>
        </w:rPr>
        <w:t>NHS Breast Screening Programme: Clinical guidance for breast cancer screening assessment</w:t>
      </w:r>
      <w:r w:rsidRPr="00635DB0">
        <w:t>.</w:t>
      </w:r>
    </w:p>
    <w:p w14:paraId="4B1F1422" w14:textId="2D776A04" w:rsidR="00D83260" w:rsidRDefault="00A7655E" w:rsidP="00A7655E">
      <w:pPr>
        <w:pStyle w:val="Heading2"/>
      </w:pPr>
      <w:r w:rsidRPr="00A7655E">
        <w:t xml:space="preserve">CAC </w:t>
      </w:r>
      <w:r w:rsidR="00FC303E">
        <w:t>d</w:t>
      </w:r>
      <w:r w:rsidRPr="00A7655E">
        <w:t>ecision/recommendation</w:t>
      </w:r>
    </w:p>
    <w:p w14:paraId="211B253E" w14:textId="140B8C6A" w:rsidR="00635DB0" w:rsidRPr="00635DB0" w:rsidRDefault="00635DB0" w:rsidP="00635DB0">
      <w:pPr>
        <w:pStyle w:val="Paragraphtext"/>
      </w:pPr>
      <w:r w:rsidRPr="00635DB0">
        <w:t>The management of atypical ductal hyperplasia (ADH) diagnosed on needle core biopsy of a screen</w:t>
      </w:r>
      <w:r w:rsidR="00EA113B">
        <w:t>-</w:t>
      </w:r>
      <w:r w:rsidRPr="00635DB0">
        <w:t>detected breast lesion requires the exercise of case-by-case judgement ideally by a multidisciplinary team, and with radiology and pathology clinical correlation. However, for most situations the CAC recommends:</w:t>
      </w:r>
    </w:p>
    <w:p w14:paraId="297083FB" w14:textId="77777777" w:rsidR="00635DB0" w:rsidRPr="00635DB0" w:rsidRDefault="00635DB0" w:rsidP="00635DB0">
      <w:pPr>
        <w:pStyle w:val="Paragraphtext"/>
        <w:numPr>
          <w:ilvl w:val="0"/>
          <w:numId w:val="23"/>
        </w:numPr>
      </w:pPr>
      <w:r w:rsidRPr="00635DB0">
        <w:t>Excision biopsy should be used for ADH.</w:t>
      </w:r>
    </w:p>
    <w:p w14:paraId="3401FF62" w14:textId="60937BC2" w:rsidR="00635DB0" w:rsidRDefault="00635DB0" w:rsidP="00D83260">
      <w:pPr>
        <w:pStyle w:val="Paragraphtext"/>
      </w:pPr>
      <w:r w:rsidRPr="00635DB0">
        <w:t>Women with ADH are at increased risk of subsequent invasive breast cancer. For this reason, more frequent surveillance and methods to reduce the incidence of breast cancer could be discussed (for example lifestyle changes and potential use of medication) or an appropriate referral suggested.</w:t>
      </w:r>
    </w:p>
    <w:p w14:paraId="2174502F" w14:textId="3093DFEB" w:rsidR="00D83260" w:rsidRPr="000D34B6" w:rsidRDefault="00A4373F" w:rsidP="00D83260">
      <w:pPr>
        <w:pStyle w:val="Paragraphtext"/>
      </w:pPr>
      <w:r>
        <w:pict w14:anchorId="5BFD5A0B">
          <v:rect id="_x0000_i1025" style="width:0;height:1.5pt" o:hralign="center" o:hrstd="t" o:hr="t" fillcolor="#a0a0a0" stroked="f"/>
        </w:pict>
      </w:r>
    </w:p>
    <w:p w14:paraId="63E917F5" w14:textId="0F541EAC" w:rsidR="00D83260" w:rsidRPr="00A4373F" w:rsidRDefault="00D83260" w:rsidP="00D83260">
      <w:pPr>
        <w:pStyle w:val="Paragraphtext"/>
        <w:rPr>
          <w:i/>
        </w:rPr>
      </w:pPr>
      <w:bookmarkStart w:id="0" w:name="_GoBack"/>
      <w:r w:rsidRPr="00A4373F">
        <w:rPr>
          <w:i/>
        </w:rPr>
        <w:t xml:space="preserve">This advice is clinical guidance for the </w:t>
      </w:r>
      <w:proofErr w:type="spellStart"/>
      <w:r w:rsidRPr="00A4373F">
        <w:rPr>
          <w:i/>
        </w:rPr>
        <w:t>BreastScreen</w:t>
      </w:r>
      <w:proofErr w:type="spellEnd"/>
      <w:r w:rsidRPr="00A4373F">
        <w:rPr>
          <w:i/>
        </w:rPr>
        <w:t xml:space="preserve"> Australia Program for consideration and suggested implementation within each jurisdiction.</w:t>
      </w:r>
      <w:bookmarkEnd w:id="0"/>
    </w:p>
    <w:sectPr w:rsidR="00D83260" w:rsidRPr="00A4373F" w:rsidSect="00022629">
      <w:headerReference w:type="default" r:id="rId15"/>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157E08ED" w:rsidR="008D48C9" w:rsidRPr="00D83260" w:rsidRDefault="00D83260" w:rsidP="00D83260">
    <w:pPr>
      <w:pStyle w:val="Footer"/>
      <w:tabs>
        <w:tab w:val="clear" w:pos="4513"/>
      </w:tabs>
    </w:pPr>
    <w:r>
      <w:t xml:space="preserve">Department of Health — </w:t>
    </w:r>
    <w:r w:rsidRPr="004869F0">
      <w:t xml:space="preserve">Guidance for the use of marker clips by </w:t>
    </w:r>
    <w:proofErr w:type="spellStart"/>
    <w:r w:rsidRPr="004869F0">
      <w:t>BreastScreen</w:t>
    </w:r>
    <w:proofErr w:type="spellEnd"/>
    <w:r w:rsidRPr="004869F0">
      <w:t xml:space="preserve"> Australia Screening and Assessment Services</w:t>
    </w:r>
    <w:sdt>
      <w:sdtPr>
        <w:id w:val="1604920856"/>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635DB0">
          <w:rPr>
            <w:noProof/>
          </w:rPr>
          <w:t>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3548068E" w:rsidR="008D48C9" w:rsidRPr="00DE3355" w:rsidRDefault="00AC2679" w:rsidP="003D033A">
    <w:pPr>
      <w:pStyle w:val="Footer"/>
      <w:tabs>
        <w:tab w:val="clear" w:pos="4513"/>
      </w:tabs>
    </w:pPr>
    <w:r>
      <w:t xml:space="preserve">Department of Health </w:t>
    </w:r>
    <w:r w:rsidR="004869F0">
      <w:t>—</w:t>
    </w:r>
    <w:r>
      <w:t xml:space="preserve"> </w:t>
    </w:r>
    <w:r w:rsidR="00635DB0" w:rsidRPr="00635DB0">
      <w:t>Management of women with atypical ductal hyperplasia diagnosed on needle core biopsy of a screen detected breast lesion</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A4373F">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34C6AA0"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4F5FB492">
          <wp:extent cx="5864400" cy="1064005"/>
          <wp:effectExtent l="0" t="0" r="3175" b="3175"/>
          <wp:docPr id="5" name="Picture 5" descr="Australian Government Department of Health and BreastScreen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64400" cy="10640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0A655D"/>
    <w:multiLevelType w:val="multilevel"/>
    <w:tmpl w:val="DB0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3515FA"/>
    <w:multiLevelType w:val="multilevel"/>
    <w:tmpl w:val="8F5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91686E"/>
    <w:multiLevelType w:val="multilevel"/>
    <w:tmpl w:val="462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5A5008"/>
    <w:multiLevelType w:val="hybridMultilevel"/>
    <w:tmpl w:val="EE40B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1"/>
  </w:num>
  <w:num w:numId="19">
    <w:abstractNumId w:val="13"/>
  </w:num>
  <w:num w:numId="20">
    <w:abstractNumId w:val="20"/>
  </w:num>
  <w:num w:numId="21">
    <w:abstractNumId w:val="15"/>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3476D"/>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9F0"/>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35DB0"/>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373F"/>
    <w:rsid w:val="00A444E5"/>
    <w:rsid w:val="00A4512D"/>
    <w:rsid w:val="00A50244"/>
    <w:rsid w:val="00A627D7"/>
    <w:rsid w:val="00A656C7"/>
    <w:rsid w:val="00A705AF"/>
    <w:rsid w:val="00A72454"/>
    <w:rsid w:val="00A7655E"/>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3765A"/>
    <w:rsid w:val="00D401E1"/>
    <w:rsid w:val="00D408B4"/>
    <w:rsid w:val="00D524C8"/>
    <w:rsid w:val="00D70E24"/>
    <w:rsid w:val="00D72B61"/>
    <w:rsid w:val="00D83260"/>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36EA4"/>
    <w:rsid w:val="00E4086F"/>
    <w:rsid w:val="00E43B3C"/>
    <w:rsid w:val="00E50188"/>
    <w:rsid w:val="00E50BB3"/>
    <w:rsid w:val="00E515CB"/>
    <w:rsid w:val="00E52260"/>
    <w:rsid w:val="00E639B6"/>
    <w:rsid w:val="00E6434B"/>
    <w:rsid w:val="00E6463D"/>
    <w:rsid w:val="00E72E9B"/>
    <w:rsid w:val="00E850C3"/>
    <w:rsid w:val="00E87DF2"/>
    <w:rsid w:val="00E9462E"/>
    <w:rsid w:val="00EA113B"/>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303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03476D"/>
    <w:pPr>
      <w:keepNext/>
      <w:spacing w:before="240" w:after="120"/>
      <w:outlineLvl w:val="0"/>
    </w:pPr>
    <w:rPr>
      <w:rFonts w:cs="Arial"/>
      <w:bCs/>
      <w:color w:val="3F4A75"/>
      <w:kern w:val="28"/>
      <w:sz w:val="36"/>
      <w:szCs w:val="36"/>
    </w:rPr>
  </w:style>
  <w:style w:type="paragraph" w:styleId="Heading2">
    <w:name w:val="heading 2"/>
    <w:basedOn w:val="Heading1"/>
    <w:next w:val="Paragraphtext"/>
    <w:qFormat/>
    <w:rsid w:val="008376E2"/>
    <w:pPr>
      <w:outlineLvl w:val="1"/>
    </w:pPr>
    <w:rPr>
      <w:bCs w:val="0"/>
      <w:iCs/>
      <w:color w:val="358189"/>
      <w:sz w:val="32"/>
      <w:szCs w:val="28"/>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03476D"/>
    <w:pPr>
      <w:spacing w:before="120" w:after="12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2FBD90C-E960-4F36-800C-36DB1E967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9E3382C-082D-43F4-8267-39FC6857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1787</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Management of women with atypical ductal hyperplasia diagnosed on needle core biopsy of a screen detected breast lesion</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women with atypical ductal hyperplasia diagnosed on needle core biopsy of a screen detected breast lesion</dc:title>
  <dc:subject>Cancer; Preventive health; Women's health</dc:subject>
  <dc:creator>Department of Health</dc:creator>
  <cp:keywords>breast cancer; mammograms; adh</cp:keywords>
  <cp:lastModifiedBy>McCay, Meryl</cp:lastModifiedBy>
  <cp:revision>2</cp:revision>
  <dcterms:created xsi:type="dcterms:W3CDTF">2019-09-11T03:57:00Z</dcterms:created>
  <dcterms:modified xsi:type="dcterms:W3CDTF">2020-03-03T00:35:00Z</dcterms:modified>
</cp:coreProperties>
</file>