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3092F" w14:textId="77777777" w:rsidR="0098595B" w:rsidRDefault="0098595B" w:rsidP="00C2206F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LEGISLATION REVIEW</w:t>
      </w:r>
      <w:r w:rsidR="002B1210">
        <w:rPr>
          <w:rFonts w:asciiTheme="minorHAnsi" w:hAnsiTheme="minorHAnsi" w:cstheme="minorHAnsi"/>
          <w:b/>
          <w:sz w:val="28"/>
          <w:szCs w:val="28"/>
        </w:rPr>
        <w:t xml:space="preserve"> TERMS OF REFERENCE</w:t>
      </w:r>
    </w:p>
    <w:p w14:paraId="6B14366D" w14:textId="77777777" w:rsidR="002B1210" w:rsidRPr="005F77DE" w:rsidRDefault="0098595B" w:rsidP="00C2206F">
      <w:pPr>
        <w:spacing w:after="12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5F77DE">
        <w:rPr>
          <w:rFonts w:asciiTheme="minorHAnsi" w:hAnsiTheme="minorHAnsi" w:cstheme="minorHAnsi"/>
          <w:b/>
          <w:i/>
          <w:sz w:val="28"/>
          <w:szCs w:val="28"/>
        </w:rPr>
        <w:t>My Health Records Act 2012</w:t>
      </w:r>
    </w:p>
    <w:p w14:paraId="0178D23C" w14:textId="78AE9926" w:rsidR="004E7EE5" w:rsidRPr="002B1210" w:rsidRDefault="00EA5639" w:rsidP="00C2206F">
      <w:pPr>
        <w:spacing w:after="120" w:line="240" w:lineRule="auto"/>
        <w:rPr>
          <w:rFonts w:asciiTheme="minorHAnsi" w:hAnsiTheme="minorHAnsi" w:cstheme="minorHAnsi"/>
        </w:rPr>
      </w:pPr>
      <w:r w:rsidRPr="002B1210">
        <w:rPr>
          <w:rFonts w:asciiTheme="minorHAnsi" w:hAnsiTheme="minorHAnsi" w:cstheme="minorHAnsi"/>
        </w:rPr>
        <w:t xml:space="preserve">The reviewer </w:t>
      </w:r>
      <w:r w:rsidR="0098595B">
        <w:rPr>
          <w:rFonts w:asciiTheme="minorHAnsi" w:hAnsiTheme="minorHAnsi" w:cstheme="minorHAnsi"/>
        </w:rPr>
        <w:t>is to</w:t>
      </w:r>
      <w:r w:rsidR="0098595B" w:rsidRPr="002B1210">
        <w:rPr>
          <w:rFonts w:asciiTheme="minorHAnsi" w:hAnsiTheme="minorHAnsi" w:cstheme="minorHAnsi"/>
        </w:rPr>
        <w:t xml:space="preserve"> </w:t>
      </w:r>
      <w:r w:rsidRPr="002B1210">
        <w:rPr>
          <w:rFonts w:asciiTheme="minorHAnsi" w:hAnsiTheme="minorHAnsi" w:cstheme="minorHAnsi"/>
        </w:rPr>
        <w:t>provide a report to the Minister by 1 December 20</w:t>
      </w:r>
      <w:r w:rsidR="006A2F2C">
        <w:rPr>
          <w:rFonts w:asciiTheme="minorHAnsi" w:hAnsiTheme="minorHAnsi" w:cstheme="minorHAnsi"/>
        </w:rPr>
        <w:t>20</w:t>
      </w:r>
      <w:r w:rsidRPr="002B1210">
        <w:rPr>
          <w:rFonts w:asciiTheme="minorHAnsi" w:hAnsiTheme="minorHAnsi" w:cstheme="minorHAnsi"/>
        </w:rPr>
        <w:t>.</w:t>
      </w:r>
      <w:r w:rsidR="002B2C07">
        <w:rPr>
          <w:rStyle w:val="FootnoteReference"/>
          <w:rFonts w:asciiTheme="minorHAnsi" w:hAnsiTheme="minorHAnsi" w:cstheme="minorHAnsi"/>
        </w:rPr>
        <w:footnoteReference w:id="1"/>
      </w:r>
      <w:r w:rsidR="004E7EE5" w:rsidRPr="002B1210">
        <w:rPr>
          <w:rFonts w:asciiTheme="minorHAnsi" w:hAnsiTheme="minorHAnsi" w:cstheme="minorHAnsi"/>
        </w:rPr>
        <w:t xml:space="preserve">  </w:t>
      </w:r>
      <w:r w:rsidR="00C2206F">
        <w:rPr>
          <w:rFonts w:asciiTheme="minorHAnsi" w:hAnsiTheme="minorHAnsi" w:cstheme="minorHAnsi"/>
        </w:rPr>
        <w:t>The reviewer mus</w:t>
      </w:r>
      <w:bookmarkStart w:id="0" w:name="_GoBack"/>
      <w:bookmarkEnd w:id="0"/>
      <w:r w:rsidR="00C2206F">
        <w:rPr>
          <w:rFonts w:asciiTheme="minorHAnsi" w:hAnsiTheme="minorHAnsi" w:cstheme="minorHAnsi"/>
        </w:rPr>
        <w:t>t</w:t>
      </w:r>
      <w:r w:rsidR="0098595B">
        <w:rPr>
          <w:rFonts w:asciiTheme="minorHAnsi" w:hAnsiTheme="minorHAnsi" w:cstheme="minorHAnsi"/>
        </w:rPr>
        <w:t>:</w:t>
      </w:r>
    </w:p>
    <w:p w14:paraId="13260B29" w14:textId="77777777" w:rsidR="00070690" w:rsidRPr="002B1210" w:rsidRDefault="008F6E25" w:rsidP="00C2206F">
      <w:pPr>
        <w:pStyle w:val="ListParagraph"/>
        <w:numPr>
          <w:ilvl w:val="0"/>
          <w:numId w:val="24"/>
        </w:numPr>
        <w:spacing w:after="120"/>
        <w:ind w:left="426"/>
        <w:contextualSpacing w:val="0"/>
        <w:rPr>
          <w:rFonts w:asciiTheme="minorHAnsi" w:hAnsiTheme="minorHAnsi" w:cstheme="minorHAnsi"/>
        </w:rPr>
      </w:pPr>
      <w:r w:rsidRPr="002B1210">
        <w:rPr>
          <w:rFonts w:ascii="Calibri" w:hAnsi="Calibri" w:cs="Calibri"/>
        </w:rPr>
        <w:t>C</w:t>
      </w:r>
      <w:r w:rsidR="000E07B4" w:rsidRPr="002B1210">
        <w:rPr>
          <w:rFonts w:ascii="Calibri" w:hAnsi="Calibri" w:cs="Calibri"/>
        </w:rPr>
        <w:t xml:space="preserve">onsider </w:t>
      </w:r>
      <w:r w:rsidR="008A521B" w:rsidRPr="002B1210">
        <w:rPr>
          <w:rFonts w:ascii="Calibri" w:hAnsi="Calibri" w:cs="Calibri"/>
        </w:rPr>
        <w:t xml:space="preserve">the </w:t>
      </w:r>
      <w:r w:rsidR="000E07B4" w:rsidRPr="002B1210">
        <w:rPr>
          <w:rFonts w:ascii="Calibri" w:hAnsi="Calibri" w:cs="Calibri"/>
        </w:rPr>
        <w:t xml:space="preserve">extent to which the purpose of the Act </w:t>
      </w:r>
      <w:r w:rsidR="00B13179">
        <w:rPr>
          <w:rFonts w:ascii="Calibri" w:hAnsi="Calibri" w:cs="Calibri"/>
        </w:rPr>
        <w:t>is</w:t>
      </w:r>
      <w:r w:rsidR="0098595B">
        <w:rPr>
          <w:rFonts w:ascii="Calibri" w:hAnsi="Calibri" w:cs="Calibri"/>
        </w:rPr>
        <w:t xml:space="preserve"> enabled</w:t>
      </w:r>
      <w:r w:rsidR="001F2F84" w:rsidRPr="002B1210">
        <w:rPr>
          <w:rFonts w:ascii="Calibri" w:hAnsi="Calibri" w:cs="Calibri"/>
        </w:rPr>
        <w:t xml:space="preserve"> </w:t>
      </w:r>
      <w:r w:rsidR="000E07B4" w:rsidRPr="002B1210">
        <w:rPr>
          <w:rFonts w:ascii="Calibri" w:hAnsi="Calibri" w:cs="Calibri"/>
        </w:rPr>
        <w:t>by the legislation</w:t>
      </w:r>
      <w:r w:rsidR="0098595B">
        <w:rPr>
          <w:rFonts w:ascii="Calibri" w:hAnsi="Calibri" w:cs="Calibri"/>
        </w:rPr>
        <w:t xml:space="preserve"> (including </w:t>
      </w:r>
      <w:r w:rsidR="0098595B" w:rsidRPr="002B1210">
        <w:rPr>
          <w:rFonts w:ascii="Calibri" w:hAnsi="Calibri" w:cs="Calibri"/>
        </w:rPr>
        <w:t>its rules and regulations</w:t>
      </w:r>
      <w:r w:rsidR="0098595B">
        <w:rPr>
          <w:rFonts w:ascii="Calibri" w:hAnsi="Calibri" w:cs="Calibri"/>
        </w:rPr>
        <w:t>)</w:t>
      </w:r>
      <w:r w:rsidR="001F2F84" w:rsidRPr="002B1210">
        <w:rPr>
          <w:rFonts w:ascii="Calibri" w:hAnsi="Calibri" w:cs="Calibri"/>
        </w:rPr>
        <w:t>, particularly in regard to</w:t>
      </w:r>
      <w:r w:rsidR="00070690" w:rsidRPr="002B1210">
        <w:rPr>
          <w:rFonts w:ascii="Calibri" w:hAnsi="Calibri" w:cs="Calibri"/>
        </w:rPr>
        <w:t>:</w:t>
      </w:r>
    </w:p>
    <w:p w14:paraId="3586E2B0" w14:textId="77777777" w:rsidR="00070690" w:rsidRPr="002B1210" w:rsidRDefault="001F2F84" w:rsidP="00C2206F">
      <w:pPr>
        <w:pStyle w:val="ListParagraph"/>
        <w:numPr>
          <w:ilvl w:val="0"/>
          <w:numId w:val="27"/>
        </w:numPr>
        <w:spacing w:after="120"/>
        <w:ind w:left="993" w:hanging="357"/>
        <w:contextualSpacing w:val="0"/>
        <w:rPr>
          <w:rFonts w:asciiTheme="minorHAnsi" w:hAnsiTheme="minorHAnsi" w:cstheme="minorHAnsi"/>
        </w:rPr>
      </w:pPr>
      <w:r w:rsidRPr="002B1210">
        <w:rPr>
          <w:rFonts w:asciiTheme="minorHAnsi" w:hAnsiTheme="minorHAnsi"/>
        </w:rPr>
        <w:t xml:space="preserve">improved continuity </w:t>
      </w:r>
      <w:r w:rsidR="00070690" w:rsidRPr="002B1210">
        <w:rPr>
          <w:rFonts w:asciiTheme="minorHAnsi" w:hAnsiTheme="minorHAnsi"/>
        </w:rPr>
        <w:t xml:space="preserve">and coordination </w:t>
      </w:r>
      <w:r w:rsidRPr="002B1210">
        <w:rPr>
          <w:rFonts w:asciiTheme="minorHAnsi" w:hAnsiTheme="minorHAnsi"/>
        </w:rPr>
        <w:t xml:space="preserve">of </w:t>
      </w:r>
      <w:r w:rsidR="00514899">
        <w:rPr>
          <w:rFonts w:asciiTheme="minorHAnsi" w:hAnsiTheme="minorHAnsi"/>
        </w:rPr>
        <w:t>health</w:t>
      </w:r>
      <w:r w:rsidRPr="002B1210">
        <w:rPr>
          <w:rFonts w:asciiTheme="minorHAnsi" w:hAnsiTheme="minorHAnsi"/>
        </w:rPr>
        <w:t>care for healthcare recipients accessing multiple providers</w:t>
      </w:r>
      <w:r w:rsidR="00070690" w:rsidRPr="002B1210">
        <w:rPr>
          <w:rFonts w:asciiTheme="minorHAnsi" w:hAnsiTheme="minorHAnsi"/>
        </w:rPr>
        <w:t xml:space="preserve">; </w:t>
      </w:r>
      <w:r w:rsidR="00521617">
        <w:rPr>
          <w:rFonts w:asciiTheme="minorHAnsi" w:hAnsiTheme="minorHAnsi"/>
        </w:rPr>
        <w:t>and</w:t>
      </w:r>
    </w:p>
    <w:p w14:paraId="12B34129" w14:textId="77777777" w:rsidR="006A1128" w:rsidRPr="002B1210" w:rsidRDefault="006A1128" w:rsidP="00C2206F">
      <w:pPr>
        <w:pStyle w:val="ListParagraph"/>
        <w:numPr>
          <w:ilvl w:val="0"/>
          <w:numId w:val="27"/>
        </w:numPr>
        <w:spacing w:after="120"/>
        <w:ind w:left="993" w:hanging="357"/>
        <w:contextualSpacing w:val="0"/>
        <w:rPr>
          <w:rFonts w:asciiTheme="minorHAnsi" w:hAnsiTheme="minorHAnsi" w:cstheme="minorHAnsi"/>
        </w:rPr>
      </w:pPr>
      <w:r w:rsidRPr="002B1210">
        <w:rPr>
          <w:rFonts w:asciiTheme="minorHAnsi" w:hAnsiTheme="minorHAnsi" w:cstheme="minorHAnsi"/>
        </w:rPr>
        <w:t xml:space="preserve">enhanced </w:t>
      </w:r>
      <w:r w:rsidR="00300DE6" w:rsidRPr="002B1210">
        <w:rPr>
          <w:rFonts w:asciiTheme="minorHAnsi" w:hAnsiTheme="minorHAnsi" w:cstheme="minorHAnsi"/>
        </w:rPr>
        <w:t xml:space="preserve">availability </w:t>
      </w:r>
      <w:r w:rsidR="00300DE6">
        <w:rPr>
          <w:rFonts w:asciiTheme="minorHAnsi" w:hAnsiTheme="minorHAnsi" w:cstheme="minorHAnsi"/>
        </w:rPr>
        <w:t xml:space="preserve">and quality </w:t>
      </w:r>
      <w:r w:rsidR="00300DE6" w:rsidRPr="002B1210">
        <w:rPr>
          <w:rFonts w:asciiTheme="minorHAnsi" w:hAnsiTheme="minorHAnsi" w:cstheme="minorHAnsi"/>
        </w:rPr>
        <w:t xml:space="preserve">of a consumer’s health and medicine information </w:t>
      </w:r>
      <w:r w:rsidR="00070690" w:rsidRPr="002B1210">
        <w:rPr>
          <w:rFonts w:asciiTheme="minorHAnsi" w:hAnsiTheme="minorHAnsi" w:cstheme="minorHAnsi"/>
        </w:rPr>
        <w:t>and i</w:t>
      </w:r>
      <w:r w:rsidRPr="002B1210">
        <w:rPr>
          <w:rFonts w:asciiTheme="minorHAnsi" w:hAnsiTheme="minorHAnsi" w:cstheme="minorHAnsi"/>
        </w:rPr>
        <w:t>ts relationship to:</w:t>
      </w:r>
    </w:p>
    <w:p w14:paraId="01D77B25" w14:textId="77777777" w:rsidR="00300DE6" w:rsidRDefault="00B13179" w:rsidP="00C2206F">
      <w:pPr>
        <w:pStyle w:val="ListParagraph"/>
        <w:numPr>
          <w:ilvl w:val="0"/>
          <w:numId w:val="28"/>
        </w:numPr>
        <w:spacing w:after="120"/>
        <w:ind w:hanging="357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reducing duplication of treatment</w:t>
      </w:r>
      <w:r w:rsidR="00300DE6">
        <w:rPr>
          <w:rFonts w:asciiTheme="minorHAnsi" w:hAnsiTheme="minorHAnsi" w:cstheme="minorHAnsi"/>
        </w:rPr>
        <w:t>;</w:t>
      </w:r>
    </w:p>
    <w:p w14:paraId="429BE53A" w14:textId="77777777" w:rsidR="006A1128" w:rsidRPr="002B1210" w:rsidRDefault="00B13179" w:rsidP="00C2206F">
      <w:pPr>
        <w:pStyle w:val="ListParagraph"/>
        <w:numPr>
          <w:ilvl w:val="0"/>
          <w:numId w:val="28"/>
        </w:numPr>
        <w:spacing w:after="120"/>
        <w:ind w:hanging="357"/>
        <w:contextualSpacing w:val="0"/>
        <w:rPr>
          <w:rFonts w:asciiTheme="minorHAnsi" w:hAnsiTheme="minorHAnsi" w:cstheme="minorHAnsi"/>
        </w:rPr>
      </w:pPr>
      <w:r w:rsidRPr="00300DE6">
        <w:rPr>
          <w:rFonts w:asciiTheme="minorHAnsi" w:hAnsiTheme="minorHAnsi" w:cstheme="minorHAnsi"/>
        </w:rPr>
        <w:t>avoiding adverse events;</w:t>
      </w:r>
      <w:r w:rsidR="006A1128" w:rsidRPr="002B1210">
        <w:rPr>
          <w:rFonts w:asciiTheme="minorHAnsi" w:hAnsiTheme="minorHAnsi" w:cstheme="minorHAnsi"/>
        </w:rPr>
        <w:t xml:space="preserve"> and</w:t>
      </w:r>
    </w:p>
    <w:p w14:paraId="71B5B10B" w14:textId="77777777" w:rsidR="006A1128" w:rsidRDefault="006A1128" w:rsidP="00C2206F">
      <w:pPr>
        <w:pStyle w:val="ListParagraph"/>
        <w:numPr>
          <w:ilvl w:val="0"/>
          <w:numId w:val="28"/>
        </w:numPr>
        <w:spacing w:after="120"/>
        <w:ind w:hanging="357"/>
        <w:contextualSpacing w:val="0"/>
        <w:rPr>
          <w:rFonts w:asciiTheme="minorHAnsi" w:hAnsiTheme="minorHAnsi" w:cstheme="minorHAnsi"/>
        </w:rPr>
      </w:pPr>
      <w:r w:rsidRPr="002B1210">
        <w:rPr>
          <w:rFonts w:asciiTheme="minorHAnsi" w:hAnsiTheme="minorHAnsi" w:cstheme="minorHAnsi"/>
        </w:rPr>
        <w:t>the ability for</w:t>
      </w:r>
      <w:r w:rsidR="0004372E" w:rsidRPr="002B1210">
        <w:rPr>
          <w:rFonts w:asciiTheme="minorHAnsi" w:hAnsiTheme="minorHAnsi" w:cstheme="minorHAnsi"/>
        </w:rPr>
        <w:t xml:space="preserve"> consumers</w:t>
      </w:r>
      <w:r w:rsidRPr="002B1210">
        <w:rPr>
          <w:rFonts w:asciiTheme="minorHAnsi" w:hAnsiTheme="minorHAnsi" w:cstheme="minorHAnsi"/>
        </w:rPr>
        <w:t xml:space="preserve"> to participate more actively in their own healthcare.</w:t>
      </w:r>
    </w:p>
    <w:p w14:paraId="6255F512" w14:textId="77777777" w:rsidR="00300DE6" w:rsidRPr="002B1210" w:rsidRDefault="00BE5D08" w:rsidP="00C2206F">
      <w:pPr>
        <w:pStyle w:val="ListParagraph"/>
        <w:numPr>
          <w:ilvl w:val="0"/>
          <w:numId w:val="24"/>
        </w:numPr>
        <w:spacing w:after="120"/>
        <w:ind w:left="426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Advise</w:t>
      </w:r>
      <w:r w:rsidR="00300DE6" w:rsidRPr="002B1210">
        <w:rPr>
          <w:rFonts w:ascii="Calibri" w:hAnsi="Calibri" w:cs="Calibri"/>
        </w:rPr>
        <w:t xml:space="preserve"> how the Act might </w:t>
      </w:r>
      <w:r w:rsidR="00300DE6">
        <w:rPr>
          <w:rFonts w:ascii="Calibri" w:hAnsi="Calibri" w:cs="Calibri"/>
        </w:rPr>
        <w:t xml:space="preserve">be improved to </w:t>
      </w:r>
      <w:r w:rsidR="00300DE6" w:rsidRPr="002B1210">
        <w:rPr>
          <w:rFonts w:ascii="Calibri" w:hAnsi="Calibri" w:cs="Calibri"/>
        </w:rPr>
        <w:t>better address;</w:t>
      </w:r>
    </w:p>
    <w:p w14:paraId="16A799F8" w14:textId="77777777" w:rsidR="00412D05" w:rsidRPr="00412D05" w:rsidRDefault="00300DE6" w:rsidP="00C2206F">
      <w:pPr>
        <w:pStyle w:val="ListParagraph"/>
        <w:numPr>
          <w:ilvl w:val="1"/>
          <w:numId w:val="23"/>
        </w:numPr>
        <w:spacing w:after="120"/>
        <w:ind w:left="851" w:hanging="142"/>
        <w:contextualSpacing w:val="0"/>
        <w:rPr>
          <w:rFonts w:asciiTheme="minorHAnsi" w:hAnsiTheme="minorHAnsi"/>
        </w:rPr>
      </w:pPr>
      <w:r w:rsidRPr="00412D05">
        <w:rPr>
          <w:rFonts w:asciiTheme="minorHAnsi" w:hAnsiTheme="minorHAnsi"/>
        </w:rPr>
        <w:t>how consumers use the MHR system;</w:t>
      </w:r>
    </w:p>
    <w:p w14:paraId="36CA7E2F" w14:textId="6779BD37" w:rsidR="00412D05" w:rsidRPr="00412D05" w:rsidRDefault="00300DE6" w:rsidP="00C2206F">
      <w:pPr>
        <w:pStyle w:val="ListParagraph"/>
        <w:numPr>
          <w:ilvl w:val="1"/>
          <w:numId w:val="23"/>
        </w:numPr>
        <w:spacing w:after="120"/>
        <w:ind w:left="851" w:hanging="142"/>
        <w:contextualSpacing w:val="0"/>
        <w:rPr>
          <w:rFonts w:asciiTheme="minorHAnsi" w:hAnsiTheme="minorHAnsi"/>
        </w:rPr>
      </w:pPr>
      <w:r w:rsidRPr="00412D05">
        <w:rPr>
          <w:rFonts w:asciiTheme="minorHAnsi" w:hAnsiTheme="minorHAnsi"/>
        </w:rPr>
        <w:t>how</w:t>
      </w:r>
      <w:r w:rsidR="00AC1EFA">
        <w:rPr>
          <w:rFonts w:asciiTheme="minorHAnsi" w:hAnsiTheme="minorHAnsi"/>
        </w:rPr>
        <w:t xml:space="preserve"> health service providers and consumers</w:t>
      </w:r>
      <w:r w:rsidRPr="00412D05">
        <w:rPr>
          <w:rFonts w:asciiTheme="minorHAnsi" w:hAnsiTheme="minorHAnsi"/>
        </w:rPr>
        <w:t xml:space="preserve"> interact with the MHR system and each other;</w:t>
      </w:r>
    </w:p>
    <w:p w14:paraId="1157A8AB" w14:textId="60BC4843" w:rsidR="00412D05" w:rsidRPr="00412D05" w:rsidRDefault="00300DE6" w:rsidP="00C2206F">
      <w:pPr>
        <w:pStyle w:val="ListParagraph"/>
        <w:numPr>
          <w:ilvl w:val="1"/>
          <w:numId w:val="23"/>
        </w:numPr>
        <w:spacing w:after="120"/>
        <w:ind w:left="851" w:hanging="142"/>
        <w:contextualSpacing w:val="0"/>
        <w:rPr>
          <w:rFonts w:asciiTheme="minorHAnsi" w:hAnsiTheme="minorHAnsi"/>
        </w:rPr>
      </w:pPr>
      <w:r w:rsidRPr="00412D05">
        <w:rPr>
          <w:rFonts w:asciiTheme="minorHAnsi" w:hAnsiTheme="minorHAnsi"/>
        </w:rPr>
        <w:t>use of MHR data for research and public health purposes</w:t>
      </w:r>
      <w:r w:rsidR="00015D7B">
        <w:rPr>
          <w:rFonts w:asciiTheme="minorHAnsi" w:hAnsiTheme="minorHAnsi"/>
        </w:rPr>
        <w:t xml:space="preserve"> (with particular reference to the </w:t>
      </w:r>
      <w:r w:rsidR="00015D7B" w:rsidRPr="00015D7B">
        <w:rPr>
          <w:rFonts w:asciiTheme="minorHAnsi" w:hAnsiTheme="minorHAnsi"/>
          <w:i/>
        </w:rPr>
        <w:t>Framework to guide the use of My Health Record system data for research and public health purposes</w:t>
      </w:r>
      <w:r w:rsidR="00015D7B">
        <w:rPr>
          <w:rFonts w:asciiTheme="minorHAnsi" w:hAnsiTheme="minorHAnsi"/>
        </w:rPr>
        <w:t>)</w:t>
      </w:r>
      <w:r w:rsidRPr="00412D05">
        <w:rPr>
          <w:rFonts w:asciiTheme="minorHAnsi" w:hAnsiTheme="minorHAnsi"/>
        </w:rPr>
        <w:t>; and</w:t>
      </w:r>
    </w:p>
    <w:p w14:paraId="6AEE688F" w14:textId="73A088BD" w:rsidR="00300DE6" w:rsidRPr="00412D05" w:rsidRDefault="00300DE6" w:rsidP="00C2206F">
      <w:pPr>
        <w:pStyle w:val="ListParagraph"/>
        <w:numPr>
          <w:ilvl w:val="1"/>
          <w:numId w:val="23"/>
        </w:numPr>
        <w:spacing w:after="120"/>
        <w:ind w:left="851" w:hanging="142"/>
        <w:contextualSpacing w:val="0"/>
        <w:rPr>
          <w:rFonts w:asciiTheme="minorHAnsi" w:hAnsiTheme="minorHAnsi"/>
        </w:rPr>
      </w:pPr>
      <w:r w:rsidRPr="00412D05">
        <w:rPr>
          <w:rFonts w:asciiTheme="minorHAnsi" w:hAnsiTheme="minorHAnsi"/>
        </w:rPr>
        <w:t>trust and confidence in the system including</w:t>
      </w:r>
      <w:r w:rsidR="00F94CD0" w:rsidRPr="00412D05">
        <w:rPr>
          <w:rFonts w:asciiTheme="minorHAnsi" w:hAnsiTheme="minorHAnsi"/>
        </w:rPr>
        <w:t xml:space="preserve"> appropriate</w:t>
      </w:r>
      <w:r w:rsidRPr="00412D05">
        <w:rPr>
          <w:rFonts w:asciiTheme="minorHAnsi" w:hAnsiTheme="minorHAnsi"/>
        </w:rPr>
        <w:t xml:space="preserve"> exclusions for</w:t>
      </w:r>
      <w:r w:rsidR="00EE7434">
        <w:rPr>
          <w:rFonts w:asciiTheme="minorHAnsi" w:hAnsiTheme="minorHAnsi"/>
        </w:rPr>
        <w:t xml:space="preserve">, and practical issues arising from, </w:t>
      </w:r>
      <w:r w:rsidRPr="00412D05">
        <w:rPr>
          <w:rFonts w:asciiTheme="minorHAnsi" w:hAnsiTheme="minorHAnsi"/>
        </w:rPr>
        <w:t xml:space="preserve">access by law enforcement and government agencies, </w:t>
      </w:r>
      <w:r w:rsidR="00F94CD0" w:rsidRPr="00412D05">
        <w:rPr>
          <w:rFonts w:asciiTheme="minorHAnsi" w:hAnsiTheme="minorHAnsi"/>
        </w:rPr>
        <w:t xml:space="preserve">employers and </w:t>
      </w:r>
      <w:r w:rsidRPr="00412D05">
        <w:rPr>
          <w:rFonts w:asciiTheme="minorHAnsi" w:hAnsiTheme="minorHAnsi"/>
        </w:rPr>
        <w:t>insurers.</w:t>
      </w:r>
    </w:p>
    <w:p w14:paraId="572E17E1" w14:textId="77777777" w:rsidR="00521617" w:rsidRPr="005A3B89" w:rsidRDefault="00BE5D08" w:rsidP="00C2206F">
      <w:pPr>
        <w:pStyle w:val="ListParagraph"/>
        <w:numPr>
          <w:ilvl w:val="0"/>
          <w:numId w:val="24"/>
        </w:numPr>
        <w:spacing w:after="120"/>
        <w:ind w:left="426"/>
        <w:contextualSpacing w:val="0"/>
        <w:rPr>
          <w:rFonts w:asciiTheme="minorHAnsi" w:hAnsiTheme="minorHAnsi" w:cstheme="minorHAnsi"/>
        </w:rPr>
      </w:pPr>
      <w:r>
        <w:rPr>
          <w:rFonts w:ascii="Calibri" w:hAnsi="Calibri" w:cs="Calibri"/>
          <w:color w:val="222222"/>
          <w:lang w:eastAsia="en-AU"/>
        </w:rPr>
        <w:t>Consider</w:t>
      </w:r>
      <w:r w:rsidR="005A3B89" w:rsidRPr="005A3B89">
        <w:rPr>
          <w:rFonts w:ascii="Calibri" w:hAnsi="Calibri" w:cs="Calibri"/>
          <w:color w:val="222222"/>
          <w:lang w:eastAsia="en-AU"/>
        </w:rPr>
        <w:t xml:space="preserve"> how the Act and its </w:t>
      </w:r>
      <w:r w:rsidR="005A3B89">
        <w:rPr>
          <w:rFonts w:ascii="Calibri" w:hAnsi="Calibri" w:cs="Calibri"/>
          <w:color w:val="222222"/>
          <w:lang w:eastAsia="en-AU"/>
        </w:rPr>
        <w:t>r</w:t>
      </w:r>
      <w:r w:rsidR="005A3B89" w:rsidRPr="005A3B89">
        <w:rPr>
          <w:rFonts w:ascii="Calibri" w:hAnsi="Calibri" w:cs="Calibri"/>
          <w:color w:val="222222"/>
          <w:lang w:eastAsia="en-AU"/>
        </w:rPr>
        <w:t>ules and regulations support:</w:t>
      </w:r>
    </w:p>
    <w:p w14:paraId="1E56FC2A" w14:textId="77777777" w:rsidR="00E96A58" w:rsidRPr="002B1210" w:rsidRDefault="00E96A58" w:rsidP="00C2206F">
      <w:pPr>
        <w:pStyle w:val="ListParagraph"/>
        <w:numPr>
          <w:ilvl w:val="0"/>
          <w:numId w:val="32"/>
        </w:numPr>
        <w:spacing w:after="120"/>
        <w:ind w:left="992" w:hanging="357"/>
        <w:contextualSpacing w:val="0"/>
        <w:rPr>
          <w:rFonts w:asciiTheme="minorHAnsi" w:hAnsiTheme="minorHAnsi" w:cstheme="minorHAnsi"/>
        </w:rPr>
      </w:pPr>
      <w:r w:rsidRPr="002B1210">
        <w:rPr>
          <w:rFonts w:asciiTheme="minorHAnsi" w:hAnsiTheme="minorHAnsi" w:cstheme="minorHAnsi"/>
        </w:rPr>
        <w:t xml:space="preserve">compliance and enforcement activities, and </w:t>
      </w:r>
      <w:r w:rsidR="006A1128" w:rsidRPr="002B1210">
        <w:rPr>
          <w:rFonts w:asciiTheme="minorHAnsi" w:hAnsiTheme="minorHAnsi" w:cstheme="minorHAnsi"/>
        </w:rPr>
        <w:t xml:space="preserve">the </w:t>
      </w:r>
      <w:r w:rsidRPr="002B1210">
        <w:rPr>
          <w:rFonts w:asciiTheme="minorHAnsi" w:hAnsiTheme="minorHAnsi" w:cstheme="minorHAnsi"/>
        </w:rPr>
        <w:t>effectiveness of penalties where these have been enforced;</w:t>
      </w:r>
    </w:p>
    <w:p w14:paraId="0A14A08B" w14:textId="77777777" w:rsidR="00E96A58" w:rsidRPr="002B1210" w:rsidRDefault="00E96A58" w:rsidP="00C2206F">
      <w:pPr>
        <w:pStyle w:val="ListParagraph"/>
        <w:numPr>
          <w:ilvl w:val="0"/>
          <w:numId w:val="32"/>
        </w:numPr>
        <w:spacing w:after="120"/>
        <w:ind w:left="992" w:hanging="357"/>
        <w:contextualSpacing w:val="0"/>
        <w:rPr>
          <w:rFonts w:asciiTheme="minorHAnsi" w:hAnsiTheme="minorHAnsi" w:cstheme="minorHAnsi"/>
        </w:rPr>
      </w:pPr>
      <w:r w:rsidRPr="002B1210">
        <w:rPr>
          <w:rFonts w:asciiTheme="minorHAnsi" w:hAnsiTheme="minorHAnsi" w:cstheme="minorHAnsi"/>
        </w:rPr>
        <w:t>the handling of complaints where these have been made;</w:t>
      </w:r>
    </w:p>
    <w:p w14:paraId="545F9A55" w14:textId="77777777" w:rsidR="00E96A58" w:rsidRPr="002B1210" w:rsidRDefault="00E96A58" w:rsidP="00C2206F">
      <w:pPr>
        <w:pStyle w:val="ListParagraph"/>
        <w:numPr>
          <w:ilvl w:val="0"/>
          <w:numId w:val="32"/>
        </w:numPr>
        <w:spacing w:after="120"/>
        <w:ind w:left="992" w:hanging="357"/>
        <w:contextualSpacing w:val="0"/>
        <w:rPr>
          <w:rFonts w:asciiTheme="minorHAnsi" w:hAnsiTheme="minorHAnsi" w:cstheme="minorHAnsi"/>
        </w:rPr>
      </w:pPr>
      <w:r w:rsidRPr="002B1210">
        <w:rPr>
          <w:rFonts w:asciiTheme="minorHAnsi" w:hAnsiTheme="minorHAnsi" w:cstheme="minorHAnsi"/>
        </w:rPr>
        <w:t xml:space="preserve">the operation of the Act within the scope of the </w:t>
      </w:r>
      <w:r w:rsidRPr="002B1210">
        <w:rPr>
          <w:rFonts w:asciiTheme="minorHAnsi" w:hAnsiTheme="minorHAnsi" w:cstheme="minorHAnsi"/>
          <w:i/>
        </w:rPr>
        <w:t>Privacy Act 1988</w:t>
      </w:r>
      <w:r w:rsidRPr="002B1210">
        <w:rPr>
          <w:rFonts w:asciiTheme="minorHAnsi" w:hAnsiTheme="minorHAnsi" w:cstheme="minorHAnsi"/>
        </w:rPr>
        <w:t xml:space="preserve"> and related laws; and</w:t>
      </w:r>
    </w:p>
    <w:p w14:paraId="72B0A4AA" w14:textId="77777777" w:rsidR="00E96A58" w:rsidRPr="002B1210" w:rsidRDefault="00E96A58" w:rsidP="00C2206F">
      <w:pPr>
        <w:pStyle w:val="ListParagraph"/>
        <w:numPr>
          <w:ilvl w:val="0"/>
          <w:numId w:val="32"/>
        </w:numPr>
        <w:spacing w:after="120"/>
        <w:ind w:left="992" w:hanging="357"/>
        <w:contextualSpacing w:val="0"/>
        <w:rPr>
          <w:rFonts w:asciiTheme="minorHAnsi" w:hAnsiTheme="minorHAnsi" w:cstheme="minorHAnsi"/>
        </w:rPr>
      </w:pPr>
      <w:r w:rsidRPr="002B1210">
        <w:rPr>
          <w:rFonts w:asciiTheme="minorHAnsi" w:hAnsiTheme="minorHAnsi" w:cstheme="minorHAnsi"/>
        </w:rPr>
        <w:t xml:space="preserve">the effectiveness of the oversight role of the </w:t>
      </w:r>
      <w:r w:rsidR="005534CD" w:rsidRPr="002B1210">
        <w:rPr>
          <w:rFonts w:asciiTheme="minorHAnsi" w:hAnsiTheme="minorHAnsi" w:cstheme="minorHAnsi"/>
        </w:rPr>
        <w:t xml:space="preserve">COAG Health </w:t>
      </w:r>
      <w:r w:rsidRPr="002B1210">
        <w:rPr>
          <w:rFonts w:asciiTheme="minorHAnsi" w:hAnsiTheme="minorHAnsi" w:cstheme="minorHAnsi"/>
        </w:rPr>
        <w:t>Council</w:t>
      </w:r>
      <w:r w:rsidR="004B2115" w:rsidRPr="002B1210">
        <w:rPr>
          <w:rFonts w:asciiTheme="minorHAnsi" w:hAnsiTheme="minorHAnsi" w:cstheme="minorHAnsi"/>
        </w:rPr>
        <w:t>.</w:t>
      </w:r>
    </w:p>
    <w:p w14:paraId="7DA9FC46" w14:textId="68FD8CC1" w:rsidR="000E07B4" w:rsidRPr="002B1210" w:rsidRDefault="006127CC" w:rsidP="00C2206F">
      <w:pPr>
        <w:pStyle w:val="ListParagraph"/>
        <w:numPr>
          <w:ilvl w:val="0"/>
          <w:numId w:val="24"/>
        </w:numPr>
        <w:spacing w:after="120"/>
        <w:ind w:left="426"/>
        <w:contextualSpacing w:val="0"/>
        <w:rPr>
          <w:rFonts w:ascii="Calibri" w:hAnsi="Calibri" w:cs="Calibri"/>
        </w:rPr>
      </w:pPr>
      <w:r w:rsidRPr="002B1210">
        <w:rPr>
          <w:rFonts w:ascii="Calibri" w:hAnsi="Calibri" w:cs="Calibri"/>
        </w:rPr>
        <w:t>A</w:t>
      </w:r>
      <w:r w:rsidR="000E07B4" w:rsidRPr="002B1210">
        <w:rPr>
          <w:rFonts w:ascii="Calibri" w:hAnsi="Calibri" w:cs="Calibri"/>
        </w:rPr>
        <w:t>ddress</w:t>
      </w:r>
      <w:r w:rsidRPr="002B1210">
        <w:rPr>
          <w:rFonts w:ascii="Calibri" w:hAnsi="Calibri" w:cs="Calibri"/>
        </w:rPr>
        <w:t xml:space="preserve"> the </w:t>
      </w:r>
      <w:r w:rsidR="000E07B4" w:rsidRPr="002B1210">
        <w:rPr>
          <w:rFonts w:ascii="Calibri" w:hAnsi="Calibri" w:cs="Calibri"/>
        </w:rPr>
        <w:t xml:space="preserve">appropriateness, effectiveness and efficiency of the legislation </w:t>
      </w:r>
      <w:r w:rsidRPr="002B1210">
        <w:rPr>
          <w:rFonts w:ascii="Calibri" w:hAnsi="Calibri" w:cs="Calibri"/>
        </w:rPr>
        <w:t xml:space="preserve">and make </w:t>
      </w:r>
      <w:r w:rsidR="000E07B4" w:rsidRPr="002B1210">
        <w:rPr>
          <w:rFonts w:ascii="Calibri" w:hAnsi="Calibri" w:cs="Calibri"/>
        </w:rPr>
        <w:t>particular reference to</w:t>
      </w:r>
      <w:r w:rsidR="00AC1EFA">
        <w:rPr>
          <w:rFonts w:ascii="Calibri" w:hAnsi="Calibri" w:cs="Calibri"/>
        </w:rPr>
        <w:t xml:space="preserve"> issues which have arisen as a result of the legislation</w:t>
      </w:r>
      <w:r w:rsidRPr="002B1210">
        <w:rPr>
          <w:rFonts w:ascii="Calibri" w:hAnsi="Calibri" w:cs="Calibri"/>
        </w:rPr>
        <w:t xml:space="preserve">, including but not limited to: </w:t>
      </w:r>
    </w:p>
    <w:p w14:paraId="7D4006A2" w14:textId="59B2040A" w:rsidR="00134892" w:rsidRPr="00412D05" w:rsidRDefault="00134892" w:rsidP="00C2206F">
      <w:pPr>
        <w:pStyle w:val="ListParagraph"/>
        <w:numPr>
          <w:ilvl w:val="0"/>
          <w:numId w:val="33"/>
        </w:numPr>
        <w:spacing w:after="120"/>
        <w:ind w:left="1066" w:hanging="357"/>
        <w:contextualSpacing w:val="0"/>
        <w:rPr>
          <w:rFonts w:asciiTheme="minorHAnsi" w:hAnsiTheme="minorHAnsi"/>
        </w:rPr>
      </w:pPr>
      <w:r w:rsidRPr="00412D05">
        <w:rPr>
          <w:rFonts w:asciiTheme="minorHAnsi" w:hAnsiTheme="minorHAnsi"/>
        </w:rPr>
        <w:t>the role of the Office of the Australian Information Commissioner,</w:t>
      </w:r>
      <w:r w:rsidR="006127CC" w:rsidRPr="00412D05">
        <w:rPr>
          <w:rFonts w:asciiTheme="minorHAnsi" w:hAnsiTheme="minorHAnsi"/>
        </w:rPr>
        <w:t xml:space="preserve"> including</w:t>
      </w:r>
      <w:r w:rsidRPr="00412D05">
        <w:rPr>
          <w:rFonts w:asciiTheme="minorHAnsi" w:hAnsiTheme="minorHAnsi"/>
        </w:rPr>
        <w:t xml:space="preserve"> </w:t>
      </w:r>
      <w:r w:rsidR="006127CC" w:rsidRPr="00412D05">
        <w:rPr>
          <w:rFonts w:asciiTheme="minorHAnsi" w:hAnsiTheme="minorHAnsi"/>
        </w:rPr>
        <w:t xml:space="preserve">its </w:t>
      </w:r>
      <w:r w:rsidR="00AC1EFA">
        <w:rPr>
          <w:rFonts w:asciiTheme="minorHAnsi" w:hAnsiTheme="minorHAnsi"/>
        </w:rPr>
        <w:t>functions in overseeing the privacy and data handling aspects of the MHR system</w:t>
      </w:r>
      <w:r w:rsidRPr="00412D05">
        <w:rPr>
          <w:rFonts w:asciiTheme="minorHAnsi" w:hAnsiTheme="minorHAnsi"/>
        </w:rPr>
        <w:t>;</w:t>
      </w:r>
    </w:p>
    <w:p w14:paraId="1C4B62C6" w14:textId="670503F6" w:rsidR="008F6E25" w:rsidRDefault="00521617" w:rsidP="00C2206F">
      <w:pPr>
        <w:pStyle w:val="ListParagraph"/>
        <w:numPr>
          <w:ilvl w:val="0"/>
          <w:numId w:val="33"/>
        </w:numPr>
        <w:spacing w:after="120"/>
        <w:ind w:left="1066" w:hanging="357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how</w:t>
      </w:r>
      <w:r w:rsidRPr="002B1210">
        <w:rPr>
          <w:rFonts w:asciiTheme="minorHAnsi" w:hAnsiTheme="minorHAnsi"/>
        </w:rPr>
        <w:t xml:space="preserve"> </w:t>
      </w:r>
      <w:r w:rsidR="00134892" w:rsidRPr="002B1210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>provisions regarding</w:t>
      </w:r>
      <w:r w:rsidR="00134892" w:rsidRPr="002B1210">
        <w:rPr>
          <w:rFonts w:asciiTheme="minorHAnsi" w:hAnsiTheme="minorHAnsi"/>
        </w:rPr>
        <w:t xml:space="preserve"> minors</w:t>
      </w:r>
      <w:r w:rsidR="005F6727">
        <w:rPr>
          <w:rFonts w:asciiTheme="minorHAnsi" w:hAnsiTheme="minorHAnsi"/>
        </w:rPr>
        <w:t>’</w:t>
      </w:r>
      <w:r w:rsidR="00134892" w:rsidRPr="002B121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information are addressed </w:t>
      </w:r>
      <w:r w:rsidR="00134892" w:rsidRPr="002B1210">
        <w:rPr>
          <w:rFonts w:asciiTheme="minorHAnsi" w:hAnsiTheme="minorHAnsi"/>
        </w:rPr>
        <w:t>under the Act</w:t>
      </w:r>
      <w:r w:rsidR="006127CC" w:rsidRPr="002B1210">
        <w:rPr>
          <w:rFonts w:asciiTheme="minorHAnsi" w:hAnsiTheme="minorHAnsi"/>
        </w:rPr>
        <w:t xml:space="preserve"> and the extent to which</w:t>
      </w:r>
      <w:r w:rsidR="002B2C07">
        <w:rPr>
          <w:rFonts w:asciiTheme="minorHAnsi" w:hAnsiTheme="minorHAnsi"/>
        </w:rPr>
        <w:t xml:space="preserve"> the Act</w:t>
      </w:r>
      <w:r w:rsidR="00AC1EFA">
        <w:rPr>
          <w:rFonts w:asciiTheme="minorHAnsi" w:hAnsiTheme="minorHAnsi"/>
        </w:rPr>
        <w:t xml:space="preserve"> interacts</w:t>
      </w:r>
      <w:r w:rsidR="00462162">
        <w:rPr>
          <w:rFonts w:asciiTheme="minorHAnsi" w:hAnsiTheme="minorHAnsi"/>
        </w:rPr>
        <w:t xml:space="preserve"> with</w:t>
      </w:r>
      <w:r w:rsidR="002B2C07">
        <w:rPr>
          <w:rFonts w:asciiTheme="minorHAnsi" w:hAnsiTheme="minorHAnsi"/>
        </w:rPr>
        <w:t xml:space="preserve"> </w:t>
      </w:r>
      <w:r w:rsidR="006127CC" w:rsidRPr="002B1210">
        <w:rPr>
          <w:rFonts w:asciiTheme="minorHAnsi" w:hAnsiTheme="minorHAnsi"/>
        </w:rPr>
        <w:t>related national, state or territory legislation</w:t>
      </w:r>
      <w:r w:rsidR="005A3B89">
        <w:rPr>
          <w:rFonts w:asciiTheme="minorHAnsi" w:hAnsiTheme="minorHAnsi"/>
        </w:rPr>
        <w:t>;</w:t>
      </w:r>
      <w:r w:rsidR="006127CC" w:rsidRPr="002B1210">
        <w:rPr>
          <w:rFonts w:asciiTheme="minorHAnsi" w:hAnsiTheme="minorHAnsi"/>
        </w:rPr>
        <w:t xml:space="preserve"> </w:t>
      </w:r>
      <w:r w:rsidR="008F6E25" w:rsidRPr="002B1210">
        <w:rPr>
          <w:rFonts w:asciiTheme="minorHAnsi" w:hAnsiTheme="minorHAnsi"/>
        </w:rPr>
        <w:t xml:space="preserve"> </w:t>
      </w:r>
    </w:p>
    <w:p w14:paraId="13190B64" w14:textId="77777777" w:rsidR="00EA0A0C" w:rsidRPr="002B1210" w:rsidRDefault="00EA0A0C" w:rsidP="00C2206F">
      <w:pPr>
        <w:pStyle w:val="ListParagraph"/>
        <w:numPr>
          <w:ilvl w:val="0"/>
          <w:numId w:val="33"/>
        </w:numPr>
        <w:spacing w:after="120"/>
        <w:ind w:left="1066" w:hanging="357"/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>whether the System Operator has sufficient authorisation</w:t>
      </w:r>
      <w:r w:rsidR="007B03EC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to</w:t>
      </w:r>
      <w:r w:rsidR="007B03EC">
        <w:rPr>
          <w:rFonts w:asciiTheme="minorHAnsi" w:hAnsiTheme="minorHAnsi"/>
        </w:rPr>
        <w:t xml:space="preserve"> carry out its functions;</w:t>
      </w:r>
      <w:r>
        <w:rPr>
          <w:rFonts w:asciiTheme="minorHAnsi" w:hAnsiTheme="minorHAnsi"/>
        </w:rPr>
        <w:t xml:space="preserve"> </w:t>
      </w:r>
    </w:p>
    <w:p w14:paraId="42D6BD6A" w14:textId="692FF950" w:rsidR="00530E66" w:rsidRPr="002B1210" w:rsidRDefault="00530E66" w:rsidP="00C2206F">
      <w:pPr>
        <w:pStyle w:val="ListParagraph"/>
        <w:numPr>
          <w:ilvl w:val="0"/>
          <w:numId w:val="33"/>
        </w:numPr>
        <w:spacing w:after="120"/>
        <w:ind w:left="1066" w:hanging="357"/>
        <w:contextualSpacing w:val="0"/>
        <w:rPr>
          <w:rFonts w:asciiTheme="minorHAnsi" w:hAnsiTheme="minorHAnsi"/>
        </w:rPr>
      </w:pPr>
      <w:r w:rsidRPr="002B1210">
        <w:rPr>
          <w:rFonts w:asciiTheme="minorHAnsi" w:hAnsiTheme="minorHAnsi"/>
        </w:rPr>
        <w:t>the</w:t>
      </w:r>
      <w:r w:rsidR="00490ADF">
        <w:rPr>
          <w:rFonts w:asciiTheme="minorHAnsi" w:hAnsiTheme="minorHAnsi"/>
        </w:rPr>
        <w:t xml:space="preserve"> </w:t>
      </w:r>
      <w:r w:rsidRPr="002B1210">
        <w:rPr>
          <w:rFonts w:asciiTheme="minorHAnsi" w:hAnsiTheme="minorHAnsi"/>
        </w:rPr>
        <w:t>interaction</w:t>
      </w:r>
      <w:r w:rsidR="00A36B1B">
        <w:rPr>
          <w:rFonts w:asciiTheme="minorHAnsi" w:hAnsiTheme="minorHAnsi"/>
        </w:rPr>
        <w:t xml:space="preserve"> of the Healthcare Identifiers S</w:t>
      </w:r>
      <w:r w:rsidRPr="002B1210">
        <w:rPr>
          <w:rFonts w:asciiTheme="minorHAnsi" w:hAnsiTheme="minorHAnsi"/>
        </w:rPr>
        <w:t>ervice with the MHR system</w:t>
      </w:r>
      <w:r w:rsidR="00D127D8" w:rsidRPr="002B1210">
        <w:rPr>
          <w:rFonts w:asciiTheme="minorHAnsi" w:hAnsiTheme="minorHAnsi"/>
        </w:rPr>
        <w:t xml:space="preserve"> (taking into account </w:t>
      </w:r>
      <w:r w:rsidRPr="002B1210">
        <w:rPr>
          <w:rFonts w:asciiTheme="minorHAnsi" w:hAnsiTheme="minorHAnsi"/>
        </w:rPr>
        <w:t xml:space="preserve">the </w:t>
      </w:r>
      <w:r w:rsidR="008F6E25" w:rsidRPr="002B1210">
        <w:rPr>
          <w:rFonts w:asciiTheme="minorHAnsi" w:hAnsiTheme="minorHAnsi"/>
        </w:rPr>
        <w:t xml:space="preserve">findings of the </w:t>
      </w:r>
      <w:r w:rsidRPr="002B1210">
        <w:rPr>
          <w:rFonts w:asciiTheme="minorHAnsi" w:hAnsiTheme="minorHAnsi"/>
        </w:rPr>
        <w:t>2018 Healthcare Identifiers Act and Service Review</w:t>
      </w:r>
      <w:r w:rsidR="00D127D8" w:rsidRPr="002B1210">
        <w:rPr>
          <w:rFonts w:asciiTheme="minorHAnsi" w:hAnsiTheme="minorHAnsi"/>
        </w:rPr>
        <w:t>)</w:t>
      </w:r>
      <w:r w:rsidRPr="002B1210">
        <w:rPr>
          <w:rFonts w:asciiTheme="minorHAnsi" w:hAnsiTheme="minorHAnsi"/>
        </w:rPr>
        <w:t>;</w:t>
      </w:r>
      <w:r w:rsidR="004B2115" w:rsidRPr="002B1210">
        <w:rPr>
          <w:rFonts w:asciiTheme="minorHAnsi" w:hAnsiTheme="minorHAnsi"/>
        </w:rPr>
        <w:t xml:space="preserve"> and</w:t>
      </w:r>
    </w:p>
    <w:p w14:paraId="432D6D4A" w14:textId="77777777" w:rsidR="00530E66" w:rsidRPr="002B1210" w:rsidRDefault="00530E66" w:rsidP="00C2206F">
      <w:pPr>
        <w:pStyle w:val="ListParagraph"/>
        <w:numPr>
          <w:ilvl w:val="0"/>
          <w:numId w:val="33"/>
        </w:numPr>
        <w:spacing w:after="120"/>
        <w:ind w:left="1066" w:hanging="357"/>
        <w:contextualSpacing w:val="0"/>
        <w:rPr>
          <w:rFonts w:asciiTheme="minorHAnsi" w:hAnsiTheme="minorHAnsi"/>
        </w:rPr>
      </w:pPr>
      <w:r w:rsidRPr="002B1210">
        <w:rPr>
          <w:rFonts w:asciiTheme="minorHAnsi" w:hAnsiTheme="minorHAnsi"/>
        </w:rPr>
        <w:t>access for healthcare providers whose ability to auth</w:t>
      </w:r>
      <w:r w:rsidR="00A36B1B">
        <w:rPr>
          <w:rFonts w:asciiTheme="minorHAnsi" w:hAnsiTheme="minorHAnsi"/>
        </w:rPr>
        <w:t>or Shared Health Summaries</w:t>
      </w:r>
      <w:r w:rsidRPr="002B1210">
        <w:rPr>
          <w:rFonts w:asciiTheme="minorHAnsi" w:hAnsiTheme="minorHAnsi"/>
        </w:rPr>
        <w:t xml:space="preserve"> and become nominated healthcare providers in the MHR system is currently restricted</w:t>
      </w:r>
      <w:r w:rsidR="004B2115" w:rsidRPr="002B1210">
        <w:rPr>
          <w:rFonts w:asciiTheme="minorHAnsi" w:hAnsiTheme="minorHAnsi"/>
        </w:rPr>
        <w:t>.</w:t>
      </w:r>
    </w:p>
    <w:p w14:paraId="40C68B4C" w14:textId="77777777" w:rsidR="00E96A58" w:rsidRPr="00C2206F" w:rsidRDefault="00531FC6" w:rsidP="00C2206F">
      <w:pPr>
        <w:pStyle w:val="ListParagraph"/>
        <w:numPr>
          <w:ilvl w:val="0"/>
          <w:numId w:val="24"/>
        </w:numPr>
        <w:spacing w:after="120"/>
        <w:ind w:left="426"/>
        <w:contextualSpacing w:val="0"/>
        <w:rPr>
          <w:rFonts w:ascii="Calibri" w:hAnsi="Calibri" w:cs="Calibri"/>
        </w:rPr>
      </w:pPr>
      <w:r w:rsidRPr="002B1210">
        <w:rPr>
          <w:rFonts w:ascii="Calibri" w:hAnsi="Calibri" w:cs="Calibri"/>
        </w:rPr>
        <w:t>Consult with and</w:t>
      </w:r>
      <w:r>
        <w:rPr>
          <w:rFonts w:ascii="Calibri" w:hAnsi="Calibri" w:cs="Calibri"/>
        </w:rPr>
        <w:t>/or</w:t>
      </w:r>
      <w:r w:rsidRPr="002B1210">
        <w:rPr>
          <w:rFonts w:ascii="Calibri" w:hAnsi="Calibri" w:cs="Calibri"/>
        </w:rPr>
        <w:t xml:space="preserve"> invite submissions from stakeholders</w:t>
      </w:r>
      <w:r>
        <w:rPr>
          <w:rFonts w:ascii="Calibri" w:hAnsi="Calibri" w:cs="Calibri"/>
        </w:rPr>
        <w:t xml:space="preserve"> with a demonstrated interest in the Act and the effect of its operation within healthcare settings.</w:t>
      </w:r>
    </w:p>
    <w:p w14:paraId="1BDAAD2A" w14:textId="77777777" w:rsidR="00521617" w:rsidRPr="00521617" w:rsidRDefault="00E96A58" w:rsidP="00C2206F">
      <w:pPr>
        <w:pStyle w:val="ListParagraph"/>
        <w:numPr>
          <w:ilvl w:val="0"/>
          <w:numId w:val="24"/>
        </w:numPr>
        <w:spacing w:after="120"/>
        <w:ind w:left="426"/>
        <w:contextualSpacing w:val="0"/>
        <w:rPr>
          <w:lang w:eastAsia="en-AU"/>
        </w:rPr>
      </w:pPr>
      <w:r w:rsidRPr="00B569E1">
        <w:rPr>
          <w:rFonts w:ascii="Calibri" w:hAnsi="Calibri" w:cs="Calibri"/>
          <w:color w:val="222222"/>
          <w:lang w:eastAsia="en-AU"/>
        </w:rPr>
        <w:t>Mak</w:t>
      </w:r>
      <w:r w:rsidR="005D38EC" w:rsidRPr="00B569E1">
        <w:rPr>
          <w:rFonts w:ascii="Calibri" w:hAnsi="Calibri" w:cs="Calibri"/>
          <w:color w:val="222222"/>
          <w:lang w:eastAsia="en-AU"/>
        </w:rPr>
        <w:t xml:space="preserve">e recommendations for </w:t>
      </w:r>
      <w:r w:rsidR="00992FFC">
        <w:rPr>
          <w:rFonts w:ascii="Calibri" w:hAnsi="Calibri" w:cs="Calibri"/>
          <w:color w:val="222222"/>
          <w:lang w:eastAsia="en-AU"/>
        </w:rPr>
        <w:t>changes to</w:t>
      </w:r>
      <w:r w:rsidR="005D38EC" w:rsidRPr="00B569E1">
        <w:rPr>
          <w:rFonts w:ascii="Calibri" w:hAnsi="Calibri" w:cs="Calibri"/>
          <w:color w:val="222222"/>
          <w:lang w:eastAsia="en-AU"/>
        </w:rPr>
        <w:t xml:space="preserve"> the Act</w:t>
      </w:r>
      <w:r w:rsidR="00992FFC">
        <w:rPr>
          <w:rFonts w:ascii="Calibri" w:hAnsi="Calibri" w:cs="Calibri"/>
          <w:color w:val="222222"/>
          <w:lang w:eastAsia="en-AU"/>
        </w:rPr>
        <w:t>,</w:t>
      </w:r>
      <w:r w:rsidR="005D38EC" w:rsidRPr="00B569E1">
        <w:rPr>
          <w:rFonts w:ascii="Calibri" w:hAnsi="Calibri" w:cs="Calibri"/>
          <w:color w:val="222222"/>
          <w:lang w:eastAsia="en-AU"/>
        </w:rPr>
        <w:t xml:space="preserve"> or its rules and regulations</w:t>
      </w:r>
      <w:r w:rsidR="00992FFC">
        <w:rPr>
          <w:rFonts w:ascii="Calibri" w:hAnsi="Calibri" w:cs="Calibri"/>
          <w:color w:val="222222"/>
          <w:lang w:eastAsia="en-AU"/>
        </w:rPr>
        <w:t>,</w:t>
      </w:r>
      <w:r w:rsidR="00B13179" w:rsidRPr="00B569E1">
        <w:rPr>
          <w:rFonts w:ascii="Calibri" w:hAnsi="Calibri" w:cs="Calibri"/>
          <w:color w:val="222222"/>
          <w:lang w:eastAsia="en-AU"/>
        </w:rPr>
        <w:t xml:space="preserve"> to </w:t>
      </w:r>
      <w:r w:rsidR="004C338B" w:rsidRPr="00B569E1">
        <w:rPr>
          <w:rFonts w:ascii="Calibri" w:hAnsi="Calibri" w:cs="Calibri"/>
          <w:color w:val="222222"/>
          <w:lang w:eastAsia="en-AU"/>
        </w:rPr>
        <w:t>support</w:t>
      </w:r>
      <w:r w:rsidR="00B13179" w:rsidRPr="00B569E1">
        <w:rPr>
          <w:rFonts w:ascii="Calibri" w:hAnsi="Calibri" w:cs="Calibri"/>
          <w:color w:val="222222"/>
          <w:lang w:eastAsia="en-AU"/>
        </w:rPr>
        <w:t xml:space="preserve"> the MHR system</w:t>
      </w:r>
      <w:r w:rsidR="00992FFC">
        <w:rPr>
          <w:rFonts w:ascii="Calibri" w:hAnsi="Calibri" w:cs="Calibri"/>
          <w:color w:val="222222"/>
          <w:lang w:eastAsia="en-AU"/>
        </w:rPr>
        <w:t xml:space="preserve"> </w:t>
      </w:r>
      <w:r w:rsidR="004C338B" w:rsidRPr="00B569E1">
        <w:rPr>
          <w:rFonts w:ascii="Calibri" w:hAnsi="Calibri" w:cs="Calibri"/>
          <w:color w:val="222222"/>
          <w:lang w:eastAsia="en-AU"/>
        </w:rPr>
        <w:t>enabling</w:t>
      </w:r>
      <w:r w:rsidR="00300DE6" w:rsidRPr="00B569E1">
        <w:rPr>
          <w:rFonts w:ascii="Calibri" w:hAnsi="Calibri" w:cs="Calibri"/>
          <w:color w:val="222222"/>
          <w:lang w:eastAsia="en-AU"/>
        </w:rPr>
        <w:t xml:space="preserve"> </w:t>
      </w:r>
      <w:r w:rsidR="00992FFC">
        <w:rPr>
          <w:rFonts w:ascii="Calibri" w:hAnsi="Calibri" w:cs="Calibri"/>
          <w:color w:val="222222"/>
          <w:lang w:eastAsia="en-AU"/>
        </w:rPr>
        <w:t>improved</w:t>
      </w:r>
      <w:r w:rsidR="00300DE6" w:rsidRPr="00B569E1">
        <w:rPr>
          <w:rFonts w:ascii="Calibri" w:hAnsi="Calibri" w:cs="Calibri"/>
          <w:color w:val="222222"/>
          <w:lang w:eastAsia="en-AU"/>
        </w:rPr>
        <w:t xml:space="preserve"> healthcare</w:t>
      </w:r>
      <w:r w:rsidR="00992FFC">
        <w:rPr>
          <w:rFonts w:ascii="Calibri" w:hAnsi="Calibri" w:cs="Calibri"/>
          <w:color w:val="222222"/>
          <w:lang w:eastAsia="en-AU"/>
        </w:rPr>
        <w:t xml:space="preserve"> outcomes</w:t>
      </w:r>
      <w:r w:rsidR="00B13179" w:rsidRPr="00B569E1">
        <w:rPr>
          <w:rFonts w:ascii="Calibri" w:hAnsi="Calibri" w:cs="Calibri"/>
          <w:color w:val="222222"/>
          <w:lang w:eastAsia="en-AU"/>
        </w:rPr>
        <w:t xml:space="preserve"> in line with the object</w:t>
      </w:r>
      <w:r w:rsidR="005F77DE">
        <w:rPr>
          <w:rFonts w:ascii="Calibri" w:hAnsi="Calibri" w:cs="Calibri"/>
          <w:color w:val="222222"/>
          <w:lang w:eastAsia="en-AU"/>
        </w:rPr>
        <w:t>ive</w:t>
      </w:r>
      <w:r w:rsidR="00B13179" w:rsidRPr="00B569E1">
        <w:rPr>
          <w:rFonts w:ascii="Calibri" w:hAnsi="Calibri" w:cs="Calibri"/>
          <w:color w:val="222222"/>
          <w:lang w:eastAsia="en-AU"/>
        </w:rPr>
        <w:t xml:space="preserve"> of the Act</w:t>
      </w:r>
      <w:r w:rsidR="005D38EC" w:rsidRPr="00B569E1">
        <w:rPr>
          <w:rFonts w:ascii="Calibri" w:hAnsi="Calibri" w:cs="Calibri"/>
          <w:color w:val="222222"/>
          <w:lang w:eastAsia="en-AU"/>
        </w:rPr>
        <w:t xml:space="preserve">. </w:t>
      </w:r>
    </w:p>
    <w:p w14:paraId="2F31F3D5" w14:textId="77777777" w:rsidR="00E96A58" w:rsidRPr="002B1210" w:rsidRDefault="00E96A58" w:rsidP="00C2206F">
      <w:pPr>
        <w:pStyle w:val="ListParagraph"/>
        <w:numPr>
          <w:ilvl w:val="0"/>
          <w:numId w:val="26"/>
        </w:numPr>
        <w:spacing w:after="120"/>
        <w:ind w:left="992" w:hanging="357"/>
        <w:contextualSpacing w:val="0"/>
        <w:rPr>
          <w:rFonts w:ascii="Calibri" w:hAnsi="Calibri" w:cs="Calibri"/>
        </w:rPr>
      </w:pPr>
      <w:r w:rsidRPr="002B1210">
        <w:rPr>
          <w:rFonts w:ascii="Calibri" w:hAnsi="Calibri" w:cs="Calibri"/>
        </w:rPr>
        <w:t xml:space="preserve">Outline where changes outside of the scope of MHR legislation review might be considered in order to better enable the MHR legislation to achieve </w:t>
      </w:r>
      <w:r w:rsidR="005534CD" w:rsidRPr="002B1210">
        <w:rPr>
          <w:rFonts w:ascii="Calibri" w:hAnsi="Calibri" w:cs="Calibri"/>
        </w:rPr>
        <w:t>its objectives</w:t>
      </w:r>
      <w:r w:rsidRPr="002B1210">
        <w:rPr>
          <w:rFonts w:ascii="Calibri" w:hAnsi="Calibri" w:cs="Calibri"/>
        </w:rPr>
        <w:t xml:space="preserve">, whether those changes </w:t>
      </w:r>
      <w:r w:rsidR="005534CD" w:rsidRPr="002B1210">
        <w:rPr>
          <w:rFonts w:ascii="Calibri" w:hAnsi="Calibri" w:cs="Calibri"/>
        </w:rPr>
        <w:t xml:space="preserve">are </w:t>
      </w:r>
      <w:r w:rsidRPr="002B1210">
        <w:rPr>
          <w:rFonts w:ascii="Calibri" w:hAnsi="Calibri" w:cs="Calibri"/>
        </w:rPr>
        <w:t>legislative or achievable through other means</w:t>
      </w:r>
      <w:r w:rsidR="005534CD" w:rsidRPr="002B1210">
        <w:rPr>
          <w:rFonts w:ascii="Calibri" w:hAnsi="Calibri" w:cs="Calibri"/>
        </w:rPr>
        <w:t>, regardless of whether those changes are solely a matter for Commonwealth action or not.</w:t>
      </w:r>
    </w:p>
    <w:p w14:paraId="2A640879" w14:textId="77777777" w:rsidR="004B2115" w:rsidRDefault="00E96A58" w:rsidP="00C2206F">
      <w:pPr>
        <w:pStyle w:val="ListParagraph"/>
        <w:numPr>
          <w:ilvl w:val="0"/>
          <w:numId w:val="26"/>
        </w:numPr>
        <w:spacing w:after="120"/>
        <w:ind w:left="992" w:hanging="357"/>
        <w:contextualSpacing w:val="0"/>
        <w:rPr>
          <w:rFonts w:ascii="Calibri" w:hAnsi="Calibri" w:cs="Calibri"/>
        </w:rPr>
      </w:pPr>
      <w:r w:rsidRPr="002B1210">
        <w:rPr>
          <w:rFonts w:ascii="Calibri" w:hAnsi="Calibri" w:cs="Calibri"/>
        </w:rPr>
        <w:t xml:space="preserve">Make </w:t>
      </w:r>
      <w:r w:rsidR="004B2115" w:rsidRPr="002B1210">
        <w:rPr>
          <w:rFonts w:ascii="Calibri" w:hAnsi="Calibri" w:cs="Calibri"/>
        </w:rPr>
        <w:t xml:space="preserve">interim </w:t>
      </w:r>
      <w:r w:rsidRPr="002B1210">
        <w:rPr>
          <w:rFonts w:ascii="Calibri" w:hAnsi="Calibri" w:cs="Calibri"/>
        </w:rPr>
        <w:t xml:space="preserve">recommendations during the review period if </w:t>
      </w:r>
      <w:r w:rsidR="005534CD" w:rsidRPr="002B1210">
        <w:rPr>
          <w:rFonts w:ascii="Calibri" w:hAnsi="Calibri" w:cs="Calibri"/>
        </w:rPr>
        <w:t xml:space="preserve">serious concerns or significant barriers are identified and such recommendations would enable urgent action to be </w:t>
      </w:r>
      <w:r w:rsidR="002B2C07">
        <w:rPr>
          <w:rFonts w:ascii="Calibri" w:hAnsi="Calibri" w:cs="Calibri"/>
        </w:rPr>
        <w:t>considered by Government</w:t>
      </w:r>
      <w:r w:rsidR="005534CD" w:rsidRPr="002B1210">
        <w:rPr>
          <w:rFonts w:ascii="Calibri" w:hAnsi="Calibri" w:cs="Calibri"/>
        </w:rPr>
        <w:t>.</w:t>
      </w:r>
      <w:r w:rsidR="004B2115" w:rsidRPr="002B1210">
        <w:rPr>
          <w:rFonts w:ascii="Calibri" w:hAnsi="Calibri" w:cs="Calibri"/>
        </w:rPr>
        <w:t xml:space="preserve"> </w:t>
      </w:r>
    </w:p>
    <w:p w14:paraId="5AA5D87B" w14:textId="4882A3DE" w:rsidR="00C2206F" w:rsidRPr="002B1210" w:rsidRDefault="00C2206F" w:rsidP="00AC6FF7">
      <w:pPr>
        <w:pStyle w:val="ListParagraph"/>
        <w:numPr>
          <w:ilvl w:val="0"/>
          <w:numId w:val="24"/>
        </w:numPr>
        <w:spacing w:after="120"/>
        <w:ind w:left="426"/>
        <w:contextualSpacing w:val="0"/>
        <w:rPr>
          <w:rFonts w:ascii="Calibri" w:hAnsi="Calibri" w:cs="Calibri"/>
        </w:rPr>
      </w:pPr>
      <w:r w:rsidRPr="00AC1EFA">
        <w:rPr>
          <w:rFonts w:ascii="Calibri" w:hAnsi="Calibri" w:cs="Calibri"/>
        </w:rPr>
        <w:t xml:space="preserve">Any other matter </w:t>
      </w:r>
      <w:r w:rsidR="00AC1EFA" w:rsidRPr="00AC1EFA">
        <w:rPr>
          <w:rFonts w:ascii="Calibri" w:hAnsi="Calibri" w:cs="Calibri"/>
        </w:rPr>
        <w:t>that the reviewer considers relevant to the purpose of the review.</w:t>
      </w:r>
    </w:p>
    <w:sectPr w:rsidR="00C2206F" w:rsidRPr="002B1210" w:rsidSect="00C2206F">
      <w:headerReference w:type="default" r:id="rId11"/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3A86B" w14:textId="77777777" w:rsidR="009110F2" w:rsidRDefault="009110F2" w:rsidP="00C81B12">
      <w:pPr>
        <w:spacing w:after="0" w:line="240" w:lineRule="auto"/>
      </w:pPr>
      <w:r>
        <w:separator/>
      </w:r>
    </w:p>
  </w:endnote>
  <w:endnote w:type="continuationSeparator" w:id="0">
    <w:p w14:paraId="17FBB332" w14:textId="77777777" w:rsidR="009110F2" w:rsidRDefault="009110F2" w:rsidP="00C81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DAFD6" w14:textId="77777777" w:rsidR="009110F2" w:rsidRDefault="009110F2" w:rsidP="00C81B12">
      <w:pPr>
        <w:spacing w:after="0" w:line="240" w:lineRule="auto"/>
      </w:pPr>
      <w:r>
        <w:separator/>
      </w:r>
    </w:p>
  </w:footnote>
  <w:footnote w:type="continuationSeparator" w:id="0">
    <w:p w14:paraId="6E080CE8" w14:textId="77777777" w:rsidR="009110F2" w:rsidRDefault="009110F2" w:rsidP="00C81B12">
      <w:pPr>
        <w:spacing w:after="0" w:line="240" w:lineRule="auto"/>
      </w:pPr>
      <w:r>
        <w:continuationSeparator/>
      </w:r>
    </w:p>
  </w:footnote>
  <w:footnote w:id="1">
    <w:p w14:paraId="39BE1BE6" w14:textId="77777777" w:rsidR="007B03EC" w:rsidRPr="005F6727" w:rsidRDefault="007B03EC" w:rsidP="002B2C07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5F6727">
        <w:rPr>
          <w:rStyle w:val="FootnoteReference"/>
          <w:rFonts w:asciiTheme="minorHAnsi" w:hAnsiTheme="minorHAnsi"/>
        </w:rPr>
        <w:footnoteRef/>
      </w:r>
      <w:r w:rsidRPr="005F6727">
        <w:rPr>
          <w:rFonts w:asciiTheme="minorHAnsi" w:hAnsiTheme="minorHAnsi"/>
        </w:rPr>
        <w:t xml:space="preserve"> </w:t>
      </w:r>
      <w:r w:rsidRPr="005F6727">
        <w:rPr>
          <w:rFonts w:asciiTheme="minorHAnsi" w:hAnsiTheme="minorHAnsi" w:cstheme="minorHAnsi"/>
          <w:sz w:val="16"/>
          <w:szCs w:val="16"/>
        </w:rPr>
        <w:t xml:space="preserve">This date was determined by the Act as the latest possible date for a review report to be provided to the Minister. 1 December 2020 is three years after the Minister made a Rule under Clause 2, Schedule 1 of the Act.  The My Health Records (National Application) Rules which rendered the My Health Record (MHR) an opt-out system commenced on 2 December 2017.  </w:t>
      </w:r>
    </w:p>
    <w:p w14:paraId="4D410B6A" w14:textId="77777777" w:rsidR="007B03EC" w:rsidRDefault="007B03E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5FB7F" w14:textId="0FD963D0" w:rsidR="007B03EC" w:rsidRPr="002B1210" w:rsidRDefault="007B03EC" w:rsidP="002B1210">
    <w:pPr>
      <w:pStyle w:val="Header"/>
      <w:jc w:val="right"/>
      <w:rPr>
        <w:rFonts w:asciiTheme="minorHAnsi" w:hAnsiTheme="minorHAnsi" w:cstheme="minorHAns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D6894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A5982"/>
    <w:multiLevelType w:val="hybridMultilevel"/>
    <w:tmpl w:val="7B8AD286"/>
    <w:lvl w:ilvl="0" w:tplc="D4E261CE">
      <w:start w:val="108"/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D3C66AB"/>
    <w:multiLevelType w:val="hybridMultilevel"/>
    <w:tmpl w:val="4F6415E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07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61CAA"/>
    <w:multiLevelType w:val="multilevel"/>
    <w:tmpl w:val="94422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9A6905"/>
    <w:multiLevelType w:val="hybridMultilevel"/>
    <w:tmpl w:val="BA5E37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F5CD5"/>
    <w:multiLevelType w:val="hybridMultilevel"/>
    <w:tmpl w:val="EBB408E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7">
      <w:start w:val="1"/>
      <w:numFmt w:val="lowerLetter"/>
      <w:lvlText w:val="%2)"/>
      <w:lvlJc w:val="left"/>
      <w:pPr>
        <w:ind w:left="1068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C5138"/>
    <w:multiLevelType w:val="hybridMultilevel"/>
    <w:tmpl w:val="40E2AF6E"/>
    <w:lvl w:ilvl="0" w:tplc="0C090017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tabs>
          <w:tab w:val="num" w:pos="1156"/>
        </w:tabs>
        <w:ind w:left="1156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28630900"/>
    <w:multiLevelType w:val="hybridMultilevel"/>
    <w:tmpl w:val="867852C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6E8BC70">
      <w:start w:val="1"/>
      <w:numFmt w:val="lowerRoman"/>
      <w:lvlText w:val="%2."/>
      <w:lvlJc w:val="right"/>
      <w:pPr>
        <w:ind w:left="1068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D4F6C"/>
    <w:multiLevelType w:val="hybridMultilevel"/>
    <w:tmpl w:val="48928406"/>
    <w:lvl w:ilvl="0" w:tplc="CBA889B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C09001B">
      <w:start w:val="1"/>
      <w:numFmt w:val="lowerRoman"/>
      <w:lvlText w:val="%2."/>
      <w:lvlJc w:val="right"/>
      <w:pPr>
        <w:tabs>
          <w:tab w:val="num" w:pos="1156"/>
        </w:tabs>
        <w:ind w:left="1156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29A67E8F"/>
    <w:multiLevelType w:val="multilevel"/>
    <w:tmpl w:val="A2949F60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DDA44A0"/>
    <w:multiLevelType w:val="multilevel"/>
    <w:tmpl w:val="F274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B0749D"/>
    <w:multiLevelType w:val="hybridMultilevel"/>
    <w:tmpl w:val="E4ECBE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BC61FE"/>
    <w:multiLevelType w:val="hybridMultilevel"/>
    <w:tmpl w:val="6304FCFA"/>
    <w:lvl w:ilvl="0" w:tplc="2D94164E">
      <w:start w:val="1"/>
      <w:numFmt w:val="decimal"/>
      <w:lvlText w:val="(%1)"/>
      <w:lvlJc w:val="left"/>
      <w:pPr>
        <w:ind w:left="773" w:hanging="360"/>
      </w:pPr>
      <w:rPr>
        <w:rFonts w:hint="default"/>
      </w:rPr>
    </w:lvl>
    <w:lvl w:ilvl="1" w:tplc="748C812A">
      <w:start w:val="1"/>
      <w:numFmt w:val="lowerLetter"/>
      <w:lvlText w:val="(%2)"/>
      <w:lvlJc w:val="left"/>
      <w:pPr>
        <w:ind w:left="1493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213" w:hanging="180"/>
      </w:pPr>
    </w:lvl>
    <w:lvl w:ilvl="3" w:tplc="0C09000F" w:tentative="1">
      <w:start w:val="1"/>
      <w:numFmt w:val="decimal"/>
      <w:lvlText w:val="%4."/>
      <w:lvlJc w:val="left"/>
      <w:pPr>
        <w:ind w:left="2933" w:hanging="360"/>
      </w:pPr>
    </w:lvl>
    <w:lvl w:ilvl="4" w:tplc="0C090019" w:tentative="1">
      <w:start w:val="1"/>
      <w:numFmt w:val="lowerLetter"/>
      <w:lvlText w:val="%5."/>
      <w:lvlJc w:val="left"/>
      <w:pPr>
        <w:ind w:left="3653" w:hanging="360"/>
      </w:pPr>
    </w:lvl>
    <w:lvl w:ilvl="5" w:tplc="0C09001B" w:tentative="1">
      <w:start w:val="1"/>
      <w:numFmt w:val="lowerRoman"/>
      <w:lvlText w:val="%6."/>
      <w:lvlJc w:val="right"/>
      <w:pPr>
        <w:ind w:left="4373" w:hanging="180"/>
      </w:pPr>
    </w:lvl>
    <w:lvl w:ilvl="6" w:tplc="0C09000F" w:tentative="1">
      <w:start w:val="1"/>
      <w:numFmt w:val="decimal"/>
      <w:lvlText w:val="%7."/>
      <w:lvlJc w:val="left"/>
      <w:pPr>
        <w:ind w:left="5093" w:hanging="360"/>
      </w:pPr>
    </w:lvl>
    <w:lvl w:ilvl="7" w:tplc="0C090019" w:tentative="1">
      <w:start w:val="1"/>
      <w:numFmt w:val="lowerLetter"/>
      <w:lvlText w:val="%8."/>
      <w:lvlJc w:val="left"/>
      <w:pPr>
        <w:ind w:left="5813" w:hanging="360"/>
      </w:pPr>
    </w:lvl>
    <w:lvl w:ilvl="8" w:tplc="0C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3" w15:restartNumberingAfterBreak="0">
    <w:nsid w:val="349E3EE7"/>
    <w:multiLevelType w:val="hybridMultilevel"/>
    <w:tmpl w:val="B7BEAD58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8B1275D"/>
    <w:multiLevelType w:val="multilevel"/>
    <w:tmpl w:val="BA5E37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5128B"/>
    <w:multiLevelType w:val="hybridMultilevel"/>
    <w:tmpl w:val="29BECD12"/>
    <w:lvl w:ilvl="0" w:tplc="6834EAB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791D85"/>
    <w:multiLevelType w:val="hybridMultilevel"/>
    <w:tmpl w:val="3B74282E"/>
    <w:lvl w:ilvl="0" w:tplc="CBA889B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DE3653F4">
      <w:start w:val="1"/>
      <w:numFmt w:val="lowerRoman"/>
      <w:lvlText w:val="%2."/>
      <w:lvlJc w:val="right"/>
      <w:pPr>
        <w:tabs>
          <w:tab w:val="num" w:pos="1156"/>
        </w:tabs>
        <w:ind w:left="1156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3B4D34FD"/>
    <w:multiLevelType w:val="hybridMultilevel"/>
    <w:tmpl w:val="AD643FEE"/>
    <w:lvl w:ilvl="0" w:tplc="0060A4CE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8" w:hanging="360"/>
      </w:pPr>
    </w:lvl>
    <w:lvl w:ilvl="2" w:tplc="0C09001B" w:tentative="1">
      <w:start w:val="1"/>
      <w:numFmt w:val="lowerRoman"/>
      <w:lvlText w:val="%3."/>
      <w:lvlJc w:val="right"/>
      <w:pPr>
        <w:ind w:left="2868" w:hanging="180"/>
      </w:pPr>
    </w:lvl>
    <w:lvl w:ilvl="3" w:tplc="0C09000F" w:tentative="1">
      <w:start w:val="1"/>
      <w:numFmt w:val="decimal"/>
      <w:lvlText w:val="%4."/>
      <w:lvlJc w:val="left"/>
      <w:pPr>
        <w:ind w:left="3588" w:hanging="360"/>
      </w:pPr>
    </w:lvl>
    <w:lvl w:ilvl="4" w:tplc="0C090019" w:tentative="1">
      <w:start w:val="1"/>
      <w:numFmt w:val="lowerLetter"/>
      <w:lvlText w:val="%5."/>
      <w:lvlJc w:val="left"/>
      <w:pPr>
        <w:ind w:left="4308" w:hanging="360"/>
      </w:pPr>
    </w:lvl>
    <w:lvl w:ilvl="5" w:tplc="0C09001B" w:tentative="1">
      <w:start w:val="1"/>
      <w:numFmt w:val="lowerRoman"/>
      <w:lvlText w:val="%6."/>
      <w:lvlJc w:val="right"/>
      <w:pPr>
        <w:ind w:left="5028" w:hanging="180"/>
      </w:pPr>
    </w:lvl>
    <w:lvl w:ilvl="6" w:tplc="0C09000F" w:tentative="1">
      <w:start w:val="1"/>
      <w:numFmt w:val="decimal"/>
      <w:lvlText w:val="%7."/>
      <w:lvlJc w:val="left"/>
      <w:pPr>
        <w:ind w:left="5748" w:hanging="360"/>
      </w:pPr>
    </w:lvl>
    <w:lvl w:ilvl="7" w:tplc="0C090019" w:tentative="1">
      <w:start w:val="1"/>
      <w:numFmt w:val="lowerLetter"/>
      <w:lvlText w:val="%8."/>
      <w:lvlJc w:val="left"/>
      <w:pPr>
        <w:ind w:left="6468" w:hanging="360"/>
      </w:pPr>
    </w:lvl>
    <w:lvl w:ilvl="8" w:tplc="0C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C5003CC"/>
    <w:multiLevelType w:val="hybridMultilevel"/>
    <w:tmpl w:val="B6267B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960705"/>
    <w:multiLevelType w:val="hybridMultilevel"/>
    <w:tmpl w:val="2F4A78D0"/>
    <w:lvl w:ilvl="0" w:tplc="573AE582">
      <w:start w:val="1"/>
      <w:numFmt w:val="lowerLetter"/>
      <w:lvlText w:val="%1)"/>
      <w:lvlJc w:val="left"/>
      <w:pPr>
        <w:ind w:left="1571" w:hanging="360"/>
      </w:pPr>
      <w:rPr>
        <w:rFonts w:asciiTheme="minorHAnsi" w:hAnsi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43D249C"/>
    <w:multiLevelType w:val="hybridMultilevel"/>
    <w:tmpl w:val="B1DA6DE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F1614E4">
      <w:start w:val="1"/>
      <w:numFmt w:val="lowerRoman"/>
      <w:lvlText w:val="%2."/>
      <w:lvlJc w:val="right"/>
      <w:pPr>
        <w:ind w:left="1068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F2130"/>
    <w:multiLevelType w:val="hybridMultilevel"/>
    <w:tmpl w:val="E2686118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E1863"/>
    <w:multiLevelType w:val="hybridMultilevel"/>
    <w:tmpl w:val="8AE285BE"/>
    <w:lvl w:ilvl="0" w:tplc="DE3653F4">
      <w:start w:val="1"/>
      <w:numFmt w:val="lowerRoman"/>
      <w:lvlText w:val="%1."/>
      <w:lvlJc w:val="right"/>
      <w:pPr>
        <w:ind w:left="12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20" w:hanging="360"/>
      </w:pPr>
    </w:lvl>
    <w:lvl w:ilvl="2" w:tplc="0C09001B" w:tentative="1">
      <w:start w:val="1"/>
      <w:numFmt w:val="lowerRoman"/>
      <w:lvlText w:val="%3."/>
      <w:lvlJc w:val="right"/>
      <w:pPr>
        <w:ind w:left="2640" w:hanging="180"/>
      </w:pPr>
    </w:lvl>
    <w:lvl w:ilvl="3" w:tplc="0C09000F" w:tentative="1">
      <w:start w:val="1"/>
      <w:numFmt w:val="decimal"/>
      <w:lvlText w:val="%4."/>
      <w:lvlJc w:val="left"/>
      <w:pPr>
        <w:ind w:left="3360" w:hanging="360"/>
      </w:pPr>
    </w:lvl>
    <w:lvl w:ilvl="4" w:tplc="0C090019" w:tentative="1">
      <w:start w:val="1"/>
      <w:numFmt w:val="lowerLetter"/>
      <w:lvlText w:val="%5."/>
      <w:lvlJc w:val="left"/>
      <w:pPr>
        <w:ind w:left="4080" w:hanging="360"/>
      </w:pPr>
    </w:lvl>
    <w:lvl w:ilvl="5" w:tplc="0C09001B" w:tentative="1">
      <w:start w:val="1"/>
      <w:numFmt w:val="lowerRoman"/>
      <w:lvlText w:val="%6."/>
      <w:lvlJc w:val="right"/>
      <w:pPr>
        <w:ind w:left="4800" w:hanging="180"/>
      </w:pPr>
    </w:lvl>
    <w:lvl w:ilvl="6" w:tplc="0C09000F" w:tentative="1">
      <w:start w:val="1"/>
      <w:numFmt w:val="decimal"/>
      <w:lvlText w:val="%7."/>
      <w:lvlJc w:val="left"/>
      <w:pPr>
        <w:ind w:left="5520" w:hanging="360"/>
      </w:pPr>
    </w:lvl>
    <w:lvl w:ilvl="7" w:tplc="0C090019" w:tentative="1">
      <w:start w:val="1"/>
      <w:numFmt w:val="lowerLetter"/>
      <w:lvlText w:val="%8."/>
      <w:lvlJc w:val="left"/>
      <w:pPr>
        <w:ind w:left="6240" w:hanging="360"/>
      </w:pPr>
    </w:lvl>
    <w:lvl w:ilvl="8" w:tplc="0C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48534A37"/>
    <w:multiLevelType w:val="hybridMultilevel"/>
    <w:tmpl w:val="60A65724"/>
    <w:lvl w:ilvl="0" w:tplc="D994B606">
      <w:start w:val="5"/>
      <w:numFmt w:val="decimal"/>
      <w:lvlText w:val="(%1)"/>
      <w:lvlJc w:val="left"/>
      <w:pPr>
        <w:ind w:left="773" w:hanging="360"/>
      </w:pPr>
      <w:rPr>
        <w:rFonts w:hint="default"/>
      </w:rPr>
    </w:lvl>
    <w:lvl w:ilvl="1" w:tplc="748C812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3E42D5"/>
    <w:multiLevelType w:val="hybridMultilevel"/>
    <w:tmpl w:val="51CC6D6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070" w:hanging="360"/>
      </w:pPr>
    </w:lvl>
    <w:lvl w:ilvl="2" w:tplc="0C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8596C"/>
    <w:multiLevelType w:val="hybridMultilevel"/>
    <w:tmpl w:val="7FB4B5C8"/>
    <w:lvl w:ilvl="0" w:tplc="7F1614E4">
      <w:start w:val="1"/>
      <w:numFmt w:val="lowerRoman"/>
      <w:lvlText w:val="%1."/>
      <w:lvlJc w:val="righ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4D55F0"/>
    <w:multiLevelType w:val="hybridMultilevel"/>
    <w:tmpl w:val="4B3A5D60"/>
    <w:lvl w:ilvl="0" w:tplc="CBA889B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27F41678">
      <w:start w:val="1"/>
      <w:numFmt w:val="bullet"/>
      <w:lvlText w:val="­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7" w15:restartNumberingAfterBreak="0">
    <w:nsid w:val="60376BBE"/>
    <w:multiLevelType w:val="hybridMultilevel"/>
    <w:tmpl w:val="2CC4E9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D749BF"/>
    <w:multiLevelType w:val="hybridMultilevel"/>
    <w:tmpl w:val="E4589038"/>
    <w:lvl w:ilvl="0" w:tplc="0D66825E">
      <w:start w:val="4"/>
      <w:numFmt w:val="decimal"/>
      <w:lvlText w:val="(%1A)"/>
      <w:lvlJc w:val="left"/>
      <w:pPr>
        <w:ind w:left="773" w:hanging="360"/>
      </w:pPr>
      <w:rPr>
        <w:rFonts w:hint="default"/>
      </w:rPr>
    </w:lvl>
    <w:lvl w:ilvl="1" w:tplc="748C812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80D47"/>
    <w:multiLevelType w:val="hybridMultilevel"/>
    <w:tmpl w:val="36107B42"/>
    <w:lvl w:ilvl="0" w:tplc="0C09001B">
      <w:start w:val="1"/>
      <w:numFmt w:val="low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0" w15:restartNumberingAfterBreak="0">
    <w:nsid w:val="71215F2D"/>
    <w:multiLevelType w:val="hybridMultilevel"/>
    <w:tmpl w:val="8AE285BE"/>
    <w:lvl w:ilvl="0" w:tplc="DE3653F4">
      <w:start w:val="1"/>
      <w:numFmt w:val="lowerRoman"/>
      <w:lvlText w:val="%1."/>
      <w:lvlJc w:val="right"/>
      <w:pPr>
        <w:ind w:left="120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920" w:hanging="360"/>
      </w:pPr>
    </w:lvl>
    <w:lvl w:ilvl="2" w:tplc="0C09001B" w:tentative="1">
      <w:start w:val="1"/>
      <w:numFmt w:val="lowerRoman"/>
      <w:lvlText w:val="%3."/>
      <w:lvlJc w:val="right"/>
      <w:pPr>
        <w:ind w:left="2640" w:hanging="180"/>
      </w:pPr>
    </w:lvl>
    <w:lvl w:ilvl="3" w:tplc="0C09000F" w:tentative="1">
      <w:start w:val="1"/>
      <w:numFmt w:val="decimal"/>
      <w:lvlText w:val="%4."/>
      <w:lvlJc w:val="left"/>
      <w:pPr>
        <w:ind w:left="3360" w:hanging="360"/>
      </w:pPr>
    </w:lvl>
    <w:lvl w:ilvl="4" w:tplc="0C090019" w:tentative="1">
      <w:start w:val="1"/>
      <w:numFmt w:val="lowerLetter"/>
      <w:lvlText w:val="%5."/>
      <w:lvlJc w:val="left"/>
      <w:pPr>
        <w:ind w:left="4080" w:hanging="360"/>
      </w:pPr>
    </w:lvl>
    <w:lvl w:ilvl="5" w:tplc="0C09001B" w:tentative="1">
      <w:start w:val="1"/>
      <w:numFmt w:val="lowerRoman"/>
      <w:lvlText w:val="%6."/>
      <w:lvlJc w:val="right"/>
      <w:pPr>
        <w:ind w:left="4800" w:hanging="180"/>
      </w:pPr>
    </w:lvl>
    <w:lvl w:ilvl="6" w:tplc="0C09000F" w:tentative="1">
      <w:start w:val="1"/>
      <w:numFmt w:val="decimal"/>
      <w:lvlText w:val="%7."/>
      <w:lvlJc w:val="left"/>
      <w:pPr>
        <w:ind w:left="5520" w:hanging="360"/>
      </w:pPr>
    </w:lvl>
    <w:lvl w:ilvl="7" w:tplc="0C090019" w:tentative="1">
      <w:start w:val="1"/>
      <w:numFmt w:val="lowerLetter"/>
      <w:lvlText w:val="%8."/>
      <w:lvlJc w:val="left"/>
      <w:pPr>
        <w:ind w:left="6240" w:hanging="360"/>
      </w:pPr>
    </w:lvl>
    <w:lvl w:ilvl="8" w:tplc="0C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7A8D3D62"/>
    <w:multiLevelType w:val="hybridMultilevel"/>
    <w:tmpl w:val="3CBC7658"/>
    <w:lvl w:ilvl="0" w:tplc="0060A4CE">
      <w:start w:val="1"/>
      <w:numFmt w:val="lowerRoman"/>
      <w:lvlText w:val="%1."/>
      <w:lvlJc w:val="right"/>
      <w:pPr>
        <w:ind w:left="157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7EDB78C3"/>
    <w:multiLevelType w:val="hybridMultilevel"/>
    <w:tmpl w:val="590EF468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07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9"/>
  </w:num>
  <w:num w:numId="5">
    <w:abstractNumId w:val="26"/>
  </w:num>
  <w:num w:numId="6">
    <w:abstractNumId w:val="27"/>
  </w:num>
  <w:num w:numId="7">
    <w:abstractNumId w:val="12"/>
  </w:num>
  <w:num w:numId="8">
    <w:abstractNumId w:val="23"/>
  </w:num>
  <w:num w:numId="9">
    <w:abstractNumId w:val="28"/>
  </w:num>
  <w:num w:numId="10">
    <w:abstractNumId w:val="18"/>
  </w:num>
  <w:num w:numId="11">
    <w:abstractNumId w:val="2"/>
  </w:num>
  <w:num w:numId="12">
    <w:abstractNumId w:val="15"/>
  </w:num>
  <w:num w:numId="13">
    <w:abstractNumId w:val="7"/>
  </w:num>
  <w:num w:numId="14">
    <w:abstractNumId w:val="13"/>
  </w:num>
  <w:num w:numId="15">
    <w:abstractNumId w:val="24"/>
  </w:num>
  <w:num w:numId="16">
    <w:abstractNumId w:val="16"/>
  </w:num>
  <w:num w:numId="17">
    <w:abstractNumId w:val="32"/>
  </w:num>
  <w:num w:numId="18">
    <w:abstractNumId w:val="16"/>
    <w:lvlOverride w:ilvl="0">
      <w:lvl w:ilvl="0" w:tplc="CBA889BA">
        <w:start w:val="1"/>
        <w:numFmt w:val="lowerRoman"/>
        <w:lvlText w:val="%1."/>
        <w:lvlJc w:val="right"/>
        <w:pPr>
          <w:tabs>
            <w:tab w:val="num" w:pos="1156"/>
          </w:tabs>
          <w:ind w:left="1156" w:hanging="360"/>
        </w:pPr>
        <w:rPr>
          <w:rFonts w:hint="default"/>
        </w:rPr>
      </w:lvl>
    </w:lvlOverride>
    <w:lvlOverride w:ilvl="1">
      <w:lvl w:ilvl="1" w:tplc="DE3653F4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9">
    <w:abstractNumId w:val="8"/>
  </w:num>
  <w:num w:numId="20">
    <w:abstractNumId w:val="6"/>
  </w:num>
  <w:num w:numId="21">
    <w:abstractNumId w:val="21"/>
  </w:num>
  <w:num w:numId="22">
    <w:abstractNumId w:val="5"/>
  </w:num>
  <w:num w:numId="23">
    <w:abstractNumId w:val="20"/>
  </w:num>
  <w:num w:numId="24">
    <w:abstractNumId w:val="19"/>
  </w:num>
  <w:num w:numId="25">
    <w:abstractNumId w:val="17"/>
  </w:num>
  <w:num w:numId="26">
    <w:abstractNumId w:val="31"/>
  </w:num>
  <w:num w:numId="27">
    <w:abstractNumId w:val="30"/>
  </w:num>
  <w:num w:numId="28">
    <w:abstractNumId w:val="1"/>
  </w:num>
  <w:num w:numId="29">
    <w:abstractNumId w:val="0"/>
  </w:num>
  <w:num w:numId="30">
    <w:abstractNumId w:val="4"/>
  </w:num>
  <w:num w:numId="31">
    <w:abstractNumId w:val="14"/>
  </w:num>
  <w:num w:numId="32">
    <w:abstractNumId w:val="22"/>
  </w:num>
  <w:num w:numId="33">
    <w:abstractNumId w:val="25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CF"/>
    <w:rsid w:val="00015D7B"/>
    <w:rsid w:val="0004077C"/>
    <w:rsid w:val="0004372E"/>
    <w:rsid w:val="00047ED6"/>
    <w:rsid w:val="00070690"/>
    <w:rsid w:val="00085EFF"/>
    <w:rsid w:val="000E07B4"/>
    <w:rsid w:val="00134892"/>
    <w:rsid w:val="001527DA"/>
    <w:rsid w:val="00160685"/>
    <w:rsid w:val="001633FF"/>
    <w:rsid w:val="0016641C"/>
    <w:rsid w:val="00197309"/>
    <w:rsid w:val="001F2F84"/>
    <w:rsid w:val="00276F96"/>
    <w:rsid w:val="00280050"/>
    <w:rsid w:val="002A79D4"/>
    <w:rsid w:val="002B1210"/>
    <w:rsid w:val="002B2C07"/>
    <w:rsid w:val="00300DE6"/>
    <w:rsid w:val="0030751F"/>
    <w:rsid w:val="00337201"/>
    <w:rsid w:val="003B7106"/>
    <w:rsid w:val="00412D05"/>
    <w:rsid w:val="00462162"/>
    <w:rsid w:val="00490ADF"/>
    <w:rsid w:val="00491D07"/>
    <w:rsid w:val="004B2115"/>
    <w:rsid w:val="004B6065"/>
    <w:rsid w:val="004C02C3"/>
    <w:rsid w:val="004C338B"/>
    <w:rsid w:val="004D22B5"/>
    <w:rsid w:val="004E7EE5"/>
    <w:rsid w:val="00514899"/>
    <w:rsid w:val="0052014C"/>
    <w:rsid w:val="00521617"/>
    <w:rsid w:val="00530E66"/>
    <w:rsid w:val="00531FC6"/>
    <w:rsid w:val="005534CD"/>
    <w:rsid w:val="005A3B89"/>
    <w:rsid w:val="005D38EC"/>
    <w:rsid w:val="005F6727"/>
    <w:rsid w:val="005F77DE"/>
    <w:rsid w:val="006127CC"/>
    <w:rsid w:val="00622A94"/>
    <w:rsid w:val="006A1128"/>
    <w:rsid w:val="006A2F2C"/>
    <w:rsid w:val="00790EBC"/>
    <w:rsid w:val="007B03EC"/>
    <w:rsid w:val="00851C91"/>
    <w:rsid w:val="008A521B"/>
    <w:rsid w:val="008E5900"/>
    <w:rsid w:val="008F6E25"/>
    <w:rsid w:val="009110F2"/>
    <w:rsid w:val="009470FA"/>
    <w:rsid w:val="0098595B"/>
    <w:rsid w:val="00990170"/>
    <w:rsid w:val="00992FFC"/>
    <w:rsid w:val="009C2E2C"/>
    <w:rsid w:val="00A36B1B"/>
    <w:rsid w:val="00A37366"/>
    <w:rsid w:val="00A5545A"/>
    <w:rsid w:val="00AC1EFA"/>
    <w:rsid w:val="00B13179"/>
    <w:rsid w:val="00B569E1"/>
    <w:rsid w:val="00B7414E"/>
    <w:rsid w:val="00B940CF"/>
    <w:rsid w:val="00BE5D08"/>
    <w:rsid w:val="00C2206F"/>
    <w:rsid w:val="00C81B12"/>
    <w:rsid w:val="00CE5FF4"/>
    <w:rsid w:val="00D127D8"/>
    <w:rsid w:val="00D12939"/>
    <w:rsid w:val="00DF3C9F"/>
    <w:rsid w:val="00E3419D"/>
    <w:rsid w:val="00E96A58"/>
    <w:rsid w:val="00EA0A0C"/>
    <w:rsid w:val="00EA5639"/>
    <w:rsid w:val="00EC6643"/>
    <w:rsid w:val="00EE7434"/>
    <w:rsid w:val="00F14D6C"/>
    <w:rsid w:val="00F54114"/>
    <w:rsid w:val="00F60B1E"/>
    <w:rsid w:val="00F94CD0"/>
    <w:rsid w:val="00FF382E"/>
    <w:rsid w:val="00FF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534816DC"/>
  <w15:docId w15:val="{8486343B-DF3C-4F67-9129-72ADA370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940CF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56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40CF"/>
    <w:rPr>
      <w:rFonts w:eastAsia="Times New Roman"/>
      <w:b/>
      <w:bCs/>
      <w:sz w:val="36"/>
      <w:szCs w:val="36"/>
      <w:lang w:eastAsia="en-AU"/>
    </w:rPr>
  </w:style>
  <w:style w:type="paragraph" w:styleId="ListParagraph">
    <w:name w:val="List Paragraph"/>
    <w:basedOn w:val="Normal"/>
    <w:uiPriority w:val="34"/>
    <w:qFormat/>
    <w:rsid w:val="00B7414E"/>
    <w:pPr>
      <w:spacing w:after="0" w:line="240" w:lineRule="auto"/>
      <w:ind w:left="720"/>
      <w:contextualSpacing/>
    </w:pPr>
    <w:rPr>
      <w:rFonts w:eastAsia="Times New Roma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639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C81B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B12"/>
  </w:style>
  <w:style w:type="paragraph" w:styleId="Footer">
    <w:name w:val="footer"/>
    <w:basedOn w:val="Normal"/>
    <w:link w:val="FooterChar"/>
    <w:uiPriority w:val="99"/>
    <w:unhideWhenUsed/>
    <w:rsid w:val="00C81B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B12"/>
  </w:style>
  <w:style w:type="paragraph" w:styleId="BalloonText">
    <w:name w:val="Balloon Text"/>
    <w:basedOn w:val="Normal"/>
    <w:link w:val="BalloonTextChar"/>
    <w:uiPriority w:val="99"/>
    <w:semiHidden/>
    <w:unhideWhenUsed/>
    <w:rsid w:val="003B7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106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2C0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2C0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2C0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8595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595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59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595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595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37201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015D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6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655B425C-E9A4-4855-97EC-92FCD26F0A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F9A8711FA6325942BED722B51304201E" ma:contentTypeVersion="" ma:contentTypeDescription="PDMS Document Site Content Type" ma:contentTypeScope="" ma:versionID="8db853f2ceede9146c55ad88f589f595">
  <xsd:schema xmlns:xsd="http://www.w3.org/2001/XMLSchema" xmlns:xs="http://www.w3.org/2001/XMLSchema" xmlns:p="http://schemas.microsoft.com/office/2006/metadata/properties" xmlns:ns2="655B425C-E9A4-4855-97EC-92FCD26F0A86" targetNamespace="http://schemas.microsoft.com/office/2006/metadata/properties" ma:root="true" ma:fieldsID="1051ce40bad1c87e4def3199d3e9fb66" ns2:_="">
    <xsd:import namespace="655B425C-E9A4-4855-97EC-92FCD26F0A8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B425C-E9A4-4855-97EC-92FCD26F0A8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88197-ABA6-4429-A5C8-C98AF1785FD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55B425C-E9A4-4855-97EC-92FCD26F0A8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57479F6-EEC0-4F92-8624-D0132B630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B425C-E9A4-4855-97EC-92FCD26F0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03A2CF-99FB-4DAC-AFDB-356A8A7CE7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7D2665-24C9-4988-860D-8FB5E13AA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PODPERA, Tony</dc:creator>
  <cp:keywords/>
  <dc:description/>
  <cp:lastModifiedBy>Podpera, Tony</cp:lastModifiedBy>
  <cp:revision>2</cp:revision>
  <cp:lastPrinted>2019-11-05T22:33:00Z</cp:lastPrinted>
  <dcterms:created xsi:type="dcterms:W3CDTF">2020-03-18T22:44:00Z</dcterms:created>
  <dcterms:modified xsi:type="dcterms:W3CDTF">2020-03-18T22:44:00Z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0x010100266966F133664895A6EE3632470D45F500F9A8711FA6325942BED722B51304201E</vt:lpwstr>
  </property>
</Properties>
</file>