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A2E54" w14:textId="4606E1F6" w:rsidR="00BA2732" w:rsidRDefault="00B63921" w:rsidP="00B63921">
      <w:pPr>
        <w:pStyle w:val="Title"/>
      </w:pPr>
      <w:r w:rsidRPr="00B63921">
        <w:t>FACT SHEET: COVID-19 MBS Telehealth Items Staged Rollout</w:t>
      </w:r>
    </w:p>
    <w:p w14:paraId="6E052E4A" w14:textId="5FC3AE6E" w:rsidR="008376E2" w:rsidRPr="008376E2" w:rsidRDefault="008376E2" w:rsidP="008376E2">
      <w:pPr>
        <w:pStyle w:val="Paragraphtext"/>
        <w:sectPr w:rsidR="008376E2" w:rsidRPr="008376E2" w:rsidSect="00022629">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418" w:left="1418" w:header="851" w:footer="709" w:gutter="0"/>
          <w:cols w:space="708"/>
          <w:titlePg/>
          <w:docGrid w:linePitch="360"/>
        </w:sectPr>
      </w:pPr>
    </w:p>
    <w:p w14:paraId="5435D593" w14:textId="77777777" w:rsidR="00B63921" w:rsidRDefault="00B63921" w:rsidP="00B63921">
      <w:pPr>
        <w:pStyle w:val="Paragraphtext"/>
      </w:pPr>
      <w:r>
        <w:t>As part of the Government’s $2.4 billion health plan to fight COVID-19 and protect all Australians, including vulnerable groups, temporary MBS telehealth items have been added in a staged response to ensure patients can receive vital and urgent health care during t</w:t>
      </w:r>
      <w:bookmarkStart w:id="0" w:name="_GoBack"/>
      <w:bookmarkEnd w:id="0"/>
      <w:r>
        <w:t>he current health emergency.</w:t>
      </w:r>
    </w:p>
    <w:p w14:paraId="304F4B02" w14:textId="77777777" w:rsidR="00B63921" w:rsidRDefault="00B63921" w:rsidP="00B63921">
      <w:pPr>
        <w:pStyle w:val="Paragraphtext"/>
      </w:pPr>
      <w:r>
        <w:t xml:space="preserve">From today the Government has moved to Stage 3 allowing all vulnerable general practitioners and other vulnerable health professionals who are currently authorised to use telehealth item numbers, to use telehealth for all consultations with all their patients.  </w:t>
      </w:r>
    </w:p>
    <w:p w14:paraId="234C7A30" w14:textId="45C0EA81" w:rsidR="00B63921" w:rsidRDefault="00B63921" w:rsidP="00B63921">
      <w:pPr>
        <w:pStyle w:val="Paragraphtext"/>
      </w:pPr>
      <w:r>
        <w:t>The new COVID-19 telehealth measures will help reduce community transmission of COVID-19 and provide protection fo</w:t>
      </w:r>
      <w:r w:rsidR="009A1653">
        <w:t>r providers and patients alike.</w:t>
      </w:r>
    </w:p>
    <w:p w14:paraId="53042BB0" w14:textId="77777777" w:rsidR="00B63921" w:rsidRDefault="00B63921" w:rsidP="00B63921">
      <w:pPr>
        <w:pStyle w:val="Paragraphtext"/>
      </w:pPr>
    </w:p>
    <w:tbl>
      <w:tblPr>
        <w:tblpPr w:leftFromText="181" w:rightFromText="181" w:vertAnchor="text" w:horzAnchor="page" w:tblpX="1611" w:tblpY="86"/>
        <w:tblW w:w="9583" w:type="dxa"/>
        <w:tblLayout w:type="fixed"/>
        <w:tblCellMar>
          <w:left w:w="0" w:type="dxa"/>
          <w:right w:w="0" w:type="dxa"/>
        </w:tblCellMar>
        <w:tblLook w:val="0000" w:firstRow="0" w:lastRow="0" w:firstColumn="0" w:lastColumn="0" w:noHBand="0" w:noVBand="0"/>
      </w:tblPr>
      <w:tblGrid>
        <w:gridCol w:w="2389"/>
        <w:gridCol w:w="7194"/>
      </w:tblGrid>
      <w:tr w:rsidR="00B63921" w:rsidRPr="00B63921" w14:paraId="50F07D3E" w14:textId="77777777" w:rsidTr="009A1653">
        <w:trPr>
          <w:trHeight w:val="329"/>
          <w:tblHeader/>
        </w:trPr>
        <w:tc>
          <w:tcPr>
            <w:tcW w:w="2389" w:type="dxa"/>
            <w:tcBorders>
              <w:top w:val="single" w:sz="6" w:space="0" w:color="B5B7B9"/>
              <w:left w:val="single" w:sz="6" w:space="0" w:color="B5B7B9"/>
              <w:bottom w:val="single" w:sz="6" w:space="0" w:color="B5B7B9"/>
              <w:right w:val="single" w:sz="6" w:space="0" w:color="B5B7B9"/>
            </w:tcBorders>
            <w:shd w:val="solid" w:color="EC008B" w:fill="auto"/>
            <w:tcMar>
              <w:top w:w="227" w:type="dxa"/>
              <w:left w:w="227" w:type="dxa"/>
              <w:bottom w:w="227" w:type="dxa"/>
              <w:right w:w="227" w:type="dxa"/>
            </w:tcMar>
          </w:tcPr>
          <w:p w14:paraId="03807B48" w14:textId="77777777" w:rsidR="00B63921" w:rsidRPr="00B63921" w:rsidRDefault="00B63921" w:rsidP="009A1653">
            <w:pPr>
              <w:pStyle w:val="BasicParagraph"/>
              <w:spacing w:line="240" w:lineRule="auto"/>
              <w:rPr>
                <w:rFonts w:ascii="Arial" w:hAnsi="Arial" w:cs="Arial"/>
              </w:rPr>
            </w:pPr>
            <w:r w:rsidRPr="00B63921">
              <w:rPr>
                <w:rFonts w:ascii="Arial" w:hAnsi="Arial" w:cs="Arial"/>
                <w:color w:val="FFFFFF"/>
              </w:rPr>
              <w:t>STAGE</w:t>
            </w:r>
          </w:p>
        </w:tc>
        <w:tc>
          <w:tcPr>
            <w:tcW w:w="7194" w:type="dxa"/>
            <w:tcBorders>
              <w:top w:val="single" w:sz="6" w:space="0" w:color="B5B7B9"/>
              <w:left w:val="single" w:sz="6" w:space="0" w:color="B5B7B9"/>
              <w:bottom w:val="single" w:sz="6" w:space="0" w:color="B5B7B9"/>
              <w:right w:val="single" w:sz="6" w:space="0" w:color="B5B7B9"/>
            </w:tcBorders>
            <w:shd w:val="solid" w:color="EC008B" w:fill="auto"/>
            <w:tcMar>
              <w:top w:w="227" w:type="dxa"/>
              <w:left w:w="227" w:type="dxa"/>
              <w:bottom w:w="227" w:type="dxa"/>
              <w:right w:w="227" w:type="dxa"/>
            </w:tcMar>
          </w:tcPr>
          <w:p w14:paraId="73063A1E" w14:textId="77777777" w:rsidR="00B63921" w:rsidRPr="00B63921" w:rsidRDefault="00B63921" w:rsidP="009A1653">
            <w:pPr>
              <w:pStyle w:val="BasicParagraph"/>
              <w:spacing w:line="240" w:lineRule="auto"/>
              <w:rPr>
                <w:rFonts w:ascii="Arial" w:hAnsi="Arial" w:cs="Arial"/>
              </w:rPr>
            </w:pPr>
            <w:r w:rsidRPr="00B63921">
              <w:rPr>
                <w:rFonts w:ascii="Arial" w:hAnsi="Arial" w:cs="Arial"/>
                <w:color w:val="FFFFFF"/>
              </w:rPr>
              <w:t>COVID-19 MBS Telehealth Items</w:t>
            </w:r>
          </w:p>
        </w:tc>
      </w:tr>
      <w:tr w:rsidR="00B63921" w:rsidRPr="00B63921" w14:paraId="1F382F29" w14:textId="77777777" w:rsidTr="009A1653">
        <w:trPr>
          <w:trHeight w:val="1379"/>
        </w:trPr>
        <w:tc>
          <w:tcPr>
            <w:tcW w:w="2389" w:type="dxa"/>
            <w:tcBorders>
              <w:top w:val="single" w:sz="4" w:space="0" w:color="B5B7B9"/>
              <w:left w:val="single" w:sz="4" w:space="0" w:color="B5B7B9"/>
              <w:bottom w:val="single" w:sz="4" w:space="0" w:color="B5B7B9"/>
              <w:right w:val="single" w:sz="4" w:space="0" w:color="B5B7B9"/>
            </w:tcBorders>
            <w:tcMar>
              <w:top w:w="227" w:type="dxa"/>
              <w:left w:w="227" w:type="dxa"/>
              <w:bottom w:w="227" w:type="dxa"/>
              <w:right w:w="227" w:type="dxa"/>
            </w:tcMar>
          </w:tcPr>
          <w:p w14:paraId="3501A68A" w14:textId="77777777" w:rsidR="00B63921" w:rsidRPr="00B63921" w:rsidRDefault="00B63921" w:rsidP="009A1653">
            <w:pPr>
              <w:pStyle w:val="BasicParagraph"/>
              <w:rPr>
                <w:rFonts w:ascii="Arial" w:hAnsi="Arial" w:cs="Arial"/>
                <w:sz w:val="21"/>
                <w:szCs w:val="21"/>
              </w:rPr>
            </w:pPr>
            <w:r w:rsidRPr="00B63921">
              <w:rPr>
                <w:rFonts w:ascii="Arial" w:hAnsi="Arial" w:cs="Arial"/>
                <w:b/>
                <w:bCs/>
                <w:sz w:val="21"/>
                <w:szCs w:val="21"/>
              </w:rPr>
              <w:t>Stage 1</w:t>
            </w:r>
            <w:r w:rsidRPr="00B63921">
              <w:rPr>
                <w:rFonts w:ascii="Arial" w:hAnsi="Arial" w:cs="Arial"/>
                <w:b/>
                <w:bCs/>
                <w:sz w:val="21"/>
                <w:szCs w:val="21"/>
              </w:rPr>
              <w:br/>
            </w:r>
            <w:r w:rsidRPr="00B63921">
              <w:rPr>
                <w:rFonts w:ascii="Arial" w:hAnsi="Arial" w:cs="Arial"/>
                <w:sz w:val="21"/>
                <w:szCs w:val="21"/>
              </w:rPr>
              <w:t>March 13</w:t>
            </w:r>
          </w:p>
        </w:tc>
        <w:tc>
          <w:tcPr>
            <w:tcW w:w="7194" w:type="dxa"/>
            <w:tcBorders>
              <w:top w:val="single" w:sz="4" w:space="0" w:color="B5B7B9"/>
              <w:left w:val="single" w:sz="4" w:space="0" w:color="B5B7B9"/>
              <w:bottom w:val="single" w:sz="4" w:space="0" w:color="B5B7B9"/>
              <w:right w:val="single" w:sz="4" w:space="0" w:color="B5B7B9"/>
            </w:tcBorders>
            <w:tcMar>
              <w:top w:w="227" w:type="dxa"/>
              <w:left w:w="227" w:type="dxa"/>
              <w:bottom w:w="227" w:type="dxa"/>
              <w:right w:w="227" w:type="dxa"/>
            </w:tcMar>
          </w:tcPr>
          <w:p w14:paraId="1B5ECF02" w14:textId="77777777" w:rsidR="00B63921" w:rsidRPr="00B63921" w:rsidRDefault="00B63921" w:rsidP="009A1653">
            <w:pPr>
              <w:pStyle w:val="Body"/>
              <w:spacing w:after="0"/>
              <w:rPr>
                <w:rFonts w:ascii="Arial" w:hAnsi="Arial" w:cs="Arial"/>
                <w:sz w:val="21"/>
                <w:szCs w:val="21"/>
              </w:rPr>
            </w:pPr>
            <w:r w:rsidRPr="00B63921">
              <w:rPr>
                <w:rFonts w:ascii="Arial" w:hAnsi="Arial" w:cs="Arial"/>
                <w:sz w:val="21"/>
                <w:szCs w:val="21"/>
              </w:rPr>
              <w:t>The Government began progressively opening access under the Medicare Benefits Schedule to telehealth for many consultations between patients and their general practitioners, mental health providers and medical specialists, where patients or GPs were required to self-isolate, or patients were considered vulnerable.</w:t>
            </w:r>
          </w:p>
        </w:tc>
      </w:tr>
      <w:tr w:rsidR="00B63921" w:rsidRPr="00B63921" w14:paraId="4C09F0AA" w14:textId="77777777" w:rsidTr="009A1653">
        <w:trPr>
          <w:trHeight w:val="60"/>
        </w:trPr>
        <w:tc>
          <w:tcPr>
            <w:tcW w:w="2389" w:type="dxa"/>
            <w:tcBorders>
              <w:top w:val="single" w:sz="4" w:space="0" w:color="B5B7B9"/>
              <w:left w:val="single" w:sz="4" w:space="0" w:color="B5B7B9"/>
              <w:bottom w:val="single" w:sz="4" w:space="0" w:color="B5B7B9"/>
              <w:right w:val="single" w:sz="4" w:space="0" w:color="B5B7B9"/>
            </w:tcBorders>
            <w:tcMar>
              <w:top w:w="227" w:type="dxa"/>
              <w:left w:w="227" w:type="dxa"/>
              <w:bottom w:w="227" w:type="dxa"/>
              <w:right w:w="227" w:type="dxa"/>
            </w:tcMar>
          </w:tcPr>
          <w:p w14:paraId="4975EA8C" w14:textId="77777777" w:rsidR="00B63921" w:rsidRPr="00B63921" w:rsidRDefault="00B63921" w:rsidP="009A1653">
            <w:pPr>
              <w:pStyle w:val="BasicParagraph"/>
              <w:rPr>
                <w:rFonts w:ascii="Arial" w:hAnsi="Arial" w:cs="Arial"/>
                <w:sz w:val="21"/>
                <w:szCs w:val="21"/>
              </w:rPr>
            </w:pPr>
            <w:r w:rsidRPr="00B63921">
              <w:rPr>
                <w:rFonts w:ascii="Arial" w:hAnsi="Arial" w:cs="Arial"/>
                <w:b/>
                <w:bCs/>
                <w:sz w:val="21"/>
                <w:szCs w:val="21"/>
              </w:rPr>
              <w:t>Stage 2</w:t>
            </w:r>
            <w:r w:rsidRPr="00B63921">
              <w:rPr>
                <w:rFonts w:ascii="Arial" w:hAnsi="Arial" w:cs="Arial"/>
                <w:b/>
                <w:bCs/>
                <w:sz w:val="21"/>
                <w:szCs w:val="21"/>
              </w:rPr>
              <w:br/>
            </w:r>
            <w:r w:rsidRPr="00B63921">
              <w:rPr>
                <w:rFonts w:ascii="Arial" w:hAnsi="Arial" w:cs="Arial"/>
                <w:sz w:val="21"/>
                <w:szCs w:val="21"/>
              </w:rPr>
              <w:t>WC March 16</w:t>
            </w:r>
          </w:p>
        </w:tc>
        <w:tc>
          <w:tcPr>
            <w:tcW w:w="7194" w:type="dxa"/>
            <w:tcBorders>
              <w:top w:val="single" w:sz="4" w:space="0" w:color="B5B7B9"/>
              <w:left w:val="single" w:sz="4" w:space="0" w:color="B5B7B9"/>
              <w:bottom w:val="single" w:sz="4" w:space="0" w:color="B5B7B9"/>
              <w:right w:val="single" w:sz="4" w:space="0" w:color="B5B7B9"/>
            </w:tcBorders>
            <w:tcMar>
              <w:top w:w="227" w:type="dxa"/>
              <w:left w:w="227" w:type="dxa"/>
              <w:bottom w:w="227" w:type="dxa"/>
              <w:right w:w="227" w:type="dxa"/>
            </w:tcMar>
          </w:tcPr>
          <w:p w14:paraId="4BB3CE9B" w14:textId="77777777" w:rsidR="00B63921" w:rsidRPr="00B63921" w:rsidRDefault="00B63921" w:rsidP="009A1653">
            <w:pPr>
              <w:pStyle w:val="Body"/>
              <w:spacing w:after="0"/>
              <w:rPr>
                <w:rFonts w:ascii="Arial" w:hAnsi="Arial" w:cs="Arial"/>
                <w:sz w:val="21"/>
                <w:szCs w:val="21"/>
              </w:rPr>
            </w:pPr>
            <w:r w:rsidRPr="00B63921">
              <w:rPr>
                <w:rFonts w:ascii="Arial" w:hAnsi="Arial" w:cs="Arial"/>
                <w:sz w:val="21"/>
                <w:szCs w:val="21"/>
              </w:rPr>
              <w:t>Expansion of MBS telehealth items for midwives and recognise a general practice for continuity of care (rather than an individual GP)</w:t>
            </w:r>
          </w:p>
        </w:tc>
      </w:tr>
      <w:tr w:rsidR="00B63921" w:rsidRPr="00B63921" w14:paraId="6D9F391C" w14:textId="77777777" w:rsidTr="009A1653">
        <w:trPr>
          <w:trHeight w:val="60"/>
        </w:trPr>
        <w:tc>
          <w:tcPr>
            <w:tcW w:w="2389" w:type="dxa"/>
            <w:tcBorders>
              <w:top w:val="single" w:sz="4" w:space="0" w:color="B5B7B9"/>
              <w:left w:val="single" w:sz="4" w:space="0" w:color="B5B7B9"/>
              <w:bottom w:val="single" w:sz="4" w:space="0" w:color="B5B7B9"/>
              <w:right w:val="single" w:sz="4" w:space="0" w:color="B5B7B9"/>
            </w:tcBorders>
            <w:shd w:val="solid" w:color="E6E7E8" w:fill="auto"/>
            <w:tcMar>
              <w:top w:w="227" w:type="dxa"/>
              <w:left w:w="227" w:type="dxa"/>
              <w:bottom w:w="227" w:type="dxa"/>
              <w:right w:w="227" w:type="dxa"/>
            </w:tcMar>
          </w:tcPr>
          <w:p w14:paraId="34629A3A" w14:textId="77777777" w:rsidR="00B63921" w:rsidRPr="00B63921" w:rsidRDefault="00B63921" w:rsidP="009A1653">
            <w:pPr>
              <w:pStyle w:val="BasicParagraph"/>
              <w:rPr>
                <w:rFonts w:ascii="Arial" w:hAnsi="Arial" w:cs="Arial"/>
                <w:sz w:val="21"/>
                <w:szCs w:val="21"/>
              </w:rPr>
            </w:pPr>
            <w:r w:rsidRPr="00B63921">
              <w:rPr>
                <w:rFonts w:ascii="Arial" w:hAnsi="Arial" w:cs="Arial"/>
                <w:b/>
                <w:bCs/>
                <w:sz w:val="21"/>
                <w:szCs w:val="21"/>
              </w:rPr>
              <w:t xml:space="preserve">Stage 3 </w:t>
            </w:r>
            <w:r w:rsidRPr="00B63921">
              <w:rPr>
                <w:rFonts w:ascii="Arial" w:hAnsi="Arial" w:cs="Arial"/>
                <w:b/>
                <w:bCs/>
                <w:sz w:val="21"/>
                <w:szCs w:val="21"/>
              </w:rPr>
              <w:br/>
            </w:r>
            <w:r w:rsidRPr="00B63921">
              <w:rPr>
                <w:rFonts w:ascii="Arial" w:hAnsi="Arial" w:cs="Arial"/>
                <w:b/>
                <w:bCs/>
                <w:color w:val="EE509C"/>
                <w:sz w:val="21"/>
                <w:szCs w:val="21"/>
              </w:rPr>
              <w:t xml:space="preserve">CURRENT </w:t>
            </w:r>
            <w:r w:rsidRPr="00B63921">
              <w:rPr>
                <w:rFonts w:ascii="Arial" w:hAnsi="Arial" w:cs="Arial"/>
                <w:b/>
                <w:bCs/>
                <w:color w:val="EE509C"/>
                <w:sz w:val="21"/>
                <w:szCs w:val="21"/>
              </w:rPr>
              <w:br/>
              <w:t>STATUS</w:t>
            </w:r>
            <w:r w:rsidRPr="00B63921">
              <w:rPr>
                <w:rFonts w:ascii="Arial" w:hAnsi="Arial" w:cs="Arial"/>
                <w:b/>
                <w:bCs/>
                <w:color w:val="EE509C"/>
                <w:sz w:val="21"/>
                <w:szCs w:val="21"/>
              </w:rPr>
              <w:br/>
            </w:r>
            <w:r w:rsidRPr="00B63921">
              <w:rPr>
                <w:rFonts w:ascii="Arial" w:hAnsi="Arial" w:cs="Arial"/>
                <w:sz w:val="21"/>
                <w:szCs w:val="21"/>
              </w:rPr>
              <w:t>WC March 23</w:t>
            </w:r>
          </w:p>
        </w:tc>
        <w:tc>
          <w:tcPr>
            <w:tcW w:w="7194" w:type="dxa"/>
            <w:tcBorders>
              <w:top w:val="single" w:sz="4" w:space="0" w:color="B5B7B9"/>
              <w:left w:val="single" w:sz="4" w:space="0" w:color="B5B7B9"/>
              <w:bottom w:val="single" w:sz="4" w:space="0" w:color="B5B7B9"/>
              <w:right w:val="single" w:sz="4" w:space="0" w:color="B5B7B9"/>
            </w:tcBorders>
            <w:shd w:val="solid" w:color="E6E7E8" w:fill="auto"/>
            <w:tcMar>
              <w:top w:w="227" w:type="dxa"/>
              <w:left w:w="227" w:type="dxa"/>
              <w:bottom w:w="227" w:type="dxa"/>
              <w:right w:w="227" w:type="dxa"/>
            </w:tcMar>
          </w:tcPr>
          <w:p w14:paraId="45C36F33" w14:textId="77777777" w:rsidR="00B63921" w:rsidRPr="00B63921" w:rsidRDefault="00B63921" w:rsidP="009A1653">
            <w:pPr>
              <w:pStyle w:val="Body"/>
              <w:spacing w:after="0"/>
              <w:rPr>
                <w:rFonts w:ascii="Arial" w:hAnsi="Arial" w:cs="Arial"/>
                <w:sz w:val="21"/>
                <w:szCs w:val="21"/>
              </w:rPr>
            </w:pPr>
            <w:r w:rsidRPr="00B63921">
              <w:rPr>
                <w:rFonts w:ascii="Arial" w:hAnsi="Arial" w:cs="Arial"/>
                <w:sz w:val="21"/>
                <w:szCs w:val="21"/>
              </w:rPr>
              <w:t>From today the Government will allow all vulnerable general practitioners and other vulnerable health professionals who are currently authorised to use telehealth item numbers, to use telehealth for all consultations with all their patients. This includes health care providers who are:</w:t>
            </w:r>
          </w:p>
          <w:p w14:paraId="758DBFFB" w14:textId="77777777" w:rsidR="00B63921" w:rsidRPr="00B63921" w:rsidRDefault="00B63921" w:rsidP="009A1653">
            <w:pPr>
              <w:pStyle w:val="BodyBulletPoints"/>
              <w:numPr>
                <w:ilvl w:val="0"/>
                <w:numId w:val="20"/>
              </w:numPr>
              <w:spacing w:after="0"/>
              <w:rPr>
                <w:rFonts w:ascii="Arial" w:hAnsi="Arial" w:cs="Arial"/>
                <w:sz w:val="21"/>
                <w:szCs w:val="21"/>
              </w:rPr>
            </w:pPr>
            <w:r w:rsidRPr="00B63921">
              <w:rPr>
                <w:rFonts w:ascii="Arial" w:hAnsi="Arial" w:cs="Arial"/>
                <w:sz w:val="21"/>
                <w:szCs w:val="21"/>
              </w:rPr>
              <w:t>Aged at least 70 years old.</w:t>
            </w:r>
          </w:p>
          <w:p w14:paraId="5A0AF2D3" w14:textId="77777777" w:rsidR="00B63921" w:rsidRPr="00B63921" w:rsidRDefault="00B63921" w:rsidP="009A1653">
            <w:pPr>
              <w:pStyle w:val="BodyBulletPoints"/>
              <w:numPr>
                <w:ilvl w:val="0"/>
                <w:numId w:val="20"/>
              </w:numPr>
              <w:spacing w:after="0"/>
              <w:rPr>
                <w:rFonts w:ascii="Arial" w:hAnsi="Arial" w:cs="Arial"/>
                <w:sz w:val="21"/>
                <w:szCs w:val="21"/>
              </w:rPr>
            </w:pPr>
            <w:r w:rsidRPr="00B63921">
              <w:rPr>
                <w:rFonts w:ascii="Arial" w:hAnsi="Arial" w:cs="Arial"/>
                <w:sz w:val="21"/>
                <w:szCs w:val="21"/>
              </w:rPr>
              <w:t>Indigenous and aged at least 50 years old.</w:t>
            </w:r>
          </w:p>
          <w:p w14:paraId="71125F31" w14:textId="77777777" w:rsidR="00B63921" w:rsidRPr="00B63921" w:rsidRDefault="00B63921" w:rsidP="009A1653">
            <w:pPr>
              <w:pStyle w:val="BodyBulletPoints"/>
              <w:numPr>
                <w:ilvl w:val="0"/>
                <w:numId w:val="20"/>
              </w:numPr>
              <w:spacing w:after="0"/>
              <w:rPr>
                <w:rFonts w:ascii="Arial" w:hAnsi="Arial" w:cs="Arial"/>
                <w:sz w:val="21"/>
                <w:szCs w:val="21"/>
              </w:rPr>
            </w:pPr>
            <w:r w:rsidRPr="00B63921">
              <w:rPr>
                <w:rFonts w:ascii="Arial" w:hAnsi="Arial" w:cs="Arial"/>
                <w:sz w:val="21"/>
                <w:szCs w:val="21"/>
              </w:rPr>
              <w:t>Pregnant.</w:t>
            </w:r>
          </w:p>
          <w:p w14:paraId="68DAD322" w14:textId="77777777" w:rsidR="00B63921" w:rsidRPr="00B63921" w:rsidRDefault="00B63921" w:rsidP="009A1653">
            <w:pPr>
              <w:pStyle w:val="BodyBulletPoints"/>
              <w:numPr>
                <w:ilvl w:val="0"/>
                <w:numId w:val="20"/>
              </w:numPr>
              <w:spacing w:after="0"/>
              <w:rPr>
                <w:rFonts w:ascii="Arial" w:hAnsi="Arial" w:cs="Arial"/>
                <w:sz w:val="21"/>
                <w:szCs w:val="21"/>
              </w:rPr>
            </w:pPr>
            <w:r w:rsidRPr="00B63921">
              <w:rPr>
                <w:rFonts w:ascii="Arial" w:hAnsi="Arial" w:cs="Arial"/>
                <w:sz w:val="21"/>
                <w:szCs w:val="21"/>
              </w:rPr>
              <w:t>A parent of a child under 12 months.</w:t>
            </w:r>
          </w:p>
          <w:p w14:paraId="2DE2B4C4" w14:textId="77777777" w:rsidR="00B63921" w:rsidRPr="00B63921" w:rsidRDefault="00B63921" w:rsidP="009A1653">
            <w:pPr>
              <w:pStyle w:val="BodyBulletPoints"/>
              <w:numPr>
                <w:ilvl w:val="0"/>
                <w:numId w:val="20"/>
              </w:numPr>
              <w:spacing w:after="0"/>
              <w:rPr>
                <w:rFonts w:ascii="Arial" w:hAnsi="Arial" w:cs="Arial"/>
                <w:sz w:val="21"/>
                <w:szCs w:val="21"/>
              </w:rPr>
            </w:pPr>
            <w:r w:rsidRPr="00B63921">
              <w:rPr>
                <w:rFonts w:ascii="Arial" w:hAnsi="Arial" w:cs="Arial"/>
                <w:sz w:val="21"/>
                <w:szCs w:val="21"/>
              </w:rPr>
              <w:t>Immune compromised.</w:t>
            </w:r>
          </w:p>
          <w:p w14:paraId="6D3D8EE1" w14:textId="77777777" w:rsidR="00B63921" w:rsidRPr="00B63921" w:rsidRDefault="00B63921" w:rsidP="009A1653">
            <w:pPr>
              <w:pStyle w:val="BodyBulletPoints"/>
              <w:numPr>
                <w:ilvl w:val="0"/>
                <w:numId w:val="20"/>
              </w:numPr>
              <w:spacing w:after="0"/>
              <w:rPr>
                <w:rFonts w:ascii="Arial" w:hAnsi="Arial" w:cs="Arial"/>
                <w:sz w:val="21"/>
                <w:szCs w:val="21"/>
              </w:rPr>
            </w:pPr>
            <w:r w:rsidRPr="00B63921">
              <w:rPr>
                <w:rFonts w:ascii="Arial" w:hAnsi="Arial" w:cs="Arial"/>
                <w:sz w:val="21"/>
                <w:szCs w:val="21"/>
              </w:rPr>
              <w:t>Have a chronic medical condition that results in increased risk from coronavirus infection.</w:t>
            </w:r>
          </w:p>
        </w:tc>
      </w:tr>
      <w:tr w:rsidR="00B63921" w:rsidRPr="00B63921" w14:paraId="523B3AB3" w14:textId="77777777" w:rsidTr="009A1653">
        <w:trPr>
          <w:trHeight w:val="60"/>
        </w:trPr>
        <w:tc>
          <w:tcPr>
            <w:tcW w:w="2389" w:type="dxa"/>
            <w:tcBorders>
              <w:top w:val="single" w:sz="4" w:space="0" w:color="B5B7B9"/>
              <w:left w:val="single" w:sz="4" w:space="0" w:color="B5B7B9"/>
              <w:bottom w:val="single" w:sz="4" w:space="0" w:color="B5B7B9"/>
              <w:right w:val="single" w:sz="4" w:space="0" w:color="B5B7B9"/>
            </w:tcBorders>
            <w:tcMar>
              <w:top w:w="227" w:type="dxa"/>
              <w:left w:w="227" w:type="dxa"/>
              <w:bottom w:w="227" w:type="dxa"/>
              <w:right w:w="227" w:type="dxa"/>
            </w:tcMar>
          </w:tcPr>
          <w:p w14:paraId="105ECC41" w14:textId="77777777" w:rsidR="00B63921" w:rsidRPr="00B63921" w:rsidRDefault="00B63921" w:rsidP="009A1653">
            <w:pPr>
              <w:pStyle w:val="BasicParagraph"/>
              <w:rPr>
                <w:rFonts w:ascii="Arial" w:hAnsi="Arial" w:cs="Arial"/>
                <w:sz w:val="21"/>
                <w:szCs w:val="21"/>
              </w:rPr>
            </w:pPr>
            <w:r w:rsidRPr="00B63921">
              <w:rPr>
                <w:rFonts w:ascii="Arial" w:hAnsi="Arial" w:cs="Arial"/>
                <w:b/>
                <w:bCs/>
                <w:sz w:val="21"/>
                <w:szCs w:val="21"/>
              </w:rPr>
              <w:t>Stage 4</w:t>
            </w:r>
            <w:r w:rsidRPr="00B63921">
              <w:rPr>
                <w:rFonts w:ascii="Arial" w:hAnsi="Arial" w:cs="Arial"/>
                <w:b/>
                <w:bCs/>
                <w:sz w:val="21"/>
                <w:szCs w:val="21"/>
              </w:rPr>
              <w:br/>
            </w:r>
            <w:r w:rsidRPr="00B63921">
              <w:rPr>
                <w:rFonts w:ascii="Arial" w:hAnsi="Arial" w:cs="Arial"/>
                <w:sz w:val="21"/>
                <w:szCs w:val="21"/>
              </w:rPr>
              <w:lastRenderedPageBreak/>
              <w:t xml:space="preserve">Moving </w:t>
            </w:r>
            <w:r w:rsidRPr="00B63921">
              <w:rPr>
                <w:rFonts w:ascii="Arial" w:hAnsi="Arial" w:cs="Arial"/>
                <w:sz w:val="21"/>
                <w:szCs w:val="21"/>
              </w:rPr>
              <w:br/>
              <w:t>Towards</w:t>
            </w:r>
          </w:p>
        </w:tc>
        <w:tc>
          <w:tcPr>
            <w:tcW w:w="7194" w:type="dxa"/>
            <w:tcBorders>
              <w:top w:val="single" w:sz="4" w:space="0" w:color="B5B7B9"/>
              <w:left w:val="single" w:sz="4" w:space="0" w:color="B5B7B9"/>
              <w:bottom w:val="single" w:sz="4" w:space="0" w:color="B5B7B9"/>
              <w:right w:val="single" w:sz="4" w:space="0" w:color="B5B7B9"/>
            </w:tcBorders>
            <w:tcMar>
              <w:top w:w="227" w:type="dxa"/>
              <w:left w:w="227" w:type="dxa"/>
              <w:bottom w:w="227" w:type="dxa"/>
              <w:right w:w="227" w:type="dxa"/>
            </w:tcMar>
          </w:tcPr>
          <w:p w14:paraId="1FCE8E71" w14:textId="77777777" w:rsidR="00B63921" w:rsidRPr="00B63921" w:rsidRDefault="00B63921" w:rsidP="009A1653">
            <w:pPr>
              <w:pStyle w:val="Body"/>
              <w:spacing w:after="0"/>
              <w:rPr>
                <w:rFonts w:ascii="Arial" w:hAnsi="Arial" w:cs="Arial"/>
                <w:sz w:val="21"/>
                <w:szCs w:val="21"/>
              </w:rPr>
            </w:pPr>
            <w:r w:rsidRPr="00B63921">
              <w:rPr>
                <w:rFonts w:ascii="Arial" w:hAnsi="Arial" w:cs="Arial"/>
                <w:sz w:val="21"/>
                <w:szCs w:val="21"/>
              </w:rPr>
              <w:lastRenderedPageBreak/>
              <w:t xml:space="preserve">The Government is consulting with the AMA, RACGP ACRRM, RDAA </w:t>
            </w:r>
            <w:r w:rsidRPr="00B63921">
              <w:rPr>
                <w:rFonts w:ascii="Arial" w:hAnsi="Arial" w:cs="Arial"/>
                <w:sz w:val="21"/>
                <w:szCs w:val="21"/>
              </w:rPr>
              <w:lastRenderedPageBreak/>
              <w:t>and other stakeholders to co-design stage 4 will be a whole of population response. The co-design will look to the best practice expansion of telehealth items for all patients, with or without COVID-19, to see any general practitioner, medical specialist, mental health or allied health professional during the COVID-19 health emergency.</w:t>
            </w:r>
          </w:p>
        </w:tc>
      </w:tr>
    </w:tbl>
    <w:p w14:paraId="57618E5D" w14:textId="77777777" w:rsidR="008376E2" w:rsidRPr="00835C76" w:rsidRDefault="008376E2" w:rsidP="009A1653">
      <w:pPr>
        <w:pStyle w:val="Paragraphtext"/>
      </w:pPr>
    </w:p>
    <w:sectPr w:rsidR="008376E2" w:rsidRPr="00835C76" w:rsidSect="009A1653">
      <w:headerReference w:type="default" r:id="rId18"/>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B63921" w:rsidRDefault="00B63921" w:rsidP="006B56BB">
      <w:r>
        <w:separator/>
      </w:r>
    </w:p>
    <w:p w14:paraId="7ECB19D2" w14:textId="77777777" w:rsidR="00B63921" w:rsidRDefault="00B63921"/>
  </w:endnote>
  <w:endnote w:type="continuationSeparator" w:id="0">
    <w:p w14:paraId="3BA97996" w14:textId="77777777" w:rsidR="00B63921" w:rsidRDefault="00B63921" w:rsidP="006B56BB">
      <w:r>
        <w:continuationSeparator/>
      </w:r>
    </w:p>
    <w:p w14:paraId="6FAA3878" w14:textId="77777777" w:rsidR="00B63921" w:rsidRDefault="00B63921"/>
  </w:endnote>
  <w:endnote w:type="continuationNotice" w:id="1">
    <w:p w14:paraId="2E33D04A" w14:textId="77777777" w:rsidR="00B63921" w:rsidRDefault="00B63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oppins-Regular">
    <w:panose1 w:val="00000000000000000000"/>
    <w:charset w:val="4D"/>
    <w:family w:val="auto"/>
    <w:notTrueType/>
    <w:pitch w:val="default"/>
    <w:sig w:usb0="00000003" w:usb1="00000000" w:usb2="00000000" w:usb3="00000000" w:csb0="00000001" w:csb1="00000000"/>
  </w:font>
  <w:font w:name="Poppins-SemiBold">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77C7D" w14:textId="77777777" w:rsidR="009A1653" w:rsidRDefault="009A1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6" w14:textId="2192D803" w:rsidR="00B63921" w:rsidRPr="003D033A" w:rsidRDefault="00B63921" w:rsidP="003D033A">
    <w:pPr>
      <w:pStyle w:val="Footer"/>
      <w:tabs>
        <w:tab w:val="clear" w:pos="4513"/>
      </w:tabs>
      <w:jc w:val="right"/>
      <w:rPr>
        <w:szCs w:val="20"/>
      </w:rPr>
    </w:pPr>
    <w:r>
      <w:t>C</w:t>
    </w:r>
    <w:r w:rsidRPr="00663DA2">
      <w:t>oronavirus (</w:t>
    </w:r>
    <w:r>
      <w:t>COVID-19</w:t>
    </w:r>
    <w:r w:rsidRPr="00663DA2">
      <w:t>)</w:t>
    </w:r>
    <w:sdt>
      <w:sdtPr>
        <w:rPr>
          <w:szCs w:val="20"/>
        </w:rPr>
        <w:id w:val="601842316"/>
        <w:docPartObj>
          <w:docPartGallery w:val="Page Numbers (Bottom of Page)"/>
          <w:docPartUnique/>
        </w:docPartObj>
      </w:sdtPr>
      <w:sdtEndPr>
        <w:rPr>
          <w:noProof/>
        </w:rPr>
      </w:sdtEndPr>
      <w:sdtContent>
        <w:r w:rsidR="009A1653">
          <w:rPr>
            <w:szCs w:val="20"/>
          </w:rPr>
          <w:t xml:space="preserve"> </w:t>
        </w:r>
        <w:r w:rsidR="009A1653" w:rsidRPr="009A1653">
          <w:rPr>
            <w:szCs w:val="20"/>
          </w:rPr>
          <w:t>Monday 23 March 2020</w:t>
        </w:r>
        <w:r w:rsidR="009A1653">
          <w:rPr>
            <w:sz w:val="18"/>
            <w:szCs w:val="18"/>
          </w:rPr>
          <w:t xml:space="preserve"> </w:t>
        </w:r>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sidR="00BB25C7">
          <w:rPr>
            <w:noProof/>
            <w:szCs w:val="20"/>
          </w:rPr>
          <w:t>2</w:t>
        </w:r>
        <w:r w:rsidRPr="006043C7">
          <w:rPr>
            <w:noProof/>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628" w14:textId="2CF8ABD3" w:rsidR="00B63921" w:rsidRPr="00DE3355" w:rsidRDefault="00B63921" w:rsidP="003D033A">
    <w:pPr>
      <w:pStyle w:val="Footer"/>
      <w:tabs>
        <w:tab w:val="clear" w:pos="4513"/>
      </w:tabs>
    </w:pPr>
    <w:r>
      <w:t>C</w:t>
    </w:r>
    <w:r w:rsidRPr="00663DA2">
      <w:t>oronavirus (</w:t>
    </w:r>
    <w:r>
      <w:t>COVID-19</w:t>
    </w:r>
    <w:r w:rsidRPr="00663DA2">
      <w:t>)</w:t>
    </w:r>
    <w:sdt>
      <w:sdtPr>
        <w:id w:val="-183903453"/>
        <w:docPartObj>
          <w:docPartGallery w:val="Page Numbers (Bottom of Page)"/>
          <w:docPartUnique/>
        </w:docPartObj>
      </w:sdtPr>
      <w:sdtEndPr/>
      <w:sdtContent>
        <w:r w:rsidR="009A1653">
          <w:t xml:space="preserve"> </w:t>
        </w:r>
        <w:r w:rsidR="009A1653" w:rsidRPr="009A1653">
          <w:rPr>
            <w:szCs w:val="20"/>
          </w:rPr>
          <w:t>Monday 23 March 2020</w:t>
        </w:r>
        <w:r w:rsidR="009A1653">
          <w:rPr>
            <w:sz w:val="18"/>
            <w:szCs w:val="18"/>
          </w:rPr>
          <w:t xml:space="preserve"> </w:t>
        </w:r>
        <w:r>
          <w:tab/>
        </w:r>
        <w:r w:rsidRPr="003D033A">
          <w:fldChar w:fldCharType="begin"/>
        </w:r>
        <w:r w:rsidRPr="003D033A">
          <w:instrText xml:space="preserve"> PAGE   \* MERGEFORMAT </w:instrText>
        </w:r>
        <w:r w:rsidRPr="003D033A">
          <w:fldChar w:fldCharType="separate"/>
        </w:r>
        <w:r w:rsidR="00BB25C7">
          <w:rPr>
            <w:noProof/>
          </w:rP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0124" w14:textId="77777777" w:rsidR="00B63921" w:rsidRDefault="00B63921" w:rsidP="006B56BB">
      <w:r>
        <w:separator/>
      </w:r>
    </w:p>
    <w:p w14:paraId="5E18AC06" w14:textId="77777777" w:rsidR="00B63921" w:rsidRDefault="00B63921"/>
  </w:footnote>
  <w:footnote w:type="continuationSeparator" w:id="0">
    <w:p w14:paraId="6ABB65E0" w14:textId="77777777" w:rsidR="00B63921" w:rsidRDefault="00B63921" w:rsidP="006B56BB">
      <w:r>
        <w:continuationSeparator/>
      </w:r>
    </w:p>
    <w:p w14:paraId="32403AC9" w14:textId="77777777" w:rsidR="00B63921" w:rsidRDefault="00B63921"/>
  </w:footnote>
  <w:footnote w:type="continuationNotice" w:id="1">
    <w:p w14:paraId="7F411272" w14:textId="77777777" w:rsidR="00B63921" w:rsidRDefault="00B639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F112E" w14:textId="77777777" w:rsidR="009A1653" w:rsidRDefault="009A1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4" w14:textId="77777777" w:rsidR="00B63921" w:rsidRDefault="00B63921" w:rsidP="00090316">
    <w:pPr>
      <w:pStyle w:val="Header"/>
    </w:pPr>
    <w:r>
      <w:rPr>
        <w:noProof/>
        <w:lang w:eastAsia="en-AU"/>
      </w:rPr>
      <w:drawing>
        <wp:anchor distT="0" distB="0" distL="114300" distR="114300" simplePos="0" relativeHeight="251658240" behindDoc="0" locked="0" layoutInCell="1" allowOverlap="1" wp14:anchorId="0BBEAB69" wp14:editId="0BBEAB6A">
          <wp:simplePos x="0" y="0"/>
          <wp:positionH relativeFrom="column">
            <wp:posOffset>4688205</wp:posOffset>
          </wp:positionH>
          <wp:positionV relativeFrom="paragraph">
            <wp:posOffset>-3175</wp:posOffset>
          </wp:positionV>
          <wp:extent cx="1403985" cy="870585"/>
          <wp:effectExtent l="0" t="0" r="5715"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BEAB6B" wp14:editId="0BBEAB6C">
          <wp:extent cx="1404000" cy="932400"/>
          <wp:effectExtent l="0" t="0" r="571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7" w14:textId="7FC53D7A" w:rsidR="00B63921" w:rsidRDefault="00B63921">
    <w:pPr>
      <w:pStyle w:val="Header"/>
    </w:pPr>
    <w:r>
      <w:rPr>
        <w:noProof/>
        <w:lang w:eastAsia="en-AU"/>
      </w:rPr>
      <w:drawing>
        <wp:anchor distT="0" distB="0" distL="114300" distR="114300" simplePos="0" relativeHeight="251659264" behindDoc="1" locked="0" layoutInCell="1" allowOverlap="1" wp14:anchorId="5925C9D5" wp14:editId="6A34198F">
          <wp:simplePos x="0" y="0"/>
          <wp:positionH relativeFrom="page">
            <wp:align>left</wp:align>
          </wp:positionH>
          <wp:positionV relativeFrom="page">
            <wp:align>top</wp:align>
          </wp:positionV>
          <wp:extent cx="7560000" cy="1326048"/>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19 template banner - exter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326048"/>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B63921" w:rsidRDefault="00B63921"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E0322E"/>
    <w:multiLevelType w:val="hybridMultilevel"/>
    <w:tmpl w:val="8688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4"/>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2"/>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ocumentProtection w:formatting="1" w:enforcement="0"/>
  <w:defaultTabStop w:val="720"/>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7A"/>
    <w:rsid w:val="00003743"/>
    <w:rsid w:val="000047B4"/>
    <w:rsid w:val="00005712"/>
    <w:rsid w:val="00007FD8"/>
    <w:rsid w:val="000117F8"/>
    <w:rsid w:val="0001460F"/>
    <w:rsid w:val="00022629"/>
    <w:rsid w:val="00026139"/>
    <w:rsid w:val="00027601"/>
    <w:rsid w:val="0002776D"/>
    <w:rsid w:val="00033321"/>
    <w:rsid w:val="000338E5"/>
    <w:rsid w:val="00033ECC"/>
    <w:rsid w:val="0003422F"/>
    <w:rsid w:val="00046FF0"/>
    <w:rsid w:val="00050176"/>
    <w:rsid w:val="00067456"/>
    <w:rsid w:val="00071506"/>
    <w:rsid w:val="0007154F"/>
    <w:rsid w:val="00081AB1"/>
    <w:rsid w:val="00090316"/>
    <w:rsid w:val="00092014"/>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584F"/>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3F75"/>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4FF9"/>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11051"/>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2D50"/>
    <w:rsid w:val="00624B52"/>
    <w:rsid w:val="00630794"/>
    <w:rsid w:val="00631DF4"/>
    <w:rsid w:val="00634175"/>
    <w:rsid w:val="006408AC"/>
    <w:rsid w:val="006511B6"/>
    <w:rsid w:val="00657FF8"/>
    <w:rsid w:val="00663DA2"/>
    <w:rsid w:val="0066760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5906"/>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A1653"/>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3921"/>
    <w:rsid w:val="00B67E7F"/>
    <w:rsid w:val="00B839B2"/>
    <w:rsid w:val="00B94252"/>
    <w:rsid w:val="00B9715A"/>
    <w:rsid w:val="00BA14BE"/>
    <w:rsid w:val="00BA2732"/>
    <w:rsid w:val="00BA293D"/>
    <w:rsid w:val="00BA49BC"/>
    <w:rsid w:val="00BA56B7"/>
    <w:rsid w:val="00BA7A1E"/>
    <w:rsid w:val="00BB25C7"/>
    <w:rsid w:val="00BB2F6C"/>
    <w:rsid w:val="00BB3875"/>
    <w:rsid w:val="00BB5860"/>
    <w:rsid w:val="00BB6AAD"/>
    <w:rsid w:val="00BC4A19"/>
    <w:rsid w:val="00BC4E6D"/>
    <w:rsid w:val="00BC4E87"/>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43F31"/>
    <w:rsid w:val="00E50188"/>
    <w:rsid w:val="00E50BB3"/>
    <w:rsid w:val="00E515CB"/>
    <w:rsid w:val="00E52260"/>
    <w:rsid w:val="00E639B6"/>
    <w:rsid w:val="00E6434B"/>
    <w:rsid w:val="00E6463D"/>
    <w:rsid w:val="00E72E9B"/>
    <w:rsid w:val="00E850C3"/>
    <w:rsid w:val="00E87DF2"/>
    <w:rsid w:val="00E941CC"/>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6668F"/>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BEAB15"/>
  <w15:docId w15:val="{DFE7C9B1-4640-4736-81FC-24470E4C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E941CC"/>
    <w:pPr>
      <w:keepNext/>
      <w:spacing w:before="240" w:after="60"/>
      <w:outlineLvl w:val="0"/>
    </w:pPr>
    <w:rPr>
      <w:rFonts w:cs="Arial"/>
      <w:bCs/>
      <w:color w:val="292669"/>
      <w:kern w:val="28"/>
      <w:sz w:val="36"/>
      <w:szCs w:val="36"/>
    </w:rPr>
  </w:style>
  <w:style w:type="paragraph" w:styleId="Heading2">
    <w:name w:val="heading 2"/>
    <w:next w:val="Paragraphtext"/>
    <w:qFormat/>
    <w:rsid w:val="00E941CC"/>
    <w:pPr>
      <w:keepNext/>
      <w:spacing w:before="240" w:after="60"/>
      <w:outlineLvl w:val="1"/>
    </w:pPr>
    <w:rPr>
      <w:rFonts w:ascii="Arial" w:hAnsi="Arial" w:cs="Arial"/>
      <w:bCs/>
      <w:iCs/>
      <w:color w:val="292669"/>
      <w:sz w:val="32"/>
      <w:szCs w:val="28"/>
      <w:lang w:eastAsia="en-US"/>
    </w:rPr>
  </w:style>
  <w:style w:type="paragraph" w:styleId="Heading3">
    <w:name w:val="heading 3"/>
    <w:next w:val="Normal"/>
    <w:qFormat/>
    <w:rsid w:val="00E941CC"/>
    <w:pPr>
      <w:keepNext/>
      <w:spacing w:before="180" w:after="60"/>
      <w:outlineLvl w:val="2"/>
    </w:pPr>
    <w:rPr>
      <w:rFonts w:ascii="Arial" w:hAnsi="Arial" w:cs="Arial"/>
      <w:bCs/>
      <w:color w:val="29266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092014"/>
    <w:pPr>
      <w:numPr>
        <w:ilvl w:val="1"/>
      </w:numPr>
      <w:spacing w:before="120" w:after="60"/>
    </w:pPr>
    <w:rPr>
      <w:rFonts w:ascii="Arial" w:eastAsiaTheme="majorEastAsia" w:hAnsi="Arial" w:cstheme="majorBidi"/>
      <w:iCs/>
      <w:color w:val="2A2768"/>
      <w:spacing w:val="15"/>
      <w:sz w:val="40"/>
      <w:szCs w:val="24"/>
      <w:lang w:eastAsia="en-US"/>
    </w:rPr>
  </w:style>
  <w:style w:type="character" w:customStyle="1" w:styleId="SubtitleChar">
    <w:name w:val="Subtitle Char"/>
    <w:basedOn w:val="DefaultParagraphFont"/>
    <w:link w:val="Subtitle"/>
    <w:rsid w:val="00092014"/>
    <w:rPr>
      <w:rFonts w:ascii="Arial" w:eastAsiaTheme="majorEastAsia" w:hAnsi="Arial" w:cstheme="majorBidi"/>
      <w:iCs/>
      <w:color w:val="2A2768"/>
      <w:spacing w:val="15"/>
      <w:sz w:val="40"/>
      <w:szCs w:val="24"/>
      <w:lang w:eastAsia="en-US"/>
    </w:rPr>
  </w:style>
  <w:style w:type="paragraph" w:styleId="Title">
    <w:name w:val="Title"/>
    <w:basedOn w:val="Normal"/>
    <w:next w:val="Paragraphtext"/>
    <w:link w:val="TitleChar"/>
    <w:uiPriority w:val="99"/>
    <w:qFormat/>
    <w:rsid w:val="00E941CC"/>
    <w:pPr>
      <w:spacing w:before="1080" w:after="120"/>
      <w:contextualSpacing/>
    </w:pPr>
    <w:rPr>
      <w:rFonts w:eastAsiaTheme="majorEastAsia" w:cstheme="majorBidi"/>
      <w:color w:val="292669"/>
      <w:kern w:val="28"/>
      <w:sz w:val="48"/>
      <w:szCs w:val="52"/>
    </w:rPr>
  </w:style>
  <w:style w:type="character" w:customStyle="1" w:styleId="TitleChar">
    <w:name w:val="Title Char"/>
    <w:basedOn w:val="DefaultParagraphFont"/>
    <w:link w:val="Title"/>
    <w:uiPriority w:val="10"/>
    <w:rsid w:val="00E941CC"/>
    <w:rPr>
      <w:rFonts w:ascii="Arial" w:eastAsiaTheme="majorEastAsia" w:hAnsi="Arial" w:cstheme="majorBidi"/>
      <w:color w:val="292669"/>
      <w:kern w:val="28"/>
      <w:sz w:val="48"/>
      <w:szCs w:val="52"/>
      <w:lang w:eastAsia="en-US"/>
    </w:rPr>
  </w:style>
  <w:style w:type="paragraph" w:customStyle="1" w:styleId="Boxheading">
    <w:name w:val="Box heading"/>
    <w:basedOn w:val="Boxtype"/>
    <w:rsid w:val="00444FF9"/>
    <w:pPr>
      <w:spacing w:before="240"/>
    </w:pPr>
    <w:rPr>
      <w:rFonts w:cs="Times New Roman"/>
      <w:b/>
      <w:bCs/>
      <w:caps/>
      <w:color w:val="2A2768"/>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092014"/>
    <w:pPr>
      <w:spacing w:before="200" w:after="280"/>
      <w:ind w:right="936"/>
    </w:pPr>
    <w:rPr>
      <w:bCs/>
      <w:iCs/>
      <w:color w:val="2A2768"/>
      <w:sz w:val="28"/>
    </w:rPr>
  </w:style>
  <w:style w:type="character" w:customStyle="1" w:styleId="IntenseQuoteChar">
    <w:name w:val="Intense Quote Char"/>
    <w:basedOn w:val="DefaultParagraphFont"/>
    <w:link w:val="IntenseQuote"/>
    <w:uiPriority w:val="30"/>
    <w:rsid w:val="00092014"/>
    <w:rPr>
      <w:rFonts w:ascii="Arial" w:hAnsi="Arial"/>
      <w:bCs/>
      <w:iCs/>
      <w:color w:val="2A2768"/>
      <w:sz w:val="28"/>
      <w:szCs w:val="24"/>
      <w:lang w:eastAsia="en-US"/>
    </w:rPr>
  </w:style>
  <w:style w:type="character" w:styleId="SubtleReference">
    <w:name w:val="Subtle Reference"/>
    <w:basedOn w:val="DefaultParagraphFont"/>
    <w:uiPriority w:val="31"/>
    <w:rsid w:val="00092014"/>
    <w:rPr>
      <w:smallCaps/>
      <w:color w:val="2A2768"/>
      <w:u w:val="single"/>
    </w:rPr>
  </w:style>
  <w:style w:type="character" w:styleId="IntenseReference">
    <w:name w:val="Intense Reference"/>
    <w:basedOn w:val="DefaultParagraphFont"/>
    <w:uiPriority w:val="32"/>
    <w:rsid w:val="00092014"/>
    <w:rPr>
      <w:b/>
      <w:bCs/>
      <w:i/>
      <w:smallCaps/>
      <w:color w:val="2A2768"/>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444FF9"/>
    <w:pPr>
      <w:pBdr>
        <w:top w:val="single" w:sz="4" w:space="15" w:color="97CAED"/>
        <w:bottom w:val="single" w:sz="4" w:space="10" w:color="97CAED"/>
      </w:pBdr>
      <w:spacing w:before="240" w:after="240" w:line="340" w:lineRule="exact"/>
    </w:pPr>
    <w:rPr>
      <w:rFonts w:eastAsiaTheme="minorHAnsi"/>
      <w:color w:val="2A2768"/>
    </w:rPr>
  </w:style>
  <w:style w:type="paragraph" w:customStyle="1" w:styleId="Boxtype">
    <w:name w:val="Box type"/>
    <w:next w:val="Normal"/>
    <w:qFormat/>
    <w:rsid w:val="00444FF9"/>
    <w:pPr>
      <w:pBdr>
        <w:top w:val="single" w:sz="6" w:space="20" w:color="97CAED"/>
        <w:left w:val="single" w:sz="6" w:space="10" w:color="97CAED"/>
        <w:bottom w:val="single" w:sz="6" w:space="10" w:color="97CAED"/>
        <w:right w:val="single" w:sz="6" w:space="10" w:color="97CAED"/>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092014"/>
    <w:rPr>
      <w:b/>
      <w:caps/>
      <w:smallCaps w:val="0"/>
      <w:color w:val="2A2768"/>
      <w:bdr w:val="none" w:sz="0" w:space="0" w:color="auto"/>
    </w:rPr>
  </w:style>
  <w:style w:type="paragraph" w:customStyle="1" w:styleId="PolicyStatement">
    <w:name w:val="PolicyStatement"/>
    <w:basedOn w:val="Normal"/>
    <w:qFormat/>
    <w:rsid w:val="00663DA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404040"/>
      <w:spacing w:before="240" w:line="260" w:lineRule="auto"/>
      <w:ind w:left="227" w:right="227"/>
    </w:pPr>
    <w:rPr>
      <w:color w:val="FFFFFF" w:themeColor="background1"/>
      <w:sz w:val="21"/>
    </w:rPr>
  </w:style>
  <w:style w:type="paragraph" w:customStyle="1" w:styleId="IntroPara">
    <w:name w:val="Intro Para"/>
    <w:basedOn w:val="Intropara0"/>
    <w:rsid w:val="0002776D"/>
  </w:style>
  <w:style w:type="paragraph" w:customStyle="1" w:styleId="Intropara0">
    <w:name w:val="Intro para"/>
    <w:basedOn w:val="VisionBox"/>
    <w:rsid w:val="0002776D"/>
    <w:pPr>
      <w:pBdr>
        <w:top w:val="none" w:sz="0" w:space="0" w:color="auto"/>
        <w:bottom w:val="none" w:sz="0" w:space="0" w:color="auto"/>
      </w:pBdr>
      <w:spacing w:before="480" w:line="400" w:lineRule="exact"/>
    </w:pPr>
    <w:rPr>
      <w:color w:val="000000" w:themeColor="text1"/>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StyleBoldAllCaps105pt">
    <w:name w:val="Style Bold All Caps + 10.5 pt"/>
    <w:basedOn w:val="BoldAllCaps"/>
    <w:rsid w:val="00E941CC"/>
    <w:rPr>
      <w:b/>
      <w:bCs/>
      <w:caps/>
      <w:smallCaps w:val="0"/>
      <w:color w:val="292669"/>
      <w:sz w:val="21"/>
      <w:bdr w:val="none" w:sz="0" w:space="0" w:color="auto"/>
    </w:rPr>
  </w:style>
  <w:style w:type="paragraph" w:customStyle="1" w:styleId="Body">
    <w:name w:val="Body"/>
    <w:basedOn w:val="Normal"/>
    <w:uiPriority w:val="99"/>
    <w:rsid w:val="00B63921"/>
    <w:pPr>
      <w:widowControl w:val="0"/>
      <w:suppressAutoHyphens/>
      <w:autoSpaceDE w:val="0"/>
      <w:autoSpaceDN w:val="0"/>
      <w:adjustRightInd w:val="0"/>
      <w:spacing w:after="170" w:line="280" w:lineRule="atLeast"/>
      <w:textAlignment w:val="center"/>
    </w:pPr>
    <w:rPr>
      <w:rFonts w:ascii="Poppins-Regular" w:hAnsi="Poppins-Regular" w:cs="Poppins-Regular"/>
      <w:color w:val="222659"/>
      <w:szCs w:val="22"/>
      <w:lang w:val="en-US" w:eastAsia="en-AU"/>
    </w:rPr>
  </w:style>
  <w:style w:type="paragraph" w:customStyle="1" w:styleId="BasicParagraph">
    <w:name w:val="[Basic Paragraph]"/>
    <w:basedOn w:val="Normal"/>
    <w:uiPriority w:val="99"/>
    <w:rsid w:val="00B63921"/>
    <w:pPr>
      <w:widowControl w:val="0"/>
      <w:autoSpaceDE w:val="0"/>
      <w:autoSpaceDN w:val="0"/>
      <w:adjustRightInd w:val="0"/>
      <w:spacing w:line="288" w:lineRule="auto"/>
      <w:textAlignment w:val="center"/>
    </w:pPr>
    <w:rPr>
      <w:rFonts w:ascii="Poppins-SemiBold" w:hAnsi="Poppins-SemiBold"/>
      <w:color w:val="000000"/>
      <w:sz w:val="24"/>
      <w:lang w:val="en-US" w:eastAsia="en-AU"/>
    </w:rPr>
  </w:style>
  <w:style w:type="paragraph" w:customStyle="1" w:styleId="BodyBulletPoints">
    <w:name w:val="Body Bullet Points"/>
    <w:basedOn w:val="Body"/>
    <w:uiPriority w:val="99"/>
    <w:rsid w:val="00B63921"/>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B8ABB28F8F792144B0BD7A158D1B429B00A24C92CFEAA81341828E620240F6C54F00826382DDA662B24F88D86062DF8BC714" ma:contentTypeVersion="8" ma:contentTypeDescription="" ma:contentTypeScope="" ma:versionID="b2433dc4acd0c3b4f5eb19116b6cc1ec">
  <xsd:schema xmlns:xsd="http://www.w3.org/2001/XMLSchema" xmlns:xs="http://www.w3.org/2001/XMLSchema" xmlns:p="http://schemas.microsoft.com/office/2006/metadata/properties" xmlns:ns2="1fceb712-ecce-4649-98e8-7b87d800caa9" xmlns:ns3="b26f12c0-2397-4242-8c80-fd768a193b91" xmlns:ns4="http://schemas.microsoft.com/sharepoint/v4" targetNamespace="http://schemas.microsoft.com/office/2006/metadata/properties" ma:root="true" ma:fieldsID="220948da9f4269718b84a915a6eb524e" ns2:_="" ns3:_="" ns4:_="">
    <xsd:import namespace="1fceb712-ecce-4649-98e8-7b87d800caa9"/>
    <xsd:import namespace="b26f12c0-2397-4242-8c80-fd768a193b91"/>
    <xsd:import namespace="http://schemas.microsoft.com/sharepoint/v4"/>
    <xsd:element name="properties">
      <xsd:complexType>
        <xsd:sequence>
          <xsd:element name="documentManagement">
            <xsd:complexType>
              <xsd:all>
                <xsd:element ref="ns2:In_x0020_TRIM"/>
                <xsd:element ref="ns3:Trim_x0020_Reference" minOccurs="0"/>
                <xsd:element ref="ns2:Section_x0028_s_x0029__x0020_Responsible" minOccurs="0"/>
                <xsd:element ref="ns2:hb0462aa89b747cbbcd12034fc8ed884" minOccurs="0"/>
                <xsd:element ref="ns3:TaxCatchAll" minOccurs="0"/>
                <xsd:element ref="ns3:TaxCatchAllLabel" minOccurs="0"/>
                <xsd:element ref="ns2:jcbd303913684c64b6ebb312f9bc9559" minOccurs="0"/>
                <xsd:element ref="ns4:IconOverlay"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eb712-ecce-4649-98e8-7b87d800caa9" elementFormDefault="qualified">
    <xsd:import namespace="http://schemas.microsoft.com/office/2006/documentManagement/types"/>
    <xsd:import namespace="http://schemas.microsoft.com/office/infopath/2007/PartnerControls"/>
    <xsd:element name="In_x0020_TRIM" ma:index="3" ma:displayName="In TRIM" ma:format="Dropdown" ma:internalName="In_x0020_TRIM">
      <xsd:simpleType>
        <xsd:restriction base="dms:Choice">
          <xsd:enumeration value="Yes"/>
          <xsd:enumeration value="No"/>
          <xsd:enumeration value="N/A"/>
        </xsd:restriction>
      </xsd:simpleType>
    </xsd:element>
    <xsd:element name="Section_x0028_s_x0029__x0020_Responsible" ma:index="6" nillable="true" ma:displayName="Section(s) Responsible" ma:internalName="Section_x0028_s_x0029__x0020_Responsible" ma:requiredMultiChoice="true">
      <xsd:complexType>
        <xsd:complexContent>
          <xsd:extension base="dms:MultiChoice">
            <xsd:sequence>
              <xsd:element name="Value" maxOccurs="unbounded" minOccurs="0" nillable="true">
                <xsd:simpleType>
                  <xsd:restriction base="dms:Choice">
                    <xsd:enumeration value="Executive"/>
                    <xsd:enumeration value="Stakeholder Engagement and Communication Section"/>
                    <xsd:enumeration value="Practice Support Section"/>
                    <xsd:enumeration value="PHN Policy and Systems Integration Section"/>
                    <xsd:enumeration value="PHN Operations and Governance Section"/>
                    <xsd:enumeration value="Commissioning and Performance Section"/>
                    <xsd:enumeration value="Cultural Cabinet"/>
                  </xsd:restriction>
                </xsd:simpleType>
              </xsd:element>
            </xsd:sequence>
          </xsd:extension>
        </xsd:complexContent>
      </xsd:complexType>
    </xsd:element>
    <xsd:element name="hb0462aa89b747cbbcd12034fc8ed884" ma:index="8" ma:taxonomy="true" ma:internalName="hb0462aa89b747cbbcd12034fc8ed884" ma:taxonomyFieldName="File_x0020_Structure" ma:displayName="File Structure" ma:default="" ma:fieldId="{1b0462aa-89b7-47cb-bcd1-2034fc8ed884}" ma:sspId="f2f65582-1933-475e-97e6-ecaac437d71e" ma:termSetId="73b74d40-48d5-43ce-8f0e-4128db8632c6" ma:anchorId="00000000-0000-0000-0000-000000000000" ma:open="true" ma:isKeyword="false">
      <xsd:complexType>
        <xsd:sequence>
          <xsd:element ref="pc:Terms" minOccurs="0" maxOccurs="1"/>
        </xsd:sequence>
      </xsd:complexType>
    </xsd:element>
    <xsd:element name="jcbd303913684c64b6ebb312f9bc9559" ma:index="13" ma:taxonomy="true" ma:internalName="jcbd303913684c64b6ebb312f9bc9559" ma:taxonomyFieldName="Project" ma:displayName="Project" ma:default="117;#General (Non-Project)|ff2aa3ed-3771-4bbd-b6bf-c818d05810c6" ma:fieldId="{3cbd3039-1368-4c64-b6eb-b312f9bc9559}" ma:sspId="f2f65582-1933-475e-97e6-ecaac437d71e" ma:termSetId="d7635340-9377-4a37-a9ca-56b37cfc9644" ma:anchorId="00000000-0000-0000-0000-000000000000" ma:open="true" ma:isKeyword="false">
      <xsd:complexType>
        <xsd:sequence>
          <xsd:element ref="pc:Terms" minOccurs="0" maxOccurs="1"/>
        </xsd:sequence>
      </xsd:complexType>
    </xsd:element>
    <xsd:element name="Status" ma:index="18" nillable="true" ma:displayName="Status" ma:description="Clean up of branch documents, should this document be deleted or retained?" ma:format="Dropdown" ma:internalName="Status">
      <xsd:simpleType>
        <xsd:restriction base="dms:Choice">
          <xsd:enumeration value="Marked for Deletion"/>
          <xsd:enumeration value="Retain"/>
          <xsd:enumeration value="Marked for Update"/>
        </xsd:restriction>
      </xsd:simple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Trim_x0020_Reference" ma:index="4" nillable="true" ma:displayName="TRIM Reference" ma:description="Document reference in TRIM" ma:internalName="Trim_x0020_Reference0">
      <xsd:simpleType>
        <xsd:restriction base="dms:Text">
          <xsd:maxLength value="255"/>
        </xsd:restriction>
      </xsd:simpleType>
    </xsd:element>
    <xsd:element name="TaxCatchAll" ma:index="9" nillable="true" ma:displayName="Taxonomy Catch All Column" ma:hidden="true" ma:list="{ca3f6c52-40de-4ef3-ad42-a81281c32d58}" ma:internalName="TaxCatchAll" ma:showField="CatchAllData" ma:web="5938890a-c8a8-4f24-a7a6-5b58f04d65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3f6c52-40de-4ef3-ad42-a81281c32d58}" ma:internalName="TaxCatchAllLabel" ma:readOnly="true" ma:showField="CatchAllDataLabel" ma:web="5938890a-c8a8-4f24-a7a6-5b58f04d65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im_x0020_Reference xmlns="b26f12c0-2397-4242-8c80-fd768a193b91" xsi:nil="true"/>
    <Section_x0028_s_x0029__x0020_Responsible xmlns="1fceb712-ecce-4649-98e8-7b87d800caa9">
      <Value>Stakeholder Engagement and Communication Section</Value>
    </Section_x0028_s_x0029__x0020_Responsible>
    <hb0462aa89b747cbbcd12034fc8ed884 xmlns="1fceb712-ecce-4649-98e8-7b87d800caa9">
      <Terms xmlns="http://schemas.microsoft.com/office/infopath/2007/PartnerControls">
        <TermInfo xmlns="http://schemas.microsoft.com/office/infopath/2007/PartnerControls">
          <TermName xmlns="http://schemas.microsoft.com/office/infopath/2007/PartnerControls">Style Guide</TermName>
          <TermId xmlns="http://schemas.microsoft.com/office/infopath/2007/PartnerControls">aa9bcad4-d3b7-4fe1-b475-a8e6573a6ad1</TermId>
        </TermInfo>
      </Terms>
    </hb0462aa89b747cbbcd12034fc8ed884>
    <IconOverlay xmlns="http://schemas.microsoft.com/sharepoint/v4" xsi:nil="true"/>
    <In_x0020_TRIM xmlns="1fceb712-ecce-4649-98e8-7b87d800caa9">No</In_x0020_TRIM>
    <jcbd303913684c64b6ebb312f9bc9559 xmlns="1fceb712-ecce-4649-98e8-7b87d800caa9">
      <Terms xmlns="http://schemas.microsoft.com/office/infopath/2007/PartnerControls">
        <TermInfo xmlns="http://schemas.microsoft.com/office/infopath/2007/PartnerControls">
          <TermName xmlns="http://schemas.microsoft.com/office/infopath/2007/PartnerControls">Style Guide</TermName>
          <TermId xmlns="http://schemas.microsoft.com/office/infopath/2007/PartnerControls">fae42d66-6622-4466-b060-a03a1a4f59f8</TermId>
        </TermInfo>
      </Terms>
    </jcbd303913684c64b6ebb312f9bc9559>
    <TaxCatchAll xmlns="b26f12c0-2397-4242-8c80-fd768a193b91">
      <Value>170</Value>
      <Value>169</Value>
    </TaxCatchAll>
    <Status xmlns="1fceb712-ecce-4649-98e8-7b87d800caa9">Marked for Update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2f65582-1933-475e-97e6-ecaac437d71e" ContentTypeId="0x010100B8ABB28F8F792144B0BD7A158D1B429B"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AF804-4F6E-49A1-9573-D0E1B97EE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eb712-ecce-4649-98e8-7b87d800caa9"/>
    <ds:schemaRef ds:uri="b26f12c0-2397-4242-8c80-fd768a193b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openxmlformats.org/package/2006/metadata/core-properties"/>
    <ds:schemaRef ds:uri="http://purl.org/dc/terms/"/>
    <ds:schemaRef ds:uri="b26f12c0-2397-4242-8c80-fd768a193b91"/>
    <ds:schemaRef ds:uri="http://purl.org/dc/dcmitype/"/>
    <ds:schemaRef ds:uri="1fceb712-ecce-4649-98e8-7b87d800caa9"/>
    <ds:schemaRef ds:uri="http://purl.org/dc/elements/1.1/"/>
    <ds:schemaRef ds:uri="http://schemas.microsoft.com/office/2006/documentManagement/types"/>
    <ds:schemaRef ds:uri="http://schemas.microsoft.com/sharepoint/v4"/>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B71F32B4-D2B6-46C2-86E7-E27864870D05}">
  <ds:schemaRefs>
    <ds:schemaRef ds:uri="Microsoft.SharePoint.Taxonomy.ContentTypeSync"/>
  </ds:schemaRefs>
</ds:datastoreItem>
</file>

<file path=customXml/itemProps5.xml><?xml version="1.0" encoding="utf-8"?>
<ds:datastoreItem xmlns:ds="http://schemas.openxmlformats.org/officeDocument/2006/customXml" ds:itemID="{3F1285CC-476C-4727-A9E9-800356A7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338</Words>
  <Characters>1930</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MBS Telehealth Items Staged Rollout Fact Sheet</dc:title>
  <dc:creator>Australian Government Department of Health</dc:creator>
  <dcterms:created xsi:type="dcterms:W3CDTF">2020-03-24T03:10:00Z</dcterms:created>
  <dcterms:modified xsi:type="dcterms:W3CDTF">2020-03-24T06:11:00Z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0x010100B8ABB28F8F792144B0BD7A158D1B429B00A24C92CFEAA81341828E620240F6C54F00826382DDA662B24F88D86062DF8BC714</vt:lpwstr>
  </property>
</Properties>
</file>