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73A9D8" w14:textId="20A818F0" w:rsidR="00627630" w:rsidRPr="00C91756" w:rsidRDefault="00627630" w:rsidP="000F52DD">
      <w:pPr>
        <w:pStyle w:val="Heading1"/>
        <w:spacing w:before="120"/>
      </w:pPr>
      <w:r>
        <w:t>Primary Care – Central Patient COVID-19 Triage Hotline</w:t>
      </w:r>
      <w:r w:rsidR="00AB0B46">
        <w:t xml:space="preserve"> –1800 0</w:t>
      </w:r>
      <w:r w:rsidR="00EB204F">
        <w:t>2</w:t>
      </w:r>
      <w:r w:rsidR="00AB0B46">
        <w:t>0 080</w:t>
      </w:r>
    </w:p>
    <w:p w14:paraId="0B47B656" w14:textId="77777777" w:rsidR="00627630" w:rsidRDefault="00AB0B46" w:rsidP="00627630">
      <w:pPr>
        <w:pStyle w:val="IntroPara"/>
        <w:rPr>
          <w:rFonts w:eastAsia="MS Mincho"/>
          <w:lang w:val="en-US"/>
        </w:rPr>
      </w:pPr>
      <w:r>
        <w:rPr>
          <w:rFonts w:eastAsia="MS Mincho"/>
          <w:lang w:val="en-US"/>
        </w:rPr>
        <w:t>The</w:t>
      </w:r>
      <w:r w:rsidR="00627630">
        <w:rPr>
          <w:rFonts w:eastAsia="MS Mincho"/>
          <w:lang w:val="en-US"/>
        </w:rPr>
        <w:t xml:space="preserve"> national 24/7 hotline will be </w:t>
      </w:r>
      <w:r>
        <w:rPr>
          <w:rFonts w:eastAsia="MS Mincho"/>
          <w:lang w:val="en-US"/>
        </w:rPr>
        <w:t>expanded</w:t>
      </w:r>
      <w:r w:rsidR="00627630">
        <w:rPr>
          <w:rFonts w:eastAsia="MS Mincho"/>
          <w:lang w:val="en-US"/>
        </w:rPr>
        <w:t xml:space="preserve"> to </w:t>
      </w:r>
      <w:r>
        <w:rPr>
          <w:rFonts w:eastAsia="MS Mincho"/>
          <w:lang w:val="en-US"/>
        </w:rPr>
        <w:t xml:space="preserve">help </w:t>
      </w:r>
      <w:r w:rsidR="00627630">
        <w:rPr>
          <w:rFonts w:eastAsia="MS Mincho"/>
          <w:lang w:val="en-US"/>
        </w:rPr>
        <w:t>triage people with respiratory symptoms and those who are concerned about contact with a possible COVID-19 case.</w:t>
      </w:r>
    </w:p>
    <w:p w14:paraId="592AC62D" w14:textId="77777777" w:rsidR="00AB0B46" w:rsidRPr="008F2E23" w:rsidRDefault="00AB0B46" w:rsidP="00627630">
      <w:pPr>
        <w:pStyle w:val="IntroPara"/>
        <w:rPr>
          <w:rFonts w:eastAsia="MS Mincho"/>
          <w:lang w:val="en-US"/>
        </w:rPr>
      </w:pPr>
      <w:r>
        <w:rPr>
          <w:rFonts w:eastAsia="MS Mincho"/>
          <w:lang w:val="en-US"/>
        </w:rPr>
        <w:t>Alternatively, potential COVID-19 patients can present in person to a GP clinic, a dedicated respiratory clinic or to a hospital ED if they call ahead.</w:t>
      </w:r>
    </w:p>
    <w:p w14:paraId="59018A62" w14:textId="77777777" w:rsidR="00627630" w:rsidRPr="00C91756" w:rsidRDefault="00627630" w:rsidP="00627630">
      <w:pPr>
        <w:pStyle w:val="Heading21"/>
      </w:pPr>
      <w:r w:rsidRPr="00C91756">
        <w:t>Why is this important?</w:t>
      </w:r>
    </w:p>
    <w:p w14:paraId="2B26A9DE" w14:textId="77777777" w:rsidR="00627630" w:rsidRDefault="00627630" w:rsidP="00627630">
      <w:pPr>
        <w:pStyle w:val="BodyText1"/>
      </w:pPr>
      <w:r>
        <w:t xml:space="preserve">People who would otherwise present at hospital emergency departments or GP clinics – and risk spreading COVID-19 – </w:t>
      </w:r>
      <w:r w:rsidR="00AB0B46">
        <w:t>can also</w:t>
      </w:r>
      <w:r>
        <w:t xml:space="preserve"> be given advice over the phone by trained health professionals.</w:t>
      </w:r>
    </w:p>
    <w:p w14:paraId="054F8271" w14:textId="77777777" w:rsidR="00627630" w:rsidRDefault="00627630" w:rsidP="00627630">
      <w:pPr>
        <w:pStyle w:val="BodyText1"/>
      </w:pPr>
      <w:r>
        <w:t xml:space="preserve">Depending on their circumstances, people will be advised to attend a public hospital respiratory clinic, a primary care respiratory clinic, to </w:t>
      </w:r>
      <w:proofErr w:type="spellStart"/>
      <w:r>
        <w:t>self isolate</w:t>
      </w:r>
      <w:proofErr w:type="spellEnd"/>
      <w:r>
        <w:t xml:space="preserve"> at home, to seek a medical practitioner telehealth consultation or to take no further action. This will help reduce the risk of transmission and conserve Personal Protective Equipment.</w:t>
      </w:r>
    </w:p>
    <w:p w14:paraId="564BE5E4" w14:textId="77777777" w:rsidR="00627630" w:rsidRDefault="00627630" w:rsidP="00627630">
      <w:pPr>
        <w:pStyle w:val="BodyText1"/>
      </w:pPr>
      <w:r>
        <w:t>The hotline will also provide facilities to support telehealth consultations – where providers or patients may not have access to the appropriate ICT – and maintain a comprehensive national directory of available health services.</w:t>
      </w:r>
    </w:p>
    <w:p w14:paraId="38BF488D" w14:textId="77777777" w:rsidR="00627630" w:rsidRDefault="00627630" w:rsidP="00627630">
      <w:pPr>
        <w:pStyle w:val="BodyText1"/>
      </w:pPr>
      <w:r>
        <w:t>This hotline is essential to the effective implementation of the MBS Telehealth measures, the primary care respiratory clinics and existing private patient-GP call arrangements.</w:t>
      </w:r>
    </w:p>
    <w:p w14:paraId="1D4F1235" w14:textId="563863F0" w:rsidR="00627630" w:rsidRDefault="00627630" w:rsidP="00627630">
      <w:pPr>
        <w:pStyle w:val="BodyText1"/>
      </w:pPr>
      <w:r>
        <w:t xml:space="preserve">To provide a single central, national port of call, the existing </w:t>
      </w:r>
      <w:proofErr w:type="spellStart"/>
      <w:r w:rsidR="00EB204F">
        <w:t>h</w:t>
      </w:r>
      <w:r>
        <w:t>ealth</w:t>
      </w:r>
      <w:r w:rsidR="00EB204F">
        <w:t>d</w:t>
      </w:r>
      <w:bookmarkStart w:id="0" w:name="_GoBack"/>
      <w:bookmarkEnd w:id="0"/>
      <w:r>
        <w:t>irect</w:t>
      </w:r>
      <w:proofErr w:type="spellEnd"/>
      <w:r>
        <w:t xml:space="preserve"> information line services will be increased to a 24/7 triaging service staffed by qualified health professionals.</w:t>
      </w:r>
    </w:p>
    <w:p w14:paraId="7D7A2B94" w14:textId="77777777" w:rsidR="00627630" w:rsidRDefault="00627630" w:rsidP="00627630">
      <w:pPr>
        <w:pStyle w:val="BodyText1"/>
      </w:pPr>
    </w:p>
    <w:p w14:paraId="52E6D309" w14:textId="77777777" w:rsidR="00627630" w:rsidRPr="000E14DA" w:rsidRDefault="00627630" w:rsidP="00627630">
      <w:pPr>
        <w:pStyle w:val="BodyText1"/>
        <w:rPr>
          <w:rFonts w:eastAsia="MS Gothic" w:cstheme="minorBidi"/>
          <w:b/>
          <w:bCs/>
          <w:color w:val="006141"/>
          <w:sz w:val="21"/>
          <w:szCs w:val="26"/>
          <w:lang w:eastAsia="en-AU"/>
        </w:rPr>
      </w:pPr>
      <w:r>
        <w:rPr>
          <w:rFonts w:eastAsia="MS Gothic" w:cstheme="minorBidi"/>
          <w:b/>
          <w:bCs/>
          <w:color w:val="006141"/>
          <w:sz w:val="21"/>
          <w:szCs w:val="26"/>
          <w:lang w:eastAsia="en-AU"/>
        </w:rPr>
        <w:t>Who benefits</w:t>
      </w:r>
      <w:r w:rsidRPr="000E14DA">
        <w:rPr>
          <w:rFonts w:eastAsia="MS Gothic" w:cstheme="minorBidi"/>
          <w:b/>
          <w:bCs/>
          <w:color w:val="006141"/>
          <w:sz w:val="21"/>
          <w:szCs w:val="26"/>
          <w:lang w:eastAsia="en-AU"/>
        </w:rPr>
        <w:t>?</w:t>
      </w:r>
    </w:p>
    <w:p w14:paraId="7C3AED49" w14:textId="77777777" w:rsidR="00627630" w:rsidRDefault="00627630" w:rsidP="00627630">
      <w:pPr>
        <w:pStyle w:val="BodyText1"/>
      </w:pPr>
      <w:r>
        <w:t>All Australians will have access to a single, trusted point of information and triage for COVID-19. The hotline will ‘stream’ suspected COVID-19 patients and assist with containment and spread of infection.</w:t>
      </w:r>
    </w:p>
    <w:p w14:paraId="7BAE14BC" w14:textId="77777777" w:rsidR="00627630" w:rsidRDefault="00627630" w:rsidP="00627630">
      <w:pPr>
        <w:pStyle w:val="BULLETPOINT1"/>
        <w:numPr>
          <w:ilvl w:val="0"/>
          <w:numId w:val="0"/>
        </w:numPr>
        <w:ind w:left="720" w:hanging="360"/>
      </w:pPr>
    </w:p>
    <w:p w14:paraId="605E5D04" w14:textId="77777777" w:rsidR="000E14DA" w:rsidRDefault="000E14DA" w:rsidP="000E14DA">
      <w:pPr>
        <w:pStyle w:val="BULLETPOINT1"/>
        <w:numPr>
          <w:ilvl w:val="0"/>
          <w:numId w:val="0"/>
        </w:numPr>
        <w:ind w:left="720" w:hanging="360"/>
      </w:pPr>
    </w:p>
    <w:sectPr w:rsidR="000E14DA" w:rsidSect="005E212B">
      <w:headerReference w:type="default" r:id="rId11"/>
      <w:pgSz w:w="11906" w:h="16838"/>
      <w:pgMar w:top="4513" w:right="1133" w:bottom="170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2CFF32" w14:textId="77777777" w:rsidR="003670C8" w:rsidRDefault="003670C8" w:rsidP="008A4806">
      <w:pPr>
        <w:spacing w:after="0" w:line="240" w:lineRule="auto"/>
      </w:pPr>
      <w:r>
        <w:separator/>
      </w:r>
    </w:p>
  </w:endnote>
  <w:endnote w:type="continuationSeparator" w:id="0">
    <w:p w14:paraId="0A471F7F" w14:textId="77777777" w:rsidR="003670C8" w:rsidRDefault="003670C8" w:rsidP="008A4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2E6345" w14:textId="77777777" w:rsidR="003670C8" w:rsidRDefault="003670C8" w:rsidP="008A4806">
      <w:pPr>
        <w:spacing w:after="0" w:line="240" w:lineRule="auto"/>
      </w:pPr>
      <w:r>
        <w:separator/>
      </w:r>
    </w:p>
  </w:footnote>
  <w:footnote w:type="continuationSeparator" w:id="0">
    <w:p w14:paraId="64A33B76" w14:textId="77777777" w:rsidR="003670C8" w:rsidRDefault="003670C8" w:rsidP="008A4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8B5AC" w14:textId="77777777" w:rsidR="00370C83" w:rsidRDefault="005E212B" w:rsidP="005B3902">
    <w:pPr>
      <w:pStyle w:val="Header"/>
      <w:ind w:left="-284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10F0B80" wp14:editId="35E930F5">
          <wp:simplePos x="0" y="0"/>
          <wp:positionH relativeFrom="column">
            <wp:posOffset>-540386</wp:posOffset>
          </wp:positionH>
          <wp:positionV relativeFrom="paragraph">
            <wp:posOffset>-448946</wp:posOffset>
          </wp:positionV>
          <wp:extent cx="7558749" cy="10694373"/>
          <wp:effectExtent l="0" t="0" r="4445" b="0"/>
          <wp:wrapNone/>
          <wp:docPr id="1" name="Picture 1" descr="Fact sheet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phics:Design Files:WIPs:Sonia:01 In progress:12715 Novel coronavirus comms products:COVID-19 factsheet pillars:bacgro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749" cy="106943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198C3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211101"/>
    <w:multiLevelType w:val="hybridMultilevel"/>
    <w:tmpl w:val="26E46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592CAF"/>
    <w:multiLevelType w:val="hybridMultilevel"/>
    <w:tmpl w:val="19E238C6"/>
    <w:lvl w:ilvl="0" w:tplc="8BD04956">
      <w:start w:val="1"/>
      <w:numFmt w:val="bullet"/>
      <w:pStyle w:val="BULLETPOINT2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B28DE"/>
    <w:multiLevelType w:val="hybridMultilevel"/>
    <w:tmpl w:val="1DB6274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442C0944"/>
    <w:multiLevelType w:val="hybridMultilevel"/>
    <w:tmpl w:val="1F6E1F0C"/>
    <w:lvl w:ilvl="0" w:tplc="6E10EE04">
      <w:start w:val="1"/>
      <w:numFmt w:val="bullet"/>
      <w:pStyle w:val="BULLETPOIN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06"/>
    <w:rsid w:val="000E14DA"/>
    <w:rsid w:val="000F52DD"/>
    <w:rsid w:val="00250A2A"/>
    <w:rsid w:val="00280050"/>
    <w:rsid w:val="002A5A6C"/>
    <w:rsid w:val="002F7403"/>
    <w:rsid w:val="003670C8"/>
    <w:rsid w:val="00370C83"/>
    <w:rsid w:val="003758CB"/>
    <w:rsid w:val="00560376"/>
    <w:rsid w:val="005B3902"/>
    <w:rsid w:val="005E0B4F"/>
    <w:rsid w:val="005E212B"/>
    <w:rsid w:val="0060342E"/>
    <w:rsid w:val="00627630"/>
    <w:rsid w:val="006E61C0"/>
    <w:rsid w:val="008A4806"/>
    <w:rsid w:val="008F6191"/>
    <w:rsid w:val="009D1C95"/>
    <w:rsid w:val="00A24A9C"/>
    <w:rsid w:val="00AB0B46"/>
    <w:rsid w:val="00C91756"/>
    <w:rsid w:val="00DC48EA"/>
    <w:rsid w:val="00E31959"/>
    <w:rsid w:val="00EB204F"/>
    <w:rsid w:val="00EE0F42"/>
    <w:rsid w:val="00F13B4D"/>
    <w:rsid w:val="00F14D6C"/>
    <w:rsid w:val="00F57C78"/>
    <w:rsid w:val="00FD7727"/>
    <w:rsid w:val="00FE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24907BA"/>
  <w15:docId w15:val="{781A5C46-DE5D-4635-A1BD-017FDB001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5E212B"/>
    <w:pPr>
      <w:keepNext/>
      <w:keepLines/>
      <w:spacing w:before="360" w:after="240" w:line="240" w:lineRule="auto"/>
      <w:outlineLvl w:val="0"/>
    </w:pPr>
    <w:rPr>
      <w:rFonts w:ascii="Arial" w:eastAsia="MS Gothic" w:hAnsi="Arial" w:cstheme="majorBidi"/>
      <w:color w:val="006141"/>
      <w:sz w:val="44"/>
      <w:szCs w:val="44"/>
      <w:lang w:val="en-US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756"/>
    <w:pPr>
      <w:keepNext/>
      <w:keepLines/>
      <w:spacing w:before="240" w:after="120" w:line="280" w:lineRule="auto"/>
      <w:outlineLvl w:val="1"/>
    </w:pPr>
    <w:rPr>
      <w:rFonts w:ascii="Arial" w:eastAsia="MS Gothic" w:hAnsi="Arial" w:cstheme="minorBidi"/>
      <w:b/>
      <w:bCs/>
      <w:color w:val="DD6134"/>
      <w:sz w:val="21"/>
      <w:szCs w:val="26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806"/>
  </w:style>
  <w:style w:type="paragraph" w:styleId="Footer">
    <w:name w:val="footer"/>
    <w:basedOn w:val="Normal"/>
    <w:link w:val="FooterChar"/>
    <w:uiPriority w:val="99"/>
    <w:unhideWhenUsed/>
    <w:rsid w:val="008A48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806"/>
  </w:style>
  <w:style w:type="paragraph" w:customStyle="1" w:styleId="BasicParagraph">
    <w:name w:val="[Basic Paragraph]"/>
    <w:basedOn w:val="Normal"/>
    <w:uiPriority w:val="99"/>
    <w:rsid w:val="00F57C7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Heading21">
    <w:name w:val="Heading 21"/>
    <w:basedOn w:val="Heading2"/>
    <w:qFormat/>
    <w:rsid w:val="00C91756"/>
    <w:rPr>
      <w:color w:val="006141"/>
    </w:rPr>
  </w:style>
  <w:style w:type="paragraph" w:customStyle="1" w:styleId="BodyText1">
    <w:name w:val="Body Text1"/>
    <w:basedOn w:val="BasicParagraph"/>
    <w:qFormat/>
    <w:rsid w:val="00DC48EA"/>
    <w:pPr>
      <w:tabs>
        <w:tab w:val="left" w:pos="260"/>
        <w:tab w:val="left" w:pos="560"/>
      </w:tabs>
      <w:suppressAutoHyphens/>
      <w:spacing w:before="57" w:after="57"/>
    </w:pPr>
    <w:rPr>
      <w:rFonts w:ascii="Arial" w:hAnsi="Arial" w:cs="Arial"/>
      <w:sz w:val="20"/>
      <w:szCs w:val="20"/>
    </w:rPr>
  </w:style>
  <w:style w:type="paragraph" w:customStyle="1" w:styleId="BULLETPOINT1">
    <w:name w:val="BULLET POINT 1"/>
    <w:basedOn w:val="BasicParagraph"/>
    <w:qFormat/>
    <w:rsid w:val="005B3902"/>
    <w:pPr>
      <w:numPr>
        <w:numId w:val="3"/>
      </w:numPr>
      <w:suppressAutoHyphens/>
      <w:spacing w:before="57"/>
    </w:pPr>
    <w:rPr>
      <w:rFonts w:ascii="Arial" w:hAnsi="Arial" w:cs="Arial"/>
      <w:sz w:val="20"/>
      <w:szCs w:val="20"/>
    </w:rPr>
  </w:style>
  <w:style w:type="paragraph" w:customStyle="1" w:styleId="BULLETPOINT2">
    <w:name w:val="BULLET POINT 2"/>
    <w:basedOn w:val="BasicParagraph"/>
    <w:qFormat/>
    <w:rsid w:val="005B3902"/>
    <w:pPr>
      <w:numPr>
        <w:numId w:val="4"/>
      </w:numPr>
      <w:tabs>
        <w:tab w:val="left" w:pos="560"/>
      </w:tabs>
      <w:suppressAutoHyphens/>
      <w:spacing w:before="57"/>
      <w:ind w:left="993" w:hanging="426"/>
    </w:pPr>
    <w:rPr>
      <w:rFonts w:ascii="Arial" w:hAnsi="Arial" w:cs="Arial"/>
      <w:sz w:val="20"/>
      <w:szCs w:val="20"/>
    </w:rPr>
  </w:style>
  <w:style w:type="paragraph" w:customStyle="1" w:styleId="FACTSHEETheading">
    <w:name w:val="FACT SHEET heading"/>
    <w:basedOn w:val="Normal"/>
    <w:qFormat/>
    <w:rsid w:val="00DC48EA"/>
    <w:rPr>
      <w:rFonts w:ascii="Arial" w:hAnsi="Arial" w:cs="Arial"/>
      <w:b/>
      <w:bCs/>
      <w:color w:val="FFFFFF" w:themeColor="background1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90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902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E212B"/>
    <w:rPr>
      <w:rFonts w:ascii="Arial" w:eastAsia="MS Gothic" w:hAnsi="Arial" w:cstheme="majorBidi"/>
      <w:color w:val="006141"/>
      <w:sz w:val="44"/>
      <w:szCs w:val="44"/>
      <w:lang w:val="en-US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C91756"/>
    <w:rPr>
      <w:rFonts w:ascii="Arial" w:eastAsia="MS Gothic" w:hAnsi="Arial" w:cstheme="minorBidi"/>
      <w:b/>
      <w:bCs/>
      <w:color w:val="DD6134"/>
      <w:sz w:val="21"/>
      <w:szCs w:val="26"/>
      <w:lang w:val="en-US" w:eastAsia="en-AU"/>
    </w:rPr>
  </w:style>
  <w:style w:type="paragraph" w:customStyle="1" w:styleId="IntroPara">
    <w:name w:val="Intro Para"/>
    <w:basedOn w:val="Normal"/>
    <w:qFormat/>
    <w:rsid w:val="00C91756"/>
    <w:pPr>
      <w:spacing w:after="120" w:line="320" w:lineRule="auto"/>
    </w:pPr>
    <w:rPr>
      <w:rFonts w:ascii="Arial" w:eastAsiaTheme="minorEastAsia" w:hAnsi="Arial" w:cstheme="minorBidi"/>
      <w:sz w:val="23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8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27BD2E77EA4458DC41A270DF2E32B" ma:contentTypeVersion="1" ma:contentTypeDescription="Create a new document." ma:contentTypeScope="" ma:versionID="a49a350987d3017ff06728879aa26c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b4f31dbc100d48dbd7c8e4c9fb1875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EFCEE9-7FE8-4E9A-A428-75EA5011A0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51A8EF-5B08-4A3C-9179-E85438E9FF40}">
  <ds:schemaRefs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ED618C5-8B66-44F3-B17D-AD2C3198E3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A8AA02B-02D6-4941-8BAA-C56A1A8C0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Ford, Gina</dc:creator>
  <cp:lastModifiedBy>Mitchell, Claire</cp:lastModifiedBy>
  <cp:revision>2</cp:revision>
  <cp:lastPrinted>2020-03-10T23:44:00Z</cp:lastPrinted>
  <dcterms:created xsi:type="dcterms:W3CDTF">2020-03-11T06:35:00Z</dcterms:created>
  <dcterms:modified xsi:type="dcterms:W3CDTF">2020-03-11T06:35:00Z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0x010100E0627BD2E77EA4458DC41A270DF2E32B</vt:lpwstr>
  </property>
</Properties>
</file>