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675D" w:rsidRPr="00A60912" w:rsidRDefault="00A8675D" w:rsidP="00A8675D">
      <w:pPr>
        <w:pStyle w:val="Heading1"/>
        <w:spacing w:before="120"/>
      </w:pPr>
      <w:bookmarkStart w:id="0" w:name="_GoBack"/>
      <w:bookmarkEnd w:id="0"/>
      <w:r w:rsidRPr="00A60912">
        <w:t>National Medical Stockpile – Purchase of Masks, Other Personal Protective Equipment and Pharmaceuticals</w:t>
      </w:r>
    </w:p>
    <w:p w:rsidR="00A8675D" w:rsidRDefault="00A8675D" w:rsidP="00A8675D">
      <w:pPr>
        <w:pStyle w:val="IntroPara"/>
        <w:rPr>
          <w:rFonts w:eastAsia="MS Mincho"/>
          <w:lang w:val="en-US"/>
        </w:rPr>
      </w:pPr>
      <w:r>
        <w:rPr>
          <w:rFonts w:eastAsia="MS Mincho"/>
          <w:lang w:val="en-US"/>
        </w:rPr>
        <w:t>As part of the Australian Government’s response to the COVID–19 outbreak we will increase Australia’s supply of personal protective equipment and pharmaceuticals held in the National Medical Stockpile.</w:t>
      </w:r>
    </w:p>
    <w:p w:rsidR="00A8675D" w:rsidRDefault="00A8675D" w:rsidP="00A8675D">
      <w:pPr>
        <w:pStyle w:val="Heading21"/>
      </w:pPr>
      <w:r w:rsidRPr="00C91756">
        <w:t>Why is this important?</w:t>
      </w:r>
      <w:r>
        <w:t xml:space="preserve"> </w:t>
      </w:r>
    </w:p>
    <w:p w:rsidR="00A8675D" w:rsidRDefault="00A8675D" w:rsidP="00A8675D">
      <w:pPr>
        <w:pStyle w:val="Heading21"/>
        <w:rPr>
          <w:rFonts w:eastAsiaTheme="minorHAnsi" w:cs="Arial"/>
          <w:b w:val="0"/>
          <w:bCs w:val="0"/>
          <w:color w:val="000000"/>
          <w:sz w:val="20"/>
          <w:szCs w:val="20"/>
          <w:lang w:eastAsia="en-US"/>
        </w:rPr>
      </w:pPr>
      <w:r>
        <w:rPr>
          <w:rFonts w:eastAsiaTheme="minorHAnsi" w:cs="Arial"/>
          <w:b w:val="0"/>
          <w:bCs w:val="0"/>
          <w:color w:val="000000"/>
          <w:sz w:val="20"/>
          <w:szCs w:val="20"/>
          <w:lang w:eastAsia="en-US"/>
        </w:rPr>
        <w:t>The National Medical Stockpile</w:t>
      </w:r>
      <w:r w:rsidR="006A0029">
        <w:rPr>
          <w:rFonts w:eastAsiaTheme="minorHAnsi" w:cs="Arial"/>
          <w:b w:val="0"/>
          <w:bCs w:val="0"/>
          <w:color w:val="000000"/>
          <w:sz w:val="20"/>
          <w:szCs w:val="20"/>
          <w:lang w:eastAsia="en-US"/>
        </w:rPr>
        <w:t xml:space="preserve"> is a fundamental part of Aust</w:t>
      </w:r>
      <w:r w:rsidR="00A565C2">
        <w:rPr>
          <w:rFonts w:eastAsiaTheme="minorHAnsi" w:cs="Arial"/>
          <w:b w:val="0"/>
          <w:bCs w:val="0"/>
          <w:color w:val="000000"/>
          <w:sz w:val="20"/>
          <w:szCs w:val="20"/>
          <w:lang w:eastAsia="en-US"/>
        </w:rPr>
        <w:t>ralia’s critical infrastructure</w:t>
      </w:r>
      <w:r w:rsidR="006A0029">
        <w:rPr>
          <w:rFonts w:eastAsiaTheme="minorHAnsi" w:cs="Arial"/>
          <w:b w:val="0"/>
          <w:bCs w:val="0"/>
          <w:color w:val="000000"/>
          <w:sz w:val="20"/>
          <w:szCs w:val="20"/>
          <w:lang w:eastAsia="en-US"/>
        </w:rPr>
        <w:t>.</w:t>
      </w:r>
      <w:r w:rsidR="00A565C2">
        <w:rPr>
          <w:rFonts w:eastAsiaTheme="minorHAnsi" w:cs="Arial"/>
          <w:b w:val="0"/>
          <w:bCs w:val="0"/>
          <w:color w:val="000000"/>
          <w:sz w:val="20"/>
          <w:szCs w:val="20"/>
          <w:lang w:eastAsia="en-US"/>
        </w:rPr>
        <w:t xml:space="preserve"> </w:t>
      </w:r>
      <w:r w:rsidR="006A0029">
        <w:rPr>
          <w:rFonts w:eastAsiaTheme="minorHAnsi" w:cs="Arial"/>
          <w:b w:val="0"/>
          <w:bCs w:val="0"/>
          <w:color w:val="000000"/>
          <w:sz w:val="20"/>
          <w:szCs w:val="20"/>
          <w:lang w:eastAsia="en-US"/>
        </w:rPr>
        <w:t xml:space="preserve">It </w:t>
      </w:r>
      <w:r>
        <w:rPr>
          <w:rFonts w:eastAsiaTheme="minorHAnsi" w:cs="Arial"/>
          <w:b w:val="0"/>
          <w:bCs w:val="0"/>
          <w:color w:val="000000"/>
          <w:sz w:val="20"/>
          <w:szCs w:val="20"/>
          <w:lang w:eastAsia="en-US"/>
        </w:rPr>
        <w:t>provides life-saving essential pharmaceuticals and personal protective equipment (PPE) (masks, gloves, aprons, protective eyewear)</w:t>
      </w:r>
      <w:r w:rsidR="006A0029">
        <w:rPr>
          <w:rFonts w:eastAsiaTheme="minorHAnsi" w:cs="Arial"/>
          <w:b w:val="0"/>
          <w:bCs w:val="0"/>
          <w:color w:val="000000"/>
          <w:sz w:val="20"/>
          <w:szCs w:val="20"/>
          <w:lang w:eastAsia="en-US"/>
        </w:rPr>
        <w:t>. The National Medical Stockpile is</w:t>
      </w:r>
      <w:r>
        <w:rPr>
          <w:rFonts w:eastAsiaTheme="minorHAnsi" w:cs="Arial"/>
          <w:b w:val="0"/>
          <w:bCs w:val="0"/>
          <w:color w:val="000000"/>
          <w:sz w:val="20"/>
          <w:szCs w:val="20"/>
          <w:lang w:eastAsia="en-US"/>
        </w:rPr>
        <w:t xml:space="preserve"> critical in managing the COVID-19 outbreak by </w:t>
      </w:r>
      <w:r w:rsidR="009A2D7B">
        <w:rPr>
          <w:rFonts w:eastAsiaTheme="minorHAnsi" w:cs="Arial"/>
          <w:b w:val="0"/>
          <w:bCs w:val="0"/>
          <w:color w:val="000000"/>
          <w:sz w:val="20"/>
          <w:szCs w:val="20"/>
          <w:lang w:eastAsia="en-US"/>
        </w:rPr>
        <w:t>protecting</w:t>
      </w:r>
      <w:r w:rsidR="006A0029">
        <w:rPr>
          <w:rFonts w:eastAsiaTheme="minorHAnsi" w:cs="Arial"/>
          <w:b w:val="0"/>
          <w:bCs w:val="0"/>
          <w:color w:val="000000"/>
          <w:sz w:val="20"/>
          <w:szCs w:val="20"/>
          <w:lang w:eastAsia="en-US"/>
        </w:rPr>
        <w:t xml:space="preserve"> </w:t>
      </w:r>
      <w:r>
        <w:rPr>
          <w:rFonts w:eastAsiaTheme="minorHAnsi" w:cs="Arial"/>
          <w:b w:val="0"/>
          <w:bCs w:val="0"/>
          <w:color w:val="000000"/>
          <w:sz w:val="20"/>
          <w:szCs w:val="20"/>
          <w:lang w:eastAsia="en-US"/>
        </w:rPr>
        <w:t xml:space="preserve">health professionals and patients.  </w:t>
      </w:r>
    </w:p>
    <w:p w:rsidR="00A8675D" w:rsidRPr="00D63BED" w:rsidRDefault="00A8675D" w:rsidP="00A8675D">
      <w:pPr>
        <w:pStyle w:val="BodyText1"/>
        <w:spacing w:before="240" w:after="120" w:line="408" w:lineRule="auto"/>
        <w:rPr>
          <w:rFonts w:eastAsia="MS Gothic" w:cstheme="minorBidi"/>
          <w:b/>
          <w:bCs/>
          <w:color w:val="006141"/>
          <w:sz w:val="21"/>
          <w:szCs w:val="26"/>
          <w:lang w:eastAsia="en-AU"/>
        </w:rPr>
      </w:pPr>
      <w:r>
        <w:rPr>
          <w:rFonts w:eastAsia="MS Gothic" w:cstheme="minorBidi"/>
          <w:b/>
          <w:bCs/>
          <w:color w:val="006141"/>
          <w:sz w:val="21"/>
          <w:szCs w:val="26"/>
          <w:lang w:eastAsia="en-AU"/>
        </w:rPr>
        <w:t>Who benefits?</w:t>
      </w:r>
    </w:p>
    <w:p w:rsidR="00A8675D" w:rsidRDefault="00A8675D" w:rsidP="00A8675D">
      <w:pPr>
        <w:pStyle w:val="BodyText1"/>
      </w:pPr>
      <w:r>
        <w:t>All Australians – public and health professionals.</w:t>
      </w:r>
    </w:p>
    <w:p w:rsidR="00A8675D" w:rsidRDefault="00A8675D" w:rsidP="00A8675D">
      <w:pPr>
        <w:pStyle w:val="BULLETPOINT1"/>
        <w:numPr>
          <w:ilvl w:val="0"/>
          <w:numId w:val="0"/>
        </w:numPr>
      </w:pPr>
      <w:r>
        <w:t xml:space="preserve">The effective protection of health professionals treating patients helps critical health staff avoid infection. When used by patients, PPE can also be effective in preventing transmission of COVID–19.  </w:t>
      </w:r>
    </w:p>
    <w:p w:rsidR="00A8675D" w:rsidRDefault="00A8675D" w:rsidP="00A8675D">
      <w:pPr>
        <w:pStyle w:val="BULLETPOINT1"/>
        <w:numPr>
          <w:ilvl w:val="0"/>
          <w:numId w:val="0"/>
        </w:numPr>
      </w:pPr>
      <w:r>
        <w:t>This measure will also allow for the purchase of additional antibiotics and antivirals to assist in the treatment of secondary infections associated with COVID-19. The timely supply of antibiotics for vulnerable and at-risk groups, such as the elderly, has the potential to reduce the possibility of people getting another health condition or dying because of COVID–19. In addition, this means patients will have a shorter stay in hospital which reduces pressure on the public hospital system.</w:t>
      </w:r>
    </w:p>
    <w:p w:rsidR="00A8675D" w:rsidRDefault="00A8675D" w:rsidP="00A8675D">
      <w:pPr>
        <w:pStyle w:val="BodyText1"/>
        <w:spacing w:before="240" w:after="120" w:line="408" w:lineRule="auto"/>
        <w:rPr>
          <w:rFonts w:eastAsia="MS Gothic" w:cstheme="minorBidi"/>
          <w:b/>
          <w:bCs/>
          <w:color w:val="006141"/>
          <w:sz w:val="21"/>
          <w:szCs w:val="26"/>
          <w:lang w:eastAsia="en-AU"/>
        </w:rPr>
      </w:pPr>
      <w:r>
        <w:rPr>
          <w:rFonts w:eastAsia="MS Gothic" w:cstheme="minorBidi"/>
          <w:b/>
          <w:bCs/>
          <w:color w:val="006141"/>
          <w:sz w:val="21"/>
          <w:szCs w:val="26"/>
          <w:lang w:eastAsia="en-AU"/>
        </w:rPr>
        <w:t>How much will this cost?</w:t>
      </w:r>
    </w:p>
    <w:p w:rsidR="00A8675D" w:rsidRDefault="00A8675D" w:rsidP="00A8675D">
      <w:pPr>
        <w:pStyle w:val="BULLETPOINT1"/>
        <w:numPr>
          <w:ilvl w:val="0"/>
          <w:numId w:val="0"/>
        </w:numPr>
      </w:pPr>
      <w:r>
        <w:t xml:space="preserve">This measure will </w:t>
      </w:r>
      <w:r w:rsidR="006A0029">
        <w:t>invest</w:t>
      </w:r>
      <w:r>
        <w:t xml:space="preserve"> $1.1 billion</w:t>
      </w:r>
      <w:r w:rsidR="006A0029">
        <w:t>.</w:t>
      </w:r>
    </w:p>
    <w:p w:rsidR="000E14DA" w:rsidRDefault="000E14DA" w:rsidP="000E14DA">
      <w:pPr>
        <w:pStyle w:val="BULLETPOINT1"/>
        <w:numPr>
          <w:ilvl w:val="0"/>
          <w:numId w:val="0"/>
        </w:numPr>
        <w:ind w:left="720" w:hanging="360"/>
      </w:pPr>
    </w:p>
    <w:sectPr w:rsidR="000E14DA" w:rsidSect="005E212B">
      <w:headerReference w:type="default" r:id="rId8"/>
      <w:pgSz w:w="11906" w:h="16838"/>
      <w:pgMar w:top="4513" w:right="1133" w:bottom="170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0C8" w:rsidRDefault="003670C8" w:rsidP="008A4806">
      <w:pPr>
        <w:spacing w:after="0" w:line="240" w:lineRule="auto"/>
      </w:pPr>
      <w:r>
        <w:separator/>
      </w:r>
    </w:p>
  </w:endnote>
  <w:endnote w:type="continuationSeparator" w:id="0">
    <w:p w:rsidR="003670C8" w:rsidRDefault="003670C8" w:rsidP="008A4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2040503050306020203"/>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Yu Mincho">
    <w:altName w:val="游明朝"/>
    <w:panose1 w:val="00000000000000000000"/>
    <w:charset w:val="80"/>
    <w:family w:val="roman"/>
    <w:notTrueType/>
    <w:pitch w:val="default"/>
  </w:font>
  <w:font w:name="MS Mincho">
    <w:altName w:val="Yu Gothic UI"/>
    <w:panose1 w:val="02020609040205080304"/>
    <w:charset w:val="80"/>
    <w:family w:val="modern"/>
    <w:pitch w:val="fixed"/>
    <w:sig w:usb0="E00002FF" w:usb1="6AC7FDFB"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0C8" w:rsidRDefault="003670C8" w:rsidP="008A4806">
      <w:pPr>
        <w:spacing w:after="0" w:line="240" w:lineRule="auto"/>
      </w:pPr>
      <w:r>
        <w:separator/>
      </w:r>
    </w:p>
  </w:footnote>
  <w:footnote w:type="continuationSeparator" w:id="0">
    <w:p w:rsidR="003670C8" w:rsidRDefault="003670C8" w:rsidP="008A48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C83" w:rsidRDefault="005E212B" w:rsidP="005B3902">
    <w:pPr>
      <w:pStyle w:val="Header"/>
      <w:ind w:left="-284"/>
    </w:pPr>
    <w:r>
      <w:rPr>
        <w:noProof/>
        <w:lang w:eastAsia="en-AU"/>
      </w:rPr>
      <w:drawing>
        <wp:anchor distT="0" distB="0" distL="114300" distR="114300" simplePos="0" relativeHeight="251658240" behindDoc="1" locked="0" layoutInCell="1" allowOverlap="1" wp14:anchorId="110F0B80" wp14:editId="0938F6EF">
          <wp:simplePos x="0" y="0"/>
          <wp:positionH relativeFrom="column">
            <wp:posOffset>-540386</wp:posOffset>
          </wp:positionH>
          <wp:positionV relativeFrom="paragraph">
            <wp:posOffset>-448946</wp:posOffset>
          </wp:positionV>
          <wp:extent cx="7558749" cy="10694373"/>
          <wp:effectExtent l="0" t="0" r="10795" b="0"/>
          <wp:wrapNone/>
          <wp:docPr id="1" name="Picture 1" descr="Graphics:Design Files:WIPs:Sonia:01 In progress:12715 Novel coronavirus comms products:COVID-19 factsheet pillars:bac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s:Design Files:WIPs:Sonia:01 In progress:12715 Novel coronavirus comms products:COVID-19 factsheet pillars:bac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749" cy="10694373"/>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198C3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3592CAF"/>
    <w:multiLevelType w:val="hybridMultilevel"/>
    <w:tmpl w:val="19E238C6"/>
    <w:lvl w:ilvl="0" w:tplc="8BD04956">
      <w:start w:val="1"/>
      <w:numFmt w:val="bullet"/>
      <w:pStyle w:val="BULLETPOINT2"/>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6B28DE"/>
    <w:multiLevelType w:val="hybridMultilevel"/>
    <w:tmpl w:val="1DB6274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15:restartNumberingAfterBreak="0">
    <w:nsid w:val="442C0944"/>
    <w:multiLevelType w:val="hybridMultilevel"/>
    <w:tmpl w:val="1F6E1F0C"/>
    <w:lvl w:ilvl="0" w:tplc="6E10EE04">
      <w:start w:val="1"/>
      <w:numFmt w:val="bullet"/>
      <w:pStyle w:val="BULLETPOIN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3"/>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806"/>
    <w:rsid w:val="000E14DA"/>
    <w:rsid w:val="00280050"/>
    <w:rsid w:val="002A5A6C"/>
    <w:rsid w:val="003670C8"/>
    <w:rsid w:val="00370C83"/>
    <w:rsid w:val="005B3902"/>
    <w:rsid w:val="005E0B4F"/>
    <w:rsid w:val="005E212B"/>
    <w:rsid w:val="006A0029"/>
    <w:rsid w:val="006E61C0"/>
    <w:rsid w:val="0089101A"/>
    <w:rsid w:val="008A4806"/>
    <w:rsid w:val="009A2D7B"/>
    <w:rsid w:val="009D1C95"/>
    <w:rsid w:val="00A24A9C"/>
    <w:rsid w:val="00A565C2"/>
    <w:rsid w:val="00A8675D"/>
    <w:rsid w:val="00AD0242"/>
    <w:rsid w:val="00C91756"/>
    <w:rsid w:val="00DC48EA"/>
    <w:rsid w:val="00E31959"/>
    <w:rsid w:val="00F13B4D"/>
    <w:rsid w:val="00F14D6C"/>
    <w:rsid w:val="00F57C78"/>
    <w:rsid w:val="00FD772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0ACF66F8-F7B9-489C-ACB2-0BC5FF873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qFormat/>
    <w:rsid w:val="005E212B"/>
    <w:pPr>
      <w:keepNext/>
      <w:keepLines/>
      <w:spacing w:before="360" w:after="240" w:line="240" w:lineRule="auto"/>
      <w:outlineLvl w:val="0"/>
    </w:pPr>
    <w:rPr>
      <w:rFonts w:ascii="Arial" w:eastAsia="MS Gothic" w:hAnsi="Arial" w:cstheme="majorBidi"/>
      <w:color w:val="006141"/>
      <w:sz w:val="44"/>
      <w:szCs w:val="44"/>
      <w:lang w:val="en-US" w:eastAsia="en-AU"/>
    </w:rPr>
  </w:style>
  <w:style w:type="paragraph" w:styleId="Heading2">
    <w:name w:val="heading 2"/>
    <w:basedOn w:val="Normal"/>
    <w:next w:val="Normal"/>
    <w:link w:val="Heading2Char"/>
    <w:uiPriority w:val="9"/>
    <w:unhideWhenUsed/>
    <w:qFormat/>
    <w:rsid w:val="00C91756"/>
    <w:pPr>
      <w:keepNext/>
      <w:keepLines/>
      <w:spacing w:before="240" w:after="120" w:line="280" w:lineRule="auto"/>
      <w:outlineLvl w:val="1"/>
    </w:pPr>
    <w:rPr>
      <w:rFonts w:ascii="Arial" w:eastAsia="MS Gothic" w:hAnsi="Arial" w:cstheme="minorBidi"/>
      <w:b/>
      <w:bCs/>
      <w:color w:val="DD6134"/>
      <w:sz w:val="21"/>
      <w:szCs w:val="26"/>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48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4806"/>
  </w:style>
  <w:style w:type="paragraph" w:styleId="Footer">
    <w:name w:val="footer"/>
    <w:basedOn w:val="Normal"/>
    <w:link w:val="FooterChar"/>
    <w:uiPriority w:val="99"/>
    <w:unhideWhenUsed/>
    <w:rsid w:val="008A48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4806"/>
  </w:style>
  <w:style w:type="paragraph" w:customStyle="1" w:styleId="BasicParagraph">
    <w:name w:val="[Basic Paragraph]"/>
    <w:basedOn w:val="Normal"/>
    <w:uiPriority w:val="99"/>
    <w:rsid w:val="00F57C78"/>
    <w:pPr>
      <w:widowControl w:val="0"/>
      <w:autoSpaceDE w:val="0"/>
      <w:autoSpaceDN w:val="0"/>
      <w:adjustRightInd w:val="0"/>
      <w:spacing w:after="0" w:line="288" w:lineRule="auto"/>
      <w:textAlignment w:val="center"/>
    </w:pPr>
    <w:rPr>
      <w:rFonts w:ascii="MinionPro-Regular" w:hAnsi="MinionPro-Regular" w:cs="MinionPro-Regular"/>
      <w:color w:val="000000"/>
      <w:lang w:val="en-US"/>
    </w:rPr>
  </w:style>
  <w:style w:type="paragraph" w:customStyle="1" w:styleId="Heading21">
    <w:name w:val="Heading 21"/>
    <w:basedOn w:val="Heading2"/>
    <w:qFormat/>
    <w:rsid w:val="00C91756"/>
    <w:rPr>
      <w:color w:val="006141"/>
    </w:rPr>
  </w:style>
  <w:style w:type="paragraph" w:customStyle="1" w:styleId="BodyText1">
    <w:name w:val="Body Text1"/>
    <w:basedOn w:val="BasicParagraph"/>
    <w:qFormat/>
    <w:rsid w:val="00DC48EA"/>
    <w:pPr>
      <w:tabs>
        <w:tab w:val="left" w:pos="260"/>
        <w:tab w:val="left" w:pos="560"/>
      </w:tabs>
      <w:suppressAutoHyphens/>
      <w:spacing w:before="57" w:after="57"/>
    </w:pPr>
    <w:rPr>
      <w:rFonts w:ascii="Arial" w:hAnsi="Arial" w:cs="Arial"/>
      <w:sz w:val="20"/>
      <w:szCs w:val="20"/>
    </w:rPr>
  </w:style>
  <w:style w:type="paragraph" w:customStyle="1" w:styleId="BULLETPOINT1">
    <w:name w:val="BULLET POINT 1"/>
    <w:basedOn w:val="BasicParagraph"/>
    <w:qFormat/>
    <w:rsid w:val="005B3902"/>
    <w:pPr>
      <w:numPr>
        <w:numId w:val="3"/>
      </w:numPr>
      <w:suppressAutoHyphens/>
      <w:spacing w:before="57"/>
    </w:pPr>
    <w:rPr>
      <w:rFonts w:ascii="Arial" w:hAnsi="Arial" w:cs="Arial"/>
      <w:sz w:val="20"/>
      <w:szCs w:val="20"/>
    </w:rPr>
  </w:style>
  <w:style w:type="paragraph" w:customStyle="1" w:styleId="BULLETPOINT2">
    <w:name w:val="BULLET POINT 2"/>
    <w:basedOn w:val="BasicParagraph"/>
    <w:qFormat/>
    <w:rsid w:val="005B3902"/>
    <w:pPr>
      <w:numPr>
        <w:numId w:val="4"/>
      </w:numPr>
      <w:tabs>
        <w:tab w:val="left" w:pos="560"/>
      </w:tabs>
      <w:suppressAutoHyphens/>
      <w:spacing w:before="57"/>
      <w:ind w:left="993" w:hanging="426"/>
    </w:pPr>
    <w:rPr>
      <w:rFonts w:ascii="Arial" w:hAnsi="Arial" w:cs="Arial"/>
      <w:sz w:val="20"/>
      <w:szCs w:val="20"/>
    </w:rPr>
  </w:style>
  <w:style w:type="paragraph" w:customStyle="1" w:styleId="FACTSHEETheading">
    <w:name w:val="FACT SHEET heading"/>
    <w:basedOn w:val="Normal"/>
    <w:qFormat/>
    <w:rsid w:val="00DC48EA"/>
    <w:rPr>
      <w:rFonts w:ascii="Arial" w:hAnsi="Arial" w:cs="Arial"/>
      <w:b/>
      <w:bCs/>
      <w:color w:val="FFFFFF" w:themeColor="background1"/>
      <w:sz w:val="36"/>
      <w:szCs w:val="36"/>
    </w:rPr>
  </w:style>
  <w:style w:type="paragraph" w:styleId="BalloonText">
    <w:name w:val="Balloon Text"/>
    <w:basedOn w:val="Normal"/>
    <w:link w:val="BalloonTextChar"/>
    <w:uiPriority w:val="99"/>
    <w:semiHidden/>
    <w:unhideWhenUsed/>
    <w:rsid w:val="005B390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3902"/>
    <w:rPr>
      <w:rFonts w:ascii="Lucida Grande" w:hAnsi="Lucida Grande" w:cs="Lucida Grande"/>
      <w:sz w:val="18"/>
      <w:szCs w:val="18"/>
    </w:rPr>
  </w:style>
  <w:style w:type="character" w:customStyle="1" w:styleId="Heading1Char">
    <w:name w:val="Heading 1 Char"/>
    <w:basedOn w:val="DefaultParagraphFont"/>
    <w:link w:val="Heading1"/>
    <w:uiPriority w:val="9"/>
    <w:rsid w:val="005E212B"/>
    <w:rPr>
      <w:rFonts w:ascii="Arial" w:eastAsia="MS Gothic" w:hAnsi="Arial" w:cstheme="majorBidi"/>
      <w:color w:val="006141"/>
      <w:sz w:val="44"/>
      <w:szCs w:val="44"/>
      <w:lang w:val="en-US" w:eastAsia="en-AU"/>
    </w:rPr>
  </w:style>
  <w:style w:type="character" w:customStyle="1" w:styleId="Heading2Char">
    <w:name w:val="Heading 2 Char"/>
    <w:basedOn w:val="DefaultParagraphFont"/>
    <w:link w:val="Heading2"/>
    <w:uiPriority w:val="9"/>
    <w:rsid w:val="00C91756"/>
    <w:rPr>
      <w:rFonts w:ascii="Arial" w:eastAsia="MS Gothic" w:hAnsi="Arial" w:cstheme="minorBidi"/>
      <w:b/>
      <w:bCs/>
      <w:color w:val="DD6134"/>
      <w:sz w:val="21"/>
      <w:szCs w:val="26"/>
      <w:lang w:val="en-US" w:eastAsia="en-AU"/>
    </w:rPr>
  </w:style>
  <w:style w:type="paragraph" w:customStyle="1" w:styleId="IntroPara">
    <w:name w:val="Intro Para"/>
    <w:basedOn w:val="Normal"/>
    <w:qFormat/>
    <w:rsid w:val="00C91756"/>
    <w:pPr>
      <w:spacing w:after="120" w:line="320" w:lineRule="auto"/>
    </w:pPr>
    <w:rPr>
      <w:rFonts w:ascii="Arial" w:eastAsiaTheme="minorEastAsia" w:hAnsi="Arial" w:cstheme="minorBidi"/>
      <w:sz w:val="23"/>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839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9A640-BCC1-4F96-9F91-51EB5C042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232</Words>
  <Characters>1281</Characters>
  <Application>Microsoft Office Word</Application>
  <DocSecurity>0</DocSecurity>
  <Lines>25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National Health Plan – National Medical Stockpile – Purchase of Masks, Other Personal Protective Equipment and Pharmaceuticals</dc:title>
  <dc:subject>Communicable diseases; Emergency health management; Medicines</dc:subject>
  <dc:creator>Department of Health</dc:creator>
  <cp:keywords>masks; ppe</cp:keywords>
  <cp:lastModifiedBy>McCay, Meryl</cp:lastModifiedBy>
  <cp:revision>4</cp:revision>
  <cp:lastPrinted>2020-03-06T03:51:00Z</cp:lastPrinted>
  <dcterms:created xsi:type="dcterms:W3CDTF">2020-03-10T23:19:00Z</dcterms:created>
  <dcterms:modified xsi:type="dcterms:W3CDTF">2020-03-11T03:46:00Z</dcterms:modified>
</cp:coreProperties>
</file>