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050" w:rsidRPr="006129FA" w:rsidRDefault="003D423D">
      <w:pPr>
        <w:rPr>
          <w:rFonts w:ascii="Arial" w:hAnsi="Arial" w:cs="Arial"/>
          <w:b/>
          <w:sz w:val="32"/>
          <w:szCs w:val="32"/>
        </w:rPr>
      </w:pPr>
      <w:r w:rsidRPr="006129FA">
        <w:rPr>
          <w:rFonts w:ascii="Arial" w:hAnsi="Arial" w:cs="Arial"/>
          <w:b/>
          <w:sz w:val="32"/>
          <w:szCs w:val="32"/>
        </w:rPr>
        <w:t>Guidelines for the investigation and management of food handlers during non-</w:t>
      </w:r>
      <w:proofErr w:type="spellStart"/>
      <w:r w:rsidRPr="006129FA">
        <w:rPr>
          <w:rFonts w:ascii="Arial" w:hAnsi="Arial" w:cs="Arial"/>
          <w:b/>
          <w:sz w:val="32"/>
          <w:szCs w:val="32"/>
        </w:rPr>
        <w:t>typhoidal</w:t>
      </w:r>
      <w:proofErr w:type="spellEnd"/>
      <w:r w:rsidRPr="006129FA">
        <w:rPr>
          <w:rFonts w:ascii="Arial" w:hAnsi="Arial" w:cs="Arial"/>
          <w:b/>
          <w:sz w:val="32"/>
          <w:szCs w:val="32"/>
        </w:rPr>
        <w:t xml:space="preserve"> </w:t>
      </w:r>
      <w:r w:rsidRPr="006129FA">
        <w:rPr>
          <w:rStyle w:val="Emphasis"/>
          <w:rFonts w:ascii="Arial" w:hAnsi="Arial" w:cs="Arial"/>
          <w:b/>
          <w:sz w:val="32"/>
          <w:szCs w:val="32"/>
        </w:rPr>
        <w:t>Salmonella</w:t>
      </w:r>
      <w:r w:rsidRPr="006129FA">
        <w:rPr>
          <w:rFonts w:ascii="Arial" w:hAnsi="Arial" w:cs="Arial"/>
          <w:b/>
          <w:sz w:val="32"/>
          <w:szCs w:val="32"/>
        </w:rPr>
        <w:t xml:space="preserve"> outbreaks</w:t>
      </w:r>
    </w:p>
    <w:p w:rsidR="003D423D" w:rsidRPr="003D423D" w:rsidRDefault="003D423D" w:rsidP="003D423D">
      <w:pPr>
        <w:spacing w:after="120" w:line="240" w:lineRule="auto"/>
        <w:outlineLvl w:val="1"/>
        <w:rPr>
          <w:rFonts w:ascii="Arial" w:eastAsia="Times New Roman" w:hAnsi="Arial" w:cs="Arial"/>
          <w:b/>
          <w:color w:val="000000"/>
          <w:sz w:val="33"/>
          <w:szCs w:val="33"/>
          <w:lang w:eastAsia="en-AU"/>
        </w:rPr>
      </w:pPr>
      <w:r w:rsidRPr="003D423D">
        <w:rPr>
          <w:rFonts w:ascii="Arial" w:eastAsia="Times New Roman" w:hAnsi="Arial" w:cs="Arial"/>
          <w:b/>
          <w:color w:val="000000"/>
          <w:sz w:val="33"/>
          <w:szCs w:val="33"/>
          <w:lang w:eastAsia="en-AU"/>
        </w:rPr>
        <w:t>Issue</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The approach to testing food handlers during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outbreaks and the response to food handlers who have Salmonella identified in stool has varied within and between jurisdictions in Australia. A consistent evidence-based approach is desirable.</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This paper, prepared by an </w:t>
      </w:r>
      <w:proofErr w:type="spellStart"/>
      <w:r w:rsidRPr="003D423D">
        <w:rPr>
          <w:rFonts w:ascii="Arial" w:eastAsia="Times New Roman" w:hAnsi="Arial" w:cs="Arial"/>
          <w:color w:val="222222"/>
          <w:sz w:val="20"/>
          <w:szCs w:val="20"/>
          <w:lang w:eastAsia="en-AU"/>
        </w:rPr>
        <w:t>OzFoodNet</w:t>
      </w:r>
      <w:proofErr w:type="spellEnd"/>
      <w:r w:rsidRPr="003D423D">
        <w:rPr>
          <w:rFonts w:ascii="Arial" w:eastAsia="Times New Roman" w:hAnsi="Arial" w:cs="Arial"/>
          <w:color w:val="222222"/>
          <w:sz w:val="20"/>
          <w:szCs w:val="20"/>
          <w:lang w:eastAsia="en-AU"/>
        </w:rPr>
        <w:t xml:space="preserve"> working group, reviews the available evidence and makes recommendations to guide those investigating and managing non-</w:t>
      </w:r>
      <w:proofErr w:type="spellStart"/>
      <w:r w:rsidRPr="003D423D">
        <w:rPr>
          <w:rFonts w:ascii="Arial" w:eastAsia="Times New Roman" w:hAnsi="Arial" w:cs="Arial"/>
          <w:color w:val="222222"/>
          <w:sz w:val="20"/>
          <w:szCs w:val="20"/>
          <w:lang w:eastAsia="en-AU"/>
        </w:rPr>
        <w:t>typhoidal</w:t>
      </w:r>
      <w:proofErr w:type="spellEnd"/>
      <w:r w:rsidRPr="003D423D">
        <w:rPr>
          <w:rFonts w:ascii="Arial" w:eastAsia="Times New Roman" w:hAnsi="Arial" w:cs="Arial"/>
          <w:color w:val="222222"/>
          <w:sz w:val="20"/>
          <w:szCs w:val="20"/>
          <w:lang w:eastAsia="en-AU"/>
        </w:rPr>
        <w:t xml:space="preserve"> salmonellosis involving food handlers. Infections with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w:t>
      </w:r>
      <w:proofErr w:type="spellStart"/>
      <w:r w:rsidRPr="003D423D">
        <w:rPr>
          <w:rFonts w:ascii="Arial" w:eastAsia="Times New Roman" w:hAnsi="Arial" w:cs="Arial"/>
          <w:color w:val="222222"/>
          <w:sz w:val="20"/>
          <w:szCs w:val="20"/>
          <w:lang w:eastAsia="en-AU"/>
        </w:rPr>
        <w:t>Typhi</w:t>
      </w:r>
      <w:proofErr w:type="spellEnd"/>
      <w:r w:rsidRPr="003D423D">
        <w:rPr>
          <w:rFonts w:ascii="Arial" w:eastAsia="Times New Roman" w:hAnsi="Arial" w:cs="Arial"/>
          <w:color w:val="222222"/>
          <w:sz w:val="20"/>
          <w:szCs w:val="20"/>
          <w:lang w:eastAsia="en-AU"/>
        </w:rPr>
        <w:t xml:space="preserve"> and </w:t>
      </w:r>
      <w:proofErr w:type="spellStart"/>
      <w:r w:rsidRPr="003D423D">
        <w:rPr>
          <w:rFonts w:ascii="Arial" w:eastAsia="Times New Roman" w:hAnsi="Arial" w:cs="Arial"/>
          <w:color w:val="222222"/>
          <w:sz w:val="20"/>
          <w:szCs w:val="20"/>
          <w:lang w:eastAsia="en-AU"/>
        </w:rPr>
        <w:t>Paratyphi</w:t>
      </w:r>
      <w:proofErr w:type="spellEnd"/>
      <w:r w:rsidRPr="003D423D">
        <w:rPr>
          <w:rFonts w:ascii="Arial" w:eastAsia="Times New Roman" w:hAnsi="Arial" w:cs="Arial"/>
          <w:color w:val="222222"/>
          <w:sz w:val="20"/>
          <w:szCs w:val="20"/>
          <w:lang w:eastAsia="en-AU"/>
        </w:rPr>
        <w:t xml:space="preserve"> are not considered.</w:t>
      </w:r>
    </w:p>
    <w:p w:rsidR="003D423D" w:rsidRPr="003D423D" w:rsidRDefault="003D423D" w:rsidP="003D423D">
      <w:pPr>
        <w:spacing w:before="240" w:after="120" w:line="240" w:lineRule="auto"/>
        <w:outlineLvl w:val="2"/>
        <w:rPr>
          <w:rFonts w:ascii="Arial" w:eastAsia="Times New Roman" w:hAnsi="Arial" w:cs="Arial"/>
          <w:b/>
          <w:color w:val="000000"/>
          <w:sz w:val="30"/>
          <w:szCs w:val="30"/>
          <w:lang w:eastAsia="en-AU"/>
        </w:rPr>
      </w:pPr>
      <w:r w:rsidRPr="003D423D">
        <w:rPr>
          <w:rFonts w:ascii="Arial" w:eastAsia="Times New Roman" w:hAnsi="Arial" w:cs="Arial"/>
          <w:b/>
          <w:color w:val="000000"/>
          <w:sz w:val="30"/>
          <w:szCs w:val="30"/>
          <w:lang w:eastAsia="en-AU"/>
        </w:rPr>
        <w:t>Summary of key points</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r w:rsidRPr="006129FA">
        <w:rPr>
          <w:rFonts w:ascii="Arial" w:eastAsia="Times New Roman" w:hAnsi="Arial" w:cs="Arial"/>
          <w:color w:val="222222"/>
          <w:sz w:val="20"/>
          <w:szCs w:val="20"/>
          <w:lang w:eastAsia="en-AU"/>
        </w:rPr>
        <w:t>Non-</w:t>
      </w:r>
      <w:proofErr w:type="spellStart"/>
      <w:r w:rsidRPr="006129FA">
        <w:rPr>
          <w:rFonts w:ascii="Arial" w:eastAsia="Times New Roman" w:hAnsi="Arial" w:cs="Arial"/>
          <w:color w:val="222222"/>
          <w:sz w:val="20"/>
          <w:szCs w:val="20"/>
          <w:lang w:eastAsia="en-AU"/>
        </w:rPr>
        <w:t>typhoidal</w:t>
      </w:r>
      <w:proofErr w:type="spellEnd"/>
      <w:r w:rsidRPr="006129FA">
        <w:rPr>
          <w:rFonts w:ascii="Arial" w:eastAsia="Times New Roman" w:hAnsi="Arial" w:cs="Arial"/>
          <w:color w:val="222222"/>
          <w:sz w:val="20"/>
          <w:szCs w:val="20"/>
          <w:lang w:eastAsia="en-AU"/>
        </w:rPr>
        <w:t xml:space="preserve"> </w:t>
      </w:r>
      <w:r w:rsidRPr="006129FA">
        <w:rPr>
          <w:rFonts w:ascii="Arial" w:eastAsia="Times New Roman" w:hAnsi="Arial" w:cs="Arial"/>
          <w:i/>
          <w:iCs/>
          <w:color w:val="222222"/>
          <w:sz w:val="20"/>
          <w:szCs w:val="20"/>
          <w:lang w:eastAsia="en-AU"/>
        </w:rPr>
        <w:t>Salmonella</w:t>
      </w:r>
      <w:r w:rsidRPr="006129FA">
        <w:rPr>
          <w:rFonts w:ascii="Arial" w:eastAsia="Times New Roman" w:hAnsi="Arial" w:cs="Arial"/>
          <w:color w:val="222222"/>
          <w:sz w:val="20"/>
          <w:szCs w:val="20"/>
          <w:lang w:eastAsia="en-AU"/>
        </w:rPr>
        <w:t xml:space="preserve"> outbreaks resulting from infected food handlers are uncommon. </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r w:rsidRPr="006129FA">
        <w:rPr>
          <w:rFonts w:ascii="Arial" w:eastAsia="Times New Roman" w:hAnsi="Arial" w:cs="Arial"/>
          <w:color w:val="222222"/>
          <w:sz w:val="20"/>
          <w:szCs w:val="20"/>
          <w:lang w:eastAsia="en-AU"/>
        </w:rPr>
        <w:t xml:space="preserve">There are </w:t>
      </w:r>
      <w:proofErr w:type="gramStart"/>
      <w:r w:rsidRPr="006129FA">
        <w:rPr>
          <w:rFonts w:ascii="Arial" w:eastAsia="Times New Roman" w:hAnsi="Arial" w:cs="Arial"/>
          <w:color w:val="222222"/>
          <w:sz w:val="20"/>
          <w:szCs w:val="20"/>
          <w:lang w:eastAsia="en-AU"/>
        </w:rPr>
        <w:t>well described</w:t>
      </w:r>
      <w:proofErr w:type="gramEnd"/>
      <w:r w:rsidRPr="006129FA">
        <w:rPr>
          <w:rFonts w:ascii="Arial" w:eastAsia="Times New Roman" w:hAnsi="Arial" w:cs="Arial"/>
          <w:color w:val="222222"/>
          <w:sz w:val="20"/>
          <w:szCs w:val="20"/>
          <w:lang w:eastAsia="en-AU"/>
        </w:rPr>
        <w:t xml:space="preserve"> </w:t>
      </w:r>
      <w:r w:rsidRPr="006129FA">
        <w:rPr>
          <w:rFonts w:ascii="Arial" w:eastAsia="Times New Roman" w:hAnsi="Arial" w:cs="Arial"/>
          <w:i/>
          <w:iCs/>
          <w:color w:val="222222"/>
          <w:sz w:val="20"/>
          <w:szCs w:val="20"/>
          <w:lang w:eastAsia="en-AU"/>
        </w:rPr>
        <w:t>Salmonella</w:t>
      </w:r>
      <w:r w:rsidRPr="006129FA">
        <w:rPr>
          <w:rFonts w:ascii="Arial" w:eastAsia="Times New Roman" w:hAnsi="Arial" w:cs="Arial"/>
          <w:color w:val="222222"/>
          <w:sz w:val="20"/>
          <w:szCs w:val="20"/>
          <w:lang w:eastAsia="en-AU"/>
        </w:rPr>
        <w:t xml:space="preserve"> outbreaks involving transmission while food handlers were symptomatic with gastroenteritis. </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proofErr w:type="gramStart"/>
      <w:r w:rsidRPr="006129FA">
        <w:rPr>
          <w:rFonts w:ascii="Arial" w:eastAsia="Times New Roman" w:hAnsi="Arial" w:cs="Arial"/>
          <w:color w:val="222222"/>
          <w:sz w:val="20"/>
          <w:szCs w:val="20"/>
          <w:lang w:eastAsia="en-AU"/>
        </w:rPr>
        <w:t>There are a small number of published outbreaks that attribute transmission to asymptomatic infected food handlers.</w:t>
      </w:r>
      <w:proofErr w:type="gramEnd"/>
      <w:r w:rsidRPr="006129FA">
        <w:rPr>
          <w:rFonts w:ascii="Arial" w:eastAsia="Times New Roman" w:hAnsi="Arial" w:cs="Arial"/>
          <w:color w:val="222222"/>
          <w:sz w:val="20"/>
          <w:szCs w:val="20"/>
          <w:lang w:eastAsia="en-AU"/>
        </w:rPr>
        <w:t xml:space="preserve"> This is most convincing when there is good epidemiological evidence implicating specific food handlers. In many </w:t>
      </w:r>
      <w:proofErr w:type="gramStart"/>
      <w:r w:rsidRPr="006129FA">
        <w:rPr>
          <w:rFonts w:ascii="Arial" w:eastAsia="Times New Roman" w:hAnsi="Arial" w:cs="Arial"/>
          <w:color w:val="222222"/>
          <w:sz w:val="20"/>
          <w:szCs w:val="20"/>
          <w:lang w:eastAsia="en-AU"/>
        </w:rPr>
        <w:t>cases</w:t>
      </w:r>
      <w:proofErr w:type="gramEnd"/>
      <w:r w:rsidRPr="006129FA">
        <w:rPr>
          <w:rFonts w:ascii="Arial" w:eastAsia="Times New Roman" w:hAnsi="Arial" w:cs="Arial"/>
          <w:color w:val="222222"/>
          <w:sz w:val="20"/>
          <w:szCs w:val="20"/>
          <w:lang w:eastAsia="en-AU"/>
        </w:rPr>
        <w:t xml:space="preserve"> the attribution is open to question. </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r w:rsidRPr="006129FA">
        <w:rPr>
          <w:rFonts w:ascii="Arial" w:eastAsia="Times New Roman" w:hAnsi="Arial" w:cs="Arial"/>
          <w:color w:val="222222"/>
          <w:sz w:val="20"/>
          <w:szCs w:val="20"/>
          <w:lang w:eastAsia="en-AU"/>
        </w:rPr>
        <w:t xml:space="preserve">During outbreaks, food handlers </w:t>
      </w:r>
      <w:proofErr w:type="gramStart"/>
      <w:r w:rsidRPr="006129FA">
        <w:rPr>
          <w:rFonts w:ascii="Arial" w:eastAsia="Times New Roman" w:hAnsi="Arial" w:cs="Arial"/>
          <w:color w:val="222222"/>
          <w:sz w:val="20"/>
          <w:szCs w:val="20"/>
          <w:lang w:eastAsia="en-AU"/>
        </w:rPr>
        <w:t>are commonly infected</w:t>
      </w:r>
      <w:proofErr w:type="gramEnd"/>
      <w:r w:rsidRPr="006129FA">
        <w:rPr>
          <w:rFonts w:ascii="Arial" w:eastAsia="Times New Roman" w:hAnsi="Arial" w:cs="Arial"/>
          <w:color w:val="222222"/>
          <w:sz w:val="20"/>
          <w:szCs w:val="20"/>
          <w:lang w:eastAsia="en-AU"/>
        </w:rPr>
        <w:t xml:space="preserve"> with the outbreak strain of </w:t>
      </w:r>
      <w:r w:rsidRPr="006129FA">
        <w:rPr>
          <w:rFonts w:ascii="Arial" w:eastAsia="Times New Roman" w:hAnsi="Arial" w:cs="Arial"/>
          <w:i/>
          <w:iCs/>
          <w:color w:val="222222"/>
          <w:sz w:val="20"/>
          <w:szCs w:val="20"/>
          <w:lang w:eastAsia="en-AU"/>
        </w:rPr>
        <w:t>Salmonella</w:t>
      </w:r>
      <w:r w:rsidRPr="006129FA">
        <w:rPr>
          <w:rFonts w:ascii="Arial" w:eastAsia="Times New Roman" w:hAnsi="Arial" w:cs="Arial"/>
          <w:color w:val="222222"/>
          <w:sz w:val="20"/>
          <w:szCs w:val="20"/>
          <w:lang w:eastAsia="en-AU"/>
        </w:rPr>
        <w:t xml:space="preserve"> and many will not report symptoms. Most are likely victims of the outbreak. </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r w:rsidRPr="006129FA">
        <w:rPr>
          <w:rFonts w:ascii="Arial" w:eastAsia="Times New Roman" w:hAnsi="Arial" w:cs="Arial"/>
          <w:color w:val="222222"/>
          <w:sz w:val="20"/>
          <w:szCs w:val="20"/>
          <w:lang w:eastAsia="en-AU"/>
        </w:rPr>
        <w:t xml:space="preserve">About 50% of adults infected with </w:t>
      </w:r>
      <w:r w:rsidRPr="006129FA">
        <w:rPr>
          <w:rFonts w:ascii="Arial" w:eastAsia="Times New Roman" w:hAnsi="Arial" w:cs="Arial"/>
          <w:i/>
          <w:iCs/>
          <w:color w:val="222222"/>
          <w:sz w:val="20"/>
          <w:szCs w:val="20"/>
          <w:lang w:eastAsia="en-AU"/>
        </w:rPr>
        <w:t>Salmonella</w:t>
      </w:r>
      <w:r w:rsidRPr="006129FA">
        <w:rPr>
          <w:rFonts w:ascii="Arial" w:eastAsia="Times New Roman" w:hAnsi="Arial" w:cs="Arial"/>
          <w:color w:val="222222"/>
          <w:sz w:val="20"/>
          <w:szCs w:val="20"/>
          <w:lang w:eastAsia="en-AU"/>
        </w:rPr>
        <w:t xml:space="preserve"> will continue to excrete for over 5 weeks and 10% will excrete for over 9 weeks. </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r w:rsidRPr="006129FA">
        <w:rPr>
          <w:rFonts w:ascii="Arial" w:eastAsia="Times New Roman" w:hAnsi="Arial" w:cs="Arial"/>
          <w:color w:val="222222"/>
          <w:sz w:val="20"/>
          <w:szCs w:val="20"/>
          <w:lang w:eastAsia="en-AU"/>
        </w:rPr>
        <w:t xml:space="preserve">It is difficult </w:t>
      </w:r>
      <w:proofErr w:type="gramStart"/>
      <w:r w:rsidRPr="006129FA">
        <w:rPr>
          <w:rFonts w:ascii="Arial" w:eastAsia="Times New Roman" w:hAnsi="Arial" w:cs="Arial"/>
          <w:color w:val="222222"/>
          <w:sz w:val="20"/>
          <w:szCs w:val="20"/>
          <w:lang w:eastAsia="en-AU"/>
        </w:rPr>
        <w:t>to reliably exclude</w:t>
      </w:r>
      <w:proofErr w:type="gramEnd"/>
      <w:r w:rsidRPr="006129FA">
        <w:rPr>
          <w:rFonts w:ascii="Arial" w:eastAsia="Times New Roman" w:hAnsi="Arial" w:cs="Arial"/>
          <w:color w:val="222222"/>
          <w:sz w:val="20"/>
          <w:szCs w:val="20"/>
          <w:lang w:eastAsia="en-AU"/>
        </w:rPr>
        <w:t xml:space="preserve"> infection with </w:t>
      </w:r>
      <w:r w:rsidRPr="006129FA">
        <w:rPr>
          <w:rFonts w:ascii="Arial" w:eastAsia="Times New Roman" w:hAnsi="Arial" w:cs="Arial"/>
          <w:i/>
          <w:iCs/>
          <w:color w:val="222222"/>
          <w:sz w:val="20"/>
          <w:szCs w:val="20"/>
          <w:lang w:eastAsia="en-AU"/>
        </w:rPr>
        <w:t>Salmonella</w:t>
      </w:r>
      <w:r w:rsidRPr="006129FA">
        <w:rPr>
          <w:rFonts w:ascii="Arial" w:eastAsia="Times New Roman" w:hAnsi="Arial" w:cs="Arial"/>
          <w:color w:val="222222"/>
          <w:sz w:val="20"/>
          <w:szCs w:val="20"/>
          <w:lang w:eastAsia="en-AU"/>
        </w:rPr>
        <w:t xml:space="preserve"> due to intermittent excretion in stool and decreased test sensitivity at low levels of excretion. Multiple negative stool cultures are required </w:t>
      </w:r>
      <w:proofErr w:type="gramStart"/>
      <w:r w:rsidRPr="006129FA">
        <w:rPr>
          <w:rFonts w:ascii="Arial" w:eastAsia="Times New Roman" w:hAnsi="Arial" w:cs="Arial"/>
          <w:color w:val="222222"/>
          <w:sz w:val="20"/>
          <w:szCs w:val="20"/>
          <w:lang w:eastAsia="en-AU"/>
        </w:rPr>
        <w:t>to confidently exclude</w:t>
      </w:r>
      <w:proofErr w:type="gramEnd"/>
      <w:r w:rsidRPr="006129FA">
        <w:rPr>
          <w:rFonts w:ascii="Arial" w:eastAsia="Times New Roman" w:hAnsi="Arial" w:cs="Arial"/>
          <w:color w:val="222222"/>
          <w:sz w:val="20"/>
          <w:szCs w:val="20"/>
          <w:lang w:eastAsia="en-AU"/>
        </w:rPr>
        <w:t xml:space="preserve"> ongoing excretion. </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r w:rsidRPr="006129FA">
        <w:rPr>
          <w:rFonts w:ascii="Arial" w:eastAsia="Times New Roman" w:hAnsi="Arial" w:cs="Arial"/>
          <w:color w:val="222222"/>
          <w:sz w:val="20"/>
          <w:szCs w:val="20"/>
          <w:lang w:eastAsia="en-AU"/>
        </w:rPr>
        <w:t xml:space="preserve">The natural history of </w:t>
      </w:r>
      <w:r w:rsidRPr="006129FA">
        <w:rPr>
          <w:rFonts w:ascii="Arial" w:eastAsia="Times New Roman" w:hAnsi="Arial" w:cs="Arial"/>
          <w:i/>
          <w:iCs/>
          <w:color w:val="222222"/>
          <w:sz w:val="20"/>
          <w:szCs w:val="20"/>
          <w:lang w:eastAsia="en-AU"/>
        </w:rPr>
        <w:t>Salmonella</w:t>
      </w:r>
      <w:r w:rsidRPr="006129FA">
        <w:rPr>
          <w:rFonts w:ascii="Arial" w:eastAsia="Times New Roman" w:hAnsi="Arial" w:cs="Arial"/>
          <w:color w:val="222222"/>
          <w:sz w:val="20"/>
          <w:szCs w:val="20"/>
          <w:lang w:eastAsia="en-AU"/>
        </w:rPr>
        <w:t xml:space="preserve"> infection is for spontaneous clearance. Antibiotic treatment may be associated with prolonged carriage. </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r w:rsidRPr="006129FA">
        <w:rPr>
          <w:rFonts w:ascii="Arial" w:eastAsia="Times New Roman" w:hAnsi="Arial" w:cs="Arial"/>
          <w:color w:val="222222"/>
          <w:sz w:val="20"/>
          <w:szCs w:val="20"/>
          <w:lang w:eastAsia="en-AU"/>
        </w:rPr>
        <w:t>For food handlers with asymptomatic non-</w:t>
      </w:r>
      <w:proofErr w:type="spellStart"/>
      <w:r w:rsidRPr="006129FA">
        <w:rPr>
          <w:rFonts w:ascii="Arial" w:eastAsia="Times New Roman" w:hAnsi="Arial" w:cs="Arial"/>
          <w:color w:val="222222"/>
          <w:sz w:val="20"/>
          <w:szCs w:val="20"/>
          <w:lang w:eastAsia="en-AU"/>
        </w:rPr>
        <w:t>typhoidal</w:t>
      </w:r>
      <w:proofErr w:type="spellEnd"/>
      <w:r w:rsidRPr="006129FA">
        <w:rPr>
          <w:rFonts w:ascii="Arial" w:eastAsia="Times New Roman" w:hAnsi="Arial" w:cs="Arial"/>
          <w:color w:val="222222"/>
          <w:sz w:val="20"/>
          <w:szCs w:val="20"/>
          <w:lang w:eastAsia="en-AU"/>
        </w:rPr>
        <w:t xml:space="preserve"> </w:t>
      </w:r>
      <w:r w:rsidRPr="006129FA">
        <w:rPr>
          <w:rFonts w:ascii="Arial" w:eastAsia="Times New Roman" w:hAnsi="Arial" w:cs="Arial"/>
          <w:i/>
          <w:iCs/>
          <w:color w:val="222222"/>
          <w:sz w:val="20"/>
          <w:szCs w:val="20"/>
          <w:lang w:eastAsia="en-AU"/>
        </w:rPr>
        <w:t>Salmonella</w:t>
      </w:r>
      <w:r w:rsidRPr="006129FA">
        <w:rPr>
          <w:rFonts w:ascii="Arial" w:eastAsia="Times New Roman" w:hAnsi="Arial" w:cs="Arial"/>
          <w:color w:val="222222"/>
          <w:sz w:val="20"/>
          <w:szCs w:val="20"/>
          <w:lang w:eastAsia="en-AU"/>
        </w:rPr>
        <w:t xml:space="preserve"> infection to be excluded from food handling activities under the FSANZ </w:t>
      </w:r>
      <w:r w:rsidRPr="006129FA">
        <w:rPr>
          <w:rFonts w:ascii="Arial" w:eastAsia="Times New Roman" w:hAnsi="Arial" w:cs="Arial"/>
          <w:i/>
          <w:iCs/>
          <w:color w:val="222222"/>
          <w:sz w:val="20"/>
          <w:szCs w:val="20"/>
          <w:lang w:eastAsia="en-AU"/>
        </w:rPr>
        <w:t>Food Standards Code</w:t>
      </w:r>
      <w:r w:rsidRPr="006129FA">
        <w:rPr>
          <w:rFonts w:ascii="Arial" w:eastAsia="Times New Roman" w:hAnsi="Arial" w:cs="Arial"/>
          <w:color w:val="222222"/>
          <w:sz w:val="20"/>
          <w:szCs w:val="20"/>
          <w:lang w:eastAsia="en-AU"/>
        </w:rPr>
        <w:t xml:space="preserve">, there would need to be evidence that there was a reasonable likelihood of food contamination </w:t>
      </w:r>
      <w:proofErr w:type="gramStart"/>
      <w:r w:rsidRPr="006129FA">
        <w:rPr>
          <w:rFonts w:ascii="Arial" w:eastAsia="Times New Roman" w:hAnsi="Arial" w:cs="Arial"/>
          <w:color w:val="222222"/>
          <w:sz w:val="20"/>
          <w:szCs w:val="20"/>
          <w:lang w:eastAsia="en-AU"/>
        </w:rPr>
        <w:t>as a result</w:t>
      </w:r>
      <w:proofErr w:type="gramEnd"/>
      <w:r w:rsidRPr="006129FA">
        <w:rPr>
          <w:rFonts w:ascii="Arial" w:eastAsia="Times New Roman" w:hAnsi="Arial" w:cs="Arial"/>
          <w:color w:val="222222"/>
          <w:sz w:val="20"/>
          <w:szCs w:val="20"/>
          <w:lang w:eastAsia="en-AU"/>
        </w:rPr>
        <w:t xml:space="preserve"> of the infection. </w:t>
      </w:r>
    </w:p>
    <w:p w:rsidR="003D423D" w:rsidRPr="006129FA" w:rsidRDefault="003D423D" w:rsidP="006129FA">
      <w:pPr>
        <w:pStyle w:val="ListParagraph"/>
        <w:numPr>
          <w:ilvl w:val="0"/>
          <w:numId w:val="3"/>
        </w:numPr>
        <w:spacing w:after="90" w:line="300" w:lineRule="atLeast"/>
        <w:rPr>
          <w:rFonts w:ascii="Arial" w:eastAsia="Times New Roman" w:hAnsi="Arial" w:cs="Arial"/>
          <w:color w:val="222222"/>
          <w:sz w:val="20"/>
          <w:szCs w:val="20"/>
          <w:lang w:eastAsia="en-AU"/>
        </w:rPr>
      </w:pPr>
      <w:r w:rsidRPr="006129FA">
        <w:rPr>
          <w:rFonts w:ascii="Arial" w:eastAsia="Times New Roman" w:hAnsi="Arial" w:cs="Arial"/>
          <w:color w:val="222222"/>
          <w:sz w:val="20"/>
          <w:szCs w:val="20"/>
          <w:lang w:eastAsia="en-AU"/>
        </w:rPr>
        <w:t xml:space="preserve">Public Health Authorities in the UK and USA only restrict food handlers infected with </w:t>
      </w:r>
      <w:proofErr w:type="spellStart"/>
      <w:r w:rsidRPr="006129FA">
        <w:rPr>
          <w:rFonts w:ascii="Arial" w:eastAsia="Times New Roman" w:hAnsi="Arial" w:cs="Arial"/>
          <w:color w:val="222222"/>
          <w:sz w:val="20"/>
          <w:szCs w:val="20"/>
          <w:lang w:eastAsia="en-AU"/>
        </w:rPr>
        <w:t>nontyphoidal</w:t>
      </w:r>
      <w:proofErr w:type="spellEnd"/>
      <w:r w:rsidRPr="006129FA">
        <w:rPr>
          <w:rFonts w:ascii="Arial" w:eastAsia="Times New Roman" w:hAnsi="Arial" w:cs="Arial"/>
          <w:color w:val="222222"/>
          <w:sz w:val="20"/>
          <w:szCs w:val="20"/>
          <w:lang w:eastAsia="en-AU"/>
        </w:rPr>
        <w:t xml:space="preserve"> salmonellosis from working while symptomatic with gastroenteritis and for an additional 24 to 48 hours.</w:t>
      </w:r>
    </w:p>
    <w:p w:rsidR="006129FA" w:rsidRPr="006129FA" w:rsidRDefault="006129FA">
      <w:pPr>
        <w:rPr>
          <w:rFonts w:ascii="Arial" w:eastAsia="Times New Roman" w:hAnsi="Arial" w:cs="Arial"/>
          <w:b/>
          <w:color w:val="000000"/>
          <w:sz w:val="30"/>
          <w:szCs w:val="30"/>
          <w:lang w:eastAsia="en-AU"/>
        </w:rPr>
      </w:pPr>
      <w:r w:rsidRPr="006129FA">
        <w:rPr>
          <w:rFonts w:ascii="Arial" w:eastAsia="Times New Roman" w:hAnsi="Arial" w:cs="Arial"/>
          <w:b/>
          <w:color w:val="000000"/>
          <w:sz w:val="30"/>
          <w:szCs w:val="30"/>
          <w:lang w:eastAsia="en-AU"/>
        </w:rPr>
        <w:br w:type="page"/>
      </w:r>
    </w:p>
    <w:p w:rsidR="003D423D" w:rsidRPr="003D423D" w:rsidRDefault="003D423D" w:rsidP="003D423D">
      <w:pPr>
        <w:spacing w:before="240" w:after="120" w:line="240" w:lineRule="auto"/>
        <w:outlineLvl w:val="2"/>
        <w:rPr>
          <w:rFonts w:ascii="Arial" w:eastAsia="Times New Roman" w:hAnsi="Arial" w:cs="Arial"/>
          <w:b/>
          <w:color w:val="000000"/>
          <w:sz w:val="30"/>
          <w:szCs w:val="30"/>
          <w:lang w:eastAsia="en-AU"/>
        </w:rPr>
      </w:pPr>
      <w:r w:rsidRPr="003D423D">
        <w:rPr>
          <w:rFonts w:ascii="Arial" w:eastAsia="Times New Roman" w:hAnsi="Arial" w:cs="Arial"/>
          <w:b/>
          <w:color w:val="000000"/>
          <w:sz w:val="30"/>
          <w:szCs w:val="30"/>
          <w:lang w:eastAsia="en-AU"/>
        </w:rPr>
        <w:t>Recommendations:</w:t>
      </w:r>
    </w:p>
    <w:p w:rsidR="003D423D" w:rsidRPr="003D423D" w:rsidRDefault="003D423D" w:rsidP="003D423D">
      <w:pPr>
        <w:spacing w:before="240" w:after="120" w:line="240" w:lineRule="auto"/>
        <w:outlineLvl w:val="3"/>
        <w:rPr>
          <w:rFonts w:ascii="Arial" w:eastAsia="Times New Roman" w:hAnsi="Arial" w:cs="Arial"/>
          <w:b/>
          <w:color w:val="000000"/>
          <w:lang w:eastAsia="en-AU"/>
        </w:rPr>
      </w:pPr>
      <w:r w:rsidRPr="003D423D">
        <w:rPr>
          <w:rFonts w:ascii="Arial" w:eastAsia="Times New Roman" w:hAnsi="Arial" w:cs="Arial"/>
          <w:b/>
          <w:color w:val="000000"/>
          <w:lang w:eastAsia="en-AU"/>
        </w:rPr>
        <w:t>1. Stool testing</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6129FA">
        <w:rPr>
          <w:rFonts w:ascii="Arial" w:eastAsia="Times New Roman" w:hAnsi="Arial" w:cs="Arial"/>
          <w:b/>
          <w:bCs/>
          <w:color w:val="222222"/>
          <w:sz w:val="20"/>
          <w:szCs w:val="20"/>
          <w:lang w:eastAsia="en-AU"/>
        </w:rPr>
        <w:t>Stool samples should not be routinely collected from asymptomatic food handlers</w:t>
      </w:r>
      <w:r w:rsidRPr="003D423D">
        <w:rPr>
          <w:rFonts w:ascii="Arial" w:eastAsia="Times New Roman" w:hAnsi="Arial" w:cs="Arial"/>
          <w:color w:val="222222"/>
          <w:sz w:val="20"/>
          <w:szCs w:val="20"/>
          <w:lang w:eastAsia="en-AU"/>
        </w:rPr>
        <w:t xml:space="preserve"> during outbreak </w:t>
      </w:r>
      <w:proofErr w:type="gramStart"/>
      <w:r w:rsidRPr="003D423D">
        <w:rPr>
          <w:rFonts w:ascii="Arial" w:eastAsia="Times New Roman" w:hAnsi="Arial" w:cs="Arial"/>
          <w:color w:val="222222"/>
          <w:sz w:val="20"/>
          <w:szCs w:val="20"/>
          <w:lang w:eastAsia="en-AU"/>
        </w:rPr>
        <w:t>investigations</w:t>
      </w:r>
      <w:proofErr w:type="gramEnd"/>
      <w:r w:rsidRPr="003D423D">
        <w:rPr>
          <w:rFonts w:ascii="Arial" w:eastAsia="Times New Roman" w:hAnsi="Arial" w:cs="Arial"/>
          <w:color w:val="222222"/>
          <w:sz w:val="20"/>
          <w:szCs w:val="20"/>
          <w:lang w:eastAsia="en-AU"/>
        </w:rPr>
        <w:t xml:space="preserve"> as the results do not provide a useful basis for a public health response.</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In limited </w:t>
      </w:r>
      <w:proofErr w:type="gramStart"/>
      <w:r w:rsidRPr="003D423D">
        <w:rPr>
          <w:rFonts w:ascii="Arial" w:eastAsia="Times New Roman" w:hAnsi="Arial" w:cs="Arial"/>
          <w:color w:val="222222"/>
          <w:sz w:val="20"/>
          <w:szCs w:val="20"/>
          <w:lang w:eastAsia="en-AU"/>
        </w:rPr>
        <w:t>circumstances</w:t>
      </w:r>
      <w:proofErr w:type="gramEnd"/>
      <w:r w:rsidRPr="003D423D">
        <w:rPr>
          <w:rFonts w:ascii="Arial" w:eastAsia="Times New Roman" w:hAnsi="Arial" w:cs="Arial"/>
          <w:color w:val="222222"/>
          <w:sz w:val="20"/>
          <w:szCs w:val="20"/>
          <w:lang w:eastAsia="en-AU"/>
        </w:rPr>
        <w:t xml:space="preserve"> it may be appropriate to collect stool samples from specific </w:t>
      </w:r>
      <w:r w:rsidRPr="006129FA">
        <w:rPr>
          <w:rFonts w:ascii="Arial" w:eastAsia="Times New Roman" w:hAnsi="Arial" w:cs="Arial"/>
          <w:b/>
          <w:bCs/>
          <w:color w:val="222222"/>
          <w:sz w:val="20"/>
          <w:szCs w:val="20"/>
          <w:lang w:eastAsia="en-AU"/>
        </w:rPr>
        <w:t>asymptomatic</w:t>
      </w:r>
      <w:r w:rsidRPr="003D423D">
        <w:rPr>
          <w:rFonts w:ascii="Arial" w:eastAsia="Times New Roman" w:hAnsi="Arial" w:cs="Arial"/>
          <w:color w:val="222222"/>
          <w:sz w:val="20"/>
          <w:szCs w:val="20"/>
          <w:lang w:eastAsia="en-AU"/>
        </w:rPr>
        <w:t xml:space="preserve"> food handlers, when there is epidemiological evidence that those individuals may be involved in transmission, particularly for prolonged outbreaks. Such evidence may include an association with implicated meals or dishes.</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It may be appropriate to collect stool samples from </w:t>
      </w:r>
      <w:r w:rsidRPr="006129FA">
        <w:rPr>
          <w:rFonts w:ascii="Arial" w:eastAsia="Times New Roman" w:hAnsi="Arial" w:cs="Arial"/>
          <w:b/>
          <w:bCs/>
          <w:color w:val="222222"/>
          <w:sz w:val="20"/>
          <w:szCs w:val="20"/>
          <w:lang w:eastAsia="en-AU"/>
        </w:rPr>
        <w:t>symptomatic</w:t>
      </w:r>
      <w:r w:rsidRPr="003D423D">
        <w:rPr>
          <w:rFonts w:ascii="Arial" w:eastAsia="Times New Roman" w:hAnsi="Arial" w:cs="Arial"/>
          <w:color w:val="222222"/>
          <w:sz w:val="20"/>
          <w:szCs w:val="20"/>
          <w:lang w:eastAsia="en-AU"/>
        </w:rPr>
        <w:t xml:space="preserve"> food handlers for clinical or epidemiological indications.</w:t>
      </w:r>
    </w:p>
    <w:p w:rsidR="003D423D" w:rsidRPr="003D423D" w:rsidRDefault="003D423D" w:rsidP="003D423D">
      <w:pPr>
        <w:spacing w:before="240" w:after="120" w:line="240" w:lineRule="auto"/>
        <w:outlineLvl w:val="3"/>
        <w:rPr>
          <w:rFonts w:ascii="Arial" w:eastAsia="Times New Roman" w:hAnsi="Arial" w:cs="Arial"/>
          <w:b/>
          <w:color w:val="000000"/>
          <w:lang w:eastAsia="en-AU"/>
        </w:rPr>
      </w:pPr>
      <w:r w:rsidRPr="003D423D">
        <w:rPr>
          <w:rFonts w:ascii="Arial" w:eastAsia="Times New Roman" w:hAnsi="Arial" w:cs="Arial"/>
          <w:b/>
          <w:color w:val="000000"/>
          <w:lang w:eastAsia="en-AU"/>
        </w:rPr>
        <w:t>2. Work exclusion</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Food handlers with symptoms of gastroenteritis, including those with confirmed salmonellosis, should not attend work until at least 48 hours after symptoms cease and </w:t>
      </w:r>
      <w:proofErr w:type="gramStart"/>
      <w:r w:rsidRPr="003D423D">
        <w:rPr>
          <w:rFonts w:ascii="Arial" w:eastAsia="Times New Roman" w:hAnsi="Arial" w:cs="Arial"/>
          <w:color w:val="222222"/>
          <w:sz w:val="20"/>
          <w:szCs w:val="20"/>
          <w:lang w:eastAsia="en-AU"/>
        </w:rPr>
        <w:t>should be counselled</w:t>
      </w:r>
      <w:proofErr w:type="gramEnd"/>
      <w:r w:rsidRPr="003D423D">
        <w:rPr>
          <w:rFonts w:ascii="Arial" w:eastAsia="Times New Roman" w:hAnsi="Arial" w:cs="Arial"/>
          <w:color w:val="222222"/>
          <w:sz w:val="20"/>
          <w:szCs w:val="20"/>
          <w:lang w:eastAsia="en-AU"/>
        </w:rPr>
        <w:t xml:space="preserve"> on personal hygiene prior to returning to work.</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r>
      <w:proofErr w:type="gramStart"/>
      <w:r w:rsidRPr="003D423D">
        <w:rPr>
          <w:rFonts w:ascii="Arial" w:eastAsia="Times New Roman" w:hAnsi="Arial" w:cs="Arial"/>
          <w:color w:val="222222"/>
          <w:sz w:val="20"/>
          <w:szCs w:val="20"/>
          <w:lang w:eastAsia="en-AU"/>
        </w:rPr>
        <w:t xml:space="preserve">In addition, for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-infected food handlers who have been excluded from work and who serve vulnerable populations (hospital, aged care or childcare settings) or who are identified during outbreak investigations, a site inspection should be considered to review the premises, including the adequacy of toileting and hand-washing facilities, and to ensure that appropriate hygiene practises are in place prior to return to work.</w:t>
      </w:r>
      <w:proofErr w:type="gramEnd"/>
    </w:p>
    <w:p w:rsidR="003D423D" w:rsidRPr="003D423D" w:rsidRDefault="003D423D" w:rsidP="003D423D">
      <w:pPr>
        <w:spacing w:before="240" w:after="120" w:line="240" w:lineRule="auto"/>
        <w:outlineLvl w:val="3"/>
        <w:rPr>
          <w:rFonts w:ascii="Arial" w:eastAsia="Times New Roman" w:hAnsi="Arial" w:cs="Arial"/>
          <w:b/>
          <w:color w:val="000000"/>
          <w:lang w:eastAsia="en-AU"/>
        </w:rPr>
      </w:pPr>
      <w:r w:rsidRPr="003D423D">
        <w:rPr>
          <w:rFonts w:ascii="Arial" w:eastAsia="Times New Roman" w:hAnsi="Arial" w:cs="Arial"/>
          <w:b/>
          <w:color w:val="000000"/>
          <w:lang w:eastAsia="en-AU"/>
        </w:rPr>
        <w:t>3. Follow up stool samples</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Repeat stool samples to determine clearance of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from food handlers </w:t>
      </w:r>
      <w:proofErr w:type="gramStart"/>
      <w:r w:rsidRPr="003D423D">
        <w:rPr>
          <w:rFonts w:ascii="Arial" w:eastAsia="Times New Roman" w:hAnsi="Arial" w:cs="Arial"/>
          <w:color w:val="222222"/>
          <w:sz w:val="20"/>
          <w:szCs w:val="20"/>
          <w:lang w:eastAsia="en-AU"/>
        </w:rPr>
        <w:t>should not be routinely collected</w:t>
      </w:r>
      <w:proofErr w:type="gramEnd"/>
      <w:r w:rsidRPr="003D423D">
        <w:rPr>
          <w:rFonts w:ascii="Arial" w:eastAsia="Times New Roman" w:hAnsi="Arial" w:cs="Arial"/>
          <w:color w:val="222222"/>
          <w:sz w:val="20"/>
          <w:szCs w:val="20"/>
          <w:lang w:eastAsia="en-AU"/>
        </w:rPr>
        <w:t>.</w:t>
      </w:r>
    </w:p>
    <w:p w:rsidR="003D423D" w:rsidRPr="003D423D" w:rsidRDefault="003D423D" w:rsidP="003D423D">
      <w:pPr>
        <w:spacing w:before="240" w:after="120" w:line="240" w:lineRule="auto"/>
        <w:outlineLvl w:val="3"/>
        <w:rPr>
          <w:rFonts w:ascii="Arial" w:eastAsia="Times New Roman" w:hAnsi="Arial" w:cs="Arial"/>
          <w:b/>
          <w:color w:val="000000"/>
          <w:lang w:eastAsia="en-AU"/>
        </w:rPr>
      </w:pPr>
      <w:r w:rsidRPr="003D423D">
        <w:rPr>
          <w:rFonts w:ascii="Arial" w:eastAsia="Times New Roman" w:hAnsi="Arial" w:cs="Arial"/>
          <w:b/>
          <w:color w:val="000000"/>
          <w:lang w:eastAsia="en-AU"/>
        </w:rPr>
        <w:t>4. Antibiotic use</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Antibiotics for salmonellosis </w:t>
      </w:r>
      <w:proofErr w:type="gramStart"/>
      <w:r w:rsidRPr="003D423D">
        <w:rPr>
          <w:rFonts w:ascii="Arial" w:eastAsia="Times New Roman" w:hAnsi="Arial" w:cs="Arial"/>
          <w:color w:val="222222"/>
          <w:sz w:val="20"/>
          <w:szCs w:val="20"/>
          <w:lang w:eastAsia="en-AU"/>
        </w:rPr>
        <w:t>may be indicated</w:t>
      </w:r>
      <w:proofErr w:type="gramEnd"/>
      <w:r w:rsidRPr="003D423D">
        <w:rPr>
          <w:rFonts w:ascii="Arial" w:eastAsia="Times New Roman" w:hAnsi="Arial" w:cs="Arial"/>
          <w:color w:val="222222"/>
          <w:sz w:val="20"/>
          <w:szCs w:val="20"/>
          <w:lang w:eastAsia="en-AU"/>
        </w:rPr>
        <w:t xml:space="preserve"> for clinical reasons but not for public health purposes.</w:t>
      </w:r>
    </w:p>
    <w:p w:rsidR="006129FA" w:rsidRDefault="006129FA">
      <w:pPr>
        <w:rPr>
          <w:rFonts w:ascii="Arial" w:eastAsia="Times New Roman" w:hAnsi="Arial" w:cs="Arial"/>
          <w:b/>
          <w:color w:val="000000"/>
          <w:sz w:val="30"/>
          <w:szCs w:val="30"/>
          <w:lang w:eastAsia="en-AU"/>
        </w:rPr>
      </w:pPr>
      <w:r>
        <w:rPr>
          <w:rFonts w:ascii="Arial" w:eastAsia="Times New Roman" w:hAnsi="Arial" w:cs="Arial"/>
          <w:b/>
          <w:color w:val="000000"/>
          <w:sz w:val="30"/>
          <w:szCs w:val="30"/>
          <w:lang w:eastAsia="en-AU"/>
        </w:rPr>
        <w:br w:type="page"/>
      </w:r>
    </w:p>
    <w:p w:rsidR="003D423D" w:rsidRPr="003D423D" w:rsidRDefault="003D423D" w:rsidP="003D423D">
      <w:pPr>
        <w:spacing w:before="240" w:after="120" w:line="240" w:lineRule="auto"/>
        <w:outlineLvl w:val="2"/>
        <w:rPr>
          <w:rFonts w:ascii="Arial" w:eastAsia="Times New Roman" w:hAnsi="Arial" w:cs="Arial"/>
          <w:b/>
          <w:color w:val="000000"/>
          <w:sz w:val="30"/>
          <w:szCs w:val="30"/>
          <w:lang w:eastAsia="en-AU"/>
        </w:rPr>
      </w:pPr>
      <w:r w:rsidRPr="003D423D">
        <w:rPr>
          <w:rFonts w:ascii="Arial" w:eastAsia="Times New Roman" w:hAnsi="Arial" w:cs="Arial"/>
          <w:b/>
          <w:color w:val="000000"/>
          <w:sz w:val="30"/>
          <w:szCs w:val="30"/>
          <w:lang w:eastAsia="en-AU"/>
        </w:rPr>
        <w:t>Background</w:t>
      </w:r>
    </w:p>
    <w:p w:rsidR="003D423D" w:rsidRPr="003D423D" w:rsidRDefault="003D423D" w:rsidP="003D423D">
      <w:pPr>
        <w:spacing w:before="240" w:after="120" w:line="240" w:lineRule="auto"/>
        <w:outlineLvl w:val="3"/>
        <w:rPr>
          <w:rFonts w:ascii="Arial" w:eastAsia="Times New Roman" w:hAnsi="Arial" w:cs="Arial"/>
          <w:b/>
          <w:color w:val="000000"/>
          <w:lang w:eastAsia="en-AU"/>
        </w:rPr>
      </w:pPr>
      <w:r w:rsidRPr="003D423D">
        <w:rPr>
          <w:rFonts w:ascii="Arial" w:eastAsia="Times New Roman" w:hAnsi="Arial" w:cs="Arial"/>
          <w:b/>
          <w:color w:val="000000"/>
          <w:lang w:eastAsia="en-AU"/>
        </w:rPr>
        <w:t xml:space="preserve">Current practice for exclusion of food handlers with </w:t>
      </w:r>
      <w:r w:rsidRPr="006129FA">
        <w:rPr>
          <w:rFonts w:ascii="Arial" w:eastAsia="Times New Roman" w:hAnsi="Arial" w:cs="Arial"/>
          <w:b/>
          <w:i/>
          <w:iCs/>
          <w:color w:val="000000"/>
          <w:lang w:eastAsia="en-AU"/>
        </w:rPr>
        <w:t>Salmonella</w:t>
      </w:r>
    </w:p>
    <w:p w:rsidR="003D423D" w:rsidRPr="003D423D" w:rsidRDefault="003D423D" w:rsidP="003D423D">
      <w:pPr>
        <w:spacing w:before="240" w:after="120" w:line="240" w:lineRule="auto"/>
        <w:outlineLvl w:val="4"/>
        <w:rPr>
          <w:rFonts w:ascii="Arial" w:eastAsia="Times New Roman" w:hAnsi="Arial" w:cs="Arial"/>
          <w:b/>
          <w:color w:val="000000"/>
          <w:sz w:val="21"/>
          <w:szCs w:val="21"/>
          <w:lang w:eastAsia="en-AU"/>
        </w:rPr>
      </w:pPr>
      <w:r w:rsidRPr="003D423D">
        <w:rPr>
          <w:rFonts w:ascii="Arial" w:eastAsia="Times New Roman" w:hAnsi="Arial" w:cs="Arial"/>
          <w:b/>
          <w:color w:val="000000"/>
          <w:sz w:val="21"/>
          <w:szCs w:val="21"/>
          <w:lang w:eastAsia="en-AU"/>
        </w:rPr>
        <w:t>Australia</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The Food Standards Australia New Zealand (FSANZ) Food Standards Code prohibits food handlers who are suffering from, or are carriers of, a foodborne disease from engaging in any handling of food where there is a reasonable likelihood of food contamination as a result of the disease, but provides no specific restrictions for salmonellosis or other foodborne diseases (Standard 3.2.2).</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The Food Standards Code defines a food handler as a person who directly engages in the handling of food, or who handles surfaces likely to </w:t>
      </w:r>
      <w:proofErr w:type="gramStart"/>
      <w:r w:rsidRPr="003D423D">
        <w:rPr>
          <w:rFonts w:ascii="Arial" w:eastAsia="Times New Roman" w:hAnsi="Arial" w:cs="Arial"/>
          <w:color w:val="222222"/>
          <w:sz w:val="20"/>
          <w:szCs w:val="20"/>
          <w:lang w:eastAsia="en-AU"/>
        </w:rPr>
        <w:t>come into contact with</w:t>
      </w:r>
      <w:proofErr w:type="gramEnd"/>
      <w:r w:rsidRPr="003D423D">
        <w:rPr>
          <w:rFonts w:ascii="Arial" w:eastAsia="Times New Roman" w:hAnsi="Arial" w:cs="Arial"/>
          <w:color w:val="222222"/>
          <w:sz w:val="20"/>
          <w:szCs w:val="20"/>
          <w:lang w:eastAsia="en-AU"/>
        </w:rPr>
        <w:t xml:space="preserve"> food, for a food business (Standard 3.1.1).</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State and territory recommendations vary.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-infected food handlers </w:t>
      </w:r>
      <w:proofErr w:type="gramStart"/>
      <w:r w:rsidRPr="003D423D">
        <w:rPr>
          <w:rFonts w:ascii="Arial" w:eastAsia="Times New Roman" w:hAnsi="Arial" w:cs="Arial"/>
          <w:color w:val="222222"/>
          <w:sz w:val="20"/>
          <w:szCs w:val="20"/>
          <w:lang w:eastAsia="en-AU"/>
        </w:rPr>
        <w:t>would be excluded</w:t>
      </w:r>
      <w:proofErr w:type="gramEnd"/>
      <w:r w:rsidRPr="003D423D">
        <w:rPr>
          <w:rFonts w:ascii="Arial" w:eastAsia="Times New Roman" w:hAnsi="Arial" w:cs="Arial"/>
          <w:color w:val="222222"/>
          <w:sz w:val="20"/>
          <w:szCs w:val="20"/>
          <w:lang w:eastAsia="en-AU"/>
        </w:rPr>
        <w:t xml:space="preserve"> from work until symptoms have ceased in Victoria and or for up to 48 hours after symptoms cease in the ACT, NSW, Queensland, South Australia and Western Australia. Infected individuals are excluded from handling food (but not from being in the workplace) until symptoms have ceased in Tasmania and for an additional 48 hours in the Northern Territory. In Tasmania, known carriers of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should not work in food preparation areas without assessment of the premises and individual work practices.</w:t>
      </w:r>
    </w:p>
    <w:p w:rsidR="003D423D" w:rsidRPr="003D423D" w:rsidRDefault="003D423D" w:rsidP="003D423D">
      <w:pPr>
        <w:spacing w:before="240" w:after="120" w:line="240" w:lineRule="auto"/>
        <w:outlineLvl w:val="4"/>
        <w:rPr>
          <w:rFonts w:ascii="Arial" w:eastAsia="Times New Roman" w:hAnsi="Arial" w:cs="Arial"/>
          <w:b/>
          <w:color w:val="000000"/>
          <w:sz w:val="21"/>
          <w:szCs w:val="21"/>
          <w:lang w:eastAsia="en-AU"/>
        </w:rPr>
      </w:pPr>
      <w:r w:rsidRPr="003D423D">
        <w:rPr>
          <w:rFonts w:ascii="Arial" w:eastAsia="Times New Roman" w:hAnsi="Arial" w:cs="Arial"/>
          <w:b/>
          <w:color w:val="000000"/>
          <w:sz w:val="21"/>
          <w:szCs w:val="21"/>
          <w:lang w:eastAsia="en-AU"/>
        </w:rPr>
        <w:t>USA</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The </w:t>
      </w:r>
      <w:r w:rsidRPr="006129FA">
        <w:rPr>
          <w:rFonts w:ascii="Arial" w:eastAsia="Times New Roman" w:hAnsi="Arial" w:cs="Arial"/>
          <w:i/>
          <w:iCs/>
          <w:color w:val="222222"/>
          <w:sz w:val="20"/>
          <w:szCs w:val="20"/>
          <w:lang w:eastAsia="en-AU"/>
        </w:rPr>
        <w:t>US Food Code 2009</w:t>
      </w:r>
      <w:r w:rsidRPr="003D423D">
        <w:rPr>
          <w:rFonts w:ascii="Arial" w:eastAsia="Times New Roman" w:hAnsi="Arial" w:cs="Arial"/>
          <w:color w:val="222222"/>
          <w:sz w:val="20"/>
          <w:szCs w:val="20"/>
          <w:lang w:eastAsia="en-AU"/>
        </w:rPr>
        <w:t xml:space="preserve"> (FDA) excludes food workers with gastroenteritis symptoms (vomiting or diarrhoea) with return to work permitted 24 hours after symptom resolution. Additional restrictions apply to symptomatic and asymptomatic workers with </w:t>
      </w:r>
      <w:proofErr w:type="spellStart"/>
      <w:r w:rsidRPr="003D423D">
        <w:rPr>
          <w:rFonts w:ascii="Arial" w:eastAsia="Times New Roman" w:hAnsi="Arial" w:cs="Arial"/>
          <w:color w:val="222222"/>
          <w:sz w:val="20"/>
          <w:szCs w:val="20"/>
          <w:lang w:eastAsia="en-AU"/>
        </w:rPr>
        <w:t>S.Typhi</w:t>
      </w:r>
      <w:proofErr w:type="spellEnd"/>
      <w:r w:rsidRPr="003D423D">
        <w:rPr>
          <w:rFonts w:ascii="Arial" w:eastAsia="Times New Roman" w:hAnsi="Arial" w:cs="Arial"/>
          <w:color w:val="222222"/>
          <w:sz w:val="20"/>
          <w:szCs w:val="20"/>
          <w:lang w:eastAsia="en-AU"/>
        </w:rPr>
        <w:t xml:space="preserve">, norovirus, </w:t>
      </w:r>
      <w:proofErr w:type="spellStart"/>
      <w:r w:rsidRPr="006129FA">
        <w:rPr>
          <w:rFonts w:ascii="Arial" w:eastAsia="Times New Roman" w:hAnsi="Arial" w:cs="Arial"/>
          <w:i/>
          <w:iCs/>
          <w:color w:val="222222"/>
          <w:sz w:val="20"/>
          <w:szCs w:val="20"/>
          <w:lang w:eastAsia="en-AU"/>
        </w:rPr>
        <w:t>Shigella</w:t>
      </w:r>
      <w:proofErr w:type="spellEnd"/>
      <w:r w:rsidRPr="003D423D">
        <w:rPr>
          <w:rFonts w:ascii="Arial" w:eastAsia="Times New Roman" w:hAnsi="Arial" w:cs="Arial"/>
          <w:color w:val="222222"/>
          <w:sz w:val="20"/>
          <w:szCs w:val="20"/>
          <w:lang w:eastAsia="en-AU"/>
        </w:rPr>
        <w:t xml:space="preserve"> and EHEC infections but not to non-</w:t>
      </w:r>
      <w:proofErr w:type="spellStart"/>
      <w:r w:rsidRPr="003D423D">
        <w:rPr>
          <w:rFonts w:ascii="Arial" w:eastAsia="Times New Roman" w:hAnsi="Arial" w:cs="Arial"/>
          <w:color w:val="222222"/>
          <w:sz w:val="20"/>
          <w:szCs w:val="20"/>
          <w:lang w:eastAsia="en-AU"/>
        </w:rPr>
        <w:t>typhoidal</w:t>
      </w:r>
      <w:proofErr w:type="spellEnd"/>
      <w:r w:rsidRPr="003D423D">
        <w:rPr>
          <w:rFonts w:ascii="Arial" w:eastAsia="Times New Roman" w:hAnsi="Arial" w:cs="Arial"/>
          <w:color w:val="222222"/>
          <w:sz w:val="20"/>
          <w:szCs w:val="20"/>
          <w:lang w:eastAsia="en-AU"/>
        </w:rPr>
        <w:t xml:space="preserve"> salmonellosis.</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The Minnesota Department of Health has additional restrictions for employees with known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infection, who are restricted from working with food or clean equipment/utensils until the Department of Health and the licensing regulatory authority have evaluated the potential for foodborne disease transmission.</w:t>
      </w:r>
    </w:p>
    <w:p w:rsidR="003D423D" w:rsidRPr="003D423D" w:rsidRDefault="003D423D" w:rsidP="003D423D">
      <w:pPr>
        <w:spacing w:before="240" w:after="120" w:line="240" w:lineRule="auto"/>
        <w:outlineLvl w:val="4"/>
        <w:rPr>
          <w:rFonts w:ascii="Arial" w:eastAsia="Times New Roman" w:hAnsi="Arial" w:cs="Arial"/>
          <w:b/>
          <w:color w:val="000000"/>
          <w:sz w:val="21"/>
          <w:szCs w:val="21"/>
          <w:lang w:eastAsia="en-AU"/>
        </w:rPr>
      </w:pPr>
      <w:r w:rsidRPr="003D423D">
        <w:rPr>
          <w:rFonts w:ascii="Arial" w:eastAsia="Times New Roman" w:hAnsi="Arial" w:cs="Arial"/>
          <w:b/>
          <w:color w:val="000000"/>
          <w:sz w:val="21"/>
          <w:szCs w:val="21"/>
          <w:lang w:eastAsia="en-AU"/>
        </w:rPr>
        <w:t>United Kingdom</w:t>
      </w:r>
    </w:p>
    <w:p w:rsid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The United Kingdom guideline, </w:t>
      </w:r>
      <w:r w:rsidRPr="006129FA">
        <w:rPr>
          <w:rFonts w:ascii="Arial" w:eastAsia="Times New Roman" w:hAnsi="Arial" w:cs="Arial"/>
          <w:i/>
          <w:iCs/>
          <w:color w:val="222222"/>
          <w:sz w:val="20"/>
          <w:szCs w:val="20"/>
          <w:lang w:eastAsia="en-AU"/>
        </w:rPr>
        <w:t>Food handlers: fitness to work</w:t>
      </w:r>
      <w:r w:rsidRPr="003D423D">
        <w:rPr>
          <w:rFonts w:ascii="Arial" w:eastAsia="Times New Roman" w:hAnsi="Arial" w:cs="Arial"/>
          <w:color w:val="222222"/>
          <w:sz w:val="20"/>
          <w:szCs w:val="20"/>
          <w:lang w:eastAsia="en-AU"/>
        </w:rPr>
        <w:t xml:space="preserve"> (Food Standards Agency, 2009) excludes food workers with gastroenteritis symptoms (vomiting or diarrhoea) with return to work permitted 48 hours after symptom resolution. There are no additional restrictions specific to </w:t>
      </w:r>
      <w:proofErr w:type="spellStart"/>
      <w:r w:rsidRPr="003D423D">
        <w:rPr>
          <w:rFonts w:ascii="Arial" w:eastAsia="Times New Roman" w:hAnsi="Arial" w:cs="Arial"/>
          <w:color w:val="222222"/>
          <w:sz w:val="20"/>
          <w:szCs w:val="20"/>
          <w:lang w:eastAsia="en-AU"/>
        </w:rPr>
        <w:t>nontyphoidal</w:t>
      </w:r>
      <w:proofErr w:type="spellEnd"/>
      <w:r w:rsidRPr="003D423D">
        <w:rPr>
          <w:rFonts w:ascii="Arial" w:eastAsia="Times New Roman" w:hAnsi="Arial" w:cs="Arial"/>
          <w:color w:val="222222"/>
          <w:sz w:val="20"/>
          <w:szCs w:val="20"/>
          <w:lang w:eastAsia="en-AU"/>
        </w:rPr>
        <w:t xml:space="preserve"> salmonellosis.</w:t>
      </w:r>
    </w:p>
    <w:p w:rsidR="006129FA" w:rsidRPr="003D423D" w:rsidRDefault="006129FA" w:rsidP="003D423D">
      <w:pPr>
        <w:spacing w:after="0" w:line="300" w:lineRule="atLeast"/>
        <w:rPr>
          <w:rFonts w:ascii="Arial" w:eastAsia="Times New Roman" w:hAnsi="Arial" w:cs="Arial"/>
          <w:color w:val="222222"/>
          <w:sz w:val="20"/>
          <w:szCs w:val="20"/>
          <w:lang w:eastAsia="en-AU"/>
        </w:rPr>
      </w:pPr>
    </w:p>
    <w:p w:rsidR="003D423D" w:rsidRPr="003D423D" w:rsidRDefault="003D423D" w:rsidP="003D423D">
      <w:pPr>
        <w:spacing w:before="240" w:after="120" w:line="240" w:lineRule="auto"/>
        <w:outlineLvl w:val="3"/>
        <w:rPr>
          <w:rFonts w:ascii="Arial" w:eastAsia="Times New Roman" w:hAnsi="Arial" w:cs="Arial"/>
          <w:b/>
          <w:color w:val="000000"/>
          <w:lang w:eastAsia="en-AU"/>
        </w:rPr>
      </w:pPr>
      <w:r w:rsidRPr="003D423D">
        <w:rPr>
          <w:rFonts w:ascii="Arial" w:eastAsia="Times New Roman" w:hAnsi="Arial" w:cs="Arial"/>
          <w:b/>
          <w:color w:val="000000"/>
          <w:lang w:eastAsia="en-AU"/>
        </w:rPr>
        <w:t>Literature review</w:t>
      </w:r>
    </w:p>
    <w:p w:rsidR="003D423D" w:rsidRPr="003D423D" w:rsidRDefault="003D423D" w:rsidP="003D423D">
      <w:pPr>
        <w:spacing w:before="240" w:after="120" w:line="240" w:lineRule="auto"/>
        <w:outlineLvl w:val="4"/>
        <w:rPr>
          <w:rFonts w:ascii="Arial" w:eastAsia="Times New Roman" w:hAnsi="Arial" w:cs="Arial"/>
          <w:b/>
          <w:color w:val="000000"/>
          <w:sz w:val="21"/>
          <w:szCs w:val="21"/>
          <w:lang w:eastAsia="en-AU"/>
        </w:rPr>
      </w:pPr>
      <w:r w:rsidRPr="003D423D">
        <w:rPr>
          <w:rFonts w:ascii="Arial" w:eastAsia="Times New Roman" w:hAnsi="Arial" w:cs="Arial"/>
          <w:b/>
          <w:color w:val="000000"/>
          <w:sz w:val="21"/>
          <w:szCs w:val="21"/>
          <w:lang w:eastAsia="en-AU"/>
        </w:rPr>
        <w:t>Transmission by food handlers</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Outbreaks of salmonellosis due to transmission from infected food handlers are uncommon but there are </w:t>
      </w:r>
      <w:proofErr w:type="gramStart"/>
      <w:r w:rsidRPr="003D423D">
        <w:rPr>
          <w:rFonts w:ascii="Arial" w:eastAsia="Times New Roman" w:hAnsi="Arial" w:cs="Arial"/>
          <w:color w:val="222222"/>
          <w:sz w:val="20"/>
          <w:szCs w:val="20"/>
          <w:lang w:eastAsia="en-AU"/>
        </w:rPr>
        <w:t>well substantiated</w:t>
      </w:r>
      <w:proofErr w:type="gramEnd"/>
      <w:r w:rsidRPr="003D423D">
        <w:rPr>
          <w:rFonts w:ascii="Arial" w:eastAsia="Times New Roman" w:hAnsi="Arial" w:cs="Arial"/>
          <w:color w:val="222222"/>
          <w:sz w:val="20"/>
          <w:szCs w:val="20"/>
          <w:lang w:eastAsia="en-AU"/>
        </w:rPr>
        <w:t xml:space="preserve"> examples involving symptomatic staff </w:t>
      </w:r>
      <w:hyperlink r:id="rId5" w:anchor="1" w:history="1">
        <w:r w:rsidRPr="003D423D">
          <w:rPr>
            <w:rFonts w:ascii="Arial" w:eastAsia="Times New Roman" w:hAnsi="Arial" w:cs="Arial"/>
            <w:color w:val="1157AD"/>
            <w:sz w:val="15"/>
            <w:szCs w:val="15"/>
            <w:vertAlign w:val="superscript"/>
            <w:lang w:eastAsia="en-AU"/>
          </w:rPr>
          <w:t>1-4</w:t>
        </w:r>
      </w:hyperlink>
      <w:r w:rsidRPr="003D423D">
        <w:rPr>
          <w:rFonts w:ascii="Arial" w:eastAsia="Times New Roman" w:hAnsi="Arial" w:cs="Arial"/>
          <w:color w:val="222222"/>
          <w:sz w:val="20"/>
          <w:szCs w:val="20"/>
          <w:lang w:eastAsia="en-AU"/>
        </w:rPr>
        <w:t>.</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However, there are few convincing published reports of outbreaks that attribute transmission to asymptomatic food handlers. This attribution is most persuasive when there is strong epidemiological evidence to implicate an individual in addition to isolation of the outbreak strain in stool. Whilst there are numerous examples of food handlers infected with the outbreak strain most are likely victims of the outbreak rather than a source of infection for others.</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A review of all outbreaks of gastrointestinal illness on the national </w:t>
      </w:r>
      <w:proofErr w:type="spellStart"/>
      <w:r w:rsidRPr="003D423D">
        <w:rPr>
          <w:rFonts w:ascii="Arial" w:eastAsia="Times New Roman" w:hAnsi="Arial" w:cs="Arial"/>
          <w:color w:val="222222"/>
          <w:sz w:val="20"/>
          <w:szCs w:val="20"/>
          <w:lang w:eastAsia="en-AU"/>
        </w:rPr>
        <w:t>OzFoodNet</w:t>
      </w:r>
      <w:proofErr w:type="spellEnd"/>
      <w:r w:rsidRPr="003D423D">
        <w:rPr>
          <w:rFonts w:ascii="Arial" w:eastAsia="Times New Roman" w:hAnsi="Arial" w:cs="Arial"/>
          <w:color w:val="222222"/>
          <w:sz w:val="20"/>
          <w:szCs w:val="20"/>
          <w:lang w:eastAsia="en-AU"/>
        </w:rPr>
        <w:t xml:space="preserve"> register for the period 2001 – 2009 supports these broad conclusions (unpublished data). </w:t>
      </w:r>
      <w:proofErr w:type="gramStart"/>
      <w:r w:rsidRPr="003D423D">
        <w:rPr>
          <w:rFonts w:ascii="Arial" w:eastAsia="Times New Roman" w:hAnsi="Arial" w:cs="Arial"/>
          <w:color w:val="222222"/>
          <w:sz w:val="20"/>
          <w:szCs w:val="20"/>
          <w:lang w:eastAsia="en-AU"/>
        </w:rPr>
        <w:t>Twenty two</w:t>
      </w:r>
      <w:proofErr w:type="gramEnd"/>
      <w:r w:rsidRPr="003D423D">
        <w:rPr>
          <w:rFonts w:ascii="Arial" w:eastAsia="Times New Roman" w:hAnsi="Arial" w:cs="Arial"/>
          <w:color w:val="222222"/>
          <w:sz w:val="20"/>
          <w:szCs w:val="20"/>
          <w:lang w:eastAsia="en-AU"/>
        </w:rPr>
        <w:t xml:space="preserve"> </w:t>
      </w:r>
      <w:proofErr w:type="spellStart"/>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outbreaks</w:t>
      </w:r>
      <w:proofErr w:type="spellEnd"/>
      <w:r w:rsidRPr="003D423D">
        <w:rPr>
          <w:rFonts w:ascii="Arial" w:eastAsia="Times New Roman" w:hAnsi="Arial" w:cs="Arial"/>
          <w:color w:val="222222"/>
          <w:sz w:val="20"/>
          <w:szCs w:val="20"/>
          <w:lang w:eastAsia="en-AU"/>
        </w:rPr>
        <w:t xml:space="preserve"> in which food handler contamination was suspected were identified. The outbreak strain was isolated from food handlers in </w:t>
      </w:r>
      <w:proofErr w:type="gramStart"/>
      <w:r w:rsidRPr="003D423D">
        <w:rPr>
          <w:rFonts w:ascii="Arial" w:eastAsia="Times New Roman" w:hAnsi="Arial" w:cs="Arial"/>
          <w:color w:val="222222"/>
          <w:sz w:val="20"/>
          <w:szCs w:val="20"/>
          <w:lang w:eastAsia="en-AU"/>
        </w:rPr>
        <w:t>8</w:t>
      </w:r>
      <w:proofErr w:type="gramEnd"/>
      <w:r w:rsidRPr="003D423D">
        <w:rPr>
          <w:rFonts w:ascii="Arial" w:eastAsia="Times New Roman" w:hAnsi="Arial" w:cs="Arial"/>
          <w:color w:val="222222"/>
          <w:sz w:val="20"/>
          <w:szCs w:val="20"/>
          <w:lang w:eastAsia="en-AU"/>
        </w:rPr>
        <w:t xml:space="preserve"> outbreaks. Food handlers were reported as asymptomatic for </w:t>
      </w:r>
      <w:proofErr w:type="gramStart"/>
      <w:r w:rsidRPr="003D423D">
        <w:rPr>
          <w:rFonts w:ascii="Arial" w:eastAsia="Times New Roman" w:hAnsi="Arial" w:cs="Arial"/>
          <w:color w:val="222222"/>
          <w:sz w:val="20"/>
          <w:szCs w:val="20"/>
          <w:lang w:eastAsia="en-AU"/>
        </w:rPr>
        <w:t>3</w:t>
      </w:r>
      <w:proofErr w:type="gramEnd"/>
      <w:r w:rsidRPr="003D423D">
        <w:rPr>
          <w:rFonts w:ascii="Arial" w:eastAsia="Times New Roman" w:hAnsi="Arial" w:cs="Arial"/>
          <w:color w:val="222222"/>
          <w:sz w:val="20"/>
          <w:szCs w:val="20"/>
          <w:lang w:eastAsia="en-AU"/>
        </w:rPr>
        <w:t xml:space="preserve"> of these outbreaks, symptomatic for 3 and symptom status was not available for 2 outbreaks. No outbreaks reported epidemiological evidence implicating transmission by asymptomatic workers.</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Cruickshank’s 1987 review </w:t>
      </w:r>
      <w:hyperlink r:id="rId6" w:anchor="5" w:history="1">
        <w:r w:rsidRPr="003D423D">
          <w:rPr>
            <w:rFonts w:ascii="Arial" w:eastAsia="Times New Roman" w:hAnsi="Arial" w:cs="Arial"/>
            <w:color w:val="1157AD"/>
            <w:sz w:val="15"/>
            <w:szCs w:val="15"/>
            <w:vertAlign w:val="superscript"/>
            <w:lang w:eastAsia="en-AU"/>
          </w:rPr>
          <w:t>5</w:t>
        </w:r>
      </w:hyperlink>
      <w:r w:rsidRPr="003D423D">
        <w:rPr>
          <w:rFonts w:ascii="Arial" w:eastAsia="Times New Roman" w:hAnsi="Arial" w:cs="Arial"/>
          <w:color w:val="222222"/>
          <w:sz w:val="20"/>
          <w:szCs w:val="20"/>
          <w:lang w:eastAsia="en-AU"/>
        </w:rPr>
        <w:t xml:space="preserve"> concluded that the </w:t>
      </w:r>
      <w:r w:rsidRPr="006129FA">
        <w:rPr>
          <w:rFonts w:ascii="Arial" w:eastAsia="Times New Roman" w:hAnsi="Arial" w:cs="Arial"/>
          <w:i/>
          <w:iCs/>
          <w:color w:val="222222"/>
          <w:sz w:val="20"/>
          <w:szCs w:val="20"/>
          <w:lang w:eastAsia="en-AU"/>
        </w:rPr>
        <w:t xml:space="preserve">“evidence fails to implicate asymptomatic </w:t>
      </w:r>
      <w:proofErr w:type="spellStart"/>
      <w:r w:rsidRPr="006129FA">
        <w:rPr>
          <w:rFonts w:ascii="Arial" w:eastAsia="Times New Roman" w:hAnsi="Arial" w:cs="Arial"/>
          <w:i/>
          <w:iCs/>
          <w:color w:val="222222"/>
          <w:sz w:val="20"/>
          <w:szCs w:val="20"/>
          <w:lang w:eastAsia="en-AU"/>
        </w:rPr>
        <w:t>foodhandlers</w:t>
      </w:r>
      <w:proofErr w:type="spellEnd"/>
      <w:r w:rsidRPr="006129FA">
        <w:rPr>
          <w:rFonts w:ascii="Arial" w:eastAsia="Times New Roman" w:hAnsi="Arial" w:cs="Arial"/>
          <w:i/>
          <w:iCs/>
          <w:color w:val="222222"/>
          <w:sz w:val="20"/>
          <w:szCs w:val="20"/>
          <w:lang w:eastAsia="en-AU"/>
        </w:rPr>
        <w:t xml:space="preserve"> with formed stools as sources of outbreaks of Salmonella food poisoning”</w:t>
      </w:r>
      <w:r w:rsidRPr="003D423D">
        <w:rPr>
          <w:rFonts w:ascii="Arial" w:eastAsia="Times New Roman" w:hAnsi="Arial" w:cs="Arial"/>
          <w:color w:val="222222"/>
          <w:sz w:val="20"/>
          <w:szCs w:val="20"/>
          <w:lang w:eastAsia="en-AU"/>
        </w:rPr>
        <w:t>.</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r>
      <w:proofErr w:type="spellStart"/>
      <w:r w:rsidRPr="003D423D">
        <w:rPr>
          <w:rFonts w:ascii="Arial" w:eastAsia="Times New Roman" w:hAnsi="Arial" w:cs="Arial"/>
          <w:color w:val="222222"/>
          <w:sz w:val="20"/>
          <w:szCs w:val="20"/>
          <w:lang w:eastAsia="en-AU"/>
        </w:rPr>
        <w:t>Hundy</w:t>
      </w:r>
      <w:proofErr w:type="spellEnd"/>
      <w:r w:rsidRPr="003D423D">
        <w:rPr>
          <w:rFonts w:ascii="Arial" w:eastAsia="Times New Roman" w:hAnsi="Arial" w:cs="Arial"/>
          <w:color w:val="222222"/>
          <w:sz w:val="20"/>
          <w:szCs w:val="20"/>
          <w:lang w:eastAsia="en-AU"/>
        </w:rPr>
        <w:t xml:space="preserve"> and Cameron</w:t>
      </w:r>
      <w:hyperlink r:id="rId7" w:anchor="2" w:history="1">
        <w:r w:rsidRPr="003D423D">
          <w:rPr>
            <w:rFonts w:ascii="Arial" w:eastAsia="Times New Roman" w:hAnsi="Arial" w:cs="Arial"/>
            <w:color w:val="1157AD"/>
            <w:sz w:val="15"/>
            <w:szCs w:val="15"/>
            <w:vertAlign w:val="superscript"/>
            <w:lang w:eastAsia="en-AU"/>
          </w:rPr>
          <w:t>2</w:t>
        </w:r>
      </w:hyperlink>
      <w:r w:rsidRPr="003D423D">
        <w:rPr>
          <w:rFonts w:ascii="Arial" w:eastAsia="Times New Roman" w:hAnsi="Arial" w:cs="Arial"/>
          <w:color w:val="222222"/>
          <w:sz w:val="20"/>
          <w:szCs w:val="20"/>
          <w:lang w:eastAsia="en-AU"/>
        </w:rPr>
        <w:t xml:space="preserve"> </w:t>
      </w:r>
      <w:proofErr w:type="gramStart"/>
      <w:r w:rsidRPr="003D423D">
        <w:rPr>
          <w:rFonts w:ascii="Arial" w:eastAsia="Times New Roman" w:hAnsi="Arial" w:cs="Arial"/>
          <w:color w:val="222222"/>
          <w:sz w:val="20"/>
          <w:szCs w:val="20"/>
          <w:lang w:eastAsia="en-AU"/>
        </w:rPr>
        <w:t>noted that</w:t>
      </w:r>
      <w:proofErr w:type="gramEnd"/>
      <w:r w:rsidRPr="003D423D">
        <w:rPr>
          <w:rFonts w:ascii="Arial" w:eastAsia="Times New Roman" w:hAnsi="Arial" w:cs="Arial"/>
          <w:color w:val="222222"/>
          <w:sz w:val="20"/>
          <w:szCs w:val="20"/>
          <w:lang w:eastAsia="en-AU"/>
        </w:rPr>
        <w:t xml:space="preserve"> </w:t>
      </w:r>
      <w:r w:rsidRPr="006129FA">
        <w:rPr>
          <w:rFonts w:ascii="Arial" w:eastAsia="Times New Roman" w:hAnsi="Arial" w:cs="Arial"/>
          <w:i/>
          <w:iCs/>
          <w:color w:val="222222"/>
          <w:sz w:val="20"/>
          <w:szCs w:val="20"/>
          <w:lang w:eastAsia="en-AU"/>
        </w:rPr>
        <w:t>“our results question the role of symptom-free non-</w:t>
      </w:r>
      <w:proofErr w:type="spellStart"/>
      <w:r w:rsidRPr="006129FA">
        <w:rPr>
          <w:rFonts w:ascii="Arial" w:eastAsia="Times New Roman" w:hAnsi="Arial" w:cs="Arial"/>
          <w:i/>
          <w:iCs/>
          <w:color w:val="222222"/>
          <w:sz w:val="20"/>
          <w:szCs w:val="20"/>
          <w:lang w:eastAsia="en-AU"/>
        </w:rPr>
        <w:t>typhoidal</w:t>
      </w:r>
      <w:proofErr w:type="spellEnd"/>
      <w:r w:rsidRPr="006129FA">
        <w:rPr>
          <w:rFonts w:ascii="Arial" w:eastAsia="Times New Roman" w:hAnsi="Arial" w:cs="Arial"/>
          <w:i/>
          <w:iCs/>
          <w:color w:val="222222"/>
          <w:sz w:val="20"/>
          <w:szCs w:val="20"/>
          <w:lang w:eastAsia="en-AU"/>
        </w:rPr>
        <w:t xml:space="preserve"> Salmonella excreting </w:t>
      </w:r>
      <w:proofErr w:type="spellStart"/>
      <w:r w:rsidRPr="006129FA">
        <w:rPr>
          <w:rFonts w:ascii="Arial" w:eastAsia="Times New Roman" w:hAnsi="Arial" w:cs="Arial"/>
          <w:i/>
          <w:iCs/>
          <w:color w:val="222222"/>
          <w:sz w:val="20"/>
          <w:szCs w:val="20"/>
          <w:lang w:eastAsia="en-AU"/>
        </w:rPr>
        <w:t>foodhandlers</w:t>
      </w:r>
      <w:proofErr w:type="spellEnd"/>
      <w:r w:rsidRPr="006129FA">
        <w:rPr>
          <w:rFonts w:ascii="Arial" w:eastAsia="Times New Roman" w:hAnsi="Arial" w:cs="Arial"/>
          <w:i/>
          <w:iCs/>
          <w:color w:val="222222"/>
          <w:sz w:val="20"/>
          <w:szCs w:val="20"/>
          <w:lang w:eastAsia="en-AU"/>
        </w:rPr>
        <w:t xml:space="preserve"> in foodborne disease outbreaks”</w:t>
      </w:r>
      <w:r w:rsidRPr="003D423D">
        <w:rPr>
          <w:rFonts w:ascii="Arial" w:eastAsia="Times New Roman" w:hAnsi="Arial" w:cs="Arial"/>
          <w:color w:val="222222"/>
          <w:sz w:val="20"/>
          <w:szCs w:val="20"/>
          <w:lang w:eastAsia="en-AU"/>
        </w:rPr>
        <w:t xml:space="preserve">. The reported outbreak was attributed to a </w:t>
      </w:r>
      <w:proofErr w:type="spellStart"/>
      <w:r w:rsidRPr="003D423D">
        <w:rPr>
          <w:rFonts w:ascii="Arial" w:eastAsia="Times New Roman" w:hAnsi="Arial" w:cs="Arial"/>
          <w:color w:val="222222"/>
          <w:sz w:val="20"/>
          <w:szCs w:val="20"/>
          <w:lang w:eastAsia="en-AU"/>
        </w:rPr>
        <w:t>foodhandler</w:t>
      </w:r>
      <w:proofErr w:type="spellEnd"/>
      <w:r w:rsidRPr="003D423D">
        <w:rPr>
          <w:rFonts w:ascii="Arial" w:eastAsia="Times New Roman" w:hAnsi="Arial" w:cs="Arial"/>
          <w:color w:val="222222"/>
          <w:sz w:val="20"/>
          <w:szCs w:val="20"/>
          <w:lang w:eastAsia="en-AU"/>
        </w:rPr>
        <w:t xml:space="preserve"> who prepared an epidemiologically implicated food item while symptomatic (6 days) and was still working when a stool sample (positive for the outbreak strain) was collected 14 days after onset. All infected patrons consumed food during the first 4 days of the </w:t>
      </w:r>
      <w:proofErr w:type="spellStart"/>
      <w:r w:rsidRPr="003D423D">
        <w:rPr>
          <w:rFonts w:ascii="Arial" w:eastAsia="Times New Roman" w:hAnsi="Arial" w:cs="Arial"/>
          <w:color w:val="222222"/>
          <w:sz w:val="20"/>
          <w:szCs w:val="20"/>
          <w:lang w:eastAsia="en-AU"/>
        </w:rPr>
        <w:t>foodhandler’s</w:t>
      </w:r>
      <w:proofErr w:type="spellEnd"/>
      <w:r w:rsidRPr="003D423D">
        <w:rPr>
          <w:rFonts w:ascii="Arial" w:eastAsia="Times New Roman" w:hAnsi="Arial" w:cs="Arial"/>
          <w:color w:val="222222"/>
          <w:sz w:val="20"/>
          <w:szCs w:val="20"/>
          <w:lang w:eastAsia="en-AU"/>
        </w:rPr>
        <w:t xml:space="preserve"> illness.</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Todd et al reviewed outbreaks where food workers have been implicated in foodborne outbreaks and reported that many workers were asymptomatic </w:t>
      </w:r>
      <w:hyperlink r:id="rId8" w:anchor="6" w:history="1">
        <w:proofErr w:type="gramStart"/>
        <w:r w:rsidRPr="003D423D">
          <w:rPr>
            <w:rFonts w:ascii="Arial" w:eastAsia="Times New Roman" w:hAnsi="Arial" w:cs="Arial"/>
            <w:color w:val="1157AD"/>
            <w:sz w:val="15"/>
            <w:szCs w:val="15"/>
            <w:vertAlign w:val="superscript"/>
            <w:lang w:eastAsia="en-AU"/>
          </w:rPr>
          <w:t>6</w:t>
        </w:r>
        <w:proofErr w:type="gramEnd"/>
      </w:hyperlink>
      <w:r w:rsidRPr="003D423D">
        <w:rPr>
          <w:rFonts w:ascii="Arial" w:eastAsia="Times New Roman" w:hAnsi="Arial" w:cs="Arial"/>
          <w:color w:val="222222"/>
          <w:sz w:val="20"/>
          <w:szCs w:val="20"/>
          <w:lang w:eastAsia="en-AU"/>
        </w:rPr>
        <w:t xml:space="preserve">. However, outbreaks were due to over 14 different pathogens, including norovirus. The </w:t>
      </w:r>
      <w:proofErr w:type="gramStart"/>
      <w:r w:rsidRPr="003D423D">
        <w:rPr>
          <w:rFonts w:ascii="Arial" w:eastAsia="Times New Roman" w:hAnsi="Arial" w:cs="Arial"/>
          <w:color w:val="222222"/>
          <w:sz w:val="20"/>
          <w:szCs w:val="20"/>
          <w:lang w:eastAsia="en-AU"/>
        </w:rPr>
        <w:t>3</w:t>
      </w:r>
      <w:proofErr w:type="gramEnd"/>
      <w:r w:rsidRPr="003D423D">
        <w:rPr>
          <w:rFonts w:ascii="Arial" w:eastAsia="Times New Roman" w:hAnsi="Arial" w:cs="Arial"/>
          <w:color w:val="222222"/>
          <w:sz w:val="20"/>
          <w:szCs w:val="20"/>
          <w:lang w:eastAsia="en-AU"/>
        </w:rPr>
        <w:t xml:space="preserve">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outbreaks described in detail all involved symptomatic staff. In the following prolonged </w:t>
      </w:r>
      <w:proofErr w:type="gramStart"/>
      <w:r w:rsidRPr="003D423D">
        <w:rPr>
          <w:rFonts w:ascii="Arial" w:eastAsia="Times New Roman" w:hAnsi="Arial" w:cs="Arial"/>
          <w:color w:val="222222"/>
          <w:sz w:val="20"/>
          <w:szCs w:val="20"/>
          <w:lang w:eastAsia="en-AU"/>
        </w:rPr>
        <w:t>outbreaks</w:t>
      </w:r>
      <w:proofErr w:type="gramEnd"/>
      <w:r w:rsidRPr="003D423D">
        <w:rPr>
          <w:rFonts w:ascii="Arial" w:eastAsia="Times New Roman" w:hAnsi="Arial" w:cs="Arial"/>
          <w:color w:val="222222"/>
          <w:sz w:val="20"/>
          <w:szCs w:val="20"/>
          <w:lang w:eastAsia="en-AU"/>
        </w:rPr>
        <w:t xml:space="preserve"> the epidemiological evidence suggested a possible role for asymptomatic food handlers in transmission.</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Beatty et al </w:t>
      </w:r>
      <w:hyperlink r:id="rId9" w:anchor="7" w:history="1">
        <w:r w:rsidRPr="003D423D">
          <w:rPr>
            <w:rFonts w:ascii="Arial" w:eastAsia="Times New Roman" w:hAnsi="Arial" w:cs="Arial"/>
            <w:color w:val="1157AD"/>
            <w:sz w:val="15"/>
            <w:szCs w:val="15"/>
            <w:vertAlign w:val="superscript"/>
            <w:lang w:eastAsia="en-AU"/>
          </w:rPr>
          <w:t>7</w:t>
        </w:r>
      </w:hyperlink>
      <w:r w:rsidRPr="003D423D">
        <w:rPr>
          <w:rFonts w:ascii="Arial" w:eastAsia="Times New Roman" w:hAnsi="Arial" w:cs="Arial"/>
          <w:color w:val="222222"/>
          <w:sz w:val="20"/>
          <w:szCs w:val="20"/>
          <w:lang w:eastAsia="en-AU"/>
        </w:rPr>
        <w:t xml:space="preserve"> described a prolonged outbreak amongst visitors to a conference centre in Texas in 2002. An extensive screening program identified the outbreak strain in stool from </w:t>
      </w:r>
      <w:proofErr w:type="gramStart"/>
      <w:r w:rsidRPr="003D423D">
        <w:rPr>
          <w:rFonts w:ascii="Arial" w:eastAsia="Times New Roman" w:hAnsi="Arial" w:cs="Arial"/>
          <w:color w:val="222222"/>
          <w:sz w:val="20"/>
          <w:szCs w:val="20"/>
          <w:lang w:eastAsia="en-AU"/>
        </w:rPr>
        <w:t>7</w:t>
      </w:r>
      <w:proofErr w:type="gramEnd"/>
      <w:r w:rsidRPr="003D423D">
        <w:rPr>
          <w:rFonts w:ascii="Arial" w:eastAsia="Times New Roman" w:hAnsi="Arial" w:cs="Arial"/>
          <w:color w:val="222222"/>
          <w:sz w:val="20"/>
          <w:szCs w:val="20"/>
          <w:lang w:eastAsia="en-AU"/>
        </w:rPr>
        <w:t xml:space="preserve"> non-food handling staff (1.3%) and 3 food handlers (2.1%). One of these food handlers had prepared epidemiologically implicated food items (sauces) and worked on implicated transmission days. He had been asymptomatic and his positive stool sample </w:t>
      </w:r>
      <w:proofErr w:type="gramStart"/>
      <w:r w:rsidRPr="003D423D">
        <w:rPr>
          <w:rFonts w:ascii="Arial" w:eastAsia="Times New Roman" w:hAnsi="Arial" w:cs="Arial"/>
          <w:color w:val="222222"/>
          <w:sz w:val="20"/>
          <w:szCs w:val="20"/>
          <w:lang w:eastAsia="en-AU"/>
        </w:rPr>
        <w:t>was collected</w:t>
      </w:r>
      <w:proofErr w:type="gramEnd"/>
      <w:r w:rsidRPr="003D423D">
        <w:rPr>
          <w:rFonts w:ascii="Arial" w:eastAsia="Times New Roman" w:hAnsi="Arial" w:cs="Arial"/>
          <w:color w:val="222222"/>
          <w:sz w:val="20"/>
          <w:szCs w:val="20"/>
          <w:lang w:eastAsia="en-AU"/>
        </w:rPr>
        <w:t xml:space="preserve"> 5 weeks after the onset of the first attendee case. They surmised that he played a role in propagating the outbreak. The outbreak ended after the exclusion of all food handlers with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isolated from stool. They </w:t>
      </w:r>
      <w:proofErr w:type="gramStart"/>
      <w:r w:rsidRPr="003D423D">
        <w:rPr>
          <w:rFonts w:ascii="Arial" w:eastAsia="Times New Roman" w:hAnsi="Arial" w:cs="Arial"/>
          <w:color w:val="222222"/>
          <w:sz w:val="20"/>
          <w:szCs w:val="20"/>
          <w:lang w:eastAsia="en-AU"/>
        </w:rPr>
        <w:t>concluded that</w:t>
      </w:r>
      <w:proofErr w:type="gramEnd"/>
      <w:r w:rsidRPr="003D423D">
        <w:rPr>
          <w:rFonts w:ascii="Arial" w:eastAsia="Times New Roman" w:hAnsi="Arial" w:cs="Arial"/>
          <w:color w:val="222222"/>
          <w:sz w:val="20"/>
          <w:szCs w:val="20"/>
          <w:lang w:eastAsia="en-AU"/>
        </w:rPr>
        <w:t xml:space="preserve"> </w:t>
      </w:r>
      <w:r w:rsidRPr="006129FA">
        <w:rPr>
          <w:rFonts w:ascii="Arial" w:eastAsia="Times New Roman" w:hAnsi="Arial" w:cs="Arial"/>
          <w:i/>
          <w:iCs/>
          <w:color w:val="222222"/>
          <w:sz w:val="20"/>
          <w:szCs w:val="20"/>
          <w:lang w:eastAsia="en-AU"/>
        </w:rPr>
        <w:t>“in the setting of an ongoing outbreak, screening of food handlers directly involved with food preparation should be considered as an intervention given the possibility of asymptomatic carriage, especially when other control measures have been put in place and transmission continues”</w:t>
      </w:r>
      <w:r w:rsidRPr="003D423D">
        <w:rPr>
          <w:rFonts w:ascii="Arial" w:eastAsia="Times New Roman" w:hAnsi="Arial" w:cs="Arial"/>
          <w:color w:val="222222"/>
          <w:sz w:val="20"/>
          <w:szCs w:val="20"/>
          <w:lang w:eastAsia="en-AU"/>
        </w:rPr>
        <w:t>.</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Dryden et al </w:t>
      </w:r>
      <w:hyperlink r:id="rId10" w:anchor="8" w:history="1">
        <w:r w:rsidRPr="003D423D">
          <w:rPr>
            <w:rFonts w:ascii="Arial" w:eastAsia="Times New Roman" w:hAnsi="Arial" w:cs="Arial"/>
            <w:color w:val="1157AD"/>
            <w:sz w:val="15"/>
            <w:szCs w:val="15"/>
            <w:vertAlign w:val="superscript"/>
            <w:lang w:eastAsia="en-AU"/>
          </w:rPr>
          <w:t>8</w:t>
        </w:r>
      </w:hyperlink>
      <w:r w:rsidRPr="003D423D">
        <w:rPr>
          <w:rFonts w:ascii="Arial" w:eastAsia="Times New Roman" w:hAnsi="Arial" w:cs="Arial"/>
          <w:color w:val="222222"/>
          <w:sz w:val="20"/>
          <w:szCs w:val="20"/>
          <w:lang w:eastAsia="en-AU"/>
        </w:rPr>
        <w:t xml:space="preserve"> reported an extended </w:t>
      </w:r>
      <w:proofErr w:type="gramStart"/>
      <w:r w:rsidRPr="003D423D">
        <w:rPr>
          <w:rFonts w:ascii="Arial" w:eastAsia="Times New Roman" w:hAnsi="Arial" w:cs="Arial"/>
          <w:color w:val="222222"/>
          <w:sz w:val="20"/>
          <w:szCs w:val="20"/>
          <w:lang w:eastAsia="en-AU"/>
        </w:rPr>
        <w:t>19 day</w:t>
      </w:r>
      <w:proofErr w:type="gramEnd"/>
      <w:r w:rsidRPr="003D423D">
        <w:rPr>
          <w:rFonts w:ascii="Arial" w:eastAsia="Times New Roman" w:hAnsi="Arial" w:cs="Arial"/>
          <w:color w:val="222222"/>
          <w:sz w:val="20"/>
          <w:szCs w:val="20"/>
          <w:lang w:eastAsia="en-AU"/>
        </w:rPr>
        <w:t xml:space="preserve"> outbreak in 2 hospitals in 1993. Cases continued despite initial infection control measures. Screening identified asymptomatic infection with the outbreak strain in 9 catering staff (12.3%), 3 ward medical staff (2.2%) and 2 patients (0.8%). One food handler </w:t>
      </w:r>
      <w:proofErr w:type="gramStart"/>
      <w:r w:rsidRPr="003D423D">
        <w:rPr>
          <w:rFonts w:ascii="Arial" w:eastAsia="Times New Roman" w:hAnsi="Arial" w:cs="Arial"/>
          <w:color w:val="222222"/>
          <w:sz w:val="20"/>
          <w:szCs w:val="20"/>
          <w:lang w:eastAsia="en-AU"/>
        </w:rPr>
        <w:t>was linked</w:t>
      </w:r>
      <w:proofErr w:type="gramEnd"/>
      <w:r w:rsidRPr="003D423D">
        <w:rPr>
          <w:rFonts w:ascii="Arial" w:eastAsia="Times New Roman" w:hAnsi="Arial" w:cs="Arial"/>
          <w:color w:val="222222"/>
          <w:sz w:val="20"/>
          <w:szCs w:val="20"/>
          <w:lang w:eastAsia="en-AU"/>
        </w:rPr>
        <w:t xml:space="preserve"> to epidemiologically implicated meals. The outbreak resolved after all infected food handlers </w:t>
      </w:r>
      <w:proofErr w:type="gramStart"/>
      <w:r w:rsidRPr="003D423D">
        <w:rPr>
          <w:rFonts w:ascii="Arial" w:eastAsia="Times New Roman" w:hAnsi="Arial" w:cs="Arial"/>
          <w:color w:val="222222"/>
          <w:sz w:val="20"/>
          <w:szCs w:val="20"/>
          <w:lang w:eastAsia="en-AU"/>
        </w:rPr>
        <w:t>were treated</w:t>
      </w:r>
      <w:proofErr w:type="gramEnd"/>
      <w:r w:rsidRPr="003D423D">
        <w:rPr>
          <w:rFonts w:ascii="Arial" w:eastAsia="Times New Roman" w:hAnsi="Arial" w:cs="Arial"/>
          <w:color w:val="222222"/>
          <w:sz w:val="20"/>
          <w:szCs w:val="20"/>
          <w:lang w:eastAsia="en-AU"/>
        </w:rPr>
        <w:t xml:space="preserve"> with Ciprofloxacin and excluded pending stool clearance.</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r>
      <w:proofErr w:type="spellStart"/>
      <w:r w:rsidRPr="003D423D">
        <w:rPr>
          <w:rFonts w:ascii="Arial" w:eastAsia="Times New Roman" w:hAnsi="Arial" w:cs="Arial"/>
          <w:color w:val="222222"/>
          <w:sz w:val="20"/>
          <w:szCs w:val="20"/>
          <w:lang w:eastAsia="en-AU"/>
        </w:rPr>
        <w:t>Ethelberg</w:t>
      </w:r>
      <w:proofErr w:type="spellEnd"/>
      <w:r w:rsidRPr="003D423D">
        <w:rPr>
          <w:rFonts w:ascii="Arial" w:eastAsia="Times New Roman" w:hAnsi="Arial" w:cs="Arial"/>
          <w:color w:val="222222"/>
          <w:sz w:val="20"/>
          <w:szCs w:val="20"/>
          <w:lang w:eastAsia="en-AU"/>
        </w:rPr>
        <w:t xml:space="preserve"> et al </w:t>
      </w:r>
      <w:hyperlink r:id="rId11" w:anchor="9" w:history="1">
        <w:r w:rsidRPr="003D423D">
          <w:rPr>
            <w:rFonts w:ascii="Arial" w:eastAsia="Times New Roman" w:hAnsi="Arial" w:cs="Arial"/>
            <w:color w:val="1157AD"/>
            <w:sz w:val="15"/>
            <w:szCs w:val="15"/>
            <w:vertAlign w:val="superscript"/>
            <w:lang w:eastAsia="en-AU"/>
          </w:rPr>
          <w:t>9</w:t>
        </w:r>
      </w:hyperlink>
      <w:r w:rsidRPr="003D423D">
        <w:rPr>
          <w:rFonts w:ascii="Arial" w:eastAsia="Times New Roman" w:hAnsi="Arial" w:cs="Arial"/>
          <w:color w:val="222222"/>
          <w:sz w:val="20"/>
          <w:szCs w:val="20"/>
          <w:lang w:eastAsia="en-AU"/>
        </w:rPr>
        <w:t xml:space="preserve"> described a restaurant-associated outbreak extending over a </w:t>
      </w:r>
      <w:proofErr w:type="gramStart"/>
      <w:r w:rsidRPr="003D423D">
        <w:rPr>
          <w:rFonts w:ascii="Arial" w:eastAsia="Times New Roman" w:hAnsi="Arial" w:cs="Arial"/>
          <w:color w:val="222222"/>
          <w:sz w:val="20"/>
          <w:szCs w:val="20"/>
          <w:lang w:eastAsia="en-AU"/>
        </w:rPr>
        <w:t>3 week</w:t>
      </w:r>
      <w:proofErr w:type="gramEnd"/>
      <w:r w:rsidRPr="003D423D">
        <w:rPr>
          <w:rFonts w:ascii="Arial" w:eastAsia="Times New Roman" w:hAnsi="Arial" w:cs="Arial"/>
          <w:color w:val="222222"/>
          <w:sz w:val="20"/>
          <w:szCs w:val="20"/>
          <w:lang w:eastAsia="en-AU"/>
        </w:rPr>
        <w:t xml:space="preserve"> period. The outbreak strain was isolated in the stool of one asymptomatic food handler (in stool collected 3 weeks after first patron onset) who had handled epidemiologically and microbiologically implicated food. They concluded that the food handler had initiated or propagated the outbreak. The outbreak resolved after the restaurant closed.</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In each of the following shorter </w:t>
      </w:r>
      <w:proofErr w:type="gramStart"/>
      <w:r w:rsidRPr="003D423D">
        <w:rPr>
          <w:rFonts w:ascii="Arial" w:eastAsia="Times New Roman" w:hAnsi="Arial" w:cs="Arial"/>
          <w:color w:val="222222"/>
          <w:sz w:val="20"/>
          <w:szCs w:val="20"/>
          <w:lang w:eastAsia="en-AU"/>
        </w:rPr>
        <w:t>outbreaks</w:t>
      </w:r>
      <w:proofErr w:type="gramEnd"/>
      <w:r w:rsidRPr="003D423D">
        <w:rPr>
          <w:rFonts w:ascii="Arial" w:eastAsia="Times New Roman" w:hAnsi="Arial" w:cs="Arial"/>
          <w:color w:val="222222"/>
          <w:sz w:val="20"/>
          <w:szCs w:val="20"/>
          <w:lang w:eastAsia="en-AU"/>
        </w:rPr>
        <w:t xml:space="preserve"> the attribution of transmission to asymptomatic food handlers is open to question.</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r>
      <w:proofErr w:type="spellStart"/>
      <w:r w:rsidRPr="003D423D">
        <w:rPr>
          <w:rFonts w:ascii="Arial" w:eastAsia="Times New Roman" w:hAnsi="Arial" w:cs="Arial"/>
          <w:color w:val="222222"/>
          <w:sz w:val="20"/>
          <w:szCs w:val="20"/>
          <w:lang w:eastAsia="en-AU"/>
        </w:rPr>
        <w:t>Hedican</w:t>
      </w:r>
      <w:proofErr w:type="spellEnd"/>
      <w:r w:rsidRPr="003D423D">
        <w:rPr>
          <w:rFonts w:ascii="Arial" w:eastAsia="Times New Roman" w:hAnsi="Arial" w:cs="Arial"/>
          <w:color w:val="222222"/>
          <w:sz w:val="20"/>
          <w:szCs w:val="20"/>
          <w:lang w:eastAsia="en-AU"/>
        </w:rPr>
        <w:t xml:space="preserve"> et al </w:t>
      </w:r>
      <w:hyperlink r:id="rId12" w:anchor="10" w:history="1">
        <w:r w:rsidRPr="003D423D">
          <w:rPr>
            <w:rFonts w:ascii="Arial" w:eastAsia="Times New Roman" w:hAnsi="Arial" w:cs="Arial"/>
            <w:color w:val="1157AD"/>
            <w:sz w:val="15"/>
            <w:szCs w:val="15"/>
            <w:vertAlign w:val="superscript"/>
            <w:lang w:eastAsia="en-AU"/>
          </w:rPr>
          <w:t>10</w:t>
        </w:r>
      </w:hyperlink>
      <w:r w:rsidRPr="003D423D">
        <w:rPr>
          <w:rFonts w:ascii="Arial" w:eastAsia="Times New Roman" w:hAnsi="Arial" w:cs="Arial"/>
          <w:color w:val="222222"/>
          <w:sz w:val="20"/>
          <w:szCs w:val="20"/>
          <w:lang w:eastAsia="en-AU"/>
        </w:rPr>
        <w:t xml:space="preserve"> concluded an asymptomatic food worker was the likely source at a restaurant outbreak in 2008. The staff member had commenced work immediately prior to the outbreak and had prepared epidemiologically implicated food items. His first stool sample was collected at least 13 days after ill patrons had eaten and no additional restaurant cases were identified from this </w:t>
      </w:r>
      <w:proofErr w:type="gramStart"/>
      <w:r w:rsidRPr="003D423D">
        <w:rPr>
          <w:rFonts w:ascii="Arial" w:eastAsia="Times New Roman" w:hAnsi="Arial" w:cs="Arial"/>
          <w:color w:val="222222"/>
          <w:sz w:val="20"/>
          <w:szCs w:val="20"/>
          <w:lang w:eastAsia="en-AU"/>
        </w:rPr>
        <w:t>13 day</w:t>
      </w:r>
      <w:proofErr w:type="gramEnd"/>
      <w:r w:rsidRPr="003D423D">
        <w:rPr>
          <w:rFonts w:ascii="Arial" w:eastAsia="Times New Roman" w:hAnsi="Arial" w:cs="Arial"/>
          <w:color w:val="222222"/>
          <w:sz w:val="20"/>
          <w:szCs w:val="20"/>
          <w:lang w:eastAsia="en-AU"/>
        </w:rPr>
        <w:t xml:space="preserve"> period. A fellow worker also had the outbreak strain isolated from stool and was presumably infected at the venue.</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r>
      <w:proofErr w:type="spellStart"/>
      <w:r w:rsidRPr="003D423D">
        <w:rPr>
          <w:rFonts w:ascii="Arial" w:eastAsia="Times New Roman" w:hAnsi="Arial" w:cs="Arial"/>
          <w:color w:val="222222"/>
          <w:sz w:val="20"/>
          <w:szCs w:val="20"/>
          <w:lang w:eastAsia="en-AU"/>
        </w:rPr>
        <w:t>Khuri-Bulos</w:t>
      </w:r>
      <w:proofErr w:type="spellEnd"/>
      <w:r w:rsidRPr="003D423D">
        <w:rPr>
          <w:rFonts w:ascii="Arial" w:eastAsia="Times New Roman" w:hAnsi="Arial" w:cs="Arial"/>
          <w:color w:val="222222"/>
          <w:sz w:val="20"/>
          <w:szCs w:val="20"/>
          <w:lang w:eastAsia="en-AU"/>
        </w:rPr>
        <w:t xml:space="preserve"> </w:t>
      </w:r>
      <w:hyperlink r:id="rId13" w:anchor="11" w:history="1">
        <w:r w:rsidRPr="003D423D">
          <w:rPr>
            <w:rFonts w:ascii="Arial" w:eastAsia="Times New Roman" w:hAnsi="Arial" w:cs="Arial"/>
            <w:color w:val="1157AD"/>
            <w:sz w:val="15"/>
            <w:szCs w:val="15"/>
            <w:vertAlign w:val="superscript"/>
            <w:lang w:eastAsia="en-AU"/>
          </w:rPr>
          <w:t>11</w:t>
        </w:r>
      </w:hyperlink>
      <w:r w:rsidRPr="003D423D">
        <w:rPr>
          <w:rFonts w:ascii="Arial" w:eastAsia="Times New Roman" w:hAnsi="Arial" w:cs="Arial"/>
          <w:color w:val="222222"/>
          <w:sz w:val="20"/>
          <w:szCs w:val="20"/>
          <w:lang w:eastAsia="en-AU"/>
        </w:rPr>
        <w:t xml:space="preserve"> described a 1989 outbreak linked to a hospital cafeteria. Eleven kitchen staff were positive for the outbreak strain. They concluded that the outbreak was probably due to one of these food-handlers who had prepared epidemiologically linked food and had been asymptomatic.</w:t>
      </w:r>
    </w:p>
    <w:p w:rsidR="003D423D" w:rsidRPr="003D423D" w:rsidRDefault="003D423D" w:rsidP="003D423D">
      <w:pPr>
        <w:spacing w:before="240" w:after="120" w:line="240" w:lineRule="auto"/>
        <w:outlineLvl w:val="4"/>
        <w:rPr>
          <w:rFonts w:ascii="Arial" w:eastAsia="Times New Roman" w:hAnsi="Arial" w:cs="Arial"/>
          <w:b/>
          <w:color w:val="000000"/>
          <w:sz w:val="21"/>
          <w:szCs w:val="21"/>
          <w:lang w:eastAsia="en-AU"/>
        </w:rPr>
      </w:pPr>
      <w:r w:rsidRPr="003D423D">
        <w:rPr>
          <w:rFonts w:ascii="Arial" w:eastAsia="Times New Roman" w:hAnsi="Arial" w:cs="Arial"/>
          <w:b/>
          <w:color w:val="000000"/>
          <w:sz w:val="21"/>
          <w:szCs w:val="21"/>
          <w:lang w:eastAsia="en-AU"/>
        </w:rPr>
        <w:t xml:space="preserve">Frequency of </w:t>
      </w:r>
      <w:proofErr w:type="spellStart"/>
      <w:r w:rsidRPr="003D423D">
        <w:rPr>
          <w:rFonts w:ascii="Arial" w:eastAsia="Times New Roman" w:hAnsi="Arial" w:cs="Arial"/>
          <w:b/>
          <w:color w:val="000000"/>
          <w:sz w:val="21"/>
          <w:szCs w:val="21"/>
          <w:lang w:eastAsia="en-AU"/>
        </w:rPr>
        <w:t>foodhandler</w:t>
      </w:r>
      <w:proofErr w:type="spellEnd"/>
      <w:r w:rsidRPr="003D423D">
        <w:rPr>
          <w:rFonts w:ascii="Arial" w:eastAsia="Times New Roman" w:hAnsi="Arial" w:cs="Arial"/>
          <w:b/>
          <w:color w:val="000000"/>
          <w:sz w:val="21"/>
          <w:szCs w:val="21"/>
          <w:lang w:eastAsia="en-AU"/>
        </w:rPr>
        <w:t xml:space="preserve"> infection during outbreaks</w:t>
      </w:r>
    </w:p>
    <w:p w:rsidR="003D423D" w:rsidRPr="003D423D" w:rsidRDefault="003D423D" w:rsidP="003D423D">
      <w:pPr>
        <w:spacing w:after="0" w:line="300" w:lineRule="atLeast"/>
        <w:rPr>
          <w:rFonts w:ascii="Arial" w:eastAsia="Times New Roman" w:hAnsi="Arial" w:cs="Arial"/>
          <w:color w:val="222222"/>
          <w:sz w:val="20"/>
          <w:szCs w:val="20"/>
          <w:lang w:eastAsia="en-AU"/>
        </w:rPr>
      </w:pPr>
      <w:proofErr w:type="spellStart"/>
      <w:r w:rsidRPr="003D423D">
        <w:rPr>
          <w:rFonts w:ascii="Arial" w:eastAsia="Times New Roman" w:hAnsi="Arial" w:cs="Arial"/>
          <w:color w:val="222222"/>
          <w:sz w:val="20"/>
          <w:szCs w:val="20"/>
          <w:lang w:eastAsia="en-AU"/>
        </w:rPr>
        <w:t>Medus</w:t>
      </w:r>
      <w:proofErr w:type="spellEnd"/>
      <w:r w:rsidRPr="003D423D">
        <w:rPr>
          <w:rFonts w:ascii="Arial" w:eastAsia="Times New Roman" w:hAnsi="Arial" w:cs="Arial"/>
          <w:color w:val="222222"/>
          <w:sz w:val="20"/>
          <w:szCs w:val="20"/>
          <w:lang w:eastAsia="en-AU"/>
        </w:rPr>
        <w:t xml:space="preserve"> et al </w:t>
      </w:r>
      <w:hyperlink r:id="rId14" w:anchor="12" w:history="1">
        <w:r w:rsidRPr="003D423D">
          <w:rPr>
            <w:rFonts w:ascii="Arial" w:eastAsia="Times New Roman" w:hAnsi="Arial" w:cs="Arial"/>
            <w:color w:val="1157AD"/>
            <w:sz w:val="15"/>
            <w:szCs w:val="15"/>
            <w:vertAlign w:val="superscript"/>
            <w:lang w:eastAsia="en-AU"/>
          </w:rPr>
          <w:t>12</w:t>
        </w:r>
      </w:hyperlink>
      <w:r w:rsidRPr="003D423D">
        <w:rPr>
          <w:rFonts w:ascii="Arial" w:eastAsia="Times New Roman" w:hAnsi="Arial" w:cs="Arial"/>
          <w:color w:val="222222"/>
          <w:sz w:val="20"/>
          <w:szCs w:val="20"/>
          <w:lang w:eastAsia="en-AU"/>
        </w:rPr>
        <w:t xml:space="preserve"> reviewed 23 restaurant-associated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outbreaks in Minnesota (1995 – 2003) where there was a policy to collect stool from all food handlers in implicated facilities. Outbreak strain Salmonellae were identified in </w:t>
      </w:r>
      <w:proofErr w:type="spellStart"/>
      <w:r w:rsidRPr="003D423D">
        <w:rPr>
          <w:rFonts w:ascii="Arial" w:eastAsia="Times New Roman" w:hAnsi="Arial" w:cs="Arial"/>
          <w:color w:val="222222"/>
          <w:sz w:val="20"/>
          <w:szCs w:val="20"/>
          <w:lang w:eastAsia="en-AU"/>
        </w:rPr>
        <w:t>foodworkers</w:t>
      </w:r>
      <w:proofErr w:type="spellEnd"/>
      <w:r w:rsidRPr="003D423D">
        <w:rPr>
          <w:rFonts w:ascii="Arial" w:eastAsia="Times New Roman" w:hAnsi="Arial" w:cs="Arial"/>
          <w:color w:val="222222"/>
          <w:sz w:val="20"/>
          <w:szCs w:val="20"/>
          <w:lang w:eastAsia="en-AU"/>
        </w:rPr>
        <w:t xml:space="preserve"> for 19 outbreaks (83%) and in 12% of all </w:t>
      </w:r>
      <w:proofErr w:type="spellStart"/>
      <w:r w:rsidRPr="003D423D">
        <w:rPr>
          <w:rFonts w:ascii="Arial" w:eastAsia="Times New Roman" w:hAnsi="Arial" w:cs="Arial"/>
          <w:color w:val="222222"/>
          <w:sz w:val="20"/>
          <w:szCs w:val="20"/>
          <w:lang w:eastAsia="en-AU"/>
        </w:rPr>
        <w:t>foodworkers</w:t>
      </w:r>
      <w:proofErr w:type="spellEnd"/>
      <w:r w:rsidRPr="003D423D">
        <w:rPr>
          <w:rFonts w:ascii="Arial" w:eastAsia="Times New Roman" w:hAnsi="Arial" w:cs="Arial"/>
          <w:color w:val="222222"/>
          <w:sz w:val="20"/>
          <w:szCs w:val="20"/>
          <w:lang w:eastAsia="en-AU"/>
        </w:rPr>
        <w:t xml:space="preserve"> tested (range 0-36% in individual outbreaks). 53% of infected staff reported no recent gastrointestinal symptoms. The median period of documented shedding (symptom onset to last positive stool collection) was 30 days (range 2 to 280 days). Onset dates for at least one infected </w:t>
      </w:r>
      <w:proofErr w:type="spellStart"/>
      <w:r w:rsidRPr="003D423D">
        <w:rPr>
          <w:rFonts w:ascii="Arial" w:eastAsia="Times New Roman" w:hAnsi="Arial" w:cs="Arial"/>
          <w:color w:val="222222"/>
          <w:sz w:val="20"/>
          <w:szCs w:val="20"/>
          <w:lang w:eastAsia="en-AU"/>
        </w:rPr>
        <w:t>foodhandler</w:t>
      </w:r>
      <w:proofErr w:type="spellEnd"/>
      <w:r w:rsidRPr="003D423D">
        <w:rPr>
          <w:rFonts w:ascii="Arial" w:eastAsia="Times New Roman" w:hAnsi="Arial" w:cs="Arial"/>
          <w:color w:val="222222"/>
          <w:sz w:val="20"/>
          <w:szCs w:val="20"/>
          <w:lang w:eastAsia="en-AU"/>
        </w:rPr>
        <w:t xml:space="preserve"> were available for 15 outbreaks. The earliest </w:t>
      </w:r>
      <w:proofErr w:type="spellStart"/>
      <w:r w:rsidRPr="003D423D">
        <w:rPr>
          <w:rFonts w:ascii="Arial" w:eastAsia="Times New Roman" w:hAnsi="Arial" w:cs="Arial"/>
          <w:color w:val="222222"/>
          <w:sz w:val="20"/>
          <w:szCs w:val="20"/>
          <w:lang w:eastAsia="en-AU"/>
        </w:rPr>
        <w:t>foodhandler</w:t>
      </w:r>
      <w:proofErr w:type="spellEnd"/>
      <w:r w:rsidRPr="003D423D">
        <w:rPr>
          <w:rFonts w:ascii="Arial" w:eastAsia="Times New Roman" w:hAnsi="Arial" w:cs="Arial"/>
          <w:color w:val="222222"/>
          <w:sz w:val="20"/>
          <w:szCs w:val="20"/>
          <w:lang w:eastAsia="en-AU"/>
        </w:rPr>
        <w:t xml:space="preserve"> onset preceded the earliest patron onset for </w:t>
      </w:r>
      <w:proofErr w:type="gramStart"/>
      <w:r w:rsidRPr="003D423D">
        <w:rPr>
          <w:rFonts w:ascii="Arial" w:eastAsia="Times New Roman" w:hAnsi="Arial" w:cs="Arial"/>
          <w:color w:val="222222"/>
          <w:sz w:val="20"/>
          <w:szCs w:val="20"/>
          <w:lang w:eastAsia="en-AU"/>
        </w:rPr>
        <w:t>4</w:t>
      </w:r>
      <w:proofErr w:type="gramEnd"/>
      <w:r w:rsidRPr="003D423D">
        <w:rPr>
          <w:rFonts w:ascii="Arial" w:eastAsia="Times New Roman" w:hAnsi="Arial" w:cs="Arial"/>
          <w:color w:val="222222"/>
          <w:sz w:val="20"/>
          <w:szCs w:val="20"/>
          <w:lang w:eastAsia="en-AU"/>
        </w:rPr>
        <w:t xml:space="preserve"> outbreaks (27%). Whilst they concluded that </w:t>
      </w:r>
      <w:proofErr w:type="spellStart"/>
      <w:r w:rsidRPr="003D423D">
        <w:rPr>
          <w:rFonts w:ascii="Arial" w:eastAsia="Times New Roman" w:hAnsi="Arial" w:cs="Arial"/>
          <w:color w:val="222222"/>
          <w:sz w:val="20"/>
          <w:szCs w:val="20"/>
          <w:lang w:eastAsia="en-AU"/>
        </w:rPr>
        <w:t>foodworkers</w:t>
      </w:r>
      <w:proofErr w:type="spellEnd"/>
      <w:r w:rsidRPr="003D423D">
        <w:rPr>
          <w:rFonts w:ascii="Arial" w:eastAsia="Times New Roman" w:hAnsi="Arial" w:cs="Arial"/>
          <w:color w:val="222222"/>
          <w:sz w:val="20"/>
          <w:szCs w:val="20"/>
          <w:lang w:eastAsia="en-AU"/>
        </w:rPr>
        <w:t xml:space="preserve"> were likely important reservoirs for propagating outbreaks, this </w:t>
      </w:r>
      <w:proofErr w:type="gramStart"/>
      <w:r w:rsidRPr="003D423D">
        <w:rPr>
          <w:rFonts w:ascii="Arial" w:eastAsia="Times New Roman" w:hAnsi="Arial" w:cs="Arial"/>
          <w:color w:val="222222"/>
          <w:sz w:val="20"/>
          <w:szCs w:val="20"/>
          <w:lang w:eastAsia="en-AU"/>
        </w:rPr>
        <w:t>was based</w:t>
      </w:r>
      <w:proofErr w:type="gramEnd"/>
      <w:r w:rsidRPr="003D423D">
        <w:rPr>
          <w:rFonts w:ascii="Arial" w:eastAsia="Times New Roman" w:hAnsi="Arial" w:cs="Arial"/>
          <w:color w:val="222222"/>
          <w:sz w:val="20"/>
          <w:szCs w:val="20"/>
          <w:lang w:eastAsia="en-AU"/>
        </w:rPr>
        <w:t xml:space="preserve"> on circumstantial evidence.</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A large bakery-associated outbreak in Sydney in 2007 </w:t>
      </w:r>
      <w:proofErr w:type="gramStart"/>
      <w:r w:rsidRPr="003D423D">
        <w:rPr>
          <w:rFonts w:ascii="Arial" w:eastAsia="Times New Roman" w:hAnsi="Arial" w:cs="Arial"/>
          <w:color w:val="222222"/>
          <w:sz w:val="20"/>
          <w:szCs w:val="20"/>
          <w:lang w:eastAsia="en-AU"/>
        </w:rPr>
        <w:t>was attributed</w:t>
      </w:r>
      <w:proofErr w:type="gramEnd"/>
      <w:r w:rsidRPr="003D423D">
        <w:rPr>
          <w:rFonts w:ascii="Arial" w:eastAsia="Times New Roman" w:hAnsi="Arial" w:cs="Arial"/>
          <w:color w:val="222222"/>
          <w:sz w:val="20"/>
          <w:szCs w:val="20"/>
          <w:lang w:eastAsia="en-AU"/>
        </w:rPr>
        <w:t xml:space="preserve"> to the use of raw egg mayonnaise</w:t>
      </w:r>
      <w:hyperlink r:id="rId15" w:anchor="13" w:history="1">
        <w:r w:rsidRPr="003D423D">
          <w:rPr>
            <w:rFonts w:ascii="Arial" w:eastAsia="Times New Roman" w:hAnsi="Arial" w:cs="Arial"/>
            <w:color w:val="1157AD"/>
            <w:sz w:val="15"/>
            <w:szCs w:val="15"/>
            <w:vertAlign w:val="superscript"/>
            <w:lang w:eastAsia="en-AU"/>
          </w:rPr>
          <w:t>13</w:t>
        </w:r>
      </w:hyperlink>
      <w:r w:rsidRPr="003D423D">
        <w:rPr>
          <w:rFonts w:ascii="Arial" w:eastAsia="Times New Roman" w:hAnsi="Arial" w:cs="Arial"/>
          <w:color w:val="222222"/>
          <w:sz w:val="20"/>
          <w:szCs w:val="20"/>
          <w:lang w:eastAsia="en-AU"/>
        </w:rPr>
        <w:t xml:space="preserve">. Screening identified </w:t>
      </w:r>
      <w:proofErr w:type="gramStart"/>
      <w:r w:rsidRPr="003D423D">
        <w:rPr>
          <w:rFonts w:ascii="Arial" w:eastAsia="Times New Roman" w:hAnsi="Arial" w:cs="Arial"/>
          <w:color w:val="222222"/>
          <w:sz w:val="20"/>
          <w:szCs w:val="20"/>
          <w:lang w:eastAsia="en-AU"/>
        </w:rPr>
        <w:t>6</w:t>
      </w:r>
      <w:proofErr w:type="gramEnd"/>
      <w:r w:rsidRPr="003D423D">
        <w:rPr>
          <w:rFonts w:ascii="Arial" w:eastAsia="Times New Roman" w:hAnsi="Arial" w:cs="Arial"/>
          <w:color w:val="222222"/>
          <w:sz w:val="20"/>
          <w:szCs w:val="20"/>
          <w:lang w:eastAsia="en-AU"/>
        </w:rPr>
        <w:t xml:space="preserve"> of 8 food handlers with the outbreak strain. All were symptomatic. None had onsets prior to food purchase by the earliest infected patrons. The outbreak resolved once the mayonnaise </w:t>
      </w:r>
      <w:proofErr w:type="gramStart"/>
      <w:r w:rsidRPr="003D423D">
        <w:rPr>
          <w:rFonts w:ascii="Arial" w:eastAsia="Times New Roman" w:hAnsi="Arial" w:cs="Arial"/>
          <w:color w:val="222222"/>
          <w:sz w:val="20"/>
          <w:szCs w:val="20"/>
          <w:lang w:eastAsia="en-AU"/>
        </w:rPr>
        <w:t>was removed</w:t>
      </w:r>
      <w:proofErr w:type="gramEnd"/>
      <w:r w:rsidRPr="003D423D">
        <w:rPr>
          <w:rFonts w:ascii="Arial" w:eastAsia="Times New Roman" w:hAnsi="Arial" w:cs="Arial"/>
          <w:color w:val="222222"/>
          <w:sz w:val="20"/>
          <w:szCs w:val="20"/>
          <w:lang w:eastAsia="en-AU"/>
        </w:rPr>
        <w:t xml:space="preserve"> and the business subsequently ceased trading.</w:t>
      </w:r>
    </w:p>
    <w:p w:rsidR="003D423D" w:rsidRPr="003D423D" w:rsidRDefault="003D423D" w:rsidP="003D423D">
      <w:pPr>
        <w:spacing w:before="240" w:after="120" w:line="240" w:lineRule="auto"/>
        <w:outlineLvl w:val="4"/>
        <w:rPr>
          <w:rFonts w:ascii="Arial" w:eastAsia="Times New Roman" w:hAnsi="Arial" w:cs="Arial"/>
          <w:b/>
          <w:color w:val="000000"/>
          <w:sz w:val="21"/>
          <w:szCs w:val="21"/>
          <w:lang w:eastAsia="en-AU"/>
        </w:rPr>
      </w:pPr>
      <w:r w:rsidRPr="003D423D">
        <w:rPr>
          <w:rFonts w:ascii="Arial" w:eastAsia="Times New Roman" w:hAnsi="Arial" w:cs="Arial"/>
          <w:b/>
          <w:color w:val="000000"/>
          <w:sz w:val="21"/>
          <w:szCs w:val="21"/>
          <w:lang w:eastAsia="en-AU"/>
        </w:rPr>
        <w:t xml:space="preserve">Natural history of </w:t>
      </w:r>
      <w:r w:rsidRPr="006A3315">
        <w:rPr>
          <w:rFonts w:ascii="Arial" w:eastAsia="Times New Roman" w:hAnsi="Arial" w:cs="Arial"/>
          <w:b/>
          <w:i/>
          <w:iCs/>
          <w:color w:val="000000"/>
          <w:sz w:val="21"/>
          <w:szCs w:val="21"/>
          <w:lang w:eastAsia="en-AU"/>
        </w:rPr>
        <w:t>Salmonella</w:t>
      </w:r>
      <w:r w:rsidRPr="003D423D">
        <w:rPr>
          <w:rFonts w:ascii="Arial" w:eastAsia="Times New Roman" w:hAnsi="Arial" w:cs="Arial"/>
          <w:b/>
          <w:color w:val="000000"/>
          <w:sz w:val="21"/>
          <w:szCs w:val="21"/>
          <w:lang w:eastAsia="en-AU"/>
        </w:rPr>
        <w:t xml:space="preserve"> excretion</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Asymptomatic salmonellosis is common. </w:t>
      </w:r>
      <w:proofErr w:type="spellStart"/>
      <w:r w:rsidRPr="003D423D">
        <w:rPr>
          <w:rFonts w:ascii="Arial" w:eastAsia="Times New Roman" w:hAnsi="Arial" w:cs="Arial"/>
          <w:color w:val="222222"/>
          <w:sz w:val="20"/>
          <w:szCs w:val="20"/>
          <w:lang w:eastAsia="en-AU"/>
        </w:rPr>
        <w:t>Jertborn</w:t>
      </w:r>
      <w:proofErr w:type="spellEnd"/>
      <w:r w:rsidRPr="003D423D">
        <w:rPr>
          <w:rFonts w:ascii="Arial" w:eastAsia="Times New Roman" w:hAnsi="Arial" w:cs="Arial"/>
          <w:color w:val="222222"/>
          <w:sz w:val="20"/>
          <w:szCs w:val="20"/>
          <w:lang w:eastAsia="en-AU"/>
        </w:rPr>
        <w:t xml:space="preserve"> et al </w:t>
      </w:r>
      <w:hyperlink r:id="rId16" w:anchor="14" w:history="1">
        <w:r w:rsidRPr="003D423D">
          <w:rPr>
            <w:rFonts w:ascii="Arial" w:eastAsia="Times New Roman" w:hAnsi="Arial" w:cs="Arial"/>
            <w:color w:val="1157AD"/>
            <w:sz w:val="15"/>
            <w:szCs w:val="15"/>
            <w:vertAlign w:val="superscript"/>
            <w:lang w:eastAsia="en-AU"/>
          </w:rPr>
          <w:t>14</w:t>
        </w:r>
      </w:hyperlink>
      <w:r w:rsidRPr="003D423D">
        <w:rPr>
          <w:rFonts w:ascii="Arial" w:eastAsia="Times New Roman" w:hAnsi="Arial" w:cs="Arial"/>
          <w:color w:val="222222"/>
          <w:sz w:val="20"/>
          <w:szCs w:val="20"/>
          <w:lang w:eastAsia="en-AU"/>
        </w:rPr>
        <w:t xml:space="preserve"> prospectively studied 346 Swedish travellers. Salmonellae were isolated from 5% and, of these, 59% reported no gastrointestinal symptoms.</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Buchwald and </w:t>
      </w:r>
      <w:proofErr w:type="spellStart"/>
      <w:r w:rsidRPr="003D423D">
        <w:rPr>
          <w:rFonts w:ascii="Arial" w:eastAsia="Times New Roman" w:hAnsi="Arial" w:cs="Arial"/>
          <w:color w:val="222222"/>
          <w:sz w:val="20"/>
          <w:szCs w:val="20"/>
          <w:lang w:eastAsia="en-AU"/>
        </w:rPr>
        <w:t>Blaser</w:t>
      </w:r>
      <w:proofErr w:type="spellEnd"/>
      <w:r w:rsidRPr="003D423D">
        <w:rPr>
          <w:rFonts w:ascii="Arial" w:eastAsia="Times New Roman" w:hAnsi="Arial" w:cs="Arial"/>
          <w:color w:val="222222"/>
          <w:sz w:val="20"/>
          <w:szCs w:val="20"/>
          <w:lang w:eastAsia="en-AU"/>
        </w:rPr>
        <w:t xml:space="preserve"> reviewed outbreak and experimental data for 2814 patients and reported that median duration of excretion, without treatment, was approximately 5 weeks and that 10% of adults remained culture positive at 9 weeks </w:t>
      </w:r>
      <w:hyperlink r:id="rId17" w:anchor="15" w:history="1">
        <w:r w:rsidRPr="003D423D">
          <w:rPr>
            <w:rFonts w:ascii="Arial" w:eastAsia="Times New Roman" w:hAnsi="Arial" w:cs="Arial"/>
            <w:color w:val="1157AD"/>
            <w:sz w:val="15"/>
            <w:szCs w:val="15"/>
            <w:vertAlign w:val="superscript"/>
            <w:lang w:eastAsia="en-AU"/>
          </w:rPr>
          <w:t>15</w:t>
        </w:r>
      </w:hyperlink>
      <w:r w:rsidRPr="003D423D">
        <w:rPr>
          <w:rFonts w:ascii="Arial" w:eastAsia="Times New Roman" w:hAnsi="Arial" w:cs="Arial"/>
          <w:color w:val="222222"/>
          <w:sz w:val="20"/>
          <w:szCs w:val="20"/>
          <w:lang w:eastAsia="en-AU"/>
        </w:rPr>
        <w:t xml:space="preserve">. Excretion was longer in children under 5 years old, in symptomatic people, and for serotypes other than </w:t>
      </w:r>
      <w:proofErr w:type="spellStart"/>
      <w:r w:rsidRPr="003D423D">
        <w:rPr>
          <w:rFonts w:ascii="Arial" w:eastAsia="Times New Roman" w:hAnsi="Arial" w:cs="Arial"/>
          <w:color w:val="222222"/>
          <w:sz w:val="20"/>
          <w:szCs w:val="20"/>
          <w:lang w:eastAsia="en-AU"/>
        </w:rPr>
        <w:t>Typhimurium</w:t>
      </w:r>
      <w:proofErr w:type="spellEnd"/>
      <w:r w:rsidRPr="003D423D">
        <w:rPr>
          <w:rFonts w:ascii="Arial" w:eastAsia="Times New Roman" w:hAnsi="Arial" w:cs="Arial"/>
          <w:color w:val="222222"/>
          <w:sz w:val="20"/>
          <w:szCs w:val="20"/>
          <w:lang w:eastAsia="en-AU"/>
        </w:rPr>
        <w:t xml:space="preserve">. Bacterial load (organisms/gram of faeces) tended to be higher in symptomatic individuals but there was overlap with the levels recorded for asymptomatic cases. Faecal culture had a sensitivity of 94% for </w:t>
      </w:r>
      <w:proofErr w:type="gramStart"/>
      <w:r w:rsidRPr="003D423D">
        <w:rPr>
          <w:rFonts w:ascii="Arial" w:eastAsia="Times New Roman" w:hAnsi="Arial" w:cs="Arial"/>
          <w:color w:val="222222"/>
          <w:sz w:val="20"/>
          <w:szCs w:val="20"/>
          <w:lang w:eastAsia="en-AU"/>
        </w:rPr>
        <w:t>short term</w:t>
      </w:r>
      <w:proofErr w:type="gramEnd"/>
      <w:r w:rsidRPr="003D423D">
        <w:rPr>
          <w:rFonts w:ascii="Arial" w:eastAsia="Times New Roman" w:hAnsi="Arial" w:cs="Arial"/>
          <w:color w:val="222222"/>
          <w:sz w:val="20"/>
          <w:szCs w:val="20"/>
          <w:lang w:eastAsia="en-AU"/>
        </w:rPr>
        <w:t xml:space="preserve"> carriage and 91% for long term carriage due to intermittent shedding and reduced sensitivity at low bacterial loads. They concluded that up to </w:t>
      </w:r>
      <w:proofErr w:type="gramStart"/>
      <w:r w:rsidRPr="003D423D">
        <w:rPr>
          <w:rFonts w:ascii="Arial" w:eastAsia="Times New Roman" w:hAnsi="Arial" w:cs="Arial"/>
          <w:color w:val="222222"/>
          <w:sz w:val="20"/>
          <w:szCs w:val="20"/>
          <w:lang w:eastAsia="en-AU"/>
        </w:rPr>
        <w:t>6</w:t>
      </w:r>
      <w:proofErr w:type="gramEnd"/>
      <w:r w:rsidRPr="003D423D">
        <w:rPr>
          <w:rFonts w:ascii="Arial" w:eastAsia="Times New Roman" w:hAnsi="Arial" w:cs="Arial"/>
          <w:color w:val="222222"/>
          <w:sz w:val="20"/>
          <w:szCs w:val="20"/>
          <w:lang w:eastAsia="en-AU"/>
        </w:rPr>
        <w:t xml:space="preserve"> negative faecal cultures would be required to rule out asymptomatic carriage.</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They </w:t>
      </w:r>
      <w:proofErr w:type="gramStart"/>
      <w:r w:rsidRPr="003D423D">
        <w:rPr>
          <w:rFonts w:ascii="Arial" w:eastAsia="Times New Roman" w:hAnsi="Arial" w:cs="Arial"/>
          <w:color w:val="222222"/>
          <w:sz w:val="20"/>
          <w:szCs w:val="20"/>
          <w:lang w:eastAsia="en-AU"/>
        </w:rPr>
        <w:t>reported</w:t>
      </w:r>
      <w:proofErr w:type="gramEnd"/>
      <w:r w:rsidRPr="003D423D">
        <w:rPr>
          <w:rFonts w:ascii="Arial" w:eastAsia="Times New Roman" w:hAnsi="Arial" w:cs="Arial"/>
          <w:color w:val="222222"/>
          <w:sz w:val="20"/>
          <w:szCs w:val="20"/>
          <w:lang w:eastAsia="en-AU"/>
        </w:rPr>
        <w:t xml:space="preserve"> </w:t>
      </w:r>
      <w:r w:rsidRPr="006129FA">
        <w:rPr>
          <w:rFonts w:ascii="Arial" w:eastAsia="Times New Roman" w:hAnsi="Arial" w:cs="Arial"/>
          <w:i/>
          <w:iCs/>
          <w:color w:val="222222"/>
          <w:sz w:val="20"/>
          <w:szCs w:val="20"/>
          <w:lang w:eastAsia="en-AU"/>
        </w:rPr>
        <w:t xml:space="preserve">“Despite the large number of convalescent </w:t>
      </w:r>
      <w:proofErr w:type="spellStart"/>
      <w:r w:rsidRPr="006129FA">
        <w:rPr>
          <w:rFonts w:ascii="Arial" w:eastAsia="Times New Roman" w:hAnsi="Arial" w:cs="Arial"/>
          <w:i/>
          <w:iCs/>
          <w:color w:val="222222"/>
          <w:sz w:val="20"/>
          <w:szCs w:val="20"/>
          <w:lang w:eastAsia="en-AU"/>
        </w:rPr>
        <w:t>excretors</w:t>
      </w:r>
      <w:proofErr w:type="spellEnd"/>
      <w:r w:rsidRPr="006129FA">
        <w:rPr>
          <w:rFonts w:ascii="Arial" w:eastAsia="Times New Roman" w:hAnsi="Arial" w:cs="Arial"/>
          <w:i/>
          <w:iCs/>
          <w:color w:val="222222"/>
          <w:sz w:val="20"/>
          <w:szCs w:val="20"/>
          <w:lang w:eastAsia="en-AU"/>
        </w:rPr>
        <w:t xml:space="preserve"> in the community at any one time, the paucity of outbreaks in which such food handlers or hospital personnel are implicated suggests that their role in transmission of Salmonella infection is small. Because convalescent excretion is so common and persistent excretion and transmission so uncommon, follow-up </w:t>
      </w:r>
      <w:proofErr w:type="spellStart"/>
      <w:r w:rsidRPr="006129FA">
        <w:rPr>
          <w:rFonts w:ascii="Arial" w:eastAsia="Times New Roman" w:hAnsi="Arial" w:cs="Arial"/>
          <w:i/>
          <w:iCs/>
          <w:color w:val="222222"/>
          <w:sz w:val="20"/>
          <w:szCs w:val="20"/>
          <w:lang w:eastAsia="en-AU"/>
        </w:rPr>
        <w:t>fecal</w:t>
      </w:r>
      <w:proofErr w:type="spellEnd"/>
      <w:r w:rsidRPr="006129FA">
        <w:rPr>
          <w:rFonts w:ascii="Arial" w:eastAsia="Times New Roman" w:hAnsi="Arial" w:cs="Arial"/>
          <w:i/>
          <w:iCs/>
          <w:color w:val="222222"/>
          <w:sz w:val="20"/>
          <w:szCs w:val="20"/>
          <w:lang w:eastAsia="en-AU"/>
        </w:rPr>
        <w:t xml:space="preserve"> cultures after Salmonella infections are rarely necessary”</w:t>
      </w:r>
      <w:r w:rsidRPr="003D423D">
        <w:rPr>
          <w:rFonts w:ascii="Arial" w:eastAsia="Times New Roman" w:hAnsi="Arial" w:cs="Arial"/>
          <w:color w:val="222222"/>
          <w:sz w:val="20"/>
          <w:szCs w:val="20"/>
          <w:lang w:eastAsia="en-AU"/>
        </w:rPr>
        <w:t>.</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They concluded that </w:t>
      </w:r>
      <w:r w:rsidRPr="006129FA">
        <w:rPr>
          <w:rFonts w:ascii="Arial" w:eastAsia="Times New Roman" w:hAnsi="Arial" w:cs="Arial"/>
          <w:i/>
          <w:iCs/>
          <w:color w:val="222222"/>
          <w:sz w:val="20"/>
          <w:szCs w:val="20"/>
          <w:lang w:eastAsia="en-AU"/>
        </w:rPr>
        <w:t>“Screening for the detection of asymptomatic Salmonella carriers among food handlers or institutional workers is associated with a high cost-to-benefit ratio and is usually not appropriate” and that screening “may be appropriate when there is continuing spread of Salmonellosis despite otherwise adequate control measures.”</w:t>
      </w:r>
    </w:p>
    <w:p w:rsidR="003D423D" w:rsidRPr="003D423D" w:rsidRDefault="003D423D" w:rsidP="003D423D">
      <w:pPr>
        <w:spacing w:before="240" w:after="120" w:line="240" w:lineRule="auto"/>
        <w:outlineLvl w:val="4"/>
        <w:rPr>
          <w:rFonts w:ascii="Arial" w:eastAsia="Times New Roman" w:hAnsi="Arial" w:cs="Arial"/>
          <w:b/>
          <w:color w:val="000000"/>
          <w:sz w:val="21"/>
          <w:szCs w:val="21"/>
          <w:lang w:eastAsia="en-AU"/>
        </w:rPr>
      </w:pPr>
      <w:r w:rsidRPr="003D423D">
        <w:rPr>
          <w:rFonts w:ascii="Arial" w:eastAsia="Times New Roman" w:hAnsi="Arial" w:cs="Arial"/>
          <w:b/>
          <w:color w:val="000000"/>
          <w:sz w:val="21"/>
          <w:szCs w:val="21"/>
          <w:lang w:eastAsia="en-AU"/>
        </w:rPr>
        <w:t>Antibiotics for Salmonella gut infections</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A 1998 Cochrane review </w:t>
      </w:r>
      <w:proofErr w:type="gramStart"/>
      <w:r w:rsidRPr="003D423D">
        <w:rPr>
          <w:rFonts w:ascii="Arial" w:eastAsia="Times New Roman" w:hAnsi="Arial" w:cs="Arial"/>
          <w:color w:val="222222"/>
          <w:sz w:val="20"/>
          <w:szCs w:val="20"/>
          <w:lang w:eastAsia="en-AU"/>
        </w:rPr>
        <w:t>concluded that</w:t>
      </w:r>
      <w:proofErr w:type="gramEnd"/>
      <w:r w:rsidRPr="003D423D">
        <w:rPr>
          <w:rFonts w:ascii="Arial" w:eastAsia="Times New Roman" w:hAnsi="Arial" w:cs="Arial"/>
          <w:color w:val="222222"/>
          <w:sz w:val="20"/>
          <w:szCs w:val="20"/>
          <w:lang w:eastAsia="en-AU"/>
        </w:rPr>
        <w:t xml:space="preserve"> “There appears to be no evidence of a clinical benefit of antibiotic therapy in otherwise healthy children and adults with non-severe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diarrhoea. Antibiotics appear to increase adverse effects and they also tend to prolong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detection in stools.” </w:t>
      </w:r>
      <w:hyperlink r:id="rId18" w:anchor="16" w:history="1">
        <w:r w:rsidRPr="003D423D">
          <w:rPr>
            <w:rFonts w:ascii="Arial" w:eastAsia="Times New Roman" w:hAnsi="Arial" w:cs="Arial"/>
            <w:color w:val="1157AD"/>
            <w:sz w:val="15"/>
            <w:szCs w:val="15"/>
            <w:vertAlign w:val="superscript"/>
            <w:lang w:eastAsia="en-AU"/>
          </w:rPr>
          <w:t>16</w:t>
        </w:r>
      </w:hyperlink>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In comparison to older antibiotics, quinolones may shorten the course of clinical disease but there are conflicting results for their impact on post convalescent excretion of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w:t>
      </w:r>
      <w:hyperlink r:id="rId19" w:anchor="17" w:history="1">
        <w:r w:rsidRPr="003D423D">
          <w:rPr>
            <w:rFonts w:ascii="Arial" w:eastAsia="Times New Roman" w:hAnsi="Arial" w:cs="Arial"/>
            <w:color w:val="1157AD"/>
            <w:sz w:val="15"/>
            <w:szCs w:val="15"/>
            <w:vertAlign w:val="superscript"/>
            <w:lang w:eastAsia="en-AU"/>
          </w:rPr>
          <w:t>17</w:t>
        </w:r>
      </w:hyperlink>
      <w:r w:rsidRPr="003D423D">
        <w:rPr>
          <w:rFonts w:ascii="Arial" w:eastAsia="Times New Roman" w:hAnsi="Arial" w:cs="Arial"/>
          <w:color w:val="222222"/>
          <w:sz w:val="20"/>
          <w:szCs w:val="20"/>
          <w:lang w:eastAsia="en-AU"/>
        </w:rPr>
        <w:t>.</w:t>
      </w:r>
    </w:p>
    <w:p w:rsidR="003D423D" w:rsidRPr="003D423D" w:rsidRDefault="003D423D" w:rsidP="003D423D">
      <w:pPr>
        <w:spacing w:before="240" w:after="120" w:line="240" w:lineRule="auto"/>
        <w:outlineLvl w:val="4"/>
        <w:rPr>
          <w:rFonts w:ascii="Arial" w:eastAsia="Times New Roman" w:hAnsi="Arial" w:cs="Arial"/>
          <w:color w:val="000000"/>
          <w:sz w:val="21"/>
          <w:szCs w:val="21"/>
          <w:lang w:eastAsia="en-AU"/>
        </w:rPr>
      </w:pPr>
      <w:r w:rsidRPr="003D423D">
        <w:rPr>
          <w:rFonts w:ascii="Arial" w:eastAsia="Times New Roman" w:hAnsi="Arial" w:cs="Arial"/>
          <w:color w:val="000000"/>
          <w:sz w:val="21"/>
          <w:szCs w:val="21"/>
          <w:lang w:eastAsia="en-AU"/>
        </w:rPr>
        <w:t>Legal basis for exclusion of symptomatic and asymptomatic food handlers</w:t>
      </w:r>
    </w:p>
    <w:p w:rsidR="003D423D" w:rsidRDefault="003D423D" w:rsidP="003D423D">
      <w:pPr>
        <w:spacing w:after="0" w:line="300" w:lineRule="atLeast"/>
        <w:rPr>
          <w:rFonts w:ascii="Arial" w:eastAsia="Times New Roman" w:hAnsi="Arial" w:cs="Arial"/>
          <w:color w:val="222222"/>
          <w:sz w:val="20"/>
          <w:szCs w:val="20"/>
          <w:lang w:eastAsia="en-AU"/>
        </w:rPr>
      </w:pPr>
      <w:proofErr w:type="gramStart"/>
      <w:r w:rsidRPr="003D423D">
        <w:rPr>
          <w:rFonts w:ascii="Arial" w:eastAsia="Times New Roman" w:hAnsi="Arial" w:cs="Arial"/>
          <w:color w:val="222222"/>
          <w:sz w:val="20"/>
          <w:szCs w:val="20"/>
          <w:lang w:eastAsia="en-AU"/>
        </w:rPr>
        <w:t>Clause 14(1)(b) of Standard 3.2.2 in the FSANZ Food Standards Code states “A food handler who has a symptom that indicates the handler may be suffering from a food-borne disease, or knows he or she is suffering from a food-borne disease, or is a carrier of a food-borne disease, must, if at work, not engage in any handling of food where there is a reasonable likelihood of food contamination as a result of the disease.”</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r>
      <w:proofErr w:type="gramEnd"/>
      <w:r w:rsidRPr="003D423D">
        <w:rPr>
          <w:rFonts w:ascii="Arial" w:eastAsia="Times New Roman" w:hAnsi="Arial" w:cs="Arial"/>
          <w:color w:val="222222"/>
          <w:sz w:val="20"/>
          <w:szCs w:val="20"/>
          <w:lang w:eastAsia="en-AU"/>
        </w:rPr>
        <w:t xml:space="preserve">The FSANZ </w:t>
      </w:r>
      <w:r w:rsidRPr="006129FA">
        <w:rPr>
          <w:rFonts w:ascii="Arial" w:eastAsia="Times New Roman" w:hAnsi="Arial" w:cs="Arial"/>
          <w:i/>
          <w:iCs/>
          <w:color w:val="222222"/>
          <w:sz w:val="20"/>
          <w:szCs w:val="20"/>
          <w:lang w:eastAsia="en-AU"/>
        </w:rPr>
        <w:t>guide to the Food Safety Standards</w:t>
      </w:r>
      <w:hyperlink r:id="rId20" w:anchor="18" w:history="1">
        <w:r w:rsidRPr="003D423D">
          <w:rPr>
            <w:rFonts w:ascii="Arial" w:eastAsia="Times New Roman" w:hAnsi="Arial" w:cs="Arial"/>
            <w:color w:val="1157AD"/>
            <w:sz w:val="15"/>
            <w:szCs w:val="15"/>
            <w:vertAlign w:val="superscript"/>
            <w:lang w:eastAsia="en-AU"/>
          </w:rPr>
          <w:t>18</w:t>
        </w:r>
      </w:hyperlink>
      <w:r w:rsidRPr="003D423D">
        <w:rPr>
          <w:rFonts w:ascii="Arial" w:eastAsia="Times New Roman" w:hAnsi="Arial" w:cs="Arial"/>
          <w:color w:val="222222"/>
          <w:sz w:val="20"/>
          <w:szCs w:val="20"/>
          <w:lang w:eastAsia="en-AU"/>
        </w:rPr>
        <w:t xml:space="preserve"> notes that a food handler with asymptomatic salmonellosis would be considered a </w:t>
      </w:r>
      <w:proofErr w:type="gramStart"/>
      <w:r w:rsidRPr="003D423D">
        <w:rPr>
          <w:rFonts w:ascii="Arial" w:eastAsia="Times New Roman" w:hAnsi="Arial" w:cs="Arial"/>
          <w:color w:val="222222"/>
          <w:sz w:val="20"/>
          <w:szCs w:val="20"/>
          <w:lang w:eastAsia="en-AU"/>
        </w:rPr>
        <w:t>carrier,</w:t>
      </w:r>
      <w:proofErr w:type="gramEnd"/>
      <w:r w:rsidRPr="003D423D">
        <w:rPr>
          <w:rFonts w:ascii="Arial" w:eastAsia="Times New Roman" w:hAnsi="Arial" w:cs="Arial"/>
          <w:color w:val="222222"/>
          <w:sz w:val="20"/>
          <w:szCs w:val="20"/>
          <w:lang w:eastAsia="en-AU"/>
        </w:rPr>
        <w:t xml:space="preserve"> and that in each case the decision about “Whether the food handler can safely undertake any duty that involves handling food will need to be assessed on a case-by-case basis. The relevant authority, together with the food handler affected and the supervisor of this food </w:t>
      </w:r>
      <w:proofErr w:type="gramStart"/>
      <w:r w:rsidRPr="003D423D">
        <w:rPr>
          <w:rFonts w:ascii="Arial" w:eastAsia="Times New Roman" w:hAnsi="Arial" w:cs="Arial"/>
          <w:color w:val="222222"/>
          <w:sz w:val="20"/>
          <w:szCs w:val="20"/>
          <w:lang w:eastAsia="en-AU"/>
        </w:rPr>
        <w:t>handler,</w:t>
      </w:r>
      <w:proofErr w:type="gramEnd"/>
      <w:r w:rsidRPr="003D423D">
        <w:rPr>
          <w:rFonts w:ascii="Arial" w:eastAsia="Times New Roman" w:hAnsi="Arial" w:cs="Arial"/>
          <w:color w:val="222222"/>
          <w:sz w:val="20"/>
          <w:szCs w:val="20"/>
          <w:lang w:eastAsia="en-AU"/>
        </w:rPr>
        <w:t xml:space="preserve"> should conduct this assessment, taking into account the [following] factors: </w:t>
      </w:r>
    </w:p>
    <w:p w:rsidR="006A3315" w:rsidRPr="003D423D" w:rsidRDefault="006A3315" w:rsidP="003D423D">
      <w:pPr>
        <w:spacing w:after="0" w:line="300" w:lineRule="atLeast"/>
        <w:rPr>
          <w:rFonts w:ascii="Arial" w:eastAsia="Times New Roman" w:hAnsi="Arial" w:cs="Arial"/>
          <w:color w:val="222222"/>
          <w:sz w:val="20"/>
          <w:szCs w:val="20"/>
          <w:lang w:eastAsia="en-AU"/>
        </w:rPr>
      </w:pPr>
    </w:p>
    <w:p w:rsidR="003D423D" w:rsidRPr="006A3315" w:rsidRDefault="003D423D" w:rsidP="006A3315">
      <w:pPr>
        <w:pStyle w:val="ListParagraph"/>
        <w:numPr>
          <w:ilvl w:val="0"/>
          <w:numId w:val="4"/>
        </w:numPr>
        <w:spacing w:after="90" w:line="300" w:lineRule="atLeast"/>
        <w:rPr>
          <w:rFonts w:ascii="Arial" w:eastAsia="Times New Roman" w:hAnsi="Arial" w:cs="Arial"/>
          <w:color w:val="222222"/>
          <w:sz w:val="20"/>
          <w:szCs w:val="20"/>
          <w:lang w:eastAsia="en-AU"/>
        </w:rPr>
      </w:pPr>
      <w:r w:rsidRPr="006A3315">
        <w:rPr>
          <w:rFonts w:ascii="Arial" w:eastAsia="Times New Roman" w:hAnsi="Arial" w:cs="Arial"/>
          <w:color w:val="222222"/>
          <w:sz w:val="20"/>
          <w:szCs w:val="20"/>
          <w:lang w:eastAsia="en-AU"/>
        </w:rPr>
        <w:t xml:space="preserve">What disease the food handler is suffering from or carrying — a food handler who is suffering from an active illness caused by any one of the following four pathogens, </w:t>
      </w:r>
      <w:r w:rsidRPr="006A3315">
        <w:rPr>
          <w:rFonts w:ascii="Arial" w:eastAsia="Times New Roman" w:hAnsi="Arial" w:cs="Arial"/>
          <w:i/>
          <w:iCs/>
          <w:color w:val="222222"/>
          <w:sz w:val="20"/>
          <w:szCs w:val="20"/>
          <w:lang w:eastAsia="en-AU"/>
        </w:rPr>
        <w:t>Salmonella</w:t>
      </w:r>
      <w:r w:rsidRPr="006A3315">
        <w:rPr>
          <w:rFonts w:ascii="Arial" w:eastAsia="Times New Roman" w:hAnsi="Arial" w:cs="Arial"/>
          <w:color w:val="222222"/>
          <w:sz w:val="20"/>
          <w:szCs w:val="20"/>
          <w:lang w:eastAsia="en-AU"/>
        </w:rPr>
        <w:t xml:space="preserve"> </w:t>
      </w:r>
      <w:proofErr w:type="spellStart"/>
      <w:r w:rsidRPr="006A3315">
        <w:rPr>
          <w:rFonts w:ascii="Arial" w:eastAsia="Times New Roman" w:hAnsi="Arial" w:cs="Arial"/>
          <w:color w:val="222222"/>
          <w:sz w:val="20"/>
          <w:szCs w:val="20"/>
          <w:lang w:eastAsia="en-AU"/>
        </w:rPr>
        <w:t>Typhi</w:t>
      </w:r>
      <w:proofErr w:type="spellEnd"/>
      <w:r w:rsidRPr="006A3315">
        <w:rPr>
          <w:rFonts w:ascii="Arial" w:eastAsia="Times New Roman" w:hAnsi="Arial" w:cs="Arial"/>
          <w:color w:val="222222"/>
          <w:sz w:val="20"/>
          <w:szCs w:val="20"/>
          <w:lang w:eastAsia="en-AU"/>
        </w:rPr>
        <w:t xml:space="preserve">, </w:t>
      </w:r>
      <w:proofErr w:type="spellStart"/>
      <w:r w:rsidRPr="006A3315">
        <w:rPr>
          <w:rFonts w:ascii="Arial" w:eastAsia="Times New Roman" w:hAnsi="Arial" w:cs="Arial"/>
          <w:i/>
          <w:iCs/>
          <w:color w:val="222222"/>
          <w:sz w:val="20"/>
          <w:szCs w:val="20"/>
          <w:lang w:eastAsia="en-AU"/>
        </w:rPr>
        <w:t>Shigella</w:t>
      </w:r>
      <w:proofErr w:type="spellEnd"/>
      <w:r w:rsidRPr="006A3315">
        <w:rPr>
          <w:rFonts w:ascii="Arial" w:eastAsia="Times New Roman" w:hAnsi="Arial" w:cs="Arial"/>
          <w:color w:val="222222"/>
          <w:sz w:val="20"/>
          <w:szCs w:val="20"/>
          <w:lang w:eastAsia="en-AU"/>
        </w:rPr>
        <w:t xml:space="preserve"> spp., </w:t>
      </w:r>
      <w:proofErr w:type="spellStart"/>
      <w:r w:rsidRPr="006A3315">
        <w:rPr>
          <w:rFonts w:ascii="Arial" w:eastAsia="Times New Roman" w:hAnsi="Arial" w:cs="Arial"/>
          <w:color w:val="222222"/>
          <w:sz w:val="20"/>
          <w:szCs w:val="20"/>
          <w:lang w:eastAsia="en-AU"/>
        </w:rPr>
        <w:t>enterohaemorrhagic</w:t>
      </w:r>
      <w:proofErr w:type="spellEnd"/>
      <w:r w:rsidRPr="006A3315">
        <w:rPr>
          <w:rFonts w:ascii="Arial" w:eastAsia="Times New Roman" w:hAnsi="Arial" w:cs="Arial"/>
          <w:color w:val="222222"/>
          <w:sz w:val="20"/>
          <w:szCs w:val="20"/>
          <w:lang w:eastAsia="en-AU"/>
        </w:rPr>
        <w:t xml:space="preserve"> </w:t>
      </w:r>
      <w:r w:rsidRPr="006A3315">
        <w:rPr>
          <w:rFonts w:ascii="Arial" w:eastAsia="Times New Roman" w:hAnsi="Arial" w:cs="Arial"/>
          <w:i/>
          <w:iCs/>
          <w:color w:val="222222"/>
          <w:sz w:val="20"/>
          <w:szCs w:val="20"/>
          <w:lang w:eastAsia="en-AU"/>
        </w:rPr>
        <w:t>Escherichia coli</w:t>
      </w:r>
      <w:r w:rsidRPr="006A3315">
        <w:rPr>
          <w:rFonts w:ascii="Arial" w:eastAsia="Times New Roman" w:hAnsi="Arial" w:cs="Arial"/>
          <w:color w:val="222222"/>
          <w:sz w:val="20"/>
          <w:szCs w:val="20"/>
          <w:lang w:eastAsia="en-AU"/>
        </w:rPr>
        <w:t xml:space="preserve"> and hepatitis A, is considered to pose the most risk due to the high infectivity and virulence of these pathogens; </w:t>
      </w:r>
    </w:p>
    <w:p w:rsidR="003D423D" w:rsidRPr="006A3315" w:rsidRDefault="003D423D" w:rsidP="006A3315">
      <w:pPr>
        <w:pStyle w:val="ListParagraph"/>
        <w:numPr>
          <w:ilvl w:val="0"/>
          <w:numId w:val="4"/>
        </w:numPr>
        <w:spacing w:after="90" w:line="300" w:lineRule="atLeast"/>
        <w:rPr>
          <w:rFonts w:ascii="Arial" w:eastAsia="Times New Roman" w:hAnsi="Arial" w:cs="Arial"/>
          <w:color w:val="222222"/>
          <w:sz w:val="20"/>
          <w:szCs w:val="20"/>
          <w:lang w:eastAsia="en-AU"/>
        </w:rPr>
      </w:pPr>
      <w:r w:rsidRPr="006A3315">
        <w:rPr>
          <w:rFonts w:ascii="Arial" w:eastAsia="Times New Roman" w:hAnsi="Arial" w:cs="Arial"/>
          <w:color w:val="222222"/>
          <w:sz w:val="20"/>
          <w:szCs w:val="20"/>
          <w:lang w:eastAsia="en-AU"/>
        </w:rPr>
        <w:t xml:space="preserve">What duties the food handler undertakes — duties that involve direct contact with ready-to-eat food, or eating and drinking utensils would be considered higher risk than duties that do not involve these things; </w:t>
      </w:r>
    </w:p>
    <w:p w:rsidR="003D423D" w:rsidRPr="006A3315" w:rsidRDefault="003D423D" w:rsidP="006A3315">
      <w:pPr>
        <w:pStyle w:val="ListParagraph"/>
        <w:numPr>
          <w:ilvl w:val="0"/>
          <w:numId w:val="4"/>
        </w:numPr>
        <w:spacing w:after="90" w:line="300" w:lineRule="atLeast"/>
        <w:rPr>
          <w:rFonts w:ascii="Arial" w:eastAsia="Times New Roman" w:hAnsi="Arial" w:cs="Arial"/>
          <w:color w:val="222222"/>
          <w:sz w:val="20"/>
          <w:szCs w:val="20"/>
          <w:lang w:eastAsia="en-AU"/>
        </w:rPr>
      </w:pPr>
      <w:r w:rsidRPr="006A3315">
        <w:rPr>
          <w:rFonts w:ascii="Arial" w:eastAsia="Times New Roman" w:hAnsi="Arial" w:cs="Arial"/>
          <w:color w:val="222222"/>
          <w:sz w:val="20"/>
          <w:szCs w:val="20"/>
          <w:lang w:eastAsia="en-AU"/>
        </w:rPr>
        <w:t>Whether the food handler works at a business that provides food to a susceptible population — if the food business provides food to the young, the elderly or the immuno-compromised, such as occurs in hospitals, nursing homes and child care centres, greater precautions need to be taken.”</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 xml:space="preserve">The Guide </w:t>
      </w:r>
      <w:proofErr w:type="gramStart"/>
      <w:r w:rsidRPr="003D423D">
        <w:rPr>
          <w:rFonts w:ascii="Arial" w:eastAsia="Times New Roman" w:hAnsi="Arial" w:cs="Arial"/>
          <w:color w:val="222222"/>
          <w:sz w:val="20"/>
          <w:szCs w:val="20"/>
          <w:lang w:eastAsia="en-AU"/>
        </w:rPr>
        <w:t>notes</w:t>
      </w:r>
      <w:proofErr w:type="gramEnd"/>
      <w:r w:rsidRPr="003D423D">
        <w:rPr>
          <w:rFonts w:ascii="Arial" w:eastAsia="Times New Roman" w:hAnsi="Arial" w:cs="Arial"/>
          <w:color w:val="222222"/>
          <w:sz w:val="20"/>
          <w:szCs w:val="20"/>
          <w:lang w:eastAsia="en-AU"/>
        </w:rPr>
        <w:t xml:space="preserve"> “Generally, it would not be acceptable for a food handler to be at work while suffering vomiting and/or diarrhoea. Food handlers should not return to work until they have been symptom-free for 48 hours and have formed stools.”</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The Food Standards Code thus supports exclusion of a symptomatic food handler but for a food handler with asymptomatic non-</w:t>
      </w:r>
      <w:proofErr w:type="spellStart"/>
      <w:r w:rsidRPr="003D423D">
        <w:rPr>
          <w:rFonts w:ascii="Arial" w:eastAsia="Times New Roman" w:hAnsi="Arial" w:cs="Arial"/>
          <w:color w:val="222222"/>
          <w:sz w:val="20"/>
          <w:szCs w:val="20"/>
          <w:lang w:eastAsia="en-AU"/>
        </w:rPr>
        <w:t>typhoidal</w:t>
      </w:r>
      <w:proofErr w:type="spellEnd"/>
      <w:r w:rsidRPr="003D423D">
        <w:rPr>
          <w:rFonts w:ascii="Arial" w:eastAsia="Times New Roman" w:hAnsi="Arial" w:cs="Arial"/>
          <w:color w:val="222222"/>
          <w:sz w:val="20"/>
          <w:szCs w:val="20"/>
          <w:lang w:eastAsia="en-AU"/>
        </w:rPr>
        <w:t xml:space="preserve">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 infection to be excluded from food handling activities under the Code, there would need to be evidence that there was a reasonable likelihood of food contamination </w:t>
      </w:r>
      <w:proofErr w:type="gramStart"/>
      <w:r w:rsidRPr="003D423D">
        <w:rPr>
          <w:rFonts w:ascii="Arial" w:eastAsia="Times New Roman" w:hAnsi="Arial" w:cs="Arial"/>
          <w:color w:val="222222"/>
          <w:sz w:val="20"/>
          <w:szCs w:val="20"/>
          <w:lang w:eastAsia="en-AU"/>
        </w:rPr>
        <w:t>as a result</w:t>
      </w:r>
      <w:proofErr w:type="gramEnd"/>
      <w:r w:rsidRPr="003D423D">
        <w:rPr>
          <w:rFonts w:ascii="Arial" w:eastAsia="Times New Roman" w:hAnsi="Arial" w:cs="Arial"/>
          <w:color w:val="222222"/>
          <w:sz w:val="20"/>
          <w:szCs w:val="20"/>
          <w:lang w:eastAsia="en-AU"/>
        </w:rPr>
        <w:t xml:space="preserve"> of the infection. Such a risk may be present if there was good epidemiological evidence implicating a specific food handler and the food handler was in direct contact with ready-to-eat food or eating and drinking utensils. The risk </w:t>
      </w:r>
      <w:proofErr w:type="gramStart"/>
      <w:r w:rsidRPr="003D423D">
        <w:rPr>
          <w:rFonts w:ascii="Arial" w:eastAsia="Times New Roman" w:hAnsi="Arial" w:cs="Arial"/>
          <w:color w:val="222222"/>
          <w:sz w:val="20"/>
          <w:szCs w:val="20"/>
          <w:lang w:eastAsia="en-AU"/>
        </w:rPr>
        <w:t>would be further increased</w:t>
      </w:r>
      <w:proofErr w:type="gramEnd"/>
      <w:r w:rsidRPr="003D423D">
        <w:rPr>
          <w:rFonts w:ascii="Arial" w:eastAsia="Times New Roman" w:hAnsi="Arial" w:cs="Arial"/>
          <w:color w:val="222222"/>
          <w:sz w:val="20"/>
          <w:szCs w:val="20"/>
          <w:lang w:eastAsia="en-AU"/>
        </w:rPr>
        <w:t xml:space="preserve"> if the food handler provided food to a susceptible population.</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State and territory recommendations for excluding </w:t>
      </w:r>
      <w:r w:rsidRPr="006129FA">
        <w:rPr>
          <w:rFonts w:ascii="Arial" w:eastAsia="Times New Roman" w:hAnsi="Arial" w:cs="Arial"/>
          <w:i/>
          <w:iCs/>
          <w:color w:val="222222"/>
          <w:sz w:val="20"/>
          <w:szCs w:val="20"/>
          <w:lang w:eastAsia="en-AU"/>
        </w:rPr>
        <w:t>Salmonella</w:t>
      </w:r>
      <w:r w:rsidRPr="003D423D">
        <w:rPr>
          <w:rFonts w:ascii="Arial" w:eastAsia="Times New Roman" w:hAnsi="Arial" w:cs="Arial"/>
          <w:color w:val="222222"/>
          <w:sz w:val="20"/>
          <w:szCs w:val="20"/>
          <w:lang w:eastAsia="en-AU"/>
        </w:rPr>
        <w:t xml:space="preserve">-infected food handlers </w:t>
      </w:r>
      <w:proofErr w:type="gramStart"/>
      <w:r w:rsidRPr="003D423D">
        <w:rPr>
          <w:rFonts w:ascii="Arial" w:eastAsia="Times New Roman" w:hAnsi="Arial" w:cs="Arial"/>
          <w:color w:val="222222"/>
          <w:sz w:val="20"/>
          <w:szCs w:val="20"/>
          <w:lang w:eastAsia="en-AU"/>
        </w:rPr>
        <w:t>were detailed</w:t>
      </w:r>
      <w:proofErr w:type="gramEnd"/>
      <w:r w:rsidRPr="003D423D">
        <w:rPr>
          <w:rFonts w:ascii="Arial" w:eastAsia="Times New Roman" w:hAnsi="Arial" w:cs="Arial"/>
          <w:color w:val="222222"/>
          <w:sz w:val="20"/>
          <w:szCs w:val="20"/>
          <w:lang w:eastAsia="en-AU"/>
        </w:rPr>
        <w:t xml:space="preserve"> previously. No additional legislation specifically relating to non-</w:t>
      </w:r>
      <w:proofErr w:type="spellStart"/>
      <w:r w:rsidRPr="003D423D">
        <w:rPr>
          <w:rFonts w:ascii="Arial" w:eastAsia="Times New Roman" w:hAnsi="Arial" w:cs="Arial"/>
          <w:color w:val="222222"/>
          <w:sz w:val="20"/>
          <w:szCs w:val="20"/>
          <w:lang w:eastAsia="en-AU"/>
        </w:rPr>
        <w:t>typhoidal</w:t>
      </w:r>
      <w:proofErr w:type="spellEnd"/>
      <w:r w:rsidRPr="003D423D">
        <w:rPr>
          <w:rFonts w:ascii="Arial" w:eastAsia="Times New Roman" w:hAnsi="Arial" w:cs="Arial"/>
          <w:color w:val="222222"/>
          <w:sz w:val="20"/>
          <w:szCs w:val="20"/>
          <w:lang w:eastAsia="en-AU"/>
        </w:rPr>
        <w:t xml:space="preserve"> salmonellosis was identified </w:t>
      </w:r>
      <w:proofErr w:type="gramStart"/>
      <w:r w:rsidRPr="003D423D">
        <w:rPr>
          <w:rFonts w:ascii="Arial" w:eastAsia="Times New Roman" w:hAnsi="Arial" w:cs="Arial"/>
          <w:color w:val="222222"/>
          <w:sz w:val="20"/>
          <w:szCs w:val="20"/>
          <w:lang w:eastAsia="en-AU"/>
        </w:rPr>
        <w:t>however</w:t>
      </w:r>
      <w:proofErr w:type="gramEnd"/>
      <w:r w:rsidRPr="003D423D">
        <w:rPr>
          <w:rFonts w:ascii="Arial" w:eastAsia="Times New Roman" w:hAnsi="Arial" w:cs="Arial"/>
          <w:color w:val="222222"/>
          <w:sz w:val="20"/>
          <w:szCs w:val="20"/>
          <w:lang w:eastAsia="en-AU"/>
        </w:rPr>
        <w:t xml:space="preserve"> general powers to control outbreaks could potentially extend to the management of an infected food handler.</w:t>
      </w:r>
    </w:p>
    <w:p w:rsidR="003D423D" w:rsidRPr="003D423D" w:rsidRDefault="003D423D" w:rsidP="003D423D">
      <w:pPr>
        <w:spacing w:before="240" w:after="120" w:line="240" w:lineRule="auto"/>
        <w:outlineLvl w:val="3"/>
        <w:rPr>
          <w:rFonts w:ascii="Arial" w:eastAsia="Times New Roman" w:hAnsi="Arial" w:cs="Arial"/>
          <w:b/>
          <w:color w:val="000000"/>
          <w:lang w:eastAsia="en-AU"/>
        </w:rPr>
      </w:pPr>
      <w:r w:rsidRPr="003D423D">
        <w:rPr>
          <w:rFonts w:ascii="Arial" w:eastAsia="Times New Roman" w:hAnsi="Arial" w:cs="Arial"/>
          <w:b/>
          <w:color w:val="000000"/>
          <w:lang w:eastAsia="en-AU"/>
        </w:rPr>
        <w:t>Limitations and Gaps</w:t>
      </w:r>
    </w:p>
    <w:p w:rsidR="003D423D" w:rsidRPr="003D423D" w:rsidRDefault="003D423D" w:rsidP="003D423D">
      <w:pPr>
        <w:spacing w:after="0" w:line="300" w:lineRule="atLeast"/>
        <w:rPr>
          <w:rFonts w:ascii="Arial" w:eastAsia="Times New Roman" w:hAnsi="Arial" w:cs="Arial"/>
          <w:color w:val="222222"/>
          <w:sz w:val="20"/>
          <w:szCs w:val="20"/>
          <w:lang w:eastAsia="en-AU"/>
        </w:rPr>
      </w:pPr>
      <w:r w:rsidRPr="003D423D">
        <w:rPr>
          <w:rFonts w:ascii="Arial" w:eastAsia="Times New Roman" w:hAnsi="Arial" w:cs="Arial"/>
          <w:color w:val="222222"/>
          <w:sz w:val="20"/>
          <w:szCs w:val="20"/>
          <w:lang w:eastAsia="en-AU"/>
        </w:rPr>
        <w:t>The identification of symptomatic disease often relies on a subjective report by affected individuals. There is likely some misclassification of symptomatic and asymptomatic disease.</w:t>
      </w:r>
      <w:r w:rsidRPr="003D423D">
        <w:rPr>
          <w:rFonts w:ascii="Arial" w:eastAsia="Times New Roman" w:hAnsi="Arial" w:cs="Arial"/>
          <w:color w:val="222222"/>
          <w:sz w:val="20"/>
          <w:szCs w:val="20"/>
          <w:lang w:eastAsia="en-AU"/>
        </w:rPr>
        <w:br/>
      </w:r>
      <w:r w:rsidRPr="003D423D">
        <w:rPr>
          <w:rFonts w:ascii="Arial" w:eastAsia="Times New Roman" w:hAnsi="Arial" w:cs="Arial"/>
          <w:color w:val="222222"/>
          <w:sz w:val="20"/>
          <w:szCs w:val="20"/>
          <w:lang w:eastAsia="en-AU"/>
        </w:rPr>
        <w:br/>
        <w:t xml:space="preserve">We have not identified evidence that specifically supports the exclusion of food handlers for 24 to 48 hours after symptom resolution. This appears to </w:t>
      </w:r>
      <w:proofErr w:type="gramStart"/>
      <w:r w:rsidRPr="003D423D">
        <w:rPr>
          <w:rFonts w:ascii="Arial" w:eastAsia="Times New Roman" w:hAnsi="Arial" w:cs="Arial"/>
          <w:color w:val="222222"/>
          <w:sz w:val="20"/>
          <w:szCs w:val="20"/>
          <w:lang w:eastAsia="en-AU"/>
        </w:rPr>
        <w:t>be based</w:t>
      </w:r>
      <w:proofErr w:type="gramEnd"/>
      <w:r w:rsidRPr="003D423D">
        <w:rPr>
          <w:rFonts w:ascii="Arial" w:eastAsia="Times New Roman" w:hAnsi="Arial" w:cs="Arial"/>
          <w:color w:val="222222"/>
          <w:sz w:val="20"/>
          <w:szCs w:val="20"/>
          <w:lang w:eastAsia="en-AU"/>
        </w:rPr>
        <w:t xml:space="preserve"> more on pragmatic considerations than a documented reduction in transmission risk.</w:t>
      </w:r>
    </w:p>
    <w:p w:rsidR="007C08B7" w:rsidRDefault="007C08B7">
      <w:pPr>
        <w:rPr>
          <w:rFonts w:ascii="Arial" w:eastAsia="Times New Roman" w:hAnsi="Arial" w:cs="Arial"/>
          <w:b/>
          <w:color w:val="000000"/>
          <w:sz w:val="21"/>
          <w:szCs w:val="21"/>
          <w:lang w:eastAsia="en-AU"/>
        </w:rPr>
      </w:pPr>
      <w:bookmarkStart w:id="0" w:name="_GoBack"/>
      <w:bookmarkEnd w:id="0"/>
    </w:p>
    <w:p w:rsidR="003D423D" w:rsidRPr="003D423D" w:rsidRDefault="003D423D" w:rsidP="003D423D">
      <w:pPr>
        <w:spacing w:before="240" w:after="120" w:line="240" w:lineRule="auto"/>
        <w:outlineLvl w:val="4"/>
        <w:rPr>
          <w:rFonts w:ascii="Arial" w:eastAsia="Times New Roman" w:hAnsi="Arial" w:cs="Arial"/>
          <w:b/>
          <w:color w:val="000000"/>
          <w:sz w:val="21"/>
          <w:szCs w:val="21"/>
          <w:lang w:eastAsia="en-AU"/>
        </w:rPr>
      </w:pPr>
      <w:r w:rsidRPr="003D423D">
        <w:rPr>
          <w:rFonts w:ascii="Arial" w:eastAsia="Times New Roman" w:hAnsi="Arial" w:cs="Arial"/>
          <w:b/>
          <w:color w:val="000000"/>
          <w:sz w:val="21"/>
          <w:szCs w:val="21"/>
          <w:lang w:eastAsia="en-AU"/>
        </w:rPr>
        <w:t>Reference List</w:t>
      </w:r>
    </w:p>
    <w:p w:rsidR="003D423D" w:rsidRPr="003D423D" w:rsidRDefault="003D423D" w:rsidP="003D423D">
      <w:pPr>
        <w:spacing w:before="240" w:after="240" w:line="300" w:lineRule="atLeast"/>
        <w:rPr>
          <w:rFonts w:ascii="Arial" w:eastAsia="Times New Roman" w:hAnsi="Arial" w:cs="Arial"/>
          <w:color w:val="4A4A4A"/>
          <w:sz w:val="17"/>
          <w:szCs w:val="17"/>
          <w:lang w:eastAsia="en-AU"/>
        </w:rPr>
      </w:pPr>
      <w:bookmarkStart w:id="1" w:name="1"/>
      <w:bookmarkEnd w:id="1"/>
      <w:r w:rsidRPr="003D423D">
        <w:rPr>
          <w:rFonts w:ascii="Arial" w:eastAsia="Times New Roman" w:hAnsi="Arial" w:cs="Arial"/>
          <w:color w:val="4A4A4A"/>
          <w:sz w:val="17"/>
          <w:szCs w:val="17"/>
          <w:lang w:eastAsia="en-AU"/>
        </w:rPr>
        <w:t xml:space="preserve">1. </w:t>
      </w:r>
      <w:proofErr w:type="spellStart"/>
      <w:r w:rsidRPr="003D423D">
        <w:rPr>
          <w:rFonts w:ascii="Arial" w:eastAsia="Times New Roman" w:hAnsi="Arial" w:cs="Arial"/>
          <w:color w:val="4A4A4A"/>
          <w:sz w:val="17"/>
          <w:szCs w:val="17"/>
          <w:lang w:eastAsia="en-AU"/>
        </w:rPr>
        <w:t>Blaser</w:t>
      </w:r>
      <w:proofErr w:type="spellEnd"/>
      <w:r w:rsidRPr="003D423D">
        <w:rPr>
          <w:rFonts w:ascii="Arial" w:eastAsia="Times New Roman" w:hAnsi="Arial" w:cs="Arial"/>
          <w:color w:val="4A4A4A"/>
          <w:sz w:val="17"/>
          <w:szCs w:val="17"/>
          <w:lang w:eastAsia="en-AU"/>
        </w:rPr>
        <w:t xml:space="preserve"> MJ, </w:t>
      </w:r>
      <w:proofErr w:type="spellStart"/>
      <w:r w:rsidRPr="003D423D">
        <w:rPr>
          <w:rFonts w:ascii="Arial" w:eastAsia="Times New Roman" w:hAnsi="Arial" w:cs="Arial"/>
          <w:color w:val="4A4A4A"/>
          <w:sz w:val="17"/>
          <w:szCs w:val="17"/>
          <w:lang w:eastAsia="en-AU"/>
        </w:rPr>
        <w:t>Rafuse</w:t>
      </w:r>
      <w:proofErr w:type="spellEnd"/>
      <w:r w:rsidRPr="003D423D">
        <w:rPr>
          <w:rFonts w:ascii="Arial" w:eastAsia="Times New Roman" w:hAnsi="Arial" w:cs="Arial"/>
          <w:color w:val="4A4A4A"/>
          <w:sz w:val="17"/>
          <w:szCs w:val="17"/>
          <w:lang w:eastAsia="en-AU"/>
        </w:rPr>
        <w:t xml:space="preserve"> EM, Wells JG, Pollard RA, Feldman RA. An outbreak of salmonellosis involving multiple vehicles. American Journal of Epidemiology 114(5):663-70, 1981 Nov</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2" w:name="2"/>
      <w:bookmarkEnd w:id="2"/>
      <w:r w:rsidRPr="003D423D">
        <w:rPr>
          <w:rFonts w:ascii="Arial" w:eastAsia="Times New Roman" w:hAnsi="Arial" w:cs="Arial"/>
          <w:color w:val="4A4A4A"/>
          <w:sz w:val="17"/>
          <w:szCs w:val="17"/>
          <w:lang w:eastAsia="en-AU"/>
        </w:rPr>
        <w:t xml:space="preserve">2. </w:t>
      </w:r>
      <w:proofErr w:type="spellStart"/>
      <w:r w:rsidRPr="003D423D">
        <w:rPr>
          <w:rFonts w:ascii="Arial" w:eastAsia="Times New Roman" w:hAnsi="Arial" w:cs="Arial"/>
          <w:color w:val="4A4A4A"/>
          <w:sz w:val="17"/>
          <w:szCs w:val="17"/>
          <w:lang w:eastAsia="en-AU"/>
        </w:rPr>
        <w:t>Hundy</w:t>
      </w:r>
      <w:proofErr w:type="spellEnd"/>
      <w:r w:rsidRPr="003D423D">
        <w:rPr>
          <w:rFonts w:ascii="Arial" w:eastAsia="Times New Roman" w:hAnsi="Arial" w:cs="Arial"/>
          <w:color w:val="4A4A4A"/>
          <w:sz w:val="17"/>
          <w:szCs w:val="17"/>
          <w:lang w:eastAsia="en-AU"/>
        </w:rPr>
        <w:t xml:space="preserve"> RL, Cameron S. An outbreak of infections with a new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phage type linked to a symptomatic food handler. Communicable Diseases Intelligence 26(4):562-7, 2002.</w:t>
      </w:r>
      <w:r w:rsidRPr="003D423D">
        <w:rPr>
          <w:rFonts w:ascii="Arial" w:eastAsia="Times New Roman" w:hAnsi="Arial" w:cs="Arial"/>
          <w:color w:val="4A4A4A"/>
          <w:sz w:val="17"/>
          <w:szCs w:val="17"/>
          <w:lang w:eastAsia="en-AU"/>
        </w:rPr>
        <w:br/>
      </w:r>
      <w:bookmarkStart w:id="3" w:name="3"/>
      <w:bookmarkEnd w:id="3"/>
      <w:r w:rsidRPr="003D423D">
        <w:rPr>
          <w:rFonts w:ascii="Arial" w:eastAsia="Times New Roman" w:hAnsi="Arial" w:cs="Arial"/>
          <w:color w:val="4A4A4A"/>
          <w:sz w:val="17"/>
          <w:szCs w:val="17"/>
          <w:lang w:eastAsia="en-AU"/>
        </w:rPr>
        <w:t xml:space="preserve">3. Kimura AC, Palumbo MS, Meyers H, Abbott S, Rodriguez R, Werner SB. A multi-state outbreak of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serotype Thompson infection from commercially distributed bread contaminated by an ill food handler. Epidemiology &amp; Infection 133(5):823-8, 2005 Oct</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4" w:name="4"/>
      <w:bookmarkEnd w:id="4"/>
      <w:r w:rsidRPr="003D423D">
        <w:rPr>
          <w:rFonts w:ascii="Arial" w:eastAsia="Times New Roman" w:hAnsi="Arial" w:cs="Arial"/>
          <w:color w:val="4A4A4A"/>
          <w:sz w:val="17"/>
          <w:szCs w:val="17"/>
          <w:lang w:eastAsia="en-AU"/>
        </w:rPr>
        <w:t xml:space="preserve">4. </w:t>
      </w:r>
      <w:proofErr w:type="spellStart"/>
      <w:r w:rsidRPr="003D423D">
        <w:rPr>
          <w:rFonts w:ascii="Arial" w:eastAsia="Times New Roman" w:hAnsi="Arial" w:cs="Arial"/>
          <w:color w:val="4A4A4A"/>
          <w:sz w:val="17"/>
          <w:szCs w:val="17"/>
          <w:lang w:eastAsia="en-AU"/>
        </w:rPr>
        <w:t>Hedberg</w:t>
      </w:r>
      <w:proofErr w:type="spellEnd"/>
      <w:r w:rsidRPr="003D423D">
        <w:rPr>
          <w:rFonts w:ascii="Arial" w:eastAsia="Times New Roman" w:hAnsi="Arial" w:cs="Arial"/>
          <w:color w:val="4A4A4A"/>
          <w:sz w:val="17"/>
          <w:szCs w:val="17"/>
          <w:lang w:eastAsia="en-AU"/>
        </w:rPr>
        <w:t xml:space="preserve"> CW, White KE, Johnson JA, </w:t>
      </w:r>
      <w:proofErr w:type="spellStart"/>
      <w:r w:rsidRPr="003D423D">
        <w:rPr>
          <w:rFonts w:ascii="Arial" w:eastAsia="Times New Roman" w:hAnsi="Arial" w:cs="Arial"/>
          <w:color w:val="4A4A4A"/>
          <w:sz w:val="17"/>
          <w:szCs w:val="17"/>
          <w:lang w:eastAsia="en-AU"/>
        </w:rPr>
        <w:t>Edmonson</w:t>
      </w:r>
      <w:proofErr w:type="spellEnd"/>
      <w:r w:rsidRPr="003D423D">
        <w:rPr>
          <w:rFonts w:ascii="Arial" w:eastAsia="Times New Roman" w:hAnsi="Arial" w:cs="Arial"/>
          <w:color w:val="4A4A4A"/>
          <w:sz w:val="17"/>
          <w:szCs w:val="17"/>
          <w:lang w:eastAsia="en-AU"/>
        </w:rPr>
        <w:t xml:space="preserve"> LM, </w:t>
      </w:r>
      <w:proofErr w:type="spellStart"/>
      <w:r w:rsidRPr="003D423D">
        <w:rPr>
          <w:rFonts w:ascii="Arial" w:eastAsia="Times New Roman" w:hAnsi="Arial" w:cs="Arial"/>
          <w:color w:val="4A4A4A"/>
          <w:sz w:val="17"/>
          <w:szCs w:val="17"/>
          <w:lang w:eastAsia="en-AU"/>
        </w:rPr>
        <w:t>Soler</w:t>
      </w:r>
      <w:proofErr w:type="spellEnd"/>
      <w:r w:rsidRPr="003D423D">
        <w:rPr>
          <w:rFonts w:ascii="Arial" w:eastAsia="Times New Roman" w:hAnsi="Arial" w:cs="Arial"/>
          <w:color w:val="4A4A4A"/>
          <w:sz w:val="17"/>
          <w:szCs w:val="17"/>
          <w:lang w:eastAsia="en-AU"/>
        </w:rPr>
        <w:t xml:space="preserve"> JT, </w:t>
      </w:r>
      <w:proofErr w:type="spellStart"/>
      <w:r w:rsidRPr="003D423D">
        <w:rPr>
          <w:rFonts w:ascii="Arial" w:eastAsia="Times New Roman" w:hAnsi="Arial" w:cs="Arial"/>
          <w:color w:val="4A4A4A"/>
          <w:sz w:val="17"/>
          <w:szCs w:val="17"/>
          <w:lang w:eastAsia="en-AU"/>
        </w:rPr>
        <w:t>Korlath</w:t>
      </w:r>
      <w:proofErr w:type="spellEnd"/>
      <w:r w:rsidRPr="003D423D">
        <w:rPr>
          <w:rFonts w:ascii="Arial" w:eastAsia="Times New Roman" w:hAnsi="Arial" w:cs="Arial"/>
          <w:color w:val="4A4A4A"/>
          <w:sz w:val="17"/>
          <w:szCs w:val="17"/>
          <w:lang w:eastAsia="en-AU"/>
        </w:rPr>
        <w:t xml:space="preserve"> JA, et al. An outbreak of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w:t>
      </w:r>
      <w:proofErr w:type="spellStart"/>
      <w:r w:rsidRPr="003D423D">
        <w:rPr>
          <w:rFonts w:ascii="Arial" w:eastAsia="Times New Roman" w:hAnsi="Arial" w:cs="Arial"/>
          <w:color w:val="4A4A4A"/>
          <w:sz w:val="17"/>
          <w:szCs w:val="17"/>
          <w:lang w:eastAsia="en-AU"/>
        </w:rPr>
        <w:t>Enteritidis</w:t>
      </w:r>
      <w:proofErr w:type="spellEnd"/>
      <w:r w:rsidRPr="003D423D">
        <w:rPr>
          <w:rFonts w:ascii="Arial" w:eastAsia="Times New Roman" w:hAnsi="Arial" w:cs="Arial"/>
          <w:color w:val="4A4A4A"/>
          <w:sz w:val="17"/>
          <w:szCs w:val="17"/>
          <w:lang w:eastAsia="en-AU"/>
        </w:rPr>
        <w:t xml:space="preserve"> infection at a fast-food restaurant: implications for </w:t>
      </w:r>
      <w:proofErr w:type="spellStart"/>
      <w:r w:rsidRPr="003D423D">
        <w:rPr>
          <w:rFonts w:ascii="Arial" w:eastAsia="Times New Roman" w:hAnsi="Arial" w:cs="Arial"/>
          <w:color w:val="4A4A4A"/>
          <w:sz w:val="17"/>
          <w:szCs w:val="17"/>
          <w:lang w:eastAsia="en-AU"/>
        </w:rPr>
        <w:t>foodhandler</w:t>
      </w:r>
      <w:proofErr w:type="spellEnd"/>
      <w:r w:rsidRPr="003D423D">
        <w:rPr>
          <w:rFonts w:ascii="Arial" w:eastAsia="Times New Roman" w:hAnsi="Arial" w:cs="Arial"/>
          <w:color w:val="4A4A4A"/>
          <w:sz w:val="17"/>
          <w:szCs w:val="17"/>
          <w:lang w:eastAsia="en-AU"/>
        </w:rPr>
        <w:t>-associated transmission. Journal of Infectious Diseases 164(6):1135-40, 1991 Dec</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5" w:name="5"/>
      <w:bookmarkEnd w:id="5"/>
      <w:r w:rsidRPr="003D423D">
        <w:rPr>
          <w:rFonts w:ascii="Arial" w:eastAsia="Times New Roman" w:hAnsi="Arial" w:cs="Arial"/>
          <w:color w:val="4A4A4A"/>
          <w:sz w:val="17"/>
          <w:szCs w:val="17"/>
          <w:lang w:eastAsia="en-AU"/>
        </w:rPr>
        <w:t>5. Cruickshank JG, Humphrey TJ. The carrier food-handler and non-typhoid salmonellosis. Epidemiology &amp; Infection 98(3):223-30, 1987 Jun</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6" w:name="6"/>
      <w:bookmarkEnd w:id="6"/>
      <w:r w:rsidRPr="003D423D">
        <w:rPr>
          <w:rFonts w:ascii="Arial" w:eastAsia="Times New Roman" w:hAnsi="Arial" w:cs="Arial"/>
          <w:color w:val="4A4A4A"/>
          <w:sz w:val="17"/>
          <w:szCs w:val="17"/>
          <w:lang w:eastAsia="en-AU"/>
        </w:rPr>
        <w:t xml:space="preserve">6. Todd EC, </w:t>
      </w:r>
      <w:proofErr w:type="spellStart"/>
      <w:r w:rsidRPr="003D423D">
        <w:rPr>
          <w:rFonts w:ascii="Arial" w:eastAsia="Times New Roman" w:hAnsi="Arial" w:cs="Arial"/>
          <w:color w:val="4A4A4A"/>
          <w:sz w:val="17"/>
          <w:szCs w:val="17"/>
          <w:lang w:eastAsia="en-AU"/>
        </w:rPr>
        <w:t>Greig</w:t>
      </w:r>
      <w:proofErr w:type="spellEnd"/>
      <w:r w:rsidRPr="003D423D">
        <w:rPr>
          <w:rFonts w:ascii="Arial" w:eastAsia="Times New Roman" w:hAnsi="Arial" w:cs="Arial"/>
          <w:color w:val="4A4A4A"/>
          <w:sz w:val="17"/>
          <w:szCs w:val="17"/>
          <w:lang w:eastAsia="en-AU"/>
        </w:rPr>
        <w:t xml:space="preserve"> JD, </w:t>
      </w:r>
      <w:proofErr w:type="spellStart"/>
      <w:r w:rsidRPr="003D423D">
        <w:rPr>
          <w:rFonts w:ascii="Arial" w:eastAsia="Times New Roman" w:hAnsi="Arial" w:cs="Arial"/>
          <w:color w:val="4A4A4A"/>
          <w:sz w:val="17"/>
          <w:szCs w:val="17"/>
          <w:lang w:eastAsia="en-AU"/>
        </w:rPr>
        <w:t>Bartleson</w:t>
      </w:r>
      <w:proofErr w:type="spellEnd"/>
      <w:r w:rsidRPr="003D423D">
        <w:rPr>
          <w:rFonts w:ascii="Arial" w:eastAsia="Times New Roman" w:hAnsi="Arial" w:cs="Arial"/>
          <w:color w:val="4A4A4A"/>
          <w:sz w:val="17"/>
          <w:szCs w:val="17"/>
          <w:lang w:eastAsia="en-AU"/>
        </w:rPr>
        <w:t xml:space="preserve"> CA, Michaels BS. Outbreaks where food workers </w:t>
      </w:r>
      <w:proofErr w:type="gramStart"/>
      <w:r w:rsidRPr="003D423D">
        <w:rPr>
          <w:rFonts w:ascii="Arial" w:eastAsia="Times New Roman" w:hAnsi="Arial" w:cs="Arial"/>
          <w:color w:val="4A4A4A"/>
          <w:sz w:val="17"/>
          <w:szCs w:val="17"/>
          <w:lang w:eastAsia="en-AU"/>
        </w:rPr>
        <w:t>have been implicated</w:t>
      </w:r>
      <w:proofErr w:type="gramEnd"/>
      <w:r w:rsidRPr="003D423D">
        <w:rPr>
          <w:rFonts w:ascii="Arial" w:eastAsia="Times New Roman" w:hAnsi="Arial" w:cs="Arial"/>
          <w:color w:val="4A4A4A"/>
          <w:sz w:val="17"/>
          <w:szCs w:val="17"/>
          <w:lang w:eastAsia="en-AU"/>
        </w:rPr>
        <w:t xml:space="preserve"> in the spread of foodborne disease. Part 3. Factors contributing to outbreaks and description of outbreak categories. [Review] [33 refs]. Journal of Food Protection 70(9):2199-217, 2007 Sep</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7" w:name="7"/>
      <w:bookmarkEnd w:id="7"/>
      <w:r w:rsidRPr="003D423D">
        <w:rPr>
          <w:rFonts w:ascii="Arial" w:eastAsia="Times New Roman" w:hAnsi="Arial" w:cs="Arial"/>
          <w:color w:val="4A4A4A"/>
          <w:sz w:val="17"/>
          <w:szCs w:val="17"/>
          <w:lang w:eastAsia="en-AU"/>
        </w:rPr>
        <w:t xml:space="preserve">7. Beatty ME, </w:t>
      </w:r>
      <w:proofErr w:type="spellStart"/>
      <w:r w:rsidRPr="003D423D">
        <w:rPr>
          <w:rFonts w:ascii="Arial" w:eastAsia="Times New Roman" w:hAnsi="Arial" w:cs="Arial"/>
          <w:color w:val="4A4A4A"/>
          <w:sz w:val="17"/>
          <w:szCs w:val="17"/>
          <w:lang w:eastAsia="en-AU"/>
        </w:rPr>
        <w:t>Shevick</w:t>
      </w:r>
      <w:proofErr w:type="spellEnd"/>
      <w:r w:rsidRPr="003D423D">
        <w:rPr>
          <w:rFonts w:ascii="Arial" w:eastAsia="Times New Roman" w:hAnsi="Arial" w:cs="Arial"/>
          <w:color w:val="4A4A4A"/>
          <w:sz w:val="17"/>
          <w:szCs w:val="17"/>
          <w:lang w:eastAsia="en-AU"/>
        </w:rPr>
        <w:t xml:space="preserve"> G, Shupe-</w:t>
      </w:r>
      <w:proofErr w:type="spellStart"/>
      <w:r w:rsidRPr="003D423D">
        <w:rPr>
          <w:rFonts w:ascii="Arial" w:eastAsia="Times New Roman" w:hAnsi="Arial" w:cs="Arial"/>
          <w:color w:val="4A4A4A"/>
          <w:sz w:val="17"/>
          <w:szCs w:val="17"/>
          <w:lang w:eastAsia="en-AU"/>
        </w:rPr>
        <w:t>Ricksecker</w:t>
      </w:r>
      <w:proofErr w:type="spellEnd"/>
      <w:r w:rsidRPr="003D423D">
        <w:rPr>
          <w:rFonts w:ascii="Arial" w:eastAsia="Times New Roman" w:hAnsi="Arial" w:cs="Arial"/>
          <w:color w:val="4A4A4A"/>
          <w:sz w:val="17"/>
          <w:szCs w:val="17"/>
          <w:lang w:eastAsia="en-AU"/>
        </w:rPr>
        <w:t xml:space="preserve"> K, Bannister E, Tulu A, Lancaster K, et al. Large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w:t>
      </w:r>
      <w:proofErr w:type="spellStart"/>
      <w:r w:rsidRPr="003D423D">
        <w:rPr>
          <w:rFonts w:ascii="Arial" w:eastAsia="Times New Roman" w:hAnsi="Arial" w:cs="Arial"/>
          <w:color w:val="4A4A4A"/>
          <w:sz w:val="17"/>
          <w:szCs w:val="17"/>
          <w:lang w:eastAsia="en-AU"/>
        </w:rPr>
        <w:t>Enteritidis</w:t>
      </w:r>
      <w:proofErr w:type="spellEnd"/>
      <w:r w:rsidRPr="003D423D">
        <w:rPr>
          <w:rFonts w:ascii="Arial" w:eastAsia="Times New Roman" w:hAnsi="Arial" w:cs="Arial"/>
          <w:color w:val="4A4A4A"/>
          <w:sz w:val="17"/>
          <w:szCs w:val="17"/>
          <w:lang w:eastAsia="en-AU"/>
        </w:rPr>
        <w:t xml:space="preserve"> outbreak with prolonged transmission attributed to an infected food handler, Texas, 2002. Epidemiology &amp; Infection 137(3):417-27, 2009 Mar</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8" w:name="8"/>
      <w:bookmarkEnd w:id="8"/>
      <w:r w:rsidRPr="003D423D">
        <w:rPr>
          <w:rFonts w:ascii="Arial" w:eastAsia="Times New Roman" w:hAnsi="Arial" w:cs="Arial"/>
          <w:color w:val="4A4A4A"/>
          <w:sz w:val="17"/>
          <w:szCs w:val="17"/>
          <w:lang w:eastAsia="en-AU"/>
        </w:rPr>
        <w:t xml:space="preserve">8. Dryden MS, </w:t>
      </w:r>
      <w:proofErr w:type="spellStart"/>
      <w:r w:rsidRPr="003D423D">
        <w:rPr>
          <w:rFonts w:ascii="Arial" w:eastAsia="Times New Roman" w:hAnsi="Arial" w:cs="Arial"/>
          <w:color w:val="4A4A4A"/>
          <w:sz w:val="17"/>
          <w:szCs w:val="17"/>
          <w:lang w:eastAsia="en-AU"/>
        </w:rPr>
        <w:t>Keyworth</w:t>
      </w:r>
      <w:proofErr w:type="spellEnd"/>
      <w:r w:rsidRPr="003D423D">
        <w:rPr>
          <w:rFonts w:ascii="Arial" w:eastAsia="Times New Roman" w:hAnsi="Arial" w:cs="Arial"/>
          <w:color w:val="4A4A4A"/>
          <w:sz w:val="17"/>
          <w:szCs w:val="17"/>
          <w:lang w:eastAsia="en-AU"/>
        </w:rPr>
        <w:t xml:space="preserve"> N, </w:t>
      </w:r>
      <w:proofErr w:type="spellStart"/>
      <w:r w:rsidRPr="003D423D">
        <w:rPr>
          <w:rFonts w:ascii="Arial" w:eastAsia="Times New Roman" w:hAnsi="Arial" w:cs="Arial"/>
          <w:color w:val="4A4A4A"/>
          <w:sz w:val="17"/>
          <w:szCs w:val="17"/>
          <w:lang w:eastAsia="en-AU"/>
        </w:rPr>
        <w:t>Gabb</w:t>
      </w:r>
      <w:proofErr w:type="spellEnd"/>
      <w:r w:rsidRPr="003D423D">
        <w:rPr>
          <w:rFonts w:ascii="Arial" w:eastAsia="Times New Roman" w:hAnsi="Arial" w:cs="Arial"/>
          <w:color w:val="4A4A4A"/>
          <w:sz w:val="17"/>
          <w:szCs w:val="17"/>
          <w:lang w:eastAsia="en-AU"/>
        </w:rPr>
        <w:t xml:space="preserve"> R, Stein K. Asymptomatic </w:t>
      </w:r>
      <w:proofErr w:type="spellStart"/>
      <w:r w:rsidRPr="003D423D">
        <w:rPr>
          <w:rFonts w:ascii="Arial" w:eastAsia="Times New Roman" w:hAnsi="Arial" w:cs="Arial"/>
          <w:color w:val="4A4A4A"/>
          <w:sz w:val="17"/>
          <w:szCs w:val="17"/>
          <w:lang w:eastAsia="en-AU"/>
        </w:rPr>
        <w:t>foodhandlers</w:t>
      </w:r>
      <w:proofErr w:type="spellEnd"/>
      <w:r w:rsidRPr="003D423D">
        <w:rPr>
          <w:rFonts w:ascii="Arial" w:eastAsia="Times New Roman" w:hAnsi="Arial" w:cs="Arial"/>
          <w:color w:val="4A4A4A"/>
          <w:sz w:val="17"/>
          <w:szCs w:val="17"/>
          <w:lang w:eastAsia="en-AU"/>
        </w:rPr>
        <w:t xml:space="preserve"> as the source of nosocomial salmonellosis. Journal of Hospital Infection 28(3):195-208, 1994 Nov</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9" w:name="9"/>
      <w:bookmarkEnd w:id="9"/>
      <w:r w:rsidRPr="003D423D">
        <w:rPr>
          <w:rFonts w:ascii="Arial" w:eastAsia="Times New Roman" w:hAnsi="Arial" w:cs="Arial"/>
          <w:color w:val="4A4A4A"/>
          <w:sz w:val="17"/>
          <w:szCs w:val="17"/>
          <w:lang w:eastAsia="en-AU"/>
        </w:rPr>
        <w:t xml:space="preserve">9. </w:t>
      </w:r>
      <w:proofErr w:type="spellStart"/>
      <w:r w:rsidRPr="003D423D">
        <w:rPr>
          <w:rFonts w:ascii="Arial" w:eastAsia="Times New Roman" w:hAnsi="Arial" w:cs="Arial"/>
          <w:color w:val="4A4A4A"/>
          <w:sz w:val="17"/>
          <w:szCs w:val="17"/>
          <w:lang w:eastAsia="en-AU"/>
        </w:rPr>
        <w:t>Ethelberg</w:t>
      </w:r>
      <w:proofErr w:type="spellEnd"/>
      <w:r w:rsidRPr="003D423D">
        <w:rPr>
          <w:rFonts w:ascii="Arial" w:eastAsia="Times New Roman" w:hAnsi="Arial" w:cs="Arial"/>
          <w:color w:val="4A4A4A"/>
          <w:sz w:val="17"/>
          <w:szCs w:val="17"/>
          <w:lang w:eastAsia="en-AU"/>
        </w:rPr>
        <w:t xml:space="preserve"> S, </w:t>
      </w:r>
      <w:proofErr w:type="spellStart"/>
      <w:r w:rsidRPr="003D423D">
        <w:rPr>
          <w:rFonts w:ascii="Arial" w:eastAsia="Times New Roman" w:hAnsi="Arial" w:cs="Arial"/>
          <w:color w:val="4A4A4A"/>
          <w:sz w:val="17"/>
          <w:szCs w:val="17"/>
          <w:lang w:eastAsia="en-AU"/>
        </w:rPr>
        <w:t>Lisby</w:t>
      </w:r>
      <w:proofErr w:type="spellEnd"/>
      <w:r w:rsidRPr="003D423D">
        <w:rPr>
          <w:rFonts w:ascii="Arial" w:eastAsia="Times New Roman" w:hAnsi="Arial" w:cs="Arial"/>
          <w:color w:val="4A4A4A"/>
          <w:sz w:val="17"/>
          <w:szCs w:val="17"/>
          <w:lang w:eastAsia="en-AU"/>
        </w:rPr>
        <w:t xml:space="preserve"> M, </w:t>
      </w:r>
      <w:proofErr w:type="spellStart"/>
      <w:r w:rsidRPr="003D423D">
        <w:rPr>
          <w:rFonts w:ascii="Arial" w:eastAsia="Times New Roman" w:hAnsi="Arial" w:cs="Arial"/>
          <w:color w:val="4A4A4A"/>
          <w:sz w:val="17"/>
          <w:szCs w:val="17"/>
          <w:lang w:eastAsia="en-AU"/>
        </w:rPr>
        <w:t>Torpdahl</w:t>
      </w:r>
      <w:proofErr w:type="spellEnd"/>
      <w:r w:rsidRPr="003D423D">
        <w:rPr>
          <w:rFonts w:ascii="Arial" w:eastAsia="Times New Roman" w:hAnsi="Arial" w:cs="Arial"/>
          <w:color w:val="4A4A4A"/>
          <w:sz w:val="17"/>
          <w:szCs w:val="17"/>
          <w:lang w:eastAsia="en-AU"/>
        </w:rPr>
        <w:t xml:space="preserve"> M, Sorensen G, </w:t>
      </w:r>
      <w:proofErr w:type="spellStart"/>
      <w:r w:rsidRPr="003D423D">
        <w:rPr>
          <w:rFonts w:ascii="Arial" w:eastAsia="Times New Roman" w:hAnsi="Arial" w:cs="Arial"/>
          <w:color w:val="4A4A4A"/>
          <w:sz w:val="17"/>
          <w:szCs w:val="17"/>
          <w:lang w:eastAsia="en-AU"/>
        </w:rPr>
        <w:t>Neimann</w:t>
      </w:r>
      <w:proofErr w:type="spellEnd"/>
      <w:r w:rsidRPr="003D423D">
        <w:rPr>
          <w:rFonts w:ascii="Arial" w:eastAsia="Times New Roman" w:hAnsi="Arial" w:cs="Arial"/>
          <w:color w:val="4A4A4A"/>
          <w:sz w:val="17"/>
          <w:szCs w:val="17"/>
          <w:lang w:eastAsia="en-AU"/>
        </w:rPr>
        <w:t xml:space="preserve"> J, Rasmussen P, et al. Prolonged restaurant-associated outbreak of multidrug-resistant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w:t>
      </w:r>
      <w:proofErr w:type="spellStart"/>
      <w:r w:rsidRPr="003D423D">
        <w:rPr>
          <w:rFonts w:ascii="Arial" w:eastAsia="Times New Roman" w:hAnsi="Arial" w:cs="Arial"/>
          <w:color w:val="4A4A4A"/>
          <w:sz w:val="17"/>
          <w:szCs w:val="17"/>
          <w:lang w:eastAsia="en-AU"/>
        </w:rPr>
        <w:t>Typhimurium</w:t>
      </w:r>
      <w:proofErr w:type="spellEnd"/>
      <w:r w:rsidRPr="003D423D">
        <w:rPr>
          <w:rFonts w:ascii="Arial" w:eastAsia="Times New Roman" w:hAnsi="Arial" w:cs="Arial"/>
          <w:color w:val="4A4A4A"/>
          <w:sz w:val="17"/>
          <w:szCs w:val="17"/>
          <w:lang w:eastAsia="en-AU"/>
        </w:rPr>
        <w:t xml:space="preserve"> among patients from several European countries. Clinical Microbiology &amp; Infection 10(10):904-10, 2004 Oct</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10" w:name="10"/>
      <w:bookmarkEnd w:id="10"/>
      <w:r w:rsidRPr="003D423D">
        <w:rPr>
          <w:rFonts w:ascii="Arial" w:eastAsia="Times New Roman" w:hAnsi="Arial" w:cs="Arial"/>
          <w:color w:val="4A4A4A"/>
          <w:sz w:val="17"/>
          <w:szCs w:val="17"/>
          <w:lang w:eastAsia="en-AU"/>
        </w:rPr>
        <w:t xml:space="preserve">10. </w:t>
      </w:r>
      <w:proofErr w:type="spellStart"/>
      <w:r w:rsidRPr="003D423D">
        <w:rPr>
          <w:rFonts w:ascii="Arial" w:eastAsia="Times New Roman" w:hAnsi="Arial" w:cs="Arial"/>
          <w:color w:val="4A4A4A"/>
          <w:sz w:val="17"/>
          <w:szCs w:val="17"/>
          <w:lang w:eastAsia="en-AU"/>
        </w:rPr>
        <w:t>Hedican</w:t>
      </w:r>
      <w:proofErr w:type="spellEnd"/>
      <w:r w:rsidRPr="003D423D">
        <w:rPr>
          <w:rFonts w:ascii="Arial" w:eastAsia="Times New Roman" w:hAnsi="Arial" w:cs="Arial"/>
          <w:color w:val="4A4A4A"/>
          <w:sz w:val="17"/>
          <w:szCs w:val="17"/>
          <w:lang w:eastAsia="en-AU"/>
        </w:rPr>
        <w:t xml:space="preserve"> E, Hooker C, Jenkins T, </w:t>
      </w:r>
      <w:proofErr w:type="spellStart"/>
      <w:r w:rsidRPr="003D423D">
        <w:rPr>
          <w:rFonts w:ascii="Arial" w:eastAsia="Times New Roman" w:hAnsi="Arial" w:cs="Arial"/>
          <w:color w:val="4A4A4A"/>
          <w:sz w:val="17"/>
          <w:szCs w:val="17"/>
          <w:lang w:eastAsia="en-AU"/>
        </w:rPr>
        <w:t>Medus</w:t>
      </w:r>
      <w:proofErr w:type="spellEnd"/>
      <w:r w:rsidRPr="003D423D">
        <w:rPr>
          <w:rFonts w:ascii="Arial" w:eastAsia="Times New Roman" w:hAnsi="Arial" w:cs="Arial"/>
          <w:color w:val="4A4A4A"/>
          <w:sz w:val="17"/>
          <w:szCs w:val="17"/>
          <w:lang w:eastAsia="en-AU"/>
        </w:rPr>
        <w:t xml:space="preserve"> C, </w:t>
      </w:r>
      <w:proofErr w:type="spellStart"/>
      <w:r w:rsidRPr="003D423D">
        <w:rPr>
          <w:rFonts w:ascii="Arial" w:eastAsia="Times New Roman" w:hAnsi="Arial" w:cs="Arial"/>
          <w:color w:val="4A4A4A"/>
          <w:sz w:val="17"/>
          <w:szCs w:val="17"/>
          <w:lang w:eastAsia="en-AU"/>
        </w:rPr>
        <w:t>Jawahir</w:t>
      </w:r>
      <w:proofErr w:type="spellEnd"/>
      <w:r w:rsidRPr="003D423D">
        <w:rPr>
          <w:rFonts w:ascii="Arial" w:eastAsia="Times New Roman" w:hAnsi="Arial" w:cs="Arial"/>
          <w:color w:val="4A4A4A"/>
          <w:sz w:val="17"/>
          <w:szCs w:val="17"/>
          <w:lang w:eastAsia="en-AU"/>
        </w:rPr>
        <w:t xml:space="preserve"> S, </w:t>
      </w:r>
      <w:proofErr w:type="spellStart"/>
      <w:r w:rsidRPr="003D423D">
        <w:rPr>
          <w:rFonts w:ascii="Arial" w:eastAsia="Times New Roman" w:hAnsi="Arial" w:cs="Arial"/>
          <w:color w:val="4A4A4A"/>
          <w:sz w:val="17"/>
          <w:szCs w:val="17"/>
          <w:lang w:eastAsia="en-AU"/>
        </w:rPr>
        <w:t>Leano</w:t>
      </w:r>
      <w:proofErr w:type="spellEnd"/>
      <w:r w:rsidRPr="003D423D">
        <w:rPr>
          <w:rFonts w:ascii="Arial" w:eastAsia="Times New Roman" w:hAnsi="Arial" w:cs="Arial"/>
          <w:color w:val="4A4A4A"/>
          <w:sz w:val="17"/>
          <w:szCs w:val="17"/>
          <w:lang w:eastAsia="en-AU"/>
        </w:rPr>
        <w:t xml:space="preserve"> F, et al. Restaurant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w:t>
      </w:r>
      <w:proofErr w:type="spellStart"/>
      <w:r w:rsidRPr="003D423D">
        <w:rPr>
          <w:rFonts w:ascii="Arial" w:eastAsia="Times New Roman" w:hAnsi="Arial" w:cs="Arial"/>
          <w:color w:val="4A4A4A"/>
          <w:sz w:val="17"/>
          <w:szCs w:val="17"/>
          <w:lang w:eastAsia="en-AU"/>
        </w:rPr>
        <w:t>Enteritidis</w:t>
      </w:r>
      <w:proofErr w:type="spellEnd"/>
      <w:r w:rsidRPr="003D423D">
        <w:rPr>
          <w:rFonts w:ascii="Arial" w:eastAsia="Times New Roman" w:hAnsi="Arial" w:cs="Arial"/>
          <w:color w:val="4A4A4A"/>
          <w:sz w:val="17"/>
          <w:szCs w:val="17"/>
          <w:lang w:eastAsia="en-AU"/>
        </w:rPr>
        <w:t xml:space="preserve"> outbreak associated with an asymptomatic infected food worker. Journal of Food Protection 72(11):2332-6, 2009 Nov</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11" w:name="11"/>
      <w:bookmarkEnd w:id="11"/>
      <w:r w:rsidRPr="003D423D">
        <w:rPr>
          <w:rFonts w:ascii="Arial" w:eastAsia="Times New Roman" w:hAnsi="Arial" w:cs="Arial"/>
          <w:color w:val="4A4A4A"/>
          <w:sz w:val="17"/>
          <w:szCs w:val="17"/>
          <w:lang w:eastAsia="en-AU"/>
        </w:rPr>
        <w:t xml:space="preserve">11. </w:t>
      </w:r>
      <w:proofErr w:type="spellStart"/>
      <w:r w:rsidRPr="003D423D">
        <w:rPr>
          <w:rFonts w:ascii="Arial" w:eastAsia="Times New Roman" w:hAnsi="Arial" w:cs="Arial"/>
          <w:color w:val="4A4A4A"/>
          <w:sz w:val="17"/>
          <w:szCs w:val="17"/>
          <w:lang w:eastAsia="en-AU"/>
        </w:rPr>
        <w:t>Khuri-Bulos</w:t>
      </w:r>
      <w:proofErr w:type="spellEnd"/>
      <w:r w:rsidRPr="003D423D">
        <w:rPr>
          <w:rFonts w:ascii="Arial" w:eastAsia="Times New Roman" w:hAnsi="Arial" w:cs="Arial"/>
          <w:color w:val="4A4A4A"/>
          <w:sz w:val="17"/>
          <w:szCs w:val="17"/>
          <w:lang w:eastAsia="en-AU"/>
        </w:rPr>
        <w:t xml:space="preserve"> NA, Abu KM, </w:t>
      </w:r>
      <w:proofErr w:type="spellStart"/>
      <w:r w:rsidRPr="003D423D">
        <w:rPr>
          <w:rFonts w:ascii="Arial" w:eastAsia="Times New Roman" w:hAnsi="Arial" w:cs="Arial"/>
          <w:color w:val="4A4A4A"/>
          <w:sz w:val="17"/>
          <w:szCs w:val="17"/>
          <w:lang w:eastAsia="en-AU"/>
        </w:rPr>
        <w:t>Shehabi</w:t>
      </w:r>
      <w:proofErr w:type="spellEnd"/>
      <w:r w:rsidRPr="003D423D">
        <w:rPr>
          <w:rFonts w:ascii="Arial" w:eastAsia="Times New Roman" w:hAnsi="Arial" w:cs="Arial"/>
          <w:color w:val="4A4A4A"/>
          <w:sz w:val="17"/>
          <w:szCs w:val="17"/>
          <w:lang w:eastAsia="en-AU"/>
        </w:rPr>
        <w:t xml:space="preserve"> A, </w:t>
      </w:r>
      <w:proofErr w:type="spellStart"/>
      <w:r w:rsidRPr="003D423D">
        <w:rPr>
          <w:rFonts w:ascii="Arial" w:eastAsia="Times New Roman" w:hAnsi="Arial" w:cs="Arial"/>
          <w:color w:val="4A4A4A"/>
          <w:sz w:val="17"/>
          <w:szCs w:val="17"/>
          <w:lang w:eastAsia="en-AU"/>
        </w:rPr>
        <w:t>Shami</w:t>
      </w:r>
      <w:proofErr w:type="spellEnd"/>
      <w:r w:rsidRPr="003D423D">
        <w:rPr>
          <w:rFonts w:ascii="Arial" w:eastAsia="Times New Roman" w:hAnsi="Arial" w:cs="Arial"/>
          <w:color w:val="4A4A4A"/>
          <w:sz w:val="17"/>
          <w:szCs w:val="17"/>
          <w:lang w:eastAsia="en-AU"/>
        </w:rPr>
        <w:t xml:space="preserve"> K. </w:t>
      </w:r>
      <w:proofErr w:type="spellStart"/>
      <w:r w:rsidRPr="003D423D">
        <w:rPr>
          <w:rFonts w:ascii="Arial" w:eastAsia="Times New Roman" w:hAnsi="Arial" w:cs="Arial"/>
          <w:color w:val="4A4A4A"/>
          <w:sz w:val="17"/>
          <w:szCs w:val="17"/>
          <w:lang w:eastAsia="en-AU"/>
        </w:rPr>
        <w:t>Foodhandler</w:t>
      </w:r>
      <w:proofErr w:type="spellEnd"/>
      <w:r w:rsidRPr="003D423D">
        <w:rPr>
          <w:rFonts w:ascii="Arial" w:eastAsia="Times New Roman" w:hAnsi="Arial" w:cs="Arial"/>
          <w:color w:val="4A4A4A"/>
          <w:sz w:val="17"/>
          <w:szCs w:val="17"/>
          <w:lang w:eastAsia="en-AU"/>
        </w:rPr>
        <w:t xml:space="preserve">-associated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outbreak in a university hospital despite routine surveillance cultures of kitchen employees. Infection Control &amp; Hospital Epidemiology 15(5):311-4, 1994 May.</w:t>
      </w:r>
      <w:r w:rsidRPr="003D423D">
        <w:rPr>
          <w:rFonts w:ascii="Arial" w:eastAsia="Times New Roman" w:hAnsi="Arial" w:cs="Arial"/>
          <w:color w:val="4A4A4A"/>
          <w:sz w:val="17"/>
          <w:szCs w:val="17"/>
          <w:lang w:eastAsia="en-AU"/>
        </w:rPr>
        <w:br/>
      </w:r>
      <w:bookmarkStart w:id="12" w:name="12"/>
      <w:bookmarkEnd w:id="12"/>
      <w:r w:rsidRPr="003D423D">
        <w:rPr>
          <w:rFonts w:ascii="Arial" w:eastAsia="Times New Roman" w:hAnsi="Arial" w:cs="Arial"/>
          <w:color w:val="4A4A4A"/>
          <w:sz w:val="17"/>
          <w:szCs w:val="17"/>
          <w:lang w:eastAsia="en-AU"/>
        </w:rPr>
        <w:t xml:space="preserve">12. </w:t>
      </w:r>
      <w:proofErr w:type="spellStart"/>
      <w:r w:rsidRPr="003D423D">
        <w:rPr>
          <w:rFonts w:ascii="Arial" w:eastAsia="Times New Roman" w:hAnsi="Arial" w:cs="Arial"/>
          <w:color w:val="4A4A4A"/>
          <w:sz w:val="17"/>
          <w:szCs w:val="17"/>
          <w:lang w:eastAsia="en-AU"/>
        </w:rPr>
        <w:t>Medus</w:t>
      </w:r>
      <w:proofErr w:type="spellEnd"/>
      <w:r w:rsidRPr="003D423D">
        <w:rPr>
          <w:rFonts w:ascii="Arial" w:eastAsia="Times New Roman" w:hAnsi="Arial" w:cs="Arial"/>
          <w:color w:val="4A4A4A"/>
          <w:sz w:val="17"/>
          <w:szCs w:val="17"/>
          <w:lang w:eastAsia="en-AU"/>
        </w:rPr>
        <w:t xml:space="preserve"> C, Smith KE, Bender JB, Besser JM, </w:t>
      </w:r>
      <w:proofErr w:type="spellStart"/>
      <w:r w:rsidRPr="003D423D">
        <w:rPr>
          <w:rFonts w:ascii="Arial" w:eastAsia="Times New Roman" w:hAnsi="Arial" w:cs="Arial"/>
          <w:color w:val="4A4A4A"/>
          <w:sz w:val="17"/>
          <w:szCs w:val="17"/>
          <w:lang w:eastAsia="en-AU"/>
        </w:rPr>
        <w:t>Hedberg</w:t>
      </w:r>
      <w:proofErr w:type="spellEnd"/>
      <w:r w:rsidRPr="003D423D">
        <w:rPr>
          <w:rFonts w:ascii="Arial" w:eastAsia="Times New Roman" w:hAnsi="Arial" w:cs="Arial"/>
          <w:color w:val="4A4A4A"/>
          <w:sz w:val="17"/>
          <w:szCs w:val="17"/>
          <w:lang w:eastAsia="en-AU"/>
        </w:rPr>
        <w:t xml:space="preserve"> CW.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outbreaks in restaurants in Minnesota, 1995 through 2003: evaluation of the role of infected </w:t>
      </w:r>
      <w:proofErr w:type="spellStart"/>
      <w:r w:rsidRPr="003D423D">
        <w:rPr>
          <w:rFonts w:ascii="Arial" w:eastAsia="Times New Roman" w:hAnsi="Arial" w:cs="Arial"/>
          <w:color w:val="4A4A4A"/>
          <w:sz w:val="17"/>
          <w:szCs w:val="17"/>
          <w:lang w:eastAsia="en-AU"/>
        </w:rPr>
        <w:t>foodworkers</w:t>
      </w:r>
      <w:proofErr w:type="spellEnd"/>
      <w:r w:rsidRPr="003D423D">
        <w:rPr>
          <w:rFonts w:ascii="Arial" w:eastAsia="Times New Roman" w:hAnsi="Arial" w:cs="Arial"/>
          <w:color w:val="4A4A4A"/>
          <w:sz w:val="17"/>
          <w:szCs w:val="17"/>
          <w:lang w:eastAsia="en-AU"/>
        </w:rPr>
        <w:t>. Journal of Food Protection 69(8):1870-8, 2006 Aug</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13" w:name="13"/>
      <w:bookmarkEnd w:id="13"/>
      <w:r w:rsidRPr="003D423D">
        <w:rPr>
          <w:rFonts w:ascii="Arial" w:eastAsia="Times New Roman" w:hAnsi="Arial" w:cs="Arial"/>
          <w:color w:val="4A4A4A"/>
          <w:sz w:val="17"/>
          <w:szCs w:val="17"/>
          <w:lang w:eastAsia="en-AU"/>
        </w:rPr>
        <w:t xml:space="preserve">13. Mannes T, Gupta L, Craig A, </w:t>
      </w:r>
      <w:proofErr w:type="spellStart"/>
      <w:r w:rsidRPr="003D423D">
        <w:rPr>
          <w:rFonts w:ascii="Arial" w:eastAsia="Times New Roman" w:hAnsi="Arial" w:cs="Arial"/>
          <w:color w:val="4A4A4A"/>
          <w:sz w:val="17"/>
          <w:szCs w:val="17"/>
          <w:lang w:eastAsia="en-AU"/>
        </w:rPr>
        <w:t>Rosewell</w:t>
      </w:r>
      <w:proofErr w:type="spellEnd"/>
      <w:r w:rsidRPr="003D423D">
        <w:rPr>
          <w:rFonts w:ascii="Arial" w:eastAsia="Times New Roman" w:hAnsi="Arial" w:cs="Arial"/>
          <w:color w:val="4A4A4A"/>
          <w:sz w:val="17"/>
          <w:szCs w:val="17"/>
          <w:lang w:eastAsia="en-AU"/>
        </w:rPr>
        <w:t xml:space="preserve"> A, McGuinness CA, </w:t>
      </w:r>
      <w:proofErr w:type="spellStart"/>
      <w:r w:rsidRPr="003D423D">
        <w:rPr>
          <w:rFonts w:ascii="Arial" w:eastAsia="Times New Roman" w:hAnsi="Arial" w:cs="Arial"/>
          <w:color w:val="4A4A4A"/>
          <w:sz w:val="17"/>
          <w:szCs w:val="17"/>
          <w:lang w:eastAsia="en-AU"/>
        </w:rPr>
        <w:t>Musto</w:t>
      </w:r>
      <w:proofErr w:type="spellEnd"/>
      <w:r w:rsidRPr="003D423D">
        <w:rPr>
          <w:rFonts w:ascii="Arial" w:eastAsia="Times New Roman" w:hAnsi="Arial" w:cs="Arial"/>
          <w:color w:val="4A4A4A"/>
          <w:sz w:val="17"/>
          <w:szCs w:val="17"/>
          <w:lang w:eastAsia="en-AU"/>
        </w:rPr>
        <w:t xml:space="preserve"> J, et al. A large </w:t>
      </w:r>
      <w:proofErr w:type="spellStart"/>
      <w:r w:rsidRPr="003D423D">
        <w:rPr>
          <w:rFonts w:ascii="Arial" w:eastAsia="Times New Roman" w:hAnsi="Arial" w:cs="Arial"/>
          <w:color w:val="4A4A4A"/>
          <w:sz w:val="17"/>
          <w:szCs w:val="17"/>
          <w:lang w:eastAsia="en-AU"/>
        </w:rPr>
        <w:t>pointsource</w:t>
      </w:r>
      <w:proofErr w:type="spellEnd"/>
      <w:r w:rsidRPr="003D423D">
        <w:rPr>
          <w:rFonts w:ascii="Arial" w:eastAsia="Times New Roman" w:hAnsi="Arial" w:cs="Arial"/>
          <w:color w:val="4A4A4A"/>
          <w:sz w:val="17"/>
          <w:szCs w:val="17"/>
          <w:lang w:eastAsia="en-AU"/>
        </w:rPr>
        <w:t xml:space="preserve"> outbreak of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w:t>
      </w:r>
      <w:proofErr w:type="spellStart"/>
      <w:r w:rsidRPr="003D423D">
        <w:rPr>
          <w:rFonts w:ascii="Arial" w:eastAsia="Times New Roman" w:hAnsi="Arial" w:cs="Arial"/>
          <w:color w:val="4A4A4A"/>
          <w:sz w:val="17"/>
          <w:szCs w:val="17"/>
          <w:lang w:eastAsia="en-AU"/>
        </w:rPr>
        <w:t>Typhimurium</w:t>
      </w:r>
      <w:proofErr w:type="spellEnd"/>
      <w:r w:rsidRPr="003D423D">
        <w:rPr>
          <w:rFonts w:ascii="Arial" w:eastAsia="Times New Roman" w:hAnsi="Arial" w:cs="Arial"/>
          <w:color w:val="4A4A4A"/>
          <w:sz w:val="17"/>
          <w:szCs w:val="17"/>
          <w:lang w:eastAsia="en-AU"/>
        </w:rPr>
        <w:t xml:space="preserve"> phage type 9 linked to a bakery in Sydney, March 2007. Communicable Diseases Intelligence 34(1):41-8, 2010 Mar</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14" w:name="14"/>
      <w:bookmarkEnd w:id="14"/>
      <w:r w:rsidRPr="003D423D">
        <w:rPr>
          <w:rFonts w:ascii="Arial" w:eastAsia="Times New Roman" w:hAnsi="Arial" w:cs="Arial"/>
          <w:color w:val="4A4A4A"/>
          <w:sz w:val="17"/>
          <w:szCs w:val="17"/>
          <w:lang w:eastAsia="en-AU"/>
        </w:rPr>
        <w:t xml:space="preserve">14. </w:t>
      </w:r>
      <w:proofErr w:type="spellStart"/>
      <w:r w:rsidRPr="003D423D">
        <w:rPr>
          <w:rFonts w:ascii="Arial" w:eastAsia="Times New Roman" w:hAnsi="Arial" w:cs="Arial"/>
          <w:color w:val="4A4A4A"/>
          <w:sz w:val="17"/>
          <w:szCs w:val="17"/>
          <w:lang w:eastAsia="en-AU"/>
        </w:rPr>
        <w:t>Jertborn</w:t>
      </w:r>
      <w:proofErr w:type="spellEnd"/>
      <w:r w:rsidRPr="003D423D">
        <w:rPr>
          <w:rFonts w:ascii="Arial" w:eastAsia="Times New Roman" w:hAnsi="Arial" w:cs="Arial"/>
          <w:color w:val="4A4A4A"/>
          <w:sz w:val="17"/>
          <w:szCs w:val="17"/>
          <w:lang w:eastAsia="en-AU"/>
        </w:rPr>
        <w:t xml:space="preserve"> M, </w:t>
      </w:r>
      <w:proofErr w:type="spellStart"/>
      <w:r w:rsidRPr="003D423D">
        <w:rPr>
          <w:rFonts w:ascii="Arial" w:eastAsia="Times New Roman" w:hAnsi="Arial" w:cs="Arial"/>
          <w:color w:val="4A4A4A"/>
          <w:sz w:val="17"/>
          <w:szCs w:val="17"/>
          <w:lang w:eastAsia="en-AU"/>
        </w:rPr>
        <w:t>Haglind</w:t>
      </w:r>
      <w:proofErr w:type="spellEnd"/>
      <w:r w:rsidRPr="003D423D">
        <w:rPr>
          <w:rFonts w:ascii="Arial" w:eastAsia="Times New Roman" w:hAnsi="Arial" w:cs="Arial"/>
          <w:color w:val="4A4A4A"/>
          <w:sz w:val="17"/>
          <w:szCs w:val="17"/>
          <w:lang w:eastAsia="en-AU"/>
        </w:rPr>
        <w:t xml:space="preserve"> P, </w:t>
      </w:r>
      <w:proofErr w:type="spellStart"/>
      <w:r w:rsidRPr="003D423D">
        <w:rPr>
          <w:rFonts w:ascii="Arial" w:eastAsia="Times New Roman" w:hAnsi="Arial" w:cs="Arial"/>
          <w:color w:val="4A4A4A"/>
          <w:sz w:val="17"/>
          <w:szCs w:val="17"/>
          <w:lang w:eastAsia="en-AU"/>
        </w:rPr>
        <w:t>Iwarson</w:t>
      </w:r>
      <w:proofErr w:type="spellEnd"/>
      <w:r w:rsidRPr="003D423D">
        <w:rPr>
          <w:rFonts w:ascii="Arial" w:eastAsia="Times New Roman" w:hAnsi="Arial" w:cs="Arial"/>
          <w:color w:val="4A4A4A"/>
          <w:sz w:val="17"/>
          <w:szCs w:val="17"/>
          <w:lang w:eastAsia="en-AU"/>
        </w:rPr>
        <w:t xml:space="preserve"> S, </w:t>
      </w:r>
      <w:proofErr w:type="spellStart"/>
      <w:r w:rsidRPr="003D423D">
        <w:rPr>
          <w:rFonts w:ascii="Arial" w:eastAsia="Times New Roman" w:hAnsi="Arial" w:cs="Arial"/>
          <w:color w:val="4A4A4A"/>
          <w:sz w:val="17"/>
          <w:szCs w:val="17"/>
          <w:lang w:eastAsia="en-AU"/>
        </w:rPr>
        <w:t>Svennerholm</w:t>
      </w:r>
      <w:proofErr w:type="spellEnd"/>
      <w:r w:rsidRPr="003D423D">
        <w:rPr>
          <w:rFonts w:ascii="Arial" w:eastAsia="Times New Roman" w:hAnsi="Arial" w:cs="Arial"/>
          <w:color w:val="4A4A4A"/>
          <w:sz w:val="17"/>
          <w:szCs w:val="17"/>
          <w:lang w:eastAsia="en-AU"/>
        </w:rPr>
        <w:t xml:space="preserve"> AM. Estimation of symptomatic and asymptomatic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infections. Scandinavian Journal of Infectious Diseases 22(4):451-5, 1990.</w:t>
      </w:r>
      <w:r w:rsidRPr="003D423D">
        <w:rPr>
          <w:rFonts w:ascii="Arial" w:eastAsia="Times New Roman" w:hAnsi="Arial" w:cs="Arial"/>
          <w:color w:val="4A4A4A"/>
          <w:sz w:val="17"/>
          <w:szCs w:val="17"/>
          <w:lang w:eastAsia="en-AU"/>
        </w:rPr>
        <w:br/>
      </w:r>
      <w:bookmarkStart w:id="15" w:name="15"/>
      <w:bookmarkEnd w:id="15"/>
      <w:r w:rsidRPr="003D423D">
        <w:rPr>
          <w:rFonts w:ascii="Arial" w:eastAsia="Times New Roman" w:hAnsi="Arial" w:cs="Arial"/>
          <w:color w:val="4A4A4A"/>
          <w:sz w:val="17"/>
          <w:szCs w:val="17"/>
          <w:lang w:eastAsia="en-AU"/>
        </w:rPr>
        <w:t xml:space="preserve">15. Buchwald DS, </w:t>
      </w:r>
      <w:proofErr w:type="spellStart"/>
      <w:r w:rsidRPr="003D423D">
        <w:rPr>
          <w:rFonts w:ascii="Arial" w:eastAsia="Times New Roman" w:hAnsi="Arial" w:cs="Arial"/>
          <w:color w:val="4A4A4A"/>
          <w:sz w:val="17"/>
          <w:szCs w:val="17"/>
          <w:lang w:eastAsia="en-AU"/>
        </w:rPr>
        <w:t>Blaser</w:t>
      </w:r>
      <w:proofErr w:type="spellEnd"/>
      <w:r w:rsidRPr="003D423D">
        <w:rPr>
          <w:rFonts w:ascii="Arial" w:eastAsia="Times New Roman" w:hAnsi="Arial" w:cs="Arial"/>
          <w:color w:val="4A4A4A"/>
          <w:sz w:val="17"/>
          <w:szCs w:val="17"/>
          <w:lang w:eastAsia="en-AU"/>
        </w:rPr>
        <w:t xml:space="preserve"> MJ. A review of human salmonellosis: II. Duration of excretion following infection with </w:t>
      </w:r>
      <w:proofErr w:type="spellStart"/>
      <w:r w:rsidRPr="003D423D">
        <w:rPr>
          <w:rFonts w:ascii="Arial" w:eastAsia="Times New Roman" w:hAnsi="Arial" w:cs="Arial"/>
          <w:color w:val="4A4A4A"/>
          <w:sz w:val="17"/>
          <w:szCs w:val="17"/>
          <w:lang w:eastAsia="en-AU"/>
        </w:rPr>
        <w:t>nontyphi</w:t>
      </w:r>
      <w:proofErr w:type="spellEnd"/>
      <w:r w:rsidRPr="003D423D">
        <w:rPr>
          <w:rFonts w:ascii="Arial" w:eastAsia="Times New Roman" w:hAnsi="Arial" w:cs="Arial"/>
          <w:color w:val="4A4A4A"/>
          <w:sz w:val="17"/>
          <w:szCs w:val="17"/>
          <w:lang w:eastAsia="en-AU"/>
        </w:rPr>
        <w:t xml:space="preserve">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[Review] [77 refs]. Reviews of Infectious Diseases 6(3):345-56, 1984 May;-Jun</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16" w:name="16"/>
      <w:bookmarkEnd w:id="16"/>
      <w:r w:rsidRPr="003D423D">
        <w:rPr>
          <w:rFonts w:ascii="Arial" w:eastAsia="Times New Roman" w:hAnsi="Arial" w:cs="Arial"/>
          <w:color w:val="4A4A4A"/>
          <w:sz w:val="17"/>
          <w:szCs w:val="17"/>
          <w:lang w:eastAsia="en-AU"/>
        </w:rPr>
        <w:t xml:space="preserve">16. </w:t>
      </w:r>
      <w:proofErr w:type="spellStart"/>
      <w:r w:rsidRPr="003D423D">
        <w:rPr>
          <w:rFonts w:ascii="Arial" w:eastAsia="Times New Roman" w:hAnsi="Arial" w:cs="Arial"/>
          <w:color w:val="4A4A4A"/>
          <w:sz w:val="17"/>
          <w:szCs w:val="17"/>
          <w:lang w:eastAsia="en-AU"/>
        </w:rPr>
        <w:t>Sirinavin</w:t>
      </w:r>
      <w:proofErr w:type="spellEnd"/>
      <w:r w:rsidRPr="003D423D">
        <w:rPr>
          <w:rFonts w:ascii="Arial" w:eastAsia="Times New Roman" w:hAnsi="Arial" w:cs="Arial"/>
          <w:color w:val="4A4A4A"/>
          <w:sz w:val="17"/>
          <w:szCs w:val="17"/>
          <w:lang w:eastAsia="en-AU"/>
        </w:rPr>
        <w:t xml:space="preserve"> S GP. Antibiotics for treating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gut infections. 2010</w:t>
      </w:r>
      <w:proofErr w:type="gramStart"/>
      <w:r w:rsidRPr="003D423D">
        <w:rPr>
          <w:rFonts w:ascii="Arial" w:eastAsia="Times New Roman" w:hAnsi="Arial" w:cs="Arial"/>
          <w:color w:val="4A4A4A"/>
          <w:sz w:val="17"/>
          <w:szCs w:val="17"/>
          <w:lang w:eastAsia="en-AU"/>
        </w:rPr>
        <w:t>.</w:t>
      </w:r>
      <w:proofErr w:type="gramEnd"/>
      <w:r w:rsidRPr="003D423D">
        <w:rPr>
          <w:rFonts w:ascii="Arial" w:eastAsia="Times New Roman" w:hAnsi="Arial" w:cs="Arial"/>
          <w:color w:val="4A4A4A"/>
          <w:sz w:val="17"/>
          <w:szCs w:val="17"/>
          <w:lang w:eastAsia="en-AU"/>
        </w:rPr>
        <w:br/>
      </w:r>
      <w:bookmarkStart w:id="17" w:name="17"/>
      <w:bookmarkEnd w:id="17"/>
      <w:r w:rsidRPr="003D423D">
        <w:rPr>
          <w:rFonts w:ascii="Arial" w:eastAsia="Times New Roman" w:hAnsi="Arial" w:cs="Arial"/>
          <w:color w:val="4A4A4A"/>
          <w:sz w:val="17"/>
          <w:szCs w:val="17"/>
          <w:lang w:eastAsia="en-AU"/>
        </w:rPr>
        <w:t xml:space="preserve">17. </w:t>
      </w:r>
      <w:proofErr w:type="gramStart"/>
      <w:r w:rsidRPr="003D423D">
        <w:rPr>
          <w:rFonts w:ascii="Arial" w:eastAsia="Times New Roman" w:hAnsi="Arial" w:cs="Arial"/>
          <w:color w:val="4A4A4A"/>
          <w:sz w:val="17"/>
          <w:szCs w:val="17"/>
          <w:lang w:eastAsia="en-AU"/>
        </w:rPr>
        <w:t>van</w:t>
      </w:r>
      <w:proofErr w:type="gramEnd"/>
      <w:r w:rsidRPr="003D423D">
        <w:rPr>
          <w:rFonts w:ascii="Arial" w:eastAsia="Times New Roman" w:hAnsi="Arial" w:cs="Arial"/>
          <w:color w:val="4A4A4A"/>
          <w:sz w:val="17"/>
          <w:szCs w:val="17"/>
          <w:lang w:eastAsia="en-AU"/>
        </w:rPr>
        <w:t xml:space="preserve"> DE, </w:t>
      </w:r>
      <w:proofErr w:type="spellStart"/>
      <w:r w:rsidRPr="003D423D">
        <w:rPr>
          <w:rFonts w:ascii="Arial" w:eastAsia="Times New Roman" w:hAnsi="Arial" w:cs="Arial"/>
          <w:color w:val="4A4A4A"/>
          <w:sz w:val="17"/>
          <w:szCs w:val="17"/>
          <w:lang w:eastAsia="en-AU"/>
        </w:rPr>
        <w:t>Houwers</w:t>
      </w:r>
      <w:proofErr w:type="spellEnd"/>
      <w:r w:rsidRPr="003D423D">
        <w:rPr>
          <w:rFonts w:ascii="Arial" w:eastAsia="Times New Roman" w:hAnsi="Arial" w:cs="Arial"/>
          <w:color w:val="4A4A4A"/>
          <w:sz w:val="17"/>
          <w:szCs w:val="17"/>
          <w:lang w:eastAsia="en-AU"/>
        </w:rPr>
        <w:t xml:space="preserve"> DJ. A critical assessment of antimicrobial treatment in uncomplicated </w:t>
      </w:r>
      <w:r w:rsidRPr="006129FA">
        <w:rPr>
          <w:rFonts w:ascii="Arial" w:eastAsia="Times New Roman" w:hAnsi="Arial" w:cs="Arial"/>
          <w:i/>
          <w:iCs/>
          <w:color w:val="4A4A4A"/>
          <w:sz w:val="17"/>
          <w:szCs w:val="17"/>
          <w:lang w:eastAsia="en-AU"/>
        </w:rPr>
        <w:t>Salmonella</w:t>
      </w:r>
      <w:r w:rsidRPr="003D423D">
        <w:rPr>
          <w:rFonts w:ascii="Arial" w:eastAsia="Times New Roman" w:hAnsi="Arial" w:cs="Arial"/>
          <w:color w:val="4A4A4A"/>
          <w:sz w:val="17"/>
          <w:szCs w:val="17"/>
          <w:lang w:eastAsia="en-AU"/>
        </w:rPr>
        <w:t xml:space="preserve"> enteritis. [Review] [52 refs]. Veterinary Microbiology 73(1):61-73, 2000 Apr 4.</w:t>
      </w:r>
      <w:r w:rsidRPr="003D423D">
        <w:rPr>
          <w:rFonts w:ascii="Arial" w:eastAsia="Times New Roman" w:hAnsi="Arial" w:cs="Arial"/>
          <w:color w:val="4A4A4A"/>
          <w:sz w:val="17"/>
          <w:szCs w:val="17"/>
          <w:lang w:eastAsia="en-AU"/>
        </w:rPr>
        <w:br/>
      </w:r>
      <w:bookmarkStart w:id="18" w:name="18"/>
      <w:bookmarkEnd w:id="18"/>
      <w:r w:rsidRPr="003D423D">
        <w:rPr>
          <w:rFonts w:ascii="Arial" w:eastAsia="Times New Roman" w:hAnsi="Arial" w:cs="Arial"/>
          <w:color w:val="4A4A4A"/>
          <w:sz w:val="17"/>
          <w:szCs w:val="17"/>
          <w:lang w:eastAsia="en-AU"/>
        </w:rPr>
        <w:t>18. Australia New Zealand Food Authority. Safe Food Australia, A Guide to the Food Safety Standards 2nd edition. Australia New Zealand Food Authority; 2001.</w:t>
      </w:r>
    </w:p>
    <w:p w:rsidR="003D423D" w:rsidRPr="003D423D" w:rsidRDefault="003D423D" w:rsidP="003D423D">
      <w:pPr>
        <w:spacing w:after="240" w:line="300" w:lineRule="atLeast"/>
        <w:rPr>
          <w:rFonts w:ascii="Arial" w:eastAsia="Times New Roman" w:hAnsi="Arial" w:cs="Arial"/>
          <w:color w:val="222222"/>
          <w:sz w:val="20"/>
          <w:szCs w:val="20"/>
          <w:lang w:eastAsia="en-AU"/>
        </w:rPr>
      </w:pPr>
    </w:p>
    <w:p w:rsidR="003D423D" w:rsidRPr="003D423D" w:rsidRDefault="003D423D" w:rsidP="003D423D">
      <w:pPr>
        <w:spacing w:before="240" w:line="240" w:lineRule="auto"/>
        <w:outlineLvl w:val="3"/>
        <w:rPr>
          <w:rFonts w:ascii="Arial" w:eastAsia="Times New Roman" w:hAnsi="Arial" w:cs="Arial"/>
          <w:color w:val="000000"/>
          <w:lang w:eastAsia="en-AU"/>
        </w:rPr>
      </w:pPr>
      <w:proofErr w:type="spellStart"/>
      <w:r w:rsidRPr="003D423D">
        <w:rPr>
          <w:rFonts w:ascii="Arial" w:eastAsia="Times New Roman" w:hAnsi="Arial" w:cs="Arial"/>
          <w:color w:val="000000"/>
          <w:lang w:eastAsia="en-AU"/>
        </w:rPr>
        <w:t>OzFoodNet</w:t>
      </w:r>
      <w:proofErr w:type="spellEnd"/>
      <w:r w:rsidRPr="003D423D">
        <w:rPr>
          <w:rFonts w:ascii="Arial" w:eastAsia="Times New Roman" w:hAnsi="Arial" w:cs="Arial"/>
          <w:color w:val="000000"/>
          <w:lang w:eastAsia="en-AU"/>
        </w:rPr>
        <w:t xml:space="preserve"> working group members:</w:t>
      </w:r>
    </w:p>
    <w:p w:rsidR="003D423D" w:rsidRPr="006129FA" w:rsidRDefault="003D423D" w:rsidP="003D423D">
      <w:pPr>
        <w:rPr>
          <w:rFonts w:ascii="Arial" w:hAnsi="Arial" w:cs="Arial"/>
        </w:rPr>
      </w:pPr>
      <w:r w:rsidRPr="006129FA">
        <w:rPr>
          <w:rFonts w:ascii="Arial" w:eastAsia="Times New Roman" w:hAnsi="Arial" w:cs="Arial"/>
          <w:color w:val="222222"/>
          <w:sz w:val="20"/>
          <w:szCs w:val="20"/>
          <w:lang w:eastAsia="en-AU"/>
        </w:rPr>
        <w:t>Mark Veitch Department of Health and Human Services, Tasmania</w:t>
      </w:r>
      <w:r w:rsidRPr="006129FA">
        <w:rPr>
          <w:rFonts w:ascii="Arial" w:eastAsia="Times New Roman" w:hAnsi="Arial" w:cs="Arial"/>
          <w:color w:val="222222"/>
          <w:sz w:val="20"/>
          <w:szCs w:val="20"/>
          <w:lang w:eastAsia="en-AU"/>
        </w:rPr>
        <w:br/>
        <w:t xml:space="preserve">Craig </w:t>
      </w:r>
      <w:proofErr w:type="spellStart"/>
      <w:r w:rsidRPr="006129FA">
        <w:rPr>
          <w:rFonts w:ascii="Arial" w:eastAsia="Times New Roman" w:hAnsi="Arial" w:cs="Arial"/>
          <w:color w:val="222222"/>
          <w:sz w:val="20"/>
          <w:szCs w:val="20"/>
          <w:lang w:eastAsia="en-AU"/>
        </w:rPr>
        <w:t>Shadbolt</w:t>
      </w:r>
      <w:proofErr w:type="spellEnd"/>
      <w:r w:rsidRPr="006129FA">
        <w:rPr>
          <w:rFonts w:ascii="Arial" w:eastAsia="Times New Roman" w:hAnsi="Arial" w:cs="Arial"/>
          <w:color w:val="222222"/>
          <w:sz w:val="20"/>
          <w:szCs w:val="20"/>
          <w:lang w:eastAsia="en-AU"/>
        </w:rPr>
        <w:t xml:space="preserve"> NSW Food Authority</w:t>
      </w:r>
      <w:r w:rsidRPr="006129FA">
        <w:rPr>
          <w:rFonts w:ascii="Arial" w:eastAsia="Times New Roman" w:hAnsi="Arial" w:cs="Arial"/>
          <w:color w:val="222222"/>
          <w:sz w:val="20"/>
          <w:szCs w:val="20"/>
          <w:lang w:eastAsia="en-AU"/>
        </w:rPr>
        <w:br/>
        <w:t xml:space="preserve">Barry Combs </w:t>
      </w:r>
      <w:proofErr w:type="spellStart"/>
      <w:r w:rsidRPr="006129FA">
        <w:rPr>
          <w:rFonts w:ascii="Arial" w:eastAsia="Times New Roman" w:hAnsi="Arial" w:cs="Arial"/>
          <w:color w:val="222222"/>
          <w:sz w:val="20"/>
          <w:szCs w:val="20"/>
          <w:lang w:eastAsia="en-AU"/>
        </w:rPr>
        <w:t>OzFoodNet</w:t>
      </w:r>
      <w:proofErr w:type="spellEnd"/>
      <w:r w:rsidRPr="006129FA">
        <w:rPr>
          <w:rFonts w:ascii="Arial" w:eastAsia="Times New Roman" w:hAnsi="Arial" w:cs="Arial"/>
          <w:color w:val="222222"/>
          <w:sz w:val="20"/>
          <w:szCs w:val="20"/>
          <w:lang w:eastAsia="en-AU"/>
        </w:rPr>
        <w:t>, Western Australia</w:t>
      </w:r>
      <w:r w:rsidRPr="006129FA">
        <w:rPr>
          <w:rFonts w:ascii="Arial" w:eastAsia="Times New Roman" w:hAnsi="Arial" w:cs="Arial"/>
          <w:color w:val="222222"/>
          <w:sz w:val="20"/>
          <w:szCs w:val="20"/>
          <w:lang w:eastAsia="en-AU"/>
        </w:rPr>
        <w:br/>
        <w:t xml:space="preserve">Katina </w:t>
      </w:r>
      <w:proofErr w:type="spellStart"/>
      <w:r w:rsidRPr="006129FA">
        <w:rPr>
          <w:rFonts w:ascii="Arial" w:eastAsia="Times New Roman" w:hAnsi="Arial" w:cs="Arial"/>
          <w:color w:val="222222"/>
          <w:sz w:val="20"/>
          <w:szCs w:val="20"/>
          <w:lang w:eastAsia="en-AU"/>
        </w:rPr>
        <w:t>Kardamanidis</w:t>
      </w:r>
      <w:proofErr w:type="spellEnd"/>
      <w:r w:rsidRPr="006129FA">
        <w:rPr>
          <w:rFonts w:ascii="Arial" w:eastAsia="Times New Roman" w:hAnsi="Arial" w:cs="Arial"/>
          <w:color w:val="222222"/>
          <w:sz w:val="20"/>
          <w:szCs w:val="20"/>
          <w:lang w:eastAsia="en-AU"/>
        </w:rPr>
        <w:t xml:space="preserve"> NSW Department of Health</w:t>
      </w:r>
      <w:r w:rsidRPr="006129FA">
        <w:rPr>
          <w:rFonts w:ascii="Arial" w:eastAsia="Times New Roman" w:hAnsi="Arial" w:cs="Arial"/>
          <w:color w:val="222222"/>
          <w:sz w:val="20"/>
          <w:szCs w:val="20"/>
          <w:lang w:eastAsia="en-AU"/>
        </w:rPr>
        <w:br/>
        <w:t>Cherie Heilbronn Hunter New England Population Health</w:t>
      </w:r>
      <w:r w:rsidRPr="006129FA">
        <w:rPr>
          <w:rFonts w:ascii="Arial" w:eastAsia="Times New Roman" w:hAnsi="Arial" w:cs="Arial"/>
          <w:color w:val="222222"/>
          <w:sz w:val="20"/>
          <w:szCs w:val="20"/>
          <w:lang w:eastAsia="en-AU"/>
        </w:rPr>
        <w:br/>
        <w:t xml:space="preserve">Sally </w:t>
      </w:r>
      <w:proofErr w:type="spellStart"/>
      <w:r w:rsidRPr="006129FA">
        <w:rPr>
          <w:rFonts w:ascii="Arial" w:eastAsia="Times New Roman" w:hAnsi="Arial" w:cs="Arial"/>
          <w:color w:val="222222"/>
          <w:sz w:val="20"/>
          <w:szCs w:val="20"/>
          <w:lang w:eastAsia="en-AU"/>
        </w:rPr>
        <w:t>Munnoch</w:t>
      </w:r>
      <w:proofErr w:type="spellEnd"/>
      <w:r w:rsidRPr="006129FA">
        <w:rPr>
          <w:rFonts w:ascii="Arial" w:eastAsia="Times New Roman" w:hAnsi="Arial" w:cs="Arial"/>
          <w:color w:val="222222"/>
          <w:sz w:val="20"/>
          <w:szCs w:val="20"/>
          <w:lang w:eastAsia="en-AU"/>
        </w:rPr>
        <w:t xml:space="preserve"> Hunter New England Population Health</w:t>
      </w:r>
      <w:r w:rsidRPr="006129FA">
        <w:rPr>
          <w:rFonts w:ascii="Arial" w:eastAsia="Times New Roman" w:hAnsi="Arial" w:cs="Arial"/>
          <w:color w:val="222222"/>
          <w:sz w:val="20"/>
          <w:szCs w:val="20"/>
          <w:lang w:eastAsia="en-AU"/>
        </w:rPr>
        <w:br/>
        <w:t>Tony Merritt Hunter New England Population Health</w:t>
      </w:r>
      <w:r w:rsidRPr="006129FA">
        <w:rPr>
          <w:rFonts w:ascii="Arial" w:eastAsia="Times New Roman" w:hAnsi="Arial" w:cs="Arial"/>
          <w:color w:val="222222"/>
          <w:sz w:val="20"/>
          <w:szCs w:val="20"/>
          <w:lang w:eastAsia="en-AU"/>
        </w:rPr>
        <w:br/>
      </w:r>
      <w:r w:rsidRPr="006129FA">
        <w:rPr>
          <w:rFonts w:ascii="Arial" w:eastAsia="Times New Roman" w:hAnsi="Arial" w:cs="Arial"/>
          <w:color w:val="222222"/>
          <w:sz w:val="20"/>
          <w:szCs w:val="20"/>
          <w:lang w:eastAsia="en-AU"/>
        </w:rPr>
        <w:br/>
        <w:t>25 October 2012</w:t>
      </w:r>
    </w:p>
    <w:sectPr w:rsidR="003D423D" w:rsidRPr="00612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104"/>
    <w:multiLevelType w:val="multilevel"/>
    <w:tmpl w:val="F19C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4B5DC4"/>
    <w:multiLevelType w:val="multilevel"/>
    <w:tmpl w:val="CA6E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566FDB"/>
    <w:multiLevelType w:val="hybridMultilevel"/>
    <w:tmpl w:val="F3E425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8ED1822"/>
    <w:multiLevelType w:val="hybridMultilevel"/>
    <w:tmpl w:val="E8A223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3D"/>
    <w:rsid w:val="00280050"/>
    <w:rsid w:val="003D423D"/>
    <w:rsid w:val="006129FA"/>
    <w:rsid w:val="006A3315"/>
    <w:rsid w:val="006D554A"/>
    <w:rsid w:val="007C08B7"/>
    <w:rsid w:val="00DC7128"/>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D160E"/>
  <w15:chartTrackingRefBased/>
  <w15:docId w15:val="{609645EE-7DED-4420-8807-730CB093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D423D"/>
    <w:pPr>
      <w:spacing w:before="240" w:after="120" w:line="240" w:lineRule="auto"/>
      <w:outlineLvl w:val="1"/>
    </w:pPr>
    <w:rPr>
      <w:rFonts w:ascii="Open Sans" w:eastAsia="Times New Roman" w:hAnsi="Open Sans"/>
      <w:color w:val="000000"/>
      <w:sz w:val="33"/>
      <w:szCs w:val="33"/>
      <w:lang w:eastAsia="en-AU"/>
    </w:rPr>
  </w:style>
  <w:style w:type="paragraph" w:styleId="Heading3">
    <w:name w:val="heading 3"/>
    <w:basedOn w:val="Normal"/>
    <w:link w:val="Heading3Char"/>
    <w:uiPriority w:val="9"/>
    <w:qFormat/>
    <w:rsid w:val="003D423D"/>
    <w:pPr>
      <w:spacing w:before="240" w:after="120" w:line="240" w:lineRule="auto"/>
      <w:outlineLvl w:val="2"/>
    </w:pPr>
    <w:rPr>
      <w:rFonts w:ascii="Open Sans" w:eastAsia="Times New Roman" w:hAnsi="Open Sans"/>
      <w:color w:val="000000"/>
      <w:sz w:val="30"/>
      <w:szCs w:val="30"/>
      <w:lang w:eastAsia="en-AU"/>
    </w:rPr>
  </w:style>
  <w:style w:type="paragraph" w:styleId="Heading4">
    <w:name w:val="heading 4"/>
    <w:basedOn w:val="Normal"/>
    <w:link w:val="Heading4Char"/>
    <w:uiPriority w:val="9"/>
    <w:qFormat/>
    <w:rsid w:val="003D423D"/>
    <w:pPr>
      <w:spacing w:before="240" w:after="120" w:line="240" w:lineRule="auto"/>
      <w:outlineLvl w:val="3"/>
    </w:pPr>
    <w:rPr>
      <w:rFonts w:ascii="Open Sans" w:eastAsia="Times New Roman" w:hAnsi="Open Sans"/>
      <w:color w:val="000000"/>
      <w:lang w:eastAsia="en-AU"/>
    </w:rPr>
  </w:style>
  <w:style w:type="paragraph" w:styleId="Heading5">
    <w:name w:val="heading 5"/>
    <w:basedOn w:val="Normal"/>
    <w:link w:val="Heading5Char"/>
    <w:uiPriority w:val="9"/>
    <w:qFormat/>
    <w:rsid w:val="003D423D"/>
    <w:pPr>
      <w:spacing w:before="240" w:after="120" w:line="240" w:lineRule="auto"/>
      <w:outlineLvl w:val="4"/>
    </w:pPr>
    <w:rPr>
      <w:rFonts w:ascii="Open Sans" w:eastAsia="Times New Roman" w:hAnsi="Open Sans"/>
      <w:color w:val="000000"/>
      <w:sz w:val="21"/>
      <w:szCs w:val="2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423D"/>
    <w:rPr>
      <w:i/>
      <w:iCs/>
    </w:rPr>
  </w:style>
  <w:style w:type="character" w:customStyle="1" w:styleId="Heading2Char">
    <w:name w:val="Heading 2 Char"/>
    <w:basedOn w:val="DefaultParagraphFont"/>
    <w:link w:val="Heading2"/>
    <w:uiPriority w:val="9"/>
    <w:rsid w:val="003D423D"/>
    <w:rPr>
      <w:rFonts w:ascii="Open Sans" w:eastAsia="Times New Roman" w:hAnsi="Open Sans"/>
      <w:color w:val="000000"/>
      <w:sz w:val="33"/>
      <w:szCs w:val="33"/>
      <w:lang w:eastAsia="en-AU"/>
    </w:rPr>
  </w:style>
  <w:style w:type="character" w:customStyle="1" w:styleId="Heading3Char">
    <w:name w:val="Heading 3 Char"/>
    <w:basedOn w:val="DefaultParagraphFont"/>
    <w:link w:val="Heading3"/>
    <w:uiPriority w:val="9"/>
    <w:rsid w:val="003D423D"/>
    <w:rPr>
      <w:rFonts w:ascii="Open Sans" w:eastAsia="Times New Roman" w:hAnsi="Open Sans"/>
      <w:color w:val="000000"/>
      <w:sz w:val="30"/>
      <w:szCs w:val="30"/>
      <w:lang w:eastAsia="en-AU"/>
    </w:rPr>
  </w:style>
  <w:style w:type="character" w:customStyle="1" w:styleId="Heading4Char">
    <w:name w:val="Heading 4 Char"/>
    <w:basedOn w:val="DefaultParagraphFont"/>
    <w:link w:val="Heading4"/>
    <w:uiPriority w:val="9"/>
    <w:rsid w:val="003D423D"/>
    <w:rPr>
      <w:rFonts w:ascii="Open Sans" w:eastAsia="Times New Roman" w:hAnsi="Open Sans"/>
      <w:color w:val="000000"/>
      <w:lang w:eastAsia="en-AU"/>
    </w:rPr>
  </w:style>
  <w:style w:type="character" w:customStyle="1" w:styleId="Heading5Char">
    <w:name w:val="Heading 5 Char"/>
    <w:basedOn w:val="DefaultParagraphFont"/>
    <w:link w:val="Heading5"/>
    <w:uiPriority w:val="9"/>
    <w:rsid w:val="003D423D"/>
    <w:rPr>
      <w:rFonts w:ascii="Open Sans" w:eastAsia="Times New Roman" w:hAnsi="Open Sans"/>
      <w:color w:val="000000"/>
      <w:sz w:val="21"/>
      <w:szCs w:val="21"/>
      <w:lang w:eastAsia="en-AU"/>
    </w:rPr>
  </w:style>
  <w:style w:type="character" w:styleId="Strong">
    <w:name w:val="Strong"/>
    <w:basedOn w:val="DefaultParagraphFont"/>
    <w:uiPriority w:val="22"/>
    <w:qFormat/>
    <w:rsid w:val="003D423D"/>
    <w:rPr>
      <w:b/>
      <w:bCs/>
    </w:rPr>
  </w:style>
  <w:style w:type="paragraph" w:customStyle="1" w:styleId="footnote1">
    <w:name w:val="footnote1"/>
    <w:basedOn w:val="Normal"/>
    <w:rsid w:val="003D423D"/>
    <w:pPr>
      <w:spacing w:before="240" w:after="240" w:line="300" w:lineRule="atLeast"/>
    </w:pPr>
    <w:rPr>
      <w:rFonts w:eastAsia="Times New Roman"/>
      <w:color w:val="4A4A4A"/>
      <w:sz w:val="17"/>
      <w:szCs w:val="17"/>
      <w:lang w:eastAsia="en-AU"/>
    </w:rPr>
  </w:style>
  <w:style w:type="paragraph" w:styleId="ListParagraph">
    <w:name w:val="List Paragraph"/>
    <w:basedOn w:val="Normal"/>
    <w:uiPriority w:val="34"/>
    <w:qFormat/>
    <w:rsid w:val="00612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75225">
      <w:bodyDiv w:val="1"/>
      <w:marLeft w:val="0"/>
      <w:marRight w:val="0"/>
      <w:marTop w:val="0"/>
      <w:marBottom w:val="0"/>
      <w:divBdr>
        <w:top w:val="none" w:sz="0" w:space="0" w:color="auto"/>
        <w:left w:val="none" w:sz="0" w:space="0" w:color="auto"/>
        <w:bottom w:val="none" w:sz="0" w:space="0" w:color="auto"/>
        <w:right w:val="none" w:sz="0" w:space="0" w:color="auto"/>
      </w:divBdr>
      <w:divsChild>
        <w:div w:id="51583554">
          <w:marLeft w:val="0"/>
          <w:marRight w:val="0"/>
          <w:marTop w:val="240"/>
          <w:marBottom w:val="480"/>
          <w:divBdr>
            <w:top w:val="none" w:sz="0" w:space="0" w:color="auto"/>
            <w:left w:val="none" w:sz="0" w:space="0" w:color="auto"/>
            <w:bottom w:val="none" w:sz="0" w:space="0" w:color="auto"/>
            <w:right w:val="none" w:sz="0" w:space="0" w:color="auto"/>
          </w:divBdr>
          <w:divsChild>
            <w:div w:id="390353028">
              <w:marLeft w:val="0"/>
              <w:marRight w:val="0"/>
              <w:marTop w:val="0"/>
              <w:marBottom w:val="0"/>
              <w:divBdr>
                <w:top w:val="none" w:sz="0" w:space="0" w:color="auto"/>
                <w:left w:val="none" w:sz="0" w:space="0" w:color="auto"/>
                <w:bottom w:val="none" w:sz="0" w:space="0" w:color="auto"/>
                <w:right w:val="none" w:sz="0" w:space="0" w:color="auto"/>
              </w:divBdr>
              <w:divsChild>
                <w:div w:id="1889606268">
                  <w:marLeft w:val="0"/>
                  <w:marRight w:val="0"/>
                  <w:marTop w:val="0"/>
                  <w:marBottom w:val="0"/>
                  <w:divBdr>
                    <w:top w:val="none" w:sz="0" w:space="0" w:color="auto"/>
                    <w:left w:val="none" w:sz="0" w:space="0" w:color="auto"/>
                    <w:bottom w:val="none" w:sz="0" w:space="0" w:color="auto"/>
                    <w:right w:val="none" w:sz="0" w:space="0" w:color="auto"/>
                  </w:divBdr>
                  <w:divsChild>
                    <w:div w:id="794327712">
                      <w:marLeft w:val="0"/>
                      <w:marRight w:val="0"/>
                      <w:marTop w:val="0"/>
                      <w:marBottom w:val="0"/>
                      <w:divBdr>
                        <w:top w:val="none" w:sz="0" w:space="0" w:color="auto"/>
                        <w:left w:val="none" w:sz="0" w:space="0" w:color="auto"/>
                        <w:bottom w:val="none" w:sz="0" w:space="0" w:color="auto"/>
                        <w:right w:val="none" w:sz="0" w:space="0" w:color="auto"/>
                      </w:divBdr>
                      <w:divsChild>
                        <w:div w:id="194225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health.gov.au/internet/main/publishing.nsf/Content/salmonella-outbreaks-cdna.htm" TargetMode="External"/><Relationship Id="rId13" Type="http://schemas.openxmlformats.org/officeDocument/2006/relationships/hyperlink" Target="https://www1.health.gov.au/internet/main/publishing.nsf/Content/salmonella-outbreaks-cdna.htm" TargetMode="External"/><Relationship Id="rId18" Type="http://schemas.openxmlformats.org/officeDocument/2006/relationships/hyperlink" Target="https://www1.health.gov.au/internet/main/publishing.nsf/Content/salmonella-outbreaks-cdna.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1.health.gov.au/internet/main/publishing.nsf/Content/salmonella-outbreaks-cdna.htm" TargetMode="External"/><Relationship Id="rId12" Type="http://schemas.openxmlformats.org/officeDocument/2006/relationships/hyperlink" Target="https://www1.health.gov.au/internet/main/publishing.nsf/Content/salmonella-outbreaks-cdna.htm" TargetMode="External"/><Relationship Id="rId17" Type="http://schemas.openxmlformats.org/officeDocument/2006/relationships/hyperlink" Target="https://www1.health.gov.au/internet/main/publishing.nsf/Content/salmonella-outbreaks-cdna.htm" TargetMode="External"/><Relationship Id="rId2" Type="http://schemas.openxmlformats.org/officeDocument/2006/relationships/styles" Target="styles.xml"/><Relationship Id="rId16" Type="http://schemas.openxmlformats.org/officeDocument/2006/relationships/hyperlink" Target="https://www1.health.gov.au/internet/main/publishing.nsf/Content/salmonella-outbreaks-cdna.htm" TargetMode="External"/><Relationship Id="rId20" Type="http://schemas.openxmlformats.org/officeDocument/2006/relationships/hyperlink" Target="https://www1.health.gov.au/internet/main/publishing.nsf/Content/salmonella-outbreaks-cdna.htm" TargetMode="External"/><Relationship Id="rId1" Type="http://schemas.openxmlformats.org/officeDocument/2006/relationships/numbering" Target="numbering.xml"/><Relationship Id="rId6" Type="http://schemas.openxmlformats.org/officeDocument/2006/relationships/hyperlink" Target="https://www1.health.gov.au/internet/main/publishing.nsf/Content/salmonella-outbreaks-cdna.htm" TargetMode="External"/><Relationship Id="rId11" Type="http://schemas.openxmlformats.org/officeDocument/2006/relationships/hyperlink" Target="https://www1.health.gov.au/internet/main/publishing.nsf/Content/salmonella-outbreaks-cdna.htm" TargetMode="External"/><Relationship Id="rId5" Type="http://schemas.openxmlformats.org/officeDocument/2006/relationships/hyperlink" Target="https://www1.health.gov.au/internet/main/publishing.nsf/Content/salmonella-outbreaks-cdna.htm" TargetMode="External"/><Relationship Id="rId15" Type="http://schemas.openxmlformats.org/officeDocument/2006/relationships/hyperlink" Target="https://www1.health.gov.au/internet/main/publishing.nsf/Content/salmonella-outbreaks-cdna.htm" TargetMode="External"/><Relationship Id="rId10" Type="http://schemas.openxmlformats.org/officeDocument/2006/relationships/hyperlink" Target="https://www1.health.gov.au/internet/main/publishing.nsf/Content/salmonella-outbreaks-cdna.htm" TargetMode="External"/><Relationship Id="rId19" Type="http://schemas.openxmlformats.org/officeDocument/2006/relationships/hyperlink" Target="https://www1.health.gov.au/internet/main/publishing.nsf/Content/salmonella-outbreaks-cdna.htm" TargetMode="External"/><Relationship Id="rId4" Type="http://schemas.openxmlformats.org/officeDocument/2006/relationships/webSettings" Target="webSettings.xml"/><Relationship Id="rId9" Type="http://schemas.openxmlformats.org/officeDocument/2006/relationships/hyperlink" Target="https://www1.health.gov.au/internet/main/publishing.nsf/Content/salmonella-outbreaks-cdna.htm" TargetMode="External"/><Relationship Id="rId14" Type="http://schemas.openxmlformats.org/officeDocument/2006/relationships/hyperlink" Target="https://www1.health.gov.au/internet/main/publishing.nsf/Content/salmonella-outbreaks-cdna.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3654</Words>
  <Characters>20832</Characters>
  <Application>Microsoft Office Word</Application>
  <DocSecurity>0</DocSecurity>
  <Lines>173</Lines>
  <Paragraphs>48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Issue</vt:lpstr>
      <vt:lpstr>        Summary of key points</vt:lpstr>
      <vt:lpstr>        Recommendations:</vt:lpstr>
      <vt:lpstr>        Background</vt:lpstr>
    </vt:vector>
  </TitlesOfParts>
  <Company>Department of Health</Company>
  <LinksUpToDate>false</LinksUpToDate>
  <CharactersWithSpaces>24438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5</cp:revision>
  <dcterms:created xsi:type="dcterms:W3CDTF">2020-03-24T01:46:00Z</dcterms:created>
  <dcterms:modified xsi:type="dcterms:W3CDTF">2020-03-24T02:11:00Z</dcterms:modified>
</cp:coreProperties>
</file>