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C5" w:rsidRPr="00244AFE" w:rsidRDefault="67F0AF18" w:rsidP="002335C7">
      <w:pPr>
        <w:pStyle w:val="Head10"/>
      </w:pPr>
      <w:r>
        <w:t>SMALLPOX</w:t>
      </w:r>
    </w:p>
    <w:p w:rsidR="004049C5" w:rsidRPr="003B3F1B" w:rsidRDefault="004049C5" w:rsidP="00E54552">
      <w:pPr>
        <w:pStyle w:val="Head10"/>
        <w:rPr>
          <w:rFonts w:ascii="Calibri" w:hAnsi="Calibri"/>
        </w:rPr>
      </w:pPr>
    </w:p>
    <w:p w:rsidR="006C44BF" w:rsidRPr="003B3F1B" w:rsidRDefault="0811B69E" w:rsidP="0811B69E">
      <w:pPr>
        <w:pStyle w:val="Head20"/>
        <w:rPr>
          <w:rFonts w:ascii="Calibri" w:eastAsia="Calibri" w:hAnsi="Calibri" w:cs="Calibri"/>
        </w:rPr>
      </w:pPr>
      <w:r w:rsidRPr="0811B69E">
        <w:rPr>
          <w:rFonts w:ascii="Calibri" w:eastAsia="Calibri" w:hAnsi="Calibri" w:cs="Calibri"/>
        </w:rPr>
        <w:t>CDNA</w:t>
      </w:r>
      <w:r w:rsidR="00794DE1">
        <w:rPr>
          <w:rFonts w:ascii="Calibri" w:eastAsia="Calibri" w:hAnsi="Calibri" w:cs="Calibri"/>
        </w:rPr>
        <w:t xml:space="preserve"> </w:t>
      </w:r>
      <w:r w:rsidRPr="0811B69E">
        <w:rPr>
          <w:rFonts w:ascii="Calibri" w:eastAsia="Calibri" w:hAnsi="Calibri" w:cs="Calibri"/>
        </w:rPr>
        <w:t>NATIONAL GUIDELINES FOR PUBLIC HEALTH UNITS</w:t>
      </w:r>
    </w:p>
    <w:p w:rsidR="009C1E8F" w:rsidRPr="00244AFE" w:rsidRDefault="009C1E8F" w:rsidP="002335C7">
      <w:pPr>
        <w:pStyle w:val="Head20"/>
      </w:pPr>
    </w:p>
    <w:p w:rsidR="004049C5" w:rsidRPr="00244AFE" w:rsidRDefault="004049C5" w:rsidP="002335C7"/>
    <w:tbl>
      <w:tblPr>
        <w:tblpPr w:leftFromText="180" w:rightFromText="180" w:vertAnchor="text" w:horzAnchor="margin" w:tblpX="112" w:tblpY="73"/>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vision history"/>
        <w:tblDescription w:val="SoNG revision history"/>
      </w:tblPr>
      <w:tblGrid>
        <w:gridCol w:w="1422"/>
        <w:gridCol w:w="1474"/>
        <w:gridCol w:w="2315"/>
        <w:gridCol w:w="3858"/>
      </w:tblGrid>
      <w:tr w:rsidR="00092EB6" w:rsidRPr="003B3F1B" w:rsidTr="00DE22A2">
        <w:trPr>
          <w:trHeight w:val="283"/>
        </w:trPr>
        <w:tc>
          <w:tcPr>
            <w:tcW w:w="9069" w:type="dxa"/>
            <w:gridSpan w:val="4"/>
            <w:tcBorders>
              <w:bottom w:val="single" w:sz="4" w:space="0" w:color="auto"/>
            </w:tcBorders>
            <w:shd w:val="clear" w:color="auto" w:fill="auto"/>
          </w:tcPr>
          <w:p w:rsidR="006C44BF" w:rsidRPr="00244AFE" w:rsidRDefault="0811B69E" w:rsidP="002335C7">
            <w:r>
              <w:t>Revision history</w:t>
            </w:r>
          </w:p>
        </w:tc>
      </w:tr>
      <w:tr w:rsidR="00CC587F" w:rsidRPr="003B3F1B" w:rsidTr="00DE22A2">
        <w:trPr>
          <w:trHeight w:val="271"/>
        </w:trPr>
        <w:tc>
          <w:tcPr>
            <w:tcW w:w="1422" w:type="dxa"/>
            <w:shd w:val="clear" w:color="auto" w:fill="E0E0E0"/>
          </w:tcPr>
          <w:p w:rsidR="006C44BF" w:rsidRPr="00244AFE" w:rsidRDefault="0811B69E" w:rsidP="002335C7">
            <w:r>
              <w:t>Version</w:t>
            </w:r>
          </w:p>
        </w:tc>
        <w:tc>
          <w:tcPr>
            <w:tcW w:w="1474" w:type="dxa"/>
            <w:shd w:val="clear" w:color="auto" w:fill="E0E0E0"/>
          </w:tcPr>
          <w:p w:rsidR="006C44BF" w:rsidRPr="00244AFE" w:rsidRDefault="0811B69E" w:rsidP="002335C7">
            <w:r>
              <w:t>Date</w:t>
            </w:r>
          </w:p>
        </w:tc>
        <w:tc>
          <w:tcPr>
            <w:tcW w:w="2315" w:type="dxa"/>
            <w:shd w:val="clear" w:color="auto" w:fill="E0E0E0"/>
          </w:tcPr>
          <w:p w:rsidR="006C44BF" w:rsidRPr="00244AFE" w:rsidRDefault="0811B69E" w:rsidP="002335C7">
            <w:r>
              <w:t>Revised by</w:t>
            </w:r>
          </w:p>
        </w:tc>
        <w:tc>
          <w:tcPr>
            <w:tcW w:w="3858" w:type="dxa"/>
            <w:shd w:val="clear" w:color="auto" w:fill="E0E0E0"/>
          </w:tcPr>
          <w:p w:rsidR="006C44BF" w:rsidRPr="00244AFE" w:rsidRDefault="0811B69E" w:rsidP="002335C7">
            <w:r>
              <w:t>Changes</w:t>
            </w:r>
          </w:p>
        </w:tc>
      </w:tr>
      <w:tr w:rsidR="00CC587F" w:rsidRPr="003B3F1B" w:rsidTr="00DE22A2">
        <w:trPr>
          <w:trHeight w:val="1110"/>
        </w:trPr>
        <w:tc>
          <w:tcPr>
            <w:tcW w:w="1422" w:type="dxa"/>
            <w:shd w:val="clear" w:color="auto" w:fill="auto"/>
          </w:tcPr>
          <w:p w:rsidR="006C44BF" w:rsidRPr="00CC587F" w:rsidRDefault="00FD1D78" w:rsidP="002335C7">
            <w:r>
              <w:t>1.0</w:t>
            </w:r>
          </w:p>
        </w:tc>
        <w:tc>
          <w:tcPr>
            <w:tcW w:w="1474" w:type="dxa"/>
            <w:shd w:val="clear" w:color="auto" w:fill="auto"/>
          </w:tcPr>
          <w:p w:rsidR="006C44BF" w:rsidRPr="00CC587F" w:rsidRDefault="00DE22A2" w:rsidP="002335C7">
            <w:r>
              <w:t>December 2017</w:t>
            </w:r>
          </w:p>
        </w:tc>
        <w:tc>
          <w:tcPr>
            <w:tcW w:w="2315" w:type="dxa"/>
            <w:shd w:val="clear" w:color="auto" w:fill="auto"/>
          </w:tcPr>
          <w:p w:rsidR="00794DE1" w:rsidRDefault="00794DE1" w:rsidP="00794DE1">
            <w:pPr>
              <w:jc w:val="left"/>
            </w:pPr>
            <w:r>
              <w:t>Developed by Smallpox SoNG</w:t>
            </w:r>
          </w:p>
          <w:p w:rsidR="00794DE1" w:rsidRDefault="00794DE1" w:rsidP="00794DE1">
            <w:pPr>
              <w:jc w:val="left"/>
            </w:pPr>
            <w:r>
              <w:t>working</w:t>
            </w:r>
          </w:p>
          <w:p w:rsidR="00CB5251" w:rsidRPr="00244AFE" w:rsidRDefault="00794DE1" w:rsidP="00794DE1">
            <w:pPr>
              <w:jc w:val="left"/>
            </w:pPr>
            <w:r>
              <w:t>group</w:t>
            </w:r>
          </w:p>
        </w:tc>
        <w:tc>
          <w:tcPr>
            <w:tcW w:w="3858" w:type="dxa"/>
            <w:shd w:val="clear" w:color="auto" w:fill="auto"/>
          </w:tcPr>
          <w:p w:rsidR="00794DE1" w:rsidRDefault="00794DE1" w:rsidP="00794DE1">
            <w:pPr>
              <w:jc w:val="left"/>
            </w:pPr>
            <w:r>
              <w:t xml:space="preserve">Endorsed by CDNA </w:t>
            </w:r>
            <w:r w:rsidR="00C62522">
              <w:t>December 2017</w:t>
            </w:r>
          </w:p>
          <w:p w:rsidR="006C44BF" w:rsidRPr="00244AFE" w:rsidRDefault="00794DE1" w:rsidP="00DE22A2">
            <w:r>
              <w:t xml:space="preserve">Endorsed by AHPPC </w:t>
            </w:r>
            <w:r w:rsidR="00DE22A2">
              <w:t>November 2018</w:t>
            </w:r>
          </w:p>
        </w:tc>
      </w:tr>
    </w:tbl>
    <w:p w:rsidR="00DE22A2" w:rsidRDefault="00DE22A2" w:rsidP="00244AFE"/>
    <w:p w:rsidR="008E18D5" w:rsidRPr="00244AFE" w:rsidRDefault="0811B69E" w:rsidP="00FA2C82">
      <w:pPr>
        <w:jc w:val="left"/>
      </w:pPr>
      <w:r>
        <w:t xml:space="preserve">The Series of National Guidelines (‘the Guidelines’) have been developed by CDNA and endorsed by the Australian Health Protection Principal Committee (AHPPC). Their purpose is to provide nationally consistent guidance to public health units (PHUs) in responding to a notifiable disease event. </w:t>
      </w:r>
    </w:p>
    <w:p w:rsidR="008E18D5" w:rsidRPr="00244AFE" w:rsidRDefault="008E18D5" w:rsidP="00FA2C82">
      <w:pPr>
        <w:jc w:val="left"/>
      </w:pPr>
    </w:p>
    <w:p w:rsidR="006A2911" w:rsidRPr="00244AFE" w:rsidRDefault="0811B69E" w:rsidP="00FA2C82">
      <w:pPr>
        <w:jc w:val="left"/>
      </w:pPr>
      <w:r>
        <w:t>These guidelines capture the knowledge of experienced professionals, and provide guidance on best practice based upon the best available evidence at the time of completion.</w:t>
      </w:r>
    </w:p>
    <w:p w:rsidR="006A2911" w:rsidRPr="00244AFE" w:rsidRDefault="006A2911" w:rsidP="00FA2C82">
      <w:pPr>
        <w:jc w:val="left"/>
      </w:pPr>
    </w:p>
    <w:p w:rsidR="006A2911" w:rsidRPr="00244AFE" w:rsidRDefault="0811B69E" w:rsidP="00FA2C82">
      <w:pPr>
        <w:jc w:val="left"/>
      </w:pPr>
      <w:r>
        <w:t>Readers should not rely solely on the information contained within these guidelines. Guideline information is not intended to be a substitute for advice from other relevant sources including, but not limited to, the advice from health professionals. Clinical judgement and discretion may be required in the interpretation and application of these guidelines.</w:t>
      </w:r>
    </w:p>
    <w:p w:rsidR="006A2911" w:rsidRPr="00244AFE" w:rsidRDefault="006A2911" w:rsidP="00FA2C82">
      <w:pPr>
        <w:jc w:val="left"/>
      </w:pPr>
    </w:p>
    <w:p w:rsidR="006A2911" w:rsidRDefault="0811B69E" w:rsidP="00FA2C82">
      <w:pPr>
        <w:jc w:val="left"/>
      </w:pPr>
      <w:r>
        <w:t>The membership of the CDNA and the AHPPC, and the Australian Government (as represented by the Department of Health (Health)), do not warrant or represent that the information contained in the Guidelines is accurate, current or complete. CDNA, AHPPC and Health do not accept any legal liability or responsibility for any loss, damages, costs or expenses incurred by the use of, or reliance on, or interpretation of, the information contained in the guidelines.</w:t>
      </w:r>
    </w:p>
    <w:p w:rsidR="00794DE1" w:rsidRDefault="00794DE1" w:rsidP="00FA2C82">
      <w:pPr>
        <w:jc w:val="left"/>
      </w:pPr>
    </w:p>
    <w:p w:rsidR="00794DE1" w:rsidRPr="00C62522" w:rsidRDefault="00794DE1" w:rsidP="00FA2C82">
      <w:pPr>
        <w:jc w:val="left"/>
      </w:pPr>
      <w:r>
        <w:t xml:space="preserve">Endorsed by CDNA: </w:t>
      </w:r>
      <w:r w:rsidR="00C62522">
        <w:t>December 2017</w:t>
      </w:r>
    </w:p>
    <w:p w:rsidR="00794DE1" w:rsidRPr="00244AFE" w:rsidRDefault="00794DE1" w:rsidP="00FA2C82">
      <w:pPr>
        <w:jc w:val="left"/>
      </w:pPr>
      <w:r>
        <w:t xml:space="preserve">Endorsed by AHPPC: </w:t>
      </w:r>
      <w:r w:rsidR="0021249C" w:rsidRPr="0021249C">
        <w:t>1 November 2018</w:t>
      </w:r>
    </w:p>
    <w:p w:rsidR="00794DE1" w:rsidRPr="00FE01BF" w:rsidRDefault="00794DE1" w:rsidP="00FA2C82">
      <w:pPr>
        <w:jc w:val="left"/>
      </w:pPr>
      <w:r>
        <w:t xml:space="preserve">Released by Health: </w:t>
      </w:r>
      <w:r w:rsidR="00FE01BF" w:rsidRPr="00FE01BF">
        <w:t>27 November 2018</w:t>
      </w:r>
    </w:p>
    <w:p w:rsidR="00794DE1" w:rsidRPr="00244AFE" w:rsidRDefault="00794DE1" w:rsidP="00244AFE"/>
    <w:p w:rsidR="009C25C3" w:rsidRDefault="009C25C3" w:rsidP="004D75B3">
      <w:pPr>
        <w:jc w:val="center"/>
      </w:pPr>
    </w:p>
    <w:p w:rsidR="0034109A" w:rsidRPr="00244AFE" w:rsidRDefault="006C44BF" w:rsidP="00244AFE">
      <w:pPr>
        <w:pStyle w:val="Title"/>
      </w:pPr>
      <w:r>
        <w:br w:type="page"/>
      </w:r>
      <w:r w:rsidR="0811B69E">
        <w:lastRenderedPageBreak/>
        <w:t>SMALLPOX</w:t>
      </w:r>
    </w:p>
    <w:p w:rsidR="0034109A" w:rsidRPr="00244AFE" w:rsidRDefault="0811B69E" w:rsidP="00244AFE">
      <w:pPr>
        <w:pStyle w:val="Title"/>
      </w:pPr>
      <w:r>
        <w:t>CDNA NATIONAL GUIDELINES FOR PUBLIC HEALTH UNITS</w:t>
      </w:r>
    </w:p>
    <w:p w:rsidR="0017589D" w:rsidRPr="00244AFE" w:rsidRDefault="0017589D" w:rsidP="006130A4"/>
    <w:sdt>
      <w:sdtPr>
        <w:rPr>
          <w:rFonts w:ascii="Calibri" w:eastAsia="Times New Roman" w:hAnsi="Calibri" w:cs="Tahoma"/>
          <w:b w:val="0"/>
          <w:iCs/>
          <w:color w:val="auto"/>
          <w:sz w:val="22"/>
          <w:szCs w:val="22"/>
          <w:lang w:val="en-AU" w:eastAsia="en-US"/>
        </w:rPr>
        <w:id w:val="-1075505961"/>
        <w:docPartObj>
          <w:docPartGallery w:val="Table of Contents"/>
          <w:docPartUnique/>
        </w:docPartObj>
      </w:sdtPr>
      <w:sdtEndPr>
        <w:rPr>
          <w:noProof/>
        </w:rPr>
      </w:sdtEndPr>
      <w:sdtContent>
        <w:p w:rsidR="006130A4" w:rsidRDefault="0811B69E">
          <w:pPr>
            <w:pStyle w:val="TOCHeading"/>
          </w:pPr>
          <w:r>
            <w:t>Contents</w:t>
          </w:r>
        </w:p>
        <w:p w:rsidR="00310569" w:rsidRDefault="00034587">
          <w:pPr>
            <w:pStyle w:val="TOC1"/>
            <w:rPr>
              <w:rFonts w:eastAsiaTheme="minorEastAsia" w:cstheme="minorBidi"/>
              <w:b w:val="0"/>
              <w:bCs w:val="0"/>
              <w:noProof/>
              <w:sz w:val="22"/>
              <w:szCs w:val="22"/>
              <w:lang w:eastAsia="en-AU"/>
            </w:rPr>
          </w:pPr>
          <w:r>
            <w:rPr>
              <w:rFonts w:asciiTheme="majorHAnsi" w:hAnsiTheme="majorHAnsi"/>
              <w:iCs/>
              <w:caps/>
              <w:sz w:val="24"/>
              <w:szCs w:val="24"/>
            </w:rPr>
            <w:fldChar w:fldCharType="begin"/>
          </w:r>
          <w:r>
            <w:rPr>
              <w:rFonts w:asciiTheme="majorHAnsi" w:hAnsiTheme="majorHAnsi"/>
              <w:iCs/>
              <w:caps/>
              <w:sz w:val="24"/>
              <w:szCs w:val="24"/>
            </w:rPr>
            <w:instrText xml:space="preserve"> TOC \o "1-2" \h \z \u </w:instrText>
          </w:r>
          <w:r>
            <w:rPr>
              <w:rFonts w:asciiTheme="majorHAnsi" w:hAnsiTheme="majorHAnsi"/>
              <w:iCs/>
              <w:caps/>
              <w:sz w:val="24"/>
              <w:szCs w:val="24"/>
            </w:rPr>
            <w:fldChar w:fldCharType="separate"/>
          </w:r>
          <w:hyperlink w:anchor="_Toc530990489" w:history="1">
            <w:r w:rsidR="00310569" w:rsidRPr="00395437">
              <w:rPr>
                <w:rStyle w:val="Hyperlink"/>
                <w:noProof/>
              </w:rPr>
              <w:t>1. Summary</w:t>
            </w:r>
            <w:r w:rsidR="00310569">
              <w:rPr>
                <w:noProof/>
                <w:webHidden/>
              </w:rPr>
              <w:tab/>
            </w:r>
            <w:r w:rsidR="00310569">
              <w:rPr>
                <w:noProof/>
                <w:webHidden/>
              </w:rPr>
              <w:fldChar w:fldCharType="begin"/>
            </w:r>
            <w:r w:rsidR="00310569">
              <w:rPr>
                <w:noProof/>
                <w:webHidden/>
              </w:rPr>
              <w:instrText xml:space="preserve"> PAGEREF _Toc530990489 \h </w:instrText>
            </w:r>
            <w:r w:rsidR="00310569">
              <w:rPr>
                <w:noProof/>
                <w:webHidden/>
              </w:rPr>
            </w:r>
            <w:r w:rsidR="00310569">
              <w:rPr>
                <w:noProof/>
                <w:webHidden/>
              </w:rPr>
              <w:fldChar w:fldCharType="separate"/>
            </w:r>
            <w:r w:rsidR="00310569">
              <w:rPr>
                <w:noProof/>
                <w:webHidden/>
              </w:rPr>
              <w:t>4</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490" w:history="1">
            <w:r w:rsidR="00310569" w:rsidRPr="00395437">
              <w:rPr>
                <w:rStyle w:val="Hyperlink"/>
                <w:noProof/>
              </w:rPr>
              <w:t>Public health priority</w:t>
            </w:r>
            <w:r w:rsidR="00310569">
              <w:rPr>
                <w:noProof/>
                <w:webHidden/>
              </w:rPr>
              <w:tab/>
            </w:r>
            <w:r w:rsidR="00310569">
              <w:rPr>
                <w:noProof/>
                <w:webHidden/>
              </w:rPr>
              <w:fldChar w:fldCharType="begin"/>
            </w:r>
            <w:r w:rsidR="00310569">
              <w:rPr>
                <w:noProof/>
                <w:webHidden/>
              </w:rPr>
              <w:instrText xml:space="preserve"> PAGEREF _Toc530990490 \h </w:instrText>
            </w:r>
            <w:r w:rsidR="00310569">
              <w:rPr>
                <w:noProof/>
                <w:webHidden/>
              </w:rPr>
            </w:r>
            <w:r w:rsidR="00310569">
              <w:rPr>
                <w:noProof/>
                <w:webHidden/>
              </w:rPr>
              <w:fldChar w:fldCharType="separate"/>
            </w:r>
            <w:r w:rsidR="00310569">
              <w:rPr>
                <w:noProof/>
                <w:webHidden/>
              </w:rPr>
              <w:t>4</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491" w:history="1">
            <w:r w:rsidR="00310569" w:rsidRPr="00395437">
              <w:rPr>
                <w:rStyle w:val="Hyperlink"/>
                <w:noProof/>
              </w:rPr>
              <w:t>Actions in the event of a suspected case</w:t>
            </w:r>
            <w:r w:rsidR="00310569">
              <w:rPr>
                <w:noProof/>
                <w:webHidden/>
              </w:rPr>
              <w:tab/>
            </w:r>
            <w:r w:rsidR="00310569">
              <w:rPr>
                <w:noProof/>
                <w:webHidden/>
              </w:rPr>
              <w:fldChar w:fldCharType="begin"/>
            </w:r>
            <w:r w:rsidR="00310569">
              <w:rPr>
                <w:noProof/>
                <w:webHidden/>
              </w:rPr>
              <w:instrText xml:space="preserve"> PAGEREF _Toc530990491 \h </w:instrText>
            </w:r>
            <w:r w:rsidR="00310569">
              <w:rPr>
                <w:noProof/>
                <w:webHidden/>
              </w:rPr>
            </w:r>
            <w:r w:rsidR="00310569">
              <w:rPr>
                <w:noProof/>
                <w:webHidden/>
              </w:rPr>
              <w:fldChar w:fldCharType="separate"/>
            </w:r>
            <w:r w:rsidR="00310569">
              <w:rPr>
                <w:noProof/>
                <w:webHidden/>
              </w:rPr>
              <w:t>4</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492" w:history="1">
            <w:r w:rsidR="00310569" w:rsidRPr="00395437">
              <w:rPr>
                <w:rStyle w:val="Hyperlink"/>
                <w:noProof/>
              </w:rPr>
              <w:t>Case management</w:t>
            </w:r>
            <w:r w:rsidR="00310569">
              <w:rPr>
                <w:noProof/>
                <w:webHidden/>
              </w:rPr>
              <w:tab/>
            </w:r>
            <w:r w:rsidR="00310569">
              <w:rPr>
                <w:noProof/>
                <w:webHidden/>
              </w:rPr>
              <w:fldChar w:fldCharType="begin"/>
            </w:r>
            <w:r w:rsidR="00310569">
              <w:rPr>
                <w:noProof/>
                <w:webHidden/>
              </w:rPr>
              <w:instrText xml:space="preserve"> PAGEREF _Toc530990492 \h </w:instrText>
            </w:r>
            <w:r w:rsidR="00310569">
              <w:rPr>
                <w:noProof/>
                <w:webHidden/>
              </w:rPr>
            </w:r>
            <w:r w:rsidR="00310569">
              <w:rPr>
                <w:noProof/>
                <w:webHidden/>
              </w:rPr>
              <w:fldChar w:fldCharType="separate"/>
            </w:r>
            <w:r w:rsidR="00310569">
              <w:rPr>
                <w:noProof/>
                <w:webHidden/>
              </w:rPr>
              <w:t>4</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493" w:history="1">
            <w:r w:rsidR="00310569" w:rsidRPr="00395437">
              <w:rPr>
                <w:rStyle w:val="Hyperlink"/>
                <w:noProof/>
              </w:rPr>
              <w:t>Contact management</w:t>
            </w:r>
            <w:r w:rsidR="00310569">
              <w:rPr>
                <w:noProof/>
                <w:webHidden/>
              </w:rPr>
              <w:tab/>
            </w:r>
            <w:r w:rsidR="00310569">
              <w:rPr>
                <w:noProof/>
                <w:webHidden/>
              </w:rPr>
              <w:fldChar w:fldCharType="begin"/>
            </w:r>
            <w:r w:rsidR="00310569">
              <w:rPr>
                <w:noProof/>
                <w:webHidden/>
              </w:rPr>
              <w:instrText xml:space="preserve"> PAGEREF _Toc530990493 \h </w:instrText>
            </w:r>
            <w:r w:rsidR="00310569">
              <w:rPr>
                <w:noProof/>
                <w:webHidden/>
              </w:rPr>
            </w:r>
            <w:r w:rsidR="00310569">
              <w:rPr>
                <w:noProof/>
                <w:webHidden/>
              </w:rPr>
              <w:fldChar w:fldCharType="separate"/>
            </w:r>
            <w:r w:rsidR="00310569">
              <w:rPr>
                <w:noProof/>
                <w:webHidden/>
              </w:rPr>
              <w:t>5</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494" w:history="1">
            <w:r w:rsidR="00310569" w:rsidRPr="00395437">
              <w:rPr>
                <w:rStyle w:val="Hyperlink"/>
                <w:noProof/>
              </w:rPr>
              <w:t>2. The disease</w:t>
            </w:r>
            <w:r w:rsidR="00310569">
              <w:rPr>
                <w:noProof/>
                <w:webHidden/>
              </w:rPr>
              <w:tab/>
            </w:r>
            <w:r w:rsidR="00310569">
              <w:rPr>
                <w:noProof/>
                <w:webHidden/>
              </w:rPr>
              <w:fldChar w:fldCharType="begin"/>
            </w:r>
            <w:r w:rsidR="00310569">
              <w:rPr>
                <w:noProof/>
                <w:webHidden/>
              </w:rPr>
              <w:instrText xml:space="preserve"> PAGEREF _Toc530990494 \h </w:instrText>
            </w:r>
            <w:r w:rsidR="00310569">
              <w:rPr>
                <w:noProof/>
                <w:webHidden/>
              </w:rPr>
            </w:r>
            <w:r w:rsidR="00310569">
              <w:rPr>
                <w:noProof/>
                <w:webHidden/>
              </w:rPr>
              <w:fldChar w:fldCharType="separate"/>
            </w:r>
            <w:r w:rsidR="00310569">
              <w:rPr>
                <w:noProof/>
                <w:webHidden/>
              </w:rPr>
              <w:t>5</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495" w:history="1">
            <w:r w:rsidR="00310569" w:rsidRPr="00395437">
              <w:rPr>
                <w:rStyle w:val="Hyperlink"/>
                <w:noProof/>
              </w:rPr>
              <w:t>Infectious agents</w:t>
            </w:r>
            <w:r w:rsidR="00310569">
              <w:rPr>
                <w:noProof/>
                <w:webHidden/>
              </w:rPr>
              <w:tab/>
            </w:r>
            <w:r w:rsidR="00310569">
              <w:rPr>
                <w:noProof/>
                <w:webHidden/>
              </w:rPr>
              <w:fldChar w:fldCharType="begin"/>
            </w:r>
            <w:r w:rsidR="00310569">
              <w:rPr>
                <w:noProof/>
                <w:webHidden/>
              </w:rPr>
              <w:instrText xml:space="preserve"> PAGEREF _Toc530990495 \h </w:instrText>
            </w:r>
            <w:r w:rsidR="00310569">
              <w:rPr>
                <w:noProof/>
                <w:webHidden/>
              </w:rPr>
            </w:r>
            <w:r w:rsidR="00310569">
              <w:rPr>
                <w:noProof/>
                <w:webHidden/>
              </w:rPr>
              <w:fldChar w:fldCharType="separate"/>
            </w:r>
            <w:r w:rsidR="00310569">
              <w:rPr>
                <w:noProof/>
                <w:webHidden/>
              </w:rPr>
              <w:t>5</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496" w:history="1">
            <w:r w:rsidR="00310569" w:rsidRPr="00395437">
              <w:rPr>
                <w:rStyle w:val="Hyperlink"/>
                <w:noProof/>
              </w:rPr>
              <w:t>Reservoir</w:t>
            </w:r>
            <w:r w:rsidR="00310569">
              <w:rPr>
                <w:noProof/>
                <w:webHidden/>
              </w:rPr>
              <w:tab/>
            </w:r>
            <w:r w:rsidR="00310569">
              <w:rPr>
                <w:noProof/>
                <w:webHidden/>
              </w:rPr>
              <w:fldChar w:fldCharType="begin"/>
            </w:r>
            <w:r w:rsidR="00310569">
              <w:rPr>
                <w:noProof/>
                <w:webHidden/>
              </w:rPr>
              <w:instrText xml:space="preserve"> PAGEREF _Toc530990496 \h </w:instrText>
            </w:r>
            <w:r w:rsidR="00310569">
              <w:rPr>
                <w:noProof/>
                <w:webHidden/>
              </w:rPr>
            </w:r>
            <w:r w:rsidR="00310569">
              <w:rPr>
                <w:noProof/>
                <w:webHidden/>
              </w:rPr>
              <w:fldChar w:fldCharType="separate"/>
            </w:r>
            <w:r w:rsidR="00310569">
              <w:rPr>
                <w:noProof/>
                <w:webHidden/>
              </w:rPr>
              <w:t>5</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497" w:history="1">
            <w:r w:rsidR="00310569" w:rsidRPr="00395437">
              <w:rPr>
                <w:rStyle w:val="Hyperlink"/>
                <w:noProof/>
              </w:rPr>
              <w:t>Mode of transmission</w:t>
            </w:r>
            <w:r w:rsidR="00310569">
              <w:rPr>
                <w:noProof/>
                <w:webHidden/>
              </w:rPr>
              <w:tab/>
            </w:r>
            <w:r w:rsidR="00310569">
              <w:rPr>
                <w:noProof/>
                <w:webHidden/>
              </w:rPr>
              <w:fldChar w:fldCharType="begin"/>
            </w:r>
            <w:r w:rsidR="00310569">
              <w:rPr>
                <w:noProof/>
                <w:webHidden/>
              </w:rPr>
              <w:instrText xml:space="preserve"> PAGEREF _Toc530990497 \h </w:instrText>
            </w:r>
            <w:r w:rsidR="00310569">
              <w:rPr>
                <w:noProof/>
                <w:webHidden/>
              </w:rPr>
            </w:r>
            <w:r w:rsidR="00310569">
              <w:rPr>
                <w:noProof/>
                <w:webHidden/>
              </w:rPr>
              <w:fldChar w:fldCharType="separate"/>
            </w:r>
            <w:r w:rsidR="00310569">
              <w:rPr>
                <w:noProof/>
                <w:webHidden/>
              </w:rPr>
              <w:t>5</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498" w:history="1">
            <w:r w:rsidR="00310569" w:rsidRPr="00395437">
              <w:rPr>
                <w:rStyle w:val="Hyperlink"/>
                <w:noProof/>
              </w:rPr>
              <w:t>Incubation period</w:t>
            </w:r>
            <w:r w:rsidR="00310569">
              <w:rPr>
                <w:noProof/>
                <w:webHidden/>
              </w:rPr>
              <w:tab/>
            </w:r>
            <w:r w:rsidR="00310569">
              <w:rPr>
                <w:noProof/>
                <w:webHidden/>
              </w:rPr>
              <w:fldChar w:fldCharType="begin"/>
            </w:r>
            <w:r w:rsidR="00310569">
              <w:rPr>
                <w:noProof/>
                <w:webHidden/>
              </w:rPr>
              <w:instrText xml:space="preserve"> PAGEREF _Toc530990498 \h </w:instrText>
            </w:r>
            <w:r w:rsidR="00310569">
              <w:rPr>
                <w:noProof/>
                <w:webHidden/>
              </w:rPr>
            </w:r>
            <w:r w:rsidR="00310569">
              <w:rPr>
                <w:noProof/>
                <w:webHidden/>
              </w:rPr>
              <w:fldChar w:fldCharType="separate"/>
            </w:r>
            <w:r w:rsidR="00310569">
              <w:rPr>
                <w:noProof/>
                <w:webHidden/>
              </w:rPr>
              <w:t>5</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499" w:history="1">
            <w:r w:rsidR="00310569" w:rsidRPr="00395437">
              <w:rPr>
                <w:rStyle w:val="Hyperlink"/>
                <w:noProof/>
              </w:rPr>
              <w:t>Infectious period</w:t>
            </w:r>
            <w:r w:rsidR="00310569">
              <w:rPr>
                <w:noProof/>
                <w:webHidden/>
              </w:rPr>
              <w:tab/>
            </w:r>
            <w:r w:rsidR="00310569">
              <w:rPr>
                <w:noProof/>
                <w:webHidden/>
              </w:rPr>
              <w:fldChar w:fldCharType="begin"/>
            </w:r>
            <w:r w:rsidR="00310569">
              <w:rPr>
                <w:noProof/>
                <w:webHidden/>
              </w:rPr>
              <w:instrText xml:space="preserve"> PAGEREF _Toc530990499 \h </w:instrText>
            </w:r>
            <w:r w:rsidR="00310569">
              <w:rPr>
                <w:noProof/>
                <w:webHidden/>
              </w:rPr>
            </w:r>
            <w:r w:rsidR="00310569">
              <w:rPr>
                <w:noProof/>
                <w:webHidden/>
              </w:rPr>
              <w:fldChar w:fldCharType="separate"/>
            </w:r>
            <w:r w:rsidR="00310569">
              <w:rPr>
                <w:noProof/>
                <w:webHidden/>
              </w:rPr>
              <w:t>6</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00" w:history="1">
            <w:r w:rsidR="00310569" w:rsidRPr="00395437">
              <w:rPr>
                <w:rStyle w:val="Hyperlink"/>
                <w:noProof/>
              </w:rPr>
              <w:t>Clinical presentation and outcome</w:t>
            </w:r>
            <w:r w:rsidR="00310569">
              <w:rPr>
                <w:noProof/>
                <w:webHidden/>
              </w:rPr>
              <w:tab/>
            </w:r>
            <w:r w:rsidR="00310569">
              <w:rPr>
                <w:noProof/>
                <w:webHidden/>
              </w:rPr>
              <w:fldChar w:fldCharType="begin"/>
            </w:r>
            <w:r w:rsidR="00310569">
              <w:rPr>
                <w:noProof/>
                <w:webHidden/>
              </w:rPr>
              <w:instrText xml:space="preserve"> PAGEREF _Toc530990500 \h </w:instrText>
            </w:r>
            <w:r w:rsidR="00310569">
              <w:rPr>
                <w:noProof/>
                <w:webHidden/>
              </w:rPr>
            </w:r>
            <w:r w:rsidR="00310569">
              <w:rPr>
                <w:noProof/>
                <w:webHidden/>
              </w:rPr>
              <w:fldChar w:fldCharType="separate"/>
            </w:r>
            <w:r w:rsidR="00310569">
              <w:rPr>
                <w:noProof/>
                <w:webHidden/>
              </w:rPr>
              <w:t>6</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01" w:history="1">
            <w:r w:rsidR="00310569" w:rsidRPr="00395437">
              <w:rPr>
                <w:rStyle w:val="Hyperlink"/>
                <w:noProof/>
              </w:rPr>
              <w:t>Persons at increased risk of disease</w:t>
            </w:r>
            <w:r w:rsidR="00310569">
              <w:rPr>
                <w:noProof/>
                <w:webHidden/>
              </w:rPr>
              <w:tab/>
            </w:r>
            <w:r w:rsidR="00310569">
              <w:rPr>
                <w:noProof/>
                <w:webHidden/>
              </w:rPr>
              <w:fldChar w:fldCharType="begin"/>
            </w:r>
            <w:r w:rsidR="00310569">
              <w:rPr>
                <w:noProof/>
                <w:webHidden/>
              </w:rPr>
              <w:instrText xml:space="preserve"> PAGEREF _Toc530990501 \h </w:instrText>
            </w:r>
            <w:r w:rsidR="00310569">
              <w:rPr>
                <w:noProof/>
                <w:webHidden/>
              </w:rPr>
            </w:r>
            <w:r w:rsidR="00310569">
              <w:rPr>
                <w:noProof/>
                <w:webHidden/>
              </w:rPr>
              <w:fldChar w:fldCharType="separate"/>
            </w:r>
            <w:r w:rsidR="00310569">
              <w:rPr>
                <w:noProof/>
                <w:webHidden/>
              </w:rPr>
              <w:t>7</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02" w:history="1">
            <w:r w:rsidR="00310569" w:rsidRPr="00395437">
              <w:rPr>
                <w:rStyle w:val="Hyperlink"/>
                <w:noProof/>
              </w:rPr>
              <w:t>Disease occurrence and public health significance</w:t>
            </w:r>
            <w:r w:rsidR="00310569">
              <w:rPr>
                <w:noProof/>
                <w:webHidden/>
              </w:rPr>
              <w:tab/>
            </w:r>
            <w:r w:rsidR="00310569">
              <w:rPr>
                <w:noProof/>
                <w:webHidden/>
              </w:rPr>
              <w:fldChar w:fldCharType="begin"/>
            </w:r>
            <w:r w:rsidR="00310569">
              <w:rPr>
                <w:noProof/>
                <w:webHidden/>
              </w:rPr>
              <w:instrText xml:space="preserve"> PAGEREF _Toc530990502 \h </w:instrText>
            </w:r>
            <w:r w:rsidR="00310569">
              <w:rPr>
                <w:noProof/>
                <w:webHidden/>
              </w:rPr>
            </w:r>
            <w:r w:rsidR="00310569">
              <w:rPr>
                <w:noProof/>
                <w:webHidden/>
              </w:rPr>
              <w:fldChar w:fldCharType="separate"/>
            </w:r>
            <w:r w:rsidR="00310569">
              <w:rPr>
                <w:noProof/>
                <w:webHidden/>
              </w:rPr>
              <w:t>7</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03" w:history="1">
            <w:r w:rsidR="00310569" w:rsidRPr="00395437">
              <w:rPr>
                <w:rStyle w:val="Hyperlink"/>
                <w:noProof/>
              </w:rPr>
              <w:t>3. Routine prevention activities</w:t>
            </w:r>
            <w:r w:rsidR="00310569">
              <w:rPr>
                <w:noProof/>
                <w:webHidden/>
              </w:rPr>
              <w:tab/>
            </w:r>
            <w:r w:rsidR="00310569">
              <w:rPr>
                <w:noProof/>
                <w:webHidden/>
              </w:rPr>
              <w:fldChar w:fldCharType="begin"/>
            </w:r>
            <w:r w:rsidR="00310569">
              <w:rPr>
                <w:noProof/>
                <w:webHidden/>
              </w:rPr>
              <w:instrText xml:space="preserve"> PAGEREF _Toc530990503 \h </w:instrText>
            </w:r>
            <w:r w:rsidR="00310569">
              <w:rPr>
                <w:noProof/>
                <w:webHidden/>
              </w:rPr>
            </w:r>
            <w:r w:rsidR="00310569">
              <w:rPr>
                <w:noProof/>
                <w:webHidden/>
              </w:rPr>
              <w:fldChar w:fldCharType="separate"/>
            </w:r>
            <w:r w:rsidR="00310569">
              <w:rPr>
                <w:noProof/>
                <w:webHidden/>
              </w:rPr>
              <w:t>7</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04" w:history="1">
            <w:r w:rsidR="00310569" w:rsidRPr="00395437">
              <w:rPr>
                <w:rStyle w:val="Hyperlink"/>
                <w:noProof/>
              </w:rPr>
              <w:t>4. Surveillance objectives</w:t>
            </w:r>
            <w:r w:rsidR="00310569">
              <w:rPr>
                <w:noProof/>
                <w:webHidden/>
              </w:rPr>
              <w:tab/>
            </w:r>
            <w:r w:rsidR="00310569">
              <w:rPr>
                <w:noProof/>
                <w:webHidden/>
              </w:rPr>
              <w:fldChar w:fldCharType="begin"/>
            </w:r>
            <w:r w:rsidR="00310569">
              <w:rPr>
                <w:noProof/>
                <w:webHidden/>
              </w:rPr>
              <w:instrText xml:space="preserve"> PAGEREF _Toc530990504 \h </w:instrText>
            </w:r>
            <w:r w:rsidR="00310569">
              <w:rPr>
                <w:noProof/>
                <w:webHidden/>
              </w:rPr>
            </w:r>
            <w:r w:rsidR="00310569">
              <w:rPr>
                <w:noProof/>
                <w:webHidden/>
              </w:rPr>
              <w:fldChar w:fldCharType="separate"/>
            </w:r>
            <w:r w:rsidR="00310569">
              <w:rPr>
                <w:noProof/>
                <w:webHidden/>
              </w:rPr>
              <w:t>7</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05" w:history="1">
            <w:r w:rsidR="00310569" w:rsidRPr="00395437">
              <w:rPr>
                <w:rStyle w:val="Hyperlink"/>
                <w:noProof/>
              </w:rPr>
              <w:t>5. Data management</w:t>
            </w:r>
            <w:r w:rsidR="00310569">
              <w:rPr>
                <w:noProof/>
                <w:webHidden/>
              </w:rPr>
              <w:tab/>
            </w:r>
            <w:r w:rsidR="00310569">
              <w:rPr>
                <w:noProof/>
                <w:webHidden/>
              </w:rPr>
              <w:fldChar w:fldCharType="begin"/>
            </w:r>
            <w:r w:rsidR="00310569">
              <w:rPr>
                <w:noProof/>
                <w:webHidden/>
              </w:rPr>
              <w:instrText xml:space="preserve"> PAGEREF _Toc530990505 \h </w:instrText>
            </w:r>
            <w:r w:rsidR="00310569">
              <w:rPr>
                <w:noProof/>
                <w:webHidden/>
              </w:rPr>
            </w:r>
            <w:r w:rsidR="00310569">
              <w:rPr>
                <w:noProof/>
                <w:webHidden/>
              </w:rPr>
              <w:fldChar w:fldCharType="separate"/>
            </w:r>
            <w:r w:rsidR="00310569">
              <w:rPr>
                <w:noProof/>
                <w:webHidden/>
              </w:rPr>
              <w:t>8</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06" w:history="1">
            <w:r w:rsidR="00310569" w:rsidRPr="00395437">
              <w:rPr>
                <w:rStyle w:val="Hyperlink"/>
                <w:noProof/>
              </w:rPr>
              <w:t>6. Communications</w:t>
            </w:r>
            <w:r w:rsidR="00310569">
              <w:rPr>
                <w:noProof/>
                <w:webHidden/>
              </w:rPr>
              <w:tab/>
            </w:r>
            <w:r w:rsidR="00310569">
              <w:rPr>
                <w:noProof/>
                <w:webHidden/>
              </w:rPr>
              <w:fldChar w:fldCharType="begin"/>
            </w:r>
            <w:r w:rsidR="00310569">
              <w:rPr>
                <w:noProof/>
                <w:webHidden/>
              </w:rPr>
              <w:instrText xml:space="preserve"> PAGEREF _Toc530990506 \h </w:instrText>
            </w:r>
            <w:r w:rsidR="00310569">
              <w:rPr>
                <w:noProof/>
                <w:webHidden/>
              </w:rPr>
            </w:r>
            <w:r w:rsidR="00310569">
              <w:rPr>
                <w:noProof/>
                <w:webHidden/>
              </w:rPr>
              <w:fldChar w:fldCharType="separate"/>
            </w:r>
            <w:r w:rsidR="00310569">
              <w:rPr>
                <w:noProof/>
                <w:webHidden/>
              </w:rPr>
              <w:t>8</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07" w:history="1">
            <w:r w:rsidR="00310569" w:rsidRPr="00395437">
              <w:rPr>
                <w:rStyle w:val="Hyperlink"/>
                <w:noProof/>
              </w:rPr>
              <w:t>7. Case definition</w:t>
            </w:r>
            <w:r w:rsidR="00310569">
              <w:rPr>
                <w:noProof/>
                <w:webHidden/>
              </w:rPr>
              <w:tab/>
            </w:r>
            <w:r w:rsidR="00310569">
              <w:rPr>
                <w:noProof/>
                <w:webHidden/>
              </w:rPr>
              <w:fldChar w:fldCharType="begin"/>
            </w:r>
            <w:r w:rsidR="00310569">
              <w:rPr>
                <w:noProof/>
                <w:webHidden/>
              </w:rPr>
              <w:instrText xml:space="preserve"> PAGEREF _Toc530990507 \h </w:instrText>
            </w:r>
            <w:r w:rsidR="00310569">
              <w:rPr>
                <w:noProof/>
                <w:webHidden/>
              </w:rPr>
            </w:r>
            <w:r w:rsidR="00310569">
              <w:rPr>
                <w:noProof/>
                <w:webHidden/>
              </w:rPr>
              <w:fldChar w:fldCharType="separate"/>
            </w:r>
            <w:r w:rsidR="00310569">
              <w:rPr>
                <w:noProof/>
                <w:webHidden/>
              </w:rPr>
              <w:t>8</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08" w:history="1">
            <w:r w:rsidR="00310569" w:rsidRPr="00395437">
              <w:rPr>
                <w:rStyle w:val="Hyperlink"/>
                <w:noProof/>
              </w:rPr>
              <w:t>Confirmed case</w:t>
            </w:r>
            <w:r w:rsidR="00310569">
              <w:rPr>
                <w:noProof/>
                <w:webHidden/>
              </w:rPr>
              <w:tab/>
            </w:r>
            <w:r w:rsidR="00310569">
              <w:rPr>
                <w:noProof/>
                <w:webHidden/>
              </w:rPr>
              <w:fldChar w:fldCharType="begin"/>
            </w:r>
            <w:r w:rsidR="00310569">
              <w:rPr>
                <w:noProof/>
                <w:webHidden/>
              </w:rPr>
              <w:instrText xml:space="preserve"> PAGEREF _Toc530990508 \h </w:instrText>
            </w:r>
            <w:r w:rsidR="00310569">
              <w:rPr>
                <w:noProof/>
                <w:webHidden/>
              </w:rPr>
            </w:r>
            <w:r w:rsidR="00310569">
              <w:rPr>
                <w:noProof/>
                <w:webHidden/>
              </w:rPr>
              <w:fldChar w:fldCharType="separate"/>
            </w:r>
            <w:r w:rsidR="00310569">
              <w:rPr>
                <w:noProof/>
                <w:webHidden/>
              </w:rPr>
              <w:t>9</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09" w:history="1">
            <w:r w:rsidR="00310569" w:rsidRPr="00395437">
              <w:rPr>
                <w:rStyle w:val="Hyperlink"/>
                <w:noProof/>
              </w:rPr>
              <w:t>Probable case</w:t>
            </w:r>
            <w:r w:rsidR="00310569">
              <w:rPr>
                <w:noProof/>
                <w:webHidden/>
              </w:rPr>
              <w:tab/>
            </w:r>
            <w:r w:rsidR="00310569">
              <w:rPr>
                <w:noProof/>
                <w:webHidden/>
              </w:rPr>
              <w:fldChar w:fldCharType="begin"/>
            </w:r>
            <w:r w:rsidR="00310569">
              <w:rPr>
                <w:noProof/>
                <w:webHidden/>
              </w:rPr>
              <w:instrText xml:space="preserve"> PAGEREF _Toc530990509 \h </w:instrText>
            </w:r>
            <w:r w:rsidR="00310569">
              <w:rPr>
                <w:noProof/>
                <w:webHidden/>
              </w:rPr>
            </w:r>
            <w:r w:rsidR="00310569">
              <w:rPr>
                <w:noProof/>
                <w:webHidden/>
              </w:rPr>
              <w:fldChar w:fldCharType="separate"/>
            </w:r>
            <w:r w:rsidR="00310569">
              <w:rPr>
                <w:noProof/>
                <w:webHidden/>
              </w:rPr>
              <w:t>9</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10" w:history="1">
            <w:r w:rsidR="00310569" w:rsidRPr="00395437">
              <w:rPr>
                <w:rStyle w:val="Hyperlink"/>
                <w:noProof/>
              </w:rPr>
              <w:t>Suspected case</w:t>
            </w:r>
            <w:r w:rsidR="00310569">
              <w:rPr>
                <w:noProof/>
                <w:webHidden/>
              </w:rPr>
              <w:tab/>
            </w:r>
            <w:r w:rsidR="00310569">
              <w:rPr>
                <w:noProof/>
                <w:webHidden/>
              </w:rPr>
              <w:fldChar w:fldCharType="begin"/>
            </w:r>
            <w:r w:rsidR="00310569">
              <w:rPr>
                <w:noProof/>
                <w:webHidden/>
              </w:rPr>
              <w:instrText xml:space="preserve"> PAGEREF _Toc530990510 \h </w:instrText>
            </w:r>
            <w:r w:rsidR="00310569">
              <w:rPr>
                <w:noProof/>
                <w:webHidden/>
              </w:rPr>
            </w:r>
            <w:r w:rsidR="00310569">
              <w:rPr>
                <w:noProof/>
                <w:webHidden/>
              </w:rPr>
              <w:fldChar w:fldCharType="separate"/>
            </w:r>
            <w:r w:rsidR="00310569">
              <w:rPr>
                <w:noProof/>
                <w:webHidden/>
              </w:rPr>
              <w:t>9</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11" w:history="1">
            <w:r w:rsidR="00310569" w:rsidRPr="00395437">
              <w:rPr>
                <w:rStyle w:val="Hyperlink"/>
                <w:noProof/>
              </w:rPr>
              <w:t>8. Laboratory testing</w:t>
            </w:r>
            <w:r w:rsidR="00310569">
              <w:rPr>
                <w:noProof/>
                <w:webHidden/>
              </w:rPr>
              <w:tab/>
            </w:r>
            <w:r w:rsidR="00310569">
              <w:rPr>
                <w:noProof/>
                <w:webHidden/>
              </w:rPr>
              <w:fldChar w:fldCharType="begin"/>
            </w:r>
            <w:r w:rsidR="00310569">
              <w:rPr>
                <w:noProof/>
                <w:webHidden/>
              </w:rPr>
              <w:instrText xml:space="preserve"> PAGEREF _Toc530990511 \h </w:instrText>
            </w:r>
            <w:r w:rsidR="00310569">
              <w:rPr>
                <w:noProof/>
                <w:webHidden/>
              </w:rPr>
            </w:r>
            <w:r w:rsidR="00310569">
              <w:rPr>
                <w:noProof/>
                <w:webHidden/>
              </w:rPr>
              <w:fldChar w:fldCharType="separate"/>
            </w:r>
            <w:r w:rsidR="00310569">
              <w:rPr>
                <w:noProof/>
                <w:webHidden/>
              </w:rPr>
              <w:t>10</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12" w:history="1">
            <w:r w:rsidR="00310569" w:rsidRPr="00395437">
              <w:rPr>
                <w:rStyle w:val="Hyperlink"/>
                <w:noProof/>
              </w:rPr>
              <w:t>Testing guidelines</w:t>
            </w:r>
            <w:r w:rsidR="00310569">
              <w:rPr>
                <w:noProof/>
                <w:webHidden/>
              </w:rPr>
              <w:tab/>
            </w:r>
            <w:r w:rsidR="00310569">
              <w:rPr>
                <w:noProof/>
                <w:webHidden/>
              </w:rPr>
              <w:fldChar w:fldCharType="begin"/>
            </w:r>
            <w:r w:rsidR="00310569">
              <w:rPr>
                <w:noProof/>
                <w:webHidden/>
              </w:rPr>
              <w:instrText xml:space="preserve"> PAGEREF _Toc530990512 \h </w:instrText>
            </w:r>
            <w:r w:rsidR="00310569">
              <w:rPr>
                <w:noProof/>
                <w:webHidden/>
              </w:rPr>
            </w:r>
            <w:r w:rsidR="00310569">
              <w:rPr>
                <w:noProof/>
                <w:webHidden/>
              </w:rPr>
              <w:fldChar w:fldCharType="separate"/>
            </w:r>
            <w:r w:rsidR="00310569">
              <w:rPr>
                <w:noProof/>
                <w:webHidden/>
              </w:rPr>
              <w:t>10</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13" w:history="1">
            <w:r w:rsidR="00310569" w:rsidRPr="00395437">
              <w:rPr>
                <w:rStyle w:val="Hyperlink"/>
                <w:noProof/>
              </w:rPr>
              <w:t>Laboratory test methods used for the diagnosis of smallpox</w:t>
            </w:r>
            <w:r w:rsidR="00310569">
              <w:rPr>
                <w:noProof/>
                <w:webHidden/>
              </w:rPr>
              <w:tab/>
            </w:r>
            <w:r w:rsidR="00310569">
              <w:rPr>
                <w:noProof/>
                <w:webHidden/>
              </w:rPr>
              <w:fldChar w:fldCharType="begin"/>
            </w:r>
            <w:r w:rsidR="00310569">
              <w:rPr>
                <w:noProof/>
                <w:webHidden/>
              </w:rPr>
              <w:instrText xml:space="preserve"> PAGEREF _Toc530990513 \h </w:instrText>
            </w:r>
            <w:r w:rsidR="00310569">
              <w:rPr>
                <w:noProof/>
                <w:webHidden/>
              </w:rPr>
            </w:r>
            <w:r w:rsidR="00310569">
              <w:rPr>
                <w:noProof/>
                <w:webHidden/>
              </w:rPr>
              <w:fldChar w:fldCharType="separate"/>
            </w:r>
            <w:r w:rsidR="00310569">
              <w:rPr>
                <w:noProof/>
                <w:webHidden/>
              </w:rPr>
              <w:t>11</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14" w:history="1">
            <w:r w:rsidR="00310569" w:rsidRPr="00395437">
              <w:rPr>
                <w:rStyle w:val="Hyperlink"/>
                <w:noProof/>
              </w:rPr>
              <w:t>Procedure for collection of specimens</w:t>
            </w:r>
            <w:r w:rsidR="00310569">
              <w:rPr>
                <w:noProof/>
                <w:webHidden/>
              </w:rPr>
              <w:tab/>
            </w:r>
            <w:r w:rsidR="00310569">
              <w:rPr>
                <w:noProof/>
                <w:webHidden/>
              </w:rPr>
              <w:fldChar w:fldCharType="begin"/>
            </w:r>
            <w:r w:rsidR="00310569">
              <w:rPr>
                <w:noProof/>
                <w:webHidden/>
              </w:rPr>
              <w:instrText xml:space="preserve"> PAGEREF _Toc530990514 \h </w:instrText>
            </w:r>
            <w:r w:rsidR="00310569">
              <w:rPr>
                <w:noProof/>
                <w:webHidden/>
              </w:rPr>
            </w:r>
            <w:r w:rsidR="00310569">
              <w:rPr>
                <w:noProof/>
                <w:webHidden/>
              </w:rPr>
              <w:fldChar w:fldCharType="separate"/>
            </w:r>
            <w:r w:rsidR="00310569">
              <w:rPr>
                <w:noProof/>
                <w:webHidden/>
              </w:rPr>
              <w:t>12</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15" w:history="1">
            <w:r w:rsidR="00310569" w:rsidRPr="00395437">
              <w:rPr>
                <w:rStyle w:val="Hyperlink"/>
                <w:noProof/>
              </w:rPr>
              <w:t>Transport of specimens to the laboratory</w:t>
            </w:r>
            <w:r w:rsidR="00310569">
              <w:rPr>
                <w:noProof/>
                <w:webHidden/>
              </w:rPr>
              <w:tab/>
            </w:r>
            <w:r w:rsidR="00310569">
              <w:rPr>
                <w:noProof/>
                <w:webHidden/>
              </w:rPr>
              <w:fldChar w:fldCharType="begin"/>
            </w:r>
            <w:r w:rsidR="00310569">
              <w:rPr>
                <w:noProof/>
                <w:webHidden/>
              </w:rPr>
              <w:instrText xml:space="preserve"> PAGEREF _Toc530990515 \h </w:instrText>
            </w:r>
            <w:r w:rsidR="00310569">
              <w:rPr>
                <w:noProof/>
                <w:webHidden/>
              </w:rPr>
            </w:r>
            <w:r w:rsidR="00310569">
              <w:rPr>
                <w:noProof/>
                <w:webHidden/>
              </w:rPr>
              <w:fldChar w:fldCharType="separate"/>
            </w:r>
            <w:r w:rsidR="00310569">
              <w:rPr>
                <w:noProof/>
                <w:webHidden/>
              </w:rPr>
              <w:t>12</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16" w:history="1">
            <w:r w:rsidR="00310569" w:rsidRPr="00395437">
              <w:rPr>
                <w:rStyle w:val="Hyperlink"/>
                <w:noProof/>
              </w:rPr>
              <w:t>Laboratory procedures</w:t>
            </w:r>
            <w:r w:rsidR="00310569">
              <w:rPr>
                <w:noProof/>
                <w:webHidden/>
              </w:rPr>
              <w:tab/>
            </w:r>
            <w:r w:rsidR="00310569">
              <w:rPr>
                <w:noProof/>
                <w:webHidden/>
              </w:rPr>
              <w:fldChar w:fldCharType="begin"/>
            </w:r>
            <w:r w:rsidR="00310569">
              <w:rPr>
                <w:noProof/>
                <w:webHidden/>
              </w:rPr>
              <w:instrText xml:space="preserve"> PAGEREF _Toc530990516 \h </w:instrText>
            </w:r>
            <w:r w:rsidR="00310569">
              <w:rPr>
                <w:noProof/>
                <w:webHidden/>
              </w:rPr>
            </w:r>
            <w:r w:rsidR="00310569">
              <w:rPr>
                <w:noProof/>
                <w:webHidden/>
              </w:rPr>
              <w:fldChar w:fldCharType="separate"/>
            </w:r>
            <w:r w:rsidR="00310569">
              <w:rPr>
                <w:noProof/>
                <w:webHidden/>
              </w:rPr>
              <w:t>13</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17" w:history="1">
            <w:r w:rsidR="00310569" w:rsidRPr="00395437">
              <w:rPr>
                <w:rStyle w:val="Hyperlink"/>
                <w:noProof/>
              </w:rPr>
              <w:t>9. Case management</w:t>
            </w:r>
            <w:r w:rsidR="00310569">
              <w:rPr>
                <w:noProof/>
                <w:webHidden/>
              </w:rPr>
              <w:tab/>
            </w:r>
            <w:r w:rsidR="00310569">
              <w:rPr>
                <w:noProof/>
                <w:webHidden/>
              </w:rPr>
              <w:fldChar w:fldCharType="begin"/>
            </w:r>
            <w:r w:rsidR="00310569">
              <w:rPr>
                <w:noProof/>
                <w:webHidden/>
              </w:rPr>
              <w:instrText xml:space="preserve"> PAGEREF _Toc530990517 \h </w:instrText>
            </w:r>
            <w:r w:rsidR="00310569">
              <w:rPr>
                <w:noProof/>
                <w:webHidden/>
              </w:rPr>
            </w:r>
            <w:r w:rsidR="00310569">
              <w:rPr>
                <w:noProof/>
                <w:webHidden/>
              </w:rPr>
              <w:fldChar w:fldCharType="separate"/>
            </w:r>
            <w:r w:rsidR="00310569">
              <w:rPr>
                <w:noProof/>
                <w:webHidden/>
              </w:rPr>
              <w:t>14</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18" w:history="1">
            <w:r w:rsidR="00310569" w:rsidRPr="00395437">
              <w:rPr>
                <w:rStyle w:val="Hyperlink"/>
                <w:noProof/>
              </w:rPr>
              <w:t>Response times</w:t>
            </w:r>
            <w:r w:rsidR="00310569">
              <w:rPr>
                <w:noProof/>
                <w:webHidden/>
              </w:rPr>
              <w:tab/>
            </w:r>
            <w:r w:rsidR="00310569">
              <w:rPr>
                <w:noProof/>
                <w:webHidden/>
              </w:rPr>
              <w:fldChar w:fldCharType="begin"/>
            </w:r>
            <w:r w:rsidR="00310569">
              <w:rPr>
                <w:noProof/>
                <w:webHidden/>
              </w:rPr>
              <w:instrText xml:space="preserve"> PAGEREF _Toc530990518 \h </w:instrText>
            </w:r>
            <w:r w:rsidR="00310569">
              <w:rPr>
                <w:noProof/>
                <w:webHidden/>
              </w:rPr>
            </w:r>
            <w:r w:rsidR="00310569">
              <w:rPr>
                <w:noProof/>
                <w:webHidden/>
              </w:rPr>
              <w:fldChar w:fldCharType="separate"/>
            </w:r>
            <w:r w:rsidR="00310569">
              <w:rPr>
                <w:noProof/>
                <w:webHidden/>
              </w:rPr>
              <w:t>14</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19" w:history="1">
            <w:r w:rsidR="00310569" w:rsidRPr="00395437">
              <w:rPr>
                <w:rStyle w:val="Hyperlink"/>
                <w:noProof/>
              </w:rPr>
              <w:t>Response procedure</w:t>
            </w:r>
            <w:r w:rsidR="00310569">
              <w:rPr>
                <w:noProof/>
                <w:webHidden/>
              </w:rPr>
              <w:tab/>
            </w:r>
            <w:r w:rsidR="00310569">
              <w:rPr>
                <w:noProof/>
                <w:webHidden/>
              </w:rPr>
              <w:fldChar w:fldCharType="begin"/>
            </w:r>
            <w:r w:rsidR="00310569">
              <w:rPr>
                <w:noProof/>
                <w:webHidden/>
              </w:rPr>
              <w:instrText xml:space="preserve"> PAGEREF _Toc530990519 \h </w:instrText>
            </w:r>
            <w:r w:rsidR="00310569">
              <w:rPr>
                <w:noProof/>
                <w:webHidden/>
              </w:rPr>
            </w:r>
            <w:r w:rsidR="00310569">
              <w:rPr>
                <w:noProof/>
                <w:webHidden/>
              </w:rPr>
              <w:fldChar w:fldCharType="separate"/>
            </w:r>
            <w:r w:rsidR="00310569">
              <w:rPr>
                <w:noProof/>
                <w:webHidden/>
              </w:rPr>
              <w:t>14</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20" w:history="1">
            <w:r w:rsidR="00310569" w:rsidRPr="00395437">
              <w:rPr>
                <w:rStyle w:val="Hyperlink"/>
                <w:noProof/>
              </w:rPr>
              <w:t>10. Contact management</w:t>
            </w:r>
            <w:r w:rsidR="00310569">
              <w:rPr>
                <w:noProof/>
                <w:webHidden/>
              </w:rPr>
              <w:tab/>
            </w:r>
            <w:r w:rsidR="00310569">
              <w:rPr>
                <w:noProof/>
                <w:webHidden/>
              </w:rPr>
              <w:fldChar w:fldCharType="begin"/>
            </w:r>
            <w:r w:rsidR="00310569">
              <w:rPr>
                <w:noProof/>
                <w:webHidden/>
              </w:rPr>
              <w:instrText xml:space="preserve"> PAGEREF _Toc530990520 \h </w:instrText>
            </w:r>
            <w:r w:rsidR="00310569">
              <w:rPr>
                <w:noProof/>
                <w:webHidden/>
              </w:rPr>
            </w:r>
            <w:r w:rsidR="00310569">
              <w:rPr>
                <w:noProof/>
                <w:webHidden/>
              </w:rPr>
              <w:fldChar w:fldCharType="separate"/>
            </w:r>
            <w:r w:rsidR="00310569">
              <w:rPr>
                <w:noProof/>
                <w:webHidden/>
              </w:rPr>
              <w:t>15</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21" w:history="1">
            <w:r w:rsidR="00310569" w:rsidRPr="00395437">
              <w:rPr>
                <w:rStyle w:val="Hyperlink"/>
                <w:noProof/>
              </w:rPr>
              <w:t>Contact identification and characterisation</w:t>
            </w:r>
            <w:r w:rsidR="00310569">
              <w:rPr>
                <w:noProof/>
                <w:webHidden/>
              </w:rPr>
              <w:tab/>
            </w:r>
            <w:r w:rsidR="00310569">
              <w:rPr>
                <w:noProof/>
                <w:webHidden/>
              </w:rPr>
              <w:fldChar w:fldCharType="begin"/>
            </w:r>
            <w:r w:rsidR="00310569">
              <w:rPr>
                <w:noProof/>
                <w:webHidden/>
              </w:rPr>
              <w:instrText xml:space="preserve"> PAGEREF _Toc530990521 \h </w:instrText>
            </w:r>
            <w:r w:rsidR="00310569">
              <w:rPr>
                <w:noProof/>
                <w:webHidden/>
              </w:rPr>
            </w:r>
            <w:r w:rsidR="00310569">
              <w:rPr>
                <w:noProof/>
                <w:webHidden/>
              </w:rPr>
              <w:fldChar w:fldCharType="separate"/>
            </w:r>
            <w:r w:rsidR="00310569">
              <w:rPr>
                <w:noProof/>
                <w:webHidden/>
              </w:rPr>
              <w:t>15</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22" w:history="1">
            <w:r w:rsidR="00310569" w:rsidRPr="00395437">
              <w:rPr>
                <w:rStyle w:val="Hyperlink"/>
                <w:noProof/>
              </w:rPr>
              <w:t>Management of contacts (primary and secondary)</w:t>
            </w:r>
            <w:r w:rsidR="00310569">
              <w:rPr>
                <w:noProof/>
                <w:webHidden/>
              </w:rPr>
              <w:tab/>
            </w:r>
            <w:r w:rsidR="00310569">
              <w:rPr>
                <w:noProof/>
                <w:webHidden/>
              </w:rPr>
              <w:fldChar w:fldCharType="begin"/>
            </w:r>
            <w:r w:rsidR="00310569">
              <w:rPr>
                <w:noProof/>
                <w:webHidden/>
              </w:rPr>
              <w:instrText xml:space="preserve"> PAGEREF _Toc530990522 \h </w:instrText>
            </w:r>
            <w:r w:rsidR="00310569">
              <w:rPr>
                <w:noProof/>
                <w:webHidden/>
              </w:rPr>
            </w:r>
            <w:r w:rsidR="00310569">
              <w:rPr>
                <w:noProof/>
                <w:webHidden/>
              </w:rPr>
              <w:fldChar w:fldCharType="separate"/>
            </w:r>
            <w:r w:rsidR="00310569">
              <w:rPr>
                <w:noProof/>
                <w:webHidden/>
              </w:rPr>
              <w:t>17</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23" w:history="1">
            <w:r w:rsidR="00310569" w:rsidRPr="00395437">
              <w:rPr>
                <w:rStyle w:val="Hyperlink"/>
                <w:noProof/>
              </w:rPr>
              <w:t>11. Smallpox vaccination</w:t>
            </w:r>
            <w:r w:rsidR="00310569">
              <w:rPr>
                <w:noProof/>
                <w:webHidden/>
              </w:rPr>
              <w:tab/>
            </w:r>
            <w:r w:rsidR="00310569">
              <w:rPr>
                <w:noProof/>
                <w:webHidden/>
              </w:rPr>
              <w:fldChar w:fldCharType="begin"/>
            </w:r>
            <w:r w:rsidR="00310569">
              <w:rPr>
                <w:noProof/>
                <w:webHidden/>
              </w:rPr>
              <w:instrText xml:space="preserve"> PAGEREF _Toc530990523 \h </w:instrText>
            </w:r>
            <w:r w:rsidR="00310569">
              <w:rPr>
                <w:noProof/>
                <w:webHidden/>
              </w:rPr>
            </w:r>
            <w:r w:rsidR="00310569">
              <w:rPr>
                <w:noProof/>
                <w:webHidden/>
              </w:rPr>
              <w:fldChar w:fldCharType="separate"/>
            </w:r>
            <w:r w:rsidR="00310569">
              <w:rPr>
                <w:noProof/>
                <w:webHidden/>
              </w:rPr>
              <w:t>20</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24" w:history="1">
            <w:r w:rsidR="00310569" w:rsidRPr="00395437">
              <w:rPr>
                <w:rStyle w:val="Hyperlink"/>
                <w:noProof/>
                <w:shd w:val="clear" w:color="auto" w:fill="FFFFFF"/>
              </w:rPr>
              <w:t>Smallpox vaccine</w:t>
            </w:r>
            <w:r w:rsidR="00310569">
              <w:rPr>
                <w:noProof/>
                <w:webHidden/>
              </w:rPr>
              <w:tab/>
            </w:r>
            <w:r w:rsidR="00310569">
              <w:rPr>
                <w:noProof/>
                <w:webHidden/>
              </w:rPr>
              <w:fldChar w:fldCharType="begin"/>
            </w:r>
            <w:r w:rsidR="00310569">
              <w:rPr>
                <w:noProof/>
                <w:webHidden/>
              </w:rPr>
              <w:instrText xml:space="preserve"> PAGEREF _Toc530990524 \h </w:instrText>
            </w:r>
            <w:r w:rsidR="00310569">
              <w:rPr>
                <w:noProof/>
                <w:webHidden/>
              </w:rPr>
            </w:r>
            <w:r w:rsidR="00310569">
              <w:rPr>
                <w:noProof/>
                <w:webHidden/>
              </w:rPr>
              <w:fldChar w:fldCharType="separate"/>
            </w:r>
            <w:r w:rsidR="00310569">
              <w:rPr>
                <w:noProof/>
                <w:webHidden/>
              </w:rPr>
              <w:t>20</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25" w:history="1">
            <w:r w:rsidR="00310569" w:rsidRPr="00395437">
              <w:rPr>
                <w:rStyle w:val="Hyperlink"/>
                <w:noProof/>
              </w:rPr>
              <w:t>Receiving the vaccine</w:t>
            </w:r>
            <w:r w:rsidR="00310569">
              <w:rPr>
                <w:noProof/>
                <w:webHidden/>
              </w:rPr>
              <w:tab/>
            </w:r>
            <w:r w:rsidR="00310569">
              <w:rPr>
                <w:noProof/>
                <w:webHidden/>
              </w:rPr>
              <w:fldChar w:fldCharType="begin"/>
            </w:r>
            <w:r w:rsidR="00310569">
              <w:rPr>
                <w:noProof/>
                <w:webHidden/>
              </w:rPr>
              <w:instrText xml:space="preserve"> PAGEREF _Toc530990525 \h </w:instrText>
            </w:r>
            <w:r w:rsidR="00310569">
              <w:rPr>
                <w:noProof/>
                <w:webHidden/>
              </w:rPr>
            </w:r>
            <w:r w:rsidR="00310569">
              <w:rPr>
                <w:noProof/>
                <w:webHidden/>
              </w:rPr>
              <w:fldChar w:fldCharType="separate"/>
            </w:r>
            <w:r w:rsidR="00310569">
              <w:rPr>
                <w:noProof/>
                <w:webHidden/>
              </w:rPr>
              <w:t>21</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26" w:history="1">
            <w:r w:rsidR="00310569" w:rsidRPr="00395437">
              <w:rPr>
                <w:rStyle w:val="Hyperlink"/>
                <w:noProof/>
              </w:rPr>
              <w:t>Post-vaccination care</w:t>
            </w:r>
            <w:r w:rsidR="00310569">
              <w:rPr>
                <w:noProof/>
                <w:webHidden/>
              </w:rPr>
              <w:tab/>
            </w:r>
            <w:r w:rsidR="00310569">
              <w:rPr>
                <w:noProof/>
                <w:webHidden/>
              </w:rPr>
              <w:fldChar w:fldCharType="begin"/>
            </w:r>
            <w:r w:rsidR="00310569">
              <w:rPr>
                <w:noProof/>
                <w:webHidden/>
              </w:rPr>
              <w:instrText xml:space="preserve"> PAGEREF _Toc530990526 \h </w:instrText>
            </w:r>
            <w:r w:rsidR="00310569">
              <w:rPr>
                <w:noProof/>
                <w:webHidden/>
              </w:rPr>
            </w:r>
            <w:r w:rsidR="00310569">
              <w:rPr>
                <w:noProof/>
                <w:webHidden/>
              </w:rPr>
              <w:fldChar w:fldCharType="separate"/>
            </w:r>
            <w:r w:rsidR="00310569">
              <w:rPr>
                <w:noProof/>
                <w:webHidden/>
              </w:rPr>
              <w:t>22</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27" w:history="1">
            <w:r w:rsidR="00310569" w:rsidRPr="00395437">
              <w:rPr>
                <w:rStyle w:val="Hyperlink"/>
                <w:noProof/>
              </w:rPr>
              <w:t>12. Infection control</w:t>
            </w:r>
            <w:r w:rsidR="00310569">
              <w:rPr>
                <w:noProof/>
                <w:webHidden/>
              </w:rPr>
              <w:tab/>
            </w:r>
            <w:r w:rsidR="00310569">
              <w:rPr>
                <w:noProof/>
                <w:webHidden/>
              </w:rPr>
              <w:fldChar w:fldCharType="begin"/>
            </w:r>
            <w:r w:rsidR="00310569">
              <w:rPr>
                <w:noProof/>
                <w:webHidden/>
              </w:rPr>
              <w:instrText xml:space="preserve"> PAGEREF _Toc530990527 \h </w:instrText>
            </w:r>
            <w:r w:rsidR="00310569">
              <w:rPr>
                <w:noProof/>
                <w:webHidden/>
              </w:rPr>
            </w:r>
            <w:r w:rsidR="00310569">
              <w:rPr>
                <w:noProof/>
                <w:webHidden/>
              </w:rPr>
              <w:fldChar w:fldCharType="separate"/>
            </w:r>
            <w:r w:rsidR="00310569">
              <w:rPr>
                <w:noProof/>
                <w:webHidden/>
              </w:rPr>
              <w:t>22</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28" w:history="1">
            <w:r w:rsidR="00310569" w:rsidRPr="00395437">
              <w:rPr>
                <w:rStyle w:val="Hyperlink"/>
                <w:noProof/>
              </w:rPr>
              <w:t>Overview</w:t>
            </w:r>
            <w:r w:rsidR="00310569">
              <w:rPr>
                <w:noProof/>
                <w:webHidden/>
              </w:rPr>
              <w:tab/>
            </w:r>
            <w:r w:rsidR="00310569">
              <w:rPr>
                <w:noProof/>
                <w:webHidden/>
              </w:rPr>
              <w:fldChar w:fldCharType="begin"/>
            </w:r>
            <w:r w:rsidR="00310569">
              <w:rPr>
                <w:noProof/>
                <w:webHidden/>
              </w:rPr>
              <w:instrText xml:space="preserve"> PAGEREF _Toc530990528 \h </w:instrText>
            </w:r>
            <w:r w:rsidR="00310569">
              <w:rPr>
                <w:noProof/>
                <w:webHidden/>
              </w:rPr>
            </w:r>
            <w:r w:rsidR="00310569">
              <w:rPr>
                <w:noProof/>
                <w:webHidden/>
              </w:rPr>
              <w:fldChar w:fldCharType="separate"/>
            </w:r>
            <w:r w:rsidR="00310569">
              <w:rPr>
                <w:noProof/>
                <w:webHidden/>
              </w:rPr>
              <w:t>22</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29" w:history="1">
            <w:r w:rsidR="00310569" w:rsidRPr="00395437">
              <w:rPr>
                <w:rStyle w:val="Hyperlink"/>
                <w:noProof/>
              </w:rPr>
              <w:t>Isolation and restriction</w:t>
            </w:r>
            <w:r w:rsidR="00310569">
              <w:rPr>
                <w:noProof/>
                <w:webHidden/>
              </w:rPr>
              <w:tab/>
            </w:r>
            <w:r w:rsidR="00310569">
              <w:rPr>
                <w:noProof/>
                <w:webHidden/>
              </w:rPr>
              <w:fldChar w:fldCharType="begin"/>
            </w:r>
            <w:r w:rsidR="00310569">
              <w:rPr>
                <w:noProof/>
                <w:webHidden/>
              </w:rPr>
              <w:instrText xml:space="preserve"> PAGEREF _Toc530990529 \h </w:instrText>
            </w:r>
            <w:r w:rsidR="00310569">
              <w:rPr>
                <w:noProof/>
                <w:webHidden/>
              </w:rPr>
            </w:r>
            <w:r w:rsidR="00310569">
              <w:rPr>
                <w:noProof/>
                <w:webHidden/>
              </w:rPr>
              <w:fldChar w:fldCharType="separate"/>
            </w:r>
            <w:r w:rsidR="00310569">
              <w:rPr>
                <w:noProof/>
                <w:webHidden/>
              </w:rPr>
              <w:t>23</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30" w:history="1">
            <w:r w:rsidR="00310569" w:rsidRPr="00395437">
              <w:rPr>
                <w:rStyle w:val="Hyperlink"/>
                <w:noProof/>
              </w:rPr>
              <w:t>Environmental decontamination and waste disposal</w:t>
            </w:r>
            <w:r w:rsidR="00310569">
              <w:rPr>
                <w:noProof/>
                <w:webHidden/>
              </w:rPr>
              <w:tab/>
            </w:r>
            <w:r w:rsidR="00310569">
              <w:rPr>
                <w:noProof/>
                <w:webHidden/>
              </w:rPr>
              <w:fldChar w:fldCharType="begin"/>
            </w:r>
            <w:r w:rsidR="00310569">
              <w:rPr>
                <w:noProof/>
                <w:webHidden/>
              </w:rPr>
              <w:instrText xml:space="preserve"> PAGEREF _Toc530990530 \h </w:instrText>
            </w:r>
            <w:r w:rsidR="00310569">
              <w:rPr>
                <w:noProof/>
                <w:webHidden/>
              </w:rPr>
            </w:r>
            <w:r w:rsidR="00310569">
              <w:rPr>
                <w:noProof/>
                <w:webHidden/>
              </w:rPr>
              <w:fldChar w:fldCharType="separate"/>
            </w:r>
            <w:r w:rsidR="00310569">
              <w:rPr>
                <w:noProof/>
                <w:webHidden/>
              </w:rPr>
              <w:t>25</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31" w:history="1">
            <w:r w:rsidR="00310569" w:rsidRPr="00395437">
              <w:rPr>
                <w:rStyle w:val="Hyperlink"/>
                <w:noProof/>
              </w:rPr>
              <w:t>Care of deceased smallpox patients</w:t>
            </w:r>
            <w:r w:rsidR="00310569">
              <w:rPr>
                <w:noProof/>
                <w:webHidden/>
              </w:rPr>
              <w:tab/>
            </w:r>
            <w:r w:rsidR="00310569">
              <w:rPr>
                <w:noProof/>
                <w:webHidden/>
              </w:rPr>
              <w:fldChar w:fldCharType="begin"/>
            </w:r>
            <w:r w:rsidR="00310569">
              <w:rPr>
                <w:noProof/>
                <w:webHidden/>
              </w:rPr>
              <w:instrText xml:space="preserve"> PAGEREF _Toc530990531 \h </w:instrText>
            </w:r>
            <w:r w:rsidR="00310569">
              <w:rPr>
                <w:noProof/>
                <w:webHidden/>
              </w:rPr>
            </w:r>
            <w:r w:rsidR="00310569">
              <w:rPr>
                <w:noProof/>
                <w:webHidden/>
              </w:rPr>
              <w:fldChar w:fldCharType="separate"/>
            </w:r>
            <w:r w:rsidR="00310569">
              <w:rPr>
                <w:noProof/>
                <w:webHidden/>
              </w:rPr>
              <w:t>27</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32" w:history="1">
            <w:r w:rsidR="00310569" w:rsidRPr="00395437">
              <w:rPr>
                <w:rStyle w:val="Hyperlink"/>
                <w:noProof/>
              </w:rPr>
              <w:t>13. Special situation</w:t>
            </w:r>
            <w:r w:rsidR="00310569">
              <w:rPr>
                <w:noProof/>
                <w:webHidden/>
              </w:rPr>
              <w:tab/>
            </w:r>
            <w:r w:rsidR="00310569">
              <w:rPr>
                <w:noProof/>
                <w:webHidden/>
              </w:rPr>
              <w:fldChar w:fldCharType="begin"/>
            </w:r>
            <w:r w:rsidR="00310569">
              <w:rPr>
                <w:noProof/>
                <w:webHidden/>
              </w:rPr>
              <w:instrText xml:space="preserve"> PAGEREF _Toc530990532 \h </w:instrText>
            </w:r>
            <w:r w:rsidR="00310569">
              <w:rPr>
                <w:noProof/>
                <w:webHidden/>
              </w:rPr>
            </w:r>
            <w:r w:rsidR="00310569">
              <w:rPr>
                <w:noProof/>
                <w:webHidden/>
              </w:rPr>
              <w:fldChar w:fldCharType="separate"/>
            </w:r>
            <w:r w:rsidR="00310569">
              <w:rPr>
                <w:noProof/>
                <w:webHidden/>
              </w:rPr>
              <w:t>28</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33" w:history="1">
            <w:r w:rsidR="00310569" w:rsidRPr="00395437">
              <w:rPr>
                <w:rStyle w:val="Hyperlink"/>
                <w:noProof/>
              </w:rPr>
              <w:t>Weaponised bio-agent</w:t>
            </w:r>
            <w:r w:rsidR="00310569">
              <w:rPr>
                <w:noProof/>
                <w:webHidden/>
              </w:rPr>
              <w:tab/>
            </w:r>
            <w:r w:rsidR="00310569">
              <w:rPr>
                <w:noProof/>
                <w:webHidden/>
              </w:rPr>
              <w:fldChar w:fldCharType="begin"/>
            </w:r>
            <w:r w:rsidR="00310569">
              <w:rPr>
                <w:noProof/>
                <w:webHidden/>
              </w:rPr>
              <w:instrText xml:space="preserve"> PAGEREF _Toc530990533 \h </w:instrText>
            </w:r>
            <w:r w:rsidR="00310569">
              <w:rPr>
                <w:noProof/>
                <w:webHidden/>
              </w:rPr>
            </w:r>
            <w:r w:rsidR="00310569">
              <w:rPr>
                <w:noProof/>
                <w:webHidden/>
              </w:rPr>
              <w:fldChar w:fldCharType="separate"/>
            </w:r>
            <w:r w:rsidR="00310569">
              <w:rPr>
                <w:noProof/>
                <w:webHidden/>
              </w:rPr>
              <w:t>28</w:t>
            </w:r>
            <w:r w:rsidR="00310569">
              <w:rPr>
                <w:noProof/>
                <w:webHidden/>
              </w:rPr>
              <w:fldChar w:fldCharType="end"/>
            </w:r>
          </w:hyperlink>
        </w:p>
        <w:p w:rsidR="00310569" w:rsidRDefault="00FE01BF">
          <w:pPr>
            <w:pStyle w:val="TOC2"/>
            <w:rPr>
              <w:rFonts w:eastAsiaTheme="minorEastAsia" w:cstheme="minorBidi"/>
              <w:i w:val="0"/>
              <w:iCs w:val="0"/>
              <w:noProof/>
              <w:sz w:val="22"/>
              <w:szCs w:val="22"/>
              <w:lang w:eastAsia="en-AU"/>
            </w:rPr>
          </w:pPr>
          <w:hyperlink w:anchor="_Toc530990534" w:history="1">
            <w:r w:rsidR="00310569" w:rsidRPr="00395437">
              <w:rPr>
                <w:rStyle w:val="Hyperlink"/>
                <w:noProof/>
              </w:rPr>
              <w:t>Cases among travellers on aeroplanes</w:t>
            </w:r>
            <w:r w:rsidR="00310569">
              <w:rPr>
                <w:noProof/>
                <w:webHidden/>
              </w:rPr>
              <w:tab/>
            </w:r>
            <w:r w:rsidR="00310569">
              <w:rPr>
                <w:noProof/>
                <w:webHidden/>
              </w:rPr>
              <w:fldChar w:fldCharType="begin"/>
            </w:r>
            <w:r w:rsidR="00310569">
              <w:rPr>
                <w:noProof/>
                <w:webHidden/>
              </w:rPr>
              <w:instrText xml:space="preserve"> PAGEREF _Toc530990534 \h </w:instrText>
            </w:r>
            <w:r w:rsidR="00310569">
              <w:rPr>
                <w:noProof/>
                <w:webHidden/>
              </w:rPr>
            </w:r>
            <w:r w:rsidR="00310569">
              <w:rPr>
                <w:noProof/>
                <w:webHidden/>
              </w:rPr>
              <w:fldChar w:fldCharType="separate"/>
            </w:r>
            <w:r w:rsidR="00310569">
              <w:rPr>
                <w:noProof/>
                <w:webHidden/>
              </w:rPr>
              <w:t>29</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35" w:history="1">
            <w:r w:rsidR="00310569" w:rsidRPr="00395437">
              <w:rPr>
                <w:rStyle w:val="Hyperlink"/>
                <w:noProof/>
              </w:rPr>
              <w:t>14. References</w:t>
            </w:r>
            <w:r w:rsidR="00310569">
              <w:rPr>
                <w:noProof/>
                <w:webHidden/>
              </w:rPr>
              <w:tab/>
            </w:r>
            <w:r w:rsidR="00310569">
              <w:rPr>
                <w:noProof/>
                <w:webHidden/>
              </w:rPr>
              <w:fldChar w:fldCharType="begin"/>
            </w:r>
            <w:r w:rsidR="00310569">
              <w:rPr>
                <w:noProof/>
                <w:webHidden/>
              </w:rPr>
              <w:instrText xml:space="preserve"> PAGEREF _Toc530990535 \h </w:instrText>
            </w:r>
            <w:r w:rsidR="00310569">
              <w:rPr>
                <w:noProof/>
                <w:webHidden/>
              </w:rPr>
            </w:r>
            <w:r w:rsidR="00310569">
              <w:rPr>
                <w:noProof/>
                <w:webHidden/>
              </w:rPr>
              <w:fldChar w:fldCharType="separate"/>
            </w:r>
            <w:r w:rsidR="00310569">
              <w:rPr>
                <w:noProof/>
                <w:webHidden/>
              </w:rPr>
              <w:t>30</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36" w:history="1">
            <w:r w:rsidR="00310569" w:rsidRPr="00395437">
              <w:rPr>
                <w:rStyle w:val="Hyperlink"/>
                <w:noProof/>
              </w:rPr>
              <w:t>15. Appendices</w:t>
            </w:r>
            <w:r w:rsidR="00310569">
              <w:rPr>
                <w:noProof/>
                <w:webHidden/>
              </w:rPr>
              <w:tab/>
            </w:r>
            <w:r w:rsidR="00310569">
              <w:rPr>
                <w:noProof/>
                <w:webHidden/>
              </w:rPr>
              <w:fldChar w:fldCharType="begin"/>
            </w:r>
            <w:r w:rsidR="00310569">
              <w:rPr>
                <w:noProof/>
                <w:webHidden/>
              </w:rPr>
              <w:instrText xml:space="preserve"> PAGEREF _Toc530990536 \h </w:instrText>
            </w:r>
            <w:r w:rsidR="00310569">
              <w:rPr>
                <w:noProof/>
                <w:webHidden/>
              </w:rPr>
            </w:r>
            <w:r w:rsidR="00310569">
              <w:rPr>
                <w:noProof/>
                <w:webHidden/>
              </w:rPr>
              <w:fldChar w:fldCharType="separate"/>
            </w:r>
            <w:r w:rsidR="00310569">
              <w:rPr>
                <w:noProof/>
                <w:webHidden/>
              </w:rPr>
              <w:t>32</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37" w:history="1">
            <w:r w:rsidR="00310569" w:rsidRPr="00395437">
              <w:rPr>
                <w:rStyle w:val="Hyperlink"/>
                <w:noProof/>
              </w:rPr>
              <w:t>Appendix A: Smallpox factsheet</w:t>
            </w:r>
            <w:r w:rsidR="00310569">
              <w:rPr>
                <w:noProof/>
                <w:webHidden/>
              </w:rPr>
              <w:tab/>
            </w:r>
            <w:r w:rsidR="00310569">
              <w:rPr>
                <w:noProof/>
                <w:webHidden/>
              </w:rPr>
              <w:fldChar w:fldCharType="begin"/>
            </w:r>
            <w:r w:rsidR="00310569">
              <w:rPr>
                <w:noProof/>
                <w:webHidden/>
              </w:rPr>
              <w:instrText xml:space="preserve"> PAGEREF _Toc530990537 \h </w:instrText>
            </w:r>
            <w:r w:rsidR="00310569">
              <w:rPr>
                <w:noProof/>
                <w:webHidden/>
              </w:rPr>
            </w:r>
            <w:r w:rsidR="00310569">
              <w:rPr>
                <w:noProof/>
                <w:webHidden/>
              </w:rPr>
              <w:fldChar w:fldCharType="separate"/>
            </w:r>
            <w:r w:rsidR="00310569">
              <w:rPr>
                <w:noProof/>
                <w:webHidden/>
              </w:rPr>
              <w:t>33</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38" w:history="1">
            <w:r w:rsidR="00310569" w:rsidRPr="00395437">
              <w:rPr>
                <w:rStyle w:val="Hyperlink"/>
                <w:noProof/>
              </w:rPr>
              <w:t>Appendix B: Smallpox Public Health Unit checklist</w:t>
            </w:r>
            <w:r w:rsidR="00310569">
              <w:rPr>
                <w:noProof/>
                <w:webHidden/>
              </w:rPr>
              <w:tab/>
            </w:r>
            <w:r w:rsidR="00310569">
              <w:rPr>
                <w:noProof/>
                <w:webHidden/>
              </w:rPr>
              <w:fldChar w:fldCharType="begin"/>
            </w:r>
            <w:r w:rsidR="00310569">
              <w:rPr>
                <w:noProof/>
                <w:webHidden/>
              </w:rPr>
              <w:instrText xml:space="preserve"> PAGEREF _Toc530990538 \h </w:instrText>
            </w:r>
            <w:r w:rsidR="00310569">
              <w:rPr>
                <w:noProof/>
                <w:webHidden/>
              </w:rPr>
            </w:r>
            <w:r w:rsidR="00310569">
              <w:rPr>
                <w:noProof/>
                <w:webHidden/>
              </w:rPr>
              <w:fldChar w:fldCharType="separate"/>
            </w:r>
            <w:r w:rsidR="00310569">
              <w:rPr>
                <w:noProof/>
                <w:webHidden/>
              </w:rPr>
              <w:t>35</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39" w:history="1">
            <w:r w:rsidR="00310569" w:rsidRPr="00395437">
              <w:rPr>
                <w:rStyle w:val="Hyperlink"/>
                <w:noProof/>
              </w:rPr>
              <w:t>Appendix C: Clinical comparison of smallpox and chickenpox (varicella) infections</w:t>
            </w:r>
            <w:r w:rsidR="00310569">
              <w:rPr>
                <w:noProof/>
                <w:webHidden/>
              </w:rPr>
              <w:tab/>
            </w:r>
            <w:r w:rsidR="00310569">
              <w:rPr>
                <w:noProof/>
                <w:webHidden/>
              </w:rPr>
              <w:fldChar w:fldCharType="begin"/>
            </w:r>
            <w:r w:rsidR="00310569">
              <w:rPr>
                <w:noProof/>
                <w:webHidden/>
              </w:rPr>
              <w:instrText xml:space="preserve"> PAGEREF _Toc530990539 \h </w:instrText>
            </w:r>
            <w:r w:rsidR="00310569">
              <w:rPr>
                <w:noProof/>
                <w:webHidden/>
              </w:rPr>
            </w:r>
            <w:r w:rsidR="00310569">
              <w:rPr>
                <w:noProof/>
                <w:webHidden/>
              </w:rPr>
              <w:fldChar w:fldCharType="separate"/>
            </w:r>
            <w:r w:rsidR="00310569">
              <w:rPr>
                <w:noProof/>
                <w:webHidden/>
              </w:rPr>
              <w:t>36</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40" w:history="1">
            <w:r w:rsidR="00310569" w:rsidRPr="00395437">
              <w:rPr>
                <w:rStyle w:val="Hyperlink"/>
                <w:noProof/>
              </w:rPr>
              <w:t>Appendix D: Case investigation form</w:t>
            </w:r>
            <w:r w:rsidR="00310569">
              <w:rPr>
                <w:noProof/>
                <w:webHidden/>
              </w:rPr>
              <w:tab/>
            </w:r>
            <w:r w:rsidR="00310569">
              <w:rPr>
                <w:noProof/>
                <w:webHidden/>
              </w:rPr>
              <w:fldChar w:fldCharType="begin"/>
            </w:r>
            <w:r w:rsidR="00310569">
              <w:rPr>
                <w:noProof/>
                <w:webHidden/>
              </w:rPr>
              <w:instrText xml:space="preserve"> PAGEREF _Toc530990540 \h </w:instrText>
            </w:r>
            <w:r w:rsidR="00310569">
              <w:rPr>
                <w:noProof/>
                <w:webHidden/>
              </w:rPr>
            </w:r>
            <w:r w:rsidR="00310569">
              <w:rPr>
                <w:noProof/>
                <w:webHidden/>
              </w:rPr>
              <w:fldChar w:fldCharType="separate"/>
            </w:r>
            <w:r w:rsidR="00310569">
              <w:rPr>
                <w:noProof/>
                <w:webHidden/>
              </w:rPr>
              <w:t>37</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41" w:history="1">
            <w:r w:rsidR="00310569" w:rsidRPr="00395437">
              <w:rPr>
                <w:rStyle w:val="Hyperlink"/>
                <w:noProof/>
              </w:rPr>
              <w:t>Appendix E: Contact surveillance form</w:t>
            </w:r>
            <w:r w:rsidR="00310569">
              <w:rPr>
                <w:noProof/>
                <w:webHidden/>
              </w:rPr>
              <w:tab/>
            </w:r>
            <w:r w:rsidR="00310569">
              <w:rPr>
                <w:noProof/>
                <w:webHidden/>
              </w:rPr>
              <w:fldChar w:fldCharType="begin"/>
            </w:r>
            <w:r w:rsidR="00310569">
              <w:rPr>
                <w:noProof/>
                <w:webHidden/>
              </w:rPr>
              <w:instrText xml:space="preserve"> PAGEREF _Toc530990541 \h </w:instrText>
            </w:r>
            <w:r w:rsidR="00310569">
              <w:rPr>
                <w:noProof/>
                <w:webHidden/>
              </w:rPr>
            </w:r>
            <w:r w:rsidR="00310569">
              <w:rPr>
                <w:noProof/>
                <w:webHidden/>
              </w:rPr>
              <w:fldChar w:fldCharType="separate"/>
            </w:r>
            <w:r w:rsidR="00310569">
              <w:rPr>
                <w:noProof/>
                <w:webHidden/>
              </w:rPr>
              <w:t>43</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42" w:history="1">
            <w:r w:rsidR="00310569" w:rsidRPr="00395437">
              <w:rPr>
                <w:rStyle w:val="Hyperlink"/>
                <w:noProof/>
              </w:rPr>
              <w:t>Appendix F: Advice for contacts of a case of smallpox</w:t>
            </w:r>
            <w:r w:rsidR="00310569">
              <w:rPr>
                <w:noProof/>
                <w:webHidden/>
              </w:rPr>
              <w:tab/>
            </w:r>
            <w:r w:rsidR="00310569">
              <w:rPr>
                <w:noProof/>
                <w:webHidden/>
              </w:rPr>
              <w:fldChar w:fldCharType="begin"/>
            </w:r>
            <w:r w:rsidR="00310569">
              <w:rPr>
                <w:noProof/>
                <w:webHidden/>
              </w:rPr>
              <w:instrText xml:space="preserve"> PAGEREF _Toc530990542 \h </w:instrText>
            </w:r>
            <w:r w:rsidR="00310569">
              <w:rPr>
                <w:noProof/>
                <w:webHidden/>
              </w:rPr>
            </w:r>
            <w:r w:rsidR="00310569">
              <w:rPr>
                <w:noProof/>
                <w:webHidden/>
              </w:rPr>
              <w:fldChar w:fldCharType="separate"/>
            </w:r>
            <w:r w:rsidR="00310569">
              <w:rPr>
                <w:noProof/>
                <w:webHidden/>
              </w:rPr>
              <w:t>45</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43" w:history="1">
            <w:r w:rsidR="00310569" w:rsidRPr="00395437">
              <w:rPr>
                <w:rStyle w:val="Hyperlink"/>
                <w:noProof/>
              </w:rPr>
              <w:t>Appendix G: Vaccination factsheet</w:t>
            </w:r>
            <w:r w:rsidR="00310569">
              <w:rPr>
                <w:noProof/>
                <w:webHidden/>
              </w:rPr>
              <w:tab/>
            </w:r>
            <w:r w:rsidR="00310569">
              <w:rPr>
                <w:noProof/>
                <w:webHidden/>
              </w:rPr>
              <w:fldChar w:fldCharType="begin"/>
            </w:r>
            <w:r w:rsidR="00310569">
              <w:rPr>
                <w:noProof/>
                <w:webHidden/>
              </w:rPr>
              <w:instrText xml:space="preserve"> PAGEREF _Toc530990543 \h </w:instrText>
            </w:r>
            <w:r w:rsidR="00310569">
              <w:rPr>
                <w:noProof/>
                <w:webHidden/>
              </w:rPr>
            </w:r>
            <w:r w:rsidR="00310569">
              <w:rPr>
                <w:noProof/>
                <w:webHidden/>
              </w:rPr>
              <w:fldChar w:fldCharType="separate"/>
            </w:r>
            <w:r w:rsidR="00310569">
              <w:rPr>
                <w:noProof/>
                <w:webHidden/>
              </w:rPr>
              <w:t>47</w:t>
            </w:r>
            <w:r w:rsidR="00310569">
              <w:rPr>
                <w:noProof/>
                <w:webHidden/>
              </w:rPr>
              <w:fldChar w:fldCharType="end"/>
            </w:r>
          </w:hyperlink>
        </w:p>
        <w:p w:rsidR="00310569" w:rsidRDefault="00FE01BF">
          <w:pPr>
            <w:pStyle w:val="TOC1"/>
            <w:rPr>
              <w:rFonts w:eastAsiaTheme="minorEastAsia" w:cstheme="minorBidi"/>
              <w:b w:val="0"/>
              <w:bCs w:val="0"/>
              <w:noProof/>
              <w:sz w:val="22"/>
              <w:szCs w:val="22"/>
              <w:lang w:eastAsia="en-AU"/>
            </w:rPr>
          </w:pPr>
          <w:hyperlink w:anchor="_Toc530990544" w:history="1">
            <w:r w:rsidR="00310569" w:rsidRPr="00395437">
              <w:rPr>
                <w:rStyle w:val="Hyperlink"/>
                <w:noProof/>
              </w:rPr>
              <w:t>16. Jurisdiction specific issues</w:t>
            </w:r>
            <w:r w:rsidR="00310569">
              <w:rPr>
                <w:noProof/>
                <w:webHidden/>
              </w:rPr>
              <w:tab/>
            </w:r>
            <w:r w:rsidR="00310569">
              <w:rPr>
                <w:noProof/>
                <w:webHidden/>
              </w:rPr>
              <w:fldChar w:fldCharType="begin"/>
            </w:r>
            <w:r w:rsidR="00310569">
              <w:rPr>
                <w:noProof/>
                <w:webHidden/>
              </w:rPr>
              <w:instrText xml:space="preserve"> PAGEREF _Toc530990544 \h </w:instrText>
            </w:r>
            <w:r w:rsidR="00310569">
              <w:rPr>
                <w:noProof/>
                <w:webHidden/>
              </w:rPr>
            </w:r>
            <w:r w:rsidR="00310569">
              <w:rPr>
                <w:noProof/>
                <w:webHidden/>
              </w:rPr>
              <w:fldChar w:fldCharType="separate"/>
            </w:r>
            <w:r w:rsidR="00310569">
              <w:rPr>
                <w:noProof/>
                <w:webHidden/>
              </w:rPr>
              <w:t>51</w:t>
            </w:r>
            <w:r w:rsidR="00310569">
              <w:rPr>
                <w:noProof/>
                <w:webHidden/>
              </w:rPr>
              <w:fldChar w:fldCharType="end"/>
            </w:r>
          </w:hyperlink>
        </w:p>
        <w:p w:rsidR="006130A4" w:rsidRDefault="00034587">
          <w:r>
            <w:rPr>
              <w:rFonts w:asciiTheme="majorHAnsi" w:hAnsiTheme="majorHAnsi"/>
              <w:b/>
              <w:iCs w:val="0"/>
              <w:caps/>
              <w:sz w:val="24"/>
              <w:szCs w:val="24"/>
            </w:rPr>
            <w:fldChar w:fldCharType="end"/>
          </w:r>
        </w:p>
      </w:sdtContent>
    </w:sdt>
    <w:p w:rsidR="006130A4" w:rsidRDefault="006130A4" w:rsidP="006130A4"/>
    <w:p w:rsidR="006130A4" w:rsidRDefault="006130A4" w:rsidP="006130A4"/>
    <w:p w:rsidR="0034109A" w:rsidRPr="00244AFE" w:rsidRDefault="00126BC3" w:rsidP="00DF4653">
      <w:pPr>
        <w:pStyle w:val="Heading1"/>
        <w:jc w:val="left"/>
      </w:pPr>
      <w:r>
        <w:br w:type="column"/>
      </w:r>
      <w:bookmarkStart w:id="0" w:name="_Toc530990489"/>
      <w:r w:rsidR="0034109A" w:rsidRPr="00CC587F">
        <w:t>1. Summary</w:t>
      </w:r>
      <w:bookmarkEnd w:id="0"/>
    </w:p>
    <w:p w:rsidR="004D75B3" w:rsidRPr="00244AFE" w:rsidRDefault="004D75B3" w:rsidP="00DF4653">
      <w:pPr>
        <w:jc w:val="left"/>
      </w:pPr>
    </w:p>
    <w:p w:rsidR="00955292" w:rsidRPr="00CC587F" w:rsidRDefault="0811B69E" w:rsidP="00DF4653">
      <w:pPr>
        <w:jc w:val="left"/>
      </w:pPr>
      <w:r>
        <w:t>This guideline describes the public health response to a case of smallpox.</w:t>
      </w:r>
    </w:p>
    <w:p w:rsidR="009464DD" w:rsidRPr="00244AFE" w:rsidRDefault="009464DD" w:rsidP="00DF4653">
      <w:pPr>
        <w:jc w:val="left"/>
      </w:pPr>
    </w:p>
    <w:p w:rsidR="008030AE" w:rsidRDefault="00FD1D78" w:rsidP="00DF4653">
      <w:pPr>
        <w:jc w:val="left"/>
      </w:pPr>
      <w:r>
        <w:t xml:space="preserve">This guideline is intended to be used together with the national Plan for Smallpox Outbreak, Preparedness, Response and Management (Smallpox Plan) and jurisdictional smallpox response plans. </w:t>
      </w:r>
    </w:p>
    <w:p w:rsidR="001E6FAE" w:rsidRDefault="001E6FAE" w:rsidP="00DF4653">
      <w:pPr>
        <w:jc w:val="left"/>
      </w:pPr>
    </w:p>
    <w:p w:rsidR="009464DD" w:rsidRPr="00244AFE" w:rsidRDefault="0811B69E" w:rsidP="00DF4653">
      <w:pPr>
        <w:jc w:val="left"/>
      </w:pPr>
      <w:r>
        <w:t>A single confirmed or probable case will initiate activation of the smallpox response plans. Other criteria for activation of smallpox response plans include:</w:t>
      </w:r>
    </w:p>
    <w:p w:rsidR="001C6431" w:rsidRPr="00244AFE" w:rsidRDefault="07DC5609" w:rsidP="00DF4653">
      <w:pPr>
        <w:numPr>
          <w:ilvl w:val="0"/>
          <w:numId w:val="7"/>
        </w:numPr>
        <w:jc w:val="left"/>
      </w:pPr>
      <w:r>
        <w:t>reports of suspected smallpox cases once an outbreak has been confirmed elsewhere</w:t>
      </w:r>
    </w:p>
    <w:p w:rsidR="009464DD" w:rsidRPr="00244AFE" w:rsidRDefault="0811B69E" w:rsidP="00DF4653">
      <w:pPr>
        <w:numPr>
          <w:ilvl w:val="0"/>
          <w:numId w:val="7"/>
        </w:numPr>
        <w:jc w:val="left"/>
      </w:pPr>
      <w:proofErr w:type="gramStart"/>
      <w:r>
        <w:t>reports</w:t>
      </w:r>
      <w:proofErr w:type="gramEnd"/>
      <w:r>
        <w:t xml:space="preserve"> of human exposures to an environmental source containing smallpox virus.</w:t>
      </w:r>
    </w:p>
    <w:p w:rsidR="00BB00C5" w:rsidRPr="00244AFE" w:rsidRDefault="00BB00C5" w:rsidP="00DF4653">
      <w:pPr>
        <w:jc w:val="left"/>
      </w:pPr>
    </w:p>
    <w:p w:rsidR="0034109A" w:rsidRPr="00244AFE" w:rsidRDefault="0034109A" w:rsidP="00DF4653">
      <w:pPr>
        <w:pStyle w:val="Heading2"/>
        <w:jc w:val="left"/>
      </w:pPr>
      <w:bookmarkStart w:id="1" w:name="_Toc530990490"/>
      <w:r w:rsidRPr="00CC587F">
        <w:t>Public health priority</w:t>
      </w:r>
      <w:bookmarkEnd w:id="1"/>
    </w:p>
    <w:p w:rsidR="000E4059" w:rsidRDefault="0811B69E" w:rsidP="00DF4653">
      <w:pPr>
        <w:jc w:val="left"/>
      </w:pPr>
      <w:proofErr w:type="gramStart"/>
      <w:r>
        <w:t>Urgent.</w:t>
      </w:r>
      <w:proofErr w:type="gramEnd"/>
      <w:r>
        <w:t xml:space="preserve"> Respond to suspected, probable and confirmed cases immediately.</w:t>
      </w:r>
    </w:p>
    <w:p w:rsidR="0040131D" w:rsidRDefault="0040131D" w:rsidP="00DF4653">
      <w:pPr>
        <w:jc w:val="left"/>
      </w:pPr>
    </w:p>
    <w:p w:rsidR="00413965" w:rsidRPr="00244AFE" w:rsidRDefault="006F38B4" w:rsidP="00DF4653">
      <w:pPr>
        <w:jc w:val="left"/>
      </w:pPr>
      <w:r w:rsidRPr="00785F4C">
        <w:t>Smallpox has been eradicated as a naturally occurring infectious illness, with no known animal vector</w:t>
      </w:r>
      <w:r w:rsidR="00785F4C" w:rsidRPr="00785F4C">
        <w:fldChar w:fldCharType="begin"/>
      </w:r>
      <w:r w:rsidR="00EA271D">
        <w:instrText xml:space="preserve"> ADDIN EN.CITE &lt;EndNote&gt;&lt;Cite&gt;&lt;Author&gt;Kennedy&lt;/Author&gt;&lt;Year&gt;2012&lt;/Year&gt;&lt;RecNum&gt;1&lt;/RecNum&gt;&lt;DisplayText&gt;(1)&lt;/DisplayText&gt;&lt;record&gt;&lt;rec-number&gt;1&lt;/rec-number&gt;&lt;foreign-keys&gt;&lt;key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Inc.&lt;/publisher&gt;&lt;urls&gt;&lt;/urls&gt;&lt;/record&gt;&lt;/Cite&gt;&lt;/EndNote&gt;</w:instrText>
      </w:r>
      <w:r w:rsidR="00785F4C" w:rsidRPr="00785F4C">
        <w:fldChar w:fldCharType="separate"/>
      </w:r>
      <w:r w:rsidR="00B579B6">
        <w:rPr>
          <w:noProof/>
        </w:rPr>
        <w:t>(</w:t>
      </w:r>
      <w:hyperlink w:anchor="_ENREF_1" w:tooltip="Kennedy, 2012 #1" w:history="1">
        <w:r w:rsidR="00B579B6" w:rsidRPr="00EA271D">
          <w:rPr>
            <w:rStyle w:val="Hyperlink"/>
            <w:noProof/>
          </w:rPr>
          <w:t>1</w:t>
        </w:r>
      </w:hyperlink>
      <w:r w:rsidR="00B579B6">
        <w:rPr>
          <w:noProof/>
        </w:rPr>
        <w:t>)</w:t>
      </w:r>
      <w:r w:rsidR="00785F4C" w:rsidRPr="00785F4C">
        <w:fldChar w:fldCharType="end"/>
      </w:r>
      <w:r w:rsidRPr="00785F4C">
        <w:t xml:space="preserve">. </w:t>
      </w:r>
      <w:r w:rsidR="00630195" w:rsidRPr="00785F4C">
        <w:t>The</w:t>
      </w:r>
      <w:r w:rsidR="00630195">
        <w:t xml:space="preserve"> last naturally </w:t>
      </w:r>
      <w:r w:rsidR="00630195" w:rsidRPr="004E2369">
        <w:t>acquired case of smallpox occurred in 1977.</w:t>
      </w:r>
      <w:r w:rsidR="00C07691" w:rsidRPr="004E2369">
        <w:t xml:space="preserve"> </w:t>
      </w:r>
      <w:r w:rsidR="007E2D92" w:rsidRPr="004E2369">
        <w:t>T</w:t>
      </w:r>
      <w:r w:rsidR="00413965" w:rsidRPr="004E2369">
        <w:t>he re-</w:t>
      </w:r>
      <w:r w:rsidR="007E2D92" w:rsidRPr="004E2369">
        <w:t>introduction</w:t>
      </w:r>
      <w:r w:rsidR="00413965" w:rsidRPr="004E2369">
        <w:t xml:space="preserve"> </w:t>
      </w:r>
      <w:r w:rsidR="00D42D4F">
        <w:t>of smallpox would constitute a Public Health Emergency of International C</w:t>
      </w:r>
      <w:r w:rsidR="00413965" w:rsidRPr="004E2369">
        <w:t>oncern under the International Health Regulations</w:t>
      </w:r>
      <w:r w:rsidR="00C07691" w:rsidRPr="004E2369">
        <w:t xml:space="preserve"> (IHRs)</w:t>
      </w:r>
      <w:r w:rsidR="00785F4C" w:rsidRPr="004E2369">
        <w:fldChar w:fldCharType="begin"/>
      </w:r>
      <w:r w:rsidR="00EA271D">
        <w:instrText xml:space="preserve"> ADDIN EN.CITE &lt;EndNote&gt;&lt;Cite&gt;&lt;Author&gt;World Health Organization&lt;/Author&gt;&lt;Year&gt;2005&lt;/Year&gt;&lt;RecNum&gt;2&lt;/RecNum&gt;&lt;DisplayText&gt;(2)&lt;/DisplayText&gt;&lt;record&gt;&lt;rec-number&gt;2&lt;/rec-number&gt;&lt;foreign-keys&gt;&lt;key app="EN" db-id="5pxratxt1xras8edv595rtwtvst5dszwrwtd"&gt;2&lt;/key&gt;&lt;/foreign-keys&gt;&lt;ref-type name="Report"&gt;27&lt;/ref-type&gt;&lt;contributors&gt;&lt;authors&gt;&lt;author&gt;World Health Organization,&lt;/author&gt;&lt;/authors&gt;&lt;/contributors&gt;&lt;titles&gt;&lt;title&gt;International Health Regulations&lt;/title&gt;&lt;/titles&gt;&lt;edition&gt;2&lt;/edition&gt;&lt;dates&gt;&lt;year&gt;2005&lt;/year&gt;&lt;/dates&gt;&lt;pub-location&gt;Geneva, Switzerland&lt;/pub-location&gt;&lt;urls&gt;&lt;related-urls&gt;&lt;url&gt;http://www.who.int/ihr/IHR_2005_en.pdf&lt;/url&gt;&lt;/related-urls&gt;&lt;/urls&gt;&lt;/record&gt;&lt;/Cite&gt;&lt;/EndNote&gt;</w:instrText>
      </w:r>
      <w:r w:rsidR="00785F4C" w:rsidRPr="004E2369">
        <w:fldChar w:fldCharType="separate"/>
      </w:r>
      <w:r w:rsidR="00B579B6">
        <w:rPr>
          <w:noProof/>
        </w:rPr>
        <w:t>(</w:t>
      </w:r>
      <w:hyperlink w:anchor="_ENREF_2" w:tooltip="World Health Organization, 2005 #2" w:history="1">
        <w:r w:rsidR="00B579B6" w:rsidRPr="00EA271D">
          <w:rPr>
            <w:rStyle w:val="Hyperlink"/>
            <w:noProof/>
          </w:rPr>
          <w:t>2</w:t>
        </w:r>
      </w:hyperlink>
      <w:r w:rsidR="00B579B6">
        <w:rPr>
          <w:noProof/>
        </w:rPr>
        <w:t>)</w:t>
      </w:r>
      <w:r w:rsidR="00785F4C" w:rsidRPr="004E2369">
        <w:fldChar w:fldCharType="end"/>
      </w:r>
      <w:r w:rsidR="007E2D92" w:rsidRPr="004E2369">
        <w:t xml:space="preserve">. </w:t>
      </w:r>
      <w:r w:rsidR="00413965" w:rsidRPr="004E2369">
        <w:t>Any</w:t>
      </w:r>
      <w:r w:rsidR="00413965" w:rsidRPr="00244AFE">
        <w:t xml:space="preserve"> delays in reporting or responding to smallpox cases </w:t>
      </w:r>
      <w:r w:rsidR="00EF2A1F">
        <w:t xml:space="preserve">may </w:t>
      </w:r>
      <w:r w:rsidR="00413965" w:rsidRPr="00CC587F">
        <w:t xml:space="preserve">severely impact </w:t>
      </w:r>
      <w:r w:rsidR="00413965" w:rsidRPr="00244AFE">
        <w:t>disease</w:t>
      </w:r>
      <w:r w:rsidR="00EF2A1F">
        <w:t xml:space="preserve"> containment</w:t>
      </w:r>
      <w:r w:rsidR="00914763">
        <w:fldChar w:fldCharType="begin"/>
      </w:r>
      <w:r w:rsidR="00EA271D">
        <w:instrText xml:space="preserve"> ADDIN EN.CITE &lt;EndNote&gt;&lt;Cite&gt;&lt;Author&gt;Kretzschmar&lt;/Author&gt;&lt;Year&gt;2004&lt;/Year&gt;&lt;RecNum&gt;3&lt;/RecNum&gt;&lt;DisplayText&gt;(3)&lt;/DisplayText&gt;&lt;record&gt;&lt;rec-number&gt;3&lt;/rec-number&gt;&lt;foreign-keys&gt;&lt;key app="EN" db-id="5pxratxt1xras8edv595rtwtvst5dszwrwtd"&gt;3&lt;/key&gt;&lt;/foreign-keys&gt;&lt;ref-type name="Journal Article"&gt;17&lt;/ref-type&gt;&lt;contributors&gt;&lt;authors&gt;&lt;author&gt;Kretzschmar, Mirjam&lt;/author&gt;&lt;author&gt;van den Hof, Susan&lt;/author&gt;&lt;author&gt;Wallinga, Jacco&lt;/author&gt;&lt;author&gt;van Wijngaarden, Jan&lt;/author&gt;&lt;/authors&gt;&lt;/contributors&gt;&lt;titles&gt;&lt;title&gt;Ring Vaccination and Smallpox Control&lt;/title&gt;&lt;secondary-title&gt;Emerging Infectious Diseases&lt;/secondary-title&gt;&lt;/titles&gt;&lt;periodical&gt;&lt;full-title&gt;Emerging Infectious Diseases&lt;/full-title&gt;&lt;/periodical&gt;&lt;pages&gt;832-841&lt;/pages&gt;&lt;volume&gt;10&lt;/volume&gt;&lt;number&gt;5&lt;/number&gt;&lt;dates&gt;&lt;year&gt;2004&lt;/year&gt;&lt;/dates&gt;&lt;publisher&gt;Centers for Disease Control and Prevention&lt;/publisher&gt;&lt;isbn&gt;1080-6040&amp;#xD;1080-6059&lt;/isbn&gt;&lt;accession-num&gt;PMC3323203&lt;/accession-num&gt;&lt;urls&gt;&lt;related-urls&gt;&lt;url&gt;http://www.ncbi.nlm.nih.gov/pmc/articles/PMC3323203/&lt;/url&gt;&lt;/related-urls&gt;&lt;/urls&gt;&lt;electronic-resource-num&gt;10.3201/eid1005.030419&lt;/electronic-resource-num&gt;&lt;remote-database-name&gt;Pmc&lt;/remote-database-name&gt;&lt;/record&gt;&lt;/Cite&gt;&lt;/EndNote&gt;</w:instrText>
      </w:r>
      <w:r w:rsidR="00914763">
        <w:fldChar w:fldCharType="separate"/>
      </w:r>
      <w:r w:rsidR="00B579B6">
        <w:rPr>
          <w:noProof/>
        </w:rPr>
        <w:t>(</w:t>
      </w:r>
      <w:hyperlink w:anchor="_ENREF_3" w:tooltip="Kretzschmar, 2004 #3" w:history="1">
        <w:r w:rsidR="00B579B6" w:rsidRPr="00EA271D">
          <w:rPr>
            <w:rStyle w:val="Hyperlink"/>
            <w:noProof/>
          </w:rPr>
          <w:t>3</w:t>
        </w:r>
      </w:hyperlink>
      <w:r w:rsidR="00B579B6">
        <w:rPr>
          <w:noProof/>
        </w:rPr>
        <w:t>)</w:t>
      </w:r>
      <w:r w:rsidR="00914763">
        <w:fldChar w:fldCharType="end"/>
      </w:r>
      <w:r w:rsidR="00413965" w:rsidRPr="00CC587F">
        <w:t>.</w:t>
      </w:r>
    </w:p>
    <w:p w:rsidR="00CE00A0" w:rsidRPr="00244AFE" w:rsidRDefault="00CE00A0" w:rsidP="00DF4653">
      <w:pPr>
        <w:jc w:val="left"/>
      </w:pPr>
    </w:p>
    <w:p w:rsidR="002953CE" w:rsidRDefault="002953CE" w:rsidP="00DF4653">
      <w:pPr>
        <w:jc w:val="left"/>
      </w:pPr>
      <w:r w:rsidRPr="00243D3F">
        <w:t xml:space="preserve">Smallpox is a nationally notifiable disease, and a listed human disease under the </w:t>
      </w:r>
      <w:r w:rsidRPr="0811B69E">
        <w:rPr>
          <w:i/>
        </w:rPr>
        <w:t>Biosecurity Act 2015</w:t>
      </w:r>
      <w:r w:rsidR="00C761E2" w:rsidRPr="00243D3F">
        <w:fldChar w:fldCharType="begin"/>
      </w:r>
      <w:r w:rsidR="00EA271D">
        <w:instrText xml:space="preserve"> ADDIN EN.CITE &lt;EndNote&gt;&lt;Cite&gt;&lt;Author&gt;Australian Government&lt;/Author&gt;&lt;Year&gt;2015&lt;/Year&gt;&lt;RecNum&gt;4&lt;/RecNum&gt;&lt;DisplayText&gt;(4, 5)&lt;/DisplayText&gt;&lt;record&gt;&lt;rec-number&gt;4&lt;/rec-number&gt;&lt;foreign-keys&gt;&lt;key app="EN" db-id="5pxratxt1xras8edv595rtwtvst5dszwrwtd"&gt;4&lt;/key&gt;&lt;/foreign-keys&gt;&lt;ref-type name="Legal Rule or Regulation"&gt;50&lt;/ref-type&gt;&lt;contributors&gt;&lt;authors&gt;&lt;author&gt;Australian Government,&lt;/author&gt;&lt;/authors&gt;&lt;/contributors&gt;&lt;titles&gt;&lt;title&gt;Biosecurity Act 2015 Compilation No. 2&lt;/title&gt;&lt;secondary-title&gt;61&lt;/secondary-title&gt;&lt;tertiary-title&gt;No. 61 of 2015&lt;/tertiary-title&gt;&lt;/titles&gt;&lt;dates&gt;&lt;year&gt;2015&lt;/year&gt;&lt;/dates&gt;&lt;urls&gt;&lt;related-urls&gt;&lt;url&gt;https://www.legislation.gov.au/Details/C2016C01103&lt;/url&gt;&lt;/related-urls&gt;&lt;/urls&gt;&lt;/record&gt;&lt;/Cite&gt;&lt;Cite&gt;&lt;Author&gt;Australian Government Department of Health&lt;/Author&gt;&lt;Year&gt;2016&lt;/Year&gt;&lt;RecNum&gt;5&lt;/RecNum&gt;&lt;record&gt;&lt;rec-number&gt;5&lt;/rec-number&gt;&lt;foreign-keys&gt;&lt;key app="EN" db-id="5pxratxt1xras8edv595rtwtvst5dszwrwtd"&gt;5&lt;/key&gt;&lt;/foreign-keys&gt;&lt;ref-type name="Web Page"&gt;12&lt;/ref-type&gt;&lt;contributors&gt;&lt;authors&gt;&lt;author&gt;Australian Government Department of Health,&lt;/author&gt;&lt;/authors&gt;&lt;/contributors&gt;&lt;titles&gt;&lt;title&gt;Australian national notifiable diseases by disease type&lt;/title&gt;&lt;/titles&gt;&lt;number&gt;2 February 2017&lt;/number&gt;&lt;dates&gt;&lt;year&gt;2016&lt;/year&gt;&lt;/dates&gt;&lt;urls&gt;&lt;related-urls&gt;&lt;url&gt;http://www.health.gov.au/internet/main/publishing.nsf/Content/cda-surveil-nndss-casedefs-distype.htm&lt;/url&gt;&lt;/related-urls&gt;&lt;/urls&gt;&lt;/record&gt;&lt;/Cite&gt;&lt;/EndNote&gt;</w:instrText>
      </w:r>
      <w:r w:rsidR="00C761E2" w:rsidRPr="00243D3F">
        <w:fldChar w:fldCharType="separate"/>
      </w:r>
      <w:r w:rsidR="00B579B6">
        <w:rPr>
          <w:noProof/>
        </w:rPr>
        <w:t>(</w:t>
      </w:r>
      <w:hyperlink w:anchor="_ENREF_4" w:tooltip="Australian Government, 2015 #4" w:history="1">
        <w:r w:rsidR="00B579B6" w:rsidRPr="00EA271D">
          <w:rPr>
            <w:rStyle w:val="Hyperlink"/>
            <w:noProof/>
          </w:rPr>
          <w:t>4</w:t>
        </w:r>
      </w:hyperlink>
      <w:r w:rsidR="00B579B6">
        <w:rPr>
          <w:noProof/>
        </w:rPr>
        <w:t xml:space="preserve">, </w:t>
      </w:r>
      <w:hyperlink w:anchor="_ENREF_5" w:tooltip="Australian Government Department of Health, 2016 #5" w:history="1">
        <w:r w:rsidR="00B579B6" w:rsidRPr="00EA271D">
          <w:rPr>
            <w:rStyle w:val="Hyperlink"/>
            <w:noProof/>
          </w:rPr>
          <w:t>5</w:t>
        </w:r>
      </w:hyperlink>
      <w:r w:rsidR="00B579B6">
        <w:rPr>
          <w:noProof/>
        </w:rPr>
        <w:t>)</w:t>
      </w:r>
      <w:r w:rsidR="00C761E2" w:rsidRPr="00243D3F">
        <w:fldChar w:fldCharType="end"/>
      </w:r>
      <w:r w:rsidRPr="00243D3F">
        <w:t>.</w:t>
      </w:r>
    </w:p>
    <w:p w:rsidR="002953CE" w:rsidRPr="00795228" w:rsidRDefault="002953CE" w:rsidP="00DF4653">
      <w:pPr>
        <w:jc w:val="left"/>
      </w:pPr>
    </w:p>
    <w:p w:rsidR="0094369E" w:rsidRPr="00CC587F" w:rsidRDefault="0094369E" w:rsidP="00DF4653">
      <w:pPr>
        <w:pStyle w:val="Heading2"/>
        <w:jc w:val="left"/>
      </w:pPr>
      <w:bookmarkStart w:id="2" w:name="_Toc530990491"/>
      <w:r w:rsidRPr="00CC587F">
        <w:t xml:space="preserve">Actions in </w:t>
      </w:r>
      <w:r w:rsidRPr="00244AFE">
        <w:t>the event of a suspected case</w:t>
      </w:r>
      <w:bookmarkEnd w:id="2"/>
    </w:p>
    <w:p w:rsidR="002D577A" w:rsidRPr="00E17849" w:rsidRDefault="0811B69E" w:rsidP="00DF4653">
      <w:pPr>
        <w:jc w:val="left"/>
      </w:pPr>
      <w:r>
        <w:t>The aim is to isolate the infectious case and create a barrier of immune persons around the case (ring vaccination). Post exposure vaccination may prevent or modify disease. The following actions should be undertaken as soon as possible:</w:t>
      </w:r>
    </w:p>
    <w:p w:rsidR="0094369E" w:rsidRPr="00244AFE" w:rsidRDefault="0811B69E" w:rsidP="00DF4653">
      <w:pPr>
        <w:numPr>
          <w:ilvl w:val="0"/>
          <w:numId w:val="23"/>
        </w:numPr>
        <w:jc w:val="left"/>
        <w:rPr>
          <w:b/>
        </w:rPr>
      </w:pPr>
      <w:r>
        <w:t xml:space="preserve">identify and isolate smallpox cases to prevent further disease spread </w:t>
      </w:r>
    </w:p>
    <w:p w:rsidR="00A560BE" w:rsidRPr="00244AFE" w:rsidRDefault="0811B69E" w:rsidP="00DF4653">
      <w:pPr>
        <w:numPr>
          <w:ilvl w:val="0"/>
          <w:numId w:val="23"/>
        </w:numPr>
        <w:jc w:val="left"/>
        <w:rPr>
          <w:b/>
        </w:rPr>
      </w:pPr>
      <w:r>
        <w:t>identify, vaccinate and monitor higher risk and lower risk primary contacts to prevent secondary cases</w:t>
      </w:r>
    </w:p>
    <w:p w:rsidR="0094369E" w:rsidRPr="00244AFE" w:rsidRDefault="0811B69E" w:rsidP="00DF4653">
      <w:pPr>
        <w:numPr>
          <w:ilvl w:val="0"/>
          <w:numId w:val="23"/>
        </w:numPr>
        <w:jc w:val="left"/>
        <w:rPr>
          <w:b/>
        </w:rPr>
      </w:pPr>
      <w:r>
        <w:t xml:space="preserve">identify, vaccinate and educate the household-like contacts of higher risk primary contacts to prevent tertiary cases </w:t>
      </w:r>
    </w:p>
    <w:p w:rsidR="00C0238B" w:rsidRPr="00607044" w:rsidRDefault="0811B69E" w:rsidP="00DF4653">
      <w:pPr>
        <w:numPr>
          <w:ilvl w:val="0"/>
          <w:numId w:val="23"/>
        </w:numPr>
        <w:jc w:val="left"/>
        <w:rPr>
          <w:b/>
        </w:rPr>
      </w:pPr>
      <w:proofErr w:type="gramStart"/>
      <w:r>
        <w:t>vaccinate</w:t>
      </w:r>
      <w:proofErr w:type="gramEnd"/>
      <w:r>
        <w:t xml:space="preserve"> first responders (healthcare and emergency workers who may come into contact with a smallpox case or specimens).</w:t>
      </w:r>
    </w:p>
    <w:p w:rsidR="00A560BE" w:rsidRPr="00244AFE" w:rsidRDefault="00A560BE" w:rsidP="00DF4653">
      <w:pPr>
        <w:jc w:val="left"/>
      </w:pPr>
    </w:p>
    <w:p w:rsidR="0094369E" w:rsidRPr="00244AFE" w:rsidRDefault="0811B69E" w:rsidP="00DF4653">
      <w:pPr>
        <w:jc w:val="left"/>
      </w:pPr>
      <w:r>
        <w:t xml:space="preserve">This surveillance and containment strategy may be supplemented with large-scale vaccination, based on risk assessments. Targeted mass vaccination in addition to the strategies listed above is important if there were a large number of index cases or delay in commencement of containment. Mass vaccination, of both affected and unaffected communities, may be undertaken. </w:t>
      </w:r>
    </w:p>
    <w:p w:rsidR="00036CB3" w:rsidRPr="00244AFE" w:rsidRDefault="00036CB3" w:rsidP="00DF4653">
      <w:pPr>
        <w:jc w:val="left"/>
      </w:pPr>
    </w:p>
    <w:p w:rsidR="00296EB3" w:rsidRPr="00F91BF7" w:rsidRDefault="0034109A" w:rsidP="00DF4653">
      <w:pPr>
        <w:pStyle w:val="Heading2"/>
        <w:jc w:val="left"/>
      </w:pPr>
      <w:bookmarkStart w:id="3" w:name="_Toc530990492"/>
      <w:r w:rsidRPr="00F91BF7">
        <w:t>Case management</w:t>
      </w:r>
      <w:bookmarkEnd w:id="3"/>
    </w:p>
    <w:p w:rsidR="00EE2DCA" w:rsidRPr="00244AFE" w:rsidRDefault="0811B69E" w:rsidP="00DF4653">
      <w:pPr>
        <w:jc w:val="left"/>
      </w:pPr>
      <w:r>
        <w:t>Suspected, probable and confirmed cases should be immediately isolated and notified to the relevant Communicable Disease Branch (CDB) who will report to the National Incident Room (NIR). Immediately commence follow-up investigation. Early in an outbreak, laboratory confirmation should be sought in all cases. Subsequently, laboratory confirmation is not necessary in cases with clinical and epidemiological evidence. Undertake a clinical and exposure risk assessment in consultation with the Chief Human Biosecurity Officer (CHBO) and relevant infectious diseases service.</w:t>
      </w:r>
    </w:p>
    <w:p w:rsidR="009B3D54" w:rsidRPr="00853EEE" w:rsidRDefault="009B3D54" w:rsidP="00DF4653">
      <w:pPr>
        <w:jc w:val="left"/>
      </w:pPr>
    </w:p>
    <w:p w:rsidR="0034109A" w:rsidRPr="00853EEE" w:rsidRDefault="0034109A" w:rsidP="00DF4653">
      <w:pPr>
        <w:pStyle w:val="Heading2"/>
        <w:jc w:val="left"/>
      </w:pPr>
      <w:bookmarkStart w:id="4" w:name="_Toc530990493"/>
      <w:r w:rsidRPr="00853EEE">
        <w:t xml:space="preserve">Contact </w:t>
      </w:r>
      <w:r w:rsidR="00EC6599" w:rsidRPr="00853EEE">
        <w:t>management</w:t>
      </w:r>
      <w:bookmarkEnd w:id="4"/>
    </w:p>
    <w:p w:rsidR="00B00873" w:rsidRPr="00853EEE" w:rsidRDefault="0811B69E" w:rsidP="00DF4653">
      <w:pPr>
        <w:jc w:val="left"/>
      </w:pPr>
      <w:r>
        <w:t>All contacts of a confirmed or probable case must be traced immediately. The following steps should be taken:</w:t>
      </w:r>
    </w:p>
    <w:p w:rsidR="00CE11CF" w:rsidRPr="00853EEE" w:rsidRDefault="0811B69E" w:rsidP="00DF4653">
      <w:pPr>
        <w:numPr>
          <w:ilvl w:val="0"/>
          <w:numId w:val="8"/>
        </w:numPr>
        <w:jc w:val="left"/>
      </w:pPr>
      <w:r>
        <w:t xml:space="preserve">Categorise primary contacts as either higher risk or lower risk. </w:t>
      </w:r>
    </w:p>
    <w:p w:rsidR="004C1D1F" w:rsidRDefault="0811B69E" w:rsidP="00DF4653">
      <w:pPr>
        <w:numPr>
          <w:ilvl w:val="0"/>
          <w:numId w:val="8"/>
        </w:numPr>
        <w:jc w:val="left"/>
      </w:pPr>
      <w:r>
        <w:t>Identify secondary contacts</w:t>
      </w:r>
      <w:r w:rsidR="00BA03A3">
        <w:t xml:space="preserve"> </w:t>
      </w:r>
      <w:r w:rsidR="008610A7">
        <w:t>(</w:t>
      </w:r>
      <w:r w:rsidR="008610A7" w:rsidRPr="008610A7">
        <w:t>household-like contacts of higher risk primary contacts</w:t>
      </w:r>
      <w:r w:rsidR="008610A7">
        <w:t>)</w:t>
      </w:r>
      <w:r w:rsidR="008610A7" w:rsidRPr="008610A7">
        <w:t xml:space="preserve"> </w:t>
      </w:r>
      <w:r>
        <w:t xml:space="preserve">(see Section </w:t>
      </w:r>
      <w:r w:rsidR="00191CDA">
        <w:fldChar w:fldCharType="begin"/>
      </w:r>
      <w:r w:rsidR="00191CDA">
        <w:instrText xml:space="preserve"> REF _Ref479152960 \h </w:instrText>
      </w:r>
      <w:r w:rsidR="00DF4653">
        <w:instrText xml:space="preserve"> \* MERGEFORMAT </w:instrText>
      </w:r>
      <w:r w:rsidR="00191CDA">
        <w:fldChar w:fldCharType="separate"/>
      </w:r>
      <w:r w:rsidR="006F387B" w:rsidRPr="00244AFE">
        <w:t>10. Contact management</w:t>
      </w:r>
      <w:r w:rsidR="00191CDA">
        <w:fldChar w:fldCharType="end"/>
      </w:r>
      <w:r>
        <w:t xml:space="preserve">). </w:t>
      </w:r>
    </w:p>
    <w:p w:rsidR="004C1D1F" w:rsidRDefault="07DC5609" w:rsidP="00DF4653">
      <w:pPr>
        <w:numPr>
          <w:ilvl w:val="0"/>
          <w:numId w:val="8"/>
        </w:numPr>
        <w:jc w:val="left"/>
      </w:pPr>
      <w:r>
        <w:t xml:space="preserve">Unless there is an absolute contraindication, vaccinate all higher risk primary contacts. Unless there is a relative or absolute contraindication, vaccinate lower risk primary contacts and secondary contacts. </w:t>
      </w:r>
    </w:p>
    <w:p w:rsidR="00B42F59" w:rsidRDefault="009631A2" w:rsidP="00DF4653">
      <w:pPr>
        <w:numPr>
          <w:ilvl w:val="0"/>
          <w:numId w:val="8"/>
        </w:numPr>
        <w:jc w:val="left"/>
      </w:pPr>
      <w:r>
        <w:t xml:space="preserve">Quarantine </w:t>
      </w:r>
      <w:r w:rsidR="0811B69E">
        <w:t>all higher and lower risk primary contracts</w:t>
      </w:r>
      <w:r w:rsidR="0070152A">
        <w:t xml:space="preserve"> (until 17 days from last exposure)</w:t>
      </w:r>
      <w:r w:rsidR="0811B69E">
        <w:t xml:space="preserve">. </w:t>
      </w:r>
    </w:p>
    <w:p w:rsidR="00B373AD" w:rsidRPr="00244AFE" w:rsidRDefault="0811B69E" w:rsidP="00DF4653">
      <w:pPr>
        <w:numPr>
          <w:ilvl w:val="0"/>
          <w:numId w:val="8"/>
        </w:numPr>
        <w:jc w:val="left"/>
      </w:pPr>
      <w:r>
        <w:t xml:space="preserve">All higher risk and lower risk primary contacts should commence symptom surveillance, including daily public health unit (PHU) check-up. </w:t>
      </w:r>
    </w:p>
    <w:p w:rsidR="00CE11CF" w:rsidRDefault="0811B69E" w:rsidP="00DF4653">
      <w:pPr>
        <w:numPr>
          <w:ilvl w:val="0"/>
          <w:numId w:val="8"/>
        </w:numPr>
        <w:jc w:val="left"/>
      </w:pPr>
      <w:r>
        <w:t xml:space="preserve">Isolate immediately any contact with symptoms compatible with smallpox, and manage as a </w:t>
      </w:r>
      <w:r w:rsidR="005D4509">
        <w:t xml:space="preserve">probable </w:t>
      </w:r>
      <w:r>
        <w:t>case.</w:t>
      </w:r>
    </w:p>
    <w:p w:rsidR="00644007" w:rsidRPr="00244AFE" w:rsidRDefault="00644007" w:rsidP="00DF4653">
      <w:pPr>
        <w:jc w:val="left"/>
      </w:pPr>
    </w:p>
    <w:p w:rsidR="0034109A" w:rsidRPr="00244AFE" w:rsidRDefault="003D47CE" w:rsidP="00DF4653">
      <w:pPr>
        <w:pStyle w:val="Heading1"/>
        <w:jc w:val="left"/>
      </w:pPr>
      <w:bookmarkStart w:id="5" w:name="_Toc530990494"/>
      <w:r w:rsidRPr="00244AFE">
        <w:t>2. The dis</w:t>
      </w:r>
      <w:r w:rsidR="0034109A" w:rsidRPr="00244AFE">
        <w:t>ease</w:t>
      </w:r>
      <w:bookmarkEnd w:id="5"/>
    </w:p>
    <w:p w:rsidR="0034109A" w:rsidRPr="00244AFE" w:rsidRDefault="0034109A" w:rsidP="00DF4653">
      <w:pPr>
        <w:jc w:val="left"/>
      </w:pPr>
    </w:p>
    <w:p w:rsidR="0034109A" w:rsidRPr="00244AFE" w:rsidRDefault="0034109A" w:rsidP="00DF4653">
      <w:pPr>
        <w:pStyle w:val="Heading2"/>
        <w:jc w:val="left"/>
      </w:pPr>
      <w:bookmarkStart w:id="6" w:name="_Toc530990495"/>
      <w:r w:rsidRPr="00244AFE">
        <w:t>Infectious agents</w:t>
      </w:r>
      <w:bookmarkEnd w:id="6"/>
    </w:p>
    <w:p w:rsidR="00C55E18" w:rsidRPr="00244AFE" w:rsidRDefault="00C55E18" w:rsidP="00DF4653">
      <w:pPr>
        <w:jc w:val="left"/>
      </w:pPr>
      <w:r w:rsidRPr="00244AFE">
        <w:t xml:space="preserve">Smallpox is caused by infection with </w:t>
      </w:r>
      <w:r w:rsidR="00567EC0">
        <w:t xml:space="preserve">either of </w:t>
      </w:r>
      <w:r w:rsidR="00567EC0" w:rsidRPr="00244AFE">
        <w:t xml:space="preserve">the </w:t>
      </w:r>
      <w:r w:rsidR="00567EC0">
        <w:t xml:space="preserve">closely related </w:t>
      </w:r>
      <w:proofErr w:type="spellStart"/>
      <w:r w:rsidR="00897F2D">
        <w:t>v</w:t>
      </w:r>
      <w:r w:rsidR="00897F2D" w:rsidRPr="00795228">
        <w:t>ariola</w:t>
      </w:r>
      <w:proofErr w:type="spellEnd"/>
      <w:r w:rsidR="00897F2D" w:rsidRPr="00FD1D78">
        <w:t xml:space="preserve"> </w:t>
      </w:r>
      <w:r w:rsidRPr="00795228">
        <w:t>virus</w:t>
      </w:r>
      <w:r w:rsidR="00567EC0">
        <w:t>es</w:t>
      </w:r>
      <w:r w:rsidR="00107F9C" w:rsidRPr="00FD1D78">
        <w:t xml:space="preserve">: </w:t>
      </w:r>
      <w:proofErr w:type="spellStart"/>
      <w:r w:rsidR="00107F9C">
        <w:t>variola</w:t>
      </w:r>
      <w:proofErr w:type="spellEnd"/>
      <w:r w:rsidR="00107F9C">
        <w:t xml:space="preserve"> major and </w:t>
      </w:r>
      <w:proofErr w:type="spellStart"/>
      <w:r w:rsidR="00107F9C">
        <w:t>variola</w:t>
      </w:r>
      <w:proofErr w:type="spellEnd"/>
      <w:r w:rsidR="00107F9C">
        <w:t xml:space="preserve"> minor</w:t>
      </w:r>
      <w:r w:rsidR="00C8698A">
        <w:fldChar w:fldCharType="begin"/>
      </w:r>
      <w:r w:rsidR="00EA271D">
        <w:instrText xml:space="preserve"> ADDIN EN.CITE &lt;EndNote&gt;&lt;Cite&gt;&lt;Author&gt;Kennedy&lt;/Author&gt;&lt;Year&gt;2012&lt;/Year&gt;&lt;RecNum&gt;1&lt;/RecNum&gt;&lt;DisplayText&gt;(1)&lt;/DisplayText&gt;&lt;record&gt;&lt;rec-number&gt;1&lt;/rec-number&gt;&lt;foreign-keys&gt;&lt;key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Inc.&lt;/publisher&gt;&lt;urls&gt;&lt;/urls&gt;&lt;/record&gt;&lt;/Cite&gt;&lt;/EndNote&gt;</w:instrText>
      </w:r>
      <w:r w:rsidR="00C8698A">
        <w:fldChar w:fldCharType="separate"/>
      </w:r>
      <w:r w:rsidR="00B579B6">
        <w:rPr>
          <w:noProof/>
        </w:rPr>
        <w:t>(</w:t>
      </w:r>
      <w:hyperlink w:anchor="_ENREF_1" w:tooltip="Kennedy, 2012 #1" w:history="1">
        <w:r w:rsidR="00B579B6" w:rsidRPr="00EA271D">
          <w:rPr>
            <w:rStyle w:val="Hyperlink"/>
            <w:noProof/>
          </w:rPr>
          <w:t>1</w:t>
        </w:r>
      </w:hyperlink>
      <w:r w:rsidR="00B579B6">
        <w:rPr>
          <w:noProof/>
        </w:rPr>
        <w:t>)</w:t>
      </w:r>
      <w:r w:rsidR="00C8698A">
        <w:fldChar w:fldCharType="end"/>
      </w:r>
      <w:r w:rsidRPr="00FD1D78">
        <w:t xml:space="preserve">. </w:t>
      </w:r>
      <w:proofErr w:type="spellStart"/>
      <w:r w:rsidRPr="009861A9">
        <w:t>Variola</w:t>
      </w:r>
      <w:proofErr w:type="spellEnd"/>
      <w:r w:rsidRPr="00FD1D78">
        <w:t xml:space="preserve"> </w:t>
      </w:r>
      <w:r w:rsidR="00107F9C">
        <w:t>virus</w:t>
      </w:r>
      <w:r w:rsidR="00567EC0">
        <w:t>es</w:t>
      </w:r>
      <w:r w:rsidR="00804747" w:rsidRPr="00FD1D78">
        <w:t xml:space="preserve"> </w:t>
      </w:r>
      <w:r w:rsidR="00567EC0">
        <w:t>are</w:t>
      </w:r>
      <w:r w:rsidRPr="0811B69E">
        <w:rPr>
          <w:rFonts w:asciiTheme="minorHAnsi" w:eastAsiaTheme="minorEastAsia" w:hAnsiTheme="minorHAnsi" w:cstheme="minorBidi"/>
        </w:rPr>
        <w:t xml:space="preserve"> </w:t>
      </w:r>
      <w:r w:rsidR="008B7E8B" w:rsidRPr="67F0AF18">
        <w:rPr>
          <w:rFonts w:asciiTheme="minorHAnsi" w:eastAsiaTheme="minorEastAsia" w:hAnsiTheme="minorHAnsi" w:cstheme="minorBidi"/>
          <w:color w:val="222222"/>
          <w:shd w:val="clear" w:color="auto" w:fill="FFFFFF"/>
        </w:rPr>
        <w:t>d</w:t>
      </w:r>
      <w:r w:rsidR="00F201D0" w:rsidRPr="67F0AF18">
        <w:rPr>
          <w:rFonts w:asciiTheme="minorHAnsi" w:eastAsiaTheme="minorEastAsia" w:hAnsiTheme="minorHAnsi" w:cstheme="minorBidi"/>
          <w:color w:val="222222"/>
          <w:shd w:val="clear" w:color="auto" w:fill="FFFFFF"/>
        </w:rPr>
        <w:t>eoxyribonucleic</w:t>
      </w:r>
      <w:r w:rsidR="003D7B0E" w:rsidRPr="67F0AF18">
        <w:rPr>
          <w:rFonts w:asciiTheme="minorHAnsi" w:eastAsiaTheme="minorEastAsia" w:hAnsiTheme="minorHAnsi" w:cstheme="minorBidi"/>
          <w:color w:val="222222"/>
          <w:shd w:val="clear" w:color="auto" w:fill="FFFFFF"/>
        </w:rPr>
        <w:t xml:space="preserve"> </w:t>
      </w:r>
      <w:r w:rsidR="00F201D0" w:rsidRPr="00244AFE">
        <w:rPr>
          <w:color w:val="222222"/>
          <w:shd w:val="clear" w:color="auto" w:fill="FFFFFF"/>
        </w:rPr>
        <w:t>acid</w:t>
      </w:r>
      <w:r w:rsidR="00F201D0" w:rsidRPr="00FD1D78">
        <w:t xml:space="preserve"> (</w:t>
      </w:r>
      <w:r w:rsidRPr="00244AFE">
        <w:t>DNA</w:t>
      </w:r>
      <w:r w:rsidR="00F201D0" w:rsidRPr="00FD1D78">
        <w:t>)</w:t>
      </w:r>
      <w:r w:rsidRPr="00FD1D78">
        <w:t xml:space="preserve"> </w:t>
      </w:r>
      <w:r w:rsidRPr="00795228">
        <w:t>virus</w:t>
      </w:r>
      <w:r w:rsidR="00567EC0">
        <w:t>es</w:t>
      </w:r>
      <w:r w:rsidRPr="00244AFE">
        <w:t xml:space="preserve"> of the genus </w:t>
      </w:r>
      <w:proofErr w:type="spellStart"/>
      <w:r w:rsidRPr="00FD1D78">
        <w:rPr>
          <w:i/>
        </w:rPr>
        <w:t>Orthopox</w:t>
      </w:r>
      <w:r w:rsidR="00897F2D" w:rsidRPr="00FD1D78">
        <w:rPr>
          <w:i/>
        </w:rPr>
        <w:t>virus</w:t>
      </w:r>
      <w:proofErr w:type="spellEnd"/>
      <w:r w:rsidRPr="00244AFE">
        <w:t>, which also includes vaccinia (used to produce the smallpox vaccine</w:t>
      </w:r>
      <w:r w:rsidRPr="00FD1D78">
        <w:t>)</w:t>
      </w:r>
      <w:r w:rsidR="00897F2D" w:rsidRPr="00FD1D78">
        <w:t>,</w:t>
      </w:r>
      <w:r w:rsidRPr="00FD1D78">
        <w:t xml:space="preserve"> </w:t>
      </w:r>
      <w:proofErr w:type="spellStart"/>
      <w:r w:rsidRPr="00244AFE">
        <w:t>monkeypox</w:t>
      </w:r>
      <w:proofErr w:type="spellEnd"/>
      <w:r w:rsidR="00897F2D">
        <w:t xml:space="preserve"> and cowpox</w:t>
      </w:r>
      <w:r w:rsidRPr="00FD1D78">
        <w:t xml:space="preserve">. </w:t>
      </w:r>
    </w:p>
    <w:p w:rsidR="003625F4" w:rsidRDefault="003625F4" w:rsidP="00DF4653">
      <w:pPr>
        <w:jc w:val="left"/>
      </w:pPr>
    </w:p>
    <w:p w:rsidR="00564F1D" w:rsidRPr="00E17849" w:rsidRDefault="003625F4" w:rsidP="00DF4653">
      <w:pPr>
        <w:jc w:val="left"/>
      </w:pPr>
      <w:proofErr w:type="spellStart"/>
      <w:r w:rsidRPr="003625F4">
        <w:t>Variola</w:t>
      </w:r>
      <w:proofErr w:type="spellEnd"/>
      <w:r w:rsidRPr="003625F4">
        <w:t xml:space="preserve"> virus is thought to be unlikely to survive on its own for more than </w:t>
      </w:r>
      <w:r w:rsidR="002146A9">
        <w:t>24</w:t>
      </w:r>
      <w:r w:rsidRPr="003625F4">
        <w:t xml:space="preserve"> hours when exposed to normal environmental conditions (ambient temperature, usual humidity and sunlight)</w:t>
      </w:r>
      <w:r w:rsidR="00234417">
        <w:fldChar w:fldCharType="begin"/>
      </w:r>
      <w:r w:rsidR="00EA271D">
        <w:instrText xml:space="preserve"> ADDIN EN.CITE &lt;EndNote&gt;&lt;Cite&gt;&lt;Author&gt;Sato&lt;/Author&gt;&lt;Year&gt;2011&lt;/Year&gt;&lt;RecNum&gt;6&lt;/RecNum&gt;&lt;DisplayText&gt;(6, 7)&lt;/DisplayText&gt;&lt;record&gt;&lt;rec-number&gt;6&lt;/rec-number&gt;&lt;foreign-keys&gt;&lt;key app="EN" db-id="5pxratxt1xras8edv595rtwtvst5dszwrwtd"&gt;6&lt;/key&gt;&lt;/foreign-keys&gt;&lt;ref-type name="Journal Article"&gt;17&lt;/ref-type&gt;&lt;contributors&gt;&lt;authors&gt;&lt;author&gt;Sato, Hajime&lt;/author&gt;&lt;/authors&gt;&lt;/contributors&gt;&lt;titles&gt;&lt;title&gt;Countermeasures and vaccination against terrorism using smallpox: pre-event and post-event smallpox vaccination and its contraindications&lt;/title&gt;&lt;secondary-title&gt;Environmental Health and Preventive Medicine&lt;/secondary-title&gt;&lt;/titles&gt;&lt;periodical&gt;&lt;full-title&gt;Environmental Health and Preventive Medicine&lt;/full-title&gt;&lt;/periodical&gt;&lt;pages&gt;281-289&lt;/pages&gt;&lt;volume&gt;16&lt;/volume&gt;&lt;number&gt;5&lt;/number&gt;&lt;dates&gt;&lt;year&gt;2011&lt;/year&gt;&lt;/dates&gt;&lt;pub-location&gt;Japan&lt;/pub-location&gt;&lt;publisher&gt;Springer Japan&lt;/publisher&gt;&lt;isbn&gt;1342-078X&amp;#xD;1347-4715&lt;/isbn&gt;&lt;accession-num&gt;PMC3156838&lt;/accession-num&gt;&lt;urls&gt;&lt;related-urls&gt;&lt;url&gt;http://www.ncbi.nlm.nih.gov/pmc/articles/PMC3156838/&lt;/url&gt;&lt;/related-urls&gt;&lt;/urls&gt;&lt;electronic-resource-num&gt;10.1007/s12199-010-0200-z&lt;/electronic-resource-num&gt;&lt;remote-database-name&gt;Pmc&lt;/remote-database-name&gt;&lt;/record&gt;&lt;/Cite&gt;&lt;Cite&gt;&lt;Author&gt;Henderson D A&lt;/Author&gt;&lt;Year&gt;1999&lt;/Year&gt;&lt;RecNum&gt;7&lt;/RecNum&gt;&lt;record&gt;&lt;rec-number&gt;7&lt;/rec-number&gt;&lt;foreign-keys&gt;&lt;key app="EN" db-id="5pxratxt1xras8edv595rtwtvst5dszwrwtd"&gt;7&lt;/key&gt;&lt;/foreign-keys&gt;&lt;ref-type name="Journal Article"&gt;17&lt;/ref-type&gt;&lt;contributors&gt;&lt;authors&gt;&lt;author&gt;Henderson D A, Inglesby T V, Bartlett J G, Ascher M S, Eitzen E, Jahrling P B, Hauer J, Layton M, McDade J, Osterholm M T, O&amp;apos;Toole T, Parker G, Perl T, Russell P K, Tonat K.&lt;/author&gt;&lt;/authors&gt;&lt;/contributors&gt;&lt;titles&gt;&lt;title&gt;Smallpox as a biological weapon: medical and public health management. Working Group on Civilian Biodefense.&lt;/title&gt;&lt;secondary-title&gt;JAMA&lt;/secondary-title&gt;&lt;/titles&gt;&lt;periodical&gt;&lt;full-title&gt;JAMA&lt;/full-title&gt;&lt;/periodical&gt;&lt;pages&gt;2127-37&lt;/pages&gt;&lt;volume&gt;281&lt;/volume&gt;&lt;number&gt;22&lt;/number&gt;&lt;dates&gt;&lt;year&gt;1999&lt;/year&gt;&lt;/dates&gt;&lt;urls&gt;&lt;/urls&gt;&lt;/record&gt;&lt;/Cite&gt;&lt;/EndNote&gt;</w:instrText>
      </w:r>
      <w:r w:rsidR="00234417">
        <w:fldChar w:fldCharType="separate"/>
      </w:r>
      <w:r w:rsidR="00B579B6">
        <w:rPr>
          <w:noProof/>
        </w:rPr>
        <w:t>(</w:t>
      </w:r>
      <w:hyperlink w:anchor="_ENREF_6" w:tooltip="Sato, 2011 #6" w:history="1">
        <w:r w:rsidR="00B579B6" w:rsidRPr="00EA271D">
          <w:rPr>
            <w:rStyle w:val="Hyperlink"/>
            <w:noProof/>
          </w:rPr>
          <w:t>6</w:t>
        </w:r>
      </w:hyperlink>
      <w:r w:rsidR="00B579B6">
        <w:rPr>
          <w:noProof/>
        </w:rPr>
        <w:t xml:space="preserve">, </w:t>
      </w:r>
      <w:hyperlink w:anchor="_ENREF_7" w:tooltip="Henderson D A, 1999 #7" w:history="1">
        <w:r w:rsidR="00B579B6" w:rsidRPr="00EA271D">
          <w:rPr>
            <w:rStyle w:val="Hyperlink"/>
            <w:noProof/>
          </w:rPr>
          <w:t>7</w:t>
        </w:r>
      </w:hyperlink>
      <w:r w:rsidR="00B579B6">
        <w:rPr>
          <w:noProof/>
        </w:rPr>
        <w:t>)</w:t>
      </w:r>
      <w:r w:rsidR="00234417">
        <w:fldChar w:fldCharType="end"/>
      </w:r>
      <w:r w:rsidRPr="00FD1D78">
        <w:t>.</w:t>
      </w:r>
      <w:r w:rsidR="00006B67" w:rsidRPr="00FD1D78" w:rsidDel="00614056">
        <w:t xml:space="preserve"> </w:t>
      </w:r>
      <w:r w:rsidR="00567EC0">
        <w:t>The infectious dose is unknown (in aerosol it may be very low</w:t>
      </w:r>
      <w:r w:rsidR="00DE665A" w:rsidRPr="00FD1D78">
        <w:t>,</w:t>
      </w:r>
      <w:r w:rsidR="00567EC0" w:rsidRPr="00FD1D78">
        <w:t xml:space="preserve"> </w:t>
      </w:r>
      <w:r w:rsidR="00DE665A">
        <w:t xml:space="preserve">e.g., </w:t>
      </w:r>
      <w:r w:rsidR="00567EC0" w:rsidRPr="00BF5E6A">
        <w:t>only 10</w:t>
      </w:r>
      <w:r w:rsidR="00DE665A" w:rsidRPr="00FD1D78">
        <w:t>–</w:t>
      </w:r>
      <w:r w:rsidR="00567EC0" w:rsidRPr="00BF5E6A">
        <w:t xml:space="preserve">100 </w:t>
      </w:r>
      <w:proofErr w:type="spellStart"/>
      <w:r w:rsidR="00567EC0" w:rsidRPr="00BF5E6A">
        <w:t>virions</w:t>
      </w:r>
      <w:proofErr w:type="spellEnd"/>
      <w:r w:rsidR="002A09E5" w:rsidRPr="00FD1D78">
        <w:t>)</w:t>
      </w:r>
      <w:r w:rsidR="001418CF" w:rsidRPr="00FD1D78">
        <w:t xml:space="preserve"> </w:t>
      </w:r>
      <w:r w:rsidR="001418CF">
        <w:fldChar w:fldCharType="begin">
          <w:fldData xml:space="preserve">PEVuZE5vdGU+PENpdGU+PEF1dGhvcj5IZW5kZXJzb24gRCBBPC9BdXRob3I+PFllYXI+MTk5OTwv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</w:fldData>
        </w:fldChar>
      </w:r>
      <w:r w:rsidR="00EA271D">
        <w:instrText xml:space="preserve"> ADDIN EN.CITE </w:instrText>
      </w:r>
      <w:r w:rsidR="00EA271D">
        <w:fldChar w:fldCharType="begin">
          <w:fldData xml:space="preserve">PEVuZE5vdGU+PENpdGU+PEF1dGhvcj5IZW5kZXJzb24gRCBBPC9BdXRob3I+PFllYXI+MTk5OTwv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</w:fldData>
        </w:fldChar>
      </w:r>
      <w:r w:rsidR="00EA271D">
        <w:instrText xml:space="preserve"> ADDIN EN.CITE.DATA </w:instrText>
      </w:r>
      <w:r w:rsidR="00EA271D">
        <w:fldChar w:fldCharType="end"/>
      </w:r>
      <w:r w:rsidR="001418CF">
        <w:fldChar w:fldCharType="separate"/>
      </w:r>
      <w:r w:rsidR="00B579B6">
        <w:rPr>
          <w:noProof/>
        </w:rPr>
        <w:t>(</w:t>
      </w:r>
      <w:hyperlink w:anchor="_ENREF_1" w:tooltip="Kennedy, 2012 #1" w:history="1">
        <w:r w:rsidR="00B579B6" w:rsidRPr="00EA271D">
          <w:rPr>
            <w:rStyle w:val="Hyperlink"/>
            <w:noProof/>
          </w:rPr>
          <w:t>1</w:t>
        </w:r>
      </w:hyperlink>
      <w:r w:rsidR="00B579B6">
        <w:rPr>
          <w:noProof/>
        </w:rPr>
        <w:t xml:space="preserve">, </w:t>
      </w:r>
      <w:hyperlink w:anchor="_ENREF_7" w:tooltip="Henderson D A, 1999 #7" w:history="1">
        <w:r w:rsidR="00B579B6" w:rsidRPr="00EA271D">
          <w:rPr>
            <w:rStyle w:val="Hyperlink"/>
            <w:noProof/>
          </w:rPr>
          <w:t>7</w:t>
        </w:r>
      </w:hyperlink>
      <w:r w:rsidR="00B579B6">
        <w:rPr>
          <w:noProof/>
        </w:rPr>
        <w:t xml:space="preserve">, </w:t>
      </w:r>
      <w:hyperlink w:anchor="_ENREF_8" w:tooltip="Franz D R, 1997 #8" w:history="1">
        <w:r w:rsidR="00B579B6" w:rsidRPr="00EA271D">
          <w:rPr>
            <w:rStyle w:val="Hyperlink"/>
            <w:noProof/>
          </w:rPr>
          <w:t>8</w:t>
        </w:r>
      </w:hyperlink>
      <w:r w:rsidR="00B579B6">
        <w:rPr>
          <w:noProof/>
        </w:rPr>
        <w:t>)</w:t>
      </w:r>
      <w:r w:rsidR="001418CF">
        <w:fldChar w:fldCharType="end"/>
      </w:r>
      <w:r w:rsidR="00567EC0">
        <w:t>. T</w:t>
      </w:r>
      <w:r w:rsidR="00564F1D">
        <w:t>en to twenty</w:t>
      </w:r>
      <w:r w:rsidR="00564F1D" w:rsidRPr="00E17849">
        <w:t xml:space="preserve"> secondary cases may develop from each primary case</w:t>
      </w:r>
      <w:r w:rsidR="007C4A20">
        <w:fldChar w:fldCharType="begin"/>
      </w:r>
      <w:r w:rsidR="00EA271D">
        <w:instrText xml:space="preserve"> ADDIN EN.CITE &lt;EndNote&gt;&lt;Cite&gt;&lt;Author&gt;Sato&lt;/Author&gt;&lt;Year&gt;2011&lt;/Year&gt;&lt;RecNum&gt;6&lt;/RecNum&gt;&lt;DisplayText&gt;(6)&lt;/DisplayText&gt;&lt;record&gt;&lt;rec-number&gt;6&lt;/rec-number&gt;&lt;foreign-keys&gt;&lt;key app="EN" db-id="5pxratxt1xras8edv595rtwtvst5dszwrwtd"&gt;6&lt;/key&gt;&lt;/foreign-keys&gt;&lt;ref-type name="Journal Article"&gt;17&lt;/ref-type&gt;&lt;contributors&gt;&lt;authors&gt;&lt;author&gt;Sato, Hajime&lt;/author&gt;&lt;/authors&gt;&lt;/contributors&gt;&lt;titles&gt;&lt;title&gt;Countermeasures and vaccination against terrorism using smallpox: pre-event and post-event smallpox vaccination and its contraindications&lt;/title&gt;&lt;secondary-title&gt;Environmental Health and Preventive Medicine&lt;/secondary-title&gt;&lt;/titles&gt;&lt;periodical&gt;&lt;full-title&gt;Environmental Health and Preventive Medicine&lt;/full-title&gt;&lt;/periodical&gt;&lt;pages&gt;281-289&lt;/pages&gt;&lt;volume&gt;16&lt;/volume&gt;&lt;number&gt;5&lt;/number&gt;&lt;dates&gt;&lt;year&gt;2011&lt;/year&gt;&lt;/dates&gt;&lt;pub-location&gt;Japan&lt;/pub-location&gt;&lt;publisher&gt;Springer Japan&lt;/publisher&gt;&lt;isbn&gt;1342-078X&amp;#xD;1347-4715&lt;/isbn&gt;&lt;accession-num&gt;PMC3156838&lt;/accession-num&gt;&lt;urls&gt;&lt;related-urls&gt;&lt;url&gt;http://www.ncbi.nlm.nih.gov/pmc/articles/PMC3156838/&lt;/url&gt;&lt;/related-urls&gt;&lt;/urls&gt;&lt;electronic-resource-num&gt;10.1007/s12199-010-0200-z&lt;/electronic-resource-num&gt;&lt;remote-database-name&gt;Pmc&lt;/remote-database-name&gt;&lt;/record&gt;&lt;/Cite&gt;&lt;/EndNote&gt;</w:instrText>
      </w:r>
      <w:r w:rsidR="007C4A20">
        <w:fldChar w:fldCharType="separate"/>
      </w:r>
      <w:r w:rsidR="00B579B6">
        <w:rPr>
          <w:noProof/>
        </w:rPr>
        <w:t>(</w:t>
      </w:r>
      <w:hyperlink w:anchor="_ENREF_6" w:tooltip="Sato, 2011 #6" w:history="1">
        <w:r w:rsidR="00B579B6" w:rsidRPr="00EA271D">
          <w:rPr>
            <w:rStyle w:val="Hyperlink"/>
            <w:noProof/>
          </w:rPr>
          <w:t>6</w:t>
        </w:r>
      </w:hyperlink>
      <w:r w:rsidR="00B579B6">
        <w:rPr>
          <w:noProof/>
        </w:rPr>
        <w:t>)</w:t>
      </w:r>
      <w:r w:rsidR="007C4A20">
        <w:fldChar w:fldCharType="end"/>
      </w:r>
      <w:r w:rsidR="00564F1D" w:rsidRPr="00FD1D78">
        <w:t>.</w:t>
      </w:r>
    </w:p>
    <w:p w:rsidR="00036CB3" w:rsidRPr="00244AFE" w:rsidRDefault="00036CB3" w:rsidP="00DF4653">
      <w:pPr>
        <w:jc w:val="left"/>
      </w:pPr>
    </w:p>
    <w:p w:rsidR="00A30F31" w:rsidRPr="00244AFE" w:rsidRDefault="00A30F31" w:rsidP="00DF4653">
      <w:pPr>
        <w:pStyle w:val="Heading2"/>
        <w:jc w:val="left"/>
      </w:pPr>
      <w:bookmarkStart w:id="7" w:name="_Toc530990496"/>
      <w:r w:rsidRPr="00244AFE">
        <w:t>Reservoir</w:t>
      </w:r>
      <w:bookmarkEnd w:id="7"/>
    </w:p>
    <w:p w:rsidR="00C55E18" w:rsidRPr="00244AFE" w:rsidRDefault="00C55E18" w:rsidP="00DF4653">
      <w:pPr>
        <w:jc w:val="left"/>
      </w:pPr>
      <w:r w:rsidRPr="00244AFE">
        <w:t xml:space="preserve">Smallpox is a human disease with no </w:t>
      </w:r>
      <w:r w:rsidR="00897F2D">
        <w:t>known animal</w:t>
      </w:r>
      <w:r w:rsidR="009C6EE2">
        <w:t xml:space="preserve"> or environmental</w:t>
      </w:r>
      <w:r w:rsidR="00897F2D">
        <w:t xml:space="preserve"> </w:t>
      </w:r>
      <w:r w:rsidRPr="00244AFE">
        <w:t>reservoir</w:t>
      </w:r>
      <w:r w:rsidR="008A3306">
        <w:fldChar w:fldCharType="begin"/>
      </w:r>
      <w:r w:rsidR="00EA271D">
        <w:instrText xml:space="preserve"> ADDIN EN.CITE &lt;EndNote&gt;&lt;Cite&gt;&lt;Author&gt;Kennedy&lt;/Author&gt;&lt;Year&gt;2012&lt;/Year&gt;&lt;RecNum&gt;1&lt;/RecNum&gt;&lt;DisplayText&gt;(1)&lt;/DisplayText&gt;&lt;record&gt;&lt;rec-number&gt;1&lt;/rec-number&gt;&lt;foreign-keys&gt;&lt;key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Inc.&lt;/publisher&gt;&lt;urls&gt;&lt;/urls&gt;&lt;/record&gt;&lt;/Cite&gt;&lt;/EndNote&gt;</w:instrText>
      </w:r>
      <w:r w:rsidR="008A3306">
        <w:fldChar w:fldCharType="separate"/>
      </w:r>
      <w:r w:rsidR="00B579B6">
        <w:rPr>
          <w:noProof/>
        </w:rPr>
        <w:t>(</w:t>
      </w:r>
      <w:hyperlink w:anchor="_ENREF_1" w:tooltip="Kennedy, 2012 #1" w:history="1">
        <w:r w:rsidR="00B579B6" w:rsidRPr="00EA271D">
          <w:rPr>
            <w:rStyle w:val="Hyperlink"/>
            <w:noProof/>
          </w:rPr>
          <w:t>1</w:t>
        </w:r>
      </w:hyperlink>
      <w:r w:rsidR="00B579B6">
        <w:rPr>
          <w:noProof/>
        </w:rPr>
        <w:t>)</w:t>
      </w:r>
      <w:r w:rsidR="008A3306">
        <w:fldChar w:fldCharType="end"/>
      </w:r>
      <w:r w:rsidRPr="00244AFE">
        <w:t>.</w:t>
      </w:r>
      <w:r w:rsidR="004558CB">
        <w:t xml:space="preserve"> There is no carrier state.</w:t>
      </w:r>
      <w:r w:rsidR="00495153">
        <w:t xml:space="preserve"> Global eradication of smallpox was certified by the World Health Assembly in 1980.</w:t>
      </w:r>
      <w:r w:rsidR="009C6EE2">
        <w:t xml:space="preserve"> </w:t>
      </w:r>
    </w:p>
    <w:p w:rsidR="00A30F31" w:rsidRPr="00244AFE" w:rsidRDefault="00A30F31" w:rsidP="00DF4653">
      <w:pPr>
        <w:jc w:val="left"/>
      </w:pPr>
      <w:bookmarkStart w:id="8" w:name="_GoBack"/>
      <w:bookmarkEnd w:id="8"/>
    </w:p>
    <w:p w:rsidR="0034109A" w:rsidRPr="00244AFE" w:rsidRDefault="0034109A" w:rsidP="00DF4653">
      <w:pPr>
        <w:pStyle w:val="Heading2"/>
        <w:jc w:val="left"/>
      </w:pPr>
      <w:bookmarkStart w:id="9" w:name="_Toc530990497"/>
      <w:r w:rsidRPr="00244AFE">
        <w:t>Mode of transmission</w:t>
      </w:r>
      <w:bookmarkEnd w:id="9"/>
    </w:p>
    <w:p w:rsidR="00EC665E" w:rsidRPr="001D074F" w:rsidRDefault="00AE7E5A" w:rsidP="00DF4653">
      <w:pPr>
        <w:jc w:val="left"/>
        <w:rPr>
          <w:rFonts w:asciiTheme="minorHAnsi" w:hAnsiTheme="minorHAnsi" w:cstheme="minorHAnsi"/>
        </w:rPr>
      </w:pPr>
      <w:r w:rsidRPr="001D074F">
        <w:rPr>
          <w:rFonts w:asciiTheme="minorHAnsi" w:hAnsiTheme="minorHAnsi" w:cstheme="minorHAnsi"/>
        </w:rPr>
        <w:t xml:space="preserve">Smallpox had household or close </w:t>
      </w:r>
      <w:r w:rsidR="001D7427" w:rsidRPr="001D074F">
        <w:rPr>
          <w:rFonts w:asciiTheme="minorHAnsi" w:hAnsiTheme="minorHAnsi" w:cstheme="minorHAnsi"/>
        </w:rPr>
        <w:t>contact attack rates of up to 88</w:t>
      </w:r>
      <w:r w:rsidRPr="001D074F">
        <w:rPr>
          <w:rFonts w:asciiTheme="minorHAnsi" w:hAnsiTheme="minorHAnsi" w:cstheme="minorHAnsi"/>
        </w:rPr>
        <w:t>%</w:t>
      </w:r>
      <w:r w:rsidR="001D7427" w:rsidRPr="001D074F">
        <w:rPr>
          <w:rFonts w:asciiTheme="minorHAnsi" w:hAnsiTheme="minorHAnsi" w:cstheme="minorHAnsi"/>
        </w:rPr>
        <w:fldChar w:fldCharType="begin"/>
      </w:r>
      <w:r w:rsidR="00EA271D" w:rsidRPr="001D074F">
        <w:rPr>
          <w:rFonts w:asciiTheme="minorHAnsi" w:hAnsiTheme="minorHAnsi" w:cstheme="minorHAnsi"/>
        </w:rPr>
        <w:instrText xml:space="preserve"> ADDIN EN.CITE &lt;EndNote&gt;&lt;Cite&gt;&lt;Author&gt;Pennington&lt;/Author&gt;&lt;Year&gt;2003&lt;/Year&gt;&lt;RecNum&gt;9&lt;/RecNum&gt;&lt;DisplayText&gt;(9)&lt;/DisplayText&gt;&lt;record&gt;&lt;rec-number&gt;9&lt;/rec-number&gt;&lt;foreign-keys&gt;&lt;key app="EN" db-id="5pxratxt1xras8edv595rtwtvst5dszwrwtd"&gt;9&lt;/key&gt;&lt;/foreign-keys&gt;&lt;ref-type name="Journal Article"&gt;17&lt;/ref-type&gt;&lt;contributors&gt;&lt;authors&gt;&lt;author&gt;Pennington, H&lt;/author&gt;&lt;/authors&gt;&lt;/contributors&gt;&lt;titles&gt;&lt;title&gt;Smallpox and bioterrorism&lt;/title&gt;&lt;secondary-title&gt;Bulletin of the World Health Organization&lt;/secondary-title&gt;&lt;/titles&gt;&lt;periodical&gt;&lt;full-title&gt;Bulletin of the World Health Organization&lt;/full-title&gt;&lt;/periodical&gt;&lt;pages&gt;762-7&lt;/pages&gt;&lt;volume&gt;81&lt;/volume&gt;&lt;number&gt;10&lt;/number&gt;&lt;dates&gt;&lt;year&gt;2003&lt;/year&gt;&lt;/dates&gt;&lt;urls&gt;&lt;related-urls&gt;&lt;url&gt;http://www.scielosp.org/scielo.php?script=sci_arttext&amp;amp;pid=S0042-96862003001000014&amp;amp;lng=en&amp;amp;nrm=iso&amp;amp;tlng=en&lt;/url&gt;&lt;/related-urls&gt;&lt;/urls&gt;&lt;/record&gt;&lt;/Cite&gt;&lt;/EndNote&gt;</w:instrText>
      </w:r>
      <w:r w:rsidR="001D7427" w:rsidRPr="001D074F">
        <w:rPr>
          <w:rFonts w:asciiTheme="minorHAnsi" w:hAnsiTheme="minorHAnsi" w:cstheme="minorHAnsi"/>
        </w:rPr>
        <w:fldChar w:fldCharType="separate"/>
      </w:r>
      <w:r w:rsidR="00B579B6" w:rsidRPr="001D074F">
        <w:rPr>
          <w:rFonts w:asciiTheme="minorHAnsi" w:hAnsiTheme="minorHAnsi" w:cstheme="minorHAnsi"/>
          <w:noProof/>
        </w:rPr>
        <w:t>(</w:t>
      </w:r>
      <w:hyperlink w:anchor="_ENREF_9" w:tooltip="Pennington, 2003 #9" w:history="1">
        <w:r w:rsidR="00B579B6" w:rsidRPr="001D074F">
          <w:rPr>
            <w:rStyle w:val="Hyperlink"/>
            <w:rFonts w:asciiTheme="minorHAnsi" w:hAnsiTheme="minorHAnsi" w:cstheme="minorHAnsi"/>
            <w:noProof/>
          </w:rPr>
          <w:t>9</w:t>
        </w:r>
      </w:hyperlink>
      <w:r w:rsidR="00B579B6" w:rsidRPr="001D074F">
        <w:rPr>
          <w:rFonts w:asciiTheme="minorHAnsi" w:hAnsiTheme="minorHAnsi" w:cstheme="minorHAnsi"/>
          <w:noProof/>
        </w:rPr>
        <w:t>)</w:t>
      </w:r>
      <w:r w:rsidR="001D7427" w:rsidRPr="001D074F">
        <w:rPr>
          <w:rFonts w:asciiTheme="minorHAnsi" w:hAnsiTheme="minorHAnsi" w:cstheme="minorHAnsi"/>
        </w:rPr>
        <w:fldChar w:fldCharType="end"/>
      </w:r>
      <w:r w:rsidRPr="001D074F">
        <w:rPr>
          <w:rFonts w:asciiTheme="minorHAnsi" w:hAnsiTheme="minorHAnsi" w:cstheme="minorHAnsi"/>
        </w:rPr>
        <w:t>. Transmission</w:t>
      </w:r>
      <w:r w:rsidR="00B54C7C" w:rsidRPr="001D074F">
        <w:rPr>
          <w:rFonts w:asciiTheme="minorHAnsi" w:hAnsiTheme="minorHAnsi" w:cstheme="minorHAnsi"/>
        </w:rPr>
        <w:t xml:space="preserve"> </w:t>
      </w:r>
      <w:r w:rsidR="00E00C32" w:rsidRPr="001D074F">
        <w:rPr>
          <w:rFonts w:asciiTheme="minorHAnsi" w:hAnsiTheme="minorHAnsi" w:cstheme="minorHAnsi"/>
        </w:rPr>
        <w:t xml:space="preserve">occurred </w:t>
      </w:r>
      <w:r w:rsidRPr="001D074F">
        <w:rPr>
          <w:rFonts w:asciiTheme="minorHAnsi" w:hAnsiTheme="minorHAnsi" w:cstheme="minorHAnsi"/>
        </w:rPr>
        <w:t xml:space="preserve">primarily </w:t>
      </w:r>
      <w:r w:rsidR="00E00C32" w:rsidRPr="001D074F">
        <w:rPr>
          <w:rFonts w:asciiTheme="minorHAnsi" w:hAnsiTheme="minorHAnsi" w:cstheme="minorHAnsi"/>
        </w:rPr>
        <w:t xml:space="preserve">via the respiratory tract (droplet spread) </w:t>
      </w:r>
      <w:r w:rsidR="004C667A" w:rsidRPr="001D074F">
        <w:rPr>
          <w:rFonts w:asciiTheme="minorHAnsi" w:hAnsiTheme="minorHAnsi" w:cstheme="minorHAnsi"/>
        </w:rPr>
        <w:t>and to a lesser extent</w:t>
      </w:r>
      <w:r w:rsidRPr="001D074F">
        <w:rPr>
          <w:rFonts w:asciiTheme="minorHAnsi" w:hAnsiTheme="minorHAnsi" w:cstheme="minorHAnsi"/>
        </w:rPr>
        <w:t xml:space="preserve"> through </w:t>
      </w:r>
      <w:r w:rsidR="00B86231" w:rsidRPr="001D074F">
        <w:rPr>
          <w:rFonts w:asciiTheme="minorHAnsi" w:hAnsiTheme="minorHAnsi" w:cstheme="minorHAnsi"/>
        </w:rPr>
        <w:t>direct contact</w:t>
      </w:r>
      <w:r w:rsidR="004C667A" w:rsidRPr="001D074F">
        <w:rPr>
          <w:rFonts w:asciiTheme="minorHAnsi" w:hAnsiTheme="minorHAnsi" w:cstheme="minorHAnsi"/>
        </w:rPr>
        <w:t xml:space="preserve"> such as from pustules</w:t>
      </w:r>
      <w:r w:rsidR="00E00C32" w:rsidRPr="001D074F">
        <w:rPr>
          <w:rFonts w:asciiTheme="minorHAnsi" w:hAnsiTheme="minorHAnsi" w:cstheme="minorHAnsi"/>
        </w:rPr>
        <w:t xml:space="preserve">. </w:t>
      </w:r>
      <w:r w:rsidR="009C387B" w:rsidRPr="001D074F">
        <w:rPr>
          <w:rFonts w:asciiTheme="minorHAnsi" w:hAnsiTheme="minorHAnsi" w:cstheme="minorHAnsi"/>
        </w:rPr>
        <w:t>Close contact is usually required (i.e. within 2 metres)</w:t>
      </w:r>
      <w:r w:rsidR="00360846" w:rsidRPr="001D074F">
        <w:rPr>
          <w:rFonts w:asciiTheme="minorHAnsi" w:hAnsiTheme="minorHAnsi" w:cstheme="minorHAnsi"/>
        </w:rPr>
        <w:fldChar w:fldCharType="begin"/>
      </w:r>
      <w:r w:rsidR="00EA271D" w:rsidRPr="001D074F">
        <w:rPr>
          <w:rFonts w:asciiTheme="minorHAnsi" w:hAnsiTheme="minorHAnsi" w:cstheme="minorHAnsi"/>
        </w:rPr>
        <w:instrText xml:space="preserve"> ADDIN EN.CITE &lt;EndNote&gt;&lt;Cite&gt;&lt;Author&gt;Kennedy&lt;/Author&gt;&lt;Year&gt;2012&lt;/Year&gt;&lt;RecNum&gt;1&lt;/RecNum&gt;&lt;DisplayText&gt;(1)&lt;/DisplayText&gt;&lt;record&gt;&lt;rec-number&gt;1&lt;/rec-number&gt;&lt;foreign-keys&gt;&lt;key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Inc.&lt;/publisher&gt;&lt;urls&gt;&lt;/urls&gt;&lt;/record&gt;&lt;/Cite&gt;&lt;/EndNote&gt;</w:instrText>
      </w:r>
      <w:r w:rsidR="00360846" w:rsidRPr="001D074F">
        <w:rPr>
          <w:rFonts w:asciiTheme="minorHAnsi" w:hAnsiTheme="minorHAnsi" w:cstheme="minorHAnsi"/>
        </w:rPr>
        <w:fldChar w:fldCharType="separate"/>
      </w:r>
      <w:r w:rsidR="00B579B6" w:rsidRPr="001D074F">
        <w:rPr>
          <w:rFonts w:asciiTheme="minorHAnsi" w:hAnsiTheme="minorHAnsi" w:cstheme="minorHAnsi"/>
          <w:noProof/>
        </w:rPr>
        <w:t>(</w:t>
      </w:r>
      <w:hyperlink w:anchor="_ENREF_1" w:tooltip="Kennedy, 2012 #1" w:history="1">
        <w:r w:rsidR="00B579B6" w:rsidRPr="001D074F">
          <w:rPr>
            <w:rStyle w:val="Hyperlink"/>
            <w:rFonts w:asciiTheme="minorHAnsi" w:hAnsiTheme="minorHAnsi" w:cstheme="minorHAnsi"/>
            <w:noProof/>
          </w:rPr>
          <w:t>1</w:t>
        </w:r>
      </w:hyperlink>
      <w:r w:rsidR="00B579B6" w:rsidRPr="001D074F">
        <w:rPr>
          <w:rFonts w:asciiTheme="minorHAnsi" w:hAnsiTheme="minorHAnsi" w:cstheme="minorHAnsi"/>
          <w:noProof/>
        </w:rPr>
        <w:t>)</w:t>
      </w:r>
      <w:r w:rsidR="00360846" w:rsidRPr="001D074F">
        <w:rPr>
          <w:rFonts w:asciiTheme="minorHAnsi" w:hAnsiTheme="minorHAnsi" w:cstheme="minorHAnsi"/>
        </w:rPr>
        <w:fldChar w:fldCharType="end"/>
      </w:r>
      <w:r w:rsidR="009C387B" w:rsidRPr="001D074F">
        <w:rPr>
          <w:rFonts w:asciiTheme="minorHAnsi" w:hAnsiTheme="minorHAnsi" w:cstheme="minorHAnsi"/>
        </w:rPr>
        <w:t>.</w:t>
      </w:r>
    </w:p>
    <w:p w:rsidR="00EC665E" w:rsidRDefault="00EC665E" w:rsidP="00DF4653">
      <w:pPr>
        <w:jc w:val="left"/>
      </w:pPr>
    </w:p>
    <w:p w:rsidR="00CE0F48" w:rsidRDefault="00FE25B4" w:rsidP="00DF4653">
      <w:pPr>
        <w:jc w:val="left"/>
      </w:pPr>
      <w:r>
        <w:t>Less commonly, spread</w:t>
      </w:r>
      <w:r w:rsidR="00EC665E">
        <w:t xml:space="preserve"> </w:t>
      </w:r>
      <w:r>
        <w:t>occurred</w:t>
      </w:r>
      <w:r w:rsidR="00EC665E">
        <w:t xml:space="preserve"> from con</w:t>
      </w:r>
      <w:r w:rsidR="00EC665E" w:rsidRPr="00872673">
        <w:t>taminated fomites such as bed linen or clothing</w:t>
      </w:r>
      <w:r w:rsidR="002A09E5">
        <w:fldChar w:fldCharType="begin"/>
      </w:r>
      <w:r w:rsidR="00EA271D">
        <w:instrText xml:space="preserve"> ADDIN EN.CITE &lt;EndNote&gt;&lt;Cite&gt;&lt;Author&gt;Fenner&lt;/Author&gt;&lt;Year&gt;1987&lt;/Year&gt;&lt;RecNum&gt;10&lt;/RecNum&gt;&lt;DisplayText&gt;(10)&lt;/DisplayText&gt;&lt;record&gt;&lt;rec-number&gt;10&lt;/rec-number&gt;&lt;foreign-keys&gt;&lt;key app="EN" db-id="5pxratxt1xras8edv595rtwtvst5dszwrwtd"&gt;10&lt;/key&gt;&lt;/foreign-keys&gt;&lt;ref-type name="Journal Article"&gt;17&lt;/ref-type&gt;&lt;contributors&gt;&lt;authors&gt;&lt;author&gt;Fenner, F&lt;/author&gt;&lt;author&gt;Henderson, DA&lt;/author&gt;&lt;author&gt;Arita, I&lt;/author&gt;&lt;author&gt;Ladnyi, ID&lt;/author&gt;&lt;/authors&gt;&lt;/contributors&gt;&lt;titles&gt;&lt;title&gt;Smallpox and its eradication, History of international public health, Geneva, Switzerland, World Health Organization&lt;/title&gt;&lt;/titles&gt;&lt;dates&gt;&lt;year&gt;1987&lt;/year&gt;&lt;/dates&gt;&lt;urls&gt;&lt;/urls&gt;&lt;/record&gt;&lt;/Cite&gt;&lt;/EndNote&gt;</w:instrText>
      </w:r>
      <w:r w:rsidR="002A09E5">
        <w:fldChar w:fldCharType="separate"/>
      </w:r>
      <w:r w:rsidR="00B579B6">
        <w:rPr>
          <w:noProof/>
        </w:rPr>
        <w:t>(</w:t>
      </w:r>
      <w:hyperlink w:anchor="_ENREF_10" w:tooltip="Fenner, 1987 #10" w:history="1">
        <w:r w:rsidR="00B579B6" w:rsidRPr="00EA271D">
          <w:rPr>
            <w:rStyle w:val="Hyperlink"/>
            <w:noProof/>
          </w:rPr>
          <w:t>10</w:t>
        </w:r>
      </w:hyperlink>
      <w:r w:rsidR="00B579B6">
        <w:rPr>
          <w:noProof/>
        </w:rPr>
        <w:t>)</w:t>
      </w:r>
      <w:r w:rsidR="002A09E5">
        <w:fldChar w:fldCharType="end"/>
      </w:r>
      <w:r w:rsidR="00EC665E" w:rsidRPr="00872673">
        <w:t>.</w:t>
      </w:r>
      <w:r w:rsidR="00E00C32" w:rsidRPr="00872673">
        <w:t xml:space="preserve"> </w:t>
      </w:r>
      <w:r w:rsidR="001E6BE5">
        <w:t>The duration of infectivity of fomites is unknown, but likely to be no more than a few days.</w:t>
      </w:r>
      <w:r w:rsidR="00B579B6">
        <w:fldChar w:fldCharType="begin"/>
      </w:r>
      <w:r w:rsidR="00EA271D">
        <w:instrText xml:space="preserve"> ADDIN EN.CITE &lt;EndNote&gt;&lt;Cite&gt;&lt;Author&gt;Weiss&lt;/Author&gt;&lt;Year&gt;2004&lt;/Year&gt;&lt;RecNum&gt;1806&lt;/RecNum&gt;&lt;DisplayText&gt;(11)&lt;/DisplayText&gt;&lt;record&gt;&lt;rec-number&gt;1806&lt;/rec-number&gt;&lt;foreign-keys&gt;&lt;key app="EN" db-id="0vrs9ef5czwz96e5azfpptft2fdvpfa5zvxw"&gt;1806&lt;/key&gt;&lt;/foreign-keys&gt;&lt;ref-type name="Journal Article"&gt;17&lt;/ref-type&gt;&lt;contributors&gt;&lt;authors&gt;&lt;author&gt;Weiss, M. M.&lt;/author&gt;&lt;author&gt;Weiss, P. D.&lt;/author&gt;&lt;author&gt;Mathisen, G.&lt;/author&gt;&lt;author&gt;Guze, P.&lt;/author&gt;&lt;/authors&gt;&lt;/contributors&gt;&lt;auth-address&gt;Department of Medicine, Veterans Administration, Sepulveda, CA 91343, USA. martin.weiss@med.va.gov&lt;/auth-address&gt;&lt;titles&gt;&lt;title&gt;Rethinking smallpox&lt;/title&gt;&lt;secondary-title&gt;Clin Infect Dis&lt;/secondary-title&gt;&lt;alt-title&gt;Clinical infectious diseases : an official publication of the Infectious Diseases Society of America&lt;/alt-title&gt;&lt;/titles&gt;&lt;periodical&gt;&lt;full-title&gt;Clin Infect Dis&lt;/full-title&gt;&lt;/periodical&gt;&lt;pages&gt;1668-73&lt;/pages&gt;&lt;volume&gt;39&lt;/volume&gt;&lt;number&gt;11&lt;/number&gt;&lt;edition&gt;2004/12/04&lt;/edition&gt;&lt;keywords&gt;&lt;keyword&gt;Biological Warfare&lt;/keyword&gt;&lt;keyword&gt;Humans&lt;/keyword&gt;&lt;keyword&gt;*Smallpox/prevention &amp;amp; control/transmission&lt;/keyword&gt;&lt;keyword&gt;Smallpox Vaccine&lt;/keyword&gt;&lt;/keywords&gt;&lt;dates&gt;&lt;year&gt;2004&lt;/year&gt;&lt;pub-dates&gt;&lt;date&gt;Dec 01&lt;/date&gt;&lt;/pub-dates&gt;&lt;/dates&gt;&lt;isbn&gt;1537-6591 (Electronic)&amp;#xD;1058-4838 (Linking)&lt;/isbn&gt;&lt;accession-num&gt;15578369&lt;/accession-num&gt;&lt;work-type&gt;Review&lt;/work-type&gt;&lt;urls&gt;&lt;related-urls&gt;&lt;url&gt;http://www.ncbi.nlm.nih.gov/pubmed/15578369&lt;/url&gt;&lt;/related-urls&gt;&lt;/urls&gt;&lt;electronic-resource-num&gt;10.1086/425745&lt;/electronic-resource-num&gt;&lt;language&gt;eng&lt;/language&gt;&lt;/record&gt;&lt;/Cite&gt;&lt;/EndNote&gt;</w:instrText>
      </w:r>
      <w:r w:rsidR="00B579B6">
        <w:fldChar w:fldCharType="separate"/>
      </w:r>
      <w:r w:rsidR="00B579B6">
        <w:rPr>
          <w:noProof/>
        </w:rPr>
        <w:t>(</w:t>
      </w:r>
      <w:hyperlink w:anchor="_ENREF_11" w:tooltip="Weiss, 2004 #1806" w:history="1">
        <w:r w:rsidR="00B579B6" w:rsidRPr="00EA271D">
          <w:rPr>
            <w:rStyle w:val="Hyperlink"/>
            <w:noProof/>
          </w:rPr>
          <w:t>11</w:t>
        </w:r>
      </w:hyperlink>
      <w:r w:rsidR="00B579B6">
        <w:rPr>
          <w:noProof/>
        </w:rPr>
        <w:t>)</w:t>
      </w:r>
      <w:r w:rsidR="00B579B6">
        <w:fldChar w:fldCharType="end"/>
      </w:r>
      <w:r w:rsidR="001E6BE5">
        <w:t xml:space="preserve"> </w:t>
      </w:r>
      <w:r w:rsidR="005B6D1F" w:rsidRPr="00872673">
        <w:t>Spread thr</w:t>
      </w:r>
      <w:r>
        <w:t>ough fine particle aerosols could occur if cough wa</w:t>
      </w:r>
      <w:r w:rsidR="005B6D1F" w:rsidRPr="00872673">
        <w:t>s present</w:t>
      </w:r>
      <w:r w:rsidR="008A3306">
        <w:fldChar w:fldCharType="begin"/>
      </w:r>
      <w:r w:rsidR="00EA271D">
        <w:instrText xml:space="preserve"> ADDIN EN.CITE &lt;EndNote&gt;&lt;Cite&gt;&lt;Author&gt;Kennedy&lt;/Author&gt;&lt;Year&gt;2012&lt;/Year&gt;&lt;RecNum&gt;1&lt;/RecNum&gt;&lt;DisplayText&gt;(1)&lt;/DisplayText&gt;&lt;record&gt;&lt;rec-number&gt;1&lt;/rec-number&gt;&lt;foreign-keys&gt;&lt;key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Inc.&lt;/publisher&gt;&lt;urls&gt;&lt;/urls&gt;&lt;/record&gt;&lt;/Cite&gt;&lt;/EndNote&gt;</w:instrText>
      </w:r>
      <w:r w:rsidR="008A3306">
        <w:fldChar w:fldCharType="separate"/>
      </w:r>
      <w:r w:rsidR="00B579B6">
        <w:rPr>
          <w:noProof/>
        </w:rPr>
        <w:t>(</w:t>
      </w:r>
      <w:hyperlink w:anchor="_ENREF_1" w:tooltip="Kennedy, 2012 #1" w:history="1">
        <w:r w:rsidR="00B579B6" w:rsidRPr="00EA271D">
          <w:rPr>
            <w:rStyle w:val="Hyperlink"/>
            <w:noProof/>
          </w:rPr>
          <w:t>1</w:t>
        </w:r>
      </w:hyperlink>
      <w:r w:rsidR="00B579B6">
        <w:rPr>
          <w:noProof/>
        </w:rPr>
        <w:t>)</w:t>
      </w:r>
      <w:r w:rsidR="008A3306">
        <w:fldChar w:fldCharType="end"/>
      </w:r>
      <w:r w:rsidR="00872673" w:rsidRPr="00872673">
        <w:t xml:space="preserve">. </w:t>
      </w:r>
      <w:r w:rsidR="0053082F" w:rsidRPr="00872673">
        <w:t>Two h</w:t>
      </w:r>
      <w:r w:rsidR="009C4C58" w:rsidRPr="00872673">
        <w:t>ospital-based</w:t>
      </w:r>
      <w:r w:rsidR="00644007" w:rsidRPr="00872673">
        <w:t xml:space="preserve"> </w:t>
      </w:r>
      <w:r w:rsidR="009C4C58" w:rsidRPr="00872673">
        <w:t>o</w:t>
      </w:r>
      <w:r w:rsidR="004B79F2" w:rsidRPr="00872673">
        <w:t>utbreaks</w:t>
      </w:r>
      <w:r w:rsidR="004C667A" w:rsidRPr="00872673">
        <w:t xml:space="preserve"> resulting from</w:t>
      </w:r>
      <w:r w:rsidR="004B79F2" w:rsidRPr="00872673">
        <w:t xml:space="preserve"> a</w:t>
      </w:r>
      <w:r w:rsidR="00725C77" w:rsidRPr="00872673">
        <w:t xml:space="preserve">irborne spread through air </w:t>
      </w:r>
      <w:r w:rsidR="00CE0F48" w:rsidRPr="00872673">
        <w:t xml:space="preserve">corridors </w:t>
      </w:r>
      <w:r w:rsidR="004B79F2" w:rsidRPr="00872673">
        <w:t>have been described</w:t>
      </w:r>
      <w:r w:rsidR="0075219E" w:rsidRPr="00872673">
        <w:fldChar w:fldCharType="begin"/>
      </w:r>
      <w:r w:rsidR="00EA271D">
        <w:instrText xml:space="preserve"> ADDIN EN.CITE &lt;EndNote&gt;&lt;Cite&gt;&lt;Author&gt;Wehrle P F&lt;/Author&gt;&lt;Year&gt;1970&lt;/Year&gt;&lt;RecNum&gt;12&lt;/RecNum&gt;&lt;DisplayText&gt;(12)&lt;/DisplayText&gt;&lt;record&gt;&lt;rec-number&gt;12&lt;/rec-number&gt;&lt;foreign-keys&gt;&lt;key app="EN" db-id="5pxratxt1xras8edv595rtwtvst5dszwrwtd"&gt;12&lt;/key&gt;&lt;/foreign-keys&gt;&lt;ref-type name="Journal Article"&gt;17&lt;/ref-type&gt;&lt;contributors&gt;&lt;authors&gt;&lt;author&gt;Wehrle P F, Posch J, Richter K H, Henderson D A&lt;/author&gt;&lt;/authors&gt;&lt;/contributors&gt;&lt;titles&gt;&lt;title&gt;An airborne outbreak of smallpox in a German hospital and its significance with respect to other recent outbreaks in Europe.&lt;/title&gt;&lt;secondary-title&gt;Bulletin of the World Health Organization&lt;/secondary-title&gt;&lt;/titles&gt;&lt;periodical&gt;&lt;full-title&gt;Bulletin of the World Health Organization&lt;/full-title&gt;&lt;/periodical&gt;&lt;pages&gt;669-79&lt;/pages&gt;&lt;volume&gt;43&lt;/volume&gt;&lt;number&gt;5&lt;/number&gt;&lt;dates&gt;&lt;year&gt;1970&lt;/year&gt;&lt;/dates&gt;&lt;urls&gt;&lt;related-urls&gt;&lt;url&gt;https://www.ncbi.nlm.nih.gov/pmc/articles/PMC2427800/&lt;/url&gt;&lt;/related-urls&gt;&lt;/urls&gt;&lt;/record&gt;&lt;/Cite&gt;&lt;/EndNote&gt;</w:instrText>
      </w:r>
      <w:r w:rsidR="0075219E" w:rsidRPr="00872673">
        <w:fldChar w:fldCharType="separate"/>
      </w:r>
      <w:r w:rsidR="00B579B6">
        <w:rPr>
          <w:noProof/>
        </w:rPr>
        <w:t>(</w:t>
      </w:r>
      <w:hyperlink w:anchor="_ENREF_12" w:tooltip="Wehrle P F, 1970 #12" w:history="1">
        <w:r w:rsidR="00B579B6" w:rsidRPr="00EA271D">
          <w:rPr>
            <w:rStyle w:val="Hyperlink"/>
            <w:noProof/>
          </w:rPr>
          <w:t>12</w:t>
        </w:r>
      </w:hyperlink>
      <w:r w:rsidR="00B579B6">
        <w:rPr>
          <w:noProof/>
        </w:rPr>
        <w:t>)</w:t>
      </w:r>
      <w:r w:rsidR="0075219E" w:rsidRPr="00872673">
        <w:fldChar w:fldCharType="end"/>
      </w:r>
      <w:r w:rsidR="00725C77" w:rsidRPr="00872673">
        <w:t>.</w:t>
      </w:r>
      <w:r w:rsidR="00273D50" w:rsidRPr="00872673">
        <w:t xml:space="preserve"> </w:t>
      </w:r>
      <w:r w:rsidR="005B6D1F" w:rsidRPr="00872673">
        <w:t>The conjunctivae or the placenta were occasional portals of entry of infection</w:t>
      </w:r>
      <w:r w:rsidR="0075219E">
        <w:fldChar w:fldCharType="begin"/>
      </w:r>
      <w:r w:rsidR="00EA271D">
        <w:instrText xml:space="preserve"> ADDIN EN.CITE &lt;EndNote&gt;&lt;Cite&gt;&lt;Author&gt;Fenner&lt;/Author&gt;&lt;Year&gt;1987&lt;/Year&gt;&lt;RecNum&gt;10&lt;/RecNum&gt;&lt;DisplayText&gt;(10)&lt;/DisplayText&gt;&lt;record&gt;&lt;rec-number&gt;10&lt;/rec-number&gt;&lt;foreign-keys&gt;&lt;key app="EN" db-id="5pxratxt1xras8edv595rtwtvst5dszwrwtd"&gt;10&lt;/key&gt;&lt;/foreign-keys&gt;&lt;ref-type name="Journal Article"&gt;17&lt;/ref-type&gt;&lt;contributors&gt;&lt;authors&gt;&lt;author&gt;Fenner, F&lt;/author&gt;&lt;author&gt;Henderson, DA&lt;/author&gt;&lt;author&gt;Arita, I&lt;/author&gt;&lt;author&gt;Ladnyi, ID&lt;/author&gt;&lt;/authors&gt;&lt;/contributors&gt;&lt;titles&gt;&lt;title&gt;Smallpox and its eradication, History of international public health, Geneva, Switzerland, World Health Organization&lt;/title&gt;&lt;/titles&gt;&lt;dates&gt;&lt;year&gt;1987&lt;/year&gt;&lt;/dates&gt;&lt;urls&gt;&lt;/urls&gt;&lt;/record&gt;&lt;/Cite&gt;&lt;/EndNote&gt;</w:instrText>
      </w:r>
      <w:r w:rsidR="0075219E">
        <w:fldChar w:fldCharType="separate"/>
      </w:r>
      <w:r w:rsidR="00B579B6">
        <w:rPr>
          <w:noProof/>
        </w:rPr>
        <w:t>(</w:t>
      </w:r>
      <w:hyperlink w:anchor="_ENREF_10" w:tooltip="Fenner, 1987 #10" w:history="1">
        <w:r w:rsidR="00B579B6" w:rsidRPr="00EA271D">
          <w:rPr>
            <w:rStyle w:val="Hyperlink"/>
            <w:noProof/>
          </w:rPr>
          <w:t>10</w:t>
        </w:r>
      </w:hyperlink>
      <w:r w:rsidR="00B579B6">
        <w:rPr>
          <w:noProof/>
        </w:rPr>
        <w:t>)</w:t>
      </w:r>
      <w:r w:rsidR="0075219E">
        <w:fldChar w:fldCharType="end"/>
      </w:r>
      <w:r w:rsidR="005B6D1F" w:rsidRPr="00C85CDE">
        <w:t>.</w:t>
      </w:r>
    </w:p>
    <w:p w:rsidR="00CE0F48" w:rsidRDefault="00CE0F48" w:rsidP="00DF4653">
      <w:pPr>
        <w:jc w:val="left"/>
      </w:pPr>
    </w:p>
    <w:p w:rsidR="009B3D54" w:rsidRDefault="00CE0F48" w:rsidP="00DF4653">
      <w:pPr>
        <w:jc w:val="left"/>
      </w:pPr>
      <w:r>
        <w:t>Cases with more severe illness transmit smallpox more effectively than those with mild or moderate illness</w:t>
      </w:r>
      <w:r w:rsidR="00341B1F">
        <w:fldChar w:fldCharType="begin"/>
      </w:r>
      <w:r w:rsidR="00EA271D">
        <w:instrText xml:space="preserve"> ADDIN EN.CITE &lt;EndNote&gt;&lt;Cite&gt;&lt;Author&gt;Wehrle P F&lt;/Author&gt;&lt;Year&gt;1970&lt;/Year&gt;&lt;RecNum&gt;12&lt;/RecNum&gt;&lt;DisplayText&gt;(12)&lt;/DisplayText&gt;&lt;record&gt;&lt;rec-number&gt;12&lt;/rec-number&gt;&lt;foreign-keys&gt;&lt;key app="EN" db-id="5pxratxt1xras8edv595rtwtvst5dszwrwtd"&gt;12&lt;/key&gt;&lt;/foreign-keys&gt;&lt;ref-type name="Journal Article"&gt;17&lt;/ref-type&gt;&lt;contributors&gt;&lt;authors&gt;&lt;author&gt;Wehrle P F, Posch J, Richter K H, Henderson D A&lt;/author&gt;&lt;/authors&gt;&lt;/contributors&gt;&lt;titles&gt;&lt;title&gt;An airborne outbreak of smallpox in a German hospital and its significance with respect to other recent outbreaks in Europe.&lt;/title&gt;&lt;secondary-title&gt;Bulletin of the World Health Organization&lt;/secondary-title&gt;&lt;/titles&gt;&lt;periodical&gt;&lt;full-title&gt;Bulletin of the World Health Organization&lt;/full-title&gt;&lt;/periodical&gt;&lt;pages&gt;669-79&lt;/pages&gt;&lt;volume&gt;43&lt;/volume&gt;&lt;number&gt;5&lt;/number&gt;&lt;dates&gt;&lt;year&gt;1970&lt;/year&gt;&lt;/dates&gt;&lt;urls&gt;&lt;related-urls&gt;&lt;url&gt;https://www.ncbi.nlm.nih.gov/pmc/articles/PMC2427800/&lt;/url&gt;&lt;/related-urls&gt;&lt;/urls&gt;&lt;/record&gt;&lt;/Cite&gt;&lt;/EndNote&gt;</w:instrText>
      </w:r>
      <w:r w:rsidR="00341B1F">
        <w:fldChar w:fldCharType="separate"/>
      </w:r>
      <w:r w:rsidR="00B579B6">
        <w:rPr>
          <w:noProof/>
        </w:rPr>
        <w:t>(</w:t>
      </w:r>
      <w:hyperlink w:anchor="_ENREF_12" w:tooltip="Wehrle P F, 1970 #12" w:history="1">
        <w:r w:rsidR="00B579B6" w:rsidRPr="00EA271D">
          <w:rPr>
            <w:rStyle w:val="Hyperlink"/>
            <w:noProof/>
          </w:rPr>
          <w:t>12</w:t>
        </w:r>
      </w:hyperlink>
      <w:r w:rsidR="00B579B6">
        <w:rPr>
          <w:noProof/>
        </w:rPr>
        <w:t>)</w:t>
      </w:r>
      <w:r w:rsidR="00341B1F">
        <w:fldChar w:fldCharType="end"/>
      </w:r>
      <w:r>
        <w:t>.</w:t>
      </w:r>
    </w:p>
    <w:p w:rsidR="00B55788" w:rsidRPr="00244AFE" w:rsidRDefault="00B55788" w:rsidP="00DF4653">
      <w:pPr>
        <w:jc w:val="left"/>
      </w:pPr>
    </w:p>
    <w:p w:rsidR="0034109A" w:rsidRPr="00244AFE" w:rsidRDefault="001F5303" w:rsidP="00DF4653">
      <w:pPr>
        <w:pStyle w:val="Heading2"/>
        <w:jc w:val="left"/>
      </w:pPr>
      <w:bookmarkStart w:id="10" w:name="_Toc530990498"/>
      <w:r w:rsidRPr="00244AFE">
        <w:t>Incubation period</w:t>
      </w:r>
      <w:bookmarkEnd w:id="10"/>
    </w:p>
    <w:p w:rsidR="00E44D9D" w:rsidRPr="00244AFE" w:rsidRDefault="00E00C32" w:rsidP="00DF4653">
      <w:pPr>
        <w:jc w:val="left"/>
      </w:pPr>
      <w:r w:rsidRPr="00320C9A">
        <w:t xml:space="preserve">The incubation period </w:t>
      </w:r>
      <w:r w:rsidR="00CB5251" w:rsidRPr="00320C9A">
        <w:t xml:space="preserve">for smallpox </w:t>
      </w:r>
      <w:r w:rsidR="00644007" w:rsidRPr="00320C9A">
        <w:t>is</w:t>
      </w:r>
      <w:r w:rsidR="00CB5251" w:rsidRPr="00320C9A">
        <w:t xml:space="preserve"> </w:t>
      </w:r>
      <w:r w:rsidRPr="00320C9A">
        <w:t>7–</w:t>
      </w:r>
      <w:r w:rsidR="00422986" w:rsidRPr="00320C9A">
        <w:t>1</w:t>
      </w:r>
      <w:r w:rsidR="00573D32" w:rsidRPr="00320C9A">
        <w:t>7</w:t>
      </w:r>
      <w:r w:rsidRPr="00320C9A">
        <w:t xml:space="preserve"> days</w:t>
      </w:r>
      <w:r w:rsidR="009B08D0" w:rsidRPr="00320C9A">
        <w:t>;</w:t>
      </w:r>
      <w:r w:rsidRPr="00320C9A">
        <w:t xml:space="preserve"> </w:t>
      </w:r>
      <w:r w:rsidR="009B08D0" w:rsidRPr="00320C9A">
        <w:t xml:space="preserve">most </w:t>
      </w:r>
      <w:r w:rsidRPr="00320C9A">
        <w:t xml:space="preserve">commonly </w:t>
      </w:r>
      <w:r w:rsidR="00036CB3" w:rsidRPr="00320C9A">
        <w:t>1</w:t>
      </w:r>
      <w:r w:rsidR="00B96739" w:rsidRPr="00320C9A">
        <w:t>2</w:t>
      </w:r>
      <w:r w:rsidR="00036CB3" w:rsidRPr="00320C9A">
        <w:t>–</w:t>
      </w:r>
      <w:r w:rsidRPr="00320C9A">
        <w:t>14</w:t>
      </w:r>
      <w:r w:rsidR="00036CB3" w:rsidRPr="00320C9A">
        <w:t xml:space="preserve"> </w:t>
      </w:r>
      <w:r w:rsidRPr="00320C9A">
        <w:t>days</w:t>
      </w:r>
      <w:r w:rsidR="00A61DDA" w:rsidRPr="00320C9A">
        <w:t xml:space="preserve"> to onset of</w:t>
      </w:r>
      <w:r w:rsidR="00B33428">
        <w:t xml:space="preserve"> prodromal</w:t>
      </w:r>
      <w:r w:rsidR="00A61DDA" w:rsidRPr="00320C9A">
        <w:t xml:space="preserve"> illness and 2</w:t>
      </w:r>
      <w:r w:rsidR="00ED64DA">
        <w:t>–</w:t>
      </w:r>
      <w:r w:rsidR="009E4DDD">
        <w:t>3</w:t>
      </w:r>
      <w:r w:rsidR="00A61DDA" w:rsidRPr="00320C9A">
        <w:t xml:space="preserve"> days more to onset of rash</w:t>
      </w:r>
      <w:r w:rsidR="00B96739" w:rsidRPr="00320C9A">
        <w:fldChar w:fldCharType="begin"/>
      </w:r>
      <w:r w:rsidR="00EA271D">
        <w:instrText xml:space="preserve"> ADDIN EN.CITE &lt;EndNote&gt;&lt;Cite&gt;&lt;Author&gt;World Health Organization (WHO)&lt;/Author&gt;&lt;RecNum&gt;13&lt;/RecNum&gt;&lt;DisplayText&gt;(7, 13)&lt;/DisplayText&gt;&lt;record&gt;&lt;rec-number&gt;13&lt;/rec-number&gt;&lt;foreign-keys&gt;&lt;key app="EN" db-id="5pxratxt1xras8edv595rtwtvst5dszwrwtd"&gt;13&lt;/key&gt;&lt;/foreign-keys&gt;&lt;ref-type name="Web Page"&gt;12&lt;/ref-type&gt;&lt;contributors&gt;&lt;authors&gt;&lt;author&gt;World Health Organization (WHO),&lt;/author&gt;&lt;/authors&gt;&lt;/contributors&gt;&lt;titles&gt;&lt;title&gt;Smallpox clinical diagnosis&lt;/title&gt;&lt;/titles&gt;&lt;number&gt;16 January 2017&lt;/number&gt;&lt;dates&gt;&lt;/dates&gt;&lt;urls&gt;&lt;related-urls&gt;&lt;url&gt;http://www.who.int/csr/disease/smallpox/clinical-diagnosis/en/&lt;/url&gt;&lt;/related-urls&gt;&lt;/urls&gt;&lt;/record&gt;&lt;/Cite&gt;&lt;Cite&gt;&lt;Author&gt;Henderson D A&lt;/Author&gt;&lt;Year&gt;1999&lt;/Year&gt;&lt;RecNum&gt;7&lt;/RecNum&gt;&lt;record&gt;&lt;rec-number&gt;7&lt;/rec-number&gt;&lt;foreign-keys&gt;&lt;key app="EN" db-id="5pxratxt1xras8edv595rtwtvst5dszwrwtd"&gt;7&lt;/key&gt;&lt;/foreign-keys&gt;&lt;ref-type name="Journal Article"&gt;17&lt;/ref-type&gt;&lt;contributors&gt;&lt;authors&gt;&lt;author&gt;Henderson D A, Inglesby T V, Bartlett J G, Ascher M S, Eitzen E, Jahrling P B, Hauer J, Layton M, McDade J, Osterholm M T, O&amp;apos;Toole T, Parker G, Perl T, Russell P K, Tonat K.&lt;/author&gt;&lt;/authors&gt;&lt;/contributors&gt;&lt;titles&gt;&lt;title&gt;Smallpox as a biological weapon: medical and public health management. Working Group on Civilian Biodefense.&lt;/title&gt;&lt;secondary-title&gt;JAMA&lt;/secondary-title&gt;&lt;/titles&gt;&lt;periodical&gt;&lt;full-title&gt;JAMA&lt;/full-title&gt;&lt;/periodical&gt;&lt;pages&gt;2127-37&lt;/pages&gt;&lt;volume&gt;281&lt;/volume&gt;&lt;number&gt;22&lt;/number&gt;&lt;dates&gt;&lt;year&gt;1999&lt;/year&gt;&lt;/dates&gt;&lt;urls&gt;&lt;/urls&gt;&lt;/record&gt;&lt;/Cite&gt;&lt;/EndNote&gt;</w:instrText>
      </w:r>
      <w:r w:rsidR="00B96739" w:rsidRPr="00320C9A">
        <w:fldChar w:fldCharType="separate"/>
      </w:r>
      <w:r w:rsidR="00B579B6">
        <w:rPr>
          <w:noProof/>
        </w:rPr>
        <w:t>(</w:t>
      </w:r>
      <w:hyperlink w:anchor="_ENREF_7" w:tooltip="Henderson D A, 1999 #7" w:history="1">
        <w:r w:rsidR="00B579B6" w:rsidRPr="00EA271D">
          <w:rPr>
            <w:rStyle w:val="Hyperlink"/>
            <w:noProof/>
          </w:rPr>
          <w:t>7</w:t>
        </w:r>
      </w:hyperlink>
      <w:r w:rsidR="00B579B6">
        <w:rPr>
          <w:noProof/>
        </w:rPr>
        <w:t xml:space="preserve">, </w:t>
      </w:r>
      <w:hyperlink w:anchor="_ENREF_13" w:tooltip="World Health Organization (WHO),  #13" w:history="1">
        <w:r w:rsidR="00B579B6" w:rsidRPr="00EA271D">
          <w:rPr>
            <w:rStyle w:val="Hyperlink"/>
            <w:noProof/>
          </w:rPr>
          <w:t>13</w:t>
        </w:r>
      </w:hyperlink>
      <w:r w:rsidR="00B579B6">
        <w:rPr>
          <w:noProof/>
        </w:rPr>
        <w:t>)</w:t>
      </w:r>
      <w:r w:rsidR="00B96739" w:rsidRPr="00320C9A">
        <w:fldChar w:fldCharType="end"/>
      </w:r>
      <w:r w:rsidR="00E44D9D" w:rsidRPr="00320C9A">
        <w:t>.</w:t>
      </w:r>
    </w:p>
    <w:p w:rsidR="00B55788" w:rsidRPr="00244AFE" w:rsidRDefault="00B55788" w:rsidP="00DF4653">
      <w:pPr>
        <w:jc w:val="left"/>
      </w:pPr>
    </w:p>
    <w:p w:rsidR="0034109A" w:rsidRPr="00244AFE" w:rsidRDefault="0034109A" w:rsidP="00DF4653">
      <w:pPr>
        <w:pStyle w:val="Heading2"/>
        <w:jc w:val="left"/>
      </w:pPr>
      <w:bookmarkStart w:id="11" w:name="_Ref489355070"/>
      <w:bookmarkStart w:id="12" w:name="_Toc530990499"/>
      <w:r w:rsidRPr="00244AFE">
        <w:t>Infectious period</w:t>
      </w:r>
      <w:bookmarkEnd w:id="11"/>
      <w:bookmarkEnd w:id="12"/>
    </w:p>
    <w:p w:rsidR="00245290" w:rsidRPr="00244AFE" w:rsidRDefault="00012885" w:rsidP="00DF4653">
      <w:pPr>
        <w:jc w:val="left"/>
      </w:pPr>
      <w:r w:rsidRPr="00244AFE">
        <w:t>Cases</w:t>
      </w:r>
      <w:r w:rsidR="00E44D9D" w:rsidRPr="00244AFE">
        <w:t xml:space="preserve"> are not </w:t>
      </w:r>
      <w:r w:rsidRPr="00244AFE">
        <w:t xml:space="preserve">believed to be </w:t>
      </w:r>
      <w:r w:rsidR="00E44D9D" w:rsidRPr="00244AFE">
        <w:t>infectious prior to the onset of symptoms. Cases should be regarded as infectious from the onset of fever</w:t>
      </w:r>
      <w:r w:rsidR="000C5459" w:rsidRPr="00FD1D78">
        <w:t>.</w:t>
      </w:r>
      <w:r w:rsidR="00E44D9D" w:rsidRPr="00FD1D78">
        <w:t xml:space="preserve"> </w:t>
      </w:r>
      <w:r w:rsidR="000C5459">
        <w:t>Cases</w:t>
      </w:r>
      <w:r w:rsidR="00E44D9D" w:rsidRPr="00244AFE">
        <w:t xml:space="preserve"> are most infectious</w:t>
      </w:r>
      <w:r w:rsidR="002F37A0">
        <w:t xml:space="preserve"> from the onset of the rash and for</w:t>
      </w:r>
      <w:r w:rsidR="0053082F">
        <w:t xml:space="preserve"> the first </w:t>
      </w:r>
      <w:r w:rsidR="00F271AF">
        <w:t>7</w:t>
      </w:r>
      <w:r w:rsidR="00855801" w:rsidRPr="00FD1D78">
        <w:t>–</w:t>
      </w:r>
      <w:r w:rsidR="00F271AF">
        <w:t>10 days</w:t>
      </w:r>
      <w:r w:rsidR="0053082F">
        <w:t xml:space="preserve"> of rash</w:t>
      </w:r>
      <w:r w:rsidR="002F37A0">
        <w:fldChar w:fldCharType="begin"/>
      </w:r>
      <w:r w:rsidR="00EA271D">
        <w:instrText xml:space="preserve"> ADDIN EN.CITE &lt;EndNote&gt;&lt;Cite&gt;&lt;Author&gt;Henderson D A&lt;/Author&gt;&lt;Year&gt;1999&lt;/Year&gt;&lt;RecNum&gt;7&lt;/RecNum&gt;&lt;DisplayText&gt;(7)&lt;/DisplayText&gt;&lt;record&gt;&lt;rec-number&gt;7&lt;/rec-number&gt;&lt;foreign-keys&gt;&lt;key app="EN" db-id="5pxratxt1xras8edv595rtwtvst5dszwrwtd"&gt;7&lt;/key&gt;&lt;/foreign-keys&gt;&lt;ref-type name="Journal Article"&gt;17&lt;/ref-type&gt;&lt;contributors&gt;&lt;authors&gt;&lt;author&gt;Henderson D A, Inglesby T V, Bartlett J G, Ascher M S, Eitzen E, Jahrling P B, Hauer J, Layton M, McDade J, Osterholm M T, O&amp;apos;Toole T, Parker G, Perl T, Russell P K, Tonat K.&lt;/author&gt;&lt;/authors&gt;&lt;/contributors&gt;&lt;titles&gt;&lt;title&gt;Smallpox as a biological weapon: medical and public health management. Working Group on Civilian Biodefense.&lt;/title&gt;&lt;secondary-title&gt;JAMA&lt;/secondary-title&gt;&lt;/titles&gt;&lt;periodical&gt;&lt;full-title&gt;JAMA&lt;/full-title&gt;&lt;/periodical&gt;&lt;pages&gt;2127-37&lt;/pages&gt;&lt;volume&gt;281&lt;/volume&gt;&lt;number&gt;22&lt;/number&gt;&lt;dates&gt;&lt;year&gt;1999&lt;/year&gt;&lt;/dates&gt;&lt;urls&gt;&lt;/urls&gt;&lt;/record&gt;&lt;/Cite&gt;&lt;/EndNote&gt;</w:instrText>
      </w:r>
      <w:r w:rsidR="002F37A0">
        <w:fldChar w:fldCharType="separate"/>
      </w:r>
      <w:r w:rsidR="00B579B6">
        <w:rPr>
          <w:noProof/>
        </w:rPr>
        <w:t>(</w:t>
      </w:r>
      <w:hyperlink w:anchor="_ENREF_7" w:tooltip="Henderson D A, 1999 #7" w:history="1">
        <w:r w:rsidR="00B579B6" w:rsidRPr="00EA271D">
          <w:rPr>
            <w:rStyle w:val="Hyperlink"/>
            <w:noProof/>
          </w:rPr>
          <w:t>7</w:t>
        </w:r>
      </w:hyperlink>
      <w:r w:rsidR="00B579B6">
        <w:rPr>
          <w:noProof/>
        </w:rPr>
        <w:t>)</w:t>
      </w:r>
      <w:r w:rsidR="002F37A0">
        <w:fldChar w:fldCharType="end"/>
      </w:r>
      <w:r w:rsidR="00E44D9D" w:rsidRPr="00FD1D78">
        <w:t xml:space="preserve">. </w:t>
      </w:r>
    </w:p>
    <w:p w:rsidR="00245290" w:rsidRPr="00244AFE" w:rsidRDefault="00245290" w:rsidP="00DF4653">
      <w:pPr>
        <w:jc w:val="left"/>
      </w:pPr>
    </w:p>
    <w:p w:rsidR="00A20735" w:rsidRDefault="0811B69E" w:rsidP="00DF4653">
      <w:pPr>
        <w:jc w:val="left"/>
      </w:pPr>
      <w:r>
        <w:t xml:space="preserve">As a precaution and for the purposes of contact tracing, the infectious period is from 24 hours before recognition of fever or other prodromal symptoms until the last scabs from the rash fall off. </w:t>
      </w:r>
    </w:p>
    <w:p w:rsidR="00AC1642" w:rsidRDefault="00AC1642" w:rsidP="00DF4653">
      <w:pPr>
        <w:jc w:val="left"/>
      </w:pPr>
    </w:p>
    <w:p w:rsidR="00AC1642" w:rsidRPr="00244AFE" w:rsidRDefault="00A42279" w:rsidP="00DF4653">
      <w:pPr>
        <w:jc w:val="left"/>
      </w:pPr>
      <w:r>
        <w:t>Cases have occurred after contact with corpses.</w:t>
      </w:r>
      <w:r w:rsidR="00DA4264">
        <w:fldChar w:fldCharType="begin">
          <w:fldData xml:space="preserve">PEVuZE5vdGU+PENpdGU+PEF1dGhvcj5GZW5uZXI8L0F1dGhvcj48WWVhcj4xOTg4PC9ZZWFyPjxS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</w:fldData>
        </w:fldChar>
      </w:r>
      <w:r w:rsidR="00EA271D">
        <w:instrText xml:space="preserve"> ADDIN EN.CITE </w:instrText>
      </w:r>
      <w:r w:rsidR="00EA271D">
        <w:fldChar w:fldCharType="begin">
          <w:fldData xml:space="preserve">PEVuZE5vdGU+PENpdGU+PEF1dGhvcj5GZW5uZXI8L0F1dGhvcj48WWVhcj4xOTg4PC9ZZWFyPjxS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</w:fldData>
        </w:fldChar>
      </w:r>
      <w:r w:rsidR="00EA271D">
        <w:instrText xml:space="preserve"> ADDIN EN.CITE.DATA </w:instrText>
      </w:r>
      <w:r w:rsidR="00EA271D">
        <w:fldChar w:fldCharType="end"/>
      </w:r>
      <w:r w:rsidR="00DA4264">
        <w:fldChar w:fldCharType="separate"/>
      </w:r>
      <w:r w:rsidR="00856291">
        <w:rPr>
          <w:noProof/>
        </w:rPr>
        <w:t>(</w:t>
      </w:r>
      <w:hyperlink w:anchor="_ENREF_14" w:tooltip="Fenner, 1988 #719" w:history="1">
        <w:r w:rsidR="00856291" w:rsidRPr="00EA271D">
          <w:rPr>
            <w:rStyle w:val="Hyperlink"/>
            <w:noProof/>
          </w:rPr>
          <w:t>14</w:t>
        </w:r>
      </w:hyperlink>
      <w:r w:rsidR="00856291">
        <w:rPr>
          <w:noProof/>
        </w:rPr>
        <w:t xml:space="preserve">, </w:t>
      </w:r>
      <w:hyperlink w:anchor="_ENREF_15" w:tooltip="Hopkins, 1971 #1807" w:history="1">
        <w:r w:rsidR="00856291" w:rsidRPr="00EA271D">
          <w:rPr>
            <w:rStyle w:val="Hyperlink"/>
            <w:noProof/>
          </w:rPr>
          <w:t>15</w:t>
        </w:r>
      </w:hyperlink>
      <w:r w:rsidR="00856291">
        <w:rPr>
          <w:noProof/>
        </w:rPr>
        <w:t>)</w:t>
      </w:r>
      <w:r w:rsidR="00DA4264">
        <w:fldChar w:fldCharType="end"/>
      </w:r>
      <w:r>
        <w:t xml:space="preserve"> </w:t>
      </w:r>
      <w:r w:rsidR="00AC1642">
        <w:t xml:space="preserve">The duration of infectivity of </w:t>
      </w:r>
      <w:r>
        <w:t>corpses</w:t>
      </w:r>
      <w:r w:rsidR="00AC1642">
        <w:t xml:space="preserve"> is unknown. </w:t>
      </w:r>
    </w:p>
    <w:p w:rsidR="007E7AA1" w:rsidRPr="00244AFE" w:rsidRDefault="007E7AA1" w:rsidP="00DF4653">
      <w:pPr>
        <w:jc w:val="left"/>
      </w:pPr>
    </w:p>
    <w:p w:rsidR="00E67A85" w:rsidRDefault="0034109A" w:rsidP="00DF4653">
      <w:pPr>
        <w:pStyle w:val="Heading2"/>
        <w:jc w:val="left"/>
      </w:pPr>
      <w:bookmarkStart w:id="13" w:name="_Toc530990500"/>
      <w:r w:rsidRPr="00244AFE">
        <w:t>Clinical presentation</w:t>
      </w:r>
      <w:r w:rsidR="004E288A" w:rsidRPr="00244AFE">
        <w:t xml:space="preserve"> and outcome</w:t>
      </w:r>
      <w:bookmarkEnd w:id="13"/>
      <w:r w:rsidR="0083511B" w:rsidRPr="00244AFE">
        <w:t xml:space="preserve"> </w:t>
      </w:r>
    </w:p>
    <w:p w:rsidR="00C17457" w:rsidRPr="001D074F" w:rsidRDefault="009F238C" w:rsidP="00DF4653">
      <w:pPr>
        <w:jc w:val="left"/>
        <w:rPr>
          <w:rFonts w:asciiTheme="minorHAnsi" w:hAnsiTheme="minorHAnsi" w:cstheme="minorHAnsi"/>
        </w:rPr>
      </w:pPr>
      <w:r w:rsidRPr="001D074F">
        <w:rPr>
          <w:rFonts w:asciiTheme="minorHAnsi" w:hAnsiTheme="minorHAnsi" w:cstheme="minorHAnsi"/>
        </w:rPr>
        <w:t>Typically smallpox</w:t>
      </w:r>
      <w:r w:rsidR="00595515" w:rsidRPr="001D074F">
        <w:rPr>
          <w:rFonts w:asciiTheme="minorHAnsi" w:hAnsiTheme="minorHAnsi" w:cstheme="minorHAnsi"/>
        </w:rPr>
        <w:t xml:space="preserve"> infection</w:t>
      </w:r>
      <w:r w:rsidRPr="001D074F">
        <w:rPr>
          <w:rFonts w:asciiTheme="minorHAnsi" w:hAnsiTheme="minorHAnsi" w:cstheme="minorHAnsi"/>
        </w:rPr>
        <w:t xml:space="preserve"> has a</w:t>
      </w:r>
      <w:r w:rsidR="00BB0AE0" w:rsidRPr="001D074F">
        <w:rPr>
          <w:rFonts w:asciiTheme="minorHAnsi" w:hAnsiTheme="minorHAnsi" w:cstheme="minorHAnsi"/>
        </w:rPr>
        <w:t xml:space="preserve"> </w:t>
      </w:r>
      <w:r w:rsidR="00BB0AE0" w:rsidRPr="001D074F" w:rsidDel="00855801">
        <w:rPr>
          <w:rFonts w:asciiTheme="minorHAnsi" w:hAnsiTheme="minorHAnsi" w:cstheme="minorHAnsi"/>
        </w:rPr>
        <w:t>2</w:t>
      </w:r>
      <w:r w:rsidR="00855801" w:rsidRPr="001D074F">
        <w:rPr>
          <w:rFonts w:asciiTheme="minorHAnsi" w:hAnsiTheme="minorHAnsi" w:cstheme="minorHAnsi"/>
        </w:rPr>
        <w:t>–3</w:t>
      </w:r>
      <w:r w:rsidR="00BB0AE0" w:rsidRPr="001D074F">
        <w:rPr>
          <w:rFonts w:asciiTheme="minorHAnsi" w:hAnsiTheme="minorHAnsi" w:cstheme="minorHAnsi"/>
        </w:rPr>
        <w:t xml:space="preserve"> day </w:t>
      </w:r>
      <w:r w:rsidR="00843A3A" w:rsidRPr="001D074F">
        <w:rPr>
          <w:rFonts w:asciiTheme="minorHAnsi" w:hAnsiTheme="minorHAnsi" w:cstheme="minorHAnsi"/>
        </w:rPr>
        <w:t>prodromal</w:t>
      </w:r>
      <w:r w:rsidR="002A3BFD" w:rsidRPr="001D074F">
        <w:rPr>
          <w:rFonts w:asciiTheme="minorHAnsi" w:hAnsiTheme="minorHAnsi" w:cstheme="minorHAnsi"/>
        </w:rPr>
        <w:t xml:space="preserve"> stage</w:t>
      </w:r>
      <w:r w:rsidR="00574E72" w:rsidRPr="001D074F">
        <w:rPr>
          <w:rFonts w:asciiTheme="minorHAnsi" w:hAnsiTheme="minorHAnsi" w:cstheme="minorHAnsi"/>
        </w:rPr>
        <w:t xml:space="preserve"> </w:t>
      </w:r>
      <w:r w:rsidRPr="001D074F">
        <w:rPr>
          <w:rFonts w:asciiTheme="minorHAnsi" w:hAnsiTheme="minorHAnsi" w:cstheme="minorHAnsi"/>
        </w:rPr>
        <w:t>which is</w:t>
      </w:r>
      <w:r w:rsidR="00CB7D40" w:rsidRPr="001D074F">
        <w:rPr>
          <w:rFonts w:asciiTheme="minorHAnsi" w:hAnsiTheme="minorHAnsi" w:cstheme="minorHAnsi"/>
        </w:rPr>
        <w:t xml:space="preserve"> characterised by</w:t>
      </w:r>
      <w:r w:rsidR="00081F96" w:rsidRPr="001D074F">
        <w:rPr>
          <w:rFonts w:asciiTheme="minorHAnsi" w:hAnsiTheme="minorHAnsi" w:cstheme="minorHAnsi"/>
        </w:rPr>
        <w:t xml:space="preserve"> an</w:t>
      </w:r>
      <w:r w:rsidR="00AD0760" w:rsidRPr="001D074F">
        <w:rPr>
          <w:rFonts w:asciiTheme="minorHAnsi" w:hAnsiTheme="minorHAnsi" w:cstheme="minorHAnsi"/>
        </w:rPr>
        <w:t xml:space="preserve"> acute onset of </w:t>
      </w:r>
      <w:r w:rsidR="00107F9C" w:rsidRPr="001D074F">
        <w:rPr>
          <w:rFonts w:asciiTheme="minorHAnsi" w:hAnsiTheme="minorHAnsi" w:cstheme="minorHAnsi"/>
        </w:rPr>
        <w:t xml:space="preserve">high </w:t>
      </w:r>
      <w:r w:rsidR="00AD0760" w:rsidRPr="001D074F">
        <w:rPr>
          <w:rFonts w:asciiTheme="minorHAnsi" w:hAnsiTheme="minorHAnsi" w:cstheme="minorHAnsi"/>
        </w:rPr>
        <w:t xml:space="preserve">fever </w:t>
      </w:r>
      <w:r w:rsidR="00107F9C" w:rsidRPr="001D074F">
        <w:rPr>
          <w:rFonts w:asciiTheme="minorHAnsi" w:hAnsiTheme="minorHAnsi" w:cstheme="minorHAnsi"/>
        </w:rPr>
        <w:t>(</w:t>
      </w:r>
      <w:r w:rsidR="00AD0760" w:rsidRPr="001D074F">
        <w:rPr>
          <w:rFonts w:asciiTheme="minorHAnsi" w:eastAsia="Calibri" w:hAnsiTheme="minorHAnsi" w:cstheme="minorHAnsi"/>
        </w:rPr>
        <w:t>≥</w:t>
      </w:r>
      <w:r w:rsidR="00574E72" w:rsidRPr="001D074F">
        <w:rPr>
          <w:rFonts w:asciiTheme="minorHAnsi" w:hAnsiTheme="minorHAnsi" w:cstheme="minorHAnsi"/>
        </w:rPr>
        <w:t>3</w:t>
      </w:r>
      <w:r w:rsidR="00AD0760" w:rsidRPr="001D074F">
        <w:rPr>
          <w:rFonts w:asciiTheme="minorHAnsi" w:hAnsiTheme="minorHAnsi" w:cstheme="minorHAnsi"/>
        </w:rPr>
        <w:t>8</w:t>
      </w:r>
      <w:r w:rsidR="0064430D" w:rsidRPr="001D074F">
        <w:rPr>
          <w:rFonts w:asciiTheme="minorHAnsi" w:hAnsiTheme="minorHAnsi" w:cstheme="minorHAnsi"/>
        </w:rPr>
        <w:t> </w:t>
      </w:r>
      <w:r w:rsidR="00245E3E" w:rsidRPr="001D074F">
        <w:rPr>
          <w:rFonts w:asciiTheme="minorHAnsi" w:hAnsiTheme="minorHAnsi" w:cstheme="minorHAnsi"/>
        </w:rPr>
        <w:t>°</w:t>
      </w:r>
      <w:r w:rsidR="00AD0760" w:rsidRPr="001D074F">
        <w:rPr>
          <w:rFonts w:asciiTheme="minorHAnsi" w:hAnsiTheme="minorHAnsi" w:cstheme="minorHAnsi"/>
        </w:rPr>
        <w:t>C</w:t>
      </w:r>
      <w:r w:rsidR="00107F9C" w:rsidRPr="001D074F">
        <w:rPr>
          <w:rFonts w:asciiTheme="minorHAnsi" w:hAnsiTheme="minorHAnsi" w:cstheme="minorHAnsi"/>
        </w:rPr>
        <w:t>)</w:t>
      </w:r>
      <w:r w:rsidR="00AD0760" w:rsidRPr="001D074F">
        <w:rPr>
          <w:rFonts w:asciiTheme="minorHAnsi" w:hAnsiTheme="minorHAnsi" w:cstheme="minorHAnsi"/>
        </w:rPr>
        <w:t xml:space="preserve"> and constitutional symptoms such as </w:t>
      </w:r>
      <w:r w:rsidR="00597C26" w:rsidRPr="001D074F">
        <w:rPr>
          <w:rFonts w:asciiTheme="minorHAnsi" w:hAnsiTheme="minorHAnsi" w:cstheme="minorHAnsi"/>
        </w:rPr>
        <w:t xml:space="preserve">malaise, </w:t>
      </w:r>
      <w:r w:rsidR="008909E9" w:rsidRPr="001D074F">
        <w:rPr>
          <w:rFonts w:asciiTheme="minorHAnsi" w:hAnsiTheme="minorHAnsi" w:cstheme="minorHAnsi"/>
        </w:rPr>
        <w:t xml:space="preserve">prostration, </w:t>
      </w:r>
      <w:r w:rsidR="00AD0760" w:rsidRPr="001D074F">
        <w:rPr>
          <w:rFonts w:asciiTheme="minorHAnsi" w:hAnsiTheme="minorHAnsi" w:cstheme="minorHAnsi"/>
        </w:rPr>
        <w:t>headache</w:t>
      </w:r>
      <w:r w:rsidR="00597C26" w:rsidRPr="001D074F">
        <w:rPr>
          <w:rFonts w:asciiTheme="minorHAnsi" w:hAnsiTheme="minorHAnsi" w:cstheme="minorHAnsi"/>
        </w:rPr>
        <w:t xml:space="preserve">, severe </w:t>
      </w:r>
      <w:r w:rsidR="008909E9" w:rsidRPr="001D074F">
        <w:rPr>
          <w:rFonts w:asciiTheme="minorHAnsi" w:hAnsiTheme="minorHAnsi" w:cstheme="minorHAnsi"/>
        </w:rPr>
        <w:t>back pain</w:t>
      </w:r>
      <w:r w:rsidR="00AC050A" w:rsidRPr="001D074F">
        <w:rPr>
          <w:rFonts w:asciiTheme="minorHAnsi" w:hAnsiTheme="minorHAnsi" w:cstheme="minorHAnsi"/>
        </w:rPr>
        <w:t xml:space="preserve"> </w:t>
      </w:r>
      <w:r w:rsidR="00AD0760" w:rsidRPr="001D074F">
        <w:rPr>
          <w:rFonts w:asciiTheme="minorHAnsi" w:hAnsiTheme="minorHAnsi" w:cstheme="minorHAnsi"/>
        </w:rPr>
        <w:t>and</w:t>
      </w:r>
      <w:r w:rsidR="00E1280D" w:rsidRPr="001D074F">
        <w:rPr>
          <w:rFonts w:asciiTheme="minorHAnsi" w:hAnsiTheme="minorHAnsi" w:cstheme="minorHAnsi"/>
        </w:rPr>
        <w:t>,</w:t>
      </w:r>
      <w:r w:rsidR="00AD0760" w:rsidRPr="001D074F">
        <w:rPr>
          <w:rFonts w:asciiTheme="minorHAnsi" w:hAnsiTheme="minorHAnsi" w:cstheme="minorHAnsi"/>
        </w:rPr>
        <w:t xml:space="preserve"> </w:t>
      </w:r>
      <w:r w:rsidR="008909E9" w:rsidRPr="001D074F">
        <w:rPr>
          <w:rFonts w:asciiTheme="minorHAnsi" w:hAnsiTheme="minorHAnsi" w:cstheme="minorHAnsi"/>
        </w:rPr>
        <w:t xml:space="preserve">on </w:t>
      </w:r>
      <w:r w:rsidR="00FA4F39" w:rsidRPr="001D074F">
        <w:rPr>
          <w:rFonts w:asciiTheme="minorHAnsi" w:hAnsiTheme="minorHAnsi" w:cstheme="minorHAnsi"/>
        </w:rPr>
        <w:t>occasion</w:t>
      </w:r>
      <w:r w:rsidR="00E1280D" w:rsidRPr="001D074F">
        <w:rPr>
          <w:rFonts w:asciiTheme="minorHAnsi" w:hAnsiTheme="minorHAnsi" w:cstheme="minorHAnsi"/>
        </w:rPr>
        <w:t>,</w:t>
      </w:r>
      <w:r w:rsidR="00597C26" w:rsidRPr="001D074F">
        <w:rPr>
          <w:rFonts w:asciiTheme="minorHAnsi" w:hAnsiTheme="minorHAnsi" w:cstheme="minorHAnsi"/>
        </w:rPr>
        <w:t xml:space="preserve"> </w:t>
      </w:r>
      <w:r w:rsidR="00AD0760" w:rsidRPr="001D074F">
        <w:rPr>
          <w:rFonts w:asciiTheme="minorHAnsi" w:hAnsiTheme="minorHAnsi" w:cstheme="minorHAnsi"/>
        </w:rPr>
        <w:t>abdominal pain</w:t>
      </w:r>
      <w:r w:rsidR="00597C26" w:rsidRPr="001D074F">
        <w:rPr>
          <w:rFonts w:asciiTheme="minorHAnsi" w:hAnsiTheme="minorHAnsi" w:cstheme="minorHAnsi"/>
        </w:rPr>
        <w:t xml:space="preserve"> and vomiting</w:t>
      </w:r>
      <w:r w:rsidR="00A939EB" w:rsidRPr="001D074F">
        <w:rPr>
          <w:rFonts w:asciiTheme="minorHAnsi" w:hAnsiTheme="minorHAnsi" w:cstheme="minorHAnsi"/>
        </w:rPr>
        <w:fldChar w:fldCharType="begin">
          <w:fldData xml:space="preserve">PEVuZE5vdGU+PENpdGU+PEF1dGhvcj5QbG90a2luPC9BdXRob3I+PFllYXI+MjAxMzwvWWVhcj48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</w:fldData>
        </w:fldChar>
      </w:r>
      <w:r w:rsidR="00EA271D" w:rsidRPr="001D074F">
        <w:rPr>
          <w:rFonts w:asciiTheme="minorHAnsi" w:hAnsiTheme="minorHAnsi" w:cstheme="minorHAnsi"/>
        </w:rPr>
        <w:instrText xml:space="preserve"> ADDIN EN.CITE </w:instrText>
      </w:r>
      <w:r w:rsidR="00EA271D" w:rsidRPr="001D074F">
        <w:rPr>
          <w:rFonts w:asciiTheme="minorHAnsi" w:hAnsiTheme="minorHAnsi" w:cstheme="minorHAnsi"/>
        </w:rPr>
        <w:fldChar w:fldCharType="begin">
          <w:fldData xml:space="preserve">PEVuZE5vdGU+PENpdGU+PEF1dGhvcj5QbG90a2luPC9BdXRob3I+PFllYXI+MjAxMzwvWWVhcj48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</w:fldData>
        </w:fldChar>
      </w:r>
      <w:r w:rsidR="00EA271D" w:rsidRPr="001D074F">
        <w:rPr>
          <w:rFonts w:asciiTheme="minorHAnsi" w:hAnsiTheme="minorHAnsi" w:cstheme="minorHAnsi"/>
        </w:rPr>
        <w:instrText xml:space="preserve"> ADDIN EN.CITE.DATA </w:instrText>
      </w:r>
      <w:r w:rsidR="00EA271D" w:rsidRPr="001D074F">
        <w:rPr>
          <w:rFonts w:asciiTheme="minorHAnsi" w:hAnsiTheme="minorHAnsi" w:cstheme="minorHAnsi"/>
        </w:rPr>
      </w:r>
      <w:r w:rsidR="00EA271D" w:rsidRPr="001D074F">
        <w:rPr>
          <w:rFonts w:asciiTheme="minorHAnsi" w:hAnsiTheme="minorHAnsi" w:cstheme="minorHAnsi"/>
        </w:rPr>
        <w:fldChar w:fldCharType="end"/>
      </w:r>
      <w:r w:rsidR="00A939EB" w:rsidRPr="001D074F">
        <w:rPr>
          <w:rFonts w:asciiTheme="minorHAnsi" w:hAnsiTheme="minorHAnsi" w:cstheme="minorHAnsi"/>
        </w:rPr>
      </w:r>
      <w:r w:rsidR="00A939EB" w:rsidRPr="001D074F">
        <w:rPr>
          <w:rFonts w:asciiTheme="minorHAnsi" w:hAnsiTheme="minorHAnsi" w:cstheme="minorHAnsi"/>
        </w:rPr>
        <w:fldChar w:fldCharType="separate"/>
      </w:r>
      <w:r w:rsidR="00856291" w:rsidRPr="001D074F">
        <w:rPr>
          <w:rFonts w:asciiTheme="minorHAnsi" w:hAnsiTheme="minorHAnsi" w:cstheme="minorHAnsi"/>
          <w:noProof/>
        </w:rPr>
        <w:t>(</w:t>
      </w:r>
      <w:hyperlink w:anchor="_ENREF_7" w:tooltip="Henderson D A, 1999 #7" w:history="1">
        <w:r w:rsidR="00856291" w:rsidRPr="001D074F">
          <w:rPr>
            <w:rStyle w:val="Hyperlink"/>
            <w:rFonts w:asciiTheme="minorHAnsi" w:hAnsiTheme="minorHAnsi" w:cstheme="minorHAnsi"/>
            <w:noProof/>
          </w:rPr>
          <w:t>7</w:t>
        </w:r>
      </w:hyperlink>
      <w:r w:rsidR="00856291" w:rsidRPr="001D074F">
        <w:rPr>
          <w:rFonts w:asciiTheme="minorHAnsi" w:hAnsiTheme="minorHAnsi" w:cstheme="minorHAnsi"/>
          <w:noProof/>
        </w:rPr>
        <w:t xml:space="preserve">, </w:t>
      </w:r>
      <w:hyperlink w:anchor="_ENREF_16" w:tooltip="Plotkin, 2013 #16" w:history="1">
        <w:r w:rsidR="00856291" w:rsidRPr="001D074F">
          <w:rPr>
            <w:rStyle w:val="Hyperlink"/>
            <w:rFonts w:asciiTheme="minorHAnsi" w:hAnsiTheme="minorHAnsi" w:cstheme="minorHAnsi"/>
            <w:noProof/>
          </w:rPr>
          <w:t>16</w:t>
        </w:r>
      </w:hyperlink>
      <w:r w:rsidR="00856291" w:rsidRPr="001D074F">
        <w:rPr>
          <w:rFonts w:asciiTheme="minorHAnsi" w:hAnsiTheme="minorHAnsi" w:cstheme="minorHAnsi"/>
          <w:noProof/>
        </w:rPr>
        <w:t xml:space="preserve">, </w:t>
      </w:r>
      <w:hyperlink w:anchor="_ENREF_17" w:tooltip="Heymann, 2008 #17" w:history="1">
        <w:r w:rsidR="00856291" w:rsidRPr="001D074F">
          <w:rPr>
            <w:rStyle w:val="Hyperlink"/>
            <w:rFonts w:asciiTheme="minorHAnsi" w:hAnsiTheme="minorHAnsi" w:cstheme="minorHAnsi"/>
            <w:noProof/>
          </w:rPr>
          <w:t>17</w:t>
        </w:r>
      </w:hyperlink>
      <w:r w:rsidR="00856291" w:rsidRPr="001D074F">
        <w:rPr>
          <w:rFonts w:asciiTheme="minorHAnsi" w:hAnsiTheme="minorHAnsi" w:cstheme="minorHAnsi"/>
          <w:noProof/>
        </w:rPr>
        <w:t>)</w:t>
      </w:r>
      <w:r w:rsidR="00A939EB" w:rsidRPr="001D074F">
        <w:rPr>
          <w:rFonts w:asciiTheme="minorHAnsi" w:hAnsiTheme="minorHAnsi" w:cstheme="minorHAnsi"/>
        </w:rPr>
        <w:fldChar w:fldCharType="end"/>
      </w:r>
      <w:r w:rsidR="00AD0760" w:rsidRPr="001D074F">
        <w:rPr>
          <w:rFonts w:asciiTheme="minorHAnsi" w:hAnsiTheme="minorHAnsi" w:cstheme="minorHAnsi"/>
        </w:rPr>
        <w:t xml:space="preserve">. </w:t>
      </w:r>
      <w:r w:rsidR="009B6484" w:rsidRPr="001D074F">
        <w:rPr>
          <w:rFonts w:asciiTheme="minorHAnsi" w:hAnsiTheme="minorHAnsi" w:cstheme="minorHAnsi"/>
        </w:rPr>
        <w:t xml:space="preserve">A </w:t>
      </w:r>
      <w:r w:rsidR="00107F9C" w:rsidRPr="001D074F">
        <w:rPr>
          <w:rFonts w:asciiTheme="minorHAnsi" w:hAnsiTheme="minorHAnsi" w:cstheme="minorHAnsi"/>
        </w:rPr>
        <w:t xml:space="preserve">maculopapular </w:t>
      </w:r>
      <w:r w:rsidR="009B6484" w:rsidRPr="001D074F">
        <w:rPr>
          <w:rFonts w:asciiTheme="minorHAnsi" w:hAnsiTheme="minorHAnsi" w:cstheme="minorHAnsi"/>
        </w:rPr>
        <w:t xml:space="preserve">rash develops </w:t>
      </w:r>
      <w:r w:rsidR="009B6484" w:rsidRPr="001D074F" w:rsidDel="00855801">
        <w:rPr>
          <w:rFonts w:asciiTheme="minorHAnsi" w:hAnsiTheme="minorHAnsi" w:cstheme="minorHAnsi"/>
        </w:rPr>
        <w:t>2</w:t>
      </w:r>
      <w:r w:rsidR="00855801" w:rsidRPr="001D074F">
        <w:rPr>
          <w:rFonts w:asciiTheme="minorHAnsi" w:hAnsiTheme="minorHAnsi" w:cstheme="minorHAnsi"/>
        </w:rPr>
        <w:t>–3</w:t>
      </w:r>
      <w:r w:rsidR="00AD0760" w:rsidRPr="001D074F">
        <w:rPr>
          <w:rFonts w:asciiTheme="minorHAnsi" w:hAnsiTheme="minorHAnsi" w:cstheme="minorHAnsi"/>
        </w:rPr>
        <w:t xml:space="preserve"> days </w:t>
      </w:r>
      <w:r w:rsidR="009B6484" w:rsidRPr="001D074F">
        <w:rPr>
          <w:rFonts w:asciiTheme="minorHAnsi" w:hAnsiTheme="minorHAnsi" w:cstheme="minorHAnsi"/>
        </w:rPr>
        <w:t xml:space="preserve">after </w:t>
      </w:r>
      <w:r w:rsidR="008909E9" w:rsidRPr="001D074F">
        <w:rPr>
          <w:rFonts w:asciiTheme="minorHAnsi" w:hAnsiTheme="minorHAnsi" w:cstheme="minorHAnsi"/>
        </w:rPr>
        <w:t>symptom</w:t>
      </w:r>
      <w:r w:rsidR="009B6484" w:rsidRPr="001D074F">
        <w:rPr>
          <w:rFonts w:asciiTheme="minorHAnsi" w:hAnsiTheme="minorHAnsi" w:cstheme="minorHAnsi"/>
        </w:rPr>
        <w:t xml:space="preserve"> onset</w:t>
      </w:r>
      <w:r w:rsidR="00DE576B" w:rsidRPr="001D074F">
        <w:rPr>
          <w:rFonts w:asciiTheme="minorHAnsi" w:hAnsiTheme="minorHAnsi" w:cstheme="minorHAnsi"/>
        </w:rPr>
        <w:t xml:space="preserve"> in which i</w:t>
      </w:r>
      <w:r w:rsidR="00AC050A" w:rsidRPr="001D074F">
        <w:rPr>
          <w:rFonts w:asciiTheme="minorHAnsi" w:hAnsiTheme="minorHAnsi" w:cstheme="minorHAnsi"/>
        </w:rPr>
        <w:t xml:space="preserve">ndividual lesions containing infectious virus </w:t>
      </w:r>
      <w:r w:rsidR="00D0724C" w:rsidRPr="001D074F">
        <w:rPr>
          <w:rFonts w:asciiTheme="minorHAnsi" w:hAnsiTheme="minorHAnsi" w:cstheme="minorHAnsi"/>
        </w:rPr>
        <w:t xml:space="preserve">appear over a </w:t>
      </w:r>
      <w:r w:rsidR="00D0724C" w:rsidRPr="001D074F" w:rsidDel="00855801">
        <w:rPr>
          <w:rFonts w:asciiTheme="minorHAnsi" w:hAnsiTheme="minorHAnsi" w:cstheme="minorHAnsi"/>
        </w:rPr>
        <w:t>1</w:t>
      </w:r>
      <w:r w:rsidR="00855801" w:rsidRPr="001D074F">
        <w:rPr>
          <w:rFonts w:asciiTheme="minorHAnsi" w:hAnsiTheme="minorHAnsi" w:cstheme="minorHAnsi"/>
        </w:rPr>
        <w:t>–2</w:t>
      </w:r>
      <w:r w:rsidR="00D0724C" w:rsidRPr="001D074F">
        <w:rPr>
          <w:rFonts w:asciiTheme="minorHAnsi" w:hAnsiTheme="minorHAnsi" w:cstheme="minorHAnsi"/>
        </w:rPr>
        <w:t xml:space="preserve"> day period and then </w:t>
      </w:r>
      <w:r w:rsidR="00AC050A" w:rsidRPr="001D074F">
        <w:rPr>
          <w:rFonts w:asciiTheme="minorHAnsi" w:hAnsiTheme="minorHAnsi" w:cstheme="minorHAnsi"/>
        </w:rPr>
        <w:t>progress</w:t>
      </w:r>
      <w:r w:rsidR="00812C5A" w:rsidRPr="001D074F">
        <w:rPr>
          <w:rFonts w:asciiTheme="minorHAnsi" w:hAnsiTheme="minorHAnsi" w:cstheme="minorHAnsi"/>
        </w:rPr>
        <w:t xml:space="preserve"> over a period of 6 or more days</w:t>
      </w:r>
      <w:r w:rsidR="00AC050A" w:rsidRPr="001D074F">
        <w:rPr>
          <w:rFonts w:asciiTheme="minorHAnsi" w:hAnsiTheme="minorHAnsi" w:cstheme="minorHAnsi"/>
        </w:rPr>
        <w:t xml:space="preserve"> through successive stages of </w:t>
      </w:r>
      <w:r w:rsidR="00597C26" w:rsidRPr="001D074F">
        <w:rPr>
          <w:rFonts w:asciiTheme="minorHAnsi" w:hAnsiTheme="minorHAnsi" w:cstheme="minorHAnsi"/>
        </w:rPr>
        <w:t>macules</w:t>
      </w:r>
      <w:r w:rsidR="00AC050A" w:rsidRPr="001D074F">
        <w:rPr>
          <w:rFonts w:asciiTheme="minorHAnsi" w:hAnsiTheme="minorHAnsi" w:cstheme="minorHAnsi"/>
        </w:rPr>
        <w:t xml:space="preserve">, papules, vesicles, </w:t>
      </w:r>
      <w:r w:rsidR="00DE576B" w:rsidRPr="001D074F">
        <w:rPr>
          <w:rFonts w:asciiTheme="minorHAnsi" w:hAnsiTheme="minorHAnsi" w:cstheme="minorHAnsi"/>
        </w:rPr>
        <w:t xml:space="preserve">and </w:t>
      </w:r>
      <w:r w:rsidR="00AC050A" w:rsidRPr="001D074F">
        <w:rPr>
          <w:rFonts w:asciiTheme="minorHAnsi" w:hAnsiTheme="minorHAnsi" w:cstheme="minorHAnsi"/>
        </w:rPr>
        <w:t>pustules</w:t>
      </w:r>
      <w:r w:rsidR="001A0431" w:rsidRPr="001D074F">
        <w:rPr>
          <w:rFonts w:asciiTheme="minorHAnsi" w:hAnsiTheme="minorHAnsi" w:cstheme="minorHAnsi"/>
        </w:rPr>
        <w:fldChar w:fldCharType="begin"/>
      </w:r>
      <w:r w:rsidR="00EA271D" w:rsidRPr="001D074F">
        <w:rPr>
          <w:rFonts w:asciiTheme="minorHAnsi" w:hAnsiTheme="minorHAnsi" w:cstheme="minorHAnsi"/>
        </w:rPr>
        <w:instrText xml:space="preserve"> ADDIN EN.CITE &lt;EndNote&gt;&lt;Cite&gt;&lt;Author&gt;Kennedy&lt;/Author&gt;&lt;Year&gt;2012&lt;/Year&gt;&lt;RecNum&gt;1&lt;/RecNum&gt;&lt;DisplayText&gt;(1, 7)&lt;/DisplayText&gt;&lt;record&gt;&lt;rec-number&gt;1&lt;/rec-number&gt;&lt;foreign-keys&gt;&lt;key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Inc.&lt;/publisher&gt;&lt;urls&gt;&lt;/urls&gt;&lt;/record&gt;&lt;/Cite&gt;&lt;Cite&gt;&lt;Author&gt;Henderson D A&lt;/Author&gt;&lt;Year&gt;1999&lt;/Year&gt;&lt;RecNum&gt;7&lt;/RecNum&gt;&lt;record&gt;&lt;rec-number&gt;7&lt;/rec-number&gt;&lt;foreign-keys&gt;&lt;key app="EN" db-id="5pxratxt1xras8edv595rtwtvst5dszwrwtd"&gt;7&lt;/key&gt;&lt;/foreign-keys&gt;&lt;ref-type name="Journal Article"&gt;17&lt;/ref-type&gt;&lt;contributors&gt;&lt;authors&gt;&lt;author&gt;Henderson D A, Inglesby T V, Bartlett J G, Ascher M S, Eitzen E, Jahrling P B, Hauer J, Layton M, McDade J, Osterholm M T, O&amp;apos;Toole T, Parker G, Perl T, Russell P K, Tonat K.&lt;/author&gt;&lt;/authors&gt;&lt;/contributors&gt;&lt;titles&gt;&lt;title&gt;Smallpox as a biological weapon: medical and public health management. Working Group on Civilian Biodefense.&lt;/title&gt;&lt;secondary-title&gt;JAMA&lt;/secondary-title&gt;&lt;/titles&gt;&lt;periodical&gt;&lt;full-title&gt;JAMA&lt;/full-title&gt;&lt;/periodical&gt;&lt;pages&gt;2127-37&lt;/pages&gt;&lt;volume&gt;281&lt;/volume&gt;&lt;number&gt;22&lt;/number&gt;&lt;dates&gt;&lt;year&gt;1999&lt;/year&gt;&lt;/dates&gt;&lt;urls&gt;&lt;/urls&gt;&lt;/record&gt;&lt;/Cite&gt;&lt;/EndNote&gt;</w:instrText>
      </w:r>
      <w:r w:rsidR="001A0431" w:rsidRPr="001D074F">
        <w:rPr>
          <w:rFonts w:asciiTheme="minorHAnsi" w:hAnsiTheme="minorHAnsi" w:cstheme="minorHAnsi"/>
        </w:rPr>
        <w:fldChar w:fldCharType="separate"/>
      </w:r>
      <w:r w:rsidR="00B579B6" w:rsidRPr="001D074F">
        <w:rPr>
          <w:rFonts w:asciiTheme="minorHAnsi" w:hAnsiTheme="minorHAnsi" w:cstheme="minorHAnsi"/>
          <w:noProof/>
        </w:rPr>
        <w:t>(</w:t>
      </w:r>
      <w:hyperlink w:anchor="_ENREF_1" w:tooltip="Kennedy, 2012 #1" w:history="1">
        <w:r w:rsidR="00B579B6" w:rsidRPr="001D074F">
          <w:rPr>
            <w:rStyle w:val="Hyperlink"/>
            <w:rFonts w:asciiTheme="minorHAnsi" w:hAnsiTheme="minorHAnsi" w:cstheme="minorHAnsi"/>
            <w:noProof/>
          </w:rPr>
          <w:t>1</w:t>
        </w:r>
      </w:hyperlink>
      <w:r w:rsidR="00B579B6" w:rsidRPr="001D074F">
        <w:rPr>
          <w:rFonts w:asciiTheme="minorHAnsi" w:hAnsiTheme="minorHAnsi" w:cstheme="minorHAnsi"/>
          <w:noProof/>
        </w:rPr>
        <w:t xml:space="preserve">, </w:t>
      </w:r>
      <w:hyperlink w:anchor="_ENREF_7" w:tooltip="Henderson D A, 1999 #7" w:history="1">
        <w:r w:rsidR="00B579B6" w:rsidRPr="001D074F">
          <w:rPr>
            <w:rStyle w:val="Hyperlink"/>
            <w:rFonts w:asciiTheme="minorHAnsi" w:hAnsiTheme="minorHAnsi" w:cstheme="minorHAnsi"/>
            <w:noProof/>
          </w:rPr>
          <w:t>7</w:t>
        </w:r>
      </w:hyperlink>
      <w:r w:rsidR="00B579B6" w:rsidRPr="001D074F">
        <w:rPr>
          <w:rFonts w:asciiTheme="minorHAnsi" w:hAnsiTheme="minorHAnsi" w:cstheme="minorHAnsi"/>
          <w:noProof/>
        </w:rPr>
        <w:t>)</w:t>
      </w:r>
      <w:r w:rsidR="001A0431" w:rsidRPr="001D074F">
        <w:rPr>
          <w:rFonts w:asciiTheme="minorHAnsi" w:hAnsiTheme="minorHAnsi" w:cstheme="minorHAnsi"/>
        </w:rPr>
        <w:fldChar w:fldCharType="end"/>
      </w:r>
      <w:r w:rsidR="00DE576B" w:rsidRPr="001D074F">
        <w:rPr>
          <w:rFonts w:asciiTheme="minorHAnsi" w:hAnsiTheme="minorHAnsi" w:cstheme="minorHAnsi"/>
        </w:rPr>
        <w:t xml:space="preserve">. </w:t>
      </w:r>
      <w:r w:rsidR="004D0D74" w:rsidRPr="001D074F">
        <w:rPr>
          <w:rFonts w:asciiTheme="minorHAnsi" w:hAnsiTheme="minorHAnsi" w:cstheme="minorHAnsi"/>
        </w:rPr>
        <w:t xml:space="preserve">Vesicles are </w:t>
      </w:r>
      <w:r w:rsidR="006A1BE8" w:rsidRPr="001D074F">
        <w:rPr>
          <w:rFonts w:asciiTheme="minorHAnsi" w:hAnsiTheme="minorHAnsi" w:cstheme="minorHAnsi"/>
        </w:rPr>
        <w:t xml:space="preserve">filled with </w:t>
      </w:r>
      <w:r w:rsidR="00355CC2" w:rsidRPr="001D074F">
        <w:rPr>
          <w:rFonts w:asciiTheme="minorHAnsi" w:hAnsiTheme="minorHAnsi" w:cstheme="minorHAnsi"/>
        </w:rPr>
        <w:t xml:space="preserve">clear </w:t>
      </w:r>
      <w:r w:rsidR="006A1BE8" w:rsidRPr="001D074F">
        <w:rPr>
          <w:rFonts w:asciiTheme="minorHAnsi" w:hAnsiTheme="minorHAnsi" w:cstheme="minorHAnsi"/>
        </w:rPr>
        <w:t>fluid and often have a depression in the centre</w:t>
      </w:r>
      <w:r w:rsidR="004D0D74" w:rsidRPr="001D074F">
        <w:rPr>
          <w:rFonts w:asciiTheme="minorHAnsi" w:hAnsiTheme="minorHAnsi" w:cstheme="minorHAnsi"/>
        </w:rPr>
        <w:t xml:space="preserve">. </w:t>
      </w:r>
      <w:r w:rsidR="006A1BE8" w:rsidRPr="001D074F">
        <w:rPr>
          <w:rFonts w:asciiTheme="minorHAnsi" w:hAnsiTheme="minorHAnsi" w:cstheme="minorHAnsi"/>
        </w:rPr>
        <w:t xml:space="preserve">The </w:t>
      </w:r>
      <w:r w:rsidR="004F5017" w:rsidRPr="001D074F">
        <w:rPr>
          <w:rFonts w:asciiTheme="minorHAnsi" w:hAnsiTheme="minorHAnsi" w:cstheme="minorHAnsi"/>
        </w:rPr>
        <w:t>vesicles</w:t>
      </w:r>
      <w:r w:rsidR="006A1BE8" w:rsidRPr="001D074F">
        <w:rPr>
          <w:rFonts w:asciiTheme="minorHAnsi" w:hAnsiTheme="minorHAnsi" w:cstheme="minorHAnsi"/>
        </w:rPr>
        <w:t xml:space="preserve"> </w:t>
      </w:r>
      <w:r w:rsidR="00355CC2" w:rsidRPr="001D074F">
        <w:rPr>
          <w:rFonts w:asciiTheme="minorHAnsi" w:hAnsiTheme="minorHAnsi" w:cstheme="minorHAnsi"/>
        </w:rPr>
        <w:t xml:space="preserve">change to </w:t>
      </w:r>
      <w:r w:rsidR="00DE576B" w:rsidRPr="001D074F">
        <w:rPr>
          <w:rFonts w:asciiTheme="minorHAnsi" w:hAnsiTheme="minorHAnsi" w:cstheme="minorHAnsi"/>
        </w:rPr>
        <w:t xml:space="preserve">pustules </w:t>
      </w:r>
      <w:r w:rsidR="006A1BE8" w:rsidRPr="001D074F">
        <w:rPr>
          <w:rFonts w:asciiTheme="minorHAnsi" w:hAnsiTheme="minorHAnsi" w:cstheme="minorHAnsi"/>
        </w:rPr>
        <w:t xml:space="preserve">which </w:t>
      </w:r>
      <w:r w:rsidR="00DE576B" w:rsidRPr="001D074F">
        <w:rPr>
          <w:rFonts w:asciiTheme="minorHAnsi" w:hAnsiTheme="minorHAnsi" w:cstheme="minorHAnsi"/>
        </w:rPr>
        <w:t>are round, well circumscribed, tense and firm (‘bullet like’)</w:t>
      </w:r>
      <w:r w:rsidR="00C45374" w:rsidRPr="001D074F">
        <w:rPr>
          <w:rFonts w:asciiTheme="minorHAnsi" w:hAnsiTheme="minorHAnsi" w:cstheme="minorHAnsi"/>
        </w:rPr>
        <w:t xml:space="preserve"> without an inflammatory </w:t>
      </w:r>
      <w:r w:rsidR="003625F4" w:rsidRPr="001D074F">
        <w:rPr>
          <w:rFonts w:asciiTheme="minorHAnsi" w:hAnsiTheme="minorHAnsi" w:cstheme="minorHAnsi"/>
        </w:rPr>
        <w:t>flare</w:t>
      </w:r>
      <w:r w:rsidR="00574E72" w:rsidRPr="001D074F">
        <w:rPr>
          <w:rFonts w:asciiTheme="minorHAnsi" w:hAnsiTheme="minorHAnsi" w:cstheme="minorHAnsi"/>
        </w:rPr>
        <w:fldChar w:fldCharType="begin"/>
      </w:r>
      <w:r w:rsidR="00EA271D" w:rsidRPr="001D074F">
        <w:rPr>
          <w:rFonts w:asciiTheme="minorHAnsi" w:hAnsiTheme="minorHAnsi" w:cstheme="minorHAnsi"/>
        </w:rPr>
        <w:instrText xml:space="preserve"> ADDIN EN.CITE &lt;EndNote&gt;&lt;Cite&gt;&lt;Author&gt;Kennedy&lt;/Author&gt;&lt;Year&gt;2012&lt;/Year&gt;&lt;RecNum&gt;1&lt;/RecNum&gt;&lt;DisplayText&gt;(1)&lt;/DisplayText&gt;&lt;record&gt;&lt;rec-number&gt;1&lt;/rec-number&gt;&lt;foreign-keys&gt;&lt;key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Inc.&lt;/publisher&gt;&lt;urls&gt;&lt;/urls&gt;&lt;/record&gt;&lt;/Cite&gt;&lt;/EndNote&gt;</w:instrText>
      </w:r>
      <w:r w:rsidR="00574E72" w:rsidRPr="001D074F">
        <w:rPr>
          <w:rFonts w:asciiTheme="minorHAnsi" w:hAnsiTheme="minorHAnsi" w:cstheme="minorHAnsi"/>
        </w:rPr>
        <w:fldChar w:fldCharType="separate"/>
      </w:r>
      <w:r w:rsidR="00B579B6" w:rsidRPr="001D074F">
        <w:rPr>
          <w:rFonts w:asciiTheme="minorHAnsi" w:hAnsiTheme="minorHAnsi" w:cstheme="minorHAnsi"/>
          <w:noProof/>
        </w:rPr>
        <w:t>(</w:t>
      </w:r>
      <w:hyperlink w:anchor="_ENREF_1" w:tooltip="Kennedy, 2012 #1" w:history="1">
        <w:r w:rsidR="00B579B6" w:rsidRPr="001D074F">
          <w:rPr>
            <w:rStyle w:val="Hyperlink"/>
            <w:rFonts w:asciiTheme="minorHAnsi" w:hAnsiTheme="minorHAnsi" w:cstheme="minorHAnsi"/>
            <w:noProof/>
          </w:rPr>
          <w:t>1</w:t>
        </w:r>
      </w:hyperlink>
      <w:r w:rsidR="00B579B6" w:rsidRPr="001D074F">
        <w:rPr>
          <w:rFonts w:asciiTheme="minorHAnsi" w:hAnsiTheme="minorHAnsi" w:cstheme="minorHAnsi"/>
          <w:noProof/>
        </w:rPr>
        <w:t>)</w:t>
      </w:r>
      <w:r w:rsidR="00574E72" w:rsidRPr="001D074F">
        <w:rPr>
          <w:rFonts w:asciiTheme="minorHAnsi" w:hAnsiTheme="minorHAnsi" w:cstheme="minorHAnsi"/>
        </w:rPr>
        <w:fldChar w:fldCharType="end"/>
      </w:r>
      <w:r w:rsidR="00DE576B" w:rsidRPr="001D074F">
        <w:rPr>
          <w:rFonts w:asciiTheme="minorHAnsi" w:hAnsiTheme="minorHAnsi" w:cstheme="minorHAnsi"/>
        </w:rPr>
        <w:t>.</w:t>
      </w:r>
      <w:r w:rsidR="004D0D74" w:rsidRPr="001D074F">
        <w:rPr>
          <w:rFonts w:asciiTheme="minorHAnsi" w:hAnsiTheme="minorHAnsi" w:cstheme="minorHAnsi"/>
        </w:rPr>
        <w:t xml:space="preserve"> </w:t>
      </w:r>
      <w:r w:rsidR="00DE576B" w:rsidRPr="001D074F">
        <w:rPr>
          <w:rFonts w:asciiTheme="minorHAnsi" w:hAnsiTheme="minorHAnsi" w:cstheme="minorHAnsi"/>
        </w:rPr>
        <w:t>C</w:t>
      </w:r>
      <w:r w:rsidR="00AC050A" w:rsidRPr="001D074F">
        <w:rPr>
          <w:rFonts w:asciiTheme="minorHAnsi" w:hAnsiTheme="minorHAnsi" w:cstheme="minorHAnsi"/>
        </w:rPr>
        <w:t>rusted scab</w:t>
      </w:r>
      <w:r w:rsidR="00DE576B" w:rsidRPr="001D074F">
        <w:rPr>
          <w:rFonts w:asciiTheme="minorHAnsi" w:hAnsiTheme="minorHAnsi" w:cstheme="minorHAnsi"/>
        </w:rPr>
        <w:t xml:space="preserve">bing usually begins </w:t>
      </w:r>
      <w:r w:rsidR="00DE576B" w:rsidRPr="001D074F" w:rsidDel="00855801">
        <w:rPr>
          <w:rFonts w:asciiTheme="minorHAnsi" w:hAnsiTheme="minorHAnsi" w:cstheme="minorHAnsi"/>
        </w:rPr>
        <w:t>8</w:t>
      </w:r>
      <w:r w:rsidR="00855801" w:rsidRPr="001D074F">
        <w:rPr>
          <w:rFonts w:asciiTheme="minorHAnsi" w:hAnsiTheme="minorHAnsi" w:cstheme="minorHAnsi"/>
        </w:rPr>
        <w:t>–9</w:t>
      </w:r>
      <w:r w:rsidR="00DE576B" w:rsidRPr="001D074F">
        <w:rPr>
          <w:rFonts w:asciiTheme="minorHAnsi" w:hAnsiTheme="minorHAnsi" w:cstheme="minorHAnsi"/>
        </w:rPr>
        <w:t xml:space="preserve"> days after rash onset</w:t>
      </w:r>
      <w:r w:rsidR="00812C5A" w:rsidRPr="001D074F">
        <w:rPr>
          <w:rFonts w:asciiTheme="minorHAnsi" w:hAnsiTheme="minorHAnsi" w:cstheme="minorHAnsi"/>
        </w:rPr>
        <w:t>.</w:t>
      </w:r>
      <w:r w:rsidR="00077B02" w:rsidRPr="001D074F">
        <w:rPr>
          <w:rFonts w:asciiTheme="minorHAnsi" w:hAnsiTheme="minorHAnsi" w:cstheme="minorHAnsi"/>
        </w:rPr>
        <w:t xml:space="preserve"> </w:t>
      </w:r>
      <w:r w:rsidR="00DE576B" w:rsidRPr="001D074F">
        <w:rPr>
          <w:rFonts w:asciiTheme="minorHAnsi" w:hAnsiTheme="minorHAnsi" w:cstheme="minorHAnsi"/>
        </w:rPr>
        <w:t>Scabs fall off leaving depigmented skin and</w:t>
      </w:r>
      <w:r w:rsidR="0016043A" w:rsidRPr="001D074F">
        <w:rPr>
          <w:rFonts w:asciiTheme="minorHAnsi" w:hAnsiTheme="minorHAnsi" w:cstheme="minorHAnsi"/>
        </w:rPr>
        <w:t>, over time,</w:t>
      </w:r>
      <w:r w:rsidR="00DE576B" w:rsidRPr="001D074F">
        <w:rPr>
          <w:rFonts w:asciiTheme="minorHAnsi" w:hAnsiTheme="minorHAnsi" w:cstheme="minorHAnsi"/>
        </w:rPr>
        <w:t xml:space="preserve"> frequently scars (</w:t>
      </w:r>
      <w:r w:rsidR="00077B02" w:rsidRPr="001D074F">
        <w:rPr>
          <w:rFonts w:asciiTheme="minorHAnsi" w:hAnsiTheme="minorHAnsi" w:cstheme="minorHAnsi"/>
        </w:rPr>
        <w:t>pockmarks</w:t>
      </w:r>
      <w:r w:rsidR="00DE576B" w:rsidRPr="001D074F">
        <w:rPr>
          <w:rFonts w:asciiTheme="minorHAnsi" w:hAnsiTheme="minorHAnsi" w:cstheme="minorHAnsi"/>
        </w:rPr>
        <w:t>)</w:t>
      </w:r>
      <w:r w:rsidR="00077B02" w:rsidRPr="001D074F">
        <w:rPr>
          <w:rFonts w:asciiTheme="minorHAnsi" w:hAnsiTheme="minorHAnsi" w:cstheme="minorHAnsi"/>
        </w:rPr>
        <w:t xml:space="preserve">. </w:t>
      </w:r>
      <w:r w:rsidR="00081F96" w:rsidRPr="001D074F">
        <w:rPr>
          <w:rFonts w:asciiTheme="minorHAnsi" w:hAnsiTheme="minorHAnsi" w:cstheme="minorHAnsi"/>
        </w:rPr>
        <w:t>Classically t</w:t>
      </w:r>
      <w:r w:rsidR="00AD0760" w:rsidRPr="001D074F">
        <w:rPr>
          <w:rFonts w:asciiTheme="minorHAnsi" w:hAnsiTheme="minorHAnsi" w:cstheme="minorHAnsi"/>
        </w:rPr>
        <w:t xml:space="preserve">he </w:t>
      </w:r>
      <w:r w:rsidR="00081F96" w:rsidRPr="001D074F">
        <w:rPr>
          <w:rFonts w:asciiTheme="minorHAnsi" w:hAnsiTheme="minorHAnsi" w:cstheme="minorHAnsi"/>
        </w:rPr>
        <w:t>rash commences on the</w:t>
      </w:r>
      <w:r w:rsidR="00107F9C" w:rsidRPr="001D074F">
        <w:rPr>
          <w:rFonts w:asciiTheme="minorHAnsi" w:hAnsiTheme="minorHAnsi" w:cstheme="minorHAnsi"/>
        </w:rPr>
        <w:t xml:space="preserve"> mucosa of the mouth and pharynx, then</w:t>
      </w:r>
      <w:r w:rsidR="00081F96" w:rsidRPr="001D074F">
        <w:rPr>
          <w:rFonts w:asciiTheme="minorHAnsi" w:hAnsiTheme="minorHAnsi" w:cstheme="minorHAnsi"/>
        </w:rPr>
        <w:t xml:space="preserve"> face, hands</w:t>
      </w:r>
      <w:r w:rsidR="00107F9C" w:rsidRPr="001D074F">
        <w:rPr>
          <w:rFonts w:asciiTheme="minorHAnsi" w:hAnsiTheme="minorHAnsi" w:cstheme="minorHAnsi"/>
        </w:rPr>
        <w:t>, forearms</w:t>
      </w:r>
      <w:r w:rsidR="00081F96" w:rsidRPr="001D074F">
        <w:rPr>
          <w:rFonts w:asciiTheme="minorHAnsi" w:hAnsiTheme="minorHAnsi" w:cstheme="minorHAnsi"/>
        </w:rPr>
        <w:t xml:space="preserve"> and feet (including palms and soles) before occurring on the torso (</w:t>
      </w:r>
      <w:r w:rsidR="00AD0760" w:rsidRPr="001D074F">
        <w:rPr>
          <w:rFonts w:asciiTheme="minorHAnsi" w:hAnsiTheme="minorHAnsi" w:cstheme="minorHAnsi"/>
        </w:rPr>
        <w:t>centri</w:t>
      </w:r>
      <w:r w:rsidR="00597C26" w:rsidRPr="001D074F">
        <w:rPr>
          <w:rFonts w:asciiTheme="minorHAnsi" w:hAnsiTheme="minorHAnsi" w:cstheme="minorHAnsi"/>
        </w:rPr>
        <w:t>fugal</w:t>
      </w:r>
      <w:r w:rsidR="00AD0760" w:rsidRPr="001D074F">
        <w:rPr>
          <w:rFonts w:asciiTheme="minorHAnsi" w:hAnsiTheme="minorHAnsi" w:cstheme="minorHAnsi"/>
        </w:rPr>
        <w:t xml:space="preserve"> distribution</w:t>
      </w:r>
      <w:r w:rsidR="00081F96" w:rsidRPr="001D074F">
        <w:rPr>
          <w:rFonts w:asciiTheme="minorHAnsi" w:hAnsiTheme="minorHAnsi" w:cstheme="minorHAnsi"/>
        </w:rPr>
        <w:t>)</w:t>
      </w:r>
      <w:r w:rsidR="00AD0760" w:rsidRPr="001D074F">
        <w:rPr>
          <w:rFonts w:asciiTheme="minorHAnsi" w:hAnsiTheme="minorHAnsi" w:cstheme="minorHAnsi"/>
        </w:rPr>
        <w:t>.</w:t>
      </w:r>
      <w:r w:rsidR="00422986" w:rsidRPr="001D074F">
        <w:rPr>
          <w:rFonts w:asciiTheme="minorHAnsi" w:hAnsiTheme="minorHAnsi" w:cstheme="minorHAnsi"/>
        </w:rPr>
        <w:t xml:space="preserve"> </w:t>
      </w:r>
      <w:r w:rsidR="00B95B9D" w:rsidRPr="001D074F">
        <w:rPr>
          <w:rFonts w:asciiTheme="minorHAnsi" w:hAnsiTheme="minorHAnsi" w:cstheme="minorHAnsi"/>
        </w:rPr>
        <w:t xml:space="preserve">The rash usually spreads to involve most of the body over a period of 24 hours. </w:t>
      </w:r>
      <w:r w:rsidR="004D0D74" w:rsidRPr="001D074F">
        <w:rPr>
          <w:rFonts w:asciiTheme="minorHAnsi" w:hAnsiTheme="minorHAnsi" w:cstheme="minorHAnsi"/>
        </w:rPr>
        <w:t>Lesions are usually more profuse on the face, forearms and lower legs</w:t>
      </w:r>
      <w:r w:rsidR="00422986" w:rsidRPr="001D074F">
        <w:rPr>
          <w:rFonts w:asciiTheme="minorHAnsi" w:hAnsiTheme="minorHAnsi" w:cstheme="minorHAnsi"/>
        </w:rPr>
        <w:t xml:space="preserve"> </w:t>
      </w:r>
      <w:r w:rsidR="004D0D74" w:rsidRPr="001D074F">
        <w:rPr>
          <w:rFonts w:asciiTheme="minorHAnsi" w:hAnsiTheme="minorHAnsi" w:cstheme="minorHAnsi"/>
        </w:rPr>
        <w:t>than the upper arms, thighs or torso. Prominent surfaces and areas exposed to irritation are more heavily involved in the rash while protected surfaces are usually spared.</w:t>
      </w:r>
      <w:r w:rsidR="00DE576B" w:rsidRPr="001D074F">
        <w:rPr>
          <w:rFonts w:asciiTheme="minorHAnsi" w:hAnsiTheme="minorHAnsi" w:cstheme="minorHAnsi"/>
        </w:rPr>
        <w:t xml:space="preserve"> Lesions are usually at the same stage of development</w:t>
      </w:r>
      <w:r w:rsidR="003D4D45" w:rsidRPr="001D074F">
        <w:rPr>
          <w:rFonts w:asciiTheme="minorHAnsi" w:hAnsiTheme="minorHAnsi" w:cstheme="minorHAnsi"/>
        </w:rPr>
        <w:t xml:space="preserve"> </w:t>
      </w:r>
      <w:r w:rsidR="00273D50" w:rsidRPr="001D074F">
        <w:rPr>
          <w:rFonts w:asciiTheme="minorHAnsi" w:hAnsiTheme="minorHAnsi" w:cstheme="minorHAnsi"/>
        </w:rPr>
        <w:t>in a given area of the body</w:t>
      </w:r>
      <w:r w:rsidR="00DE576B" w:rsidRPr="001D074F">
        <w:rPr>
          <w:rFonts w:asciiTheme="minorHAnsi" w:hAnsiTheme="minorHAnsi" w:cstheme="minorHAnsi"/>
        </w:rPr>
        <w:t>.</w:t>
      </w:r>
    </w:p>
    <w:p w:rsidR="00BF53F5" w:rsidRPr="00244AFE" w:rsidRDefault="00BF53F5" w:rsidP="00DF4653">
      <w:pPr>
        <w:jc w:val="left"/>
      </w:pPr>
    </w:p>
    <w:p w:rsidR="00A9047D" w:rsidRDefault="00901B2F" w:rsidP="00DF4653">
      <w:pPr>
        <w:jc w:val="left"/>
      </w:pPr>
      <w:proofErr w:type="spellStart"/>
      <w:r w:rsidRPr="00244AFE">
        <w:t>Variola</w:t>
      </w:r>
      <w:proofErr w:type="spellEnd"/>
      <w:r w:rsidRPr="00244AFE">
        <w:t xml:space="preserve"> major </w:t>
      </w:r>
      <w:r w:rsidR="003D4D45" w:rsidRPr="00E17849">
        <w:t>virus causes a</w:t>
      </w:r>
      <w:r w:rsidRPr="00FD1D78">
        <w:t xml:space="preserve"> </w:t>
      </w:r>
      <w:r w:rsidRPr="00244AFE">
        <w:t xml:space="preserve">severe </w:t>
      </w:r>
      <w:r w:rsidR="003D4D45" w:rsidRPr="00E17849">
        <w:t>illness</w:t>
      </w:r>
      <w:r w:rsidR="006649DE" w:rsidRPr="00E17849">
        <w:t xml:space="preserve"> with an overall fatality rate of 30% or more</w:t>
      </w:r>
      <w:r w:rsidR="00687D46">
        <w:t xml:space="preserve"> while </w:t>
      </w:r>
      <w:proofErr w:type="spellStart"/>
      <w:r w:rsidR="00687D46">
        <w:t>variola</w:t>
      </w:r>
      <w:proofErr w:type="spellEnd"/>
      <w:r w:rsidR="00687D46">
        <w:t xml:space="preserve"> minor virus causes</w:t>
      </w:r>
      <w:r w:rsidR="006649DE" w:rsidRPr="00E17849">
        <w:t xml:space="preserve"> a milder illness with a fatality rate of 1% or less</w:t>
      </w:r>
      <w:r w:rsidR="00794D7B">
        <w:fldChar w:fldCharType="begin"/>
      </w:r>
      <w:r w:rsidR="00EA271D">
        <w:instrText xml:space="preserve"> ADDIN EN.CITE &lt;EndNote&gt;&lt;Cite&gt;&lt;Author&gt;Henderson D A&lt;/Author&gt;&lt;Year&gt;1999&lt;/Year&gt;&lt;RecNum&gt;7&lt;/RecNum&gt;&lt;DisplayText&gt;(7)&lt;/DisplayText&gt;&lt;record&gt;&lt;rec-number&gt;7&lt;/rec-number&gt;&lt;foreign-keys&gt;&lt;key app="EN" db-id="5pxratxt1xras8edv595rtwtvst5dszwrwtd"&gt;7&lt;/key&gt;&lt;/foreign-keys&gt;&lt;ref-type name="Journal Article"&gt;17&lt;/ref-type&gt;&lt;contributors&gt;&lt;authors&gt;&lt;author&gt;Henderson D A, Inglesby T V, Bartlett J G, Ascher M S, Eitzen E, Jahrling P B, Hauer J, Layton M, McDade J, Osterholm M T, O&amp;apos;Toole T, Parker G, Perl T, Russell P K, Tonat K.&lt;/author&gt;&lt;/authors&gt;&lt;/contributors&gt;&lt;titles&gt;&lt;title&gt;Smallpox as a biological weapon: medical and public health management. Working Group on Civilian Biodefense.&lt;/title&gt;&lt;secondary-title&gt;JAMA&lt;/secondary-title&gt;&lt;/titles&gt;&lt;periodical&gt;&lt;full-title&gt;JAMA&lt;/full-title&gt;&lt;/periodical&gt;&lt;pages&gt;2127-37&lt;/pages&gt;&lt;volume&gt;281&lt;/volume&gt;&lt;number&gt;22&lt;/number&gt;&lt;dates&gt;&lt;year&gt;1999&lt;/year&gt;&lt;/dates&gt;&lt;urls&gt;&lt;/urls&gt;&lt;/record&gt;&lt;/Cite&gt;&lt;/EndNote&gt;</w:instrText>
      </w:r>
      <w:r w:rsidR="00794D7B">
        <w:fldChar w:fldCharType="separate"/>
      </w:r>
      <w:r w:rsidR="00B579B6">
        <w:rPr>
          <w:noProof/>
        </w:rPr>
        <w:t>(</w:t>
      </w:r>
      <w:hyperlink w:anchor="_ENREF_7" w:tooltip="Henderson D A, 1999 #7" w:history="1">
        <w:r w:rsidR="00B579B6" w:rsidRPr="00EA271D">
          <w:rPr>
            <w:rStyle w:val="Hyperlink"/>
            <w:noProof/>
          </w:rPr>
          <w:t>7</w:t>
        </w:r>
      </w:hyperlink>
      <w:r w:rsidR="00B579B6">
        <w:rPr>
          <w:noProof/>
        </w:rPr>
        <w:t>)</w:t>
      </w:r>
      <w:r w:rsidR="00794D7B">
        <w:fldChar w:fldCharType="end"/>
      </w:r>
      <w:r w:rsidR="006649DE" w:rsidRPr="00FD1D78">
        <w:t xml:space="preserve">. </w:t>
      </w:r>
    </w:p>
    <w:p w:rsidR="00A9047D" w:rsidRDefault="00A9047D" w:rsidP="00DF4653">
      <w:pPr>
        <w:jc w:val="left"/>
      </w:pPr>
    </w:p>
    <w:p w:rsidR="004D0D74" w:rsidRDefault="00BA177B" w:rsidP="00DF4653">
      <w:pPr>
        <w:jc w:val="left"/>
      </w:pPr>
      <w:r w:rsidRPr="00BA177B">
        <w:t>The World Health Organization (</w:t>
      </w:r>
      <w:r w:rsidR="006649DE" w:rsidRPr="00BA177B">
        <w:t>WHO</w:t>
      </w:r>
      <w:r w:rsidRPr="00BA177B">
        <w:t>)</w:t>
      </w:r>
      <w:r w:rsidR="006649DE" w:rsidRPr="00E17849">
        <w:t xml:space="preserve"> classified smallpox into five phenotypes</w:t>
      </w:r>
      <w:r w:rsidR="004D0D74">
        <w:t xml:space="preserve"> as follows</w:t>
      </w:r>
      <w:r w:rsidR="00C56522">
        <w:fldChar w:fldCharType="begin"/>
      </w:r>
      <w:r w:rsidR="00EA271D">
        <w:instrText xml:space="preserve"> ADDIN EN.CITE &lt;EndNote&gt;&lt;Cite&gt;&lt;Author&gt;World Health Organization: WHO Expert Committee on Smallpox&lt;/Author&gt;&lt;Year&gt;1964&lt;/Year&gt;&lt;RecNum&gt;18&lt;/RecNum&gt;&lt;DisplayText&gt;(18)&lt;/DisplayText&gt;&lt;record&gt;&lt;rec-number&gt;18&lt;/rec-number&gt;&lt;foreign-keys&gt;&lt;key app="EN" db-id="5pxratxt1xras8edv595rtwtvst5dszwrwtd"&gt;18&lt;/key&gt;&lt;/foreign-keys&gt;&lt;ref-type name="Report"&gt;27&lt;/ref-type&gt;&lt;contributors&gt;&lt;authors&gt;&lt;author&gt;World Health Organization: WHO Expert Committee on Smallpox,&lt;/author&gt;&lt;/authors&gt;&lt;tertiary-authors&gt;&lt;author&gt;World Health Organization&lt;/author&gt;&lt;/tertiary-authors&gt;&lt;/contributors&gt;&lt;titles&gt;&lt;/titles&gt;&lt;dates&gt;&lt;year&gt;1964&lt;/year&gt;&lt;/dates&gt;&lt;pub-location&gt;Geneva, Switzerland&lt;/pub-location&gt;&lt;urls&gt;&lt;related-urls&gt;&lt;url&gt;http://apps.who.int/iris/browse?type=author&amp;amp;sort_by=1&amp;amp;order=ASC&amp;amp;rpp=20&amp;amp;etal=-1&amp;amp;value=World+Health+Organization.+Expert+Committee+on+Smallpox.+Meeting+%281964+%3A+Geneva%2C+Switzerland%29&amp;amp;offset=0&lt;/url&gt;&lt;/related-urls&gt;&lt;/urls&gt;&lt;/record&gt;&lt;/Cite&gt;&lt;/EndNote&gt;</w:instrText>
      </w:r>
      <w:r w:rsidR="00C56522">
        <w:fldChar w:fldCharType="separate"/>
      </w:r>
      <w:r w:rsidR="00856291">
        <w:rPr>
          <w:noProof/>
        </w:rPr>
        <w:t>(</w:t>
      </w:r>
      <w:hyperlink w:anchor="_ENREF_18" w:tooltip="World Health Organization: WHO Expert Committee on Smallpox, 1964 #18" w:history="1">
        <w:r w:rsidR="00856291" w:rsidRPr="00EA271D">
          <w:rPr>
            <w:rStyle w:val="Hyperlink"/>
            <w:noProof/>
          </w:rPr>
          <w:t>18</w:t>
        </w:r>
      </w:hyperlink>
      <w:r w:rsidR="00856291">
        <w:rPr>
          <w:noProof/>
        </w:rPr>
        <w:t>)</w:t>
      </w:r>
      <w:r w:rsidR="00C56522">
        <w:fldChar w:fldCharType="end"/>
      </w:r>
      <w:r w:rsidR="006649DE" w:rsidRPr="00E17849">
        <w:t xml:space="preserve">: </w:t>
      </w:r>
    </w:p>
    <w:p w:rsidR="004D0D74" w:rsidRDefault="004D0D74" w:rsidP="00DF4653">
      <w:pPr>
        <w:numPr>
          <w:ilvl w:val="0"/>
          <w:numId w:val="47"/>
        </w:numPr>
        <w:jc w:val="left"/>
      </w:pPr>
      <w:r>
        <w:t>O</w:t>
      </w:r>
      <w:r w:rsidR="006649DE" w:rsidRPr="00E17849">
        <w:t>rdinary</w:t>
      </w:r>
      <w:r w:rsidR="0062683E">
        <w:t xml:space="preserve"> (classic)</w:t>
      </w:r>
      <w:r w:rsidRPr="00FD1D78">
        <w:t xml:space="preserve">. </w:t>
      </w:r>
      <w:r w:rsidRPr="00811F53">
        <w:t xml:space="preserve">The majority of </w:t>
      </w:r>
      <w:proofErr w:type="spellStart"/>
      <w:r w:rsidRPr="00811F53">
        <w:t>variola</w:t>
      </w:r>
      <w:proofErr w:type="spellEnd"/>
      <w:r w:rsidRPr="00811F53">
        <w:t xml:space="preserve"> major cases were of the ordinary type (case fatality approximately 30%)</w:t>
      </w:r>
      <w:r w:rsidR="00A9047D">
        <w:t xml:space="preserve"> as detailed above</w:t>
      </w:r>
      <w:r w:rsidR="000F0855">
        <w:fldChar w:fldCharType="begin"/>
      </w:r>
      <w:r w:rsidR="00EA271D">
        <w:instrText xml:space="preserve"> ADDIN EN.CITE &lt;EndNote&gt;&lt;Cite&gt;&lt;Author&gt;Kennedy&lt;/Author&gt;&lt;Year&gt;2012&lt;/Year&gt;&lt;RecNum&gt;1&lt;/RecNum&gt;&lt;DisplayText&gt;(1)&lt;/DisplayText&gt;&lt;record&gt;&lt;rec-number&gt;1&lt;/rec-number&gt;&lt;foreign-keys&gt;&lt;key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Inc.&lt;/publisher&gt;&lt;urls&gt;&lt;/urls&gt;&lt;/record&gt;&lt;/Cite&gt;&lt;/EndNote&gt;</w:instrText>
      </w:r>
      <w:r w:rsidR="000F0855">
        <w:fldChar w:fldCharType="separate"/>
      </w:r>
      <w:r w:rsidR="00B579B6">
        <w:rPr>
          <w:noProof/>
        </w:rPr>
        <w:t>(</w:t>
      </w:r>
      <w:hyperlink w:anchor="_ENREF_1" w:tooltip="Kennedy, 2012 #1" w:history="1">
        <w:r w:rsidR="00B579B6" w:rsidRPr="00EA271D">
          <w:rPr>
            <w:rStyle w:val="Hyperlink"/>
            <w:noProof/>
          </w:rPr>
          <w:t>1</w:t>
        </w:r>
      </w:hyperlink>
      <w:r w:rsidR="00B579B6">
        <w:rPr>
          <w:noProof/>
        </w:rPr>
        <w:t>)</w:t>
      </w:r>
      <w:r w:rsidR="000F0855">
        <w:fldChar w:fldCharType="end"/>
      </w:r>
      <w:r w:rsidRPr="00FD1D78">
        <w:t>.</w:t>
      </w:r>
      <w:r w:rsidRPr="00FD1D78" w:rsidDel="00614056">
        <w:t xml:space="preserve"> </w:t>
      </w:r>
    </w:p>
    <w:p w:rsidR="00C640BE" w:rsidRPr="00E675A7" w:rsidRDefault="00E14EAD" w:rsidP="00DF4653">
      <w:pPr>
        <w:numPr>
          <w:ilvl w:val="0"/>
          <w:numId w:val="47"/>
        </w:numPr>
        <w:jc w:val="left"/>
        <w:rPr>
          <w:b/>
        </w:rPr>
      </w:pPr>
      <w:r w:rsidRPr="002953CE">
        <w:t>F</w:t>
      </w:r>
      <w:r w:rsidR="006649DE" w:rsidRPr="00E17849">
        <w:t>lat (malignant)</w:t>
      </w:r>
      <w:r w:rsidRPr="002953CE">
        <w:t>.</w:t>
      </w:r>
      <w:r w:rsidR="00614056">
        <w:t xml:space="preserve"> </w:t>
      </w:r>
      <w:r w:rsidRPr="00E17849">
        <w:t>This</w:t>
      </w:r>
      <w:r w:rsidR="00C640BE" w:rsidRPr="00E17849">
        <w:t xml:space="preserve"> rare</w:t>
      </w:r>
      <w:r w:rsidRPr="00E17849">
        <w:t xml:space="preserve"> form </w:t>
      </w:r>
      <w:r w:rsidR="009063FB">
        <w:t>had</w:t>
      </w:r>
      <w:r w:rsidR="008641BB">
        <w:t xml:space="preserve"> a </w:t>
      </w:r>
      <w:r w:rsidR="001C1D75" w:rsidRPr="00E4784F">
        <w:t>case fatality rate of approximately 96%</w:t>
      </w:r>
      <w:r w:rsidR="00AB720B">
        <w:t>. It</w:t>
      </w:r>
      <w:r w:rsidR="00C640BE" w:rsidRPr="00E17849">
        <w:t xml:space="preserve"> occurred more frequently in children,</w:t>
      </w:r>
      <w:r w:rsidRPr="00E17849">
        <w:t xml:space="preserve"> </w:t>
      </w:r>
      <w:r w:rsidR="00C640BE" w:rsidRPr="00E17849">
        <w:t>and wa</w:t>
      </w:r>
      <w:r w:rsidRPr="00E17849">
        <w:t>s characteri</w:t>
      </w:r>
      <w:r w:rsidR="00C640BE" w:rsidRPr="00E17849">
        <w:t>s</w:t>
      </w:r>
      <w:r w:rsidRPr="00E17849">
        <w:t xml:space="preserve">ed by intense </w:t>
      </w:r>
      <w:r w:rsidR="00545FE1" w:rsidRPr="00E17849">
        <w:t>toxaemia</w:t>
      </w:r>
      <w:r w:rsidR="00161996">
        <w:fldChar w:fldCharType="begin"/>
      </w:r>
      <w:r w:rsidR="00EA271D">
        <w:instrText xml:space="preserve"> ADDIN EN.CITE &lt;EndNote&gt;&lt;Cite&gt;&lt;Author&gt;Rao&lt;/Author&gt;&lt;Year&gt;1972&lt;/Year&gt;&lt;RecNum&gt;19&lt;/RecNum&gt;&lt;DisplayText&gt;(1, 19)&lt;/DisplayText&gt;&lt;record&gt;&lt;rec-number&gt;19&lt;/rec-number&gt;&lt;foreign-keys&gt;&lt;key app="EN" db-id="5pxratxt1xras8edv595rtwtvst5dszwrwtd"&gt;19&lt;/key&gt;&lt;/foreign-keys&gt;&lt;ref-type name="Book"&gt;6&lt;/ref-type&gt;&lt;contributors&gt;&lt;authors&gt;&lt;author&gt;Rao, Ayyagari Ramachandra&lt;/author&gt;&lt;/authors&gt;&lt;/contributors&gt;&lt;titles&gt;&lt;title&gt;Smallpox&lt;/title&gt;&lt;/titles&gt;&lt;dates&gt;&lt;year&gt;1972&lt;/year&gt;&lt;/dates&gt;&lt;publisher&gt;Kothari Book Depot Bombay&lt;/publisher&gt;&lt;urls&gt;&lt;/urls&gt;&lt;/record&gt;&lt;/Cite&gt;&lt;Cite&gt;&lt;Author&gt;Kennedy&lt;/Author&gt;&lt;Year&gt;2012&lt;/Year&gt;&lt;RecNum&gt;1&lt;/RecNum&gt;&lt;record&gt;&lt;rec-number&gt;1&lt;/rec-number&gt;&lt;foreign-keys&gt;&lt;key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Inc.&lt;/publisher&gt;&lt;urls&gt;&lt;/urls&gt;&lt;/record&gt;&lt;/Cite&gt;&lt;/EndNote&gt;</w:instrText>
      </w:r>
      <w:r w:rsidR="00161996">
        <w:fldChar w:fldCharType="separate"/>
      </w:r>
      <w:r w:rsidR="00856291">
        <w:rPr>
          <w:noProof/>
        </w:rPr>
        <w:t>(</w:t>
      </w:r>
      <w:hyperlink w:anchor="_ENREF_1" w:tooltip="Kennedy, 2012 #1" w:history="1">
        <w:r w:rsidR="00856291" w:rsidRPr="00EA271D">
          <w:rPr>
            <w:rStyle w:val="Hyperlink"/>
            <w:noProof/>
          </w:rPr>
          <w:t>1</w:t>
        </w:r>
      </w:hyperlink>
      <w:r w:rsidR="00856291">
        <w:rPr>
          <w:noProof/>
        </w:rPr>
        <w:t xml:space="preserve">, </w:t>
      </w:r>
      <w:hyperlink w:anchor="_ENREF_19" w:tooltip="Rao, 1972 #19" w:history="1">
        <w:r w:rsidR="00856291" w:rsidRPr="00EA271D">
          <w:rPr>
            <w:rStyle w:val="Hyperlink"/>
            <w:noProof/>
          </w:rPr>
          <w:t>19</w:t>
        </w:r>
      </w:hyperlink>
      <w:r w:rsidR="00856291">
        <w:rPr>
          <w:noProof/>
        </w:rPr>
        <w:t>)</w:t>
      </w:r>
      <w:r w:rsidR="00161996">
        <w:fldChar w:fldCharType="end"/>
      </w:r>
      <w:r w:rsidRPr="00E17849">
        <w:t>. The skin lesions develop</w:t>
      </w:r>
      <w:r w:rsidR="00C640BE">
        <w:t>ed</w:t>
      </w:r>
      <w:r w:rsidRPr="00E17849">
        <w:t xml:space="preserve"> slowly, become confluent, and remain</w:t>
      </w:r>
      <w:r w:rsidR="00C640BE">
        <w:t>ed</w:t>
      </w:r>
      <w:r w:rsidRPr="00E17849">
        <w:t xml:space="preserve"> flat and soft</w:t>
      </w:r>
      <w:r w:rsidR="00C640BE" w:rsidRPr="00E17849">
        <w:t xml:space="preserve"> (</w:t>
      </w:r>
      <w:r w:rsidR="00C640BE">
        <w:t>‘</w:t>
      </w:r>
      <w:r w:rsidR="00C640BE" w:rsidRPr="00E17849">
        <w:t>velvety</w:t>
      </w:r>
      <w:r w:rsidR="00C640BE">
        <w:t>’</w:t>
      </w:r>
      <w:r w:rsidR="00C640BE" w:rsidRPr="00E17849">
        <w:t xml:space="preserve"> to the touch)</w:t>
      </w:r>
      <w:r w:rsidRPr="00E17849">
        <w:t>,</w:t>
      </w:r>
      <w:r w:rsidR="00A9047D">
        <w:t xml:space="preserve"> and </w:t>
      </w:r>
      <w:r w:rsidRPr="00E17849">
        <w:t>never progress</w:t>
      </w:r>
      <w:r w:rsidR="00A9047D">
        <w:t>ed</w:t>
      </w:r>
      <w:r w:rsidRPr="00E17849">
        <w:t xml:space="preserve"> to the pustular stage</w:t>
      </w:r>
      <w:r w:rsidR="00A9047D">
        <w:t>.</w:t>
      </w:r>
      <w:r w:rsidRPr="00E17849">
        <w:t xml:space="preserve"> </w:t>
      </w:r>
      <w:r w:rsidR="00AB720B">
        <w:t>Unless fatal, t</w:t>
      </w:r>
      <w:r w:rsidRPr="00E17849">
        <w:t>he lesions gradually disappear</w:t>
      </w:r>
      <w:r w:rsidR="008641BB">
        <w:t>ed</w:t>
      </w:r>
      <w:r w:rsidRPr="00E17849">
        <w:t xml:space="preserve"> without forming scabs. </w:t>
      </w:r>
      <w:r w:rsidR="003216A9">
        <w:t xml:space="preserve">This can be misdiagnosed as </w:t>
      </w:r>
      <w:r w:rsidR="003216A9" w:rsidRPr="00E675A7">
        <w:t>haemorrhagic chickenpox</w:t>
      </w:r>
      <w:r w:rsidR="000F0855" w:rsidRPr="00E675A7">
        <w:fldChar w:fldCharType="begin"/>
      </w:r>
      <w:r w:rsidR="00EA271D">
        <w:instrText xml:space="preserve"> ADDIN EN.CITE &lt;EndNote&gt;&lt;Cite&gt;&lt;Author&gt;Rao&lt;/Author&gt;&lt;Year&gt;1972&lt;/Year&gt;&lt;RecNum&gt;19&lt;/RecNum&gt;&lt;DisplayText&gt;(7, 19)&lt;/DisplayText&gt;&lt;record&gt;&lt;rec-number&gt;19&lt;/rec-number&gt;&lt;foreign-keys&gt;&lt;key app="EN" db-id="5pxratxt1xras8edv595rtwtvst5dszwrwtd"&gt;19&lt;/key&gt;&lt;/foreign-keys&gt;&lt;ref-type name="Book"&gt;6&lt;/ref-type&gt;&lt;contributors&gt;&lt;authors&gt;&lt;author&gt;Rao, Ayyagari Ramachandra&lt;/author&gt;&lt;/authors&gt;&lt;/contributors&gt;&lt;titles&gt;&lt;title&gt;Smallpox&lt;/title&gt;&lt;/titles&gt;&lt;dates&gt;&lt;year&gt;1972&lt;/year&gt;&lt;/dates&gt;&lt;publisher&gt;Kothari Book Depot Bombay&lt;/publisher&gt;&lt;urls&gt;&lt;/urls&gt;&lt;/record&gt;&lt;/Cite&gt;&lt;Cite&gt;&lt;Author&gt;Henderson D A&lt;/Author&gt;&lt;Year&gt;1999&lt;/Year&gt;&lt;RecNum&gt;7&lt;/RecNum&gt;&lt;record&gt;&lt;rec-number&gt;7&lt;/rec-number&gt;&lt;foreign-keys&gt;&lt;key app="EN" db-id="5pxratxt1xras8edv595rtwtvst5dszwrwtd"&gt;7&lt;/key&gt;&lt;/foreign-keys&gt;&lt;ref-type name="Journal Article"&gt;17&lt;/ref-type&gt;&lt;contributors&gt;&lt;authors&gt;&lt;author&gt;Henderson D A, Inglesby T V, Bartlett J G, Ascher M S, Eitzen E, Jahrling P B, Hauer J, Layton M, McDade J, Osterholm M T, O&amp;apos;Toole T, Parker G, Perl T, Russell P K, Tonat K.&lt;/author&gt;&lt;/authors&gt;&lt;/contributors&gt;&lt;titles&gt;&lt;title&gt;Smallpox as a biological weapon: medical and public health management. Working Group on Civilian Biodefense.&lt;/title&gt;&lt;secondary-title&gt;JAMA&lt;/secondary-title&gt;&lt;/titles&gt;&lt;periodical&gt;&lt;full-title&gt;JAMA&lt;/full-title&gt;&lt;/periodical&gt;&lt;pages&gt;2127-37&lt;/pages&gt;&lt;volume&gt;281&lt;/volume&gt;&lt;number&gt;22&lt;/number&gt;&lt;dates&gt;&lt;year&gt;1999&lt;/year&gt;&lt;/dates&gt;&lt;urls&gt;&lt;/urls&gt;&lt;/record&gt;&lt;/Cite&gt;&lt;/EndNote&gt;</w:instrText>
      </w:r>
      <w:r w:rsidR="000F0855" w:rsidRPr="00E675A7">
        <w:fldChar w:fldCharType="separate"/>
      </w:r>
      <w:r w:rsidR="00856291">
        <w:rPr>
          <w:noProof/>
        </w:rPr>
        <w:t>(</w:t>
      </w:r>
      <w:hyperlink w:anchor="_ENREF_7" w:tooltip="Henderson D A, 1999 #7" w:history="1">
        <w:r w:rsidR="00856291" w:rsidRPr="00EA271D">
          <w:rPr>
            <w:rStyle w:val="Hyperlink"/>
            <w:noProof/>
          </w:rPr>
          <w:t>7</w:t>
        </w:r>
      </w:hyperlink>
      <w:r w:rsidR="00856291">
        <w:rPr>
          <w:noProof/>
        </w:rPr>
        <w:t xml:space="preserve">, </w:t>
      </w:r>
      <w:hyperlink w:anchor="_ENREF_19" w:tooltip="Rao, 1972 #19" w:history="1">
        <w:r w:rsidR="00856291" w:rsidRPr="00EA271D">
          <w:rPr>
            <w:rStyle w:val="Hyperlink"/>
            <w:noProof/>
          </w:rPr>
          <w:t>19</w:t>
        </w:r>
      </w:hyperlink>
      <w:r w:rsidR="00856291">
        <w:rPr>
          <w:noProof/>
        </w:rPr>
        <w:t>)</w:t>
      </w:r>
      <w:r w:rsidR="000F0855" w:rsidRPr="00E675A7">
        <w:fldChar w:fldCharType="end"/>
      </w:r>
      <w:r w:rsidR="003216A9" w:rsidRPr="00E675A7">
        <w:t>.</w:t>
      </w:r>
    </w:p>
    <w:p w:rsidR="00EF10CD" w:rsidRPr="00BC0D85" w:rsidRDefault="00E14EAD" w:rsidP="00DF4653">
      <w:pPr>
        <w:numPr>
          <w:ilvl w:val="0"/>
          <w:numId w:val="47"/>
        </w:numPr>
        <w:jc w:val="left"/>
        <w:rPr>
          <w:b/>
        </w:rPr>
      </w:pPr>
      <w:r w:rsidRPr="00E675A7">
        <w:t>H</w:t>
      </w:r>
      <w:r w:rsidR="006649DE" w:rsidRPr="00E675A7">
        <w:t>aemorrhagic</w:t>
      </w:r>
      <w:r w:rsidRPr="00FD1D78">
        <w:t>.</w:t>
      </w:r>
      <w:r w:rsidR="00EF10CD" w:rsidRPr="00E675A7">
        <w:t xml:space="preserve"> This rare form of smallpox had a case fatality rate of approximately 96%</w:t>
      </w:r>
      <w:r w:rsidR="00DA3563" w:rsidRPr="00E675A7">
        <w:fldChar w:fldCharType="begin"/>
      </w:r>
      <w:r w:rsidR="00EA271D">
        <w:instrText xml:space="preserve"> ADDIN EN.CITE &lt;EndNote&gt;&lt;Cite&gt;&lt;Author&gt;Kennedy&lt;/Author&gt;&lt;Year&gt;2012&lt;/Year&gt;&lt;RecNum&gt;1&lt;/RecNum&gt;&lt;DisplayText&gt;(1)&lt;/DisplayText&gt;&lt;record&gt;&lt;rec-number&gt;1&lt;/rec-number&gt;&lt;foreign-keys&gt;&lt;key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Inc.&lt;/publisher&gt;&lt;urls&gt;&lt;/urls&gt;&lt;/record&gt;&lt;/Cite&gt;&lt;/EndNote&gt;</w:instrText>
      </w:r>
      <w:r w:rsidR="00DA3563" w:rsidRPr="00E675A7">
        <w:fldChar w:fldCharType="separate"/>
      </w:r>
      <w:r w:rsidR="00B579B6">
        <w:rPr>
          <w:noProof/>
        </w:rPr>
        <w:t>(</w:t>
      </w:r>
      <w:hyperlink w:anchor="_ENREF_1" w:tooltip="Kennedy, 2012 #1" w:history="1">
        <w:r w:rsidR="00B579B6" w:rsidRPr="00EA271D">
          <w:rPr>
            <w:rStyle w:val="Hyperlink"/>
            <w:noProof/>
          </w:rPr>
          <w:t>1</w:t>
        </w:r>
      </w:hyperlink>
      <w:r w:rsidR="00B579B6">
        <w:rPr>
          <w:noProof/>
        </w:rPr>
        <w:t>)</w:t>
      </w:r>
      <w:r w:rsidR="00DA3563" w:rsidRPr="00E675A7">
        <w:fldChar w:fldCharType="end"/>
      </w:r>
      <w:r w:rsidR="00EF10CD" w:rsidRPr="00E675A7">
        <w:t xml:space="preserve">. Severe </w:t>
      </w:r>
      <w:r w:rsidR="00EF10CD" w:rsidRPr="000E5379">
        <w:t>prodromal symptoms with high fever, severe headache, and abdominal pain began after a shortened incubation period</w:t>
      </w:r>
      <w:r w:rsidR="002A3BFD" w:rsidRPr="000E5379">
        <w:fldChar w:fldCharType="begin"/>
      </w:r>
      <w:r w:rsidR="00EA271D">
        <w:instrText xml:space="preserve"> ADDIN EN.CITE &lt;EndNote&gt;&lt;Cite&gt;&lt;Author&gt;Rao&lt;/Author&gt;&lt;Year&gt;1972&lt;/Year&gt;&lt;RecNum&gt;19&lt;/RecNum&gt;&lt;DisplayText&gt;(19)&lt;/DisplayText&gt;&lt;record&gt;&lt;rec-number&gt;19&lt;/rec-number&gt;&lt;foreign-keys&gt;&lt;key app="EN" db-id="5pxratxt1xras8edv595rtwtvst5dszwrwtd"&gt;19&lt;/key&gt;&lt;/foreign-keys&gt;&lt;ref-type name="Book"&gt;6&lt;/ref-type&gt;&lt;contributors&gt;&lt;authors&gt;&lt;author&gt;Rao, Ayyagari Ramachandra&lt;/author&gt;&lt;/authors&gt;&lt;/contributors&gt;&lt;titles&gt;&lt;title&gt;Smallpox&lt;/title&gt;&lt;/titles&gt;&lt;dates&gt;&lt;year&gt;1972&lt;/year&gt;&lt;/dates&gt;&lt;publisher&gt;Kothari Book Depot Bombay&lt;/publisher&gt;&lt;urls&gt;&lt;/urls&gt;&lt;/record&gt;&lt;/Cite&gt;&lt;/EndNote&gt;</w:instrText>
      </w:r>
      <w:r w:rsidR="002A3BFD" w:rsidRPr="000E5379">
        <w:fldChar w:fldCharType="separate"/>
      </w:r>
      <w:r w:rsidR="00856291">
        <w:rPr>
          <w:noProof/>
        </w:rPr>
        <w:t>(</w:t>
      </w:r>
      <w:hyperlink w:anchor="_ENREF_19" w:tooltip="Rao, 1972 #19" w:history="1">
        <w:r w:rsidR="00856291" w:rsidRPr="00EA271D">
          <w:rPr>
            <w:rStyle w:val="Hyperlink"/>
            <w:noProof/>
          </w:rPr>
          <w:t>19</w:t>
        </w:r>
      </w:hyperlink>
      <w:r w:rsidR="00856291">
        <w:rPr>
          <w:noProof/>
        </w:rPr>
        <w:t>)</w:t>
      </w:r>
      <w:r w:rsidR="002A3BFD" w:rsidRPr="000E5379">
        <w:fldChar w:fldCharType="end"/>
      </w:r>
      <w:r w:rsidR="00EF10CD" w:rsidRPr="00FD1D78">
        <w:t xml:space="preserve">. </w:t>
      </w:r>
      <w:r w:rsidR="00A9047D" w:rsidRPr="000E5379">
        <w:t>A</w:t>
      </w:r>
      <w:r w:rsidR="00EF10CD" w:rsidRPr="000E5379">
        <w:t xml:space="preserve"> dusky</w:t>
      </w:r>
      <w:r w:rsidR="00EF10CD" w:rsidRPr="00E675A7">
        <w:t xml:space="preserve"> erythema </w:t>
      </w:r>
      <w:r w:rsidR="00A9047D" w:rsidRPr="00E675A7">
        <w:t xml:space="preserve">soon </w:t>
      </w:r>
      <w:r w:rsidR="00EF10CD" w:rsidRPr="00E675A7">
        <w:t xml:space="preserve">developed followed by </w:t>
      </w:r>
      <w:proofErr w:type="spellStart"/>
      <w:r w:rsidR="00EF10CD" w:rsidRPr="00E675A7">
        <w:t>petechiae</w:t>
      </w:r>
      <w:proofErr w:type="spellEnd"/>
      <w:r w:rsidR="00EF10CD" w:rsidRPr="00E675A7">
        <w:t xml:space="preserve"> and skin and mucosal haemorrhages. Death usually occurred by the 5th or 6th day of rash, often before</w:t>
      </w:r>
      <w:r w:rsidR="00A9047D" w:rsidRPr="00E675A7">
        <w:t xml:space="preserve"> more characteristic smallpox</w:t>
      </w:r>
      <w:r w:rsidR="00EF10CD" w:rsidRPr="00E675A7">
        <w:t xml:space="preserve"> lesions developed</w:t>
      </w:r>
      <w:r w:rsidR="00FE2D4F" w:rsidRPr="00E675A7">
        <w:fldChar w:fldCharType="begin"/>
      </w:r>
      <w:r w:rsidR="00EA271D">
        <w:instrText xml:space="preserve"> ADDIN EN.CITE &lt;EndNote&gt;&lt;Cite&gt;&lt;Author&gt;Henderson D A&lt;/Author&gt;&lt;Year&gt;1999&lt;/Year&gt;&lt;RecNum&gt;7&lt;/RecNum&gt;&lt;DisplayText&gt;(7)&lt;/DisplayText&gt;&lt;record&gt;&lt;rec-number&gt;7&lt;/rec-number&gt;&lt;foreign-keys&gt;&lt;key app="EN" db-id="5pxratxt1xras8edv595rtwtvst5dszwrwtd"&gt;7&lt;/key&gt;&lt;/foreign-keys&gt;&lt;ref-type name="Journal Article"&gt;17&lt;/ref-type&gt;&lt;contributors&gt;&lt;authors&gt;&lt;author&gt;Henderson D A, Inglesby T V, Bartlett J G, Ascher M S, Eitzen E, Jahrling P B, Hauer J, Layton M, McDade J, Osterholm M T, O&amp;apos;Toole T, Parker G, Perl T, Russell P K, Tonat K.&lt;/author&gt;&lt;/authors&gt;&lt;/contributors&gt;&lt;titles&gt;&lt;title&gt;Smallpox as a biological weapon: medical and public health management. Working Group on Civilian Biodefense.&lt;/title&gt;&lt;secondary-title&gt;JAMA&lt;/secondary-title&gt;&lt;/titles&gt;&lt;periodical&gt;&lt;full-title&gt;JAMA&lt;/full-title&gt;&lt;/periodical&gt;&lt;pages&gt;2127-37&lt;/pages&gt;&lt;volume&gt;281&lt;/volume&gt;&lt;number&gt;22&lt;/number&gt;&lt;dates&gt;&lt;year&gt;1999&lt;/year&gt;&lt;/dates&gt;&lt;urls&gt;&lt;/urls&gt;&lt;/record&gt;&lt;/Cite&gt;&lt;/EndNote&gt;</w:instrText>
      </w:r>
      <w:r w:rsidR="00FE2D4F" w:rsidRPr="00E675A7">
        <w:fldChar w:fldCharType="separate"/>
      </w:r>
      <w:r w:rsidR="00B579B6">
        <w:rPr>
          <w:noProof/>
        </w:rPr>
        <w:t>(</w:t>
      </w:r>
      <w:hyperlink w:anchor="_ENREF_7" w:tooltip="Henderson D A, 1999 #7" w:history="1">
        <w:r w:rsidR="00B579B6" w:rsidRPr="00EA271D">
          <w:rPr>
            <w:rStyle w:val="Hyperlink"/>
            <w:noProof/>
          </w:rPr>
          <w:t>7</w:t>
        </w:r>
      </w:hyperlink>
      <w:r w:rsidR="00B579B6">
        <w:rPr>
          <w:noProof/>
        </w:rPr>
        <w:t>)</w:t>
      </w:r>
      <w:r w:rsidR="00FE2D4F" w:rsidRPr="00E675A7">
        <w:fldChar w:fldCharType="end"/>
      </w:r>
      <w:r w:rsidR="00EF10CD" w:rsidRPr="00E675A7">
        <w:t xml:space="preserve">. The two forms of haemorrhagic-type smallpox, early and late, </w:t>
      </w:r>
      <w:r w:rsidR="008641BB" w:rsidRPr="00E675A7">
        <w:t>we</w:t>
      </w:r>
      <w:r w:rsidR="00EF10CD" w:rsidRPr="00E675A7">
        <w:t>re differentiated by the occurrence of haemorrhages after the appearance of the rash in the late form</w:t>
      </w:r>
      <w:r w:rsidR="002A3BFD">
        <w:fldChar w:fldCharType="begin"/>
      </w:r>
      <w:r w:rsidR="00EA271D">
        <w:instrText xml:space="preserve"> ADDIN EN.CITE &lt;EndNote&gt;&lt;Cite&gt;&lt;Author&gt;Rao&lt;/Author&gt;&lt;Year&gt;1972&lt;/Year&gt;&lt;RecNum&gt;19&lt;/RecNum&gt;&lt;DisplayText&gt;(19)&lt;/DisplayText&gt;&lt;record&gt;&lt;rec-number&gt;19&lt;/rec-number&gt;&lt;foreign-keys&gt;&lt;key app="EN" db-id="5pxratxt1xras8edv595rtwtvst5dszwrwtd"&gt;19&lt;/key&gt;&lt;/foreign-keys&gt;&lt;ref-type name="Book"&gt;6&lt;/ref-type&gt;&lt;contributors&gt;&lt;authors&gt;&lt;author&gt;Rao, Ayyagari Ramachandra&lt;/author&gt;&lt;/authors&gt;&lt;/contributors&gt;&lt;titles&gt;&lt;title&gt;Smallpox&lt;/title&gt;&lt;/titles&gt;&lt;dates&gt;&lt;year&gt;1972&lt;/year&gt;&lt;/dates&gt;&lt;publisher&gt;Kothari Book Depot Bombay&lt;/publisher&gt;&lt;urls&gt;&lt;/urls&gt;&lt;/record&gt;&lt;/Cite&gt;&lt;/EndNote&gt;</w:instrText>
      </w:r>
      <w:r w:rsidR="002A3BFD">
        <w:fldChar w:fldCharType="separate"/>
      </w:r>
      <w:r w:rsidR="00856291">
        <w:rPr>
          <w:noProof/>
        </w:rPr>
        <w:t>(</w:t>
      </w:r>
      <w:hyperlink w:anchor="_ENREF_19" w:tooltip="Rao, 1972 #19" w:history="1">
        <w:r w:rsidR="00856291" w:rsidRPr="00EA271D">
          <w:rPr>
            <w:rStyle w:val="Hyperlink"/>
            <w:noProof/>
          </w:rPr>
          <w:t>19</w:t>
        </w:r>
      </w:hyperlink>
      <w:r w:rsidR="00856291">
        <w:rPr>
          <w:noProof/>
        </w:rPr>
        <w:t>)</w:t>
      </w:r>
      <w:r w:rsidR="002A3BFD">
        <w:fldChar w:fldCharType="end"/>
      </w:r>
      <w:r w:rsidR="00EF10CD" w:rsidRPr="00E675A7">
        <w:t xml:space="preserve">. Haemorrhagic smallpox </w:t>
      </w:r>
      <w:r w:rsidR="009C4022" w:rsidRPr="00E675A7">
        <w:t xml:space="preserve">occurred in all age groups but </w:t>
      </w:r>
      <w:r w:rsidR="00EF10CD" w:rsidRPr="00E675A7">
        <w:t>pregnant women</w:t>
      </w:r>
      <w:r w:rsidR="009C4022" w:rsidRPr="00E675A7">
        <w:t xml:space="preserve"> were particularly susceptible</w:t>
      </w:r>
      <w:r w:rsidR="00EF10CD" w:rsidRPr="00FD1D78">
        <w:t xml:space="preserve">. </w:t>
      </w:r>
      <w:r w:rsidR="003216A9" w:rsidRPr="00E675A7">
        <w:t xml:space="preserve">This form can be misdiagnosed as </w:t>
      </w:r>
      <w:proofErr w:type="spellStart"/>
      <w:r w:rsidR="003216A9" w:rsidRPr="00BC0D85">
        <w:t>meningococcaemia</w:t>
      </w:r>
      <w:proofErr w:type="spellEnd"/>
      <w:r w:rsidR="003216A9" w:rsidRPr="00BC0D85">
        <w:t xml:space="preserve"> or acute leukaemia</w:t>
      </w:r>
      <w:r w:rsidR="001C7E14" w:rsidRPr="00BC0D85">
        <w:fldChar w:fldCharType="begin"/>
      </w:r>
      <w:r w:rsidR="00EA271D">
        <w:instrText xml:space="preserve"> ADDIN EN.CITE &lt;EndNote&gt;&lt;Cite&gt;&lt;Author&gt;Rao&lt;/Author&gt;&lt;Year&gt;1972&lt;/Year&gt;&lt;RecNum&gt;19&lt;/RecNum&gt;&lt;DisplayText&gt;(7, 19)&lt;/DisplayText&gt;&lt;record&gt;&lt;rec-number&gt;19&lt;/rec-number&gt;&lt;foreign-keys&gt;&lt;key app="EN" db-id="5pxratxt1xras8edv595rtwtvst5dszwrwtd"&gt;19&lt;/key&gt;&lt;/foreign-keys&gt;&lt;ref-type name="Book"&gt;6&lt;/ref-type&gt;&lt;contributors&gt;&lt;authors&gt;&lt;author&gt;Rao, Ayyagari Ramachandra&lt;/author&gt;&lt;/authors&gt;&lt;/contributors&gt;&lt;titles&gt;&lt;title&gt;Smallpox&lt;/title&gt;&lt;/titles&gt;&lt;dates&gt;&lt;year&gt;1972&lt;/year&gt;&lt;/dates&gt;&lt;publisher&gt;Kothari Book Depot Bombay&lt;/publisher&gt;&lt;urls&gt;&lt;/urls&gt;&lt;/record&gt;&lt;/Cite&gt;&lt;Cite&gt;&lt;Author&gt;Henderson D A&lt;/Author&gt;&lt;Year&gt;1999&lt;/Year&gt;&lt;RecNum&gt;7&lt;/RecNum&gt;&lt;record&gt;&lt;rec-number&gt;7&lt;/rec-number&gt;&lt;foreign-keys&gt;&lt;key app="EN" db-id="5pxratxt1xras8edv595rtwtvst5dszwrwtd"&gt;7&lt;/key&gt;&lt;/foreign-keys&gt;&lt;ref-type name="Journal Article"&gt;17&lt;/ref-type&gt;&lt;contributors&gt;&lt;authors&gt;&lt;author&gt;Henderson D A, Inglesby T V, Bartlett J G, Ascher M S, Eitzen E, Jahrling P B, Hauer J, Layton M, McDade J, Osterholm M T, O&amp;apos;Toole T, Parker G, Perl T, Russell P K, Tonat K.&lt;/author&gt;&lt;/authors&gt;&lt;/contributors&gt;&lt;titles&gt;&lt;title&gt;Smallpox as a biological weapon: medical and public health management. Working Group on Civilian Biodefense.&lt;/title&gt;&lt;secondary-title&gt;JAMA&lt;/secondary-title&gt;&lt;/titles&gt;&lt;periodical&gt;&lt;full-title&gt;JAMA&lt;/full-title&gt;&lt;/periodical&gt;&lt;pages&gt;2127-37&lt;/pages&gt;&lt;volume&gt;281&lt;/volume&gt;&lt;number&gt;22&lt;/number&gt;&lt;dates&gt;&lt;year&gt;1999&lt;/year&gt;&lt;/dates&gt;&lt;urls&gt;&lt;/urls&gt;&lt;/record&gt;&lt;/Cite&gt;&lt;/EndNote&gt;</w:instrText>
      </w:r>
      <w:r w:rsidR="001C7E14" w:rsidRPr="00BC0D85">
        <w:fldChar w:fldCharType="separate"/>
      </w:r>
      <w:r w:rsidR="00856291">
        <w:rPr>
          <w:noProof/>
        </w:rPr>
        <w:t>(</w:t>
      </w:r>
      <w:hyperlink w:anchor="_ENREF_7" w:tooltip="Henderson D A, 1999 #7" w:history="1">
        <w:r w:rsidR="00856291" w:rsidRPr="00EA271D">
          <w:rPr>
            <w:rStyle w:val="Hyperlink"/>
            <w:noProof/>
          </w:rPr>
          <w:t>7</w:t>
        </w:r>
      </w:hyperlink>
      <w:r w:rsidR="00856291">
        <w:rPr>
          <w:noProof/>
        </w:rPr>
        <w:t xml:space="preserve">, </w:t>
      </w:r>
      <w:hyperlink w:anchor="_ENREF_19" w:tooltip="Rao, 1972 #19" w:history="1">
        <w:r w:rsidR="00856291" w:rsidRPr="00EA271D">
          <w:rPr>
            <w:rStyle w:val="Hyperlink"/>
            <w:noProof/>
          </w:rPr>
          <w:t>19</w:t>
        </w:r>
      </w:hyperlink>
      <w:r w:rsidR="00856291">
        <w:rPr>
          <w:noProof/>
        </w:rPr>
        <w:t>)</w:t>
      </w:r>
      <w:r w:rsidR="001C7E14" w:rsidRPr="00BC0D85">
        <w:fldChar w:fldCharType="end"/>
      </w:r>
      <w:r w:rsidR="003216A9" w:rsidRPr="00FD1D78">
        <w:t>.</w:t>
      </w:r>
    </w:p>
    <w:p w:rsidR="004D0D74" w:rsidRPr="00BC0D85" w:rsidRDefault="004D0D74" w:rsidP="00DF4653">
      <w:pPr>
        <w:numPr>
          <w:ilvl w:val="0"/>
          <w:numId w:val="47"/>
        </w:numPr>
        <w:jc w:val="left"/>
      </w:pPr>
      <w:r w:rsidRPr="00BC0D85">
        <w:t>V</w:t>
      </w:r>
      <w:r w:rsidR="006649DE" w:rsidRPr="00BC0D85">
        <w:t>accine-modified</w:t>
      </w:r>
      <w:r w:rsidRPr="00BC0D85">
        <w:t xml:space="preserve">. </w:t>
      </w:r>
      <w:r w:rsidR="00E14EAD" w:rsidRPr="00BC0D85">
        <w:t>T</w:t>
      </w:r>
      <w:r w:rsidRPr="00BC0D85">
        <w:t>he prodromal stage may still consist of severe headache, backache, and fever</w:t>
      </w:r>
      <w:r w:rsidR="002A3BFD">
        <w:fldChar w:fldCharType="begin"/>
      </w:r>
      <w:r w:rsidR="00EA271D">
        <w:instrText xml:space="preserve"> ADDIN EN.CITE &lt;EndNote&gt;&lt;Cite&gt;&lt;Author&gt;Rao&lt;/Author&gt;&lt;Year&gt;1972&lt;/Year&gt;&lt;RecNum&gt;19&lt;/RecNum&gt;&lt;DisplayText&gt;(19)&lt;/DisplayText&gt;&lt;record&gt;&lt;rec-number&gt;19&lt;/rec-number&gt;&lt;foreign-keys&gt;&lt;key app="EN" db-id="5pxratxt1xras8edv595rtwtvst5dszwrwtd"&gt;19&lt;/key&gt;&lt;/foreign-keys&gt;&lt;ref-type name="Book"&gt;6&lt;/ref-type&gt;&lt;contributors&gt;&lt;authors&gt;&lt;author&gt;Rao, Ayyagari Ramachandra&lt;/author&gt;&lt;/authors&gt;&lt;/contributors&gt;&lt;titles&gt;&lt;title&gt;Smallpox&lt;/title&gt;&lt;/titles&gt;&lt;dates&gt;&lt;year&gt;1972&lt;/year&gt;&lt;/dates&gt;&lt;publisher&gt;Kothari Book Depot Bombay&lt;/publisher&gt;&lt;urls&gt;&lt;/urls&gt;&lt;/record&gt;&lt;/Cite&gt;&lt;/EndNote&gt;</w:instrText>
      </w:r>
      <w:r w:rsidR="002A3BFD">
        <w:fldChar w:fldCharType="separate"/>
      </w:r>
      <w:r w:rsidR="00856291">
        <w:rPr>
          <w:noProof/>
        </w:rPr>
        <w:t>(</w:t>
      </w:r>
      <w:hyperlink w:anchor="_ENREF_19" w:tooltip="Rao, 1972 #19" w:history="1">
        <w:r w:rsidR="00856291" w:rsidRPr="00EA271D">
          <w:rPr>
            <w:rStyle w:val="Hyperlink"/>
            <w:noProof/>
          </w:rPr>
          <w:t>19</w:t>
        </w:r>
      </w:hyperlink>
      <w:r w:rsidR="00856291">
        <w:rPr>
          <w:noProof/>
        </w:rPr>
        <w:t>)</w:t>
      </w:r>
      <w:r w:rsidR="002A3BFD">
        <w:fldChar w:fldCharType="end"/>
      </w:r>
      <w:r w:rsidRPr="00BC0D85">
        <w:t xml:space="preserve">. </w:t>
      </w:r>
      <w:r w:rsidR="00A9047D" w:rsidRPr="00BC0D85">
        <w:t>T</w:t>
      </w:r>
      <w:r w:rsidRPr="00BC0D85">
        <w:t xml:space="preserve">he skin lesions </w:t>
      </w:r>
      <w:r w:rsidR="00A9047D" w:rsidRPr="00BC0D85">
        <w:t>usually</w:t>
      </w:r>
      <w:r w:rsidRPr="00BC0D85">
        <w:t xml:space="preserve"> evolve</w:t>
      </w:r>
      <w:r w:rsidR="00A9047D" w:rsidRPr="00BC0D85">
        <w:t>d</w:t>
      </w:r>
      <w:r w:rsidRPr="00BC0D85">
        <w:t xml:space="preserve"> more quickly with crusting completed within 10 days. The lesions </w:t>
      </w:r>
      <w:r w:rsidR="008641BB" w:rsidRPr="00BC0D85">
        <w:t>were usually</w:t>
      </w:r>
      <w:r w:rsidRPr="00BC0D85">
        <w:t xml:space="preserve"> fewer in number and more superficial than in ordinary-type smallpox.</w:t>
      </w:r>
      <w:r w:rsidR="001C1D75" w:rsidRPr="00BC0D85">
        <w:t xml:space="preserve"> Vaccine-modified </w:t>
      </w:r>
      <w:r w:rsidR="00A9047D" w:rsidRPr="00BC0D85">
        <w:t xml:space="preserve">smallpox </w:t>
      </w:r>
      <w:r w:rsidR="001C1D75" w:rsidRPr="00BC0D85">
        <w:t>was not usually associated with mortality.</w:t>
      </w:r>
    </w:p>
    <w:p w:rsidR="004D0D74" w:rsidRDefault="000E67D0" w:rsidP="00DF4653">
      <w:pPr>
        <w:numPr>
          <w:ilvl w:val="0"/>
          <w:numId w:val="47"/>
        </w:numPr>
        <w:jc w:val="left"/>
      </w:pPr>
      <w:r>
        <w:t>Subclinical infection (called v</w:t>
      </w:r>
      <w:r w:rsidRPr="00BC0D85">
        <w:t xml:space="preserve">ariole sine </w:t>
      </w:r>
      <w:proofErr w:type="spellStart"/>
      <w:r w:rsidRPr="00BC0D85">
        <w:t>eruptione</w:t>
      </w:r>
      <w:proofErr w:type="spellEnd"/>
      <w:r w:rsidRPr="00FD1D78">
        <w:t xml:space="preserve"> </w:t>
      </w:r>
      <w:r w:rsidRPr="00BC0D85">
        <w:t>(without rash)</w:t>
      </w:r>
      <w:r>
        <w:t xml:space="preserve">), </w:t>
      </w:r>
      <w:r w:rsidR="00277459">
        <w:t>was</w:t>
      </w:r>
      <w:r w:rsidR="00277459" w:rsidRPr="009F238C">
        <w:t xml:space="preserve"> </w:t>
      </w:r>
      <w:r w:rsidRPr="009F238C">
        <w:t>uncommon</w:t>
      </w:r>
      <w:r>
        <w:t xml:space="preserve"> </w:t>
      </w:r>
      <w:r>
        <w:fldChar w:fldCharType="begin"/>
      </w:r>
      <w:r w:rsidR="00EA271D">
        <w:instrText xml:space="preserve"> ADDIN EN.CITE &lt;EndNote&gt;&lt;Cite&gt;&lt;Author&gt;Heiner&lt;/Author&gt;&lt;Year&gt;1971&lt;/Year&gt;&lt;RecNum&gt;20&lt;/RecNum&gt;&lt;DisplayText&gt;(20, 21)&lt;/DisplayText&gt;&lt;record&gt;&lt;rec-number&gt;20&lt;/rec-number&gt;&lt;foreign-keys&gt;&lt;key app="EN" db-id="5pxratxt1xras8edv595rtwtvst5dszwrwtd"&gt;20&lt;/key&gt;&lt;/foreign-keys&gt;&lt;ref-type name="Journal Article"&gt;17&lt;/ref-type&gt;&lt;contributors&gt;&lt;authors&gt;&lt;author&gt;Heiner, Gordon G&lt;/author&gt;&lt;author&gt;Fatima, Nusrat&lt;/author&gt;&lt;author&gt;Daniel, Richard W&lt;/author&gt;&lt;author&gt;Cole, June L&lt;/author&gt;&lt;author&gt;Anthony, Ronald L&lt;/author&gt;&lt;author&gt;McCrumb, Fred R&lt;/author&gt;&lt;/authors&gt;&lt;/contributors&gt;&lt;titles&gt;&lt;title&gt;A study of inapparent infection in smallpox&lt;/title&gt;&lt;secondary-title&gt;American Journal of Epidemiology&lt;/secondary-title&gt;&lt;/titles&gt;&lt;periodical&gt;&lt;full-title&gt;Am J Epidemiol&lt;/full-title&gt;&lt;abbr-1&gt;American journal of epidemiology&lt;/abbr-1&gt;&lt;/periodical&gt;&lt;pages&gt;252-268&lt;/pages&gt;&lt;volume&gt;94&lt;/volume&gt;&lt;number&gt;3&lt;/number&gt;&lt;dates&gt;&lt;year&gt;1971&lt;/year&gt;&lt;/dates&gt;&lt;isbn&gt;0002-9262&lt;/isbn&gt;&lt;urls&gt;&lt;related-urls&gt;&lt;url&gt;http://apps.who.int/iris/bitstream/10665/67484/1/WHO_SE_71.26.pdf&lt;/url&gt;&lt;/related-urls&gt;&lt;/urls&gt;&lt;/record&gt;&lt;/Cite&gt;&lt;Cite&gt;&lt;Author&gt;de Salles-Gomes&lt;/Author&gt;&lt;Year&gt;1965&lt;/Year&gt;&lt;RecNum&gt;21&lt;/RecNum&gt;&lt;record&gt;&lt;rec-number&gt;21&lt;/rec-number&gt;&lt;foreign-keys&gt;&lt;key app="EN" db-id="5pxratxt1xras8edv595rtwtvst5dszwrwtd"&gt;21&lt;/key&gt;&lt;/foreign-keys&gt;&lt;ref-type name="Journal Article"&gt;17&lt;/ref-type&gt;&lt;contributors&gt;&lt;authors&gt;&lt;author&gt;de Salles-Gomes, Luis F&lt;/author&gt;&lt;author&gt;Angulo, Juan J&lt;/author&gt;&lt;author&gt;Menezes, Ernaldo&lt;/author&gt;&lt;author&gt;Zamith, Vinicio A&lt;/author&gt;&lt;/authors&gt;&lt;/contributors&gt;&lt;titles&gt;&lt;title&gt;Clinical and subclinical variola minor in a ward outbreak&lt;/title&gt;&lt;secondary-title&gt;Journal of Hygiene&lt;/secondary-title&gt;&lt;/titles&gt;&lt;periodical&gt;&lt;full-title&gt;Journal of Hygiene&lt;/full-title&gt;&lt;/periodical&gt;&lt;pages&gt;49-58&lt;/pages&gt;&lt;volume&gt;63&lt;/volume&gt;&lt;number&gt;01&lt;/number&gt;&lt;dates&gt;&lt;year&gt;1965&lt;/year&gt;&lt;/dates&gt;&lt;isbn&gt;1469-4409&lt;/isbn&gt;&lt;urls&gt;&lt;/urls&gt;&lt;/record&gt;&lt;/Cite&gt;&lt;/EndNote&gt;</w:instrText>
      </w:r>
      <w:r>
        <w:fldChar w:fldCharType="separate"/>
      </w:r>
      <w:r w:rsidR="00856291">
        <w:rPr>
          <w:noProof/>
        </w:rPr>
        <w:t>(</w:t>
      </w:r>
      <w:hyperlink w:anchor="_ENREF_20" w:tooltip="Heiner, 1971 #20" w:history="1">
        <w:r w:rsidR="00856291" w:rsidRPr="00EA271D">
          <w:rPr>
            <w:rStyle w:val="Hyperlink"/>
            <w:noProof/>
          </w:rPr>
          <w:t>20</w:t>
        </w:r>
      </w:hyperlink>
      <w:r w:rsidR="00856291">
        <w:rPr>
          <w:noProof/>
        </w:rPr>
        <w:t xml:space="preserve">, </w:t>
      </w:r>
      <w:hyperlink w:anchor="_ENREF_21" w:tooltip="de Salles-Gomes, 1965 #21" w:history="1">
        <w:r w:rsidR="00856291" w:rsidRPr="00EA271D">
          <w:rPr>
            <w:rStyle w:val="Hyperlink"/>
            <w:noProof/>
          </w:rPr>
          <w:t>21</w:t>
        </w:r>
      </w:hyperlink>
      <w:r w:rsidR="00856291">
        <w:rPr>
          <w:noProof/>
        </w:rPr>
        <w:t>)</w:t>
      </w:r>
      <w:r>
        <w:fldChar w:fldCharType="end"/>
      </w:r>
      <w:r>
        <w:t xml:space="preserve">. </w:t>
      </w:r>
      <w:r w:rsidR="0046698F">
        <w:t>Subclinical infection</w:t>
      </w:r>
      <w:r w:rsidR="001C1D75" w:rsidRPr="00BC0D85">
        <w:t xml:space="preserve"> occurred in highly immune</w:t>
      </w:r>
      <w:r w:rsidR="001C1D75" w:rsidRPr="00537CEE">
        <w:t xml:space="preserve"> persons and was not infectious to </w:t>
      </w:r>
      <w:proofErr w:type="gramStart"/>
      <w:r w:rsidR="001C1D75" w:rsidRPr="00537CEE">
        <w:t>others</w:t>
      </w:r>
      <w:proofErr w:type="gramEnd"/>
      <w:r w:rsidR="00110027">
        <w:fldChar w:fldCharType="begin">
          <w:fldData xml:space="preserve">PEVuZE5vdGU+PENpdGU+PEF1dGhvcj5LZW5uZWR5PC9BdXRob3I+PFllYXI+MjAxMjwvWWVhcj48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</w:fldData>
        </w:fldChar>
      </w:r>
      <w:r w:rsidR="00EA271D">
        <w:instrText xml:space="preserve"> ADDIN EN.CITE </w:instrText>
      </w:r>
      <w:r w:rsidR="00EA271D">
        <w:fldChar w:fldCharType="begin">
          <w:fldData xml:space="preserve">PEVuZE5vdGU+PENpdGU+PEF1dGhvcj5LZW5uZWR5PC9BdXRob3I+PFllYXI+MjAxMjwvWWVhcj48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</w:fldData>
        </w:fldChar>
      </w:r>
      <w:r w:rsidR="00EA271D">
        <w:instrText xml:space="preserve"> ADDIN EN.CITE.DATA </w:instrText>
      </w:r>
      <w:r w:rsidR="00EA271D">
        <w:fldChar w:fldCharType="end"/>
      </w:r>
      <w:r w:rsidR="00110027">
        <w:fldChar w:fldCharType="separate"/>
      </w:r>
      <w:r w:rsidR="008B12D2">
        <w:rPr>
          <w:noProof/>
        </w:rPr>
        <w:t>(</w:t>
      </w:r>
      <w:hyperlink w:anchor="_ENREF_1" w:tooltip="Kennedy, 2012 #1" w:history="1">
        <w:r w:rsidR="008B12D2" w:rsidRPr="00EA271D">
          <w:rPr>
            <w:rStyle w:val="Hyperlink"/>
            <w:noProof/>
          </w:rPr>
          <w:t>1</w:t>
        </w:r>
      </w:hyperlink>
      <w:r w:rsidR="008B12D2">
        <w:rPr>
          <w:noProof/>
        </w:rPr>
        <w:t xml:space="preserve">, </w:t>
      </w:r>
      <w:hyperlink w:anchor="_ENREF_14" w:tooltip="Fenner, 1988 #719" w:history="1">
        <w:r w:rsidR="008B12D2" w:rsidRPr="00EA271D">
          <w:rPr>
            <w:rStyle w:val="Hyperlink"/>
            <w:noProof/>
          </w:rPr>
          <w:t>14</w:t>
        </w:r>
      </w:hyperlink>
      <w:r w:rsidR="008B12D2">
        <w:rPr>
          <w:noProof/>
        </w:rPr>
        <w:t xml:space="preserve">, </w:t>
      </w:r>
      <w:hyperlink w:anchor="_ENREF_22" w:tooltip="Plotkin, 2013 #1808" w:history="1">
        <w:r w:rsidR="008B12D2" w:rsidRPr="00EA271D">
          <w:rPr>
            <w:rStyle w:val="Hyperlink"/>
            <w:noProof/>
          </w:rPr>
          <w:t>22</w:t>
        </w:r>
      </w:hyperlink>
      <w:r w:rsidR="008B12D2">
        <w:rPr>
          <w:noProof/>
        </w:rPr>
        <w:t>)</w:t>
      </w:r>
      <w:r w:rsidR="00110027">
        <w:fldChar w:fldCharType="end"/>
      </w:r>
      <w:r w:rsidR="001C1D75" w:rsidRPr="00FD1D78">
        <w:t>.</w:t>
      </w:r>
    </w:p>
    <w:p w:rsidR="006649DE" w:rsidRDefault="006649DE" w:rsidP="00DF4653">
      <w:pPr>
        <w:jc w:val="left"/>
        <w:rPr>
          <w:highlight w:val="yellow"/>
        </w:rPr>
      </w:pPr>
    </w:p>
    <w:p w:rsidR="000748C1" w:rsidRDefault="00CE195B" w:rsidP="00DF4653">
      <w:pPr>
        <w:jc w:val="left"/>
      </w:pPr>
      <w:r w:rsidRPr="00E17849">
        <w:t>Multiple complications may occur</w:t>
      </w:r>
      <w:r w:rsidR="000748C1">
        <w:t xml:space="preserve"> as a result of smallpox including</w:t>
      </w:r>
      <w:r w:rsidRPr="00E17849">
        <w:t xml:space="preserve"> bacterial infection, sepsis, arthritis, corneal ulceration with resulting blindness, osteomyelitis and encephalitis</w:t>
      </w:r>
      <w:r w:rsidR="00EE084E">
        <w:fldChar w:fldCharType="begin"/>
      </w:r>
      <w:r w:rsidR="00EA271D">
        <w:instrText xml:space="preserve"> ADDIN EN.CITE &lt;EndNote&gt;&lt;Cite&gt;&lt;Author&gt;Kennedy&lt;/Author&gt;&lt;Year&gt;2012&lt;/Year&gt;&lt;RecNum&gt;1&lt;/RecNum&gt;&lt;DisplayText&gt;(1)&lt;/DisplayText&gt;&lt;record&gt;&lt;rec-number&gt;1&lt;/rec-number&gt;&lt;foreign-keys&gt;&lt;key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Inc.&lt;/publisher&gt;&lt;urls&gt;&lt;/urls&gt;&lt;/record&gt;&lt;/Cite&gt;&lt;/EndNote&gt;</w:instrText>
      </w:r>
      <w:r w:rsidR="00EE084E">
        <w:fldChar w:fldCharType="separate"/>
      </w:r>
      <w:r w:rsidR="00B579B6">
        <w:rPr>
          <w:noProof/>
        </w:rPr>
        <w:t>(</w:t>
      </w:r>
      <w:hyperlink w:anchor="_ENREF_1" w:tooltip="Kennedy, 2012 #1" w:history="1">
        <w:r w:rsidR="00B579B6" w:rsidRPr="00EA271D">
          <w:rPr>
            <w:rStyle w:val="Hyperlink"/>
            <w:noProof/>
          </w:rPr>
          <w:t>1</w:t>
        </w:r>
      </w:hyperlink>
      <w:r w:rsidR="00B579B6">
        <w:rPr>
          <w:noProof/>
        </w:rPr>
        <w:t>)</w:t>
      </w:r>
      <w:r w:rsidR="00EE084E">
        <w:fldChar w:fldCharType="end"/>
      </w:r>
      <w:r w:rsidR="000748C1">
        <w:t xml:space="preserve">. In pregnant women </w:t>
      </w:r>
      <w:r w:rsidRPr="00E17849">
        <w:t>spontaneous abortion and stillbirth</w:t>
      </w:r>
      <w:r w:rsidR="000748C1">
        <w:t xml:space="preserve"> may also occur</w:t>
      </w:r>
      <w:r w:rsidRPr="00E17849">
        <w:t>.</w:t>
      </w:r>
      <w:r w:rsidR="00901B2F" w:rsidRPr="00244AFE">
        <w:t xml:space="preserve"> </w:t>
      </w:r>
    </w:p>
    <w:p w:rsidR="000748C1" w:rsidRDefault="000748C1" w:rsidP="00DF4653">
      <w:pPr>
        <w:jc w:val="left"/>
      </w:pPr>
    </w:p>
    <w:p w:rsidR="001D5233" w:rsidRPr="00244AFE" w:rsidRDefault="001D5233" w:rsidP="00DF4653">
      <w:pPr>
        <w:jc w:val="left"/>
      </w:pPr>
      <w:r w:rsidRPr="00244AFE">
        <w:t>In fatal cases, death usually occurred during the second week of illness</w:t>
      </w:r>
      <w:r w:rsidR="00E86F6E">
        <w:fldChar w:fldCharType="begin"/>
      </w:r>
      <w:r w:rsidR="00EA271D">
        <w:instrText xml:space="preserve"> ADDIN EN.CITE &lt;EndNote&gt;&lt;Cite&gt;&lt;Author&gt;Henderson D A&lt;/Author&gt;&lt;Year&gt;1999&lt;/Year&gt;&lt;RecNum&gt;7&lt;/RecNum&gt;&lt;DisplayText&gt;(7)&lt;/DisplayText&gt;&lt;record&gt;&lt;rec-number&gt;7&lt;/rec-number&gt;&lt;foreign-keys&gt;&lt;key app="EN" db-id="5pxratxt1xras8edv595rtwtvst5dszwrwtd"&gt;7&lt;/key&gt;&lt;/foreign-keys&gt;&lt;ref-type name="Journal Article"&gt;17&lt;/ref-type&gt;&lt;contributors&gt;&lt;authors&gt;&lt;author&gt;Henderson D A, Inglesby T V, Bartlett J G, Ascher M S, Eitzen E, Jahrling P B, Hauer J, Layton M, McDade J, Osterholm M T, O&amp;apos;Toole T, Parker G, Perl T, Russell P K, Tonat K.&lt;/author&gt;&lt;/authors&gt;&lt;/contributors&gt;&lt;titles&gt;&lt;title&gt;Smallpox as a biological weapon: medical and public health management. Working Group on Civilian Biodefense.&lt;/title&gt;&lt;secondary-title&gt;JAMA&lt;/secondary-title&gt;&lt;/titles&gt;&lt;periodical&gt;&lt;full-title&gt;JAMA&lt;/full-title&gt;&lt;/periodical&gt;&lt;pages&gt;2127-37&lt;/pages&gt;&lt;volume&gt;281&lt;/volume&gt;&lt;number&gt;22&lt;/number&gt;&lt;dates&gt;&lt;year&gt;1999&lt;/year&gt;&lt;/dates&gt;&lt;urls&gt;&lt;/urls&gt;&lt;/record&gt;&lt;/Cite&gt;&lt;/EndNote&gt;</w:instrText>
      </w:r>
      <w:r w:rsidR="00E86F6E">
        <w:fldChar w:fldCharType="separate"/>
      </w:r>
      <w:r w:rsidR="00B579B6">
        <w:rPr>
          <w:noProof/>
        </w:rPr>
        <w:t>(</w:t>
      </w:r>
      <w:hyperlink w:anchor="_ENREF_7" w:tooltip="Henderson D A, 1999 #7" w:history="1">
        <w:r w:rsidR="00B579B6" w:rsidRPr="00EA271D">
          <w:rPr>
            <w:rStyle w:val="Hyperlink"/>
            <w:noProof/>
          </w:rPr>
          <w:t>7</w:t>
        </w:r>
      </w:hyperlink>
      <w:r w:rsidR="00B579B6">
        <w:rPr>
          <w:noProof/>
        </w:rPr>
        <w:t>)</w:t>
      </w:r>
      <w:r w:rsidR="00E86F6E">
        <w:fldChar w:fldCharType="end"/>
      </w:r>
      <w:r w:rsidRPr="00244AFE">
        <w:t xml:space="preserve">. The exact cause of death in smallpox </w:t>
      </w:r>
      <w:r w:rsidR="00636ACE">
        <w:t>i</w:t>
      </w:r>
      <w:r w:rsidR="00636ACE" w:rsidRPr="003D4D45">
        <w:t xml:space="preserve">s </w:t>
      </w:r>
      <w:r w:rsidRPr="00244AFE">
        <w:t>unclear</w:t>
      </w:r>
      <w:r w:rsidR="0016043A">
        <w:t xml:space="preserve"> but is likely due to toxaemia resulting from circulating immune complexes and </w:t>
      </w:r>
      <w:proofErr w:type="spellStart"/>
      <w:r w:rsidR="0016043A">
        <w:t>variola</w:t>
      </w:r>
      <w:proofErr w:type="spellEnd"/>
      <w:r w:rsidR="0016043A">
        <w:t xml:space="preserve"> antige</w:t>
      </w:r>
      <w:r w:rsidR="00951CC6">
        <w:t>n</w:t>
      </w:r>
      <w:r w:rsidR="0016043A">
        <w:t>s</w:t>
      </w:r>
      <w:r w:rsidR="00340B44">
        <w:fldChar w:fldCharType="begin"/>
      </w:r>
      <w:r w:rsidR="00EA271D">
        <w:instrText xml:space="preserve"> ADDIN EN.CITE &lt;EndNote&gt;&lt;Cite&gt;&lt;Author&gt;Fenner&lt;/Author&gt;&lt;Year&gt;1987&lt;/Year&gt;&lt;RecNum&gt;10&lt;/RecNum&gt;&lt;DisplayText&gt;(10)&lt;/DisplayText&gt;&lt;record&gt;&lt;rec-number&gt;10&lt;/rec-number&gt;&lt;foreign-keys&gt;&lt;key app="EN" db-id="5pxratxt1xras8edv595rtwtvst5dszwrwtd"&gt;10&lt;/key&gt;&lt;/foreign-keys&gt;&lt;ref-type name="Journal Article"&gt;17&lt;/ref-type&gt;&lt;contributors&gt;&lt;authors&gt;&lt;author&gt;Fenner, F&lt;/author&gt;&lt;author&gt;Henderson, DA&lt;/author&gt;&lt;author&gt;Arita, I&lt;/author&gt;&lt;author&gt;Ladnyi, ID&lt;/author&gt;&lt;/authors&gt;&lt;/contributors&gt;&lt;titles&gt;&lt;title&gt;Smallpox and its eradication, History of international public health, Geneva, Switzerland, World Health Organization&lt;/title&gt;&lt;/titles&gt;&lt;dates&gt;&lt;year&gt;1987&lt;/year&gt;&lt;/dates&gt;&lt;urls&gt;&lt;/urls&gt;&lt;/record&gt;&lt;/Cite&gt;&lt;/EndNote&gt;</w:instrText>
      </w:r>
      <w:r w:rsidR="00340B44">
        <w:fldChar w:fldCharType="separate"/>
      </w:r>
      <w:r w:rsidR="00B579B6">
        <w:rPr>
          <w:noProof/>
        </w:rPr>
        <w:t>(</w:t>
      </w:r>
      <w:hyperlink w:anchor="_ENREF_10" w:tooltip="Fenner, 1987 #10" w:history="1">
        <w:r w:rsidR="00B579B6" w:rsidRPr="00EA271D">
          <w:rPr>
            <w:rStyle w:val="Hyperlink"/>
            <w:noProof/>
          </w:rPr>
          <w:t>10</w:t>
        </w:r>
      </w:hyperlink>
      <w:r w:rsidR="00B579B6">
        <w:rPr>
          <w:noProof/>
        </w:rPr>
        <w:t>)</w:t>
      </w:r>
      <w:r w:rsidR="00340B44">
        <w:fldChar w:fldCharType="end"/>
      </w:r>
      <w:r w:rsidRPr="00FD1D78">
        <w:t xml:space="preserve">. </w:t>
      </w:r>
    </w:p>
    <w:p w:rsidR="001D5233" w:rsidRPr="00244AFE" w:rsidRDefault="001D5233" w:rsidP="00DF4653">
      <w:pPr>
        <w:jc w:val="left"/>
      </w:pPr>
    </w:p>
    <w:p w:rsidR="001D5233" w:rsidRPr="00244AFE" w:rsidRDefault="00FD1D78" w:rsidP="00DF4653">
      <w:pPr>
        <w:jc w:val="left"/>
      </w:pPr>
      <w:r>
        <w:t xml:space="preserve">See </w:t>
      </w:r>
      <w:r w:rsidR="000D7A90">
        <w:fldChar w:fldCharType="begin"/>
      </w:r>
      <w:r w:rsidR="000D7A90">
        <w:instrText xml:space="preserve"> REF _Ref479153445 \h </w:instrText>
      </w:r>
      <w:r w:rsidR="00DF4653">
        <w:instrText xml:space="preserve"> \* MERGEFORMAT </w:instrText>
      </w:r>
      <w:r w:rsidR="000D7A90">
        <w:fldChar w:fldCharType="separate"/>
      </w:r>
      <w:r w:rsidR="006F387B">
        <w:t xml:space="preserve">Appendix </w:t>
      </w:r>
      <w:r w:rsidR="006F387B">
        <w:rPr>
          <w:noProof/>
        </w:rPr>
        <w:t>C</w:t>
      </w:r>
      <w:r w:rsidR="000D7A90">
        <w:fldChar w:fldCharType="end"/>
      </w:r>
      <w:r w:rsidR="000D7A90">
        <w:t xml:space="preserve"> </w:t>
      </w:r>
      <w:r>
        <w:t>for a comparison of smallpox (</w:t>
      </w:r>
      <w:proofErr w:type="spellStart"/>
      <w:r>
        <w:t>variola</w:t>
      </w:r>
      <w:proofErr w:type="spellEnd"/>
      <w:r>
        <w:t>)</w:t>
      </w:r>
      <w:r w:rsidRPr="00FD1D78">
        <w:rPr>
          <w:i/>
        </w:rPr>
        <w:t xml:space="preserve"> </w:t>
      </w:r>
      <w:r>
        <w:t>and chickenpox (varicella) infections.</w:t>
      </w:r>
    </w:p>
    <w:p w:rsidR="004717D5" w:rsidRPr="00244AFE" w:rsidRDefault="004717D5" w:rsidP="00DF4653">
      <w:pPr>
        <w:jc w:val="left"/>
      </w:pPr>
    </w:p>
    <w:p w:rsidR="0003259C" w:rsidRPr="00AF0823" w:rsidRDefault="0003259C" w:rsidP="00DF4653">
      <w:pPr>
        <w:pStyle w:val="Heading2"/>
        <w:jc w:val="left"/>
      </w:pPr>
      <w:bookmarkStart w:id="14" w:name="_Toc530990501"/>
      <w:r w:rsidRPr="00244AFE">
        <w:t xml:space="preserve">Persons at </w:t>
      </w:r>
      <w:r w:rsidRPr="00AF0823">
        <w:t>increased risk of disease</w:t>
      </w:r>
      <w:bookmarkEnd w:id="14"/>
      <w:r w:rsidR="00AD57A3" w:rsidRPr="00AF0823">
        <w:t xml:space="preserve"> </w:t>
      </w:r>
    </w:p>
    <w:p w:rsidR="00C5760A" w:rsidRPr="00C85CDE" w:rsidRDefault="00084D2E" w:rsidP="00DF4653">
      <w:pPr>
        <w:jc w:val="left"/>
        <w:rPr>
          <w:bCs w:val="0"/>
        </w:rPr>
      </w:pPr>
      <w:r w:rsidRPr="00AF0823">
        <w:t>The majority of the public will be susceptible to smallpox</w:t>
      </w:r>
      <w:r w:rsidR="00692D65" w:rsidRPr="191D58B3">
        <w:fldChar w:fldCharType="begin"/>
      </w:r>
      <w:r w:rsidR="00EA271D">
        <w:instrText xml:space="preserve"> ADDIN EN.CITE &lt;EndNote&gt;&lt;Cite&gt;&lt;Author&gt;Kennedy&lt;/Author&gt;&lt;Year&gt;2012&lt;/Year&gt;&lt;RecNum&gt;1&lt;/RecNum&gt;&lt;DisplayText&gt;(1)&lt;/DisplayText&gt;&lt;record&gt;&lt;rec-number&gt;1&lt;/rec-number&gt;&lt;foreign-keys&gt;&lt;key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Inc.&lt;/publisher&gt;&lt;urls&gt;&lt;/urls&gt;&lt;/record&gt;&lt;/Cite&gt;&lt;/EndNote&gt;</w:instrText>
      </w:r>
      <w:r w:rsidR="00692D65" w:rsidRPr="191D58B3">
        <w:rPr>
          <w:bCs w:val="0"/>
        </w:rPr>
        <w:fldChar w:fldCharType="separate"/>
      </w:r>
      <w:r w:rsidR="00B579B6" w:rsidRPr="00B579B6">
        <w:rPr>
          <w:noProof/>
        </w:rPr>
        <w:t>(</w:t>
      </w:r>
      <w:hyperlink w:anchor="_ENREF_1" w:tooltip="Kennedy, 2012 #1" w:history="1">
        <w:r w:rsidR="00B579B6" w:rsidRPr="00EA271D">
          <w:rPr>
            <w:rStyle w:val="Hyperlink"/>
            <w:noProof/>
          </w:rPr>
          <w:t>1</w:t>
        </w:r>
      </w:hyperlink>
      <w:r w:rsidR="00B579B6" w:rsidRPr="00B579B6">
        <w:rPr>
          <w:noProof/>
        </w:rPr>
        <w:t>)</w:t>
      </w:r>
      <w:r w:rsidR="00692D65" w:rsidRPr="191D58B3">
        <w:fldChar w:fldCharType="end"/>
      </w:r>
      <w:r w:rsidRPr="191D58B3">
        <w:t xml:space="preserve">. </w:t>
      </w:r>
      <w:r w:rsidR="003010AE" w:rsidRPr="00AF0823">
        <w:t xml:space="preserve">Susceptibility </w:t>
      </w:r>
      <w:r w:rsidR="00951CC6" w:rsidRPr="00AF0823">
        <w:t xml:space="preserve">is universal </w:t>
      </w:r>
      <w:r w:rsidR="003010AE" w:rsidRPr="00AF0823">
        <w:t xml:space="preserve">among </w:t>
      </w:r>
      <w:r w:rsidR="00E25910" w:rsidRPr="00AF0823">
        <w:t xml:space="preserve">those who have not had prior smallpox </w:t>
      </w:r>
      <w:r w:rsidR="00951CC6" w:rsidRPr="00AF0823">
        <w:t>or been</w:t>
      </w:r>
      <w:r w:rsidR="003010AE" w:rsidRPr="00AF0823">
        <w:t xml:space="preserve"> vaccinated. </w:t>
      </w:r>
      <w:r w:rsidR="00DF5163" w:rsidRPr="00AF0823">
        <w:t>Routine vaccination of the Australian public ceased</w:t>
      </w:r>
      <w:r w:rsidR="007D77F0" w:rsidRPr="00AF0823">
        <w:t xml:space="preserve"> before 1980</w:t>
      </w:r>
      <w:r w:rsidR="008876F5" w:rsidRPr="191D58B3">
        <w:fldChar w:fldCharType="begin"/>
      </w:r>
      <w:r w:rsidR="00EA271D">
        <w:instrText xml:space="preserve"> ADDIN EN.CITE &lt;EndNote&gt;&lt;Cite&gt;&lt;Author&gt;Victorian Department of Health and Human Services&lt;/Author&gt;&lt;Year&gt;2016&lt;/Year&gt;&lt;RecNum&gt;23&lt;/RecNum&gt;&lt;DisplayText&gt;(23)&lt;/DisplayText&gt;&lt;record&gt;&lt;rec-number&gt;23&lt;/rec-number&gt;&lt;foreign-keys&gt;&lt;key app="EN" db-id="5pxratxt1xras8edv595rtwtvst5dszwrwtd"&gt;23&lt;/key&gt;&lt;/foreign-keys&gt;&lt;ref-type name="Web Page"&gt;12&lt;/ref-type&gt;&lt;contributors&gt;&lt;authors&gt;&lt;author&gt;Victorian Department of Health and Human Services,&lt;/author&gt;&lt;/authors&gt;&lt;/contributors&gt;&lt;titles&gt;&lt;title&gt;Vaccine history timeline&lt;/title&gt;&lt;/titles&gt;&lt;number&gt;18 January 2017&lt;/number&gt;&lt;dates&gt;&lt;year&gt;2016&lt;/year&gt;&lt;/dates&gt;&lt;urls&gt;&lt;related-urls&gt;&lt;url&gt;https://www2.health.vic.gov.au/public-health/immunisation/immunisation-schedule-vaccine-eligibility-criteria/vaccine-history-timeline&lt;/url&gt;&lt;/related-urls&gt;&lt;/urls&gt;&lt;/record&gt;&lt;/Cite&gt;&lt;/EndNote&gt;</w:instrText>
      </w:r>
      <w:r w:rsidR="008876F5" w:rsidRPr="191D58B3">
        <w:rPr>
          <w:bCs w:val="0"/>
        </w:rPr>
        <w:fldChar w:fldCharType="separate"/>
      </w:r>
      <w:r w:rsidR="006E11AA" w:rsidRPr="006E11AA">
        <w:rPr>
          <w:noProof/>
        </w:rPr>
        <w:t>(</w:t>
      </w:r>
      <w:hyperlink w:anchor="_ENREF_23" w:tooltip="Victorian Department of Health and Human Services, 2016 #23" w:history="1">
        <w:r w:rsidR="006E11AA" w:rsidRPr="00EA271D">
          <w:rPr>
            <w:rStyle w:val="Hyperlink"/>
            <w:noProof/>
          </w:rPr>
          <w:t>23</w:t>
        </w:r>
      </w:hyperlink>
      <w:r w:rsidR="006E11AA" w:rsidRPr="006E11AA">
        <w:rPr>
          <w:noProof/>
        </w:rPr>
        <w:t>)</w:t>
      </w:r>
      <w:r w:rsidR="008876F5" w:rsidRPr="191D58B3">
        <w:fldChar w:fldCharType="end"/>
      </w:r>
      <w:r w:rsidR="007D77F0" w:rsidRPr="191D58B3">
        <w:t>.</w:t>
      </w:r>
      <w:r w:rsidR="008876F5" w:rsidRPr="191D58B3">
        <w:t xml:space="preserve"> The d</w:t>
      </w:r>
      <w:r w:rsidR="00071E21">
        <w:t xml:space="preserve">uration of immunity following immunisation is unknown, </w:t>
      </w:r>
      <w:r w:rsidR="0074399C">
        <w:t>however it is thought that a single dose of vaccination will offer protection</w:t>
      </w:r>
      <w:r w:rsidR="001649C5">
        <w:t xml:space="preserve"> from infection</w:t>
      </w:r>
      <w:r w:rsidR="0074399C">
        <w:t xml:space="preserve"> for 5</w:t>
      </w:r>
      <w:r w:rsidR="00B54C75">
        <w:t>–</w:t>
      </w:r>
      <w:r w:rsidR="0074399C">
        <w:t>10 years</w:t>
      </w:r>
      <w:r w:rsidR="00071E21">
        <w:t>, and protection from fatal disease may be lifelong</w:t>
      </w:r>
      <w:r w:rsidR="003A084E" w:rsidRPr="191D58B3">
        <w:fldChar w:fldCharType="begin">
          <w:fldData xml:space="preserve">PEVuZE5vdGU+PENpdGU+PEF1dGhvcj5LZW5uZWR5PC9BdXRob3I+PFllYXI+MjAxMjwvWWVhcj48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</w:fldData>
        </w:fldChar>
      </w:r>
      <w:r w:rsidR="00EA271D">
        <w:instrText xml:space="preserve"> ADDIN EN.CITE </w:instrText>
      </w:r>
      <w:r w:rsidR="00EA271D">
        <w:fldChar w:fldCharType="begin">
          <w:fldData xml:space="preserve">PEVuZE5vdGU+PENpdGU+PEF1dGhvcj5LZW5uZWR5PC9BdXRob3I+PFllYXI+MjAxMjwvWWVhcj48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</w:fldData>
        </w:fldChar>
      </w:r>
      <w:r w:rsidR="00EA271D">
        <w:instrText xml:space="preserve"> ADDIN EN.CITE.DATA </w:instrText>
      </w:r>
      <w:r w:rsidR="00EA271D">
        <w:fldChar w:fldCharType="end"/>
      </w:r>
      <w:r w:rsidR="003A084E" w:rsidRPr="191D58B3">
        <w:rPr>
          <w:bCs w:val="0"/>
        </w:rPr>
      </w:r>
      <w:r w:rsidR="003A084E" w:rsidRPr="191D58B3">
        <w:rPr>
          <w:bCs w:val="0"/>
        </w:rPr>
        <w:fldChar w:fldCharType="separate"/>
      </w:r>
      <w:r w:rsidR="006E11AA" w:rsidRPr="006E11AA">
        <w:rPr>
          <w:noProof/>
        </w:rPr>
        <w:t>(</w:t>
      </w:r>
      <w:hyperlink w:anchor="_ENREF_1" w:tooltip="Kennedy, 2012 #1" w:history="1">
        <w:r w:rsidR="006E11AA" w:rsidRPr="00EA271D">
          <w:rPr>
            <w:rStyle w:val="Hyperlink"/>
            <w:noProof/>
          </w:rPr>
          <w:t>1</w:t>
        </w:r>
      </w:hyperlink>
      <w:r w:rsidR="006E11AA" w:rsidRPr="006E11AA">
        <w:rPr>
          <w:noProof/>
        </w:rPr>
        <w:t xml:space="preserve">, </w:t>
      </w:r>
      <w:hyperlink w:anchor="_ENREF_10" w:tooltip="Fenner, 1987 #10" w:history="1">
        <w:r w:rsidR="006E11AA" w:rsidRPr="00EA271D">
          <w:rPr>
            <w:rStyle w:val="Hyperlink"/>
            <w:noProof/>
          </w:rPr>
          <w:t>10</w:t>
        </w:r>
      </w:hyperlink>
      <w:r w:rsidR="006E11AA" w:rsidRPr="006E11AA">
        <w:rPr>
          <w:noProof/>
        </w:rPr>
        <w:t xml:space="preserve">, </w:t>
      </w:r>
      <w:hyperlink w:anchor="_ENREF_24" w:tooltip="Eichner, 2003 #24" w:history="1">
        <w:r w:rsidR="006E11AA" w:rsidRPr="00EA271D">
          <w:rPr>
            <w:rStyle w:val="Hyperlink"/>
            <w:noProof/>
          </w:rPr>
          <w:t>24</w:t>
        </w:r>
      </w:hyperlink>
      <w:r w:rsidR="006E11AA" w:rsidRPr="006E11AA">
        <w:rPr>
          <w:noProof/>
        </w:rPr>
        <w:t>)</w:t>
      </w:r>
      <w:r w:rsidR="003A084E" w:rsidRPr="191D58B3">
        <w:fldChar w:fldCharType="end"/>
      </w:r>
      <w:r w:rsidR="00071E21" w:rsidRPr="191D58B3">
        <w:t>.</w:t>
      </w:r>
      <w:r w:rsidR="00951CC6" w:rsidRPr="191D58B3" w:rsidDel="00614056">
        <w:t xml:space="preserve"> </w:t>
      </w:r>
      <w:r w:rsidR="00034744" w:rsidRPr="191D58B3" w:rsidDel="00614056">
        <w:t xml:space="preserve"> </w:t>
      </w:r>
      <w:r w:rsidR="00034744" w:rsidRPr="0046698F">
        <w:t>Natural infection confers lifelong immunity</w:t>
      </w:r>
      <w:r w:rsidR="00034744">
        <w:t>.</w:t>
      </w:r>
      <w:r w:rsidR="00F7615B">
        <w:fldChar w:fldCharType="begin"/>
      </w:r>
      <w:r w:rsidR="00EA271D">
        <w:instrText xml:space="preserve"> ADDIN EN.CITE &lt;EndNote&gt;&lt;Cite&gt;&lt;Author&gt;Plotkin&lt;/Author&gt;&lt;Year&gt;2013&lt;/Year&gt;&lt;RecNum&gt;1808&lt;/RecNum&gt;&lt;DisplayText&gt;(22)&lt;/DisplayText&gt;&lt;record&gt;&lt;rec-number&gt;1808&lt;/rec-number&gt;&lt;foreign-keys&gt;&lt;key app="EN" db-id="0vrs9ef5czwz96e5azfpptft2fdvpfa5zvxw"&gt;1808&lt;/key&gt;&lt;/foreign-keys&gt;&lt;ref-type name="Journal Article"&gt;17&lt;/ref-type&gt;&lt;contributors&gt;&lt;authors&gt;&lt;author&gt;Plotkin, SA&lt;/author&gt;&lt;author&gt;Orenstein, WA&lt;/author&gt;&lt;author&gt;Offit, PA&lt;/author&gt;&lt;/authors&gt;&lt;/contributors&gt;&lt;titles&gt;&lt;title&gt;Vaccines, WB Saunders&lt;/title&gt;&lt;secondary-title&gt;c. Inﬂuenza vaccines under development: Newer vaccines that contain live attenuated virus&lt;/secondary-title&gt;&lt;/titles&gt;&lt;periodical&gt;&lt;full-title&gt;c. Inﬂuenza vaccines under development: Newer vaccines that contain live attenuated virus&lt;/full-title&gt;&lt;/periodical&gt;&lt;pages&gt;541&lt;/pages&gt;&lt;dates&gt;&lt;year&gt;2013&lt;/year&gt;&lt;/dates&gt;&lt;urls&gt;&lt;/urls&gt;&lt;/record&gt;&lt;/Cite&gt;&lt;/EndNote&gt;</w:instrText>
      </w:r>
      <w:r w:rsidR="00F7615B">
        <w:fldChar w:fldCharType="separate"/>
      </w:r>
      <w:r w:rsidR="00F7615B">
        <w:rPr>
          <w:noProof/>
        </w:rPr>
        <w:t>(</w:t>
      </w:r>
      <w:hyperlink w:anchor="_ENREF_22" w:tooltip="Plotkin, 2013 #1808" w:history="1">
        <w:r w:rsidR="00F7615B" w:rsidRPr="00EA271D">
          <w:rPr>
            <w:rStyle w:val="Hyperlink"/>
            <w:noProof/>
          </w:rPr>
          <w:t>22</w:t>
        </w:r>
      </w:hyperlink>
      <w:r w:rsidR="00F7615B">
        <w:rPr>
          <w:noProof/>
        </w:rPr>
        <w:t>)</w:t>
      </w:r>
      <w:r w:rsidR="00F7615B">
        <w:fldChar w:fldCharType="end"/>
      </w:r>
    </w:p>
    <w:p w:rsidR="00724CE1" w:rsidRDefault="00724CE1" w:rsidP="00DF4653">
      <w:pPr>
        <w:jc w:val="left"/>
        <w:rPr>
          <w:bCs w:val="0"/>
        </w:rPr>
      </w:pPr>
    </w:p>
    <w:p w:rsidR="00F37BA3" w:rsidRPr="009861A9" w:rsidRDefault="00724CE1" w:rsidP="00DF4653">
      <w:pPr>
        <w:jc w:val="left"/>
      </w:pPr>
      <w:r>
        <w:t>Secondary cases are most likely in the household-like contacts or health-care contacts of case</w:t>
      </w:r>
      <w:r w:rsidR="00C96EB1">
        <w:t>s</w:t>
      </w:r>
      <w:r>
        <w:t xml:space="preserve"> as most cases self-isolate due to </w:t>
      </w:r>
      <w:r w:rsidR="006D7287">
        <w:t>illness</w:t>
      </w:r>
      <w:r>
        <w:t xml:space="preserve"> prior to the most infectious period</w:t>
      </w:r>
      <w:r w:rsidR="007F5D70">
        <w:fldChar w:fldCharType="begin"/>
      </w:r>
      <w:r w:rsidR="00EA271D">
        <w:instrText xml:space="preserve"> ADDIN EN.CITE &lt;EndNote&gt;&lt;Cite&gt;&lt;Author&gt;Henderson D A&lt;/Author&gt;&lt;Year&gt;1999&lt;/Year&gt;&lt;RecNum&gt;7&lt;/RecNum&gt;&lt;DisplayText&gt;(7)&lt;/DisplayText&gt;&lt;record&gt;&lt;rec-number&gt;7&lt;/rec-number&gt;&lt;foreign-keys&gt;&lt;key app="EN" db-id="5pxratxt1xras8edv595rtwtvst5dszwrwtd"&gt;7&lt;/key&gt;&lt;/foreign-keys&gt;&lt;ref-type name="Journal Article"&gt;17&lt;/ref-type&gt;&lt;contributors&gt;&lt;authors&gt;&lt;author&gt;Henderson D A, Inglesby T V, Bartlett J G, Ascher M S, Eitzen E, Jahrling P B, Hauer J, Layton M, McDade J, Osterholm M T, O&amp;apos;Toole T, Parker G, Perl T, Russell P K, Tonat K.&lt;/author&gt;&lt;/authors&gt;&lt;/contributors&gt;&lt;titles&gt;&lt;title&gt;Smallpox as a biological weapon: medical and public health management. Working Group on Civilian Biodefense.&lt;/title&gt;&lt;secondary-title&gt;JAMA&lt;/secondary-title&gt;&lt;/titles&gt;&lt;periodical&gt;&lt;full-title&gt;JAMA&lt;/full-title&gt;&lt;/periodical&gt;&lt;pages&gt;2127-37&lt;/pages&gt;&lt;volume&gt;281&lt;/volume&gt;&lt;number&gt;22&lt;/number&gt;&lt;dates&gt;&lt;year&gt;1999&lt;/year&gt;&lt;/dates&gt;&lt;urls&gt;&lt;/urls&gt;&lt;/record&gt;&lt;/Cite&gt;&lt;/EndNote&gt;</w:instrText>
      </w:r>
      <w:r w:rsidR="007F5D70">
        <w:fldChar w:fldCharType="separate"/>
      </w:r>
      <w:r w:rsidR="00B579B6">
        <w:rPr>
          <w:noProof/>
        </w:rPr>
        <w:t>(</w:t>
      </w:r>
      <w:hyperlink w:anchor="_ENREF_7" w:tooltip="Henderson D A, 1999 #7" w:history="1">
        <w:r w:rsidR="00B579B6" w:rsidRPr="00EA271D">
          <w:rPr>
            <w:rStyle w:val="Hyperlink"/>
            <w:noProof/>
          </w:rPr>
          <w:t>7</w:t>
        </w:r>
      </w:hyperlink>
      <w:r w:rsidR="00B579B6">
        <w:rPr>
          <w:noProof/>
        </w:rPr>
        <w:t>)</w:t>
      </w:r>
      <w:r w:rsidR="007F5D70">
        <w:fldChar w:fldCharType="end"/>
      </w:r>
      <w:r>
        <w:t xml:space="preserve">. </w:t>
      </w:r>
      <w:r w:rsidR="007867DA">
        <w:t>Classically, s</w:t>
      </w:r>
      <w:r w:rsidR="007867DA" w:rsidRPr="007867DA">
        <w:t xml:space="preserve">mallpox spreads in expanding </w:t>
      </w:r>
      <w:r w:rsidR="00FA2706">
        <w:t>rings</w:t>
      </w:r>
      <w:r w:rsidR="007867DA" w:rsidRPr="007867DA">
        <w:t xml:space="preserve"> of close contacts with waves of cases </w:t>
      </w:r>
      <w:r w:rsidR="00FA2706">
        <w:t>corresponding to the incubation period</w:t>
      </w:r>
      <w:r w:rsidR="007867DA" w:rsidRPr="007867DA">
        <w:t xml:space="preserve"> </w:t>
      </w:r>
      <w:r w:rsidR="00FA2706">
        <w:t>(</w:t>
      </w:r>
      <w:r w:rsidR="001629BA">
        <w:t xml:space="preserve">normally </w:t>
      </w:r>
      <w:r w:rsidR="007867DA" w:rsidRPr="007867DA">
        <w:t>12</w:t>
      </w:r>
      <w:r w:rsidR="00B54C75">
        <w:t>–</w:t>
      </w:r>
      <w:r w:rsidR="007867DA" w:rsidRPr="007867DA">
        <w:t>14 days</w:t>
      </w:r>
      <w:r w:rsidR="00FA2706">
        <w:t>)</w:t>
      </w:r>
      <w:r w:rsidR="00FA2706">
        <w:fldChar w:fldCharType="begin"/>
      </w:r>
      <w:r w:rsidR="00EA271D">
        <w:instrText xml:space="preserve"> ADDIN EN.CITE &lt;EndNote&gt;&lt;Cite&gt;&lt;Author&gt;Public Health Agency of Canada&lt;/Author&gt;&lt;Year&gt;2004&lt;/Year&gt;&lt;RecNum&gt;25&lt;/RecNum&gt;&lt;DisplayText&gt;(25)&lt;/DisplayText&gt;&lt;record&gt;&lt;rec-number&gt;25&lt;/rec-number&gt;&lt;foreign-keys&gt;&lt;key app="EN" db-id="5pxratxt1xras8edv595rtwtvst5dszwrwtd"&gt;25&lt;/key&gt;&lt;/foreign-keys&gt;&lt;ref-type name="Web Page"&gt;12&lt;/ref-type&gt;&lt;contributors&gt;&lt;authors&gt;&lt;author&gt;Public Health Agency of Canada,&lt;/author&gt;&lt;/authors&gt;&lt;/contributors&gt;&lt;titles&gt;&lt;title&gt;Smallpox.&lt;/title&gt;&lt;/titles&gt;&lt;number&gt;16 January 2017&lt;/number&gt;&lt;dates&gt;&lt;year&gt;2004&lt;/year&gt;&lt;/dates&gt;&lt;urls&gt;&lt;related-urls&gt;&lt;url&gt;http://www.phac-aspc.gc.ca/ep-mu/smallpox-eng.php&lt;/url&gt;&lt;/related-urls&gt;&lt;/urls&gt;&lt;/record&gt;&lt;/Cite&gt;&lt;/EndNote&gt;</w:instrText>
      </w:r>
      <w:r w:rsidR="00FA2706">
        <w:fldChar w:fldCharType="separate"/>
      </w:r>
      <w:r w:rsidR="006E11AA">
        <w:rPr>
          <w:noProof/>
        </w:rPr>
        <w:t>(</w:t>
      </w:r>
      <w:hyperlink w:anchor="_ENREF_25" w:tooltip="Public Health Agency of Canada, 2004 #25" w:history="1">
        <w:r w:rsidR="006E11AA" w:rsidRPr="00EA271D">
          <w:rPr>
            <w:rStyle w:val="Hyperlink"/>
            <w:noProof/>
          </w:rPr>
          <w:t>25</w:t>
        </w:r>
      </w:hyperlink>
      <w:r w:rsidR="006E11AA">
        <w:rPr>
          <w:noProof/>
        </w:rPr>
        <w:t>)</w:t>
      </w:r>
      <w:r w:rsidR="00FA2706">
        <w:fldChar w:fldCharType="end"/>
      </w:r>
      <w:r w:rsidR="007867DA" w:rsidRPr="007867DA">
        <w:t>.</w:t>
      </w:r>
    </w:p>
    <w:p w:rsidR="009B3D54" w:rsidRDefault="009B3D54" w:rsidP="00DF4653">
      <w:pPr>
        <w:jc w:val="left"/>
      </w:pPr>
    </w:p>
    <w:p w:rsidR="00AD57A3" w:rsidRPr="00244AFE" w:rsidRDefault="004E288A" w:rsidP="00DF4653">
      <w:pPr>
        <w:pStyle w:val="Heading2"/>
        <w:jc w:val="left"/>
      </w:pPr>
      <w:bookmarkStart w:id="15" w:name="_Toc530990502"/>
      <w:r w:rsidRPr="00244AFE">
        <w:t>Disease occurrence</w:t>
      </w:r>
      <w:r w:rsidR="0083511B" w:rsidRPr="00244AFE">
        <w:t xml:space="preserve"> </w:t>
      </w:r>
      <w:r w:rsidR="00AD57A3" w:rsidRPr="00244AFE">
        <w:t>and public health significance</w:t>
      </w:r>
      <w:bookmarkEnd w:id="15"/>
      <w:r w:rsidR="00AD57A3" w:rsidRPr="00244AFE">
        <w:t xml:space="preserve"> </w:t>
      </w:r>
    </w:p>
    <w:p w:rsidR="00AB60F7" w:rsidRPr="00244AFE" w:rsidRDefault="006F1C1D" w:rsidP="00DF4653">
      <w:pPr>
        <w:jc w:val="left"/>
      </w:pPr>
      <w:r w:rsidRPr="00244AFE">
        <w:t>The last naturally acquired</w:t>
      </w:r>
      <w:r w:rsidR="00AB60F7" w:rsidRPr="00244AFE">
        <w:t xml:space="preserve"> case </w:t>
      </w:r>
      <w:r w:rsidRPr="00244AFE">
        <w:t>occurred in October 1977 in Somalia</w:t>
      </w:r>
      <w:r w:rsidR="00CB1532">
        <w:fldChar w:fldCharType="begin"/>
      </w:r>
      <w:r w:rsidR="00EA271D">
        <w:instrText xml:space="preserve"> ADDIN EN.CITE &lt;EndNote&gt;&lt;Cite&gt;&lt;Author&gt;Deria&lt;/Author&gt;&lt;Year&gt;1980&lt;/Year&gt;&lt;RecNum&gt;26&lt;/RecNum&gt;&lt;DisplayText&gt;(26)&lt;/DisplayText&gt;&lt;record&gt;&lt;rec-number&gt;26&lt;/rec-number&gt;&lt;foreign-keys&gt;&lt;key app="EN" db-id="5pxratxt1xras8edv595rtwtvst5dszwrwtd"&gt;26&lt;/key&gt;&lt;/foreign-keys&gt;&lt;ref-type name="Journal Article"&gt;17&lt;/ref-type&gt;&lt;contributors&gt;&lt;authors&gt;&lt;author&gt;Deria, A&lt;/author&gt;&lt;author&gt;Jezek, Z&lt;/author&gt;&lt;author&gt;Markvart, K&lt;/author&gt;&lt;author&gt;Carrasco, P&lt;/author&gt;&lt;author&gt;Weisfeld, J&lt;/author&gt;&lt;/authors&gt;&lt;/contributors&gt;&lt;titles&gt;&lt;title&gt;The world&amp;apos;s last endemic case of smallpox: surveillance and containment measures&lt;/title&gt;&lt;secondary-title&gt;Bulletin of the World Health Organization&lt;/secondary-title&gt;&lt;/titles&gt;&lt;periodical&gt;&lt;full-title&gt;Bulletin of the World Health Organization&lt;/full-title&gt;&lt;/periodical&gt;&lt;pages&gt;279&lt;/pages&gt;&lt;volume&gt;58&lt;/volume&gt;&lt;number&gt;2&lt;/number&gt;&lt;dates&gt;&lt;year&gt;1980&lt;/year&gt;&lt;/dates&gt;&lt;urls&gt;&lt;/urls&gt;&lt;/record&gt;&lt;/Cite&gt;&lt;/EndNote&gt;</w:instrText>
      </w:r>
      <w:r w:rsidR="00CB1532">
        <w:fldChar w:fldCharType="separate"/>
      </w:r>
      <w:r w:rsidR="006E11AA">
        <w:rPr>
          <w:noProof/>
        </w:rPr>
        <w:t>(</w:t>
      </w:r>
      <w:hyperlink w:anchor="_ENREF_26" w:tooltip="Deria, 1980 #26" w:history="1">
        <w:r w:rsidR="006E11AA" w:rsidRPr="00EA271D">
          <w:rPr>
            <w:rStyle w:val="Hyperlink"/>
            <w:noProof/>
          </w:rPr>
          <w:t>26</w:t>
        </w:r>
      </w:hyperlink>
      <w:r w:rsidR="006E11AA">
        <w:rPr>
          <w:noProof/>
        </w:rPr>
        <w:t>)</w:t>
      </w:r>
      <w:r w:rsidR="00CB1532">
        <w:fldChar w:fldCharType="end"/>
      </w:r>
      <w:r w:rsidRPr="00244AFE">
        <w:t xml:space="preserve">. </w:t>
      </w:r>
      <w:r w:rsidR="00FC6FAB">
        <w:t>In 1978 t</w:t>
      </w:r>
      <w:r w:rsidR="000008D0">
        <w:t>wo laboratory-</w:t>
      </w:r>
      <w:r w:rsidR="00982A71">
        <w:t>related cases</w:t>
      </w:r>
      <w:r w:rsidR="006A1B4F" w:rsidRPr="00244AFE">
        <w:t xml:space="preserve"> occurred in </w:t>
      </w:r>
      <w:r w:rsidR="00982A71" w:rsidRPr="00C85CDE">
        <w:t>Birmingham, England</w:t>
      </w:r>
      <w:r w:rsidR="00B95CE3" w:rsidRPr="191D58B3">
        <w:fldChar w:fldCharType="begin"/>
      </w:r>
      <w:r w:rsidR="00EA271D">
        <w:instrText xml:space="preserve"> ADDIN EN.CITE &lt;EndNote&gt;&lt;Cite&gt;&lt;Author&gt;Shooter&lt;/Author&gt;&lt;Year&gt;1980&lt;/Year&gt;&lt;RecNum&gt;27&lt;/RecNum&gt;&lt;DisplayText&gt;(27)&lt;/DisplayText&gt;&lt;record&gt;&lt;rec-number&gt;27&lt;/rec-number&gt;&lt;foreign-keys&gt;&lt;key app="EN" db-id="5pxratxt1xras8edv595rtwtvst5dszwrwtd"&gt;27&lt;/key&gt;&lt;/foreign-keys&gt;&lt;ref-type name="Journal Article"&gt;17&lt;/ref-type&gt;&lt;contributors&gt;&lt;authors&gt;&lt;author&gt;Shooter, RA&lt;/author&gt;&lt;/authors&gt;&lt;/contributors&gt;&lt;titles&gt;&lt;title&gt;Report of the investigation into the cause of the 1978 Birmingham smallpox occurrence&lt;/title&gt;&lt;secondary-title&gt;London: HM Stationery Office&lt;/secondary-title&gt;&lt;/titles&gt;&lt;periodical&gt;&lt;full-title&gt;London: HM Stationery Office&lt;/full-title&gt;&lt;/periodical&gt;&lt;dates&gt;&lt;year&gt;1980&lt;/year&gt;&lt;/dates&gt;&lt;urls&gt;&lt;/urls&gt;&lt;/record&gt;&lt;/Cite&gt;&lt;/EndNote&gt;</w:instrText>
      </w:r>
      <w:r w:rsidR="00B95CE3" w:rsidRPr="191D58B3">
        <w:rPr>
          <w:bCs w:val="0"/>
        </w:rPr>
        <w:fldChar w:fldCharType="separate"/>
      </w:r>
      <w:r w:rsidR="006E11AA" w:rsidRPr="006E11AA">
        <w:rPr>
          <w:noProof/>
        </w:rPr>
        <w:t>(</w:t>
      </w:r>
      <w:hyperlink w:anchor="_ENREF_27" w:tooltip="Shooter, 1980 #27" w:history="1">
        <w:r w:rsidR="006E11AA" w:rsidRPr="00EA271D">
          <w:rPr>
            <w:rStyle w:val="Hyperlink"/>
            <w:noProof/>
          </w:rPr>
          <w:t>27</w:t>
        </w:r>
      </w:hyperlink>
      <w:r w:rsidR="006E11AA" w:rsidRPr="006E11AA">
        <w:rPr>
          <w:noProof/>
        </w:rPr>
        <w:t>)</w:t>
      </w:r>
      <w:r w:rsidR="00B95CE3" w:rsidRPr="191D58B3">
        <w:fldChar w:fldCharType="end"/>
      </w:r>
      <w:r w:rsidR="006A1B4F" w:rsidRPr="00244AFE">
        <w:t>.</w:t>
      </w:r>
      <w:r w:rsidR="006A1B4F" w:rsidRPr="191D58B3">
        <w:t xml:space="preserve"> </w:t>
      </w:r>
      <w:r w:rsidRPr="00244AFE">
        <w:t xml:space="preserve">Global eradication was certified </w:t>
      </w:r>
      <w:r w:rsidR="000815AD" w:rsidRPr="00244AFE">
        <w:t xml:space="preserve">in </w:t>
      </w:r>
      <w:r w:rsidRPr="00244AFE">
        <w:t>1979</w:t>
      </w:r>
      <w:r w:rsidR="000815AD" w:rsidRPr="00244AFE">
        <w:t xml:space="preserve"> </w:t>
      </w:r>
      <w:r w:rsidRPr="00244AFE">
        <w:t>by WHO, and sanctioned by the World Health Assembly in May 1980</w:t>
      </w:r>
      <w:r w:rsidR="00511175">
        <w:fldChar w:fldCharType="begin"/>
      </w:r>
      <w:r w:rsidR="00EA271D">
        <w:instrText xml:space="preserve"> ADDIN EN.CITE &lt;EndNote&gt;&lt;Cite&gt;&lt;Author&gt;Fenner&lt;/Author&gt;&lt;Year&gt;1987&lt;/Year&gt;&lt;RecNum&gt;10&lt;/RecNum&gt;&lt;DisplayText&gt;(10)&lt;/DisplayText&gt;&lt;record&gt;&lt;rec-number&gt;10&lt;/rec-number&gt;&lt;foreign-keys&gt;&lt;key app="EN" db-id="5pxratxt1xras8edv595rtwtvst5dszwrwtd"&gt;10&lt;/key&gt;&lt;/foreign-keys&gt;&lt;ref-type name="Journal Article"&gt;17&lt;/ref-type&gt;&lt;contributors&gt;&lt;authors&gt;&lt;author&gt;Fenner, F&lt;/author&gt;&lt;author&gt;Henderson, DA&lt;/author&gt;&lt;author&gt;Arita, I&lt;/author&gt;&lt;author&gt;Ladnyi, ID&lt;/author&gt;&lt;/authors&gt;&lt;/contributors&gt;&lt;titles&gt;&lt;title&gt;Smallpox and its eradication, History of international public health, Geneva, Switzerland, World Health Organization&lt;/title&gt;&lt;/titles&gt;&lt;dates&gt;&lt;year&gt;1987&lt;/year&gt;&lt;/dates&gt;&lt;urls&gt;&lt;/urls&gt;&lt;/record&gt;&lt;/Cite&gt;&lt;/EndNote&gt;</w:instrText>
      </w:r>
      <w:r w:rsidR="00511175">
        <w:fldChar w:fldCharType="separate"/>
      </w:r>
      <w:r w:rsidR="00B579B6">
        <w:rPr>
          <w:noProof/>
        </w:rPr>
        <w:t>(</w:t>
      </w:r>
      <w:hyperlink w:anchor="_ENREF_10" w:tooltip="Fenner, 1987 #10" w:history="1">
        <w:r w:rsidR="00B579B6" w:rsidRPr="00EA271D">
          <w:rPr>
            <w:rStyle w:val="Hyperlink"/>
            <w:noProof/>
          </w:rPr>
          <w:t>10</w:t>
        </w:r>
      </w:hyperlink>
      <w:r w:rsidR="00B579B6">
        <w:rPr>
          <w:noProof/>
        </w:rPr>
        <w:t>)</w:t>
      </w:r>
      <w:r w:rsidR="00511175">
        <w:fldChar w:fldCharType="end"/>
      </w:r>
      <w:r w:rsidRPr="00244AFE">
        <w:t xml:space="preserve">. </w:t>
      </w:r>
    </w:p>
    <w:p w:rsidR="00D25935" w:rsidRPr="00C85CDE" w:rsidRDefault="00D25935" w:rsidP="00DF4653">
      <w:pPr>
        <w:jc w:val="left"/>
        <w:rPr>
          <w:bCs w:val="0"/>
        </w:rPr>
      </w:pPr>
    </w:p>
    <w:p w:rsidR="003E5586" w:rsidRDefault="0811B69E" w:rsidP="00DF4653">
      <w:pPr>
        <w:jc w:val="left"/>
      </w:pPr>
      <w:r>
        <w:t>A case of smallpox could occur now through:</w:t>
      </w:r>
    </w:p>
    <w:p w:rsidR="003E5586" w:rsidRDefault="003E5586" w:rsidP="00DF4653">
      <w:pPr>
        <w:numPr>
          <w:ilvl w:val="0"/>
          <w:numId w:val="48"/>
        </w:numPr>
        <w:jc w:val="left"/>
      </w:pPr>
      <w:r>
        <w:t>natural re-emergence</w:t>
      </w:r>
      <w:r w:rsidR="00251D0A">
        <w:t>,</w:t>
      </w:r>
      <w:r>
        <w:t xml:space="preserve"> e.g.</w:t>
      </w:r>
      <w:r w:rsidR="00251D0A">
        <w:t>,</w:t>
      </w:r>
      <w:r>
        <w:t xml:space="preserve"> mutation of another pox virus</w:t>
      </w:r>
      <w:r w:rsidR="00B30129">
        <w:fldChar w:fldCharType="begin"/>
      </w:r>
      <w:r w:rsidR="00EA271D">
        <w:instrText xml:space="preserve"> ADDIN EN.CITE &lt;EndNote&gt;&lt;Cite&gt;&lt;Author&gt;The independent advisory group on public health implications of synthetic biology technology related to smallpox&lt;/Author&gt;&lt;Year&gt;2015&lt;/Year&gt;&lt;RecNum&gt;28&lt;/RecNum&gt;&lt;DisplayText&gt;(28)&lt;/DisplayText&gt;&lt;record&gt;&lt;rec-number&gt;28&lt;/rec-number&gt;&lt;foreign-keys&gt;&lt;key app="EN" db-id="5pxratxt1xras8edv595rtwtvst5dszwrwtd"&gt;28&lt;/key&gt;&lt;/foreign-keys&gt;&lt;ref-type name="Report"&gt;27&lt;/ref-type&gt;&lt;contributors&gt;&lt;authors&gt;&lt;author&gt;The independent advisory group on public health implications of synthetic biology technology related to smallpox,&lt;/author&gt;&lt;/authors&gt;&lt;/contributors&gt;&lt;titles&gt;&lt;title&gt;Report to the Director-General of WHO.&lt;/title&gt;&lt;secondary-title&gt;World Health Organization&lt;/secondary-title&gt;&lt;short-title&gt;WHO/HSE/PED/2015&lt;/short-title&gt;&lt;/titles&gt;&lt;dates&gt;&lt;year&gt;2015&lt;/year&gt;&lt;/dates&gt;&lt;pub-location&gt;Geneva, Switzerland&lt;/pub-location&gt;&lt;publisher&gt;World Health Organization&lt;/publisher&gt;&lt;urls&gt;&lt;related-urls&gt;&lt;url&gt;http://apps.who.int/iris/bitstream/10665/198357/1/WHO_HSE_PED_2015.1_eng.pdf&lt;/url&gt;&lt;/related-urls&gt;&lt;/urls&gt;&lt;access-date&gt;18 January 2017&lt;/access-date&gt;&lt;/record&gt;&lt;/Cite&gt;&lt;/EndNote&gt;</w:instrText>
      </w:r>
      <w:r w:rsidR="00B30129">
        <w:fldChar w:fldCharType="separate"/>
      </w:r>
      <w:r w:rsidR="006E11AA">
        <w:rPr>
          <w:noProof/>
        </w:rPr>
        <w:t>(</w:t>
      </w:r>
      <w:hyperlink w:anchor="_ENREF_28" w:tooltip="The independent advisory group on public health implications of synthetic biology technology related to smallpox, 2015 #28" w:history="1">
        <w:r w:rsidR="006E11AA" w:rsidRPr="00EA271D">
          <w:rPr>
            <w:rStyle w:val="Hyperlink"/>
            <w:noProof/>
          </w:rPr>
          <w:t>28</w:t>
        </w:r>
      </w:hyperlink>
      <w:r w:rsidR="006E11AA">
        <w:rPr>
          <w:noProof/>
        </w:rPr>
        <w:t>)</w:t>
      </w:r>
      <w:r w:rsidR="00B30129">
        <w:fldChar w:fldCharType="end"/>
      </w:r>
      <w:r w:rsidR="00B30129">
        <w:t>; or</w:t>
      </w:r>
    </w:p>
    <w:p w:rsidR="003E5586" w:rsidRDefault="00FD1D78" w:rsidP="00DF4653">
      <w:pPr>
        <w:numPr>
          <w:ilvl w:val="0"/>
          <w:numId w:val="48"/>
        </w:numPr>
        <w:jc w:val="left"/>
      </w:pPr>
      <w:r>
        <w:t xml:space="preserve">laboratory release (deliberate or accidental) of </w:t>
      </w:r>
      <w:proofErr w:type="spellStart"/>
      <w:r>
        <w:t>variola</w:t>
      </w:r>
      <w:proofErr w:type="spellEnd"/>
      <w:r>
        <w:t xml:space="preserve"> virus from one of two known existing repositories, or unknown repository; or</w:t>
      </w:r>
    </w:p>
    <w:p w:rsidR="00D25935" w:rsidRPr="009861A9" w:rsidRDefault="00FD1D78" w:rsidP="00DF4653">
      <w:pPr>
        <w:numPr>
          <w:ilvl w:val="0"/>
          <w:numId w:val="48"/>
        </w:numPr>
        <w:jc w:val="left"/>
      </w:pPr>
      <w:proofErr w:type="gramStart"/>
      <w:r>
        <w:t>release</w:t>
      </w:r>
      <w:proofErr w:type="gramEnd"/>
      <w:r>
        <w:t xml:space="preserve"> of, or self-inoculation with, synthetically manufactured </w:t>
      </w:r>
      <w:proofErr w:type="spellStart"/>
      <w:r>
        <w:t>variola</w:t>
      </w:r>
      <w:proofErr w:type="spellEnd"/>
      <w:r>
        <w:t xml:space="preserve"> virus.</w:t>
      </w:r>
    </w:p>
    <w:p w:rsidR="009B3D54" w:rsidRDefault="009B3D54" w:rsidP="00DF4653">
      <w:pPr>
        <w:jc w:val="left"/>
      </w:pPr>
    </w:p>
    <w:p w:rsidR="0034109A" w:rsidRPr="00244AFE" w:rsidRDefault="0034109A" w:rsidP="00DF4653">
      <w:pPr>
        <w:pStyle w:val="Heading1"/>
        <w:jc w:val="left"/>
      </w:pPr>
      <w:bookmarkStart w:id="16" w:name="_Toc530990503"/>
      <w:r w:rsidRPr="00244AFE">
        <w:t xml:space="preserve">3. </w:t>
      </w:r>
      <w:r w:rsidR="00644007" w:rsidRPr="00244AFE">
        <w:t xml:space="preserve">Routine </w:t>
      </w:r>
      <w:r w:rsidR="0048126A">
        <w:t>p</w:t>
      </w:r>
      <w:r w:rsidR="00644007" w:rsidRPr="00244AFE">
        <w:t xml:space="preserve">revention </w:t>
      </w:r>
      <w:r w:rsidR="0048126A">
        <w:t>a</w:t>
      </w:r>
      <w:r w:rsidR="00644007" w:rsidRPr="00244AFE">
        <w:t>ctivities</w:t>
      </w:r>
      <w:bookmarkEnd w:id="16"/>
    </w:p>
    <w:p w:rsidR="00F058F0" w:rsidRPr="00244AFE" w:rsidRDefault="00F058F0" w:rsidP="00DF4653">
      <w:pPr>
        <w:jc w:val="left"/>
      </w:pPr>
    </w:p>
    <w:p w:rsidR="00AB0D7E" w:rsidRDefault="0811B69E" w:rsidP="00DF4653">
      <w:pPr>
        <w:jc w:val="left"/>
      </w:pPr>
      <w:r>
        <w:t xml:space="preserve">A </w:t>
      </w:r>
      <w:r w:rsidR="005D4509">
        <w:t xml:space="preserve">small number of </w:t>
      </w:r>
      <w:r>
        <w:t xml:space="preserve">laboratory workers who work with smallpox-related viruses continue to be immunised. </w:t>
      </w:r>
    </w:p>
    <w:p w:rsidR="00236E57" w:rsidRPr="00244AFE" w:rsidRDefault="00236E57" w:rsidP="00DF4653">
      <w:pPr>
        <w:jc w:val="left"/>
      </w:pPr>
    </w:p>
    <w:p w:rsidR="002113EE" w:rsidRPr="00244AFE" w:rsidRDefault="0034109A" w:rsidP="00DF4653">
      <w:pPr>
        <w:pStyle w:val="Heading1"/>
        <w:jc w:val="left"/>
      </w:pPr>
      <w:bookmarkStart w:id="17" w:name="_Toc530990504"/>
      <w:r w:rsidRPr="00244AFE">
        <w:t>4. Surveillance objectives</w:t>
      </w:r>
      <w:bookmarkEnd w:id="17"/>
    </w:p>
    <w:p w:rsidR="002113EE" w:rsidRPr="00244AFE" w:rsidRDefault="002113EE" w:rsidP="00DF4653">
      <w:pPr>
        <w:jc w:val="left"/>
      </w:pPr>
    </w:p>
    <w:p w:rsidR="001F5576" w:rsidRDefault="0811B69E" w:rsidP="00DF4653">
      <w:pPr>
        <w:numPr>
          <w:ilvl w:val="0"/>
          <w:numId w:val="9"/>
        </w:numPr>
        <w:jc w:val="left"/>
      </w:pPr>
      <w:r>
        <w:t xml:space="preserve">To maintain vigilance and rapidly identify, isolate, and treat human cases and prevent transmission to their contacts. </w:t>
      </w:r>
    </w:p>
    <w:p w:rsidR="00071647" w:rsidRPr="00244AFE" w:rsidRDefault="001F5576" w:rsidP="00DF4653">
      <w:pPr>
        <w:numPr>
          <w:ilvl w:val="0"/>
          <w:numId w:val="9"/>
        </w:numPr>
        <w:jc w:val="left"/>
      </w:pPr>
      <w:r>
        <w:t xml:space="preserve">To rapidly create a ring of immunity around identified cases by identifying </w:t>
      </w:r>
      <w:r w:rsidR="005036F1">
        <w:t xml:space="preserve">and providing vaccination to </w:t>
      </w:r>
      <w:r>
        <w:t xml:space="preserve">primary </w:t>
      </w:r>
      <w:r w:rsidR="00034744">
        <w:t>high</w:t>
      </w:r>
      <w:r w:rsidR="00527DE9">
        <w:t>er and lower</w:t>
      </w:r>
      <w:r w:rsidR="00034744">
        <w:t xml:space="preserve"> risk </w:t>
      </w:r>
      <w:r>
        <w:t xml:space="preserve">contacts and </w:t>
      </w:r>
      <w:r w:rsidR="00434C80">
        <w:t>secondary contacts</w:t>
      </w:r>
      <w:r>
        <w:t xml:space="preserve">. </w:t>
      </w:r>
      <w:r w:rsidR="00527DE9">
        <w:br w:type="column"/>
      </w:r>
    </w:p>
    <w:p w:rsidR="0034109A" w:rsidRPr="00244AFE" w:rsidRDefault="0034109A" w:rsidP="00DF4653">
      <w:pPr>
        <w:pStyle w:val="Heading1"/>
        <w:jc w:val="left"/>
      </w:pPr>
      <w:bookmarkStart w:id="18" w:name="_Toc530990505"/>
      <w:r w:rsidRPr="00244AFE">
        <w:t>5. Data management</w:t>
      </w:r>
      <w:bookmarkEnd w:id="18"/>
    </w:p>
    <w:p w:rsidR="00527DE9" w:rsidRDefault="00527DE9" w:rsidP="00DF4653">
      <w:pPr>
        <w:jc w:val="left"/>
      </w:pPr>
    </w:p>
    <w:p w:rsidR="00DC18D0" w:rsidRPr="00244AFE" w:rsidRDefault="0811B69E" w:rsidP="00DF4653">
      <w:pPr>
        <w:jc w:val="left"/>
      </w:pPr>
      <w:r>
        <w:t xml:space="preserve">Probable and confirmed cases should be entered onto the National Notifiable Diseases Surveillance System (NNDSS), ideally within one working day of notification. The date of onset is the date of onset of the illness, not of the rash. </w:t>
      </w:r>
    </w:p>
    <w:p w:rsidR="00CC41B9" w:rsidRDefault="00CC41B9" w:rsidP="00DF4653">
      <w:pPr>
        <w:jc w:val="left"/>
      </w:pPr>
    </w:p>
    <w:p w:rsidR="00DC18D0" w:rsidRPr="00244AFE" w:rsidRDefault="0811B69E" w:rsidP="00DF4653">
      <w:pPr>
        <w:jc w:val="left"/>
      </w:pPr>
      <w:r>
        <w:t xml:space="preserve">Cases subsequently shown not to have smallpox should be removed from the NNDSS within one working day. </w:t>
      </w:r>
    </w:p>
    <w:p w:rsidR="007A5C3A" w:rsidRPr="00244AFE" w:rsidRDefault="007A5C3A" w:rsidP="00DF4653">
      <w:pPr>
        <w:jc w:val="left"/>
      </w:pPr>
    </w:p>
    <w:p w:rsidR="00BA372E" w:rsidRPr="00244AFE" w:rsidRDefault="0034109A" w:rsidP="00DF4653">
      <w:pPr>
        <w:pStyle w:val="Heading1"/>
        <w:jc w:val="left"/>
      </w:pPr>
      <w:bookmarkStart w:id="19" w:name="_Ref489261665"/>
      <w:bookmarkStart w:id="20" w:name="_Toc530990506"/>
      <w:r w:rsidRPr="00244AFE">
        <w:t>6. Communications</w:t>
      </w:r>
      <w:bookmarkEnd w:id="19"/>
      <w:bookmarkEnd w:id="20"/>
    </w:p>
    <w:p w:rsidR="00F058F0" w:rsidRPr="00244AFE" w:rsidRDefault="00F058F0" w:rsidP="00DF4653">
      <w:pPr>
        <w:jc w:val="left"/>
      </w:pPr>
    </w:p>
    <w:p w:rsidR="00AF2D30" w:rsidRDefault="00AF2D30" w:rsidP="00DF4653">
      <w:pPr>
        <w:jc w:val="left"/>
      </w:pPr>
      <w:r>
        <w:t>A single case of smallpox would result in activation of the Communicable Disease Incident of National Significance protocol.</w:t>
      </w:r>
      <w:r w:rsidR="00EF7C4A">
        <w:t xml:space="preserve"> </w:t>
      </w:r>
      <w:r w:rsidR="00EF7C4A" w:rsidRPr="00EF7C4A">
        <w:t>Media and communications should be coordinated in accordance with the Health CBRNINC Plan: Domestic Health Response Plan for Chemical, Biological, Radiological or Nuclear Incidents of National Consequence</w:t>
      </w:r>
      <w:r w:rsidR="00EF7C4A">
        <w:t>.</w:t>
      </w:r>
    </w:p>
    <w:p w:rsidR="00AF2D30" w:rsidRDefault="00AF2D30" w:rsidP="00DF4653">
      <w:pPr>
        <w:jc w:val="left"/>
      </w:pPr>
    </w:p>
    <w:p w:rsidR="0091668F" w:rsidRPr="00244AFE" w:rsidRDefault="0811B69E" w:rsidP="00DF4653">
      <w:pPr>
        <w:jc w:val="left"/>
      </w:pPr>
      <w:r>
        <w:t xml:space="preserve">Clear roles and responsibilities and lines of communication are required to implement an effective response to a smallpox emergency. The state and territory health authorities are responsible for disease control. The role of Health will include overseeing the national response and supply of vaccine. </w:t>
      </w:r>
    </w:p>
    <w:p w:rsidR="0091668F" w:rsidRPr="00244AFE" w:rsidRDefault="0091668F" w:rsidP="00DF4653">
      <w:pPr>
        <w:jc w:val="left"/>
      </w:pPr>
    </w:p>
    <w:p w:rsidR="00DD716A" w:rsidRPr="00244AFE" w:rsidRDefault="0811B69E" w:rsidP="00DF4653">
      <w:pPr>
        <w:jc w:val="left"/>
      </w:pPr>
      <w:r>
        <w:t xml:space="preserve">Health will nominate a Media Liaison Officer supported by the NIR who will work in conjunction with the AHPPC and the Attorney-General’s Department (AGD) Emergency Management Australia (EMA) to manage public information releases. </w:t>
      </w:r>
    </w:p>
    <w:p w:rsidR="00E921C5" w:rsidRPr="00244AFE" w:rsidRDefault="00E921C5" w:rsidP="00DF4653">
      <w:pPr>
        <w:jc w:val="left"/>
      </w:pPr>
    </w:p>
    <w:p w:rsidR="004A1611" w:rsidRPr="00244AFE" w:rsidRDefault="0811B69E" w:rsidP="00DF4653">
      <w:pPr>
        <w:jc w:val="left"/>
      </w:pPr>
      <w:r>
        <w:t xml:space="preserve">Health will provide overall national coordination, provide logistical support to states and territories and activate the NIR. Media releases will aim to reduce the potential for mixed messages and to ensure a common, national message to cases, their families and the general public. The common message will aim to ensure cases and their families receive consistent information about the responsibilities of all agencies involved and the nature of the response. </w:t>
      </w:r>
    </w:p>
    <w:p w:rsidR="004A1611" w:rsidRPr="00244AFE" w:rsidRDefault="004A1611" w:rsidP="00DF4653">
      <w:pPr>
        <w:jc w:val="left"/>
      </w:pPr>
    </w:p>
    <w:p w:rsidR="00DD716A" w:rsidRPr="00244AFE" w:rsidRDefault="0811B69E" w:rsidP="00DF4653">
      <w:pPr>
        <w:jc w:val="left"/>
      </w:pPr>
      <w:r>
        <w:t xml:space="preserve">In the event that a national terrorist situation is declared, the media management arrangements that apply to such situations override the media management arrangements outlined above (refer to the </w:t>
      </w:r>
      <w:r w:rsidRPr="0811B69E">
        <w:rPr>
          <w:i/>
        </w:rPr>
        <w:t xml:space="preserve">National Counter-Terrorism Plan </w:t>
      </w:r>
      <w:r>
        <w:t>and</w:t>
      </w:r>
      <w:r w:rsidRPr="0811B69E">
        <w:rPr>
          <w:i/>
        </w:rPr>
        <w:t xml:space="preserve"> National Counter-Terrorism Handbook</w:t>
      </w:r>
      <w:r>
        <w:t>).</w:t>
      </w:r>
    </w:p>
    <w:p w:rsidR="00DD716A" w:rsidRPr="00244AFE" w:rsidRDefault="00DD716A" w:rsidP="00DF4653">
      <w:pPr>
        <w:jc w:val="left"/>
      </w:pPr>
    </w:p>
    <w:p w:rsidR="004C3659" w:rsidRPr="00244AFE" w:rsidRDefault="0811B69E" w:rsidP="00DF4653">
      <w:pPr>
        <w:jc w:val="left"/>
      </w:pPr>
      <w:r w:rsidRPr="0811B69E">
        <w:rPr>
          <w:b/>
        </w:rPr>
        <w:t xml:space="preserve">Jurisdictional CDBs should notify </w:t>
      </w:r>
      <w:r w:rsidR="00C74C0A">
        <w:rPr>
          <w:b/>
        </w:rPr>
        <w:t xml:space="preserve">suspected, </w:t>
      </w:r>
      <w:r w:rsidRPr="0811B69E">
        <w:rPr>
          <w:b/>
        </w:rPr>
        <w:t xml:space="preserve">probable and confirmed smallpox cases to the NIR by telephone </w:t>
      </w:r>
      <w:r w:rsidRPr="0811B69E">
        <w:rPr>
          <w:rFonts w:ascii="Helv" w:eastAsia="Helv" w:hAnsi="Helv" w:cs="Helv"/>
          <w:b/>
          <w:lang w:eastAsia="en-AU"/>
        </w:rPr>
        <w:t>(+61) 2 62893030</w:t>
      </w:r>
      <w:r w:rsidRPr="0811B69E">
        <w:rPr>
          <w:rFonts w:ascii="Helv" w:eastAsia="Helv" w:hAnsi="Helv" w:cs="Helv"/>
          <w:lang w:eastAsia="en-AU"/>
        </w:rPr>
        <w:t xml:space="preserve"> </w:t>
      </w:r>
      <w:r w:rsidRPr="0811B69E">
        <w:rPr>
          <w:b/>
        </w:rPr>
        <w:t xml:space="preserve">or email: </w:t>
      </w:r>
      <w:hyperlink r:id="rId12">
        <w:r w:rsidRPr="0811B69E">
          <w:rPr>
            <w:rStyle w:val="Hyperlink"/>
            <w:b/>
            <w:color w:val="auto"/>
          </w:rPr>
          <w:t>health.ops@health.gov.au</w:t>
        </w:r>
      </w:hyperlink>
      <w:r w:rsidRPr="0811B69E">
        <w:rPr>
          <w:b/>
        </w:rPr>
        <w:t>.</w:t>
      </w:r>
      <w:r>
        <w:t xml:space="preserve"> </w:t>
      </w:r>
    </w:p>
    <w:p w:rsidR="00795228" w:rsidRPr="00244AFE" w:rsidRDefault="00795228" w:rsidP="00DF4653">
      <w:pPr>
        <w:jc w:val="left"/>
      </w:pPr>
    </w:p>
    <w:p w:rsidR="0035297D" w:rsidRPr="00244AFE" w:rsidRDefault="0034109A" w:rsidP="00DF4653">
      <w:pPr>
        <w:pStyle w:val="Heading1"/>
        <w:jc w:val="left"/>
      </w:pPr>
      <w:bookmarkStart w:id="21" w:name="_Toc530990507"/>
      <w:r w:rsidRPr="00244AFE">
        <w:t>7. Case definition</w:t>
      </w:r>
      <w:bookmarkEnd w:id="21"/>
    </w:p>
    <w:p w:rsidR="00346080" w:rsidRDefault="00346080" w:rsidP="00DF4653">
      <w:pPr>
        <w:jc w:val="left"/>
      </w:pPr>
    </w:p>
    <w:p w:rsidR="004273CA" w:rsidRDefault="00346080" w:rsidP="00DF4653">
      <w:pPr>
        <w:jc w:val="left"/>
      </w:pPr>
      <w:r w:rsidRPr="0036667D">
        <w:t xml:space="preserve">The case definition may have been updated since the publication of this guideline. Please check the </w:t>
      </w:r>
      <w:hyperlink r:id="rId13" w:history="1">
        <w:r w:rsidRPr="0036667D">
          <w:rPr>
            <w:rStyle w:val="Hyperlink"/>
          </w:rPr>
          <w:t>case definitions webpage</w:t>
        </w:r>
      </w:hyperlink>
      <w:r w:rsidRPr="0036667D">
        <w:t xml:space="preserve"> on the Australian Department of Health’s website (www.health.gov.au/internet/main/publishing.nsf/Content/cdna-casedefinitions.htm) for the latest version.</w:t>
      </w:r>
    </w:p>
    <w:p w:rsidR="00346080" w:rsidRDefault="00346080" w:rsidP="00DF4653">
      <w:pPr>
        <w:jc w:val="left"/>
      </w:pPr>
    </w:p>
    <w:p w:rsidR="006426A2" w:rsidRPr="00CA33CE" w:rsidRDefault="006426A2" w:rsidP="00DF4653">
      <w:pPr>
        <w:jc w:val="left"/>
        <w:rPr>
          <w:b/>
        </w:rPr>
      </w:pPr>
      <w:r w:rsidRPr="00CA33CE">
        <w:rPr>
          <w:b/>
        </w:rPr>
        <w:t>Reporting</w:t>
      </w:r>
    </w:p>
    <w:p w:rsidR="006426A2" w:rsidRPr="00244AFE" w:rsidRDefault="006426A2" w:rsidP="00DF4653">
      <w:pPr>
        <w:jc w:val="left"/>
      </w:pPr>
    </w:p>
    <w:p w:rsidR="000010B8" w:rsidRDefault="006426A2" w:rsidP="00DF4653">
      <w:pPr>
        <w:jc w:val="left"/>
      </w:pPr>
      <w:r>
        <w:t xml:space="preserve">Both </w:t>
      </w:r>
      <w:r w:rsidRPr="00CA33CE">
        <w:rPr>
          <w:u w:val="single"/>
        </w:rPr>
        <w:t>confirmed cases</w:t>
      </w:r>
      <w:r>
        <w:t xml:space="preserve"> AND </w:t>
      </w:r>
      <w:r w:rsidRPr="00CA33CE">
        <w:rPr>
          <w:u w:val="single"/>
        </w:rPr>
        <w:t>probable cases</w:t>
      </w:r>
      <w:r>
        <w:t xml:space="preserve"> </w:t>
      </w:r>
      <w:r w:rsidR="0811B69E">
        <w:t>should be notified.</w:t>
      </w:r>
    </w:p>
    <w:p w:rsidR="00236E57" w:rsidRDefault="00236E57" w:rsidP="00DF4653">
      <w:pPr>
        <w:jc w:val="left"/>
      </w:pPr>
    </w:p>
    <w:p w:rsidR="00236E57" w:rsidRPr="00D659B2" w:rsidRDefault="00236E57" w:rsidP="00DF4653">
      <w:pPr>
        <w:pStyle w:val="Heading2"/>
        <w:jc w:val="left"/>
      </w:pPr>
      <w:bookmarkStart w:id="22" w:name="_Toc530990508"/>
      <w:r w:rsidRPr="00D659B2">
        <w:t>Confirmed case</w:t>
      </w:r>
      <w:bookmarkEnd w:id="22"/>
    </w:p>
    <w:p w:rsidR="00236E57" w:rsidRPr="00244AFE" w:rsidRDefault="0811B69E" w:rsidP="00DF4653">
      <w:pPr>
        <w:jc w:val="left"/>
      </w:pPr>
      <w:r>
        <w:t xml:space="preserve">A confirmed case requires </w:t>
      </w:r>
      <w:r w:rsidRPr="0811B69E">
        <w:rPr>
          <w:u w:val="single"/>
        </w:rPr>
        <w:t>laboratory definitive evidence</w:t>
      </w:r>
      <w:r>
        <w:t xml:space="preserve"> only. </w:t>
      </w:r>
    </w:p>
    <w:p w:rsidR="00236E57" w:rsidRPr="00244AFE" w:rsidRDefault="00236E57" w:rsidP="00DF4653">
      <w:pPr>
        <w:jc w:val="left"/>
      </w:pPr>
    </w:p>
    <w:p w:rsidR="00236E57" w:rsidRPr="00236E57" w:rsidRDefault="0811B69E" w:rsidP="00DF4653">
      <w:pPr>
        <w:pStyle w:val="Heading3"/>
        <w:jc w:val="left"/>
      </w:pPr>
      <w:r>
        <w:t>Laboratory definitive evidence</w:t>
      </w:r>
    </w:p>
    <w:p w:rsidR="00236E57" w:rsidRPr="00244AFE" w:rsidRDefault="00FD1D78" w:rsidP="00DF4653">
      <w:pPr>
        <w:pStyle w:val="ListParagraph"/>
        <w:numPr>
          <w:ilvl w:val="0"/>
          <w:numId w:val="26"/>
        </w:numPr>
        <w:jc w:val="left"/>
      </w:pPr>
      <w:r>
        <w:t xml:space="preserve">Isolation of </w:t>
      </w:r>
      <w:proofErr w:type="spellStart"/>
      <w:r>
        <w:t>variola</w:t>
      </w:r>
      <w:proofErr w:type="spellEnd"/>
      <w:r w:rsidRPr="00FD1D78">
        <w:rPr>
          <w:i/>
        </w:rPr>
        <w:t xml:space="preserve"> </w:t>
      </w:r>
      <w:r>
        <w:t>virus</w:t>
      </w:r>
      <w:r w:rsidR="006426A2">
        <w:t>, confirmed</w:t>
      </w:r>
      <w:r>
        <w:t xml:space="preserve"> at the Victorian Infectious Diseases Reference Laboratory (VIDRL); </w:t>
      </w:r>
    </w:p>
    <w:p w:rsidR="00236E57" w:rsidRPr="00244AFE" w:rsidRDefault="00FD1D78" w:rsidP="00DF4653">
      <w:pPr>
        <w:ind w:left="284"/>
        <w:jc w:val="left"/>
      </w:pPr>
      <w:r>
        <w:t>OR</w:t>
      </w:r>
    </w:p>
    <w:p w:rsidR="00236E57" w:rsidRDefault="00FD1D78" w:rsidP="00DF4653">
      <w:pPr>
        <w:numPr>
          <w:ilvl w:val="0"/>
          <w:numId w:val="26"/>
        </w:numPr>
        <w:jc w:val="left"/>
      </w:pPr>
      <w:r>
        <w:t xml:space="preserve">Detection of </w:t>
      </w:r>
      <w:proofErr w:type="spellStart"/>
      <w:r>
        <w:t>variola</w:t>
      </w:r>
      <w:proofErr w:type="spellEnd"/>
      <w:r>
        <w:t xml:space="preserve"> virus by nucleic acid testing, confirmed at VIDRL.</w:t>
      </w:r>
    </w:p>
    <w:p w:rsidR="00CC41B9" w:rsidRDefault="00CC41B9" w:rsidP="00DF4653">
      <w:pPr>
        <w:jc w:val="left"/>
      </w:pPr>
    </w:p>
    <w:p w:rsidR="00236E57" w:rsidRPr="00D659B2" w:rsidRDefault="00236E57" w:rsidP="00DF4653">
      <w:pPr>
        <w:pStyle w:val="Heading2"/>
        <w:jc w:val="left"/>
      </w:pPr>
      <w:bookmarkStart w:id="23" w:name="_Toc530990509"/>
      <w:r w:rsidRPr="00D659B2">
        <w:t>Probable case</w:t>
      </w:r>
      <w:bookmarkEnd w:id="23"/>
    </w:p>
    <w:p w:rsidR="00236E57" w:rsidRPr="00E17849" w:rsidRDefault="0811B69E" w:rsidP="00DF4653">
      <w:pPr>
        <w:jc w:val="left"/>
      </w:pPr>
      <w:r>
        <w:t xml:space="preserve">A probable case requires either: </w:t>
      </w:r>
    </w:p>
    <w:p w:rsidR="00236E57" w:rsidRPr="00E17849" w:rsidRDefault="00FD1D78" w:rsidP="00DF4653">
      <w:pPr>
        <w:numPr>
          <w:ilvl w:val="0"/>
          <w:numId w:val="56"/>
        </w:numPr>
        <w:jc w:val="left"/>
      </w:pPr>
      <w:r w:rsidRPr="00FD1D78">
        <w:rPr>
          <w:u w:val="single"/>
        </w:rPr>
        <w:t>Clinical evidence</w:t>
      </w:r>
      <w:r>
        <w:t xml:space="preserve"> and </w:t>
      </w:r>
      <w:r w:rsidRPr="00FD1D78">
        <w:rPr>
          <w:u w:val="single"/>
        </w:rPr>
        <w:t>laboratory suggestive evidence</w:t>
      </w:r>
      <w:r>
        <w:t xml:space="preserve">; </w:t>
      </w:r>
    </w:p>
    <w:p w:rsidR="00236E57" w:rsidRPr="00E17849" w:rsidRDefault="00FD1D78" w:rsidP="00DF4653">
      <w:pPr>
        <w:ind w:left="284"/>
        <w:jc w:val="left"/>
      </w:pPr>
      <w:r>
        <w:t>OR</w:t>
      </w:r>
    </w:p>
    <w:p w:rsidR="006426A2" w:rsidRDefault="00FD1D78" w:rsidP="00DF4653">
      <w:pPr>
        <w:numPr>
          <w:ilvl w:val="0"/>
          <w:numId w:val="56"/>
        </w:numPr>
        <w:jc w:val="left"/>
      </w:pPr>
      <w:r w:rsidRPr="00FD1D78">
        <w:rPr>
          <w:u w:val="single"/>
        </w:rPr>
        <w:t>Clinical evidence</w:t>
      </w:r>
    </w:p>
    <w:p w:rsidR="006426A2" w:rsidRDefault="006426A2" w:rsidP="00DF4653">
      <w:pPr>
        <w:ind w:left="284"/>
        <w:jc w:val="left"/>
      </w:pPr>
    </w:p>
    <w:p w:rsidR="00236E57" w:rsidRPr="00E17849" w:rsidRDefault="006426A2" w:rsidP="00DF4653">
      <w:pPr>
        <w:ind w:left="284"/>
        <w:jc w:val="left"/>
      </w:pPr>
      <w:proofErr w:type="gramStart"/>
      <w:r>
        <w:t xml:space="preserve">AND </w:t>
      </w:r>
      <w:r w:rsidR="00FD1D78" w:rsidRPr="00FD1D78">
        <w:rPr>
          <w:u w:val="single"/>
        </w:rPr>
        <w:t>epidemiological evidence</w:t>
      </w:r>
      <w:r w:rsidR="00FD1D78">
        <w:t>.</w:t>
      </w:r>
      <w:proofErr w:type="gramEnd"/>
    </w:p>
    <w:p w:rsidR="00236E57" w:rsidRPr="00244AFE" w:rsidRDefault="00236E57" w:rsidP="00DF4653">
      <w:pPr>
        <w:jc w:val="left"/>
      </w:pPr>
    </w:p>
    <w:p w:rsidR="00236E57" w:rsidRPr="00BE3251" w:rsidRDefault="0811B69E" w:rsidP="00DF4653">
      <w:pPr>
        <w:pStyle w:val="Heading3"/>
        <w:jc w:val="left"/>
      </w:pPr>
      <w:r>
        <w:t xml:space="preserve">Laboratory suggestive evidence </w:t>
      </w:r>
    </w:p>
    <w:p w:rsidR="00236E57" w:rsidRPr="00244AFE" w:rsidRDefault="00FD1D78" w:rsidP="00DF4653">
      <w:pPr>
        <w:pStyle w:val="ListParagraph"/>
        <w:numPr>
          <w:ilvl w:val="0"/>
          <w:numId w:val="27"/>
        </w:numPr>
        <w:jc w:val="left"/>
      </w:pPr>
      <w:r>
        <w:t xml:space="preserve">Detection of a poxvirus resembling </w:t>
      </w:r>
      <w:proofErr w:type="spellStart"/>
      <w:r>
        <w:t>variola</w:t>
      </w:r>
      <w:proofErr w:type="spellEnd"/>
      <w:r>
        <w:t xml:space="preserve"> virus by electron microscopy (EM); </w:t>
      </w:r>
    </w:p>
    <w:p w:rsidR="00236E57" w:rsidRPr="00244AFE" w:rsidRDefault="00FD1D78" w:rsidP="00DF4653">
      <w:pPr>
        <w:pStyle w:val="ListParagraph"/>
        <w:numPr>
          <w:ilvl w:val="0"/>
          <w:numId w:val="27"/>
        </w:numPr>
        <w:jc w:val="left"/>
      </w:pPr>
      <w:r>
        <w:t xml:space="preserve">Isolation of </w:t>
      </w:r>
      <w:proofErr w:type="spellStart"/>
      <w:r>
        <w:t>variola</w:t>
      </w:r>
      <w:proofErr w:type="spellEnd"/>
      <w:r>
        <w:t xml:space="preserve"> virus pending confirmation; </w:t>
      </w:r>
    </w:p>
    <w:p w:rsidR="00236E57" w:rsidRPr="00244AFE" w:rsidRDefault="00FD1D78" w:rsidP="00DF4653">
      <w:pPr>
        <w:pStyle w:val="ListParagraph"/>
        <w:numPr>
          <w:ilvl w:val="0"/>
          <w:numId w:val="27"/>
        </w:numPr>
        <w:jc w:val="left"/>
      </w:pPr>
      <w:r>
        <w:t xml:space="preserve">Detection of </w:t>
      </w:r>
      <w:proofErr w:type="spellStart"/>
      <w:r>
        <w:t>variola</w:t>
      </w:r>
      <w:proofErr w:type="spellEnd"/>
      <w:r>
        <w:t xml:space="preserve"> virus by nucleic acid testing pending confirmation. </w:t>
      </w:r>
    </w:p>
    <w:p w:rsidR="00236E57" w:rsidRPr="00CA29D5" w:rsidRDefault="00236E57" w:rsidP="00DF4653">
      <w:pPr>
        <w:pStyle w:val="ListParagraph"/>
        <w:jc w:val="left"/>
      </w:pPr>
    </w:p>
    <w:p w:rsidR="00236E57" w:rsidRPr="00CA29D5" w:rsidRDefault="0811B69E" w:rsidP="00DF4653">
      <w:pPr>
        <w:pStyle w:val="Heading3"/>
        <w:jc w:val="left"/>
      </w:pPr>
      <w:r>
        <w:t>Clinical evidence</w:t>
      </w:r>
    </w:p>
    <w:p w:rsidR="00236E57" w:rsidRPr="00CA29D5" w:rsidRDefault="003E3350" w:rsidP="00DF4653">
      <w:pPr>
        <w:pStyle w:val="ListParagraph"/>
        <w:ind w:left="0"/>
        <w:jc w:val="left"/>
      </w:pPr>
      <w:r>
        <w:t xml:space="preserve">Credible </w:t>
      </w:r>
      <w:r w:rsidR="00236E57">
        <w:t xml:space="preserve">clinical </w:t>
      </w:r>
      <w:r w:rsidR="00236E57" w:rsidRPr="00CA29D5">
        <w:t>smallpox as judged by an expert physician</w:t>
      </w:r>
      <w:bookmarkStart w:id="24" w:name="_Ref474226204"/>
      <w:r w:rsidR="00236E57">
        <w:rPr>
          <w:rStyle w:val="FootnoteReference"/>
        </w:rPr>
        <w:footnoteReference w:id="2"/>
      </w:r>
      <w:bookmarkEnd w:id="24"/>
      <w:r w:rsidR="00236E57" w:rsidRPr="00FD1D78">
        <w:t>.</w:t>
      </w:r>
    </w:p>
    <w:p w:rsidR="00236E57" w:rsidRPr="00CA29D5" w:rsidRDefault="00236E57" w:rsidP="00DF4653">
      <w:pPr>
        <w:pStyle w:val="ListParagraph"/>
        <w:ind w:left="0"/>
        <w:jc w:val="left"/>
      </w:pPr>
    </w:p>
    <w:p w:rsidR="00236E57" w:rsidRPr="00CA29D5" w:rsidRDefault="00FD1D78" w:rsidP="00DF4653">
      <w:pPr>
        <w:pStyle w:val="Heading3"/>
        <w:jc w:val="left"/>
      </w:pPr>
      <w:r>
        <w:t>Epidemiological evidence</w:t>
      </w:r>
    </w:p>
    <w:p w:rsidR="00236E57" w:rsidRPr="00244AFE" w:rsidRDefault="003E3350" w:rsidP="00DF4653">
      <w:pPr>
        <w:jc w:val="left"/>
      </w:pPr>
      <w:proofErr w:type="gramStart"/>
      <w:r>
        <w:t>An epidemiological link to a confirmed case.</w:t>
      </w:r>
      <w:proofErr w:type="gramEnd"/>
    </w:p>
    <w:p w:rsidR="00795228" w:rsidRPr="00244AFE" w:rsidRDefault="00795228" w:rsidP="00DF4653">
      <w:pPr>
        <w:pStyle w:val="Heading2"/>
        <w:jc w:val="left"/>
      </w:pPr>
      <w:bookmarkStart w:id="25" w:name="_Toc530990510"/>
      <w:r w:rsidRPr="00D659B2">
        <w:t xml:space="preserve">Suspected </w:t>
      </w:r>
      <w:r w:rsidR="00045DC2" w:rsidRPr="00D659B2">
        <w:t>case</w:t>
      </w:r>
      <w:bookmarkEnd w:id="25"/>
    </w:p>
    <w:p w:rsidR="000010B8" w:rsidRDefault="00D60A11" w:rsidP="00DF4653">
      <w:pPr>
        <w:numPr>
          <w:ilvl w:val="0"/>
          <w:numId w:val="57"/>
        </w:numPr>
        <w:jc w:val="left"/>
      </w:pPr>
      <w:r w:rsidRPr="00FD1D78">
        <w:rPr>
          <w:rFonts w:asciiTheme="minorHAnsi" w:eastAsiaTheme="minorEastAsia" w:hAnsiTheme="minorHAnsi" w:cstheme="minorBidi"/>
        </w:rPr>
        <w:t>C</w:t>
      </w:r>
      <w:r w:rsidR="00D659B2" w:rsidRPr="00FD1D78">
        <w:rPr>
          <w:rFonts w:asciiTheme="minorHAnsi" w:eastAsiaTheme="minorEastAsia" w:hAnsiTheme="minorHAnsi" w:cstheme="minorBidi"/>
        </w:rPr>
        <w:t xml:space="preserve">linical </w:t>
      </w:r>
      <w:r w:rsidRPr="00FD1D78">
        <w:rPr>
          <w:rFonts w:asciiTheme="minorHAnsi" w:eastAsiaTheme="minorEastAsia" w:hAnsiTheme="minorHAnsi" w:cstheme="minorBidi"/>
        </w:rPr>
        <w:t xml:space="preserve">syndrome consistent with </w:t>
      </w:r>
      <w:r w:rsidR="00D659B2" w:rsidRPr="00FD1D78">
        <w:rPr>
          <w:rFonts w:asciiTheme="minorHAnsi" w:eastAsiaTheme="minorEastAsia" w:hAnsiTheme="minorHAnsi" w:cstheme="minorBidi"/>
        </w:rPr>
        <w:t>smallpox as judged by an expert physician</w:t>
      </w:r>
      <w:r w:rsidR="0090646C" w:rsidRPr="191D58B3">
        <w:fldChar w:fldCharType="begin"/>
      </w:r>
      <w:r w:rsidR="0090646C">
        <w:rPr>
          <w:rFonts w:cs="Arial"/>
          <w:bCs w:val="0"/>
        </w:rPr>
        <w:instrText xml:space="preserve"> NOTEREF _Ref474226204 \f \h </w:instrText>
      </w:r>
      <w:r w:rsidR="00DF4653">
        <w:instrText xml:space="preserve"> \* MERGEFORMAT </w:instrText>
      </w:r>
      <w:r w:rsidR="0090646C" w:rsidRPr="191D58B3">
        <w:rPr>
          <w:rFonts w:cs="Arial"/>
          <w:bCs w:val="0"/>
        </w:rPr>
        <w:fldChar w:fldCharType="separate"/>
      </w:r>
      <w:r w:rsidR="006F387B" w:rsidRPr="006F387B">
        <w:rPr>
          <w:rStyle w:val="FootnoteReference"/>
        </w:rPr>
        <w:t>1</w:t>
      </w:r>
      <w:r w:rsidR="0090646C" w:rsidRPr="191D58B3">
        <w:fldChar w:fldCharType="end"/>
      </w:r>
      <w:r w:rsidR="00D659B2" w:rsidRPr="00FD1D78">
        <w:rPr>
          <w:rFonts w:asciiTheme="minorHAnsi" w:eastAsiaTheme="minorEastAsia" w:hAnsiTheme="minorHAnsi" w:cstheme="minorBidi"/>
        </w:rPr>
        <w:t>; this may include a</w:t>
      </w:r>
      <w:r w:rsidR="009846D0" w:rsidRPr="00FD1D78">
        <w:rPr>
          <w:rFonts w:asciiTheme="minorHAnsi" w:eastAsiaTheme="minorEastAsia" w:hAnsiTheme="minorHAnsi" w:cstheme="minorBidi"/>
        </w:rPr>
        <w:t xml:space="preserve">n illness with acute onset of fever </w:t>
      </w:r>
      <w:r w:rsidR="009846D0" w:rsidRPr="0811B69E">
        <w:rPr>
          <w:rFonts w:asciiTheme="minorHAnsi" w:eastAsiaTheme="minorEastAsia" w:hAnsiTheme="minorHAnsi" w:cstheme="minorBidi"/>
        </w:rPr>
        <w:t>≥</w:t>
      </w:r>
      <w:r w:rsidR="009846D0" w:rsidRPr="00FD1D78">
        <w:rPr>
          <w:rFonts w:asciiTheme="minorHAnsi" w:eastAsiaTheme="minorEastAsia" w:hAnsiTheme="minorHAnsi" w:cstheme="minorBidi"/>
        </w:rPr>
        <w:t>38</w:t>
      </w:r>
      <w:r w:rsidR="00416491" w:rsidRPr="00FD1D78">
        <w:rPr>
          <w:rFonts w:asciiTheme="minorHAnsi" w:eastAsiaTheme="minorEastAsia" w:hAnsiTheme="minorHAnsi" w:cstheme="minorBidi"/>
        </w:rPr>
        <w:t> </w:t>
      </w:r>
      <w:r w:rsidR="00245E3E" w:rsidRPr="00FD1D78">
        <w:rPr>
          <w:rFonts w:asciiTheme="minorHAnsi" w:eastAsiaTheme="minorEastAsia" w:hAnsiTheme="minorHAnsi" w:cstheme="minorBidi"/>
        </w:rPr>
        <w:t>°</w:t>
      </w:r>
      <w:r w:rsidR="009846D0" w:rsidRPr="00FD1D78">
        <w:rPr>
          <w:rFonts w:asciiTheme="minorHAnsi" w:eastAsiaTheme="minorEastAsia" w:hAnsiTheme="minorHAnsi" w:cstheme="minorBidi"/>
        </w:rPr>
        <w:t>C followed by a rash</w:t>
      </w:r>
      <w:r w:rsidR="00C74C0A">
        <w:rPr>
          <w:rStyle w:val="FootnoteReference"/>
          <w:rFonts w:asciiTheme="minorHAnsi" w:eastAsiaTheme="minorEastAsia" w:hAnsiTheme="minorHAnsi" w:cstheme="minorBidi"/>
        </w:rPr>
        <w:footnoteReference w:id="3"/>
      </w:r>
      <w:r w:rsidR="009846D0" w:rsidRPr="00FD1D78">
        <w:rPr>
          <w:rFonts w:asciiTheme="minorHAnsi" w:eastAsiaTheme="minorEastAsia" w:hAnsiTheme="minorHAnsi" w:cstheme="minorBidi"/>
        </w:rPr>
        <w:t xml:space="preserve"> characterised by firm, deep seated vesicles or pustules in the same stage of developme</w:t>
      </w:r>
      <w:r w:rsidR="00141AA3" w:rsidRPr="00FD1D78">
        <w:rPr>
          <w:rFonts w:asciiTheme="minorHAnsi" w:eastAsiaTheme="minorEastAsia" w:hAnsiTheme="minorHAnsi" w:cstheme="minorBidi"/>
        </w:rPr>
        <w:t>nt without other apparent cause</w:t>
      </w:r>
      <w:r w:rsidR="00141AA3">
        <w:t>;</w:t>
      </w:r>
      <w:r w:rsidR="00BE3251">
        <w:t xml:space="preserve"> </w:t>
      </w:r>
    </w:p>
    <w:p w:rsidR="000010B8" w:rsidRDefault="00BE3251" w:rsidP="00DF4653">
      <w:pPr>
        <w:ind w:left="284"/>
        <w:jc w:val="left"/>
      </w:pPr>
      <w:r>
        <w:t>AND</w:t>
      </w:r>
    </w:p>
    <w:p w:rsidR="00D659B2" w:rsidRPr="009C1518" w:rsidRDefault="00FD1D78" w:rsidP="00DF4653">
      <w:pPr>
        <w:numPr>
          <w:ilvl w:val="0"/>
          <w:numId w:val="57"/>
        </w:numPr>
        <w:jc w:val="left"/>
        <w:rPr>
          <w:rFonts w:asciiTheme="minorHAnsi" w:eastAsiaTheme="minorEastAsia" w:hAnsiTheme="minorHAnsi" w:cstheme="minorBidi"/>
        </w:rPr>
      </w:pPr>
      <w:r w:rsidRPr="00FD1D78">
        <w:rPr>
          <w:rFonts w:asciiTheme="minorHAnsi" w:eastAsiaTheme="minorEastAsia" w:hAnsiTheme="minorHAnsi" w:cstheme="minorBidi"/>
        </w:rPr>
        <w:t>The case does not meet the probable or confirmed case definition.</w:t>
      </w:r>
    </w:p>
    <w:p w:rsidR="003E3350" w:rsidRPr="00CA33CE" w:rsidRDefault="003E3350" w:rsidP="00DF4653">
      <w:pPr>
        <w:pStyle w:val="Heading3"/>
        <w:shd w:val="clear" w:color="auto" w:fill="FFFFFF"/>
        <w:spacing w:before="240" w:after="120"/>
        <w:jc w:val="left"/>
        <w:rPr>
          <w:rFonts w:asciiTheme="minorHAnsi" w:hAnsiTheme="minorHAnsi" w:cs="Arial"/>
          <w:b w:val="0"/>
          <w:color w:val="000000"/>
        </w:rPr>
      </w:pPr>
      <w:r w:rsidRPr="00CA33CE">
        <w:rPr>
          <w:rFonts w:asciiTheme="minorHAnsi" w:hAnsiTheme="minorHAnsi" w:cs="Arial"/>
          <w:b w:val="0"/>
          <w:bCs/>
          <w:color w:val="000000"/>
        </w:rPr>
        <w:t>Note</w:t>
      </w:r>
    </w:p>
    <w:p w:rsidR="003E3350" w:rsidRDefault="003E3350" w:rsidP="00DF4653">
      <w:pPr>
        <w:jc w:val="left"/>
        <w:rPr>
          <w:rFonts w:asciiTheme="minorHAnsi" w:hAnsiTheme="minorHAnsi"/>
          <w:color w:val="222222"/>
          <w:shd w:val="clear" w:color="auto" w:fill="FFFFFF"/>
        </w:rPr>
      </w:pPr>
      <w:r w:rsidRPr="00CA33CE">
        <w:rPr>
          <w:rFonts w:asciiTheme="minorHAnsi" w:hAnsiTheme="minorHAnsi"/>
          <w:color w:val="222222"/>
          <w:shd w:val="clear" w:color="auto" w:fill="FFFFFF"/>
        </w:rPr>
        <w:t>The </w:t>
      </w:r>
      <w:r w:rsidRPr="00CA33CE">
        <w:rPr>
          <w:rStyle w:val="Emphasis"/>
          <w:rFonts w:asciiTheme="minorHAnsi" w:hAnsiTheme="minorHAnsi"/>
          <w:color w:val="222222"/>
          <w:shd w:val="clear" w:color="auto" w:fill="FFFFFF"/>
        </w:rPr>
        <w:t>Guidelines for Smallpox Outbreak, Preparedness, Response and Management</w:t>
      </w:r>
      <w:r w:rsidRPr="00CA33CE">
        <w:rPr>
          <w:rFonts w:asciiTheme="minorHAnsi" w:hAnsiTheme="minorHAnsi"/>
          <w:color w:val="222222"/>
          <w:shd w:val="clear" w:color="auto" w:fill="FFFFFF"/>
        </w:rPr>
        <w:t xml:space="preserve"> include separate case definitions for smallpox surveillance both </w:t>
      </w:r>
      <w:proofErr w:type="gramStart"/>
      <w:r w:rsidRPr="00CA33CE">
        <w:rPr>
          <w:rFonts w:asciiTheme="minorHAnsi" w:hAnsiTheme="minorHAnsi"/>
          <w:color w:val="222222"/>
          <w:shd w:val="clear" w:color="auto" w:fill="FFFFFF"/>
        </w:rPr>
        <w:t>preceding</w:t>
      </w:r>
      <w:proofErr w:type="gramEnd"/>
      <w:r w:rsidRPr="00CA33CE">
        <w:rPr>
          <w:rFonts w:asciiTheme="minorHAnsi" w:hAnsiTheme="minorHAnsi"/>
          <w:color w:val="222222"/>
          <w:shd w:val="clear" w:color="auto" w:fill="FFFFFF"/>
        </w:rPr>
        <w:t xml:space="preserve"> and during an outbreak. The Guidelines define confirmed, probable, suspected and possible cases for the purposes of public health response. The definitions are at some variance with the case definitions for reporting to the National Notifiable Diseases Surveillance System. </w:t>
      </w:r>
      <w:r w:rsidRPr="00CA33CE">
        <w:rPr>
          <w:rStyle w:val="Strong"/>
          <w:rFonts w:asciiTheme="minorHAnsi" w:hAnsiTheme="minorHAnsi"/>
          <w:color w:val="222222"/>
          <w:shd w:val="clear" w:color="auto" w:fill="FFFFFF"/>
        </w:rPr>
        <w:t>Suspected cases</w:t>
      </w:r>
      <w:r w:rsidRPr="00CA33CE">
        <w:rPr>
          <w:rFonts w:asciiTheme="minorHAnsi" w:hAnsiTheme="minorHAnsi"/>
          <w:color w:val="222222"/>
          <w:shd w:val="clear" w:color="auto" w:fill="FFFFFF"/>
        </w:rPr>
        <w:t> and </w:t>
      </w:r>
      <w:r w:rsidRPr="00CA33CE">
        <w:rPr>
          <w:rStyle w:val="Strong"/>
          <w:rFonts w:asciiTheme="minorHAnsi" w:hAnsiTheme="minorHAnsi"/>
          <w:color w:val="222222"/>
          <w:shd w:val="clear" w:color="auto" w:fill="FFFFFF"/>
        </w:rPr>
        <w:t>possible cases</w:t>
      </w:r>
      <w:r w:rsidRPr="00CA33CE">
        <w:rPr>
          <w:rFonts w:asciiTheme="minorHAnsi" w:hAnsiTheme="minorHAnsi"/>
          <w:color w:val="222222"/>
          <w:shd w:val="clear" w:color="auto" w:fill="FFFFFF"/>
        </w:rPr>
        <w:t> should also be reported to the State/Territory health department. </w:t>
      </w:r>
    </w:p>
    <w:p w:rsidR="003E3350" w:rsidRPr="00CA33CE" w:rsidRDefault="003E3350" w:rsidP="00DF4653">
      <w:pPr>
        <w:jc w:val="left"/>
        <w:rPr>
          <w:rFonts w:asciiTheme="minorHAnsi" w:hAnsiTheme="minorHAnsi"/>
        </w:rPr>
      </w:pPr>
    </w:p>
    <w:p w:rsidR="0034109A" w:rsidRPr="00244AFE" w:rsidRDefault="0034109A" w:rsidP="00DF4653">
      <w:pPr>
        <w:pStyle w:val="Heading1"/>
        <w:jc w:val="left"/>
      </w:pPr>
      <w:bookmarkStart w:id="26" w:name="_Toc530990511"/>
      <w:r w:rsidRPr="00244AFE">
        <w:t>8. Laboratory testing</w:t>
      </w:r>
      <w:bookmarkEnd w:id="26"/>
    </w:p>
    <w:p w:rsidR="00312A28" w:rsidRPr="00244AFE" w:rsidRDefault="00312A28" w:rsidP="00DF4653">
      <w:pPr>
        <w:jc w:val="left"/>
      </w:pPr>
    </w:p>
    <w:p w:rsidR="00267E74" w:rsidRPr="00244AFE" w:rsidRDefault="0811B69E" w:rsidP="00DF4653">
      <w:pPr>
        <w:jc w:val="left"/>
      </w:pPr>
      <w:r>
        <w:t>Initial testing for smallpox is undertaken at the National High Security Quarantine Laboratory (NHSQL) in VIDRL or the Institute of Clinical Pathology and Medical Research (ICPMR) (for NSW cases). Confirmatory testing is undertaken at VIDRL.</w:t>
      </w:r>
    </w:p>
    <w:p w:rsidR="00267E74" w:rsidRPr="00244AFE" w:rsidRDefault="00267E74" w:rsidP="00DF4653">
      <w:pPr>
        <w:jc w:val="left"/>
      </w:pPr>
    </w:p>
    <w:p w:rsidR="00267E74" w:rsidRPr="00244AFE" w:rsidRDefault="0811B69E" w:rsidP="00DF4653">
      <w:pPr>
        <w:jc w:val="left"/>
      </w:pPr>
      <w:r>
        <w:t xml:space="preserve">NHSQL should be notified through the relevant state or territory CHBO. </w:t>
      </w:r>
    </w:p>
    <w:p w:rsidR="00267E74" w:rsidRPr="00C85CDE" w:rsidRDefault="00267E74" w:rsidP="00DF4653">
      <w:pPr>
        <w:jc w:val="left"/>
      </w:pPr>
    </w:p>
    <w:p w:rsidR="00267E74" w:rsidRPr="00244AFE" w:rsidRDefault="00FD1D78" w:rsidP="00DF4653">
      <w:pPr>
        <w:jc w:val="left"/>
      </w:pPr>
      <w:r>
        <w:t xml:space="preserve">Polymerase Chain Reaction (PCR) is the primary diagnostic modality employed for detection of smallpox, and collection of appropriate vesicle swabs for this purpose is a priority. Rapid diagnosis is performed using </w:t>
      </w:r>
      <w:proofErr w:type="spellStart"/>
      <w:r>
        <w:t>variola</w:t>
      </w:r>
      <w:proofErr w:type="spellEnd"/>
      <w:r>
        <w:t xml:space="preserve">-specific and </w:t>
      </w:r>
      <w:proofErr w:type="spellStart"/>
      <w:r>
        <w:t>orthopox</w:t>
      </w:r>
      <w:proofErr w:type="spellEnd"/>
      <w:r>
        <w:t xml:space="preserve"> real-time PCRs. Any positive result in either method must be confirmed using alternative PCR assays targeting different gene segments followed by sequence analysis to verify specificity. </w:t>
      </w:r>
    </w:p>
    <w:p w:rsidR="00267E74" w:rsidRPr="00244AFE" w:rsidRDefault="00267E74" w:rsidP="00DF4653">
      <w:pPr>
        <w:jc w:val="left"/>
      </w:pPr>
    </w:p>
    <w:p w:rsidR="00267E74" w:rsidRPr="00244AFE" w:rsidRDefault="0811B69E" w:rsidP="00DF4653">
      <w:pPr>
        <w:jc w:val="left"/>
      </w:pPr>
      <w:r>
        <w:t xml:space="preserve">Viral electron microscopy is available as an adjunct to PCR at VIDRL if required. </w:t>
      </w:r>
    </w:p>
    <w:p w:rsidR="00267E74" w:rsidRPr="00244AFE" w:rsidRDefault="00267E74" w:rsidP="00DF4653">
      <w:pPr>
        <w:jc w:val="left"/>
      </w:pPr>
    </w:p>
    <w:p w:rsidR="00267E74" w:rsidRPr="00B02ADE" w:rsidRDefault="0811B69E" w:rsidP="00DF4653">
      <w:pPr>
        <w:pStyle w:val="NormalBeforeBullet"/>
        <w:spacing w:after="0"/>
        <w:rPr>
          <w:b/>
          <w:i/>
        </w:rPr>
      </w:pPr>
      <w:r w:rsidRPr="00B02ADE">
        <w:rPr>
          <w:b/>
          <w:i/>
        </w:rPr>
        <w:t>Security Sensitive Biological Agent</w:t>
      </w:r>
    </w:p>
    <w:p w:rsidR="00267E74" w:rsidRPr="00244AFE" w:rsidRDefault="0811B69E" w:rsidP="00DF4653">
      <w:pPr>
        <w:jc w:val="left"/>
      </w:pPr>
      <w:r>
        <w:t xml:space="preserve">Smallpox is a Tier 1 Security Sensitive Biological Agent (SSBA) under the </w:t>
      </w:r>
      <w:r w:rsidRPr="0811B69E">
        <w:rPr>
          <w:i/>
        </w:rPr>
        <w:t xml:space="preserve">National Health Security Act 2007 </w:t>
      </w:r>
      <w:r w:rsidRPr="005036F1">
        <w:t>(NHS Act)</w:t>
      </w:r>
      <w:r>
        <w:t xml:space="preserve"> and requires storage in a Physical Containment (PC) Level 4 Laboratory. </w:t>
      </w:r>
    </w:p>
    <w:p w:rsidR="00267E74" w:rsidRPr="00244AFE" w:rsidRDefault="00267E74" w:rsidP="00DF4653">
      <w:pPr>
        <w:jc w:val="left"/>
      </w:pPr>
    </w:p>
    <w:p w:rsidR="00267E74" w:rsidRPr="00244AFE" w:rsidRDefault="0811B69E" w:rsidP="00DF4653">
      <w:pPr>
        <w:jc w:val="left"/>
      </w:pPr>
      <w:r>
        <w:t xml:space="preserve">The list of SSBAs defines which biological agents are of security concern. Tier 1 agents on the list of SSBAs are those agents that pose the highest level biosecurity risk to Australia. </w:t>
      </w:r>
    </w:p>
    <w:p w:rsidR="00267E74" w:rsidRDefault="00267E74" w:rsidP="00DF4653">
      <w:pPr>
        <w:jc w:val="left"/>
      </w:pPr>
    </w:p>
    <w:p w:rsidR="00267E74" w:rsidRPr="00B02ADE" w:rsidRDefault="0811B69E" w:rsidP="00DF4653">
      <w:pPr>
        <w:jc w:val="left"/>
        <w:rPr>
          <w:b/>
          <w:i/>
        </w:rPr>
      </w:pPr>
      <w:r w:rsidRPr="00B02ADE">
        <w:rPr>
          <w:b/>
          <w:i/>
        </w:rPr>
        <w:t>Procedure for arranging smallpox testing at the NHSQL in VIDRL</w:t>
      </w:r>
    </w:p>
    <w:p w:rsidR="00267E74" w:rsidRPr="00244AFE" w:rsidRDefault="0811B69E" w:rsidP="00DF4653">
      <w:pPr>
        <w:jc w:val="left"/>
      </w:pPr>
      <w:r>
        <w:t>When a patient with suspected smallpox is identified, the NHSQL at VIDRL will carry out testing of specimens. NHSQL should be notified through the relevant state or territory CHBO. However, direct contact with the medical microbiologist on call at VIDRL is essential to arrange receipt of specimens and obtain advice on specimen collection, safe packaging and transport. In the event of ongoing cases, VIDRL will advise on which PC3 or PC4 laboratories can receive specimens in the relevant jurisdiction.</w:t>
      </w:r>
    </w:p>
    <w:p w:rsidR="00267E74" w:rsidRPr="00244AFE" w:rsidRDefault="00267E74" w:rsidP="00DF4653">
      <w:pPr>
        <w:jc w:val="left"/>
      </w:pPr>
    </w:p>
    <w:p w:rsidR="00267E74" w:rsidRPr="009205F2" w:rsidRDefault="0811B69E" w:rsidP="00DF4653">
      <w:pPr>
        <w:jc w:val="left"/>
        <w:rPr>
          <w:u w:val="single"/>
        </w:rPr>
      </w:pPr>
      <w:r w:rsidRPr="0811B69E">
        <w:rPr>
          <w:u w:val="single"/>
        </w:rPr>
        <w:t xml:space="preserve">VIDRL CONTACTS </w:t>
      </w:r>
    </w:p>
    <w:p w:rsidR="00267E74" w:rsidRPr="00E7714B" w:rsidRDefault="00DE22A2" w:rsidP="00DF4653">
      <w:pPr>
        <w:numPr>
          <w:ilvl w:val="0"/>
          <w:numId w:val="74"/>
        </w:numPr>
        <w:jc w:val="left"/>
        <w:rPr>
          <w:b/>
        </w:rPr>
      </w:pPr>
      <w:r>
        <w:t>On-call microbiologist</w:t>
      </w:r>
      <w:r>
        <w:tab/>
      </w:r>
      <w:r w:rsidR="00B9652C">
        <w:tab/>
      </w:r>
      <w:r w:rsidR="00B9652C">
        <w:tab/>
      </w:r>
      <w:r w:rsidR="00267E74" w:rsidRPr="0811B69E">
        <w:rPr>
          <w:b/>
        </w:rPr>
        <w:t>0438 599 437</w:t>
      </w:r>
    </w:p>
    <w:p w:rsidR="00267E74" w:rsidRPr="00244AFE" w:rsidRDefault="0811B69E" w:rsidP="00DF4653">
      <w:pPr>
        <w:jc w:val="left"/>
      </w:pPr>
      <w:r>
        <w:t xml:space="preserve">Back up is provided by the following: </w:t>
      </w:r>
    </w:p>
    <w:p w:rsidR="00267E74" w:rsidRPr="00244AFE" w:rsidRDefault="00C82A06" w:rsidP="00DF4653">
      <w:pPr>
        <w:numPr>
          <w:ilvl w:val="0"/>
          <w:numId w:val="39"/>
        </w:numPr>
        <w:jc w:val="left"/>
      </w:pPr>
      <w:r>
        <w:t>On-</w:t>
      </w:r>
      <w:r w:rsidR="00DE22A2">
        <w:t>call laboratory manager</w:t>
      </w:r>
      <w:r w:rsidR="00DE22A2">
        <w:tab/>
      </w:r>
      <w:r w:rsidR="00DE22A2">
        <w:tab/>
      </w:r>
      <w:r w:rsidR="00B9652C">
        <w:tab/>
      </w:r>
      <w:r w:rsidR="00267E74" w:rsidRPr="0811B69E">
        <w:rPr>
          <w:b/>
        </w:rPr>
        <w:t>0438 599 439</w:t>
      </w:r>
    </w:p>
    <w:p w:rsidR="009052D1" w:rsidRPr="00B02ADE" w:rsidRDefault="00267E74" w:rsidP="00DF4653">
      <w:pPr>
        <w:numPr>
          <w:ilvl w:val="0"/>
          <w:numId w:val="39"/>
        </w:numPr>
        <w:jc w:val="left"/>
      </w:pPr>
      <w:r w:rsidRPr="00244AFE">
        <w:t xml:space="preserve">Royal </w:t>
      </w:r>
      <w:r w:rsidR="00DE22A2">
        <w:t xml:space="preserve">Melbourne Hospital switchboard </w:t>
      </w:r>
      <w:r w:rsidR="00DE22A2">
        <w:tab/>
      </w:r>
      <w:r w:rsidRPr="00B02ADE">
        <w:rPr>
          <w:b/>
        </w:rPr>
        <w:t xml:space="preserve">(03) 9342 7000 </w:t>
      </w:r>
    </w:p>
    <w:p w:rsidR="00B02ADE" w:rsidRDefault="00B02ADE" w:rsidP="00DF4653">
      <w:pPr>
        <w:ind w:left="360"/>
        <w:jc w:val="left"/>
      </w:pPr>
    </w:p>
    <w:p w:rsidR="00267E74" w:rsidRPr="00244AFE" w:rsidRDefault="00267E74" w:rsidP="00DF4653">
      <w:pPr>
        <w:pStyle w:val="Heading2"/>
        <w:jc w:val="left"/>
      </w:pPr>
      <w:bookmarkStart w:id="27" w:name="_Toc530990512"/>
      <w:r w:rsidRPr="00244AFE">
        <w:t>Testing guidelines</w:t>
      </w:r>
      <w:r w:rsidR="00A40EB9">
        <w:rPr>
          <w:rStyle w:val="FootnoteReference"/>
        </w:rPr>
        <w:footnoteReference w:id="4"/>
      </w:r>
      <w:bookmarkEnd w:id="27"/>
    </w:p>
    <w:p w:rsidR="00267E74" w:rsidRPr="00244AFE" w:rsidRDefault="0811B69E" w:rsidP="00DF4653">
      <w:pPr>
        <w:jc w:val="left"/>
      </w:pPr>
      <w:r>
        <w:t xml:space="preserve">The recommended approach to smallpox testing will vary depending upon the current epidemiological context and threat level. </w:t>
      </w:r>
    </w:p>
    <w:p w:rsidR="00267E74" w:rsidRPr="00244AFE" w:rsidRDefault="00267E74" w:rsidP="00DF4653">
      <w:pPr>
        <w:jc w:val="left"/>
      </w:pPr>
    </w:p>
    <w:p w:rsidR="00267E74" w:rsidRPr="00957D8B" w:rsidRDefault="0811B69E" w:rsidP="00DF4653">
      <w:pPr>
        <w:pStyle w:val="Heading3"/>
        <w:jc w:val="left"/>
      </w:pPr>
      <w:r>
        <w:t>Laboratory test procedures for smallpox by response according to “threat categories”</w:t>
      </w:r>
    </w:p>
    <w:p w:rsidR="00267E74" w:rsidRDefault="0811B69E" w:rsidP="00DF4653">
      <w:pPr>
        <w:jc w:val="left"/>
      </w:pPr>
      <w:r>
        <w:t xml:space="preserve">The threat categories used are: smallpox remains eradicated; specific threat or release/case(s) overseas; release or case in Australia; outbreak in Australia. </w:t>
      </w:r>
    </w:p>
    <w:p w:rsidR="0022669A" w:rsidRPr="00B9521D" w:rsidRDefault="0022669A" w:rsidP="00DF4653">
      <w:pPr>
        <w:jc w:val="left"/>
        <w:rPr>
          <w:b/>
          <w:u w:val="single"/>
        </w:rPr>
      </w:pPr>
      <w:r>
        <w:rPr>
          <w:b/>
          <w:u w:val="single"/>
        </w:rPr>
        <w:br w:type="page"/>
      </w:r>
      <w:r w:rsidRPr="00382DD7">
        <w:rPr>
          <w:b/>
          <w:u w:val="single"/>
        </w:rPr>
        <w:t xml:space="preserve">Table </w:t>
      </w:r>
      <w:r w:rsidRPr="00382DD7">
        <w:rPr>
          <w:b/>
          <w:u w:val="single"/>
        </w:rPr>
        <w:fldChar w:fldCharType="begin"/>
      </w:r>
      <w:r w:rsidRPr="00382DD7">
        <w:rPr>
          <w:b/>
          <w:u w:val="single"/>
        </w:rPr>
        <w:instrText xml:space="preserve"> SEQ Table \* ARABIC </w:instrText>
      </w:r>
      <w:r w:rsidRPr="00382DD7">
        <w:rPr>
          <w:b/>
          <w:u w:val="single"/>
        </w:rPr>
        <w:fldChar w:fldCharType="separate"/>
      </w:r>
      <w:r w:rsidR="006F387B">
        <w:rPr>
          <w:b/>
          <w:noProof/>
          <w:u w:val="single"/>
        </w:rPr>
        <w:t>1</w:t>
      </w:r>
      <w:r w:rsidRPr="00382DD7">
        <w:rPr>
          <w:b/>
          <w:u w:val="single"/>
        </w:rPr>
        <w:fldChar w:fldCharType="end"/>
      </w:r>
      <w:r w:rsidRPr="00382DD7">
        <w:rPr>
          <w:b/>
          <w:u w:val="single"/>
        </w:rPr>
        <w:t xml:space="preserve"> </w:t>
      </w:r>
      <w:r w:rsidRPr="0017261C">
        <w:rPr>
          <w:b/>
          <w:u w:val="single"/>
        </w:rPr>
        <w:t>Laboratory test procedures for smallpox by response</w:t>
      </w:r>
    </w:p>
    <w:p w:rsidR="009052D1" w:rsidRPr="00AF0823" w:rsidRDefault="009052D1" w:rsidP="00DF4653">
      <w:pPr>
        <w:jc w:val="left"/>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577"/>
      </w:tblGrid>
      <w:tr w:rsidR="00AF0823" w:rsidRPr="00A64B36" w:rsidTr="001B715F">
        <w:trPr>
          <w:trHeight w:val="575"/>
          <w:tblHeader/>
        </w:trPr>
        <w:tc>
          <w:tcPr>
            <w:tcW w:w="1951" w:type="dxa"/>
            <w:shd w:val="clear" w:color="auto" w:fill="D9D9D9" w:themeFill="background1" w:themeFillShade="D9"/>
            <w:vAlign w:val="center"/>
          </w:tcPr>
          <w:p w:rsidR="00AF0823" w:rsidRPr="00244AFE" w:rsidRDefault="0811B69E" w:rsidP="00DF4653">
            <w:pPr>
              <w:pStyle w:val="head2"/>
              <w:keepNext w:val="0"/>
              <w:spacing w:before="0"/>
              <w:jc w:val="left"/>
            </w:pPr>
            <w:r>
              <w:t>Smallpox status</w:t>
            </w:r>
          </w:p>
        </w:tc>
        <w:tc>
          <w:tcPr>
            <w:tcW w:w="6577" w:type="dxa"/>
            <w:shd w:val="clear" w:color="auto" w:fill="D9D9D9" w:themeFill="background1" w:themeFillShade="D9"/>
            <w:vAlign w:val="center"/>
          </w:tcPr>
          <w:p w:rsidR="00AF0823" w:rsidRPr="00244AFE" w:rsidRDefault="0811B69E" w:rsidP="00DF4653">
            <w:pPr>
              <w:pStyle w:val="head2"/>
              <w:keepNext w:val="0"/>
              <w:spacing w:before="0"/>
              <w:jc w:val="left"/>
            </w:pPr>
            <w:r>
              <w:t>Laboratory response procedures</w:t>
            </w:r>
          </w:p>
        </w:tc>
      </w:tr>
      <w:tr w:rsidR="00267E74" w:rsidRPr="00A64B36" w:rsidTr="001B715F">
        <w:trPr>
          <w:trHeight w:val="1111"/>
        </w:trPr>
        <w:tc>
          <w:tcPr>
            <w:tcW w:w="1951" w:type="dxa"/>
            <w:vMerge w:val="restart"/>
            <w:shd w:val="clear" w:color="auto" w:fill="FFFFCC"/>
            <w:vAlign w:val="center"/>
          </w:tcPr>
          <w:p w:rsidR="00267E74" w:rsidRPr="00244AFE" w:rsidRDefault="0811B69E" w:rsidP="00DF4653">
            <w:pPr>
              <w:pStyle w:val="ListParagraph"/>
              <w:numPr>
                <w:ilvl w:val="0"/>
                <w:numId w:val="15"/>
              </w:numPr>
              <w:jc w:val="left"/>
              <w:rPr>
                <w:rFonts w:eastAsia="Calibri" w:cs="Calibri"/>
              </w:rPr>
            </w:pPr>
            <w:r w:rsidRPr="009522D5">
              <w:t>Smallpox remains eradicated</w:t>
            </w:r>
          </w:p>
        </w:tc>
        <w:tc>
          <w:tcPr>
            <w:tcW w:w="6577" w:type="dxa"/>
            <w:shd w:val="clear" w:color="auto" w:fill="auto"/>
          </w:tcPr>
          <w:p w:rsidR="00267E74" w:rsidRPr="00244AFE" w:rsidRDefault="0811B69E" w:rsidP="00DF4653">
            <w:pPr>
              <w:pStyle w:val="head2"/>
              <w:keepNext w:val="0"/>
              <w:spacing w:before="0"/>
              <w:jc w:val="left"/>
            </w:pPr>
            <w:r>
              <w:t xml:space="preserve">Decentralised exclusion of smallpox: </w:t>
            </w:r>
          </w:p>
          <w:p w:rsidR="00267E74" w:rsidRPr="00244AFE" w:rsidRDefault="0811B69E" w:rsidP="00DF4653">
            <w:pPr>
              <w:pStyle w:val="head2"/>
              <w:keepNext w:val="0"/>
              <w:numPr>
                <w:ilvl w:val="0"/>
                <w:numId w:val="22"/>
              </w:numPr>
              <w:spacing w:before="0"/>
              <w:jc w:val="left"/>
              <w:rPr>
                <w:b w:val="0"/>
                <w:bCs w:val="0"/>
              </w:rPr>
            </w:pPr>
            <w:r>
              <w:rPr>
                <w:b w:val="0"/>
                <w:bCs w:val="0"/>
              </w:rPr>
              <w:t>Low pre-test probability of smallpox;</w:t>
            </w:r>
          </w:p>
          <w:p w:rsidR="00267E74" w:rsidRPr="00244AFE" w:rsidRDefault="0811B69E" w:rsidP="00DF4653">
            <w:pPr>
              <w:pStyle w:val="head2"/>
              <w:keepNext w:val="0"/>
              <w:numPr>
                <w:ilvl w:val="0"/>
                <w:numId w:val="22"/>
              </w:numPr>
              <w:spacing w:before="0"/>
              <w:jc w:val="left"/>
              <w:rPr>
                <w:b w:val="0"/>
                <w:bCs w:val="0"/>
              </w:rPr>
            </w:pPr>
            <w:r>
              <w:rPr>
                <w:b w:val="0"/>
                <w:bCs w:val="0"/>
              </w:rPr>
              <w:t xml:space="preserve">Moderate containment requirement; and </w:t>
            </w:r>
          </w:p>
          <w:p w:rsidR="00267E74" w:rsidRPr="00244AFE" w:rsidRDefault="0811B69E" w:rsidP="00DF4653">
            <w:pPr>
              <w:pStyle w:val="head2"/>
              <w:keepNext w:val="0"/>
              <w:numPr>
                <w:ilvl w:val="0"/>
                <w:numId w:val="22"/>
              </w:numPr>
              <w:spacing w:before="0"/>
              <w:jc w:val="left"/>
            </w:pPr>
            <w:r>
              <w:rPr>
                <w:b w:val="0"/>
                <w:bCs w:val="0"/>
              </w:rPr>
              <w:t>Modest throughput demand</w:t>
            </w:r>
          </w:p>
        </w:tc>
      </w:tr>
      <w:tr w:rsidR="00267E74" w:rsidRPr="00A64B36" w:rsidTr="001B715F">
        <w:tc>
          <w:tcPr>
            <w:tcW w:w="1951" w:type="dxa"/>
            <w:vMerge/>
            <w:shd w:val="clear" w:color="auto" w:fill="FFFFCC"/>
          </w:tcPr>
          <w:p w:rsidR="00267E74" w:rsidRPr="00244AFE" w:rsidRDefault="00267E74" w:rsidP="00DF4653">
            <w:pPr>
              <w:pStyle w:val="head2"/>
              <w:keepNext w:val="0"/>
              <w:spacing w:before="0"/>
              <w:jc w:val="left"/>
              <w:rPr>
                <w:b w:val="0"/>
              </w:rPr>
            </w:pPr>
          </w:p>
        </w:tc>
        <w:tc>
          <w:tcPr>
            <w:tcW w:w="6577" w:type="dxa"/>
            <w:shd w:val="clear" w:color="auto" w:fill="auto"/>
          </w:tcPr>
          <w:p w:rsidR="00267E74" w:rsidRPr="00244AFE" w:rsidRDefault="0811B69E" w:rsidP="00DF4653">
            <w:pPr>
              <w:pStyle w:val="head2"/>
              <w:spacing w:before="0"/>
              <w:jc w:val="left"/>
              <w:rPr>
                <w:b w:val="0"/>
                <w:bCs w:val="0"/>
                <w:i/>
              </w:rPr>
            </w:pPr>
            <w:r w:rsidRPr="0811B69E">
              <w:rPr>
                <w:b w:val="0"/>
                <w:bCs w:val="0"/>
                <w:i/>
              </w:rPr>
              <w:t xml:space="preserve">Laboratory action: </w:t>
            </w:r>
          </w:p>
          <w:p w:rsidR="00267E74" w:rsidRPr="00244AFE" w:rsidRDefault="0811B69E" w:rsidP="00DF4653">
            <w:pPr>
              <w:numPr>
                <w:ilvl w:val="0"/>
                <w:numId w:val="15"/>
              </w:numPr>
              <w:jc w:val="left"/>
            </w:pPr>
            <w:r>
              <w:t>Designated PHLN labs are lead agencies</w:t>
            </w:r>
          </w:p>
          <w:p w:rsidR="00267E74" w:rsidRPr="00244AFE" w:rsidRDefault="0811B69E" w:rsidP="00DF4653">
            <w:pPr>
              <w:numPr>
                <w:ilvl w:val="0"/>
                <w:numId w:val="15"/>
              </w:numPr>
              <w:jc w:val="left"/>
            </w:pPr>
            <w:r>
              <w:t>PC3 processing + immune staff</w:t>
            </w:r>
          </w:p>
          <w:p w:rsidR="00267E74" w:rsidRPr="00244AFE" w:rsidRDefault="0811B69E" w:rsidP="00DF4653">
            <w:pPr>
              <w:numPr>
                <w:ilvl w:val="0"/>
                <w:numId w:val="15"/>
              </w:numPr>
              <w:jc w:val="left"/>
            </w:pPr>
            <w:r>
              <w:t xml:space="preserve">Differential diagnoses tested (varicella zoster virus (VZV), herpes simplex virus (HSV)) </w:t>
            </w:r>
          </w:p>
          <w:p w:rsidR="00267E74" w:rsidRPr="00244AFE" w:rsidRDefault="0811B69E" w:rsidP="00DF4653">
            <w:pPr>
              <w:numPr>
                <w:ilvl w:val="0"/>
                <w:numId w:val="15"/>
              </w:numPr>
              <w:jc w:val="left"/>
            </w:pPr>
            <w:r>
              <w:t xml:space="preserve">If tests for differential diagnoses are negative, test for </w:t>
            </w:r>
            <w:proofErr w:type="spellStart"/>
            <w:r w:rsidR="007D6EC1">
              <w:t>v</w:t>
            </w:r>
            <w:r w:rsidR="00252F08">
              <w:t>ar</w:t>
            </w:r>
            <w:r w:rsidR="007D6EC1">
              <w:t>iola</w:t>
            </w:r>
            <w:proofErr w:type="spellEnd"/>
            <w:r w:rsidR="007D6EC1">
              <w:t xml:space="preserve"> virus </w:t>
            </w:r>
            <w:r>
              <w:t xml:space="preserve">by PCR </w:t>
            </w:r>
            <w:r w:rsidR="007D6EC1">
              <w:t xml:space="preserve">(if available); and </w:t>
            </w:r>
            <w:r>
              <w:t>Refer to NHSQL (VIDRL) or Laboratory Response Network (LRN) member laboratory (ICPMR) for PCR</w:t>
            </w:r>
          </w:p>
        </w:tc>
      </w:tr>
      <w:tr w:rsidR="00267E74" w:rsidRPr="00A64B36" w:rsidTr="001B715F">
        <w:tc>
          <w:tcPr>
            <w:tcW w:w="1951" w:type="dxa"/>
            <w:vMerge w:val="restart"/>
            <w:shd w:val="clear" w:color="auto" w:fill="FBD4B4" w:themeFill="accent6" w:themeFillTint="66"/>
            <w:vAlign w:val="center"/>
          </w:tcPr>
          <w:p w:rsidR="00267E74" w:rsidRPr="009522D5" w:rsidRDefault="0811B69E" w:rsidP="00DF4653">
            <w:pPr>
              <w:pStyle w:val="ListParagraph"/>
              <w:numPr>
                <w:ilvl w:val="0"/>
                <w:numId w:val="15"/>
              </w:numPr>
              <w:jc w:val="left"/>
            </w:pPr>
            <w:r>
              <w:t>Specific threat or release</w:t>
            </w:r>
          </w:p>
          <w:p w:rsidR="00267E74" w:rsidRPr="00244AFE" w:rsidRDefault="0811B69E" w:rsidP="00DF4653">
            <w:pPr>
              <w:pStyle w:val="ListParagraph"/>
              <w:numPr>
                <w:ilvl w:val="0"/>
                <w:numId w:val="15"/>
              </w:numPr>
              <w:jc w:val="left"/>
              <w:rPr>
                <w:rFonts w:eastAsia="Calibri" w:cs="Calibri"/>
              </w:rPr>
            </w:pPr>
            <w:r>
              <w:t>Case(s) overseas or in Australia</w:t>
            </w:r>
          </w:p>
        </w:tc>
        <w:tc>
          <w:tcPr>
            <w:tcW w:w="6577" w:type="dxa"/>
            <w:shd w:val="clear" w:color="auto" w:fill="auto"/>
          </w:tcPr>
          <w:p w:rsidR="00267E74" w:rsidRPr="00244AFE" w:rsidRDefault="0811B69E" w:rsidP="00DF4653">
            <w:pPr>
              <w:jc w:val="left"/>
              <w:rPr>
                <w:b/>
              </w:rPr>
            </w:pPr>
            <w:r w:rsidRPr="0811B69E">
              <w:rPr>
                <w:b/>
              </w:rPr>
              <w:t>Centralised screening for the first smallpox case:</w:t>
            </w:r>
          </w:p>
          <w:p w:rsidR="00CA373E" w:rsidRDefault="00FD1D78" w:rsidP="00DF4653">
            <w:pPr>
              <w:numPr>
                <w:ilvl w:val="0"/>
                <w:numId w:val="17"/>
              </w:numPr>
              <w:jc w:val="left"/>
            </w:pPr>
            <w:r>
              <w:t xml:space="preserve">Elevated </w:t>
            </w:r>
            <w:proofErr w:type="spellStart"/>
            <w:r>
              <w:t>pretest</w:t>
            </w:r>
            <w:proofErr w:type="spellEnd"/>
            <w:r>
              <w:t xml:space="preserve"> probability of smallpox</w:t>
            </w:r>
          </w:p>
          <w:p w:rsidR="00267E74" w:rsidRPr="00244AFE" w:rsidRDefault="0811B69E" w:rsidP="00DF4653">
            <w:pPr>
              <w:numPr>
                <w:ilvl w:val="0"/>
                <w:numId w:val="17"/>
              </w:numPr>
              <w:jc w:val="left"/>
            </w:pPr>
            <w:r>
              <w:t>High containment requirements</w:t>
            </w:r>
          </w:p>
          <w:p w:rsidR="00267E74" w:rsidRPr="00244AFE" w:rsidRDefault="0811B69E" w:rsidP="00DF4653">
            <w:pPr>
              <w:numPr>
                <w:ilvl w:val="0"/>
                <w:numId w:val="17"/>
              </w:numPr>
              <w:jc w:val="left"/>
            </w:pPr>
            <w:r>
              <w:t>Increased throughput demand</w:t>
            </w:r>
          </w:p>
        </w:tc>
      </w:tr>
      <w:tr w:rsidR="00267E74" w:rsidRPr="00A64B36" w:rsidTr="001B715F">
        <w:tc>
          <w:tcPr>
            <w:tcW w:w="1951" w:type="dxa"/>
            <w:vMerge/>
            <w:tcBorders>
              <w:bottom w:val="single" w:sz="4" w:space="0" w:color="auto"/>
            </w:tcBorders>
            <w:shd w:val="clear" w:color="auto" w:fill="FBD4B4" w:themeFill="accent6" w:themeFillTint="66"/>
          </w:tcPr>
          <w:p w:rsidR="00267E74" w:rsidRPr="00244AFE" w:rsidRDefault="00267E74" w:rsidP="00DF4653">
            <w:pPr>
              <w:pStyle w:val="head2"/>
              <w:keepNext w:val="0"/>
              <w:spacing w:before="0"/>
              <w:jc w:val="left"/>
              <w:rPr>
                <w:b w:val="0"/>
              </w:rPr>
            </w:pPr>
          </w:p>
        </w:tc>
        <w:tc>
          <w:tcPr>
            <w:tcW w:w="6577" w:type="dxa"/>
            <w:shd w:val="clear" w:color="auto" w:fill="auto"/>
          </w:tcPr>
          <w:p w:rsidR="00267E74" w:rsidRPr="00244AFE" w:rsidRDefault="0811B69E" w:rsidP="00DF4653">
            <w:pPr>
              <w:jc w:val="left"/>
              <w:rPr>
                <w:i/>
              </w:rPr>
            </w:pPr>
            <w:r w:rsidRPr="0811B69E">
              <w:rPr>
                <w:i/>
              </w:rPr>
              <w:t>Laboratory action:</w:t>
            </w:r>
          </w:p>
          <w:p w:rsidR="00267E74" w:rsidRPr="00244AFE" w:rsidRDefault="0811B69E" w:rsidP="00DF4653">
            <w:pPr>
              <w:numPr>
                <w:ilvl w:val="0"/>
                <w:numId w:val="15"/>
              </w:numPr>
              <w:jc w:val="left"/>
            </w:pPr>
            <w:r>
              <w:t>NHSQL lead agency</w:t>
            </w:r>
          </w:p>
          <w:p w:rsidR="00250C90" w:rsidRDefault="0811B69E" w:rsidP="00DF4653">
            <w:pPr>
              <w:numPr>
                <w:ilvl w:val="0"/>
                <w:numId w:val="15"/>
              </w:numPr>
              <w:jc w:val="left"/>
            </w:pPr>
            <w:r>
              <w:t>PC4 processing + immune staff</w:t>
            </w:r>
          </w:p>
          <w:p w:rsidR="00267E74" w:rsidRPr="00244AFE" w:rsidRDefault="0811B69E" w:rsidP="00DF4653">
            <w:pPr>
              <w:numPr>
                <w:ilvl w:val="0"/>
                <w:numId w:val="15"/>
              </w:numPr>
              <w:jc w:val="left"/>
            </w:pPr>
            <w:r>
              <w:t>Smallpox tested (PCR) by NHSQL (VIDRL)</w:t>
            </w:r>
          </w:p>
          <w:p w:rsidR="00267E74" w:rsidRPr="00244AFE" w:rsidRDefault="0811B69E" w:rsidP="00DF4653">
            <w:pPr>
              <w:numPr>
                <w:ilvl w:val="0"/>
                <w:numId w:val="15"/>
              </w:numPr>
              <w:jc w:val="left"/>
            </w:pPr>
            <w:r>
              <w:t>NHSQL (VIDRL) or LRN/PHLN member laboratory tests differential diagnoses</w:t>
            </w:r>
          </w:p>
        </w:tc>
      </w:tr>
      <w:tr w:rsidR="00267E74" w:rsidRPr="00FD404E" w:rsidTr="001B715F">
        <w:tc>
          <w:tcPr>
            <w:tcW w:w="1951" w:type="dxa"/>
            <w:vMerge w:val="restart"/>
            <w:tcBorders>
              <w:bottom w:val="single" w:sz="4" w:space="0" w:color="auto"/>
            </w:tcBorders>
            <w:shd w:val="clear" w:color="auto" w:fill="E5B8B7" w:themeFill="accent2" w:themeFillTint="66"/>
            <w:vAlign w:val="center"/>
          </w:tcPr>
          <w:p w:rsidR="00267E74" w:rsidRPr="00244AFE" w:rsidRDefault="0811B69E" w:rsidP="00DF4653">
            <w:pPr>
              <w:pStyle w:val="head2"/>
              <w:keepNext w:val="0"/>
              <w:numPr>
                <w:ilvl w:val="0"/>
                <w:numId w:val="15"/>
              </w:numPr>
              <w:spacing w:before="0"/>
              <w:jc w:val="left"/>
              <w:rPr>
                <w:rFonts w:eastAsia="Calibri" w:cs="Calibri"/>
              </w:rPr>
            </w:pPr>
            <w:r>
              <w:rPr>
                <w:b w:val="0"/>
                <w:bCs w:val="0"/>
              </w:rPr>
              <w:t>Outbreak in Australia</w:t>
            </w:r>
          </w:p>
        </w:tc>
        <w:tc>
          <w:tcPr>
            <w:tcW w:w="6577" w:type="dxa"/>
            <w:shd w:val="clear" w:color="auto" w:fill="auto"/>
          </w:tcPr>
          <w:p w:rsidR="00267E74" w:rsidRPr="00244AFE" w:rsidRDefault="0811B69E" w:rsidP="00DF4653">
            <w:pPr>
              <w:jc w:val="left"/>
              <w:rPr>
                <w:b/>
              </w:rPr>
            </w:pPr>
            <w:r w:rsidRPr="0811B69E">
              <w:rPr>
                <w:b/>
              </w:rPr>
              <w:t>Decentralised confirmation of widespread smallpox:</w:t>
            </w:r>
          </w:p>
          <w:p w:rsidR="00267E74" w:rsidRPr="00244AFE" w:rsidRDefault="00FD1D78" w:rsidP="00DF4653">
            <w:pPr>
              <w:numPr>
                <w:ilvl w:val="0"/>
                <w:numId w:val="16"/>
              </w:numPr>
              <w:jc w:val="left"/>
            </w:pPr>
            <w:r>
              <w:t xml:space="preserve">High </w:t>
            </w:r>
            <w:proofErr w:type="spellStart"/>
            <w:r>
              <w:t>pretest</w:t>
            </w:r>
            <w:proofErr w:type="spellEnd"/>
            <w:r>
              <w:t xml:space="preserve"> probability of smallpox</w:t>
            </w:r>
          </w:p>
          <w:p w:rsidR="00267E74" w:rsidRPr="00244AFE" w:rsidRDefault="0811B69E" w:rsidP="00DF4653">
            <w:pPr>
              <w:numPr>
                <w:ilvl w:val="0"/>
                <w:numId w:val="16"/>
              </w:numPr>
              <w:jc w:val="left"/>
            </w:pPr>
            <w:r>
              <w:t>Diminished containment requirement</w:t>
            </w:r>
          </w:p>
          <w:p w:rsidR="00267E74" w:rsidRPr="00244AFE" w:rsidRDefault="0811B69E" w:rsidP="00DF4653">
            <w:pPr>
              <w:numPr>
                <w:ilvl w:val="0"/>
                <w:numId w:val="16"/>
              </w:numPr>
              <w:jc w:val="left"/>
            </w:pPr>
            <w:r>
              <w:t>High throughput demand</w:t>
            </w:r>
          </w:p>
        </w:tc>
      </w:tr>
      <w:tr w:rsidR="00267E74" w:rsidRPr="00C85CDE" w:rsidTr="001B715F">
        <w:tc>
          <w:tcPr>
            <w:tcW w:w="1951" w:type="dxa"/>
            <w:vMerge/>
            <w:tcBorders>
              <w:bottom w:val="single" w:sz="4" w:space="0" w:color="auto"/>
            </w:tcBorders>
            <w:shd w:val="clear" w:color="auto" w:fill="E5B8B7" w:themeFill="accent2" w:themeFillTint="66"/>
          </w:tcPr>
          <w:p w:rsidR="00267E74" w:rsidRPr="00244AFE" w:rsidRDefault="00267E74" w:rsidP="00DF4653">
            <w:pPr>
              <w:pStyle w:val="head2"/>
              <w:keepNext w:val="0"/>
              <w:spacing w:before="0"/>
              <w:jc w:val="left"/>
            </w:pPr>
          </w:p>
        </w:tc>
        <w:tc>
          <w:tcPr>
            <w:tcW w:w="6577" w:type="dxa"/>
            <w:shd w:val="clear" w:color="auto" w:fill="auto"/>
          </w:tcPr>
          <w:p w:rsidR="00267E74" w:rsidRPr="00244AFE" w:rsidRDefault="0811B69E" w:rsidP="00DF4653">
            <w:pPr>
              <w:jc w:val="left"/>
              <w:rPr>
                <w:i/>
              </w:rPr>
            </w:pPr>
            <w:r w:rsidRPr="0811B69E">
              <w:rPr>
                <w:i/>
              </w:rPr>
              <w:t xml:space="preserve">Laboratory action: </w:t>
            </w:r>
          </w:p>
          <w:p w:rsidR="00267E74" w:rsidRPr="00244AFE" w:rsidRDefault="0811B69E" w:rsidP="00DF4653">
            <w:pPr>
              <w:jc w:val="left"/>
              <w:rPr>
                <w:b/>
              </w:rPr>
            </w:pPr>
            <w:r w:rsidRPr="0811B69E">
              <w:rPr>
                <w:b/>
              </w:rPr>
              <w:t>Case epidemiologically linked to laboratory-proven smallpox:</w:t>
            </w:r>
          </w:p>
          <w:p w:rsidR="00267E74" w:rsidRPr="00244AFE" w:rsidRDefault="0811B69E" w:rsidP="00DF4653">
            <w:pPr>
              <w:numPr>
                <w:ilvl w:val="0"/>
                <w:numId w:val="18"/>
              </w:numPr>
              <w:jc w:val="left"/>
            </w:pPr>
            <w:r>
              <w:t>Laboratory confirmation not necessary</w:t>
            </w:r>
          </w:p>
          <w:p w:rsidR="00267E74" w:rsidRPr="00244AFE" w:rsidRDefault="0811B69E" w:rsidP="00DF4653">
            <w:pPr>
              <w:jc w:val="left"/>
              <w:rPr>
                <w:b/>
              </w:rPr>
            </w:pPr>
            <w:r w:rsidRPr="0811B69E">
              <w:rPr>
                <w:b/>
              </w:rPr>
              <w:t>No epidemiological link:</w:t>
            </w:r>
          </w:p>
          <w:p w:rsidR="00267E74" w:rsidRPr="00244AFE" w:rsidRDefault="0811B69E" w:rsidP="00DF4653">
            <w:pPr>
              <w:numPr>
                <w:ilvl w:val="0"/>
                <w:numId w:val="18"/>
              </w:numPr>
              <w:jc w:val="left"/>
            </w:pPr>
            <w:r>
              <w:t>Designated PHLN labs are lead</w:t>
            </w:r>
          </w:p>
          <w:p w:rsidR="00267E74" w:rsidRPr="00244AFE" w:rsidRDefault="0811B69E" w:rsidP="00DF4653">
            <w:pPr>
              <w:numPr>
                <w:ilvl w:val="0"/>
                <w:numId w:val="18"/>
              </w:numPr>
              <w:jc w:val="left"/>
            </w:pPr>
            <w:r>
              <w:t>PC3 processing (after deactivation in PC4) + immune staff</w:t>
            </w:r>
          </w:p>
          <w:p w:rsidR="00267E74" w:rsidRPr="00244AFE" w:rsidRDefault="0811B69E" w:rsidP="00DF4653">
            <w:pPr>
              <w:numPr>
                <w:ilvl w:val="0"/>
                <w:numId w:val="18"/>
              </w:numPr>
              <w:jc w:val="left"/>
            </w:pPr>
            <w:r>
              <w:t xml:space="preserve">Smallpox tested by PCR by LRN member laboratories </w:t>
            </w:r>
          </w:p>
          <w:p w:rsidR="00267E74" w:rsidRPr="00244AFE" w:rsidRDefault="0811B69E" w:rsidP="00DF4653">
            <w:pPr>
              <w:numPr>
                <w:ilvl w:val="0"/>
                <w:numId w:val="18"/>
              </w:numPr>
              <w:jc w:val="left"/>
            </w:pPr>
            <w:r>
              <w:t>PHLN lab tests differential diagnoses</w:t>
            </w:r>
          </w:p>
        </w:tc>
      </w:tr>
    </w:tbl>
    <w:p w:rsidR="00267E74" w:rsidRDefault="00267E74" w:rsidP="00DF4653">
      <w:pPr>
        <w:jc w:val="left"/>
        <w:rPr>
          <w:i/>
        </w:rPr>
      </w:pPr>
    </w:p>
    <w:p w:rsidR="00267E74" w:rsidRPr="000A5659" w:rsidRDefault="00267E74" w:rsidP="00DF4653">
      <w:pPr>
        <w:pStyle w:val="Heading2"/>
        <w:jc w:val="left"/>
      </w:pPr>
      <w:bookmarkStart w:id="28" w:name="_Toc530990513"/>
      <w:r w:rsidRPr="000A5659">
        <w:t>Laboratory test methods used for the diagnosis of smallpox</w:t>
      </w:r>
      <w:bookmarkEnd w:id="28"/>
    </w:p>
    <w:p w:rsidR="00267E74" w:rsidRPr="000A5659" w:rsidRDefault="0811B69E" w:rsidP="00DF4653">
      <w:pPr>
        <w:pStyle w:val="Heading3"/>
        <w:jc w:val="left"/>
      </w:pPr>
      <w:r>
        <w:t>Polymerase chain reaction (PCR)</w:t>
      </w:r>
    </w:p>
    <w:p w:rsidR="00267E74" w:rsidRPr="00244AFE" w:rsidRDefault="0811B69E" w:rsidP="00DF4653">
      <w:pPr>
        <w:ind w:left="360"/>
        <w:jc w:val="left"/>
      </w:pPr>
      <w:r>
        <w:t>PCR will almost always be the diagnostic modality used. Appropriate equipment includes:</w:t>
      </w:r>
    </w:p>
    <w:p w:rsidR="00267E74" w:rsidRPr="00244AFE" w:rsidRDefault="07DC5609" w:rsidP="00DF4653">
      <w:pPr>
        <w:numPr>
          <w:ilvl w:val="0"/>
          <w:numId w:val="10"/>
        </w:numPr>
        <w:ind w:left="360"/>
        <w:jc w:val="left"/>
      </w:pPr>
      <w:r>
        <w:t>personal protective equipment (PPE)</w:t>
      </w:r>
    </w:p>
    <w:p w:rsidR="00267E74" w:rsidRPr="00244AFE" w:rsidRDefault="07DC5609" w:rsidP="00DF4653">
      <w:pPr>
        <w:numPr>
          <w:ilvl w:val="0"/>
          <w:numId w:val="10"/>
        </w:numPr>
        <w:ind w:left="360"/>
        <w:jc w:val="left"/>
      </w:pPr>
      <w:r>
        <w:t>a small scalpel blade or tuberculin needle and syringe for removing the roofs and upper tissue from lesions</w:t>
      </w:r>
    </w:p>
    <w:p w:rsidR="00267E74" w:rsidRPr="00244AFE" w:rsidRDefault="07DC5609" w:rsidP="00DF4653">
      <w:pPr>
        <w:numPr>
          <w:ilvl w:val="0"/>
          <w:numId w:val="10"/>
        </w:numPr>
        <w:ind w:left="360"/>
        <w:jc w:val="left"/>
      </w:pPr>
      <w:r>
        <w:t>Eppendorf tubes, cerebrospinal fluid tube, or similar sterile leak-proof container containing viral transport medium</w:t>
      </w:r>
    </w:p>
    <w:p w:rsidR="00267E74" w:rsidRPr="00244AFE" w:rsidRDefault="07DC5609" w:rsidP="00DF4653">
      <w:pPr>
        <w:numPr>
          <w:ilvl w:val="0"/>
          <w:numId w:val="10"/>
        </w:numPr>
        <w:ind w:left="360"/>
        <w:jc w:val="left"/>
      </w:pPr>
      <w:r>
        <w:t>dry swabs</w:t>
      </w:r>
    </w:p>
    <w:p w:rsidR="00267E74" w:rsidRPr="00244AFE" w:rsidRDefault="07DC5609" w:rsidP="00DF4653">
      <w:pPr>
        <w:numPr>
          <w:ilvl w:val="0"/>
          <w:numId w:val="10"/>
        </w:numPr>
        <w:ind w:left="360"/>
        <w:jc w:val="left"/>
      </w:pPr>
      <w:r>
        <w:t xml:space="preserve">a fine tip permanent marker pen </w:t>
      </w:r>
    </w:p>
    <w:p w:rsidR="00267E74" w:rsidRPr="00244AFE" w:rsidRDefault="07DC5609" w:rsidP="00DF4653">
      <w:pPr>
        <w:numPr>
          <w:ilvl w:val="0"/>
          <w:numId w:val="10"/>
        </w:numPr>
        <w:ind w:left="360"/>
        <w:jc w:val="left"/>
      </w:pPr>
      <w:r>
        <w:t>a waterproof sharps container for needles, syringes and scalpels</w:t>
      </w:r>
    </w:p>
    <w:p w:rsidR="00267E74" w:rsidRPr="00244AFE" w:rsidRDefault="00FD1D78" w:rsidP="00DF4653">
      <w:pPr>
        <w:numPr>
          <w:ilvl w:val="0"/>
          <w:numId w:val="10"/>
        </w:numPr>
        <w:ind w:left="360"/>
        <w:jc w:val="left"/>
      </w:pPr>
      <w:r>
        <w:t>waterproof dressings</w:t>
      </w:r>
    </w:p>
    <w:p w:rsidR="00267E74" w:rsidRPr="00244AFE" w:rsidRDefault="07DC5609" w:rsidP="00DF4653">
      <w:pPr>
        <w:numPr>
          <w:ilvl w:val="0"/>
          <w:numId w:val="10"/>
        </w:numPr>
        <w:ind w:left="360"/>
        <w:jc w:val="left"/>
      </w:pPr>
      <w:r>
        <w:t xml:space="preserve">a sealable plastic specimen bag, absorbent packaging material, a strong metal outer container, biohazard tape to seal it and 0.5% hypochlorite solution to clean the outside before transport to the laboratory </w:t>
      </w:r>
    </w:p>
    <w:p w:rsidR="00267E74" w:rsidRPr="00244AFE" w:rsidRDefault="07DC5609" w:rsidP="00DF4653">
      <w:pPr>
        <w:numPr>
          <w:ilvl w:val="0"/>
          <w:numId w:val="10"/>
        </w:numPr>
        <w:ind w:left="360"/>
        <w:jc w:val="left"/>
      </w:pPr>
      <w:r>
        <w:t xml:space="preserve">high risk labels and </w:t>
      </w:r>
    </w:p>
    <w:p w:rsidR="00267E74" w:rsidRPr="00244AFE" w:rsidRDefault="0811B69E" w:rsidP="00DF4653">
      <w:pPr>
        <w:numPr>
          <w:ilvl w:val="0"/>
          <w:numId w:val="10"/>
        </w:numPr>
        <w:ind w:left="360"/>
        <w:jc w:val="left"/>
      </w:pPr>
      <w:proofErr w:type="gramStart"/>
      <w:r>
        <w:t>a</w:t>
      </w:r>
      <w:proofErr w:type="gramEnd"/>
      <w:r>
        <w:t xml:space="preserve"> clinical waste bag for the disposal of discarded dressings and PPE.</w:t>
      </w:r>
    </w:p>
    <w:p w:rsidR="00267E74" w:rsidRPr="00244AFE" w:rsidRDefault="00267E74" w:rsidP="00DF4653">
      <w:pPr>
        <w:jc w:val="left"/>
      </w:pPr>
    </w:p>
    <w:p w:rsidR="00267E74" w:rsidRPr="00B02ADE" w:rsidRDefault="0811B69E" w:rsidP="00DF4653">
      <w:pPr>
        <w:pStyle w:val="NormalBeforeBullet"/>
        <w:rPr>
          <w:b/>
          <w:i/>
        </w:rPr>
      </w:pPr>
      <w:r w:rsidRPr="00B02ADE">
        <w:rPr>
          <w:b/>
          <w:i/>
        </w:rPr>
        <w:t>Electron microscopy (only available at NHSQL and only performed when recommended by the Director of VIDRL).</w:t>
      </w:r>
    </w:p>
    <w:p w:rsidR="00267E74" w:rsidRPr="00244AFE" w:rsidRDefault="0811B69E" w:rsidP="00DF4653">
      <w:pPr>
        <w:jc w:val="left"/>
      </w:pPr>
      <w:r>
        <w:t xml:space="preserve">If for particular reasons electron microscopy is required, the PCR requirements are supplemented by: </w:t>
      </w:r>
    </w:p>
    <w:p w:rsidR="00267E74" w:rsidRPr="00244AFE" w:rsidRDefault="07DC5609" w:rsidP="00DF4653">
      <w:pPr>
        <w:numPr>
          <w:ilvl w:val="0"/>
          <w:numId w:val="10"/>
        </w:numPr>
        <w:ind w:left="360"/>
        <w:jc w:val="left"/>
      </w:pPr>
      <w:r>
        <w:t>a “tuberculin</w:t>
      </w:r>
      <w:r w:rsidR="00322609">
        <w:t>“</w:t>
      </w:r>
      <w:r>
        <w:t xml:space="preserve"> syringe and needle for aspirating fluid from vesicles and</w:t>
      </w:r>
    </w:p>
    <w:p w:rsidR="00267E74" w:rsidRPr="00244AFE" w:rsidRDefault="0811B69E" w:rsidP="00DF4653">
      <w:pPr>
        <w:numPr>
          <w:ilvl w:val="0"/>
          <w:numId w:val="10"/>
        </w:numPr>
        <w:ind w:left="360"/>
        <w:jc w:val="left"/>
      </w:pPr>
      <w:r>
        <w:t>Eppendorf tube or cerebrospinal fluid tube, or similar sterile leak-proof container for vesicle fluid or crusts.</w:t>
      </w:r>
    </w:p>
    <w:p w:rsidR="00267E74" w:rsidRPr="00244AFE" w:rsidRDefault="00267E74" w:rsidP="00DF4653">
      <w:pPr>
        <w:jc w:val="left"/>
      </w:pPr>
    </w:p>
    <w:p w:rsidR="00267E74" w:rsidRPr="00737F34" w:rsidRDefault="00267E74" w:rsidP="00DF4653">
      <w:pPr>
        <w:pStyle w:val="Heading2"/>
        <w:jc w:val="left"/>
      </w:pPr>
      <w:bookmarkStart w:id="29" w:name="_Toc530990514"/>
      <w:r w:rsidRPr="00244AFE">
        <w:t>Procedure for collection of specimens</w:t>
      </w:r>
      <w:bookmarkEnd w:id="29"/>
      <w:r w:rsidR="007D6EC1">
        <w:t xml:space="preserve"> </w:t>
      </w:r>
    </w:p>
    <w:p w:rsidR="00267E74" w:rsidRPr="00244AFE" w:rsidRDefault="0811B69E" w:rsidP="00DF4653">
      <w:pPr>
        <w:pStyle w:val="Heading3"/>
        <w:jc w:val="left"/>
      </w:pPr>
      <w:r>
        <w:t>PCR</w:t>
      </w:r>
    </w:p>
    <w:p w:rsidR="00267E74" w:rsidRPr="00244AFE" w:rsidRDefault="0811B69E" w:rsidP="00DF4653">
      <w:pPr>
        <w:jc w:val="left"/>
      </w:pPr>
      <w:r>
        <w:t xml:space="preserve">The procedure for collecting specimens of vesicle fluid is as follows: </w:t>
      </w:r>
    </w:p>
    <w:p w:rsidR="00267E74" w:rsidRPr="00244AFE" w:rsidRDefault="07DC5609" w:rsidP="00DF4653">
      <w:pPr>
        <w:numPr>
          <w:ilvl w:val="0"/>
          <w:numId w:val="10"/>
        </w:numPr>
        <w:ind w:left="360"/>
        <w:jc w:val="left"/>
      </w:pPr>
      <w:r>
        <w:t>Put on PPE</w:t>
      </w:r>
      <w:r w:rsidR="007D6EC1">
        <w:t xml:space="preserve"> </w:t>
      </w:r>
      <w:r w:rsidR="005B0AB4">
        <w:t xml:space="preserve">(See </w:t>
      </w:r>
      <w:r w:rsidR="00432B98">
        <w:t xml:space="preserve">Section </w:t>
      </w:r>
      <w:r w:rsidR="005B0AB4">
        <w:fldChar w:fldCharType="begin"/>
      </w:r>
      <w:r w:rsidR="005B0AB4">
        <w:instrText xml:space="preserve"> REF _Ref479152290 \h </w:instrText>
      </w:r>
      <w:r w:rsidR="00322609">
        <w:instrText xml:space="preserve"> \* MERGEFORMAT </w:instrText>
      </w:r>
      <w:r w:rsidR="005B0AB4">
        <w:fldChar w:fldCharType="separate"/>
      </w:r>
      <w:r w:rsidR="006F387B" w:rsidRPr="00244AFE">
        <w:t xml:space="preserve">12. Infection </w:t>
      </w:r>
      <w:r w:rsidR="006F387B">
        <w:t>c</w:t>
      </w:r>
      <w:r w:rsidR="006F387B" w:rsidRPr="00244AFE">
        <w:t>ontrol</w:t>
      </w:r>
      <w:r w:rsidR="005B0AB4">
        <w:fldChar w:fldCharType="end"/>
      </w:r>
      <w:r w:rsidR="005B0AB4">
        <w:t>)</w:t>
      </w:r>
      <w:r>
        <w:t>.</w:t>
      </w:r>
    </w:p>
    <w:p w:rsidR="00267E74" w:rsidRPr="00244AFE" w:rsidRDefault="07DC5609" w:rsidP="00DF4653">
      <w:pPr>
        <w:numPr>
          <w:ilvl w:val="0"/>
          <w:numId w:val="10"/>
        </w:numPr>
        <w:ind w:left="360"/>
        <w:jc w:val="left"/>
      </w:pPr>
      <w:r>
        <w:t xml:space="preserve">Gently </w:t>
      </w:r>
      <w:proofErr w:type="spellStart"/>
      <w:r>
        <w:t>deroof</w:t>
      </w:r>
      <w:proofErr w:type="spellEnd"/>
      <w:r>
        <w:t xml:space="preserve"> a vesicle using tuberculin needle and syringe. </w:t>
      </w:r>
      <w:r w:rsidR="002C2602">
        <w:t xml:space="preserve"> </w:t>
      </w:r>
      <w:r w:rsidR="008C72E1">
        <w:t>Discard the roof appropriately.</w:t>
      </w:r>
      <w:r w:rsidR="002C2602">
        <w:t xml:space="preserve"> </w:t>
      </w:r>
    </w:p>
    <w:p w:rsidR="00267E74" w:rsidRPr="00244AFE" w:rsidRDefault="00FD1D78" w:rsidP="00DF4653">
      <w:pPr>
        <w:numPr>
          <w:ilvl w:val="0"/>
          <w:numId w:val="10"/>
        </w:numPr>
        <w:ind w:left="360"/>
        <w:jc w:val="left"/>
      </w:pPr>
      <w:r>
        <w:t>Firmly rub a dry swab on the base of the lesion using a rotary motion. The objective is to absorb fluid from the vesicle onto the swab, and to dislodge cellular material from the lesion base which will also adhere to the swab.</w:t>
      </w:r>
    </w:p>
    <w:p w:rsidR="00267E74" w:rsidRPr="00244AFE" w:rsidRDefault="07DC5609" w:rsidP="00DF4653">
      <w:pPr>
        <w:numPr>
          <w:ilvl w:val="0"/>
          <w:numId w:val="10"/>
        </w:numPr>
        <w:ind w:left="360"/>
        <w:jc w:val="left"/>
      </w:pPr>
      <w:r>
        <w:t xml:space="preserve">Place the swab into a sterile, leak-proof container of viral transport medium, carefully break or snip the swab shaft to allow closure of the tube, and replace the lid. </w:t>
      </w:r>
    </w:p>
    <w:p w:rsidR="00267E74" w:rsidRPr="00244AFE" w:rsidRDefault="07DC5609" w:rsidP="00DF4653">
      <w:pPr>
        <w:numPr>
          <w:ilvl w:val="0"/>
          <w:numId w:val="10"/>
        </w:numPr>
        <w:ind w:left="360"/>
        <w:jc w:val="left"/>
      </w:pPr>
      <w:r>
        <w:t xml:space="preserve">Sample, as described above, at least 3 vesicles containing clear (i.e. non-pustular) fluid with the swabs pooled in a single tube. </w:t>
      </w:r>
    </w:p>
    <w:p w:rsidR="00267E74" w:rsidRPr="00244AFE" w:rsidRDefault="00FD1D78" w:rsidP="00DF4653">
      <w:pPr>
        <w:numPr>
          <w:ilvl w:val="0"/>
          <w:numId w:val="10"/>
        </w:numPr>
        <w:ind w:left="360"/>
        <w:jc w:val="left"/>
      </w:pPr>
      <w:r>
        <w:t xml:space="preserve">Label the tube with patient identifying data, place in the zip-lock plastic specimen bag and seal. </w:t>
      </w:r>
    </w:p>
    <w:p w:rsidR="00267E74" w:rsidRPr="00244AFE" w:rsidRDefault="00FD1D78" w:rsidP="00DF4653">
      <w:pPr>
        <w:numPr>
          <w:ilvl w:val="0"/>
          <w:numId w:val="10"/>
        </w:numPr>
        <w:ind w:left="360"/>
        <w:jc w:val="left"/>
      </w:pPr>
      <w:r>
        <w:t xml:space="preserve">Repeat to generate a duplicate of 3 swabs in a second tube, labelled and bagged as above. </w:t>
      </w:r>
    </w:p>
    <w:p w:rsidR="00FD1D78" w:rsidRDefault="00FD1D78" w:rsidP="00DF4653">
      <w:pPr>
        <w:numPr>
          <w:ilvl w:val="0"/>
          <w:numId w:val="10"/>
        </w:numPr>
        <w:ind w:left="360"/>
        <w:jc w:val="left"/>
      </w:pPr>
      <w:r>
        <w:t xml:space="preserve">Cover the </w:t>
      </w:r>
      <w:proofErr w:type="spellStart"/>
      <w:r>
        <w:t>deroofed</w:t>
      </w:r>
      <w:proofErr w:type="spellEnd"/>
      <w:r>
        <w:t xml:space="preserve"> vesicles with waterproof dressing(s).</w:t>
      </w:r>
    </w:p>
    <w:p w:rsidR="00267E74" w:rsidRPr="00244AFE" w:rsidRDefault="00267E74" w:rsidP="00DF4653">
      <w:pPr>
        <w:jc w:val="left"/>
      </w:pPr>
    </w:p>
    <w:p w:rsidR="00267E74" w:rsidRPr="00244AFE" w:rsidRDefault="0811B69E" w:rsidP="00DF4653">
      <w:pPr>
        <w:pStyle w:val="Heading3"/>
        <w:jc w:val="left"/>
      </w:pPr>
      <w:r>
        <w:t>Electron Microscopy (EM)</w:t>
      </w:r>
    </w:p>
    <w:p w:rsidR="00267E74" w:rsidRPr="00244AFE" w:rsidRDefault="0811B69E" w:rsidP="00DF4653">
      <w:pPr>
        <w:jc w:val="left"/>
      </w:pPr>
      <w:r>
        <w:t xml:space="preserve">The procedure for collecting specimens of vesicle fluid is as follows: </w:t>
      </w:r>
    </w:p>
    <w:p w:rsidR="00267E74" w:rsidRPr="00244AFE" w:rsidRDefault="07DC5609" w:rsidP="00DF4653">
      <w:pPr>
        <w:numPr>
          <w:ilvl w:val="0"/>
          <w:numId w:val="10"/>
        </w:numPr>
        <w:ind w:left="360"/>
        <w:jc w:val="left"/>
      </w:pPr>
      <w:r>
        <w:t>put on PPE</w:t>
      </w:r>
    </w:p>
    <w:p w:rsidR="00267E74" w:rsidRPr="00244AFE" w:rsidRDefault="07DC5609" w:rsidP="00DF4653">
      <w:pPr>
        <w:numPr>
          <w:ilvl w:val="0"/>
          <w:numId w:val="10"/>
        </w:numPr>
        <w:ind w:left="360"/>
        <w:jc w:val="left"/>
      </w:pPr>
      <w:r>
        <w:t>puncture a vesicle with the tuberculin needle and syringe, draw up fluid and express it into a sterile leak-proof tube</w:t>
      </w:r>
    </w:p>
    <w:p w:rsidR="00267E74" w:rsidRPr="00244AFE" w:rsidRDefault="00FD1D78" w:rsidP="00DF4653">
      <w:pPr>
        <w:numPr>
          <w:ilvl w:val="0"/>
          <w:numId w:val="10"/>
        </w:numPr>
        <w:ind w:left="360"/>
        <w:jc w:val="left"/>
      </w:pPr>
      <w:r>
        <w:t>cover the punctured vesicle with a waterproof dressing</w:t>
      </w:r>
    </w:p>
    <w:p w:rsidR="00267E74" w:rsidRPr="00244AFE" w:rsidRDefault="07DC5609" w:rsidP="00DF4653">
      <w:pPr>
        <w:numPr>
          <w:ilvl w:val="0"/>
          <w:numId w:val="10"/>
        </w:numPr>
        <w:ind w:left="360"/>
        <w:jc w:val="left"/>
      </w:pPr>
      <w:r>
        <w:t xml:space="preserve">vesicle crusts may be removed and sent for examination in a small sealed container </w:t>
      </w:r>
      <w:r w:rsidR="191D58B3">
        <w:br/>
      </w:r>
      <w:r>
        <w:t>(Eppendorf tube or similar sterile leak-proof container) and</w:t>
      </w:r>
    </w:p>
    <w:p w:rsidR="00267E74" w:rsidRPr="00244AFE" w:rsidRDefault="07DC5609" w:rsidP="00DF4653">
      <w:pPr>
        <w:numPr>
          <w:ilvl w:val="0"/>
          <w:numId w:val="10"/>
        </w:numPr>
        <w:ind w:left="360"/>
        <w:jc w:val="left"/>
      </w:pPr>
      <w:proofErr w:type="gramStart"/>
      <w:r>
        <w:t>label</w:t>
      </w:r>
      <w:proofErr w:type="gramEnd"/>
      <w:r>
        <w:t xml:space="preserve"> the tube or container with patient identifying data, place in the zip-lock plastic specimen bag and seal. </w:t>
      </w:r>
    </w:p>
    <w:p w:rsidR="07DC5609" w:rsidRDefault="07DC5609" w:rsidP="00DF4653">
      <w:pPr>
        <w:numPr>
          <w:ilvl w:val="0"/>
          <w:numId w:val="10"/>
        </w:numPr>
        <w:ind w:left="360"/>
        <w:jc w:val="left"/>
      </w:pPr>
      <w:r>
        <w:t>Do not submit vesicle fluids to the laboratory in hypodermic syringes or in capillary tubes, as this could be hazardous to laboratory staff extracting the specimen. Swabs or specimens in viral transport medium are not suitable for EM</w:t>
      </w:r>
    </w:p>
    <w:p w:rsidR="00FA0671" w:rsidRDefault="00FA0671" w:rsidP="00DF4653">
      <w:pPr>
        <w:jc w:val="left"/>
        <w:rPr>
          <w:b/>
        </w:rPr>
      </w:pPr>
    </w:p>
    <w:p w:rsidR="00267E74" w:rsidRPr="00FA0671" w:rsidRDefault="00267E74" w:rsidP="00DF4653">
      <w:pPr>
        <w:pStyle w:val="Heading2"/>
        <w:jc w:val="left"/>
      </w:pPr>
      <w:bookmarkStart w:id="30" w:name="_Toc530990515"/>
      <w:r w:rsidRPr="00244AFE">
        <w:t>Transport of specimens to the laboratory</w:t>
      </w:r>
      <w:bookmarkEnd w:id="30"/>
    </w:p>
    <w:p w:rsidR="00267E74" w:rsidRPr="00244AFE" w:rsidRDefault="0811B69E" w:rsidP="00DF4653">
      <w:pPr>
        <w:jc w:val="left"/>
      </w:pPr>
      <w:r>
        <w:t>The outside of each specimen container should be swabbed with disinfectant (5000 parts per million available chlorine) and a label should be attached bearing the patient’s name, hospital identification, date of collection and the nature of the suspected infection. The specimens should be double bagged in secure, airtight and watertight bags, which have been similarly labelled. Bags containing specimens should be sponged with disinfectant before being removed from the patient’s room.</w:t>
      </w:r>
    </w:p>
    <w:p w:rsidR="00267E74" w:rsidRPr="00244AFE" w:rsidRDefault="00267E74" w:rsidP="00DF4653">
      <w:pPr>
        <w:jc w:val="left"/>
      </w:pPr>
    </w:p>
    <w:p w:rsidR="00267E74" w:rsidRPr="00244AFE" w:rsidRDefault="0811B69E" w:rsidP="00DF4653">
      <w:pPr>
        <w:jc w:val="left"/>
      </w:pPr>
      <w:r>
        <w:t>Samples should be identified as infectious substances affecting humans (smallpox sample) and packaged and handled as required by International Air Transport Association (IATA) packing instruction 602.</w:t>
      </w:r>
    </w:p>
    <w:p w:rsidR="00267E74" w:rsidRPr="00244AFE" w:rsidRDefault="00267E74" w:rsidP="00DF4653">
      <w:pPr>
        <w:jc w:val="left"/>
      </w:pPr>
    </w:p>
    <w:p w:rsidR="00267E74" w:rsidRPr="00244AFE" w:rsidRDefault="0811B69E" w:rsidP="00DF4653">
      <w:pPr>
        <w:jc w:val="left"/>
      </w:pPr>
      <w:r>
        <w:t>The specimens should be packaged as follows:</w:t>
      </w:r>
    </w:p>
    <w:p w:rsidR="00267E74" w:rsidRPr="00244AFE" w:rsidRDefault="07DC5609" w:rsidP="00DF4653">
      <w:pPr>
        <w:numPr>
          <w:ilvl w:val="0"/>
          <w:numId w:val="10"/>
        </w:numPr>
        <w:ind w:left="360"/>
        <w:jc w:val="left"/>
      </w:pPr>
      <w:r>
        <w:t>Place the specimens for transport in a tightly sealed, watertight container, such as a screw-cap plastic tube or vial, and seal the cap with tape. Make sure the plastic containers are resistant to temperatures as low as –80 °C.</w:t>
      </w:r>
    </w:p>
    <w:p w:rsidR="00267E74" w:rsidRPr="00244AFE" w:rsidRDefault="07DC5609" w:rsidP="00DF4653">
      <w:pPr>
        <w:numPr>
          <w:ilvl w:val="0"/>
          <w:numId w:val="10"/>
        </w:numPr>
        <w:ind w:left="360"/>
        <w:jc w:val="left"/>
      </w:pPr>
      <w:r>
        <w:t>Wrap the primary container in sufficient absorbent material (e.g. tissue) to absorb the entire contents in case the container leaks or breaks.</w:t>
      </w:r>
    </w:p>
    <w:p w:rsidR="00267E74" w:rsidRPr="00244AFE" w:rsidRDefault="07DC5609" w:rsidP="00DF4653">
      <w:pPr>
        <w:numPr>
          <w:ilvl w:val="0"/>
          <w:numId w:val="10"/>
        </w:numPr>
        <w:ind w:left="360"/>
        <w:jc w:val="left"/>
      </w:pPr>
      <w:r>
        <w:t>Place the wrapped, sealed primary container into a durable, watertight, screw-cap mailing tube or metal can and seal this primary container with tape.</w:t>
      </w:r>
    </w:p>
    <w:p w:rsidR="00267E74" w:rsidRPr="00244AFE" w:rsidRDefault="07DC5609" w:rsidP="00DF4653">
      <w:pPr>
        <w:numPr>
          <w:ilvl w:val="0"/>
          <w:numId w:val="10"/>
        </w:numPr>
        <w:ind w:left="360"/>
        <w:jc w:val="left"/>
      </w:pPr>
      <w:r>
        <w:t>Several primary containers may be placed in one secondary container to a maximum of 50 mL of specimen material.</w:t>
      </w:r>
    </w:p>
    <w:p w:rsidR="00267E74" w:rsidRPr="00244AFE" w:rsidRDefault="07DC5609" w:rsidP="00DF4653">
      <w:pPr>
        <w:numPr>
          <w:ilvl w:val="0"/>
          <w:numId w:val="10"/>
        </w:numPr>
        <w:ind w:left="360"/>
        <w:jc w:val="left"/>
      </w:pPr>
      <w:r>
        <w:t>Attach the specimen labels and other relevant information on the outside of the secondary container.</w:t>
      </w:r>
    </w:p>
    <w:p w:rsidR="00267E74" w:rsidRDefault="07DC5609" w:rsidP="00DF4653">
      <w:pPr>
        <w:numPr>
          <w:ilvl w:val="0"/>
          <w:numId w:val="10"/>
        </w:numPr>
        <w:ind w:left="360"/>
        <w:jc w:val="left"/>
      </w:pPr>
      <w:r>
        <w:t>Place the second container in a secure box or mailing tube addressed to:</w:t>
      </w:r>
    </w:p>
    <w:p w:rsidR="00E7654A" w:rsidRPr="00D92B68" w:rsidRDefault="0811B69E" w:rsidP="00DF4653">
      <w:pPr>
        <w:jc w:val="left"/>
        <w:rPr>
          <w:b/>
          <w:i/>
        </w:rPr>
      </w:pPr>
      <w:r w:rsidRPr="0811B69E">
        <w:rPr>
          <w:b/>
          <w:i/>
        </w:rPr>
        <w:t>National High Security Quarantine Laboratory</w:t>
      </w:r>
    </w:p>
    <w:p w:rsidR="00E7654A" w:rsidRPr="00D92B68" w:rsidRDefault="0811B69E" w:rsidP="00DF4653">
      <w:pPr>
        <w:jc w:val="left"/>
        <w:rPr>
          <w:b/>
          <w:i/>
        </w:rPr>
      </w:pPr>
      <w:r w:rsidRPr="0811B69E">
        <w:rPr>
          <w:b/>
          <w:i/>
        </w:rPr>
        <w:t>Victorian Infectious Diseases Reference Laboratory (VIDRL)</w:t>
      </w:r>
    </w:p>
    <w:p w:rsidR="00E7654A" w:rsidRPr="00D92B68" w:rsidRDefault="0811B69E" w:rsidP="00DF4653">
      <w:pPr>
        <w:jc w:val="left"/>
        <w:rPr>
          <w:b/>
          <w:i/>
        </w:rPr>
      </w:pPr>
      <w:r w:rsidRPr="0811B69E">
        <w:rPr>
          <w:b/>
          <w:i/>
        </w:rPr>
        <w:t>The Doherty Institute</w:t>
      </w:r>
    </w:p>
    <w:p w:rsidR="00E7654A" w:rsidRPr="00D92B68" w:rsidRDefault="0811B69E" w:rsidP="00DF4653">
      <w:pPr>
        <w:jc w:val="left"/>
        <w:rPr>
          <w:b/>
          <w:i/>
        </w:rPr>
      </w:pPr>
      <w:r w:rsidRPr="0811B69E">
        <w:rPr>
          <w:b/>
          <w:i/>
        </w:rPr>
        <w:t>792 Elizabeth Street</w:t>
      </w:r>
    </w:p>
    <w:p w:rsidR="00E7654A" w:rsidRPr="00D92B68" w:rsidRDefault="0811B69E" w:rsidP="00DF4653">
      <w:pPr>
        <w:jc w:val="left"/>
        <w:rPr>
          <w:b/>
          <w:i/>
        </w:rPr>
      </w:pPr>
      <w:r w:rsidRPr="0811B69E">
        <w:rPr>
          <w:b/>
          <w:i/>
        </w:rPr>
        <w:t>Melbourne VIC 3000</w:t>
      </w:r>
    </w:p>
    <w:p w:rsidR="00E7654A" w:rsidRDefault="00E7654A" w:rsidP="00DF4653">
      <w:pPr>
        <w:jc w:val="left"/>
      </w:pPr>
    </w:p>
    <w:p w:rsidR="00267E74" w:rsidRPr="00244AFE" w:rsidRDefault="07DC5609" w:rsidP="00DF4653">
      <w:pPr>
        <w:jc w:val="left"/>
      </w:pPr>
      <w:r>
        <w:t>Use a competent door-to-door courier. As individual commercial and non-commercial carriers or shipping services may apply different regulations for transporting biological specimens, contact a representative of the chosen carrier beforehand to ensure that all necessary formalities are fulfilled.</w:t>
      </w:r>
    </w:p>
    <w:p w:rsidR="00267E74" w:rsidRPr="00244AFE" w:rsidRDefault="00267E74" w:rsidP="00DF4653">
      <w:pPr>
        <w:jc w:val="left"/>
      </w:pPr>
    </w:p>
    <w:p w:rsidR="00267E74" w:rsidRPr="00244AFE" w:rsidRDefault="0811B69E" w:rsidP="00DF4653">
      <w:pPr>
        <w:jc w:val="left"/>
      </w:pPr>
      <w:r>
        <w:t>Notify the on-call VIDRL medical microbiologist of the dispatch of the specimen and flight time and number, courier or air waybill number as appropriate. If transport is by air, a dangerous goods declaration must be made (refer to the IATA Dangerous Goods regulations).</w:t>
      </w:r>
    </w:p>
    <w:p w:rsidR="00267E74" w:rsidRPr="00244AFE" w:rsidRDefault="00267E74" w:rsidP="00DF4653">
      <w:pPr>
        <w:jc w:val="left"/>
      </w:pPr>
    </w:p>
    <w:p w:rsidR="00267E74" w:rsidRPr="003D6544" w:rsidRDefault="00267E74" w:rsidP="00DF4653">
      <w:pPr>
        <w:pStyle w:val="Heading2"/>
        <w:jc w:val="left"/>
      </w:pPr>
      <w:bookmarkStart w:id="31" w:name="_Toc530990516"/>
      <w:r w:rsidRPr="00244AFE">
        <w:t>Laboratory procedures</w:t>
      </w:r>
      <w:bookmarkEnd w:id="31"/>
    </w:p>
    <w:p w:rsidR="00267E74" w:rsidRPr="00244AFE" w:rsidRDefault="0811B69E" w:rsidP="00DF4653">
      <w:pPr>
        <w:pStyle w:val="Heading3"/>
        <w:jc w:val="left"/>
      </w:pPr>
      <w:r>
        <w:t>Specimen handling</w:t>
      </w:r>
    </w:p>
    <w:p w:rsidR="00267E74" w:rsidRPr="00244AFE" w:rsidRDefault="0811B69E" w:rsidP="00DF4653">
      <w:pPr>
        <w:jc w:val="left"/>
      </w:pPr>
      <w:r>
        <w:t>Clinical samples from suspected cases must be handled with due regard to the likelihood that smallpox is present, and the appropriate procedures observed. Screening for the first case or cases will be centralised in the NHSQL’s PC4 facility. While smallpox remains eradicated or should community transmission of smallpox become re-established, smallpox exclusion and diagnosis may be performed by vaccinated staff in a PC4 laboratory. Should it be necessary to conduct work other than in PC4 laboratories, a full risk assessment must be conducted.</w:t>
      </w:r>
    </w:p>
    <w:p w:rsidR="00267E74" w:rsidRPr="00244AFE" w:rsidRDefault="00267E74" w:rsidP="00DF4653">
      <w:pPr>
        <w:jc w:val="left"/>
      </w:pPr>
    </w:p>
    <w:p w:rsidR="00267E74" w:rsidRPr="00244AFE" w:rsidRDefault="0811B69E" w:rsidP="00DF4653">
      <w:pPr>
        <w:jc w:val="left"/>
      </w:pPr>
      <w:r>
        <w:t>When specimens from suspected cases are sent to one of the designated PC3/4 regional laboratories for diagnosis, investigation will require:</w:t>
      </w:r>
    </w:p>
    <w:p w:rsidR="00267E74" w:rsidRPr="00244AFE" w:rsidRDefault="0811B69E" w:rsidP="00DF4653">
      <w:pPr>
        <w:numPr>
          <w:ilvl w:val="0"/>
          <w:numId w:val="10"/>
        </w:numPr>
        <w:ind w:left="360"/>
        <w:jc w:val="left"/>
      </w:pPr>
      <w:r>
        <w:t>Handling of samples in a Class I or III cabinet based within a PC3/4 laboratory, preferably by vaccinated staff.</w:t>
      </w:r>
    </w:p>
    <w:p w:rsidR="00267E74" w:rsidRPr="00244AFE" w:rsidRDefault="0811B69E" w:rsidP="00DF4653">
      <w:pPr>
        <w:numPr>
          <w:ilvl w:val="0"/>
          <w:numId w:val="10"/>
        </w:numPr>
        <w:ind w:left="360"/>
        <w:jc w:val="left"/>
      </w:pPr>
      <w:r>
        <w:t xml:space="preserve">Inactivation of the sample by </w:t>
      </w:r>
      <w:proofErr w:type="spellStart"/>
      <w:r>
        <w:t>guanidinium</w:t>
      </w:r>
      <w:proofErr w:type="spellEnd"/>
      <w:r>
        <w:t xml:space="preserve"> for PCR, to be undertaken within a Class I or III cabinet in a Level 3 laboratory.</w:t>
      </w:r>
    </w:p>
    <w:p w:rsidR="00267E74" w:rsidRPr="00244AFE" w:rsidRDefault="00267E74" w:rsidP="00DF4653">
      <w:pPr>
        <w:jc w:val="left"/>
      </w:pPr>
    </w:p>
    <w:p w:rsidR="00267E74" w:rsidRPr="000A5659" w:rsidRDefault="0811B69E" w:rsidP="00DF4653">
      <w:pPr>
        <w:pStyle w:val="Heading3"/>
        <w:keepNext/>
        <w:jc w:val="left"/>
      </w:pPr>
      <w:r>
        <w:t xml:space="preserve">Work health and safety issues </w:t>
      </w:r>
    </w:p>
    <w:p w:rsidR="007D6EC1" w:rsidRDefault="00432B98" w:rsidP="00DF4653">
      <w:pPr>
        <w:jc w:val="left"/>
      </w:pPr>
      <w:r>
        <w:t>Specimen collection and l</w:t>
      </w:r>
      <w:r w:rsidR="007D6EC1">
        <w:t xml:space="preserve">aboratory testing should be only be undertaken by appropriately trained </w:t>
      </w:r>
      <w:r>
        <w:t xml:space="preserve">personnel who are wearing appropriate PPE; </w:t>
      </w:r>
      <w:r w:rsidR="007D6EC1">
        <w:t xml:space="preserve">ideally </w:t>
      </w:r>
      <w:r>
        <w:t xml:space="preserve">the </w:t>
      </w:r>
      <w:r w:rsidR="007D6EC1">
        <w:t>personnel</w:t>
      </w:r>
      <w:r>
        <w:t xml:space="preserve"> should have had a successful smallpox vaccination</w:t>
      </w:r>
      <w:r w:rsidR="007D6EC1">
        <w:t xml:space="preserve">. </w:t>
      </w:r>
    </w:p>
    <w:p w:rsidR="00432B98" w:rsidRDefault="00432B98" w:rsidP="00DF4653">
      <w:pPr>
        <w:jc w:val="left"/>
      </w:pPr>
    </w:p>
    <w:p w:rsidR="00267E74" w:rsidRPr="00244AFE" w:rsidRDefault="0811B69E" w:rsidP="00DF4653">
      <w:pPr>
        <w:jc w:val="left"/>
      </w:pPr>
      <w:r>
        <w:t xml:space="preserve">Staff at the designated PHLN jurisdictional laboratories will be vaccinated in the Standby Phase (for more information </w:t>
      </w:r>
      <w:proofErr w:type="gramStart"/>
      <w:r>
        <w:t>see</w:t>
      </w:r>
      <w:proofErr w:type="gramEnd"/>
      <w:r>
        <w:t xml:space="preserve"> the Smallpox Plan). </w:t>
      </w:r>
    </w:p>
    <w:p w:rsidR="00267E74" w:rsidRPr="00244AFE" w:rsidRDefault="00267E74" w:rsidP="00DF4653">
      <w:pPr>
        <w:jc w:val="left"/>
      </w:pPr>
    </w:p>
    <w:p w:rsidR="00267E74" w:rsidRDefault="0811B69E" w:rsidP="00DF4653">
      <w:pPr>
        <w:jc w:val="left"/>
      </w:pPr>
      <w:r>
        <w:t>Wider vaccination of laboratory staff is not justified since the risks of adverse effects from vaccination outweigh the risk of developing smallpox. However, staff liable to be involved in diagnostic work should be identified and screened in advance for suitability for vaccination.</w:t>
      </w:r>
    </w:p>
    <w:p w:rsidR="00267E74" w:rsidRPr="00244AFE" w:rsidRDefault="00267E74" w:rsidP="00DF4653">
      <w:pPr>
        <w:jc w:val="left"/>
      </w:pPr>
    </w:p>
    <w:p w:rsidR="00267E74" w:rsidRPr="000A5659" w:rsidRDefault="00FD1D78" w:rsidP="00DF4653">
      <w:pPr>
        <w:jc w:val="left"/>
      </w:pPr>
      <w:r>
        <w:t xml:space="preserve">See Section </w:t>
      </w:r>
      <w:r w:rsidR="00191CDA">
        <w:fldChar w:fldCharType="begin"/>
      </w:r>
      <w:r w:rsidR="00191CDA">
        <w:instrText xml:space="preserve"> REF _Ref479152990 \h </w:instrText>
      </w:r>
      <w:r w:rsidR="00DF4653">
        <w:instrText xml:space="preserve"> \* MERGEFORMAT </w:instrText>
      </w:r>
      <w:r w:rsidR="00191CDA">
        <w:fldChar w:fldCharType="separate"/>
      </w:r>
      <w:r w:rsidR="006F387B" w:rsidRPr="00244AFE">
        <w:t>10. Contact management</w:t>
      </w:r>
      <w:r w:rsidR="00191CDA">
        <w:fldChar w:fldCharType="end"/>
      </w:r>
      <w:r>
        <w:t xml:space="preserve"> for information on risk stratification for laboratory personnel handling </w:t>
      </w:r>
      <w:proofErr w:type="spellStart"/>
      <w:r>
        <w:t>variola</w:t>
      </w:r>
      <w:proofErr w:type="spellEnd"/>
      <w:r>
        <w:t xml:space="preserve"> virus.</w:t>
      </w:r>
    </w:p>
    <w:p w:rsidR="00780AF5" w:rsidRPr="00244AFE" w:rsidRDefault="00780AF5" w:rsidP="00DF4653">
      <w:pPr>
        <w:jc w:val="left"/>
        <w:rPr>
          <w:i/>
        </w:rPr>
      </w:pPr>
    </w:p>
    <w:p w:rsidR="00F32CDF" w:rsidRPr="00244AFE" w:rsidRDefault="0034109A" w:rsidP="00DF4653">
      <w:pPr>
        <w:pStyle w:val="Heading1"/>
        <w:jc w:val="left"/>
      </w:pPr>
      <w:bookmarkStart w:id="32" w:name="_Toc530990517"/>
      <w:r w:rsidRPr="00244AFE">
        <w:t xml:space="preserve">9. Case </w:t>
      </w:r>
      <w:r w:rsidR="00EF4A90" w:rsidRPr="00C14B15">
        <w:t>management</w:t>
      </w:r>
      <w:bookmarkEnd w:id="32"/>
    </w:p>
    <w:p w:rsidR="002335C7" w:rsidRPr="00244AFE" w:rsidRDefault="002335C7" w:rsidP="00DF4653">
      <w:pPr>
        <w:jc w:val="left"/>
      </w:pPr>
    </w:p>
    <w:p w:rsidR="0034109A" w:rsidRPr="00244AFE" w:rsidRDefault="0034109A" w:rsidP="00DF4653">
      <w:pPr>
        <w:pStyle w:val="Heading2"/>
        <w:jc w:val="left"/>
      </w:pPr>
      <w:bookmarkStart w:id="33" w:name="_Toc530990518"/>
      <w:r w:rsidRPr="00244AFE">
        <w:t>Response times</w:t>
      </w:r>
      <w:bookmarkEnd w:id="33"/>
    </w:p>
    <w:p w:rsidR="001A4189" w:rsidRPr="00A02C6C" w:rsidRDefault="0811B69E" w:rsidP="00DF4653">
      <w:pPr>
        <w:pStyle w:val="head2"/>
        <w:keepNext w:val="0"/>
        <w:spacing w:before="0"/>
        <w:jc w:val="left"/>
        <w:rPr>
          <w:rFonts w:asciiTheme="minorHAnsi" w:eastAsiaTheme="minorEastAsia" w:hAnsiTheme="minorHAnsi" w:cstheme="minorBidi"/>
          <w:b w:val="0"/>
          <w:bCs w:val="0"/>
        </w:rPr>
      </w:pPr>
      <w:r w:rsidRPr="0811B69E">
        <w:rPr>
          <w:rFonts w:asciiTheme="minorHAnsi" w:eastAsiaTheme="minorEastAsia" w:hAnsiTheme="minorHAnsi" w:cstheme="minorBidi"/>
          <w:b w:val="0"/>
          <w:bCs w:val="0"/>
        </w:rPr>
        <w:t xml:space="preserve">Suspected, probable or confirmed cases should be immediately notified to the central state or territory CDB who will need to notify the NIR urgently (via email </w:t>
      </w:r>
      <w:hyperlink r:id="rId14">
        <w:r w:rsidRPr="0811B69E">
          <w:rPr>
            <w:rStyle w:val="Hyperlink"/>
            <w:rFonts w:asciiTheme="minorHAnsi" w:eastAsiaTheme="minorEastAsia" w:hAnsiTheme="minorHAnsi" w:cstheme="minorBidi"/>
            <w:lang w:eastAsia="en-AU"/>
          </w:rPr>
          <w:t>health.ops@health.gov.au</w:t>
        </w:r>
      </w:hyperlink>
      <w:r w:rsidRPr="0811B69E">
        <w:rPr>
          <w:rFonts w:asciiTheme="minorHAnsi" w:eastAsiaTheme="minorEastAsia" w:hAnsiTheme="minorHAnsi" w:cstheme="minorBidi"/>
          <w:b w:val="0"/>
          <w:bCs w:val="0"/>
        </w:rPr>
        <w:t xml:space="preserve"> or phone call</w:t>
      </w:r>
      <w:r w:rsidRPr="0811B69E">
        <w:rPr>
          <w:rFonts w:asciiTheme="minorHAnsi" w:eastAsiaTheme="minorEastAsia" w:hAnsiTheme="minorHAnsi" w:cstheme="minorBidi"/>
          <w:color w:val="000000" w:themeColor="text1"/>
          <w:lang w:eastAsia="en-AU"/>
        </w:rPr>
        <w:t xml:space="preserve"> 02 6289 3030</w:t>
      </w:r>
      <w:r w:rsidRPr="0811B69E">
        <w:rPr>
          <w:rFonts w:asciiTheme="minorHAnsi" w:eastAsiaTheme="minorEastAsia" w:hAnsiTheme="minorHAnsi" w:cstheme="minorBidi"/>
          <w:b w:val="0"/>
          <w:bCs w:val="0"/>
          <w:color w:val="000000" w:themeColor="text1"/>
          <w:lang w:eastAsia="en-AU"/>
        </w:rPr>
        <w:t>).</w:t>
      </w:r>
      <w:r w:rsidRPr="0811B69E">
        <w:rPr>
          <w:rFonts w:asciiTheme="minorHAnsi" w:eastAsiaTheme="minorEastAsia" w:hAnsiTheme="minorHAnsi" w:cstheme="minorBidi"/>
          <w:b w:val="0"/>
          <w:bCs w:val="0"/>
        </w:rPr>
        <w:t xml:space="preserve"> The NIR should report to the WHO as soon as possible.</w:t>
      </w:r>
    </w:p>
    <w:p w:rsidR="009B3D54" w:rsidRDefault="009B3D54" w:rsidP="00DF4653">
      <w:pPr>
        <w:jc w:val="left"/>
        <w:rPr>
          <w:rFonts w:cs="Helv"/>
          <w:lang w:eastAsia="en-AU"/>
        </w:rPr>
      </w:pPr>
    </w:p>
    <w:p w:rsidR="00184103" w:rsidRDefault="0034109A" w:rsidP="00DF4653">
      <w:pPr>
        <w:pStyle w:val="Heading2"/>
        <w:jc w:val="left"/>
      </w:pPr>
      <w:bookmarkStart w:id="34" w:name="_Toc530990519"/>
      <w:r w:rsidRPr="00244AFE">
        <w:t>Response procedure</w:t>
      </w:r>
      <w:bookmarkEnd w:id="34"/>
    </w:p>
    <w:p w:rsidR="0034109A" w:rsidRPr="00244AFE" w:rsidRDefault="0811B69E" w:rsidP="00DF4653">
      <w:pPr>
        <w:pStyle w:val="Heading3"/>
        <w:jc w:val="left"/>
      </w:pPr>
      <w:r>
        <w:t>Case investigation</w:t>
      </w:r>
    </w:p>
    <w:p w:rsidR="00120F1A" w:rsidRDefault="0811B69E" w:rsidP="00DF4653">
      <w:pPr>
        <w:jc w:val="left"/>
        <w:rPr>
          <w:bCs w:val="0"/>
        </w:rPr>
      </w:pPr>
      <w:r>
        <w:t>A follow-up investigation should begin on the same day as notification for all probable and confirmed cases. The level of response to suspected cases will depend on the level of suspicion after discussion with the NIR and the state Chief Human Biosecurity Officer.</w:t>
      </w:r>
    </w:p>
    <w:p w:rsidR="00120F1A" w:rsidRDefault="00120F1A" w:rsidP="00DF4653">
      <w:pPr>
        <w:jc w:val="left"/>
      </w:pPr>
    </w:p>
    <w:p w:rsidR="001A4189" w:rsidRPr="007862A4" w:rsidRDefault="0811B69E" w:rsidP="00DF4653">
      <w:pPr>
        <w:jc w:val="left"/>
      </w:pPr>
      <w:r>
        <w:t>The aim is to identify the source of exposure (e.g. another case or environmental source) and primary contacts. The response to a notification will normally be carried out in collaboration with the clinicians managing the case. The PHU may need to work with local and national police.</w:t>
      </w:r>
    </w:p>
    <w:p w:rsidR="00175647" w:rsidRPr="004B697E" w:rsidRDefault="00175647" w:rsidP="00DF4653">
      <w:pPr>
        <w:jc w:val="left"/>
      </w:pPr>
    </w:p>
    <w:p w:rsidR="001A4189" w:rsidRPr="004B697E" w:rsidRDefault="0811B69E" w:rsidP="00DF4653">
      <w:pPr>
        <w:jc w:val="left"/>
      </w:pPr>
      <w:r>
        <w:t>PHU staff should ensure that action has been taken to:</w:t>
      </w:r>
    </w:p>
    <w:p w:rsidR="001A4189" w:rsidRPr="004B697E" w:rsidRDefault="07DC5609" w:rsidP="00DF4653">
      <w:pPr>
        <w:numPr>
          <w:ilvl w:val="0"/>
          <w:numId w:val="10"/>
        </w:numPr>
        <w:ind w:left="360"/>
        <w:jc w:val="left"/>
      </w:pPr>
      <w:r>
        <w:t>confirm the onset date and symptoms of the illness</w:t>
      </w:r>
    </w:p>
    <w:p w:rsidR="001A4189" w:rsidRDefault="07DC5609" w:rsidP="00DF4653">
      <w:pPr>
        <w:numPr>
          <w:ilvl w:val="0"/>
          <w:numId w:val="10"/>
        </w:numPr>
        <w:ind w:left="360"/>
        <w:jc w:val="left"/>
      </w:pPr>
      <w:r>
        <w:t>confirm results of relevant pathology tests, or recommend that tests be done</w:t>
      </w:r>
    </w:p>
    <w:p w:rsidR="004A152E" w:rsidRPr="004B697E" w:rsidRDefault="003517C7" w:rsidP="00DF4653">
      <w:pPr>
        <w:numPr>
          <w:ilvl w:val="0"/>
          <w:numId w:val="10"/>
        </w:numPr>
        <w:ind w:left="360"/>
        <w:jc w:val="left"/>
      </w:pPr>
      <w:r>
        <w:t>remind</w:t>
      </w:r>
      <w:r w:rsidR="004A152E">
        <w:t xml:space="preserve"> collectors and </w:t>
      </w:r>
      <w:r>
        <w:t>laboratory</w:t>
      </w:r>
      <w:r w:rsidR="004A152E">
        <w:t xml:space="preserve"> staff of appropriate infection control requirements</w:t>
      </w:r>
    </w:p>
    <w:p w:rsidR="001A4189" w:rsidRPr="004B697E" w:rsidRDefault="07DC5609" w:rsidP="00DF4653">
      <w:pPr>
        <w:numPr>
          <w:ilvl w:val="0"/>
          <w:numId w:val="10"/>
        </w:numPr>
        <w:ind w:left="360"/>
        <w:jc w:val="left"/>
      </w:pPr>
      <w:r>
        <w:t>determine if the diagnosis has been discussed with the case or relevant care-giver before beginning any interview</w:t>
      </w:r>
    </w:p>
    <w:p w:rsidR="00441A8C" w:rsidRDefault="07DC5609" w:rsidP="00DF4653">
      <w:pPr>
        <w:numPr>
          <w:ilvl w:val="0"/>
          <w:numId w:val="10"/>
        </w:numPr>
        <w:ind w:left="360"/>
        <w:jc w:val="left"/>
      </w:pPr>
      <w:r>
        <w:t>inter</w:t>
      </w:r>
      <w:r w:rsidR="000D7A90">
        <w:t xml:space="preserve">view case (or care-giver) using </w:t>
      </w:r>
      <w:r w:rsidR="000D7A90">
        <w:fldChar w:fldCharType="begin"/>
      </w:r>
      <w:r w:rsidR="000D7A90">
        <w:instrText xml:space="preserve"> REF _Ref479153472 \h </w:instrText>
      </w:r>
      <w:r w:rsidR="00322609">
        <w:instrText xml:space="preserve"> \* MERGEFORMAT </w:instrText>
      </w:r>
      <w:r w:rsidR="000D7A90">
        <w:fldChar w:fldCharType="separate"/>
      </w:r>
      <w:r w:rsidR="006F387B">
        <w:t>Appendix D: Case investigation form</w:t>
      </w:r>
      <w:r w:rsidR="000D7A90">
        <w:fldChar w:fldCharType="end"/>
      </w:r>
    </w:p>
    <w:p w:rsidR="001A4189" w:rsidRDefault="07DC5609" w:rsidP="00DF4653">
      <w:pPr>
        <w:numPr>
          <w:ilvl w:val="0"/>
          <w:numId w:val="10"/>
        </w:numPr>
        <w:ind w:left="360"/>
        <w:jc w:val="left"/>
      </w:pPr>
      <w:r>
        <w:t>review public health management of cases and contacts</w:t>
      </w:r>
    </w:p>
    <w:p w:rsidR="00407984" w:rsidRPr="004B697E" w:rsidRDefault="07DC5609" w:rsidP="00DF4653">
      <w:pPr>
        <w:numPr>
          <w:ilvl w:val="0"/>
          <w:numId w:val="10"/>
        </w:numPr>
        <w:ind w:left="360"/>
        <w:jc w:val="left"/>
      </w:pPr>
      <w:r>
        <w:t xml:space="preserve">ensure </w:t>
      </w:r>
      <w:r w:rsidR="00C50925">
        <w:t xml:space="preserve">case </w:t>
      </w:r>
      <w:r>
        <w:t xml:space="preserve">vaccination has been considered if ≤7 days since </w:t>
      </w:r>
      <w:r w:rsidR="003517C7">
        <w:t>exposure</w:t>
      </w:r>
      <w:r w:rsidR="00432B98">
        <w:t xml:space="preserve"> (to lessen the severity of the illness)</w:t>
      </w:r>
    </w:p>
    <w:p w:rsidR="001A4189" w:rsidRPr="004B697E" w:rsidRDefault="07DC5609" w:rsidP="00DF4653">
      <w:pPr>
        <w:numPr>
          <w:ilvl w:val="0"/>
          <w:numId w:val="10"/>
        </w:numPr>
        <w:ind w:left="360"/>
        <w:jc w:val="left"/>
      </w:pPr>
      <w:r>
        <w:t>ensure appropriate infection control guidelines are followed in caring for the case and</w:t>
      </w:r>
    </w:p>
    <w:p w:rsidR="001A4189" w:rsidRPr="004B697E" w:rsidRDefault="0811B69E" w:rsidP="00DF4653">
      <w:pPr>
        <w:numPr>
          <w:ilvl w:val="0"/>
          <w:numId w:val="10"/>
        </w:numPr>
        <w:ind w:left="360"/>
        <w:jc w:val="left"/>
      </w:pPr>
      <w:proofErr w:type="gramStart"/>
      <w:r>
        <w:t>identify</w:t>
      </w:r>
      <w:proofErr w:type="gramEnd"/>
      <w:r>
        <w:t xml:space="preserve"> the likely source of infection.</w:t>
      </w:r>
    </w:p>
    <w:p w:rsidR="001A4189" w:rsidRPr="004B697E" w:rsidRDefault="001A4189" w:rsidP="00DF4653">
      <w:pPr>
        <w:jc w:val="left"/>
      </w:pPr>
    </w:p>
    <w:p w:rsidR="00E721B3" w:rsidRDefault="0811B69E" w:rsidP="00DF4653">
      <w:pPr>
        <w:jc w:val="left"/>
      </w:pPr>
      <w:r>
        <w:t>Investigations will begin with a hypothesis-generating interview with every smallpox case (or caregiver) to pinpoint the case’s movements over the 17 days prior to the onset of the illness. If a hypothesis is formed for the source of infection, an analytical epidemiological study may be undertaken in parallel with a police investigation.</w:t>
      </w:r>
    </w:p>
    <w:p w:rsidR="00E721B3" w:rsidRPr="00C85CDE" w:rsidRDefault="00E721B3" w:rsidP="00DF4653">
      <w:pPr>
        <w:jc w:val="left"/>
      </w:pPr>
    </w:p>
    <w:p w:rsidR="001A4189" w:rsidRPr="001A4189" w:rsidRDefault="0811B69E" w:rsidP="00DF4653">
      <w:pPr>
        <w:jc w:val="left"/>
      </w:pPr>
      <w:r>
        <w:t xml:space="preserve">Note: Interviews with suspected, probable or confirmed cases should be undertaken by telephone where possible, but if undertaken face-to-face, the person conducting the interview must be known to be immune to smallpox or have a thorough understanding of the indicated infection control practices and be competent in using appropriate personal protective equipment (PPE) (see Section </w:t>
      </w:r>
      <w:r w:rsidR="00542884">
        <w:fldChar w:fldCharType="begin"/>
      </w:r>
      <w:r w:rsidR="00542884">
        <w:instrText xml:space="preserve"> REF _Ref479152290 \h </w:instrText>
      </w:r>
      <w:r w:rsidR="00DF4653">
        <w:instrText xml:space="preserve"> \* MERGEFORMAT </w:instrText>
      </w:r>
      <w:r w:rsidR="00542884">
        <w:fldChar w:fldCharType="separate"/>
      </w:r>
      <w:r w:rsidR="006F387B" w:rsidRPr="00244AFE">
        <w:t xml:space="preserve">12. </w:t>
      </w:r>
      <w:proofErr w:type="gramStart"/>
      <w:r w:rsidR="006F387B" w:rsidRPr="00244AFE">
        <w:t xml:space="preserve">Infection </w:t>
      </w:r>
      <w:r w:rsidR="006F387B">
        <w:t>c</w:t>
      </w:r>
      <w:r w:rsidR="006F387B" w:rsidRPr="00244AFE">
        <w:t>ontrol</w:t>
      </w:r>
      <w:r w:rsidR="00542884">
        <w:fldChar w:fldCharType="end"/>
      </w:r>
      <w:r>
        <w:t>).</w:t>
      </w:r>
      <w:proofErr w:type="gramEnd"/>
      <w:r>
        <w:t xml:space="preserve"> Treating staff may conduct the interview rather than public health staff to reduce the number of people with contact to the case.</w:t>
      </w:r>
    </w:p>
    <w:p w:rsidR="001A4189" w:rsidRPr="00C85CDE" w:rsidRDefault="001A4189" w:rsidP="00DF4653">
      <w:pPr>
        <w:jc w:val="left"/>
      </w:pPr>
    </w:p>
    <w:p w:rsidR="0034109A" w:rsidRPr="00244AFE" w:rsidRDefault="0811B69E" w:rsidP="00DF4653">
      <w:pPr>
        <w:pStyle w:val="Heading3"/>
        <w:jc w:val="left"/>
      </w:pPr>
      <w:r>
        <w:t>Case treatment</w:t>
      </w:r>
    </w:p>
    <w:p w:rsidR="00544C47" w:rsidRPr="00A02C6C" w:rsidRDefault="007F621B" w:rsidP="00DF4653">
      <w:pPr>
        <w:jc w:val="left"/>
        <w:rPr>
          <w:rFonts w:asciiTheme="minorHAnsi" w:eastAsiaTheme="minorEastAsia" w:hAnsiTheme="minorHAnsi" w:cstheme="minorBidi"/>
        </w:rPr>
      </w:pPr>
      <w:r w:rsidRPr="0811B69E">
        <w:rPr>
          <w:rFonts w:asciiTheme="minorHAnsi" w:eastAsiaTheme="minorEastAsia" w:hAnsiTheme="minorHAnsi" w:cstheme="minorBidi"/>
        </w:rPr>
        <w:t>Treatment of a case is the responsibility of the clinician in consultation with an expert virologist</w:t>
      </w:r>
      <w:r w:rsidR="003D0F86" w:rsidRPr="0811B69E">
        <w:rPr>
          <w:rFonts w:asciiTheme="minorHAnsi" w:eastAsiaTheme="minorEastAsia" w:hAnsiTheme="minorHAnsi" w:cstheme="minorBidi"/>
        </w:rPr>
        <w:t xml:space="preserve">. </w:t>
      </w:r>
      <w:r w:rsidR="00862650" w:rsidRPr="0811B69E">
        <w:rPr>
          <w:rFonts w:asciiTheme="minorHAnsi" w:eastAsiaTheme="minorEastAsia" w:hAnsiTheme="minorHAnsi" w:cstheme="minorBidi"/>
        </w:rPr>
        <w:t xml:space="preserve">Use of antivirals </w:t>
      </w:r>
      <w:r w:rsidR="00241654" w:rsidRPr="0811B69E">
        <w:rPr>
          <w:rFonts w:asciiTheme="minorHAnsi" w:eastAsiaTheme="minorEastAsia" w:hAnsiTheme="minorHAnsi" w:cstheme="minorBidi"/>
        </w:rPr>
        <w:t xml:space="preserve">may be indicated </w:t>
      </w:r>
      <w:r w:rsidR="00862650" w:rsidRPr="0811B69E">
        <w:rPr>
          <w:rFonts w:asciiTheme="minorHAnsi" w:eastAsiaTheme="minorEastAsia" w:hAnsiTheme="minorHAnsi" w:cstheme="minorBidi"/>
        </w:rPr>
        <w:t>such as</w:t>
      </w:r>
      <w:r w:rsidR="00862650" w:rsidRPr="00FD1D78">
        <w:rPr>
          <w:rFonts w:asciiTheme="minorHAnsi" w:eastAsiaTheme="minorEastAsia" w:hAnsiTheme="minorHAnsi" w:cstheme="minorBidi"/>
          <w:i/>
        </w:rPr>
        <w:t xml:space="preserve"> </w:t>
      </w:r>
      <w:proofErr w:type="spellStart"/>
      <w:r w:rsidR="00862650" w:rsidRPr="0811B69E">
        <w:rPr>
          <w:rFonts w:asciiTheme="minorHAnsi" w:eastAsiaTheme="minorEastAsia" w:hAnsiTheme="minorHAnsi" w:cstheme="minorBidi"/>
        </w:rPr>
        <w:t>c</w:t>
      </w:r>
      <w:r w:rsidR="00544C47" w:rsidRPr="0811B69E">
        <w:rPr>
          <w:rFonts w:asciiTheme="minorHAnsi" w:eastAsiaTheme="minorEastAsia" w:hAnsiTheme="minorHAnsi" w:cstheme="minorBidi"/>
        </w:rPr>
        <w:t>idofovir</w:t>
      </w:r>
      <w:proofErr w:type="spellEnd"/>
      <w:r w:rsidR="00862650" w:rsidRPr="0811B69E">
        <w:rPr>
          <w:rFonts w:asciiTheme="minorHAnsi" w:eastAsiaTheme="minorEastAsia" w:hAnsiTheme="minorHAnsi" w:cstheme="minorBidi"/>
        </w:rPr>
        <w:t xml:space="preserve">, </w:t>
      </w:r>
      <w:r w:rsidR="00241654" w:rsidRPr="0811B69E">
        <w:rPr>
          <w:rFonts w:asciiTheme="minorHAnsi" w:eastAsiaTheme="minorEastAsia" w:hAnsiTheme="minorHAnsi" w:cstheme="minorBidi"/>
        </w:rPr>
        <w:t xml:space="preserve">or antivirals which have not been tested against </w:t>
      </w:r>
      <w:proofErr w:type="spellStart"/>
      <w:r w:rsidR="00241654" w:rsidRPr="0811B69E">
        <w:rPr>
          <w:rFonts w:asciiTheme="minorHAnsi" w:eastAsiaTheme="minorEastAsia" w:hAnsiTheme="minorHAnsi" w:cstheme="minorBidi"/>
        </w:rPr>
        <w:t>variola</w:t>
      </w:r>
      <w:proofErr w:type="spellEnd"/>
      <w:r w:rsidR="00241654" w:rsidRPr="0811B69E">
        <w:rPr>
          <w:rFonts w:asciiTheme="minorHAnsi" w:eastAsiaTheme="minorEastAsia" w:hAnsiTheme="minorHAnsi" w:cstheme="minorBidi"/>
        </w:rPr>
        <w:t xml:space="preserve"> but have activity against pox viruses such as </w:t>
      </w:r>
      <w:proofErr w:type="spellStart"/>
      <w:r w:rsidR="00120F1A" w:rsidRPr="0811B69E">
        <w:rPr>
          <w:rFonts w:asciiTheme="minorHAnsi" w:eastAsiaTheme="minorEastAsia" w:hAnsiTheme="minorHAnsi" w:cstheme="minorBidi"/>
        </w:rPr>
        <w:t>b</w:t>
      </w:r>
      <w:r w:rsidR="00681955" w:rsidRPr="0811B69E">
        <w:rPr>
          <w:rFonts w:asciiTheme="minorHAnsi" w:eastAsiaTheme="minorEastAsia" w:hAnsiTheme="minorHAnsi" w:cstheme="minorBidi"/>
        </w:rPr>
        <w:t>rincidofovir</w:t>
      </w:r>
      <w:proofErr w:type="spellEnd"/>
      <w:r w:rsidR="004C23B5" w:rsidRPr="0811B69E">
        <w:rPr>
          <w:rFonts w:asciiTheme="minorHAnsi" w:eastAsiaTheme="minorEastAsia" w:hAnsiTheme="minorHAnsi" w:cstheme="minorBidi"/>
        </w:rPr>
        <w:t xml:space="preserve"> (CMX001)</w:t>
      </w:r>
      <w:r w:rsidR="00681955" w:rsidRPr="0811B69E">
        <w:rPr>
          <w:rFonts w:asciiTheme="minorHAnsi" w:eastAsiaTheme="minorEastAsia" w:hAnsiTheme="minorHAnsi" w:cstheme="minorBidi"/>
        </w:rPr>
        <w:t xml:space="preserve">, </w:t>
      </w:r>
      <w:proofErr w:type="spellStart"/>
      <w:r w:rsidR="00120F1A" w:rsidRPr="0811B69E">
        <w:rPr>
          <w:rFonts w:asciiTheme="minorHAnsi" w:eastAsiaTheme="minorEastAsia" w:hAnsiTheme="minorHAnsi" w:cstheme="minorBidi"/>
        </w:rPr>
        <w:t>t</w:t>
      </w:r>
      <w:r w:rsidR="00681955" w:rsidRPr="0811B69E">
        <w:rPr>
          <w:rFonts w:asciiTheme="minorHAnsi" w:eastAsiaTheme="minorEastAsia" w:hAnsiTheme="minorHAnsi" w:cstheme="minorBidi"/>
        </w:rPr>
        <w:t>ecovirimat</w:t>
      </w:r>
      <w:proofErr w:type="spellEnd"/>
      <w:r w:rsidR="00681955" w:rsidRPr="0811B69E">
        <w:rPr>
          <w:rFonts w:asciiTheme="minorHAnsi" w:eastAsiaTheme="minorEastAsia" w:hAnsiTheme="minorHAnsi" w:cstheme="minorBidi"/>
        </w:rPr>
        <w:t xml:space="preserve"> (ST-246)</w:t>
      </w:r>
      <w:r w:rsidR="00120F1A" w:rsidRPr="0811B69E">
        <w:rPr>
          <w:rFonts w:asciiTheme="minorHAnsi" w:eastAsiaTheme="minorEastAsia" w:hAnsiTheme="minorHAnsi" w:cstheme="minorBidi"/>
        </w:rPr>
        <w:t>,</w:t>
      </w:r>
      <w:r w:rsidR="00862650" w:rsidRPr="0811B69E">
        <w:rPr>
          <w:rFonts w:asciiTheme="minorHAnsi" w:eastAsiaTheme="minorEastAsia" w:hAnsiTheme="minorHAnsi" w:cstheme="minorBidi"/>
        </w:rPr>
        <w:t xml:space="preserve"> </w:t>
      </w:r>
      <w:r w:rsidR="00681955" w:rsidRPr="0811B69E">
        <w:rPr>
          <w:rFonts w:asciiTheme="minorHAnsi" w:eastAsiaTheme="minorEastAsia" w:hAnsiTheme="minorHAnsi" w:cstheme="minorBidi"/>
        </w:rPr>
        <w:t>ribavirin</w:t>
      </w:r>
      <w:r w:rsidR="00120F1A" w:rsidRPr="0811B69E">
        <w:rPr>
          <w:rFonts w:asciiTheme="minorHAnsi" w:eastAsiaTheme="minorEastAsia" w:hAnsiTheme="minorHAnsi" w:cstheme="minorBidi"/>
        </w:rPr>
        <w:t xml:space="preserve"> and rifampicin</w:t>
      </w:r>
      <w:r w:rsidR="00AB5ED5" w:rsidRPr="0811B69E">
        <w:fldChar w:fldCharType="begin"/>
      </w:r>
      <w:r w:rsidR="00EA271D">
        <w:instrText xml:space="preserve"> ADDIN EN.CITE &lt;EndNote&gt;&lt;Cite&gt;&lt;Author&gt;Kennedy&lt;/Author&gt;&lt;Year&gt;2012&lt;/Year&gt;&lt;RecNum&gt;1&lt;/RecNum&gt;&lt;DisplayText&gt;(1)&lt;/DisplayText&gt;&lt;record&gt;&lt;rec-number&gt;1&lt;/rec-number&gt;&lt;foreign-keys&gt;&lt;key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Inc.&lt;/publisher&gt;&lt;urls&gt;&lt;/urls&gt;&lt;/record&gt;&lt;/Cite&gt;&lt;/EndNote&gt;</w:instrText>
      </w:r>
      <w:r w:rsidR="00AB5ED5" w:rsidRPr="0811B69E">
        <w:rPr>
          <w:rFonts w:asciiTheme="minorHAnsi" w:hAnsiTheme="minorHAnsi"/>
        </w:rPr>
        <w:fldChar w:fldCharType="separate"/>
      </w:r>
      <w:r w:rsidR="00B579B6" w:rsidRPr="00B579B6">
        <w:rPr>
          <w:noProof/>
        </w:rPr>
        <w:t>(</w:t>
      </w:r>
      <w:hyperlink w:anchor="_ENREF_1" w:tooltip="Kennedy, 2012 #1" w:history="1">
        <w:r w:rsidR="00B579B6" w:rsidRPr="00EA271D">
          <w:rPr>
            <w:rStyle w:val="Hyperlink"/>
            <w:noProof/>
          </w:rPr>
          <w:t>1</w:t>
        </w:r>
      </w:hyperlink>
      <w:r w:rsidR="00B579B6" w:rsidRPr="00B579B6">
        <w:rPr>
          <w:noProof/>
        </w:rPr>
        <w:t>)</w:t>
      </w:r>
      <w:r w:rsidR="00AB5ED5" w:rsidRPr="0811B69E">
        <w:fldChar w:fldCharType="end"/>
      </w:r>
      <w:r w:rsidR="00862650" w:rsidRPr="0811B69E">
        <w:rPr>
          <w:rFonts w:asciiTheme="minorHAnsi" w:eastAsiaTheme="minorEastAsia" w:hAnsiTheme="minorHAnsi" w:cstheme="minorBidi"/>
        </w:rPr>
        <w:t>.</w:t>
      </w:r>
      <w:r w:rsidR="00544C47" w:rsidRPr="0811B69E">
        <w:rPr>
          <w:rFonts w:asciiTheme="minorHAnsi" w:eastAsiaTheme="minorEastAsia" w:hAnsiTheme="minorHAnsi" w:cstheme="minorBidi"/>
        </w:rPr>
        <w:t xml:space="preserve"> </w:t>
      </w:r>
    </w:p>
    <w:p w:rsidR="0034109A" w:rsidRPr="00244AFE" w:rsidRDefault="0034109A" w:rsidP="00DF4653">
      <w:pPr>
        <w:jc w:val="left"/>
      </w:pPr>
    </w:p>
    <w:p w:rsidR="0034109A" w:rsidRPr="00244AFE" w:rsidRDefault="0811B69E" w:rsidP="00DF4653">
      <w:pPr>
        <w:pStyle w:val="Heading3"/>
        <w:jc w:val="left"/>
      </w:pPr>
      <w:r>
        <w:t>Education</w:t>
      </w:r>
    </w:p>
    <w:p w:rsidR="002C5133" w:rsidRPr="00244AFE" w:rsidRDefault="0811B69E" w:rsidP="00DF4653">
      <w:pPr>
        <w:jc w:val="left"/>
      </w:pPr>
      <w:r>
        <w:t xml:space="preserve">Provide the case with </w:t>
      </w:r>
      <w:r w:rsidR="000D7A90">
        <w:fldChar w:fldCharType="begin"/>
      </w:r>
      <w:r w:rsidR="000D7A90">
        <w:instrText xml:space="preserve"> REF _Ref479153495 \h </w:instrText>
      </w:r>
      <w:r w:rsidR="00DF4653">
        <w:instrText xml:space="preserve"> \* MERGEFORMAT </w:instrText>
      </w:r>
      <w:r w:rsidR="000D7A90">
        <w:fldChar w:fldCharType="separate"/>
      </w:r>
      <w:r w:rsidR="006F387B">
        <w:t xml:space="preserve">Appendix </w:t>
      </w:r>
      <w:r w:rsidR="006F387B">
        <w:rPr>
          <w:noProof/>
        </w:rPr>
        <w:t>A</w:t>
      </w:r>
      <w:r w:rsidR="006F387B">
        <w:t>: Smallpox factsheet</w:t>
      </w:r>
      <w:r w:rsidR="000D7A90">
        <w:fldChar w:fldCharType="end"/>
      </w:r>
      <w:r>
        <w:t xml:space="preserve">. </w:t>
      </w:r>
    </w:p>
    <w:p w:rsidR="00725BE7" w:rsidRPr="00244AFE" w:rsidRDefault="00725BE7" w:rsidP="00DF4653">
      <w:pPr>
        <w:jc w:val="left"/>
      </w:pPr>
    </w:p>
    <w:p w:rsidR="0034109A" w:rsidRPr="00244AFE" w:rsidRDefault="0811B69E" w:rsidP="00DF4653">
      <w:pPr>
        <w:pStyle w:val="Heading3"/>
        <w:jc w:val="left"/>
      </w:pPr>
      <w:r>
        <w:t xml:space="preserve">Isolation and restriction </w:t>
      </w:r>
    </w:p>
    <w:p w:rsidR="0016383C" w:rsidRPr="00A02C6C" w:rsidRDefault="0811B69E" w:rsidP="00DF4653">
      <w:pPr>
        <w:pStyle w:val="head2"/>
        <w:keepNext w:val="0"/>
        <w:spacing w:before="0"/>
        <w:jc w:val="left"/>
        <w:rPr>
          <w:rFonts w:asciiTheme="minorHAnsi" w:eastAsiaTheme="minorEastAsia" w:hAnsiTheme="minorHAnsi" w:cstheme="minorBidi"/>
          <w:b w:val="0"/>
          <w:bCs w:val="0"/>
        </w:rPr>
      </w:pPr>
      <w:r w:rsidRPr="0811B69E">
        <w:rPr>
          <w:rFonts w:asciiTheme="minorHAnsi" w:eastAsiaTheme="minorEastAsia" w:hAnsiTheme="minorHAnsi" w:cstheme="minorBidi"/>
          <w:b w:val="0"/>
          <w:bCs w:val="0"/>
        </w:rPr>
        <w:t xml:space="preserve">Suspected, probable and confirmed cases, and any person who requires assessment to determine if they are a suspected case, should be immediately isolated and transferred to hospital using appropriate infection control procedures. </w:t>
      </w:r>
      <w:r>
        <w:rPr>
          <w:b w:val="0"/>
          <w:bCs w:val="0"/>
        </w:rPr>
        <w:t>If hospital facilities are at capacity, suspected smallpox patients who do not require hospital care may be isolated in non-hospital facilities that do not have shared ventilation systems with other facilities.</w:t>
      </w:r>
      <w:r w:rsidRPr="0811B69E">
        <w:rPr>
          <w:rFonts w:asciiTheme="minorHAnsi" w:eastAsiaTheme="minorEastAsia" w:hAnsiTheme="minorHAnsi" w:cstheme="minorBidi"/>
          <w:b w:val="0"/>
          <w:bCs w:val="0"/>
        </w:rPr>
        <w:t xml:space="preserve"> Cases should remain isolated until all scabs have separated or smallpox is excluded. </w:t>
      </w:r>
    </w:p>
    <w:p w:rsidR="0016383C" w:rsidRDefault="0016383C" w:rsidP="00DF4653">
      <w:pPr>
        <w:pStyle w:val="head2"/>
        <w:keepNext w:val="0"/>
        <w:spacing w:before="0"/>
        <w:jc w:val="left"/>
        <w:rPr>
          <w:rFonts w:cs="Tahoma"/>
          <w:b w:val="0"/>
          <w:bCs w:val="0"/>
        </w:rPr>
      </w:pPr>
    </w:p>
    <w:p w:rsidR="0016383C" w:rsidRPr="00A02C6C" w:rsidRDefault="0811B69E" w:rsidP="00DF4653">
      <w:pPr>
        <w:pStyle w:val="head2"/>
        <w:keepNext w:val="0"/>
        <w:spacing w:before="0"/>
        <w:jc w:val="left"/>
        <w:rPr>
          <w:rFonts w:asciiTheme="minorHAnsi" w:eastAsiaTheme="minorEastAsia" w:hAnsiTheme="minorHAnsi" w:cstheme="minorBidi"/>
          <w:b w:val="0"/>
          <w:bCs w:val="0"/>
        </w:rPr>
      </w:pPr>
      <w:r w:rsidRPr="0811B69E">
        <w:rPr>
          <w:rFonts w:asciiTheme="minorHAnsi" w:eastAsiaTheme="minorEastAsia" w:hAnsiTheme="minorHAnsi" w:cstheme="minorBidi"/>
          <w:b w:val="0"/>
          <w:bCs w:val="0"/>
        </w:rPr>
        <w:t>For further detail</w:t>
      </w:r>
      <w:r w:rsidR="003517C7">
        <w:rPr>
          <w:rFonts w:asciiTheme="minorHAnsi" w:eastAsiaTheme="minorEastAsia" w:hAnsiTheme="minorHAnsi" w:cstheme="minorBidi"/>
          <w:b w:val="0"/>
          <w:bCs w:val="0"/>
        </w:rPr>
        <w:t>, including related to deceased persons,</w:t>
      </w:r>
      <w:r w:rsidRPr="0811B69E">
        <w:rPr>
          <w:rFonts w:asciiTheme="minorHAnsi" w:eastAsiaTheme="minorEastAsia" w:hAnsiTheme="minorHAnsi" w:cstheme="minorBidi"/>
          <w:b w:val="0"/>
          <w:bCs w:val="0"/>
        </w:rPr>
        <w:t xml:space="preserve"> see Section</w:t>
      </w:r>
      <w:r w:rsidR="00542884">
        <w:rPr>
          <w:rFonts w:asciiTheme="minorHAnsi" w:eastAsiaTheme="minorEastAsia" w:hAnsiTheme="minorHAnsi" w:cstheme="minorBidi"/>
          <w:b w:val="0"/>
          <w:bCs w:val="0"/>
        </w:rPr>
        <w:t xml:space="preserve"> </w:t>
      </w:r>
      <w:r w:rsidR="00542884" w:rsidRPr="00542884">
        <w:rPr>
          <w:rFonts w:asciiTheme="minorHAnsi" w:eastAsiaTheme="minorEastAsia" w:hAnsiTheme="minorHAnsi" w:cstheme="minorBidi"/>
          <w:b w:val="0"/>
          <w:bCs w:val="0"/>
        </w:rPr>
        <w:fldChar w:fldCharType="begin"/>
      </w:r>
      <w:r w:rsidR="00542884" w:rsidRPr="00542884">
        <w:rPr>
          <w:rFonts w:asciiTheme="minorHAnsi" w:eastAsiaTheme="minorEastAsia" w:hAnsiTheme="minorHAnsi" w:cstheme="minorBidi"/>
          <w:b w:val="0"/>
          <w:bCs w:val="0"/>
        </w:rPr>
        <w:instrText xml:space="preserve"> REF _Ref479152322 \h  \* MERGEFORMAT </w:instrText>
      </w:r>
      <w:r w:rsidR="00542884" w:rsidRPr="00542884">
        <w:rPr>
          <w:rFonts w:asciiTheme="minorHAnsi" w:eastAsiaTheme="minorEastAsia" w:hAnsiTheme="minorHAnsi" w:cstheme="minorBidi"/>
          <w:b w:val="0"/>
          <w:bCs w:val="0"/>
        </w:rPr>
      </w:r>
      <w:r w:rsidR="00542884" w:rsidRPr="00542884">
        <w:rPr>
          <w:rFonts w:asciiTheme="minorHAnsi" w:eastAsiaTheme="minorEastAsia" w:hAnsiTheme="minorHAnsi" w:cstheme="minorBidi"/>
          <w:b w:val="0"/>
          <w:bCs w:val="0"/>
        </w:rPr>
        <w:fldChar w:fldCharType="separate"/>
      </w:r>
      <w:r w:rsidR="006F387B" w:rsidRPr="006F387B">
        <w:rPr>
          <w:b w:val="0"/>
        </w:rPr>
        <w:t xml:space="preserve">12. </w:t>
      </w:r>
      <w:proofErr w:type="gramStart"/>
      <w:r w:rsidR="006F387B" w:rsidRPr="006F387B">
        <w:rPr>
          <w:b w:val="0"/>
        </w:rPr>
        <w:t>Infection control</w:t>
      </w:r>
      <w:r w:rsidR="00542884" w:rsidRPr="00542884">
        <w:rPr>
          <w:rFonts w:asciiTheme="minorHAnsi" w:eastAsiaTheme="minorEastAsia" w:hAnsiTheme="minorHAnsi" w:cstheme="minorBidi"/>
          <w:b w:val="0"/>
          <w:bCs w:val="0"/>
        </w:rPr>
        <w:fldChar w:fldCharType="end"/>
      </w:r>
      <w:r w:rsidRPr="0811B69E">
        <w:rPr>
          <w:rFonts w:asciiTheme="minorHAnsi" w:eastAsiaTheme="minorEastAsia" w:hAnsiTheme="minorHAnsi" w:cstheme="minorBidi"/>
          <w:b w:val="0"/>
          <w:bCs w:val="0"/>
        </w:rPr>
        <w:t>.</w:t>
      </w:r>
      <w:proofErr w:type="gramEnd"/>
    </w:p>
    <w:p w:rsidR="0016383C" w:rsidRDefault="0016383C" w:rsidP="00DF4653">
      <w:pPr>
        <w:pStyle w:val="head2"/>
        <w:keepNext w:val="0"/>
        <w:spacing w:before="0"/>
        <w:jc w:val="left"/>
        <w:rPr>
          <w:rFonts w:cs="Tahoma"/>
          <w:b w:val="0"/>
          <w:bCs w:val="0"/>
          <w:i/>
          <w:highlight w:val="yellow"/>
        </w:rPr>
      </w:pPr>
    </w:p>
    <w:p w:rsidR="0034109A" w:rsidRPr="00244AFE" w:rsidRDefault="0811B69E" w:rsidP="00DF4653">
      <w:pPr>
        <w:pStyle w:val="Heading3"/>
        <w:jc w:val="left"/>
      </w:pPr>
      <w:r>
        <w:t>Active case finding</w:t>
      </w:r>
    </w:p>
    <w:p w:rsidR="00856D5E" w:rsidRPr="00244AFE" w:rsidRDefault="00FD1D78" w:rsidP="00DF4653">
      <w:pPr>
        <w:jc w:val="left"/>
      </w:pPr>
      <w:r>
        <w:t xml:space="preserve">Alert local doctors and laboratories in the areas where the smallpox case may have acquired infection or was infectious and </w:t>
      </w:r>
    </w:p>
    <w:p w:rsidR="00856D5E" w:rsidRPr="00322609" w:rsidRDefault="00FD1D78" w:rsidP="00DF4653">
      <w:pPr>
        <w:numPr>
          <w:ilvl w:val="0"/>
          <w:numId w:val="10"/>
        </w:numPr>
        <w:ind w:left="360"/>
        <w:jc w:val="left"/>
      </w:pPr>
      <w:r>
        <w:t xml:space="preserve">ask them to report cases to the local PHU immediately and </w:t>
      </w:r>
    </w:p>
    <w:p w:rsidR="004A152E" w:rsidRPr="00322609" w:rsidRDefault="07DC5609" w:rsidP="00DF4653">
      <w:pPr>
        <w:numPr>
          <w:ilvl w:val="0"/>
          <w:numId w:val="10"/>
        </w:numPr>
        <w:ind w:left="360"/>
        <w:jc w:val="left"/>
      </w:pPr>
      <w:proofErr w:type="gramStart"/>
      <w:r>
        <w:t>provide</w:t>
      </w:r>
      <w:proofErr w:type="gramEnd"/>
      <w:r>
        <w:t xml:space="preserve"> advice on appropriate management</w:t>
      </w:r>
      <w:r w:rsidR="003517C7">
        <w:t xml:space="preserve"> including </w:t>
      </w:r>
      <w:r w:rsidR="004A152E">
        <w:t xml:space="preserve">post exposure vaccination  for </w:t>
      </w:r>
      <w:r w:rsidR="00F114FB">
        <w:t>health care workers (</w:t>
      </w:r>
      <w:r w:rsidR="003517C7">
        <w:t>HCWs</w:t>
      </w:r>
      <w:r w:rsidR="00F114FB">
        <w:t>)</w:t>
      </w:r>
      <w:r w:rsidR="0022669A">
        <w:t>,</w:t>
      </w:r>
      <w:r w:rsidR="004A152E">
        <w:t xml:space="preserve"> where relevant</w:t>
      </w:r>
      <w:r w:rsidR="008E4F1A">
        <w:t>.</w:t>
      </w:r>
    </w:p>
    <w:p w:rsidR="00856D5E" w:rsidRPr="00244AFE" w:rsidRDefault="07DC5609" w:rsidP="00DF4653">
      <w:pPr>
        <w:numPr>
          <w:ilvl w:val="0"/>
          <w:numId w:val="10"/>
        </w:numPr>
        <w:ind w:left="360"/>
        <w:jc w:val="left"/>
      </w:pPr>
      <w:r>
        <w:t xml:space="preserve">Consider the need for </w:t>
      </w:r>
      <w:r w:rsidR="0022669A">
        <w:t>communications</w:t>
      </w:r>
      <w:r>
        <w:t xml:space="preserve"> to assist in case finding</w:t>
      </w:r>
      <w:r w:rsidR="0022669A">
        <w:t xml:space="preserve"> (See Section </w:t>
      </w:r>
      <w:r w:rsidR="0022669A">
        <w:fldChar w:fldCharType="begin"/>
      </w:r>
      <w:r w:rsidR="0022669A">
        <w:instrText xml:space="preserve"> REF _Ref489261665 \h </w:instrText>
      </w:r>
      <w:r w:rsidR="00DF4653">
        <w:instrText xml:space="preserve"> \* MERGEFORMAT </w:instrText>
      </w:r>
      <w:r w:rsidR="0022669A">
        <w:fldChar w:fldCharType="separate"/>
      </w:r>
      <w:r w:rsidR="006F387B" w:rsidRPr="00244AFE">
        <w:t>6. Communications</w:t>
      </w:r>
      <w:r w:rsidR="0022669A">
        <w:fldChar w:fldCharType="end"/>
      </w:r>
      <w:r w:rsidR="0022669A">
        <w:t>)</w:t>
      </w:r>
      <w:r>
        <w:t xml:space="preserve">. </w:t>
      </w:r>
    </w:p>
    <w:p w:rsidR="00B06925" w:rsidRPr="00795228" w:rsidRDefault="00B06925" w:rsidP="00DF4653">
      <w:pPr>
        <w:jc w:val="left"/>
      </w:pPr>
    </w:p>
    <w:p w:rsidR="0034109A" w:rsidRPr="00244AFE" w:rsidRDefault="00106F83" w:rsidP="00DF4653">
      <w:pPr>
        <w:pStyle w:val="Heading1"/>
        <w:jc w:val="left"/>
      </w:pPr>
      <w:bookmarkStart w:id="35" w:name="_Ref479152510"/>
      <w:bookmarkStart w:id="36" w:name="_Ref479152960"/>
      <w:bookmarkStart w:id="37" w:name="_Ref479152990"/>
      <w:bookmarkStart w:id="38" w:name="_Ref479153035"/>
      <w:bookmarkStart w:id="39" w:name="_Toc530990520"/>
      <w:r w:rsidRPr="00244AFE">
        <w:t>10</w:t>
      </w:r>
      <w:r w:rsidR="0034109A" w:rsidRPr="00244AFE">
        <w:t>. Contact management</w:t>
      </w:r>
      <w:bookmarkEnd w:id="35"/>
      <w:bookmarkEnd w:id="36"/>
      <w:bookmarkEnd w:id="37"/>
      <w:bookmarkEnd w:id="38"/>
      <w:bookmarkEnd w:id="39"/>
    </w:p>
    <w:p w:rsidR="001429F8" w:rsidRPr="000B2B13" w:rsidRDefault="001429F8" w:rsidP="00DF4653">
      <w:pPr>
        <w:pStyle w:val="Heading2"/>
        <w:jc w:val="left"/>
      </w:pPr>
      <w:bookmarkStart w:id="40" w:name="_Toc530990521"/>
      <w:r w:rsidRPr="00950418">
        <w:t>Contact identification and characterisation</w:t>
      </w:r>
      <w:bookmarkEnd w:id="40"/>
    </w:p>
    <w:p w:rsidR="001429F8" w:rsidRPr="000D6EAF" w:rsidRDefault="0811B69E" w:rsidP="00DF4653">
      <w:pPr>
        <w:pStyle w:val="Heading3"/>
        <w:jc w:val="left"/>
      </w:pPr>
      <w:r>
        <w:t>Primary contacts</w:t>
      </w:r>
    </w:p>
    <w:p w:rsidR="001429F8" w:rsidRDefault="0811B69E" w:rsidP="00DF4653">
      <w:pPr>
        <w:jc w:val="left"/>
      </w:pPr>
      <w:r>
        <w:t xml:space="preserve">Identify primary contacts and categorise by their risk of developing infection. </w:t>
      </w:r>
    </w:p>
    <w:p w:rsidR="001429F8" w:rsidRDefault="0811B69E" w:rsidP="00DF4653">
      <w:pPr>
        <w:numPr>
          <w:ilvl w:val="0"/>
          <w:numId w:val="10"/>
        </w:numPr>
        <w:ind w:left="360"/>
        <w:jc w:val="left"/>
      </w:pPr>
      <w:r>
        <w:t>Identification of higher risk primary contacts is a higher priority than identification of lower risk primary contacts.</w:t>
      </w:r>
    </w:p>
    <w:p w:rsidR="001429F8" w:rsidRDefault="0811B69E" w:rsidP="00DF4653">
      <w:pPr>
        <w:numPr>
          <w:ilvl w:val="0"/>
          <w:numId w:val="10"/>
        </w:numPr>
        <w:ind w:left="360"/>
        <w:jc w:val="left"/>
      </w:pPr>
      <w:r>
        <w:t>Prioritise identification of primary contacts exposed during the first 7–10 days of rash in the infectious case.</w:t>
      </w:r>
    </w:p>
    <w:p w:rsidR="001429F8" w:rsidRDefault="001429F8" w:rsidP="00DF4653">
      <w:pPr>
        <w:jc w:val="left"/>
      </w:pPr>
    </w:p>
    <w:p w:rsidR="001429F8" w:rsidRDefault="0811B69E" w:rsidP="00DF4653">
      <w:pPr>
        <w:jc w:val="left"/>
      </w:pPr>
      <w:r>
        <w:t>Note: persons with a confirmed history of smallpox are not at risk.</w:t>
      </w:r>
    </w:p>
    <w:p w:rsidR="001429F8" w:rsidRDefault="001429F8" w:rsidP="00DF4653">
      <w:pPr>
        <w:jc w:val="left"/>
      </w:pPr>
    </w:p>
    <w:p w:rsidR="001429F8" w:rsidRPr="00244AFE" w:rsidRDefault="0811B69E" w:rsidP="00DF4653">
      <w:pPr>
        <w:keepNext/>
        <w:jc w:val="left"/>
      </w:pPr>
      <w:r w:rsidRPr="0811B69E">
        <w:rPr>
          <w:b/>
        </w:rPr>
        <w:t>Higher risk primary contacts</w:t>
      </w:r>
      <w:r>
        <w:t xml:space="preserve"> of a suspected, probable and confirmed smallpox case include:</w:t>
      </w:r>
    </w:p>
    <w:p w:rsidR="001429F8" w:rsidRDefault="0811B69E" w:rsidP="00DF4653">
      <w:pPr>
        <w:numPr>
          <w:ilvl w:val="0"/>
          <w:numId w:val="35"/>
        </w:numPr>
        <w:ind w:left="426" w:hanging="426"/>
        <w:jc w:val="left"/>
      </w:pPr>
      <w:r w:rsidRPr="0811B69E">
        <w:rPr>
          <w:b/>
        </w:rPr>
        <w:t>Household-like contacts</w:t>
      </w:r>
      <w:r>
        <w:t xml:space="preserve">: all persons usually resident or who have spent substantial periods of time </w:t>
      </w:r>
      <w:r w:rsidR="002B73FA">
        <w:t>within the same household</w:t>
      </w:r>
      <w:r>
        <w:t xml:space="preserve"> during the infectious period. Includes sexual contacts.</w:t>
      </w:r>
    </w:p>
    <w:p w:rsidR="001429F8" w:rsidRPr="00244AFE" w:rsidRDefault="001429F8" w:rsidP="00DF4653">
      <w:pPr>
        <w:numPr>
          <w:ilvl w:val="0"/>
          <w:numId w:val="35"/>
        </w:numPr>
        <w:ind w:left="426" w:hanging="426"/>
        <w:jc w:val="left"/>
      </w:pPr>
      <w:r w:rsidRPr="0811B69E">
        <w:rPr>
          <w:b/>
        </w:rPr>
        <w:t>Face-to-face contacts</w:t>
      </w:r>
      <w:r w:rsidRPr="00244AFE">
        <w:t xml:space="preserve">: all </w:t>
      </w:r>
      <w:r>
        <w:t>unvaccinated</w:t>
      </w:r>
      <w:bookmarkStart w:id="41" w:name="_Ref472680833"/>
      <w:r w:rsidR="004B0D29">
        <w:rPr>
          <w:rStyle w:val="FootnoteReference"/>
        </w:rPr>
        <w:footnoteReference w:id="5"/>
      </w:r>
      <w:bookmarkEnd w:id="41"/>
      <w:r w:rsidRPr="4B752CEA">
        <w:t xml:space="preserve"> </w:t>
      </w:r>
      <w:r w:rsidRPr="00244AFE">
        <w:t xml:space="preserve">persons </w:t>
      </w:r>
      <w:r>
        <w:t xml:space="preserve">who were not wearing appropriate </w:t>
      </w:r>
      <w:r w:rsidR="000472B7">
        <w:t>PPE</w:t>
      </w:r>
      <w:r w:rsidR="00041721">
        <w:t xml:space="preserve"> equipment (or where a PPE brea</w:t>
      </w:r>
      <w:r>
        <w:t xml:space="preserve">ch occurred) </w:t>
      </w:r>
      <w:r w:rsidRPr="00244AFE">
        <w:t>who have had prolonged interactions (≥</w:t>
      </w:r>
      <w:r>
        <w:t>15 minutes</w:t>
      </w:r>
      <w:r w:rsidRPr="4B752CEA">
        <w:t xml:space="preserve">) </w:t>
      </w:r>
      <w:r w:rsidRPr="00244AFE">
        <w:t xml:space="preserve">with </w:t>
      </w:r>
      <w:r>
        <w:t>an</w:t>
      </w:r>
      <w:r w:rsidRPr="4B752CEA">
        <w:t xml:space="preserve"> </w:t>
      </w:r>
      <w:r w:rsidRPr="00244AFE">
        <w:t xml:space="preserve">infectious case of smallpox within a distance of 2 metres. These may include contacts at work, in social settings, and healthcare and emergency workers. </w:t>
      </w:r>
    </w:p>
    <w:p w:rsidR="001429F8" w:rsidRDefault="001429F8" w:rsidP="00DF4653">
      <w:pPr>
        <w:numPr>
          <w:ilvl w:val="0"/>
          <w:numId w:val="35"/>
        </w:numPr>
        <w:ind w:left="426" w:hanging="426"/>
        <w:jc w:val="left"/>
      </w:pPr>
      <w:r w:rsidRPr="0811B69E">
        <w:rPr>
          <w:b/>
        </w:rPr>
        <w:t>Fomite contacts</w:t>
      </w:r>
      <w:r w:rsidRPr="00244AFE">
        <w:t xml:space="preserve">: all </w:t>
      </w:r>
      <w:r>
        <w:t>unvaccinated</w:t>
      </w:r>
      <w:r w:rsidR="00C30662" w:rsidRPr="191D58B3">
        <w:fldChar w:fldCharType="begin"/>
      </w:r>
      <w:r w:rsidR="00C30662" w:rsidRPr="00C30662">
        <w:rPr>
          <w:vertAlign w:val="superscript"/>
        </w:rPr>
        <w:instrText xml:space="preserve"> NOTEREF _Ref472680833 \h </w:instrText>
      </w:r>
      <w:r w:rsidR="00C30662">
        <w:rPr>
          <w:vertAlign w:val="superscript"/>
        </w:rPr>
        <w:instrText xml:space="preserve"> \* MERGEFORMAT </w:instrText>
      </w:r>
      <w:r w:rsidR="00C30662" w:rsidRPr="191D58B3">
        <w:rPr>
          <w:vertAlign w:val="superscript"/>
        </w:rPr>
        <w:fldChar w:fldCharType="separate"/>
      </w:r>
      <w:r w:rsidR="006F387B">
        <w:rPr>
          <w:vertAlign w:val="superscript"/>
        </w:rPr>
        <w:t>4</w:t>
      </w:r>
      <w:r w:rsidR="00C30662" w:rsidRPr="191D58B3">
        <w:fldChar w:fldCharType="end"/>
      </w:r>
      <w:r>
        <w:t xml:space="preserve"> </w:t>
      </w:r>
      <w:r w:rsidRPr="00244AFE">
        <w:t xml:space="preserve">persons </w:t>
      </w:r>
      <w:r>
        <w:t>who were not wearing appropriate PPE</w:t>
      </w:r>
      <w:r w:rsidRPr="00244AFE">
        <w:t xml:space="preserve"> </w:t>
      </w:r>
      <w:r>
        <w:t>(or where a PPE bre</w:t>
      </w:r>
      <w:r w:rsidR="00041721">
        <w:t>a</w:t>
      </w:r>
      <w:r>
        <w:t xml:space="preserve">ch occurred) </w:t>
      </w:r>
      <w:r w:rsidRPr="00244AFE">
        <w:t>who have had direct contact with clothing or articles that have recently been used by</w:t>
      </w:r>
      <w:r>
        <w:t xml:space="preserve"> an</w:t>
      </w:r>
      <w:r w:rsidRPr="00244AFE">
        <w:t xml:space="preserve"> infectious case of smallpox. </w:t>
      </w:r>
      <w:r>
        <w:t>T</w:t>
      </w:r>
      <w:r w:rsidRPr="00244AFE">
        <w:t>hese may include contacts at work, in social settings, and healthcare and emergency workers.</w:t>
      </w:r>
    </w:p>
    <w:p w:rsidR="00E7782B" w:rsidRDefault="00E7782B" w:rsidP="00DF4653">
      <w:pPr>
        <w:numPr>
          <w:ilvl w:val="0"/>
          <w:numId w:val="35"/>
        </w:numPr>
        <w:ind w:left="426" w:hanging="426"/>
        <w:jc w:val="left"/>
      </w:pPr>
      <w:r w:rsidRPr="0811B69E">
        <w:rPr>
          <w:b/>
        </w:rPr>
        <w:t xml:space="preserve">Relative or absolute contraindication to vaccination </w:t>
      </w:r>
      <w:r w:rsidR="0231EC07" w:rsidRPr="0811B69E">
        <w:rPr>
          <w:b/>
        </w:rPr>
        <w:t xml:space="preserve">or vaccination </w:t>
      </w:r>
      <w:r w:rsidRPr="0811B69E">
        <w:rPr>
          <w:b/>
        </w:rPr>
        <w:t>failure</w:t>
      </w:r>
      <w:r w:rsidRPr="4B752CEA">
        <w:t>:</w:t>
      </w:r>
      <w:r>
        <w:t xml:space="preserve"> lower risk primary contacts </w:t>
      </w:r>
      <w:proofErr w:type="gramStart"/>
      <w:r>
        <w:t>who</w:t>
      </w:r>
      <w:proofErr w:type="gramEnd"/>
      <w:r>
        <w:t xml:space="preserve"> are unable to be vaccinated </w:t>
      </w:r>
      <w:r w:rsidR="004A152E">
        <w:t xml:space="preserve">as </w:t>
      </w:r>
      <w:r w:rsidR="00E70001">
        <w:t>p</w:t>
      </w:r>
      <w:r w:rsidR="004A152E">
        <w:t>ost exposure prophylaxis</w:t>
      </w:r>
      <w:r w:rsidR="00E70001">
        <w:t xml:space="preserve"> (see</w:t>
      </w:r>
      <w:r w:rsidR="0017261C">
        <w:t xml:space="preserve"> </w:t>
      </w:r>
      <w:r w:rsidR="0017261C">
        <w:fldChar w:fldCharType="begin"/>
      </w:r>
      <w:r w:rsidR="0017261C">
        <w:instrText xml:space="preserve"> REF _Ref489262298 \h </w:instrText>
      </w:r>
      <w:r w:rsidR="00DF4653">
        <w:instrText xml:space="preserve"> \* MERGEFORMAT </w:instrText>
      </w:r>
      <w:r w:rsidR="0017261C">
        <w:fldChar w:fldCharType="separate"/>
      </w:r>
      <w:r w:rsidR="006F387B" w:rsidRPr="00382DD7">
        <w:rPr>
          <w:rFonts w:asciiTheme="minorHAnsi" w:hAnsiTheme="minorHAnsi"/>
          <w:u w:val="single"/>
        </w:rPr>
        <w:t xml:space="preserve">Table </w:t>
      </w:r>
      <w:r w:rsidR="006F387B">
        <w:rPr>
          <w:rFonts w:asciiTheme="minorHAnsi" w:hAnsiTheme="minorHAnsi"/>
          <w:noProof/>
          <w:u w:val="single"/>
        </w:rPr>
        <w:t>4</w:t>
      </w:r>
      <w:r w:rsidR="0017261C">
        <w:fldChar w:fldCharType="end"/>
      </w:r>
      <w:r w:rsidR="00E70001">
        <w:t>)</w:t>
      </w:r>
      <w:r w:rsidR="004A152E">
        <w:t xml:space="preserve"> </w:t>
      </w:r>
      <w:r>
        <w:t xml:space="preserve">or who do not have a </w:t>
      </w:r>
      <w:r w:rsidR="00E70001">
        <w:t>successful</w:t>
      </w:r>
      <w:r>
        <w:t xml:space="preserve"> vaccination</w:t>
      </w:r>
      <w:r>
        <w:rPr>
          <w:rStyle w:val="FootnoteReference"/>
        </w:rPr>
        <w:footnoteReference w:id="6"/>
      </w:r>
      <w:r w:rsidR="00E70001">
        <w:t xml:space="preserve"> (See</w:t>
      </w:r>
      <w:r w:rsidR="0022669A">
        <w:t xml:space="preserve"> Section </w:t>
      </w:r>
      <w:r w:rsidR="0022669A">
        <w:fldChar w:fldCharType="begin"/>
      </w:r>
      <w:r w:rsidR="0022669A">
        <w:instrText xml:space="preserve"> REF _Ref479152382 \h </w:instrText>
      </w:r>
      <w:r w:rsidR="00DF4653">
        <w:instrText xml:space="preserve"> \* MERGEFORMAT </w:instrText>
      </w:r>
      <w:r w:rsidR="0022669A">
        <w:fldChar w:fldCharType="separate"/>
      </w:r>
      <w:r w:rsidR="006F387B" w:rsidRPr="00244AFE">
        <w:t>11. Smallpox vaccination</w:t>
      </w:r>
      <w:r w:rsidR="0022669A">
        <w:fldChar w:fldCharType="end"/>
      </w:r>
      <w:r w:rsidR="00E70001">
        <w:t>)</w:t>
      </w:r>
      <w:r w:rsidRPr="4B752CEA">
        <w:t xml:space="preserve">. </w:t>
      </w:r>
    </w:p>
    <w:p w:rsidR="00E7782B" w:rsidRDefault="00C30662" w:rsidP="00DF4653">
      <w:pPr>
        <w:numPr>
          <w:ilvl w:val="0"/>
          <w:numId w:val="35"/>
        </w:numPr>
        <w:ind w:left="426" w:hanging="426"/>
        <w:jc w:val="left"/>
      </w:pPr>
      <w:r w:rsidRPr="0811B69E">
        <w:rPr>
          <w:b/>
        </w:rPr>
        <w:t>Virus</w:t>
      </w:r>
      <w:r w:rsidR="00E7782B" w:rsidRPr="0811B69E">
        <w:rPr>
          <w:b/>
        </w:rPr>
        <w:t xml:space="preserve"> release contacts</w:t>
      </w:r>
      <w:r w:rsidR="00E7782B">
        <w:t>: all unvaccinated</w:t>
      </w:r>
      <w:r>
        <w:fldChar w:fldCharType="begin"/>
      </w:r>
      <w:r>
        <w:instrText xml:space="preserve"> NOTEREF _Ref472680833 \f \h </w:instrText>
      </w:r>
      <w:r w:rsidR="00DF4653">
        <w:instrText xml:space="preserve"> \* MERGEFORMAT </w:instrText>
      </w:r>
      <w:r>
        <w:fldChar w:fldCharType="separate"/>
      </w:r>
      <w:r w:rsidR="006F387B" w:rsidRPr="006F387B">
        <w:rPr>
          <w:rStyle w:val="FootnoteReference"/>
        </w:rPr>
        <w:t>4</w:t>
      </w:r>
      <w:r>
        <w:fldChar w:fldCharType="end"/>
      </w:r>
      <w:r w:rsidR="00E7782B">
        <w:t xml:space="preserve"> persons in the vicinity of a release of </w:t>
      </w:r>
      <w:proofErr w:type="spellStart"/>
      <w:r w:rsidR="008F4AF3">
        <w:t>variola</w:t>
      </w:r>
      <w:proofErr w:type="spellEnd"/>
      <w:r w:rsidR="008F4AF3">
        <w:t xml:space="preserve"> virus.</w:t>
      </w:r>
    </w:p>
    <w:p w:rsidR="001429F8" w:rsidRPr="002E11BF" w:rsidRDefault="0811B69E" w:rsidP="00DF4653">
      <w:pPr>
        <w:numPr>
          <w:ilvl w:val="0"/>
          <w:numId w:val="35"/>
        </w:numPr>
        <w:ind w:left="426" w:hanging="426"/>
        <w:jc w:val="left"/>
      </w:pPr>
      <w:r w:rsidRPr="0811B69E">
        <w:rPr>
          <w:b/>
        </w:rPr>
        <w:t>Laboratory contacts</w:t>
      </w:r>
      <w:r>
        <w:t>: Hazard level 3 and 4 laboratory contacts. See “Laboratory personnel contact management guidance” below.</w:t>
      </w:r>
    </w:p>
    <w:p w:rsidR="001429F8" w:rsidRDefault="001429F8" w:rsidP="00DF4653">
      <w:pPr>
        <w:jc w:val="left"/>
      </w:pPr>
    </w:p>
    <w:p w:rsidR="001429F8" w:rsidRDefault="0811B69E" w:rsidP="00DF4653">
      <w:pPr>
        <w:jc w:val="left"/>
      </w:pPr>
      <w:r w:rsidRPr="0811B69E">
        <w:rPr>
          <w:b/>
        </w:rPr>
        <w:t>Lower risk primary contacts</w:t>
      </w:r>
      <w:r>
        <w:t xml:space="preserve"> of a suspected, probable and confirmed smallpox case include:</w:t>
      </w:r>
    </w:p>
    <w:p w:rsidR="001429F8" w:rsidRPr="00244AFE" w:rsidRDefault="0811B69E" w:rsidP="00DF4653">
      <w:pPr>
        <w:numPr>
          <w:ilvl w:val="0"/>
          <w:numId w:val="53"/>
        </w:numPr>
        <w:ind w:left="426" w:hanging="426"/>
        <w:jc w:val="left"/>
      </w:pPr>
      <w:r w:rsidRPr="0811B69E">
        <w:rPr>
          <w:b/>
        </w:rPr>
        <w:t>Aerosol contacts</w:t>
      </w:r>
      <w:r>
        <w:t xml:space="preserve">: all persons who have had </w:t>
      </w:r>
      <w:r w:rsidR="006F3A8E">
        <w:t xml:space="preserve">any </w:t>
      </w:r>
      <w:r>
        <w:t>interactions (&lt;15 minutes) with an infectious case of smallpox within a distance of 2 metres, or any interactions (for ≥15 minutes) at a distance of &gt;2 metres within a room or enclosed space. People who have spent ≥15 minutes in an adjacent room or floor with shared air-conditioning (without high-efficiency particulate air (HEPA) filtration). These may include work colleagues, and people who have visited the same premises or travelled on the same public transport (such as buses, trains and planes) as an infectious smallpox case.</w:t>
      </w:r>
    </w:p>
    <w:p w:rsidR="001429F8" w:rsidRDefault="0811B69E" w:rsidP="00DF4653">
      <w:pPr>
        <w:numPr>
          <w:ilvl w:val="0"/>
          <w:numId w:val="50"/>
        </w:numPr>
        <w:ind w:left="426" w:hanging="426"/>
        <w:jc w:val="left"/>
      </w:pPr>
      <w:r w:rsidRPr="0811B69E">
        <w:rPr>
          <w:b/>
        </w:rPr>
        <w:t xml:space="preserve">Non-laboratory </w:t>
      </w:r>
      <w:r w:rsidR="00E70001">
        <w:rPr>
          <w:b/>
        </w:rPr>
        <w:t>HCWs</w:t>
      </w:r>
      <w:r w:rsidR="00532D16" w:rsidRPr="0811B69E">
        <w:rPr>
          <w:b/>
        </w:rPr>
        <w:t xml:space="preserve"> </w:t>
      </w:r>
      <w:r w:rsidRPr="0811B69E">
        <w:rPr>
          <w:b/>
        </w:rPr>
        <w:t>wearing PPE</w:t>
      </w:r>
      <w:r>
        <w:t>: persons with contact with an infectious case of smallpox or their fomites whilst wearing appropriate PPE.</w:t>
      </w:r>
    </w:p>
    <w:p w:rsidR="001429F8" w:rsidRDefault="0811B69E" w:rsidP="00DF4653">
      <w:pPr>
        <w:numPr>
          <w:ilvl w:val="0"/>
          <w:numId w:val="50"/>
        </w:numPr>
        <w:ind w:left="426" w:hanging="426"/>
        <w:jc w:val="left"/>
      </w:pPr>
      <w:r w:rsidRPr="0811B69E">
        <w:rPr>
          <w:b/>
        </w:rPr>
        <w:t>Previously vaccinated persons</w:t>
      </w:r>
      <w:r>
        <w:t>: persons who have been successfully vaccinated within the previous 3 years who have had face-to-face or fomite contact with an infectious case of smallpox.</w:t>
      </w:r>
    </w:p>
    <w:p w:rsidR="00000B26" w:rsidRPr="002E11BF" w:rsidRDefault="0811B69E" w:rsidP="00DF4653">
      <w:pPr>
        <w:numPr>
          <w:ilvl w:val="0"/>
          <w:numId w:val="35"/>
        </w:numPr>
        <w:ind w:left="426" w:hanging="426"/>
        <w:jc w:val="left"/>
      </w:pPr>
      <w:r w:rsidRPr="0811B69E">
        <w:rPr>
          <w:b/>
        </w:rPr>
        <w:t>Laboratory contacts</w:t>
      </w:r>
      <w:r>
        <w:t>: Hazard level 1 and 2 laboratory contacts (level 1 does not require isolation or monitoring). See “Laboratory personnel contact management guidance” below.</w:t>
      </w:r>
    </w:p>
    <w:p w:rsidR="001429F8" w:rsidRDefault="001429F8" w:rsidP="00DF4653">
      <w:pPr>
        <w:jc w:val="left"/>
      </w:pPr>
    </w:p>
    <w:p w:rsidR="001429F8" w:rsidRDefault="0811B69E" w:rsidP="00DF4653">
      <w:pPr>
        <w:jc w:val="left"/>
      </w:pPr>
      <w:r>
        <w:t>Note: Transient or distant contacts should not be managed as lower risk primary contacts.</w:t>
      </w:r>
    </w:p>
    <w:p w:rsidR="001429F8" w:rsidRDefault="001429F8" w:rsidP="00DF4653">
      <w:pPr>
        <w:jc w:val="left"/>
      </w:pPr>
    </w:p>
    <w:p w:rsidR="001429F8" w:rsidRPr="00716B0B" w:rsidRDefault="0811B69E" w:rsidP="00DF4653">
      <w:pPr>
        <w:jc w:val="left"/>
      </w:pPr>
      <w:r w:rsidRPr="0811B69E">
        <w:rPr>
          <w:b/>
        </w:rPr>
        <w:t>Laboratory personnel contact management guidance</w:t>
      </w:r>
    </w:p>
    <w:p w:rsidR="001429F8" w:rsidRDefault="0811B69E" w:rsidP="00DF4653">
      <w:pPr>
        <w:jc w:val="left"/>
      </w:pPr>
      <w:r>
        <w:t>Contact management of laboratory personnel depends on a risk assessment of the type of exposure and work context. Vaccination will occur when a trigger event happens and the NHSQL is alerted by the NIR.</w:t>
      </w:r>
    </w:p>
    <w:p w:rsidR="00B17B75" w:rsidRDefault="00B17B75" w:rsidP="00DF4653">
      <w:pPr>
        <w:jc w:val="left"/>
      </w:pPr>
    </w:p>
    <w:p w:rsidR="00B714A0" w:rsidRDefault="0811B69E" w:rsidP="00DF4653">
      <w:pPr>
        <w:keepNext/>
        <w:jc w:val="left"/>
      </w:pPr>
      <w:r>
        <w:t>Four levels of hazard are identified for medical testing laboratory personnel:</w:t>
      </w:r>
    </w:p>
    <w:p w:rsidR="00B714A0" w:rsidRDefault="07DC5609" w:rsidP="00DF4653">
      <w:pPr>
        <w:numPr>
          <w:ilvl w:val="0"/>
          <w:numId w:val="58"/>
        </w:numPr>
        <w:ind w:left="426" w:hanging="426"/>
        <w:jc w:val="left"/>
      </w:pPr>
      <w:r>
        <w:t>personnel in PC4 facilities</w:t>
      </w:r>
    </w:p>
    <w:p w:rsidR="00B714A0" w:rsidRDefault="07DC5609" w:rsidP="00DF4653">
      <w:pPr>
        <w:numPr>
          <w:ilvl w:val="0"/>
          <w:numId w:val="58"/>
        </w:numPr>
        <w:ind w:left="426" w:hanging="426"/>
        <w:jc w:val="left"/>
      </w:pPr>
      <w:r>
        <w:t>personnel in dedicated virology laboratories</w:t>
      </w:r>
    </w:p>
    <w:p w:rsidR="00B714A0" w:rsidRDefault="07DC5609" w:rsidP="00DF4653">
      <w:pPr>
        <w:numPr>
          <w:ilvl w:val="0"/>
          <w:numId w:val="58"/>
        </w:numPr>
        <w:ind w:left="426" w:hanging="426"/>
        <w:jc w:val="left"/>
      </w:pPr>
      <w:r>
        <w:t xml:space="preserve">personnel in general pathology laboratories and </w:t>
      </w:r>
    </w:p>
    <w:p w:rsidR="001429F8" w:rsidRDefault="0811B69E" w:rsidP="00DF4653">
      <w:pPr>
        <w:numPr>
          <w:ilvl w:val="0"/>
          <w:numId w:val="58"/>
        </w:numPr>
        <w:ind w:left="426" w:hanging="426"/>
        <w:jc w:val="left"/>
      </w:pPr>
      <w:proofErr w:type="gramStart"/>
      <w:r>
        <w:t>personnel</w:t>
      </w:r>
      <w:proofErr w:type="gramEnd"/>
      <w:r>
        <w:t xml:space="preserve"> working in specimen processing who may be exposed inadvertently. </w:t>
      </w:r>
    </w:p>
    <w:p w:rsidR="0025047A" w:rsidRDefault="0025047A" w:rsidP="00DF4653">
      <w:pPr>
        <w:jc w:val="left"/>
      </w:pPr>
    </w:p>
    <w:p w:rsidR="0022669A" w:rsidRPr="00382DD7" w:rsidRDefault="0022669A" w:rsidP="00DF4653">
      <w:pPr>
        <w:pStyle w:val="Caption"/>
        <w:keepNext/>
        <w:jc w:val="left"/>
        <w:rPr>
          <w:rFonts w:ascii="Calibri" w:hAnsi="Calibri"/>
          <w:u w:val="single"/>
          <w:vertAlign w:val="baseline"/>
        </w:rPr>
      </w:pPr>
      <w:r w:rsidRPr="00382DD7">
        <w:rPr>
          <w:rFonts w:ascii="Calibri" w:hAnsi="Calibri"/>
          <w:u w:val="single"/>
          <w:vertAlign w:val="baseline"/>
        </w:rPr>
        <w:t xml:space="preserve">Table </w:t>
      </w:r>
      <w:r w:rsidRPr="00382DD7">
        <w:rPr>
          <w:rFonts w:ascii="Calibri" w:hAnsi="Calibri"/>
          <w:u w:val="single"/>
          <w:vertAlign w:val="baseline"/>
        </w:rPr>
        <w:fldChar w:fldCharType="begin"/>
      </w:r>
      <w:r w:rsidRPr="00382DD7">
        <w:rPr>
          <w:rFonts w:ascii="Calibri" w:hAnsi="Calibri"/>
          <w:u w:val="single"/>
          <w:vertAlign w:val="baseline"/>
        </w:rPr>
        <w:instrText xml:space="preserve"> SEQ Table \* ARABIC </w:instrText>
      </w:r>
      <w:r w:rsidRPr="00382DD7">
        <w:rPr>
          <w:rFonts w:ascii="Calibri" w:hAnsi="Calibri"/>
          <w:u w:val="single"/>
          <w:vertAlign w:val="baseline"/>
        </w:rPr>
        <w:fldChar w:fldCharType="separate"/>
      </w:r>
      <w:r w:rsidR="006F387B">
        <w:rPr>
          <w:rFonts w:ascii="Calibri" w:hAnsi="Calibri"/>
          <w:noProof/>
          <w:u w:val="single"/>
          <w:vertAlign w:val="baseline"/>
        </w:rPr>
        <w:t>2</w:t>
      </w:r>
      <w:r w:rsidRPr="00382DD7">
        <w:rPr>
          <w:rFonts w:ascii="Calibri" w:hAnsi="Calibri"/>
          <w:u w:val="single"/>
          <w:vertAlign w:val="baseline"/>
        </w:rPr>
        <w:fldChar w:fldCharType="end"/>
      </w:r>
      <w:r w:rsidRPr="00382DD7">
        <w:rPr>
          <w:rFonts w:ascii="Calibri" w:hAnsi="Calibri"/>
          <w:u w:val="single"/>
          <w:vertAlign w:val="baseline"/>
        </w:rPr>
        <w:t xml:space="preserve"> Laboratory personnel hazard levels and contact risk assessment</w:t>
      </w:r>
    </w:p>
    <w:p w:rsidR="00D62979" w:rsidRPr="00A74217" w:rsidRDefault="00D62979" w:rsidP="00DF4653">
      <w:pPr>
        <w:spacing w:line="276" w:lineRule="auto"/>
        <w:jc w:val="left"/>
        <w:rPr>
          <w:b/>
          <w:u w:val="single"/>
        </w:rPr>
      </w:pPr>
    </w:p>
    <w:tbl>
      <w:tblPr>
        <w:tblStyle w:val="TableGrid"/>
        <w:tblW w:w="9747" w:type="dxa"/>
        <w:tblLook w:val="04A0" w:firstRow="1" w:lastRow="0" w:firstColumn="1" w:lastColumn="0" w:noHBand="0" w:noVBand="1"/>
        <w:tblCaption w:val="Laboratory personnel hazard levels and contact risk assessment"/>
        <w:tblDescription w:val="Laboratory personnel hazard levels and contact risk assessment"/>
      </w:tblPr>
      <w:tblGrid>
        <w:gridCol w:w="980"/>
        <w:gridCol w:w="4510"/>
        <w:gridCol w:w="4257"/>
      </w:tblGrid>
      <w:tr w:rsidR="00DF0E88" w:rsidTr="0021249C">
        <w:trPr>
          <w:trHeight w:val="527"/>
          <w:tblHeader/>
        </w:trPr>
        <w:tc>
          <w:tcPr>
            <w:tcW w:w="980" w:type="dxa"/>
            <w:shd w:val="clear" w:color="auto" w:fill="D9D9D9" w:themeFill="background1" w:themeFillShade="D9"/>
          </w:tcPr>
          <w:p w:rsidR="00DF0E88" w:rsidRPr="00DF0E88" w:rsidRDefault="0811B69E" w:rsidP="00DF4653">
            <w:pPr>
              <w:jc w:val="left"/>
              <w:rPr>
                <w:b/>
              </w:rPr>
            </w:pPr>
            <w:r w:rsidRPr="0811B69E">
              <w:rPr>
                <w:b/>
              </w:rPr>
              <w:t>Hazard level</w:t>
            </w:r>
          </w:p>
        </w:tc>
        <w:tc>
          <w:tcPr>
            <w:tcW w:w="4510" w:type="dxa"/>
            <w:shd w:val="clear" w:color="auto" w:fill="D9D9D9" w:themeFill="background1" w:themeFillShade="D9"/>
          </w:tcPr>
          <w:p w:rsidR="00DF0E88" w:rsidRPr="00DF0E88" w:rsidRDefault="0811B69E" w:rsidP="00DF4653">
            <w:pPr>
              <w:jc w:val="left"/>
              <w:rPr>
                <w:b/>
              </w:rPr>
            </w:pPr>
            <w:r w:rsidRPr="0811B69E">
              <w:rPr>
                <w:b/>
              </w:rPr>
              <w:t>Type of exposure</w:t>
            </w:r>
          </w:p>
        </w:tc>
        <w:tc>
          <w:tcPr>
            <w:tcW w:w="4257" w:type="dxa"/>
            <w:shd w:val="clear" w:color="auto" w:fill="D9D9D9" w:themeFill="background1" w:themeFillShade="D9"/>
          </w:tcPr>
          <w:p w:rsidR="00DF0E88" w:rsidRPr="00DF0E88" w:rsidRDefault="0811B69E" w:rsidP="00DF4653">
            <w:pPr>
              <w:jc w:val="left"/>
              <w:rPr>
                <w:b/>
              </w:rPr>
            </w:pPr>
            <w:r w:rsidRPr="0811B69E">
              <w:rPr>
                <w:b/>
              </w:rPr>
              <w:t>Risk</w:t>
            </w:r>
          </w:p>
        </w:tc>
      </w:tr>
      <w:tr w:rsidR="00DF0E88" w:rsidTr="0021249C">
        <w:trPr>
          <w:trHeight w:val="1572"/>
        </w:trPr>
        <w:tc>
          <w:tcPr>
            <w:tcW w:w="980" w:type="dxa"/>
            <w:shd w:val="clear" w:color="auto" w:fill="FFFFCC"/>
          </w:tcPr>
          <w:p w:rsidR="00DF0E88" w:rsidRDefault="00FD1D78" w:rsidP="00DF4653">
            <w:pPr>
              <w:jc w:val="left"/>
            </w:pPr>
            <w:r w:rsidRPr="00FD1D78">
              <w:rPr>
                <w:b/>
              </w:rPr>
              <w:t>1</w:t>
            </w:r>
          </w:p>
        </w:tc>
        <w:tc>
          <w:tcPr>
            <w:tcW w:w="4510" w:type="dxa"/>
          </w:tcPr>
          <w:p w:rsidR="00DF0E88" w:rsidRDefault="00FD1D78" w:rsidP="00DF4653">
            <w:pPr>
              <w:jc w:val="left"/>
            </w:pPr>
            <w:proofErr w:type="spellStart"/>
            <w:r>
              <w:t>Variola</w:t>
            </w:r>
            <w:proofErr w:type="spellEnd"/>
            <w:r>
              <w:t xml:space="preserve"> virus exposure in PC4 facilities (space suit or isolator box).</w:t>
            </w:r>
          </w:p>
        </w:tc>
        <w:tc>
          <w:tcPr>
            <w:tcW w:w="4257" w:type="dxa"/>
          </w:tcPr>
          <w:p w:rsidR="00DF0E88" w:rsidRDefault="07DC5609" w:rsidP="00DF4653">
            <w:pPr>
              <w:jc w:val="left"/>
            </w:pPr>
            <w:r>
              <w:t>Lower risk primary contact (laboratory personnel with appropriate training to work in PC4, handling Risk Level 4 agents do not require isolation or monitoring). Any breach in procedure should be handled as per the standard operating procedure and will increase the risk rating.</w:t>
            </w:r>
          </w:p>
        </w:tc>
      </w:tr>
      <w:tr w:rsidR="00DF0E88" w:rsidTr="0021249C">
        <w:trPr>
          <w:trHeight w:val="1356"/>
        </w:trPr>
        <w:tc>
          <w:tcPr>
            <w:tcW w:w="980" w:type="dxa"/>
            <w:shd w:val="clear" w:color="auto" w:fill="FBD4B4" w:themeFill="accent6" w:themeFillTint="66"/>
          </w:tcPr>
          <w:p w:rsidR="00DF0E88" w:rsidRDefault="00FD1D78" w:rsidP="00DF4653">
            <w:pPr>
              <w:jc w:val="left"/>
            </w:pPr>
            <w:r w:rsidRPr="00FD1D78">
              <w:rPr>
                <w:b/>
              </w:rPr>
              <w:t>2</w:t>
            </w:r>
          </w:p>
        </w:tc>
        <w:tc>
          <w:tcPr>
            <w:tcW w:w="4510" w:type="dxa"/>
          </w:tcPr>
          <w:p w:rsidR="00DF0E88" w:rsidRDefault="00FD1D78" w:rsidP="00DF4653">
            <w:pPr>
              <w:jc w:val="left"/>
            </w:pPr>
            <w:proofErr w:type="spellStart"/>
            <w:r>
              <w:t>Variola</w:t>
            </w:r>
            <w:proofErr w:type="spellEnd"/>
            <w:r>
              <w:t xml:space="preserve"> virus exposure in dedicated virology laboratory with presence of mitigation procedures to protect against respiratory transmission.</w:t>
            </w:r>
          </w:p>
        </w:tc>
        <w:tc>
          <w:tcPr>
            <w:tcW w:w="4257" w:type="dxa"/>
          </w:tcPr>
          <w:p w:rsidR="00DF0E88" w:rsidRDefault="0811B69E" w:rsidP="00DF4653">
            <w:pPr>
              <w:jc w:val="left"/>
            </w:pPr>
            <w:r>
              <w:t>Lower risk primary contact (vaccination and isolation required as soon as specimen has been transported to NHSQL). A breach in procedure would increase the risk to higher risk primary contact.</w:t>
            </w:r>
          </w:p>
        </w:tc>
      </w:tr>
      <w:tr w:rsidR="00DF0E88" w:rsidTr="0021249C">
        <w:trPr>
          <w:trHeight w:val="1883"/>
        </w:trPr>
        <w:tc>
          <w:tcPr>
            <w:tcW w:w="980" w:type="dxa"/>
            <w:shd w:val="clear" w:color="auto" w:fill="E5B8B7" w:themeFill="accent2" w:themeFillTint="66"/>
          </w:tcPr>
          <w:p w:rsidR="00DF0E88" w:rsidRDefault="00FD1D78" w:rsidP="00DF4653">
            <w:pPr>
              <w:jc w:val="left"/>
            </w:pPr>
            <w:r w:rsidRPr="00FD1D78">
              <w:rPr>
                <w:b/>
              </w:rPr>
              <w:t>3</w:t>
            </w:r>
          </w:p>
        </w:tc>
        <w:tc>
          <w:tcPr>
            <w:tcW w:w="4510" w:type="dxa"/>
          </w:tcPr>
          <w:p w:rsidR="00DF0E88" w:rsidRDefault="00FD1D78" w:rsidP="00DF4653">
            <w:pPr>
              <w:jc w:val="left"/>
            </w:pPr>
            <w:proofErr w:type="spellStart"/>
            <w:r>
              <w:t>Variola</w:t>
            </w:r>
            <w:proofErr w:type="spellEnd"/>
            <w:r>
              <w:t xml:space="preserve"> virus exposure in general pathology laboratory (PC2) or in a virology laboratory without respiratory transmission mitigation measures in place, but in both cases done in line with PHLN guidelines for pathology on viral haemorrhagic fever (VHF) specimens.</w:t>
            </w:r>
          </w:p>
        </w:tc>
        <w:tc>
          <w:tcPr>
            <w:tcW w:w="4257" w:type="dxa"/>
          </w:tcPr>
          <w:p w:rsidR="00DF0E88" w:rsidRDefault="0811B69E" w:rsidP="00DF4653">
            <w:pPr>
              <w:jc w:val="left"/>
            </w:pPr>
            <w:r>
              <w:t>Higher risk primary contact (vaccination and isolation required as soon as specimen has been transported to NHSQL).</w:t>
            </w:r>
          </w:p>
        </w:tc>
      </w:tr>
      <w:tr w:rsidR="00DF0E88" w:rsidTr="0021249C">
        <w:trPr>
          <w:trHeight w:val="1341"/>
        </w:trPr>
        <w:tc>
          <w:tcPr>
            <w:tcW w:w="980" w:type="dxa"/>
            <w:shd w:val="clear" w:color="auto" w:fill="E5B8B7" w:themeFill="accent2" w:themeFillTint="66"/>
          </w:tcPr>
          <w:p w:rsidR="00DF0E88" w:rsidRDefault="00FD1D78" w:rsidP="00DF4653">
            <w:pPr>
              <w:jc w:val="left"/>
            </w:pPr>
            <w:r w:rsidRPr="00FD1D78">
              <w:rPr>
                <w:b/>
              </w:rPr>
              <w:t>4</w:t>
            </w:r>
          </w:p>
        </w:tc>
        <w:tc>
          <w:tcPr>
            <w:tcW w:w="4510" w:type="dxa"/>
          </w:tcPr>
          <w:p w:rsidR="00DF0E88" w:rsidRDefault="00FD1D78" w:rsidP="00DF4653">
            <w:pPr>
              <w:jc w:val="left"/>
            </w:pPr>
            <w:proofErr w:type="spellStart"/>
            <w:r>
              <w:t>Variola</w:t>
            </w:r>
            <w:proofErr w:type="spellEnd"/>
            <w:r>
              <w:t xml:space="preserve"> virus exposure in specimen reception/laboratory administration environment or routine pathology laboratory in a manner not compliant with PHLN VHF specimen guidelines.</w:t>
            </w:r>
          </w:p>
        </w:tc>
        <w:tc>
          <w:tcPr>
            <w:tcW w:w="4257" w:type="dxa"/>
          </w:tcPr>
          <w:p w:rsidR="00DF0E88" w:rsidRDefault="0811B69E" w:rsidP="00DF4653">
            <w:pPr>
              <w:jc w:val="left"/>
            </w:pPr>
            <w:r>
              <w:t>Higher risk primary contact (vaccination and isolation required as soon as specimen has been transported to NHSQL).</w:t>
            </w:r>
          </w:p>
        </w:tc>
      </w:tr>
    </w:tbl>
    <w:p w:rsidR="001429F8" w:rsidRDefault="001429F8" w:rsidP="00DF4653">
      <w:pPr>
        <w:jc w:val="left"/>
      </w:pPr>
    </w:p>
    <w:p w:rsidR="008153B2" w:rsidRDefault="008153B2" w:rsidP="00DF4653">
      <w:pPr>
        <w:jc w:val="left"/>
      </w:pPr>
    </w:p>
    <w:p w:rsidR="001429F8" w:rsidRDefault="0811B69E" w:rsidP="00DF4653">
      <w:pPr>
        <w:pStyle w:val="Heading3"/>
        <w:jc w:val="left"/>
      </w:pPr>
      <w:r>
        <w:t>Secondary contacts</w:t>
      </w:r>
    </w:p>
    <w:p w:rsidR="001429F8" w:rsidRDefault="0811B69E" w:rsidP="00DF4653">
      <w:pPr>
        <w:jc w:val="left"/>
      </w:pPr>
      <w:r>
        <w:t xml:space="preserve">Identify household-like contacts of higher risk primary contacts. </w:t>
      </w:r>
    </w:p>
    <w:p w:rsidR="001429F8" w:rsidRDefault="001429F8" w:rsidP="00DF4653">
      <w:pPr>
        <w:jc w:val="left"/>
      </w:pPr>
    </w:p>
    <w:p w:rsidR="001429F8" w:rsidRDefault="00793896" w:rsidP="00DF4653">
      <w:pPr>
        <w:jc w:val="left"/>
      </w:pPr>
      <w:r>
        <w:rPr>
          <w:b/>
        </w:rPr>
        <w:t>C</w:t>
      </w:r>
      <w:r w:rsidRPr="0811B69E">
        <w:rPr>
          <w:b/>
        </w:rPr>
        <w:t xml:space="preserve">ontacts </w:t>
      </w:r>
      <w:r w:rsidR="0811B69E" w:rsidRPr="0811B69E">
        <w:rPr>
          <w:b/>
        </w:rPr>
        <w:t>of higher risk primary contacts</w:t>
      </w:r>
      <w:r w:rsidR="0811B69E">
        <w:t xml:space="preserve"> of a suspected, probable and confirmed smallpox case include:</w:t>
      </w:r>
    </w:p>
    <w:p w:rsidR="001429F8" w:rsidRPr="009861A9" w:rsidRDefault="0811B69E" w:rsidP="00DF4653">
      <w:pPr>
        <w:numPr>
          <w:ilvl w:val="0"/>
          <w:numId w:val="51"/>
        </w:numPr>
        <w:ind w:left="426" w:hanging="426"/>
        <w:jc w:val="left"/>
      </w:pPr>
      <w:r w:rsidRPr="0811B69E">
        <w:rPr>
          <w:b/>
        </w:rPr>
        <w:t>Household-like contacts</w:t>
      </w:r>
      <w:r>
        <w:t>: all persons usually resident or who would be expected to spen</w:t>
      </w:r>
      <w:r w:rsidR="007F2E5C">
        <w:t>d</w:t>
      </w:r>
      <w:r>
        <w:t xml:space="preserve"> substantial periods of time </w:t>
      </w:r>
      <w:r w:rsidR="00321694">
        <w:t xml:space="preserve">within </w:t>
      </w:r>
      <w:r>
        <w:t xml:space="preserve">the </w:t>
      </w:r>
      <w:r w:rsidR="00793896">
        <w:t xml:space="preserve">same household as the </w:t>
      </w:r>
      <w:r>
        <w:t xml:space="preserve">higher risk primary contact </w:t>
      </w:r>
      <w:r w:rsidR="00793896">
        <w:t xml:space="preserve">during the </w:t>
      </w:r>
      <w:r w:rsidR="00C50925">
        <w:t xml:space="preserve">period the contact is at risk of becoming infectious. </w:t>
      </w:r>
      <w:r>
        <w:t>Includes sexual contacts.</w:t>
      </w:r>
    </w:p>
    <w:p w:rsidR="001429F8" w:rsidRDefault="001429F8" w:rsidP="00DF4653">
      <w:pPr>
        <w:jc w:val="left"/>
      </w:pPr>
    </w:p>
    <w:p w:rsidR="001429F8" w:rsidRDefault="001429F8" w:rsidP="00DF4653">
      <w:pPr>
        <w:pStyle w:val="Heading2"/>
        <w:jc w:val="left"/>
      </w:pPr>
      <w:bookmarkStart w:id="42" w:name="_Toc530990522"/>
      <w:r w:rsidRPr="009D645D">
        <w:t>Management of contacts</w:t>
      </w:r>
      <w:r w:rsidR="004922FD">
        <w:t xml:space="preserve"> (primary and secondary)</w:t>
      </w:r>
      <w:bookmarkEnd w:id="42"/>
    </w:p>
    <w:p w:rsidR="001429F8" w:rsidRDefault="0811B69E" w:rsidP="00DF4653">
      <w:pPr>
        <w:jc w:val="left"/>
      </w:pPr>
      <w:r>
        <w:t>Contacts require vaccination, monitoring and movement restriction as detailed in the sections below.</w:t>
      </w:r>
    </w:p>
    <w:p w:rsidR="001429F8" w:rsidRDefault="0811B69E" w:rsidP="00DF4653">
      <w:pPr>
        <w:numPr>
          <w:ilvl w:val="0"/>
          <w:numId w:val="51"/>
        </w:numPr>
        <w:ind w:left="426" w:hanging="426"/>
        <w:jc w:val="left"/>
      </w:pPr>
      <w:r>
        <w:t xml:space="preserve">Management of higher risk contacts is a higher priority than management of lower risk contacts. </w:t>
      </w:r>
    </w:p>
    <w:p w:rsidR="001429F8" w:rsidRDefault="0811B69E" w:rsidP="00DF4653">
      <w:pPr>
        <w:numPr>
          <w:ilvl w:val="0"/>
          <w:numId w:val="51"/>
        </w:numPr>
        <w:ind w:left="426" w:hanging="426"/>
        <w:jc w:val="left"/>
      </w:pPr>
      <w:r>
        <w:t>If the diagnosis of smallpox in a suspected or probable case is subsequently excluded, contacts that have been identified but not yet traced need not be vaccinated or followed-up.</w:t>
      </w:r>
    </w:p>
    <w:p w:rsidR="001429F8" w:rsidRPr="009D645D" w:rsidRDefault="0811B69E" w:rsidP="00DF4653">
      <w:pPr>
        <w:numPr>
          <w:ilvl w:val="0"/>
          <w:numId w:val="51"/>
        </w:numPr>
        <w:ind w:left="426" w:hanging="426"/>
        <w:jc w:val="left"/>
        <w:rPr>
          <w:b/>
        </w:rPr>
      </w:pPr>
      <w:r>
        <w:t xml:space="preserve">Contacts that develop fever or other symptoms of smallpox should be managed as a </w:t>
      </w:r>
      <w:r w:rsidR="00532D16">
        <w:t xml:space="preserve">probable </w:t>
      </w:r>
      <w:r>
        <w:t>case (including appropriate laboratory testing).</w:t>
      </w:r>
    </w:p>
    <w:p w:rsidR="008153B2" w:rsidRDefault="008153B2" w:rsidP="00DF4653">
      <w:pPr>
        <w:jc w:val="left"/>
      </w:pPr>
    </w:p>
    <w:p w:rsidR="001429F8" w:rsidRPr="00A47A7E" w:rsidRDefault="0811B69E" w:rsidP="00DF4653">
      <w:pPr>
        <w:pStyle w:val="Heading3"/>
        <w:jc w:val="left"/>
      </w:pPr>
      <w:r>
        <w:t>Vaccination of contacts</w:t>
      </w:r>
    </w:p>
    <w:p w:rsidR="001429F8" w:rsidRDefault="001429F8" w:rsidP="00DF4653">
      <w:pPr>
        <w:jc w:val="left"/>
      </w:pPr>
      <w:r w:rsidRPr="00244AFE">
        <w:t>Vaccination should be ca</w:t>
      </w:r>
      <w:r w:rsidR="006C2FE3">
        <w:t xml:space="preserve">rried out as soon as possible, </w:t>
      </w:r>
      <w:r w:rsidRPr="00244AFE">
        <w:t>preferably wit</w:t>
      </w:r>
      <w:r w:rsidR="0087678D">
        <w:t xml:space="preserve">hin </w:t>
      </w:r>
      <w:r w:rsidR="00A84170">
        <w:t>3</w:t>
      </w:r>
      <w:r w:rsidR="00DE029F">
        <w:t>–</w:t>
      </w:r>
      <w:r w:rsidR="00524EA8">
        <w:t>4 days and at most within 7</w:t>
      </w:r>
      <w:r w:rsidR="006C2FE3">
        <w:t> </w:t>
      </w:r>
      <w:r w:rsidRPr="00244AFE">
        <w:t xml:space="preserve">days </w:t>
      </w:r>
      <w:r>
        <w:t>following</w:t>
      </w:r>
      <w:r w:rsidRPr="00C85CDE">
        <w:t xml:space="preserve"> </w:t>
      </w:r>
      <w:r w:rsidRPr="00244AFE">
        <w:t>exposure</w:t>
      </w:r>
      <w:r w:rsidR="005D0D04">
        <w:t xml:space="preserve"> to</w:t>
      </w:r>
      <w:r>
        <w:t xml:space="preserve"> a confirmed case</w:t>
      </w:r>
      <w:r w:rsidR="00A84170">
        <w:fldChar w:fldCharType="begin"/>
      </w:r>
      <w:r w:rsidR="00EA271D">
        <w:instrText xml:space="preserve"> ADDIN EN.CITE &lt;EndNote&gt;&lt;Cite&gt;&lt;Author&gt;Kennedy&lt;/Author&gt;&lt;Year&gt;2012&lt;/Year&gt;&lt;RecNum&gt;1&lt;/RecNum&gt;&lt;DisplayText&gt;(1, 29)&lt;/DisplayText&gt;&lt;record&gt;&lt;rec-number&gt;1&lt;/rec-number&gt;&lt;foreign-keys&gt;&lt;key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Inc.&lt;/publisher&gt;&lt;urls&gt;&lt;/urls&gt;&lt;/record&gt;&lt;/Cite&gt;&lt;Cite&gt;&lt;Author&gt;Mortimer&lt;/Author&gt;&lt;Year&gt;2003&lt;/Year&gt;&lt;RecNum&gt;29&lt;/RecNum&gt;&lt;record&gt;&lt;rec-number&gt;29&lt;/rec-number&gt;&lt;foreign-keys&gt;&lt;key app="EN" db-id="5pxratxt1xras8edv595rtwtvst5dszwrwtd"&gt;29&lt;/key&gt;&lt;/foreign-keys&gt;&lt;ref-type name="Journal Article"&gt;17&lt;/ref-type&gt;&lt;contributors&gt;&lt;authors&gt;&lt;author&gt;Mortimer, Philip P&lt;/author&gt;&lt;/authors&gt;&lt;tertiary-authors&gt;&lt;author&gt;Henderson, Donald A&lt;/author&gt;&lt;author&gt;Inglesby, Thomas V&lt;/author&gt;&lt;author&gt;O&amp;apos;Toole, Tara&lt;/author&gt;&lt;/tertiary-authors&gt;&lt;/contributors&gt;&lt;titles&gt;&lt;title&gt;Can postexposure vaccination against smallpox succeed?&lt;/title&gt;&lt;secondary-title&gt;Clinical Infectious Diseases&lt;/secondary-title&gt;&lt;/titles&gt;&lt;periodical&gt;&lt;full-title&gt;Clinical Infectious Diseases&lt;/full-title&gt;&lt;/periodical&gt;&lt;pages&gt;622-629&lt;/pages&gt;&lt;volume&gt;36&lt;/volume&gt;&lt;number&gt;5&lt;/number&gt;&lt;dates&gt;&lt;year&gt;2003&lt;/year&gt;&lt;/dates&gt;&lt;isbn&gt;1058-4838&lt;/isbn&gt;&lt;urls&gt;&lt;/urls&gt;&lt;/record&gt;&lt;/Cite&gt;&lt;/EndNote&gt;</w:instrText>
      </w:r>
      <w:r w:rsidR="00A84170">
        <w:fldChar w:fldCharType="separate"/>
      </w:r>
      <w:r w:rsidR="006E11AA">
        <w:rPr>
          <w:noProof/>
        </w:rPr>
        <w:t>(</w:t>
      </w:r>
      <w:hyperlink w:anchor="_ENREF_1" w:tooltip="Kennedy, 2012 #1" w:history="1">
        <w:r w:rsidR="006E11AA" w:rsidRPr="00EA271D">
          <w:rPr>
            <w:rStyle w:val="Hyperlink"/>
            <w:noProof/>
          </w:rPr>
          <w:t>1</w:t>
        </w:r>
      </w:hyperlink>
      <w:r w:rsidR="006E11AA">
        <w:rPr>
          <w:noProof/>
        </w:rPr>
        <w:t xml:space="preserve">, </w:t>
      </w:r>
      <w:hyperlink w:anchor="_ENREF_29" w:tooltip="Mortimer, 2003 #29" w:history="1">
        <w:r w:rsidR="006E11AA" w:rsidRPr="00EA271D">
          <w:rPr>
            <w:rStyle w:val="Hyperlink"/>
            <w:noProof/>
          </w:rPr>
          <w:t>29</w:t>
        </w:r>
      </w:hyperlink>
      <w:r w:rsidR="006E11AA">
        <w:rPr>
          <w:noProof/>
        </w:rPr>
        <w:t>)</w:t>
      </w:r>
      <w:r w:rsidR="00A84170">
        <w:fldChar w:fldCharType="end"/>
      </w:r>
      <w:r w:rsidRPr="00244AFE">
        <w:t xml:space="preserve">. The degree of protection from vaccination diminishes as the interval between exposure and vaccination increases. </w:t>
      </w:r>
    </w:p>
    <w:p w:rsidR="001429F8" w:rsidRDefault="001429F8" w:rsidP="00DF4653">
      <w:pPr>
        <w:jc w:val="left"/>
      </w:pPr>
    </w:p>
    <w:p w:rsidR="001429F8" w:rsidRPr="00244AFE" w:rsidRDefault="0811B69E" w:rsidP="00DF4653">
      <w:pPr>
        <w:jc w:val="left"/>
      </w:pPr>
      <w:r>
        <w:t xml:space="preserve">Primary contacts should be checked for symptoms before vaccination, to ensure that they are not co-primary cases. </w:t>
      </w:r>
    </w:p>
    <w:p w:rsidR="67F0AF18" w:rsidRDefault="008E4F1A" w:rsidP="00DF4653">
      <w:pPr>
        <w:spacing w:after="160" w:line="259" w:lineRule="auto"/>
        <w:jc w:val="left"/>
      </w:pPr>
      <w:r>
        <w:t xml:space="preserve">For details on vaccination contraindications see </w:t>
      </w:r>
      <w:r w:rsidR="00542884">
        <w:t>S</w:t>
      </w:r>
      <w:r w:rsidR="67F0AF18">
        <w:t>ection</w:t>
      </w:r>
      <w:r w:rsidR="00542884">
        <w:t xml:space="preserve"> </w:t>
      </w:r>
      <w:r w:rsidR="00542884">
        <w:fldChar w:fldCharType="begin"/>
      </w:r>
      <w:r w:rsidR="00542884">
        <w:instrText xml:space="preserve"> REF _Ref479152382 \h </w:instrText>
      </w:r>
      <w:r w:rsidR="00DF4653">
        <w:instrText xml:space="preserve"> \* MERGEFORMAT </w:instrText>
      </w:r>
      <w:r w:rsidR="00542884">
        <w:fldChar w:fldCharType="separate"/>
      </w:r>
      <w:r w:rsidR="006F387B" w:rsidRPr="00244AFE">
        <w:t xml:space="preserve">11. </w:t>
      </w:r>
      <w:proofErr w:type="gramStart"/>
      <w:r w:rsidR="006F387B" w:rsidRPr="00244AFE">
        <w:t>Smallpox vaccination</w:t>
      </w:r>
      <w:r w:rsidR="00542884">
        <w:fldChar w:fldCharType="end"/>
      </w:r>
      <w:r w:rsidR="67F0AF18">
        <w:t>.</w:t>
      </w:r>
      <w:proofErr w:type="gramEnd"/>
    </w:p>
    <w:p w:rsidR="67F0AF18" w:rsidRDefault="67F0AF18" w:rsidP="00DF4653">
      <w:pPr>
        <w:jc w:val="left"/>
      </w:pPr>
    </w:p>
    <w:p w:rsidR="006E0408" w:rsidRDefault="0811B69E" w:rsidP="00DF4653">
      <w:pPr>
        <w:jc w:val="left"/>
      </w:pPr>
      <w:r>
        <w:t>Higher risk primary contacts:</w:t>
      </w:r>
    </w:p>
    <w:p w:rsidR="001429F8" w:rsidRPr="00244AFE" w:rsidRDefault="67F0AF18" w:rsidP="00DF4653">
      <w:pPr>
        <w:numPr>
          <w:ilvl w:val="0"/>
          <w:numId w:val="59"/>
        </w:numPr>
        <w:ind w:left="426" w:hanging="426"/>
        <w:jc w:val="left"/>
      </w:pPr>
      <w:r>
        <w:t>Should be vaccinated as a matter of urgency, unless they have an absolute contraindication.</w:t>
      </w:r>
    </w:p>
    <w:p w:rsidR="001429F8" w:rsidRPr="00244AFE" w:rsidRDefault="001429F8" w:rsidP="00DF4653">
      <w:pPr>
        <w:numPr>
          <w:ilvl w:val="0"/>
          <w:numId w:val="36"/>
        </w:numPr>
        <w:ind w:left="426" w:hanging="426"/>
        <w:jc w:val="left"/>
      </w:pPr>
      <w:r w:rsidRPr="00244AFE">
        <w:t xml:space="preserve">If a </w:t>
      </w:r>
      <w:r>
        <w:t xml:space="preserve">higher risk primary </w:t>
      </w:r>
      <w:r w:rsidRPr="00244AFE">
        <w:t>contact has severe skin disease or immunosuppression, they may be given vaccinia immune globulin (VIG</w:t>
      </w:r>
      <w:r w:rsidRPr="67F0AF18">
        <w:t xml:space="preserve">) </w:t>
      </w:r>
      <w:r w:rsidRPr="00244AFE">
        <w:t>to prevent vaccine complications, depending on supplies</w:t>
      </w:r>
      <w:r w:rsidR="00DE5291">
        <w:t>. As the dose f</w:t>
      </w:r>
      <w:r w:rsidR="00296A83">
        <w:t>or VIG is large (0.6</w:t>
      </w:r>
      <w:r w:rsidR="00DE029F" w:rsidRPr="67F0AF18">
        <w:t> </w:t>
      </w:r>
      <w:r w:rsidR="00296A83">
        <w:t>mL/kg</w:t>
      </w:r>
      <w:r w:rsidR="007D41BD">
        <w:t xml:space="preserve">) it can be administered </w:t>
      </w:r>
      <w:r w:rsidR="00296A83">
        <w:t xml:space="preserve">intramuscularly </w:t>
      </w:r>
      <w:r w:rsidR="007D41BD">
        <w:t>over a 24</w:t>
      </w:r>
      <w:r w:rsidR="00DE029F" w:rsidRPr="67F0AF18">
        <w:t>–</w:t>
      </w:r>
      <w:r w:rsidR="007D41BD">
        <w:t>36 hour period</w:t>
      </w:r>
      <w:r w:rsidR="007D41BD">
        <w:fldChar w:fldCharType="begin"/>
      </w:r>
      <w:r w:rsidR="00EA271D">
        <w:instrText xml:space="preserve"> ADDIN EN.CITE &lt;EndNote&gt;&lt;Cite&gt;&lt;Author&gt;Henderson D A&lt;/Author&gt;&lt;Year&gt;1999&lt;/Year&gt;&lt;RecNum&gt;7&lt;/RecNum&gt;&lt;DisplayText&gt;(7)&lt;/DisplayText&gt;&lt;record&gt;&lt;rec-number&gt;7&lt;/rec-number&gt;&lt;foreign-keys&gt;&lt;key app="EN" db-id="5pxratxt1xras8edv595rtwtvst5dszwrwtd"&gt;7&lt;/key&gt;&lt;/foreign-keys&gt;&lt;ref-type name="Journal Article"&gt;17&lt;/ref-type&gt;&lt;contributors&gt;&lt;authors&gt;&lt;author&gt;Henderson D A, Inglesby T V, Bartlett J G, Ascher M S, Eitzen E, Jahrling P B, Hauer J, Layton M, McDade J, Osterholm M T, O&amp;apos;Toole T, Parker G, Perl T, Russell P K, Tonat K.&lt;/author&gt;&lt;/authors&gt;&lt;/contributors&gt;&lt;titles&gt;&lt;title&gt;Smallpox as a biological weapon: medical and public health management. Working Group on Civilian Biodefense.&lt;/title&gt;&lt;secondary-title&gt;JAMA&lt;/secondary-title&gt;&lt;/titles&gt;&lt;periodical&gt;&lt;full-title&gt;JAMA&lt;/full-title&gt;&lt;/periodical&gt;&lt;pages&gt;2127-37&lt;/pages&gt;&lt;volume&gt;281&lt;/volume&gt;&lt;number&gt;22&lt;/number&gt;&lt;dates&gt;&lt;year&gt;1999&lt;/year&gt;&lt;/dates&gt;&lt;urls&gt;&lt;/urls&gt;&lt;/record&gt;&lt;/Cite&gt;&lt;/EndNote&gt;</w:instrText>
      </w:r>
      <w:r w:rsidR="007D41BD">
        <w:fldChar w:fldCharType="separate"/>
      </w:r>
      <w:r w:rsidR="00B579B6">
        <w:rPr>
          <w:noProof/>
        </w:rPr>
        <w:t>(</w:t>
      </w:r>
      <w:hyperlink w:anchor="_ENREF_7" w:tooltip="Henderson D A, 1999 #7" w:history="1">
        <w:r w:rsidR="00B579B6" w:rsidRPr="00EA271D">
          <w:rPr>
            <w:rStyle w:val="Hyperlink"/>
            <w:noProof/>
          </w:rPr>
          <w:t>7</w:t>
        </w:r>
      </w:hyperlink>
      <w:r w:rsidR="00B579B6">
        <w:rPr>
          <w:noProof/>
        </w:rPr>
        <w:t>)</w:t>
      </w:r>
      <w:r w:rsidR="007D41BD">
        <w:fldChar w:fldCharType="end"/>
      </w:r>
      <w:r w:rsidR="007D41BD" w:rsidRPr="67F0AF18">
        <w:t>.</w:t>
      </w:r>
      <w:r w:rsidR="006110A8">
        <w:t xml:space="preserve"> VIG does not impair the response to the vaccine.</w:t>
      </w:r>
    </w:p>
    <w:p w:rsidR="001429F8" w:rsidRPr="00244AFE" w:rsidRDefault="0811B69E" w:rsidP="00DF4653">
      <w:pPr>
        <w:numPr>
          <w:ilvl w:val="0"/>
          <w:numId w:val="36"/>
        </w:numPr>
        <w:ind w:left="426" w:hanging="426"/>
        <w:jc w:val="left"/>
      </w:pPr>
      <w:r>
        <w:t xml:space="preserve">Adverse events following immunisation may be treated with </w:t>
      </w:r>
      <w:proofErr w:type="spellStart"/>
      <w:r>
        <w:t>cidofovir</w:t>
      </w:r>
      <w:proofErr w:type="spellEnd"/>
      <w:r>
        <w:t xml:space="preserve">, although renal toxicity may limit its use. </w:t>
      </w:r>
    </w:p>
    <w:p w:rsidR="001429F8" w:rsidRDefault="001429F8" w:rsidP="00DF4653">
      <w:pPr>
        <w:jc w:val="left"/>
      </w:pPr>
    </w:p>
    <w:p w:rsidR="001429F8" w:rsidRDefault="0811B69E" w:rsidP="00DF4653">
      <w:pPr>
        <w:jc w:val="left"/>
      </w:pPr>
      <w:r>
        <w:t>Lower risk primary contacts:</w:t>
      </w:r>
    </w:p>
    <w:p w:rsidR="001429F8" w:rsidRDefault="07DC5609" w:rsidP="00DF4653">
      <w:pPr>
        <w:numPr>
          <w:ilvl w:val="0"/>
          <w:numId w:val="54"/>
        </w:numPr>
        <w:ind w:left="426" w:hanging="426"/>
        <w:jc w:val="left"/>
      </w:pPr>
      <w:r>
        <w:t xml:space="preserve">Should be vaccinated unless they have a relative or absolute contraindication, in which case the risk from vaccination should be weighed against the risk from disease. </w:t>
      </w:r>
    </w:p>
    <w:p w:rsidR="001429F8" w:rsidRDefault="001429F8" w:rsidP="00DF4653">
      <w:pPr>
        <w:jc w:val="left"/>
      </w:pPr>
    </w:p>
    <w:p w:rsidR="001429F8" w:rsidRDefault="004922FD" w:rsidP="00DF4653">
      <w:pPr>
        <w:jc w:val="left"/>
      </w:pPr>
      <w:r>
        <w:t>Secondary contacts (</w:t>
      </w:r>
      <w:r w:rsidR="008E4F1A">
        <w:t>household</w:t>
      </w:r>
      <w:r w:rsidR="0811B69E">
        <w:t>-like contacts of higher risk primary contacts</w:t>
      </w:r>
      <w:r>
        <w:t>)</w:t>
      </w:r>
      <w:r w:rsidR="0811B69E">
        <w:t>:</w:t>
      </w:r>
    </w:p>
    <w:p w:rsidR="001429F8" w:rsidRDefault="07DC5609" w:rsidP="00DF4653">
      <w:pPr>
        <w:numPr>
          <w:ilvl w:val="0"/>
          <w:numId w:val="54"/>
        </w:numPr>
        <w:ind w:left="426" w:hanging="426"/>
        <w:jc w:val="left"/>
      </w:pPr>
      <w:r>
        <w:t xml:space="preserve">Should be vaccinated unless they have a relative or absolute contraindication, in which case the risk from vaccination should be weighed against the risk from disease. </w:t>
      </w:r>
    </w:p>
    <w:p w:rsidR="001429F8" w:rsidRDefault="001429F8" w:rsidP="00DF4653">
      <w:pPr>
        <w:ind w:left="426" w:hanging="426"/>
        <w:jc w:val="left"/>
      </w:pPr>
    </w:p>
    <w:p w:rsidR="001429F8" w:rsidRDefault="0811B69E" w:rsidP="00DF4653">
      <w:pPr>
        <w:jc w:val="left"/>
      </w:pPr>
      <w:r>
        <w:t xml:space="preserve">The vaccination site should be reviewed by an immunised, trained clinician after </w:t>
      </w:r>
      <w:r w:rsidR="002112FE" w:rsidRPr="00B9652C">
        <w:t xml:space="preserve">7 </w:t>
      </w:r>
      <w:r w:rsidRPr="00B9652C">
        <w:t>days</w:t>
      </w:r>
      <w:r>
        <w:t xml:space="preserve"> to assess for a</w:t>
      </w:r>
      <w:r w:rsidR="00096503">
        <w:t xml:space="preserve"> successful vaccination</w:t>
      </w:r>
      <w:r>
        <w:t xml:space="preserve">. Contacts who fail to show a response to a first dose of vaccine after </w:t>
      </w:r>
      <w:r w:rsidR="002112FE">
        <w:t xml:space="preserve">seven </w:t>
      </w:r>
      <w:r>
        <w:t>days should be re-vaccinated.</w:t>
      </w:r>
      <w:r w:rsidR="00717313" w:rsidRPr="00717313">
        <w:t xml:space="preserve"> Lower risk primary contacts who fail to demonstrate </w:t>
      </w:r>
      <w:r w:rsidR="00DC769C">
        <w:t xml:space="preserve">a </w:t>
      </w:r>
      <w:r w:rsidR="00096503">
        <w:t>successful vaccination</w:t>
      </w:r>
      <w:r w:rsidR="00717313" w:rsidRPr="00717313">
        <w:t xml:space="preserve"> </w:t>
      </w:r>
      <w:r w:rsidR="00717313" w:rsidRPr="00DC769C">
        <w:t>after the second</w:t>
      </w:r>
      <w:r w:rsidR="00717313">
        <w:t xml:space="preserve"> attempt </w:t>
      </w:r>
      <w:r w:rsidR="00717313" w:rsidRPr="00717313">
        <w:t>or who are unable to be vaccinated are re-classified as higher risk primary contacts.</w:t>
      </w:r>
    </w:p>
    <w:p w:rsidR="004E1CF8" w:rsidRDefault="004E1CF8" w:rsidP="00DF4653">
      <w:pPr>
        <w:jc w:val="left"/>
      </w:pPr>
    </w:p>
    <w:p w:rsidR="001429F8" w:rsidRPr="00970DE5" w:rsidRDefault="0811B69E" w:rsidP="00DF4653">
      <w:pPr>
        <w:pStyle w:val="Heading3"/>
        <w:jc w:val="left"/>
      </w:pPr>
      <w:r>
        <w:t>Monitoring of contacts</w:t>
      </w:r>
    </w:p>
    <w:p w:rsidR="001429F8" w:rsidRDefault="0811B69E" w:rsidP="00DF4653">
      <w:pPr>
        <w:jc w:val="left"/>
      </w:pPr>
      <w:r>
        <w:t>All primary contacts should be monitored. Formal monitoring with daily contact for development of smallpox is recommended for higher risk primary contacts and desirable for l</w:t>
      </w:r>
      <w:r w:rsidR="000D7A90">
        <w:t xml:space="preserve">ower risk primary contacts (use </w:t>
      </w:r>
      <w:r w:rsidR="000D7A90">
        <w:fldChar w:fldCharType="begin"/>
      </w:r>
      <w:r w:rsidR="000D7A90">
        <w:instrText xml:space="preserve"> REF _Ref479153514 \h </w:instrText>
      </w:r>
      <w:r w:rsidR="00DF4653">
        <w:instrText xml:space="preserve"> \* MERGEFORMAT </w:instrText>
      </w:r>
      <w:r w:rsidR="000D7A90">
        <w:fldChar w:fldCharType="separate"/>
      </w:r>
      <w:r w:rsidR="006F387B">
        <w:t xml:space="preserve">Appendix </w:t>
      </w:r>
      <w:r w:rsidR="006F387B">
        <w:rPr>
          <w:noProof/>
        </w:rPr>
        <w:t>E</w:t>
      </w:r>
      <w:r w:rsidR="006F387B">
        <w:t xml:space="preserve">: </w:t>
      </w:r>
      <w:r w:rsidR="006F387B" w:rsidRPr="00244AFE">
        <w:t>C</w:t>
      </w:r>
      <w:r w:rsidR="006F387B">
        <w:t>ontact surveillance form</w:t>
      </w:r>
      <w:r w:rsidR="000D7A90">
        <w:fldChar w:fldCharType="end"/>
      </w:r>
      <w:r>
        <w:t>).</w:t>
      </w:r>
    </w:p>
    <w:p w:rsidR="001429F8" w:rsidRDefault="0811B69E" w:rsidP="00DF4653">
      <w:pPr>
        <w:numPr>
          <w:ilvl w:val="0"/>
          <w:numId w:val="54"/>
        </w:numPr>
        <w:ind w:left="426" w:hanging="426"/>
        <w:jc w:val="left"/>
      </w:pPr>
      <w:r>
        <w:t xml:space="preserve">Monitor for a period of 17 days from the last exposure to an infectious case. </w:t>
      </w:r>
    </w:p>
    <w:p w:rsidR="001429F8" w:rsidRDefault="07DC5609" w:rsidP="00DF4653">
      <w:pPr>
        <w:numPr>
          <w:ilvl w:val="0"/>
          <w:numId w:val="37"/>
        </w:numPr>
        <w:ind w:left="426" w:hanging="426"/>
        <w:jc w:val="left"/>
      </w:pPr>
      <w:r>
        <w:t xml:space="preserve">Provide the contact with general advice including information on monitoring. Request the contact to immediately telephone the jurisdictional CDB/PHU if they measure a temperature </w:t>
      </w:r>
      <w:r w:rsidRPr="07DC5609">
        <w:rPr>
          <w:rFonts w:eastAsia="Calibri" w:cs="Calibri"/>
        </w:rPr>
        <w:t>≥</w:t>
      </w:r>
      <w:r>
        <w:t>38 °C or develop any other symptoms of possible smallpox.</w:t>
      </w:r>
    </w:p>
    <w:p w:rsidR="001429F8" w:rsidRPr="00244AFE" w:rsidRDefault="0811B69E" w:rsidP="00DF4653">
      <w:pPr>
        <w:numPr>
          <w:ilvl w:val="0"/>
          <w:numId w:val="37"/>
        </w:numPr>
        <w:ind w:left="426" w:hanging="426"/>
        <w:jc w:val="left"/>
      </w:pPr>
      <w:r>
        <w:t xml:space="preserve">The primary contact should take a daily recording of body temperature, measured orally, preferably in the evening. A disposable oral thermometer, temperature chart, and instructions on the measurement and recording of body temperature should be provided. </w:t>
      </w:r>
    </w:p>
    <w:p w:rsidR="001429F8" w:rsidRPr="00244AFE" w:rsidRDefault="0811B69E" w:rsidP="00DF4653">
      <w:pPr>
        <w:numPr>
          <w:ilvl w:val="0"/>
          <w:numId w:val="37"/>
        </w:numPr>
        <w:ind w:left="426" w:hanging="426"/>
        <w:jc w:val="left"/>
      </w:pPr>
      <w:r>
        <w:t>Communicate each day with all higher risk primary contacts, and if possible all lower risk primary contacts, to determine the presence or absence of fever or other symptoms. A mobile telephone may need to be provided to those who do not have access to a mobile or land telephone at home.</w:t>
      </w:r>
    </w:p>
    <w:p w:rsidR="001429F8" w:rsidRPr="00244AFE" w:rsidRDefault="0811B69E" w:rsidP="00DF4653">
      <w:pPr>
        <w:numPr>
          <w:ilvl w:val="0"/>
          <w:numId w:val="37"/>
        </w:numPr>
        <w:ind w:left="426" w:hanging="426"/>
        <w:jc w:val="left"/>
      </w:pPr>
      <w:r>
        <w:t>Higher risk primary contacts who do not respond to the jurisdictional CDB/PHU will need to be visited in person to confirm their health status using appropriate infection control precautions.</w:t>
      </w:r>
    </w:p>
    <w:p w:rsidR="001429F8" w:rsidRDefault="001429F8" w:rsidP="00DF4653">
      <w:pPr>
        <w:jc w:val="left"/>
      </w:pPr>
      <w:r w:rsidRPr="00244AFE">
        <w:t xml:space="preserve"> </w:t>
      </w:r>
    </w:p>
    <w:p w:rsidR="001429F8" w:rsidRPr="00970DE5" w:rsidRDefault="0811B69E" w:rsidP="00DF4653">
      <w:pPr>
        <w:pStyle w:val="Heading3"/>
        <w:jc w:val="left"/>
      </w:pPr>
      <w:r>
        <w:t>Restrictions on activity (quarantine)</w:t>
      </w:r>
    </w:p>
    <w:p w:rsidR="001429F8" w:rsidRPr="00244AFE" w:rsidRDefault="07DC5609" w:rsidP="00DF4653">
      <w:pPr>
        <w:jc w:val="left"/>
      </w:pPr>
      <w:r>
        <w:t>Public health emergency powers may be invoked to restrict activities of primary contacts. The restriction period is the time during which primary contacts are at risk of developing symptoms and becoming infectious. The restriction period extends from the first exposure until 17 days after the last exposure to an infectious case. It is unlikely that the contact will be infectious during the first 7 days after exposure.</w:t>
      </w:r>
      <w:r w:rsidR="00096503">
        <w:t xml:space="preserve"> Material and social support should be provided.</w:t>
      </w:r>
    </w:p>
    <w:p w:rsidR="001429F8" w:rsidRDefault="001429F8" w:rsidP="00DF4653">
      <w:pPr>
        <w:jc w:val="left"/>
      </w:pPr>
    </w:p>
    <w:p w:rsidR="001429F8" w:rsidRPr="00244AFE" w:rsidRDefault="0811B69E" w:rsidP="00DF4653">
      <w:pPr>
        <w:jc w:val="left"/>
      </w:pPr>
      <w:r>
        <w:t>Primary contacts during the restriction period must:</w:t>
      </w:r>
    </w:p>
    <w:p w:rsidR="001429F8" w:rsidRDefault="0811B69E" w:rsidP="00DF4653">
      <w:pPr>
        <w:numPr>
          <w:ilvl w:val="0"/>
          <w:numId w:val="17"/>
        </w:numPr>
        <w:ind w:left="426" w:hanging="426"/>
        <w:jc w:val="left"/>
      </w:pPr>
      <w:r>
        <w:t>Remain</w:t>
      </w:r>
      <w:r w:rsidR="00DC769C">
        <w:t xml:space="preserve"> isolated</w:t>
      </w:r>
      <w:r w:rsidR="008E1A2A">
        <w:t>.</w:t>
      </w:r>
      <w:r>
        <w:t xml:space="preserve"> In most circumstances this involves isolation at </w:t>
      </w:r>
      <w:proofErr w:type="gramStart"/>
      <w:r>
        <w:t>home,</w:t>
      </w:r>
      <w:proofErr w:type="gramEnd"/>
      <w:r>
        <w:t xml:space="preserve"> however, </w:t>
      </w:r>
      <w:r w:rsidR="004D2C3B">
        <w:t xml:space="preserve">there are circumstances where </w:t>
      </w:r>
      <w:r>
        <w:t>other accommodation will need to be found</w:t>
      </w:r>
      <w:r w:rsidR="004D2C3B">
        <w:t>,</w:t>
      </w:r>
      <w:r>
        <w:t xml:space="preserve"> for </w:t>
      </w:r>
      <w:r w:rsidR="004D2C3B">
        <w:t xml:space="preserve">example for </w:t>
      </w:r>
      <w:r>
        <w:t>those who live in shared accommodation such as a boarding house.</w:t>
      </w:r>
      <w:r w:rsidR="004922FD" w:rsidRPr="004922FD">
        <w:t xml:space="preserve"> </w:t>
      </w:r>
      <w:r w:rsidR="004922FD">
        <w:t>Appropriate facilitie</w:t>
      </w:r>
      <w:r w:rsidR="005314DB">
        <w:t xml:space="preserve">s, with individual rooms and </w:t>
      </w:r>
      <w:proofErr w:type="spellStart"/>
      <w:r w:rsidR="005314DB">
        <w:t>en</w:t>
      </w:r>
      <w:r w:rsidR="004922FD">
        <w:t>suites</w:t>
      </w:r>
      <w:proofErr w:type="spellEnd"/>
      <w:r w:rsidR="004922FD">
        <w:t xml:space="preserve"> </w:t>
      </w:r>
      <w:r w:rsidR="004D2C3B">
        <w:t>will</w:t>
      </w:r>
      <w:r w:rsidR="004922FD">
        <w:t xml:space="preserve"> need to be identified where </w:t>
      </w:r>
      <w:r w:rsidR="00DC769C">
        <w:t>isolation</w:t>
      </w:r>
      <w:r w:rsidR="004922FD">
        <w:t xml:space="preserve"> at the usual place of residence is inappropriate. Any facility staff should have been recently successfully vaccinated (within past 3 years) or have had previous smallpox.</w:t>
      </w:r>
    </w:p>
    <w:p w:rsidR="004922FD" w:rsidRPr="00244AFE" w:rsidRDefault="0811B69E" w:rsidP="00DF4653">
      <w:pPr>
        <w:numPr>
          <w:ilvl w:val="0"/>
          <w:numId w:val="17"/>
        </w:numPr>
        <w:ind w:left="426" w:hanging="426"/>
        <w:jc w:val="left"/>
      </w:pPr>
      <w:r>
        <w:t>Avoid contact with non-immune individuals (i.e. persons who have not had smallpox nor been successfully vaccinated against smallpox within the past 3 years). It may be impractical to avoid contact with usual household members whilst awaiting vaccine response.</w:t>
      </w:r>
      <w:r w:rsidR="004922FD">
        <w:t xml:space="preserve"> </w:t>
      </w:r>
    </w:p>
    <w:p w:rsidR="001429F8" w:rsidRDefault="001429F8" w:rsidP="00DF4653">
      <w:pPr>
        <w:ind w:left="426" w:hanging="426"/>
        <w:jc w:val="left"/>
      </w:pPr>
    </w:p>
    <w:p w:rsidR="001429F8" w:rsidRDefault="004922FD" w:rsidP="00DF4653">
      <w:pPr>
        <w:ind w:left="426" w:hanging="426"/>
        <w:jc w:val="left"/>
      </w:pPr>
      <w:r>
        <w:t>Secondary contacts (</w:t>
      </w:r>
      <w:r w:rsidR="008E1A2A">
        <w:t>household</w:t>
      </w:r>
      <w:r w:rsidR="0811B69E">
        <w:t>-like contacts of higher risk primary contacts</w:t>
      </w:r>
      <w:r>
        <w:t>)</w:t>
      </w:r>
      <w:r w:rsidR="0811B69E">
        <w:t>:</w:t>
      </w:r>
    </w:p>
    <w:p w:rsidR="001429F8" w:rsidRDefault="0811B69E" w:rsidP="00DF4653">
      <w:pPr>
        <w:numPr>
          <w:ilvl w:val="0"/>
          <w:numId w:val="55"/>
        </w:numPr>
        <w:ind w:left="426" w:hanging="426"/>
        <w:jc w:val="left"/>
      </w:pPr>
      <w:r>
        <w:t xml:space="preserve">Non-immune individuals (i.e. those who have vaccine contraindications or if the vaccination </w:t>
      </w:r>
      <w:r w:rsidR="00305479">
        <w:t>was unsuccessful</w:t>
      </w:r>
      <w:r>
        <w:t xml:space="preserve">) should be excluded from continuing contact with higher risk primary contacts until they have completed their monitoring period and their vaccination site has completely healed (because of the risk of vaccinia infection). This may mean using alternative accommodation. </w:t>
      </w:r>
    </w:p>
    <w:p w:rsidR="001429F8" w:rsidRDefault="0811B69E" w:rsidP="00DF4653">
      <w:pPr>
        <w:numPr>
          <w:ilvl w:val="0"/>
          <w:numId w:val="55"/>
        </w:numPr>
        <w:ind w:left="426" w:hanging="426"/>
        <w:jc w:val="left"/>
      </w:pPr>
      <w:r>
        <w:t>No monitoring or restrictions on activity are necessary unless the higher risk primary contact becomes a suspected, probable or confirmed case.</w:t>
      </w:r>
    </w:p>
    <w:p w:rsidR="001429F8" w:rsidRPr="00244AFE" w:rsidRDefault="001429F8" w:rsidP="00DF4653">
      <w:pPr>
        <w:jc w:val="left"/>
      </w:pPr>
    </w:p>
    <w:p w:rsidR="001429F8" w:rsidRPr="00970DE5" w:rsidRDefault="0811B69E" w:rsidP="00DF4653">
      <w:pPr>
        <w:pStyle w:val="Heading3"/>
        <w:jc w:val="left"/>
      </w:pPr>
      <w:r>
        <w:t>Prophylaxis</w:t>
      </w:r>
    </w:p>
    <w:p w:rsidR="001429F8" w:rsidRDefault="07DC5609" w:rsidP="00DF4653">
      <w:pPr>
        <w:jc w:val="left"/>
      </w:pPr>
      <w:r>
        <w:t xml:space="preserve">Vaccine non-responders, primary contacts who receive late vaccination (more than 4 days after their first exposure to infection), and primary contacts who refuse vaccine or are unable to be vaccinated may be given additional prophylaxis against smallpox in an effort to attenuate disease. This may be given concurrently with (re)vaccination. </w:t>
      </w:r>
    </w:p>
    <w:p w:rsidR="001429F8" w:rsidRDefault="001429F8" w:rsidP="00DF4653">
      <w:pPr>
        <w:jc w:val="left"/>
      </w:pPr>
    </w:p>
    <w:p w:rsidR="001429F8" w:rsidRPr="00244AFE" w:rsidRDefault="0811B69E" w:rsidP="00DF4653">
      <w:pPr>
        <w:jc w:val="left"/>
      </w:pPr>
      <w:r>
        <w:t>Supplies of additional prophylaxis should be prioritised to those most at risk of disease:</w:t>
      </w:r>
    </w:p>
    <w:p w:rsidR="001429F8" w:rsidRPr="00244AFE" w:rsidRDefault="0811B69E" w:rsidP="00DF4653">
      <w:pPr>
        <w:numPr>
          <w:ilvl w:val="0"/>
          <w:numId w:val="38"/>
        </w:numPr>
        <w:ind w:left="426" w:hanging="426"/>
        <w:jc w:val="left"/>
      </w:pPr>
      <w:r>
        <w:t xml:space="preserve">contacts vaccinated between 4 and </w:t>
      </w:r>
      <w:r w:rsidR="00096503">
        <w:t xml:space="preserve">7 </w:t>
      </w:r>
      <w:r>
        <w:t xml:space="preserve">days after first exposure to infection may be given VIG; and </w:t>
      </w:r>
    </w:p>
    <w:p w:rsidR="001429F8" w:rsidRPr="00244AFE" w:rsidRDefault="0811B69E" w:rsidP="00DF4653">
      <w:pPr>
        <w:numPr>
          <w:ilvl w:val="0"/>
          <w:numId w:val="38"/>
        </w:numPr>
        <w:ind w:left="426" w:hanging="426"/>
        <w:jc w:val="left"/>
      </w:pPr>
      <w:proofErr w:type="gramStart"/>
      <w:r>
        <w:t>contacts</w:t>
      </w:r>
      <w:proofErr w:type="gramEnd"/>
      <w:r>
        <w:t xml:space="preserve"> vaccinated 8 days </w:t>
      </w:r>
      <w:r w:rsidR="00096503">
        <w:t xml:space="preserve">or more days </w:t>
      </w:r>
      <w:r>
        <w:t xml:space="preserve">after first exposure may be given appropriate antivirals such as </w:t>
      </w:r>
      <w:proofErr w:type="spellStart"/>
      <w:r>
        <w:t>cidofovir</w:t>
      </w:r>
      <w:proofErr w:type="spellEnd"/>
      <w:r>
        <w:t>.</w:t>
      </w:r>
    </w:p>
    <w:p w:rsidR="001429F8" w:rsidRPr="00244AFE" w:rsidRDefault="001429F8" w:rsidP="00DF4653">
      <w:pPr>
        <w:jc w:val="left"/>
      </w:pPr>
    </w:p>
    <w:p w:rsidR="00C533FE" w:rsidRPr="00244AFE" w:rsidRDefault="00C533FE" w:rsidP="00DF4653">
      <w:pPr>
        <w:pStyle w:val="Heading3"/>
        <w:jc w:val="left"/>
      </w:pPr>
      <w:r w:rsidRPr="00244AFE">
        <w:t xml:space="preserve">Education </w:t>
      </w:r>
    </w:p>
    <w:p w:rsidR="00F84086" w:rsidRPr="00C533FE" w:rsidRDefault="0811B69E" w:rsidP="00DF4653">
      <w:pPr>
        <w:jc w:val="left"/>
      </w:pPr>
      <w:r w:rsidRPr="000D7A90">
        <w:t xml:space="preserve">All contacts should be counselled about their risk and the symptoms of smallpox and provided with </w:t>
      </w:r>
      <w:r w:rsidR="000D7A90" w:rsidRPr="000D7A90">
        <w:fldChar w:fldCharType="begin"/>
      </w:r>
      <w:r w:rsidR="000D7A90" w:rsidRPr="000D7A90">
        <w:instrText xml:space="preserve"> REF _Ref479153577 \h </w:instrText>
      </w:r>
      <w:r w:rsidR="000D7A90">
        <w:instrText xml:space="preserve"> \* MERGEFORMAT </w:instrText>
      </w:r>
      <w:r w:rsidR="000D7A90" w:rsidRPr="000D7A90">
        <w:fldChar w:fldCharType="separate"/>
      </w:r>
      <w:r w:rsidR="006F387B">
        <w:t xml:space="preserve">Appendix </w:t>
      </w:r>
      <w:r w:rsidR="006F387B">
        <w:rPr>
          <w:noProof/>
        </w:rPr>
        <w:t>A</w:t>
      </w:r>
      <w:r w:rsidR="006F387B">
        <w:t>: Smallpox factsheet</w:t>
      </w:r>
      <w:r w:rsidR="000D7A90" w:rsidRPr="000D7A90">
        <w:fldChar w:fldCharType="end"/>
      </w:r>
      <w:r w:rsidRPr="000D7A90">
        <w:t xml:space="preserve">, </w:t>
      </w:r>
      <w:r w:rsidR="000D7A90" w:rsidRPr="000D7A90">
        <w:fldChar w:fldCharType="begin"/>
      </w:r>
      <w:r w:rsidR="000D7A90" w:rsidRPr="000D7A90">
        <w:instrText xml:space="preserve"> REF _Ref479153593 \h </w:instrText>
      </w:r>
      <w:r w:rsidR="000D7A90">
        <w:instrText xml:space="preserve"> \* MERGEFORMAT </w:instrText>
      </w:r>
      <w:r w:rsidR="000D7A90" w:rsidRPr="000D7A90">
        <w:fldChar w:fldCharType="separate"/>
      </w:r>
      <w:r w:rsidR="006F387B">
        <w:t xml:space="preserve">Appendix </w:t>
      </w:r>
      <w:r w:rsidR="006F387B">
        <w:rPr>
          <w:noProof/>
        </w:rPr>
        <w:t>F</w:t>
      </w:r>
      <w:r w:rsidR="006F387B">
        <w:t xml:space="preserve">: </w:t>
      </w:r>
      <w:r w:rsidR="006F387B" w:rsidRPr="006D26F8">
        <w:t>Advice for contacts of a case of smallpox</w:t>
      </w:r>
      <w:r w:rsidR="000D7A90" w:rsidRPr="000D7A90">
        <w:fldChar w:fldCharType="end"/>
      </w:r>
      <w:r w:rsidR="000D7A90" w:rsidRPr="000D7A90">
        <w:t xml:space="preserve"> </w:t>
      </w:r>
      <w:r w:rsidRPr="000D7A90">
        <w:t xml:space="preserve">and </w:t>
      </w:r>
      <w:r w:rsidR="000D7A90" w:rsidRPr="000D7A90">
        <w:fldChar w:fldCharType="begin"/>
      </w:r>
      <w:r w:rsidR="000D7A90" w:rsidRPr="000D7A90">
        <w:instrText xml:space="preserve"> REF _Ref479153607 \h </w:instrText>
      </w:r>
      <w:r w:rsidR="000D7A90">
        <w:instrText xml:space="preserve"> \* MERGEFORMAT </w:instrText>
      </w:r>
      <w:r w:rsidR="000D7A90" w:rsidRPr="000D7A90">
        <w:fldChar w:fldCharType="separate"/>
      </w:r>
      <w:r w:rsidR="006F387B">
        <w:t xml:space="preserve">Appendix </w:t>
      </w:r>
      <w:r w:rsidR="006F387B">
        <w:rPr>
          <w:noProof/>
        </w:rPr>
        <w:t>G</w:t>
      </w:r>
      <w:r w:rsidR="006F387B">
        <w:t xml:space="preserve">: </w:t>
      </w:r>
      <w:r w:rsidR="006F387B" w:rsidRPr="00244AFE">
        <w:t>V</w:t>
      </w:r>
      <w:r w:rsidR="006F387B">
        <w:t>accination factsheet</w:t>
      </w:r>
      <w:r w:rsidR="000D7A90" w:rsidRPr="000D7A90">
        <w:fldChar w:fldCharType="end"/>
      </w:r>
      <w:r w:rsidRPr="000D7A90">
        <w:t>.</w:t>
      </w:r>
    </w:p>
    <w:p w:rsidR="00F84086" w:rsidRDefault="00F10D13" w:rsidP="00DF4653">
      <w:pPr>
        <w:jc w:val="left"/>
        <w:rPr>
          <w:i/>
        </w:rPr>
      </w:pPr>
      <w:r>
        <w:rPr>
          <w:i/>
        </w:rPr>
        <w:br w:type="page"/>
      </w:r>
    </w:p>
    <w:p w:rsidR="0017261C" w:rsidRPr="00382DD7" w:rsidRDefault="0022669A" w:rsidP="00DF4653">
      <w:pPr>
        <w:pStyle w:val="Caption"/>
        <w:keepNext/>
        <w:keepLines/>
        <w:jc w:val="left"/>
        <w:rPr>
          <w:u w:val="single"/>
        </w:rPr>
      </w:pPr>
      <w:r w:rsidRPr="00382DD7">
        <w:rPr>
          <w:rFonts w:ascii="Calibri" w:hAnsi="Calibri"/>
          <w:u w:val="single"/>
          <w:vertAlign w:val="baseline"/>
        </w:rPr>
        <w:t xml:space="preserve">Table </w:t>
      </w:r>
      <w:r w:rsidRPr="00382DD7">
        <w:rPr>
          <w:rFonts w:ascii="Calibri" w:hAnsi="Calibri"/>
          <w:u w:val="single"/>
          <w:vertAlign w:val="baseline"/>
        </w:rPr>
        <w:fldChar w:fldCharType="begin"/>
      </w:r>
      <w:r w:rsidRPr="00382DD7">
        <w:rPr>
          <w:rFonts w:ascii="Calibri" w:hAnsi="Calibri"/>
          <w:u w:val="single"/>
          <w:vertAlign w:val="baseline"/>
        </w:rPr>
        <w:instrText xml:space="preserve"> SEQ Table \* ARABIC </w:instrText>
      </w:r>
      <w:r w:rsidRPr="00382DD7">
        <w:rPr>
          <w:rFonts w:ascii="Calibri" w:hAnsi="Calibri"/>
          <w:u w:val="single"/>
          <w:vertAlign w:val="baseline"/>
        </w:rPr>
        <w:fldChar w:fldCharType="separate"/>
      </w:r>
      <w:r w:rsidR="006F387B">
        <w:rPr>
          <w:rFonts w:ascii="Calibri" w:hAnsi="Calibri"/>
          <w:noProof/>
          <w:u w:val="single"/>
          <w:vertAlign w:val="baseline"/>
        </w:rPr>
        <w:t>3</w:t>
      </w:r>
      <w:r w:rsidRPr="00382DD7">
        <w:rPr>
          <w:rFonts w:ascii="Calibri" w:hAnsi="Calibri"/>
          <w:u w:val="single"/>
          <w:vertAlign w:val="baseline"/>
        </w:rPr>
        <w:fldChar w:fldCharType="end"/>
      </w:r>
      <w:r w:rsidRPr="00382DD7">
        <w:rPr>
          <w:rFonts w:ascii="Calibri" w:hAnsi="Calibri"/>
          <w:u w:val="single"/>
          <w:vertAlign w:val="baseline"/>
        </w:rPr>
        <w:t>: Summary of contact risk categories and corresponding management requirements</w:t>
      </w:r>
    </w:p>
    <w:p w:rsidR="00F84086" w:rsidRPr="00902EA2" w:rsidRDefault="00F84086" w:rsidP="00DF4653">
      <w:pPr>
        <w:pStyle w:val="Caption"/>
        <w:jc w:val="left"/>
        <w:rPr>
          <w:u w:val="single"/>
        </w:rPr>
      </w:pPr>
    </w:p>
    <w:tbl>
      <w:tblPr>
        <w:tblStyle w:val="TableGrid"/>
        <w:tblW w:w="0" w:type="auto"/>
        <w:tblLook w:val="04A0" w:firstRow="1" w:lastRow="0" w:firstColumn="1" w:lastColumn="0" w:noHBand="0" w:noVBand="1"/>
        <w:tblCaption w:val="Summary of contact risk categories and corresponding management requirements"/>
        <w:tblDescription w:val="Summary of contact risk categories and corresponding management requirements"/>
      </w:tblPr>
      <w:tblGrid>
        <w:gridCol w:w="1520"/>
        <w:gridCol w:w="2639"/>
        <w:gridCol w:w="1677"/>
        <w:gridCol w:w="1683"/>
        <w:gridCol w:w="1723"/>
      </w:tblGrid>
      <w:tr w:rsidR="001429F8" w:rsidRPr="005A6B69" w:rsidTr="0021249C">
        <w:trPr>
          <w:tblHeader/>
        </w:trPr>
        <w:tc>
          <w:tcPr>
            <w:tcW w:w="1526" w:type="dxa"/>
            <w:shd w:val="clear" w:color="auto" w:fill="D9D9D9" w:themeFill="background1" w:themeFillShade="D9"/>
          </w:tcPr>
          <w:p w:rsidR="001429F8" w:rsidRPr="00F84086" w:rsidRDefault="0811B69E" w:rsidP="00DF4653">
            <w:pPr>
              <w:spacing w:line="276" w:lineRule="auto"/>
              <w:jc w:val="left"/>
              <w:rPr>
                <w:b/>
              </w:rPr>
            </w:pPr>
            <w:r w:rsidRPr="0811B69E">
              <w:rPr>
                <w:b/>
              </w:rPr>
              <w:t>Classification</w:t>
            </w:r>
          </w:p>
        </w:tc>
        <w:tc>
          <w:tcPr>
            <w:tcW w:w="2693" w:type="dxa"/>
            <w:shd w:val="clear" w:color="auto" w:fill="D9D9D9" w:themeFill="background1" w:themeFillShade="D9"/>
          </w:tcPr>
          <w:p w:rsidR="001429F8" w:rsidRPr="00F84086" w:rsidRDefault="0811B69E" w:rsidP="00DF4653">
            <w:pPr>
              <w:spacing w:line="276" w:lineRule="auto"/>
              <w:jc w:val="left"/>
              <w:rPr>
                <w:b/>
              </w:rPr>
            </w:pPr>
            <w:r w:rsidRPr="0811B69E">
              <w:rPr>
                <w:b/>
              </w:rPr>
              <w:t>Detail</w:t>
            </w:r>
          </w:p>
        </w:tc>
        <w:tc>
          <w:tcPr>
            <w:tcW w:w="1701" w:type="dxa"/>
            <w:shd w:val="clear" w:color="auto" w:fill="D9D9D9" w:themeFill="background1" w:themeFillShade="D9"/>
          </w:tcPr>
          <w:p w:rsidR="001429F8" w:rsidRPr="00F84086" w:rsidRDefault="004D2C3B" w:rsidP="00DF4653">
            <w:pPr>
              <w:spacing w:line="276" w:lineRule="auto"/>
              <w:jc w:val="left"/>
              <w:rPr>
                <w:b/>
              </w:rPr>
            </w:pPr>
            <w:r>
              <w:rPr>
                <w:b/>
              </w:rPr>
              <w:t>Quarantine</w:t>
            </w:r>
          </w:p>
        </w:tc>
        <w:tc>
          <w:tcPr>
            <w:tcW w:w="1588" w:type="dxa"/>
            <w:shd w:val="clear" w:color="auto" w:fill="D9D9D9" w:themeFill="background1" w:themeFillShade="D9"/>
          </w:tcPr>
          <w:p w:rsidR="001429F8" w:rsidRPr="00F84086" w:rsidRDefault="67F0AF18" w:rsidP="00DF4653">
            <w:pPr>
              <w:spacing w:line="276" w:lineRule="auto"/>
              <w:jc w:val="left"/>
              <w:rPr>
                <w:b/>
              </w:rPr>
            </w:pPr>
            <w:r w:rsidRPr="67F0AF18">
              <w:rPr>
                <w:b/>
              </w:rPr>
              <w:t>Vaccination</w:t>
            </w:r>
          </w:p>
        </w:tc>
        <w:tc>
          <w:tcPr>
            <w:tcW w:w="1734" w:type="dxa"/>
            <w:shd w:val="clear" w:color="auto" w:fill="D9D9D9" w:themeFill="background1" w:themeFillShade="D9"/>
          </w:tcPr>
          <w:p w:rsidR="001429F8" w:rsidRPr="00F84086" w:rsidRDefault="0811B69E" w:rsidP="00DF4653">
            <w:pPr>
              <w:keepNext/>
              <w:spacing w:line="276" w:lineRule="auto"/>
              <w:jc w:val="left"/>
              <w:rPr>
                <w:b/>
              </w:rPr>
            </w:pPr>
            <w:r w:rsidRPr="0811B69E">
              <w:rPr>
                <w:b/>
              </w:rPr>
              <w:t>Monitoring</w:t>
            </w:r>
          </w:p>
        </w:tc>
      </w:tr>
      <w:tr w:rsidR="001429F8" w:rsidRPr="005A6B69" w:rsidTr="0021249C">
        <w:tc>
          <w:tcPr>
            <w:tcW w:w="1526" w:type="dxa"/>
            <w:shd w:val="clear" w:color="auto" w:fill="E5B8B7" w:themeFill="accent2" w:themeFillTint="66"/>
          </w:tcPr>
          <w:p w:rsidR="001429F8" w:rsidRPr="008B44B8" w:rsidRDefault="0811B69E" w:rsidP="00DF4653">
            <w:pPr>
              <w:jc w:val="left"/>
            </w:pPr>
            <w:r>
              <w:t>Higher risk primary contact</w:t>
            </w:r>
          </w:p>
        </w:tc>
        <w:tc>
          <w:tcPr>
            <w:tcW w:w="2693" w:type="dxa"/>
          </w:tcPr>
          <w:p w:rsidR="001429F8" w:rsidRPr="00F84086" w:rsidRDefault="0811B69E" w:rsidP="00DF4653">
            <w:pPr>
              <w:numPr>
                <w:ilvl w:val="0"/>
                <w:numId w:val="60"/>
              </w:numPr>
              <w:jc w:val="left"/>
            </w:pPr>
            <w:r>
              <w:t>Household-like contacts</w:t>
            </w:r>
          </w:p>
          <w:p w:rsidR="001429F8" w:rsidRPr="00F84086" w:rsidRDefault="0811B69E" w:rsidP="00DF4653">
            <w:pPr>
              <w:numPr>
                <w:ilvl w:val="0"/>
                <w:numId w:val="60"/>
              </w:numPr>
              <w:jc w:val="left"/>
            </w:pPr>
            <w:r>
              <w:t>Fomite contacts</w:t>
            </w:r>
          </w:p>
          <w:p w:rsidR="001429F8" w:rsidRPr="00F84086" w:rsidRDefault="0811B69E" w:rsidP="00DF4653">
            <w:pPr>
              <w:numPr>
                <w:ilvl w:val="0"/>
                <w:numId w:val="60"/>
              </w:numPr>
              <w:jc w:val="left"/>
            </w:pPr>
            <w:r>
              <w:t>Hazard level 3 &amp; 4 laboratory contacts</w:t>
            </w:r>
          </w:p>
          <w:p w:rsidR="001429F8" w:rsidRPr="00F84086" w:rsidRDefault="0811B69E" w:rsidP="00DF4653">
            <w:pPr>
              <w:numPr>
                <w:ilvl w:val="0"/>
                <w:numId w:val="60"/>
              </w:numPr>
              <w:jc w:val="left"/>
            </w:pPr>
            <w:r>
              <w:t>Vaccination contraindicated/ failure</w:t>
            </w:r>
          </w:p>
        </w:tc>
        <w:tc>
          <w:tcPr>
            <w:tcW w:w="1701" w:type="dxa"/>
          </w:tcPr>
          <w:p w:rsidR="001429F8" w:rsidRPr="00F84086" w:rsidRDefault="004D2C3B" w:rsidP="00DF4653">
            <w:pPr>
              <w:jc w:val="left"/>
            </w:pPr>
            <w:r>
              <w:t xml:space="preserve">Quarantine </w:t>
            </w:r>
            <w:r w:rsidR="0811B69E">
              <w:t>for 17 days from last exposure</w:t>
            </w:r>
          </w:p>
        </w:tc>
        <w:tc>
          <w:tcPr>
            <w:tcW w:w="1588" w:type="dxa"/>
          </w:tcPr>
          <w:p w:rsidR="001429F8" w:rsidRPr="00F84086" w:rsidRDefault="001429F8" w:rsidP="00DF4653">
            <w:pPr>
              <w:jc w:val="left"/>
              <w:rPr>
                <w:rStyle w:val="Hyperlink"/>
              </w:rPr>
            </w:pPr>
            <w:r w:rsidRPr="00F84086">
              <w:t>Always</w:t>
            </w:r>
            <w:r w:rsidR="002D0C0C" w:rsidRPr="00F84086">
              <w:rPr>
                <w:rStyle w:val="FootnoteReference"/>
              </w:rPr>
              <w:footnoteReference w:id="7"/>
            </w:r>
            <w:r w:rsidRPr="00FD1D78">
              <w:t xml:space="preserve"> – </w:t>
            </w:r>
            <w:r w:rsidR="00DE029F">
              <w:t xml:space="preserve">unless </w:t>
            </w:r>
            <w:r w:rsidR="008E1A2A" w:rsidRPr="008E1A2A">
              <w:t>absolute contraindication</w:t>
            </w:r>
            <w:r w:rsidR="008E1A2A">
              <w:t xml:space="preserve"> (See </w:t>
            </w:r>
            <w:r w:rsidR="008E1A2A">
              <w:rPr>
                <w:rFonts w:asciiTheme="minorHAnsi" w:hAnsiTheme="minorHAnsi"/>
                <w:u w:val="single"/>
              </w:rPr>
              <w:fldChar w:fldCharType="begin"/>
            </w:r>
            <w:r w:rsidR="008E1A2A">
              <w:instrText xml:space="preserve"> REF _Ref489262298 \h </w:instrText>
            </w:r>
            <w:r w:rsidR="00DF4653">
              <w:rPr>
                <w:rFonts w:asciiTheme="minorHAnsi" w:hAnsiTheme="minorHAnsi"/>
                <w:u w:val="single"/>
              </w:rPr>
              <w:instrText xml:space="preserve"> \* MERGEFORMAT </w:instrText>
            </w:r>
            <w:r w:rsidR="008E1A2A">
              <w:rPr>
                <w:rFonts w:asciiTheme="minorHAnsi" w:hAnsiTheme="minorHAnsi"/>
                <w:u w:val="single"/>
              </w:rPr>
            </w:r>
            <w:r w:rsidR="008E1A2A">
              <w:rPr>
                <w:rFonts w:asciiTheme="minorHAnsi" w:hAnsiTheme="minorHAnsi"/>
                <w:u w:val="single"/>
              </w:rPr>
              <w:fldChar w:fldCharType="separate"/>
            </w:r>
            <w:r w:rsidR="006F387B" w:rsidRPr="00382DD7">
              <w:rPr>
                <w:rFonts w:asciiTheme="minorHAnsi" w:hAnsiTheme="minorHAnsi"/>
                <w:u w:val="single"/>
              </w:rPr>
              <w:t xml:space="preserve">Table </w:t>
            </w:r>
            <w:r w:rsidR="006F387B">
              <w:rPr>
                <w:rFonts w:asciiTheme="minorHAnsi" w:hAnsiTheme="minorHAnsi"/>
                <w:noProof/>
                <w:u w:val="single"/>
              </w:rPr>
              <w:t>4</w:t>
            </w:r>
            <w:r w:rsidR="008E1A2A">
              <w:rPr>
                <w:rFonts w:asciiTheme="minorHAnsi" w:hAnsiTheme="minorHAnsi"/>
                <w:u w:val="single"/>
              </w:rPr>
              <w:fldChar w:fldCharType="end"/>
            </w:r>
            <w:r w:rsidR="008E1A2A">
              <w:rPr>
                <w:rFonts w:asciiTheme="minorHAnsi" w:hAnsiTheme="minorHAnsi"/>
                <w:u w:val="single"/>
              </w:rPr>
              <w:t>)</w:t>
            </w:r>
          </w:p>
        </w:tc>
        <w:tc>
          <w:tcPr>
            <w:tcW w:w="1734" w:type="dxa"/>
          </w:tcPr>
          <w:p w:rsidR="001429F8" w:rsidRPr="00F84086" w:rsidRDefault="07DC5609" w:rsidP="00DF4653">
            <w:pPr>
              <w:jc w:val="left"/>
            </w:pPr>
            <w:r>
              <w:t xml:space="preserve">Yes - daily follow-up by PHU recommended </w:t>
            </w:r>
          </w:p>
        </w:tc>
      </w:tr>
      <w:tr w:rsidR="001429F8" w:rsidRPr="005A6B69" w:rsidTr="0021249C">
        <w:tc>
          <w:tcPr>
            <w:tcW w:w="1526" w:type="dxa"/>
            <w:shd w:val="clear" w:color="auto" w:fill="FBD4B4" w:themeFill="accent6" w:themeFillTint="66"/>
          </w:tcPr>
          <w:p w:rsidR="001429F8" w:rsidRPr="008B44B8" w:rsidRDefault="0811B69E" w:rsidP="00DF4653">
            <w:pPr>
              <w:jc w:val="left"/>
            </w:pPr>
            <w:r>
              <w:t>Lower risk primary contact</w:t>
            </w:r>
          </w:p>
        </w:tc>
        <w:tc>
          <w:tcPr>
            <w:tcW w:w="2693" w:type="dxa"/>
          </w:tcPr>
          <w:p w:rsidR="001429F8" w:rsidRPr="00542884" w:rsidRDefault="0811B69E" w:rsidP="00DF4653">
            <w:pPr>
              <w:numPr>
                <w:ilvl w:val="0"/>
                <w:numId w:val="61"/>
              </w:numPr>
              <w:jc w:val="left"/>
            </w:pPr>
            <w:r w:rsidRPr="00542884">
              <w:t>Aerosol contacts</w:t>
            </w:r>
          </w:p>
          <w:p w:rsidR="001429F8" w:rsidRPr="00542884" w:rsidRDefault="0811B69E" w:rsidP="00DF4653">
            <w:pPr>
              <w:numPr>
                <w:ilvl w:val="0"/>
                <w:numId w:val="61"/>
              </w:numPr>
              <w:jc w:val="left"/>
            </w:pPr>
            <w:r w:rsidRPr="00542884">
              <w:t>Non-household contacts wearing appropriate PPE</w:t>
            </w:r>
          </w:p>
          <w:p w:rsidR="001429F8" w:rsidRPr="00542884" w:rsidRDefault="0811B69E" w:rsidP="00DF4653">
            <w:pPr>
              <w:numPr>
                <w:ilvl w:val="0"/>
                <w:numId w:val="61"/>
              </w:numPr>
              <w:jc w:val="left"/>
            </w:pPr>
            <w:r w:rsidRPr="00542884">
              <w:t>Persons successfully vaccinated within the last 3 years</w:t>
            </w:r>
          </w:p>
          <w:p w:rsidR="00CA2FD8" w:rsidRPr="00542884" w:rsidRDefault="07DC5609" w:rsidP="00DF4653">
            <w:pPr>
              <w:numPr>
                <w:ilvl w:val="0"/>
                <w:numId w:val="61"/>
              </w:numPr>
              <w:jc w:val="left"/>
            </w:pPr>
            <w:r w:rsidRPr="00542884">
              <w:t>Hazard level 1 &amp; 2 laboratory contacts (level 1 laboratory contacts do not require isolation or monitoring)</w:t>
            </w:r>
          </w:p>
        </w:tc>
        <w:tc>
          <w:tcPr>
            <w:tcW w:w="1701" w:type="dxa"/>
          </w:tcPr>
          <w:p w:rsidR="001429F8" w:rsidRPr="00542884" w:rsidRDefault="004D2C3B" w:rsidP="00DF4653">
            <w:pPr>
              <w:jc w:val="left"/>
            </w:pPr>
            <w:r>
              <w:t>Quarantine</w:t>
            </w:r>
            <w:r w:rsidR="0811B69E" w:rsidRPr="00542884">
              <w:t xml:space="preserve"> for 17 days from last exposure</w:t>
            </w:r>
          </w:p>
        </w:tc>
        <w:tc>
          <w:tcPr>
            <w:tcW w:w="1588" w:type="dxa"/>
          </w:tcPr>
          <w:p w:rsidR="001429F8" w:rsidRPr="00542884" w:rsidRDefault="67F0AF18" w:rsidP="00DF4653">
            <w:pPr>
              <w:jc w:val="left"/>
            </w:pPr>
            <w:r w:rsidRPr="00542884">
              <w:t>Yes – unless relative or absolute contraindication</w:t>
            </w:r>
            <w:r w:rsidR="008E1A2A">
              <w:t xml:space="preserve"> (See </w:t>
            </w:r>
            <w:r w:rsidR="008E1A2A">
              <w:rPr>
                <w:rFonts w:asciiTheme="minorHAnsi" w:hAnsiTheme="minorHAnsi"/>
                <w:u w:val="single"/>
              </w:rPr>
              <w:fldChar w:fldCharType="begin"/>
            </w:r>
            <w:r w:rsidR="008E1A2A">
              <w:instrText xml:space="preserve"> REF _Ref489262298 \h </w:instrText>
            </w:r>
            <w:r w:rsidR="00DF4653">
              <w:rPr>
                <w:rFonts w:asciiTheme="minorHAnsi" w:hAnsiTheme="minorHAnsi"/>
                <w:u w:val="single"/>
              </w:rPr>
              <w:instrText xml:space="preserve"> \* MERGEFORMAT </w:instrText>
            </w:r>
            <w:r w:rsidR="008E1A2A">
              <w:rPr>
                <w:rFonts w:asciiTheme="minorHAnsi" w:hAnsiTheme="minorHAnsi"/>
                <w:u w:val="single"/>
              </w:rPr>
            </w:r>
            <w:r w:rsidR="008E1A2A">
              <w:rPr>
                <w:rFonts w:asciiTheme="minorHAnsi" w:hAnsiTheme="minorHAnsi"/>
                <w:u w:val="single"/>
              </w:rPr>
              <w:fldChar w:fldCharType="separate"/>
            </w:r>
            <w:r w:rsidR="006F387B" w:rsidRPr="00382DD7">
              <w:rPr>
                <w:rFonts w:asciiTheme="minorHAnsi" w:hAnsiTheme="minorHAnsi"/>
                <w:u w:val="single"/>
              </w:rPr>
              <w:t xml:space="preserve">Table </w:t>
            </w:r>
            <w:r w:rsidR="006F387B">
              <w:rPr>
                <w:rFonts w:asciiTheme="minorHAnsi" w:hAnsiTheme="minorHAnsi"/>
                <w:noProof/>
                <w:u w:val="single"/>
              </w:rPr>
              <w:t>4</w:t>
            </w:r>
            <w:r w:rsidR="008E1A2A">
              <w:rPr>
                <w:rFonts w:asciiTheme="minorHAnsi" w:hAnsiTheme="minorHAnsi"/>
                <w:u w:val="single"/>
              </w:rPr>
              <w:fldChar w:fldCharType="end"/>
            </w:r>
            <w:r w:rsidR="008E1A2A">
              <w:rPr>
                <w:rFonts w:asciiTheme="minorHAnsi" w:hAnsiTheme="minorHAnsi"/>
                <w:u w:val="single"/>
              </w:rPr>
              <w:t>)</w:t>
            </w:r>
            <w:r w:rsidR="008E1A2A">
              <w:t xml:space="preserve"> </w:t>
            </w:r>
          </w:p>
        </w:tc>
        <w:tc>
          <w:tcPr>
            <w:tcW w:w="1734" w:type="dxa"/>
          </w:tcPr>
          <w:p w:rsidR="001429F8" w:rsidRPr="00542884" w:rsidRDefault="07DC5609" w:rsidP="00DF4653">
            <w:pPr>
              <w:jc w:val="left"/>
            </w:pPr>
            <w:r w:rsidRPr="00542884">
              <w:t xml:space="preserve">Yes - daily follow-up by PHU desirable </w:t>
            </w:r>
          </w:p>
        </w:tc>
      </w:tr>
      <w:tr w:rsidR="001429F8" w:rsidRPr="005A6B69" w:rsidTr="0021249C">
        <w:tc>
          <w:tcPr>
            <w:tcW w:w="1526" w:type="dxa"/>
            <w:shd w:val="clear" w:color="auto" w:fill="FFFFCC"/>
          </w:tcPr>
          <w:p w:rsidR="001429F8" w:rsidRPr="008B44B8" w:rsidRDefault="004D2C3B" w:rsidP="00DF4653">
            <w:pPr>
              <w:jc w:val="left"/>
            </w:pPr>
            <w:r>
              <w:t>Secondary contacts (</w:t>
            </w:r>
            <w:r w:rsidR="0811B69E">
              <w:t>Household-like contact of higher risk primary contact</w:t>
            </w:r>
            <w:r>
              <w:t>)</w:t>
            </w:r>
          </w:p>
        </w:tc>
        <w:tc>
          <w:tcPr>
            <w:tcW w:w="2693" w:type="dxa"/>
          </w:tcPr>
          <w:p w:rsidR="001429F8" w:rsidRPr="00F84086" w:rsidRDefault="0811B69E" w:rsidP="00DF4653">
            <w:pPr>
              <w:numPr>
                <w:ilvl w:val="0"/>
                <w:numId w:val="62"/>
              </w:numPr>
              <w:jc w:val="left"/>
            </w:pPr>
            <w:r>
              <w:t>Usual household members and sexual contacts of higher risk primary contact</w:t>
            </w:r>
          </w:p>
        </w:tc>
        <w:tc>
          <w:tcPr>
            <w:tcW w:w="1701" w:type="dxa"/>
          </w:tcPr>
          <w:p w:rsidR="001429F8" w:rsidRPr="00F84086" w:rsidRDefault="0811B69E" w:rsidP="00DF4653">
            <w:pPr>
              <w:jc w:val="left"/>
            </w:pPr>
            <w:r>
              <w:t xml:space="preserve">Not required </w:t>
            </w:r>
          </w:p>
        </w:tc>
        <w:tc>
          <w:tcPr>
            <w:tcW w:w="1588" w:type="dxa"/>
          </w:tcPr>
          <w:p w:rsidR="001429F8" w:rsidRPr="00F84086" w:rsidRDefault="67F0AF18" w:rsidP="00DF4653">
            <w:pPr>
              <w:jc w:val="left"/>
            </w:pPr>
            <w:r>
              <w:t>Yes – unless relative or absolute contraindication</w:t>
            </w:r>
            <w:r w:rsidR="00694ADF">
              <w:t xml:space="preserve"> (See </w:t>
            </w:r>
            <w:r w:rsidR="00694ADF">
              <w:rPr>
                <w:rFonts w:asciiTheme="minorHAnsi" w:hAnsiTheme="minorHAnsi"/>
                <w:u w:val="single"/>
              </w:rPr>
              <w:fldChar w:fldCharType="begin"/>
            </w:r>
            <w:r w:rsidR="00694ADF">
              <w:instrText xml:space="preserve"> REF _Ref489262298 \h </w:instrText>
            </w:r>
            <w:r w:rsidR="00DF4653">
              <w:rPr>
                <w:rFonts w:asciiTheme="minorHAnsi" w:hAnsiTheme="minorHAnsi"/>
                <w:u w:val="single"/>
              </w:rPr>
              <w:instrText xml:space="preserve"> \* MERGEFORMAT </w:instrText>
            </w:r>
            <w:r w:rsidR="00694ADF">
              <w:rPr>
                <w:rFonts w:asciiTheme="minorHAnsi" w:hAnsiTheme="minorHAnsi"/>
                <w:u w:val="single"/>
              </w:rPr>
            </w:r>
            <w:r w:rsidR="00694ADF">
              <w:rPr>
                <w:rFonts w:asciiTheme="minorHAnsi" w:hAnsiTheme="minorHAnsi"/>
                <w:u w:val="single"/>
              </w:rPr>
              <w:fldChar w:fldCharType="separate"/>
            </w:r>
            <w:r w:rsidR="006F387B" w:rsidRPr="00382DD7">
              <w:rPr>
                <w:rFonts w:asciiTheme="minorHAnsi" w:hAnsiTheme="minorHAnsi"/>
                <w:u w:val="single"/>
              </w:rPr>
              <w:t xml:space="preserve">Table </w:t>
            </w:r>
            <w:r w:rsidR="006F387B">
              <w:rPr>
                <w:rFonts w:asciiTheme="minorHAnsi" w:hAnsiTheme="minorHAnsi"/>
                <w:noProof/>
                <w:u w:val="single"/>
              </w:rPr>
              <w:t>4</w:t>
            </w:r>
            <w:r w:rsidR="00694ADF">
              <w:rPr>
                <w:rFonts w:asciiTheme="minorHAnsi" w:hAnsiTheme="minorHAnsi"/>
                <w:u w:val="single"/>
              </w:rPr>
              <w:fldChar w:fldCharType="end"/>
            </w:r>
            <w:r w:rsidR="00694ADF">
              <w:rPr>
                <w:rFonts w:asciiTheme="minorHAnsi" w:hAnsiTheme="minorHAnsi"/>
                <w:u w:val="single"/>
              </w:rPr>
              <w:t>)</w:t>
            </w:r>
          </w:p>
        </w:tc>
        <w:tc>
          <w:tcPr>
            <w:tcW w:w="1734" w:type="dxa"/>
          </w:tcPr>
          <w:p w:rsidR="001429F8" w:rsidRPr="00F84086" w:rsidRDefault="0811B69E" w:rsidP="00DF4653">
            <w:pPr>
              <w:jc w:val="left"/>
            </w:pPr>
            <w:r>
              <w:t>No</w:t>
            </w:r>
          </w:p>
        </w:tc>
      </w:tr>
    </w:tbl>
    <w:p w:rsidR="00A72FF2" w:rsidRPr="00C85CDE" w:rsidRDefault="00A72FF2" w:rsidP="00DF4653">
      <w:pPr>
        <w:jc w:val="left"/>
      </w:pPr>
    </w:p>
    <w:p w:rsidR="005A6B69" w:rsidRPr="00244AFE" w:rsidRDefault="005A6B69" w:rsidP="00DF4653">
      <w:pPr>
        <w:jc w:val="left"/>
        <w:rPr>
          <w:i/>
        </w:rPr>
      </w:pPr>
    </w:p>
    <w:p w:rsidR="006311C2" w:rsidRPr="00244AFE" w:rsidRDefault="00D13D5E" w:rsidP="00DF4653">
      <w:pPr>
        <w:pStyle w:val="Heading1"/>
        <w:jc w:val="left"/>
      </w:pPr>
      <w:bookmarkStart w:id="43" w:name="_Ref479152382"/>
      <w:bookmarkStart w:id="44" w:name="_Toc530990523"/>
      <w:r w:rsidRPr="00244AFE">
        <w:t xml:space="preserve">11. </w:t>
      </w:r>
      <w:r w:rsidR="006311C2" w:rsidRPr="00244AFE">
        <w:t>Smallpox vaccination</w:t>
      </w:r>
      <w:bookmarkEnd w:id="43"/>
      <w:bookmarkEnd w:id="44"/>
      <w:r w:rsidR="00F91708" w:rsidRPr="00244AFE">
        <w:t xml:space="preserve"> </w:t>
      </w:r>
    </w:p>
    <w:p w:rsidR="00D13D5E" w:rsidRPr="00244AFE" w:rsidRDefault="00D13D5E" w:rsidP="00DF4653">
      <w:pPr>
        <w:jc w:val="left"/>
        <w:rPr>
          <w:shd w:val="clear" w:color="auto" w:fill="FFFFFF"/>
        </w:rPr>
      </w:pPr>
    </w:p>
    <w:p w:rsidR="00037A64" w:rsidRPr="00244AFE" w:rsidRDefault="00C559E8" w:rsidP="00DF4653">
      <w:pPr>
        <w:pStyle w:val="Heading2"/>
        <w:jc w:val="left"/>
        <w:rPr>
          <w:shd w:val="clear" w:color="auto" w:fill="FFFFFF"/>
        </w:rPr>
      </w:pPr>
      <w:bookmarkStart w:id="45" w:name="_Toc530990524"/>
      <w:r>
        <w:rPr>
          <w:shd w:val="clear" w:color="auto" w:fill="FFFFFF"/>
        </w:rPr>
        <w:t>Smallpox v</w:t>
      </w:r>
      <w:r w:rsidR="00037A64" w:rsidRPr="00244AFE">
        <w:rPr>
          <w:shd w:val="clear" w:color="auto" w:fill="FFFFFF"/>
        </w:rPr>
        <w:t>accine</w:t>
      </w:r>
      <w:bookmarkEnd w:id="45"/>
    </w:p>
    <w:p w:rsidR="004F1D29" w:rsidRPr="00244AFE" w:rsidRDefault="00613073" w:rsidP="00DF4653">
      <w:pPr>
        <w:jc w:val="left"/>
      </w:pPr>
      <w:r w:rsidRPr="00244AFE">
        <w:rPr>
          <w:shd w:val="clear" w:color="auto" w:fill="FFFFFF"/>
        </w:rPr>
        <w:t xml:space="preserve">The smallpox vaccine is </w:t>
      </w:r>
      <w:r w:rsidR="00D40A4F">
        <w:rPr>
          <w:shd w:val="clear" w:color="auto" w:fill="FFFFFF"/>
        </w:rPr>
        <w:t xml:space="preserve">currently </w:t>
      </w:r>
      <w:r w:rsidRPr="00244AFE">
        <w:rPr>
          <w:shd w:val="clear" w:color="auto" w:fill="FFFFFF"/>
        </w:rPr>
        <w:t>the only way to prevent smallpox</w:t>
      </w:r>
      <w:r w:rsidR="00D40A4F">
        <w:rPr>
          <w:shd w:val="clear" w:color="auto" w:fill="FFFFFF"/>
        </w:rPr>
        <w:t xml:space="preserve">, although there has been work on antivirals, such as </w:t>
      </w:r>
      <w:proofErr w:type="spellStart"/>
      <w:r w:rsidR="00D40A4F">
        <w:rPr>
          <w:shd w:val="clear" w:color="auto" w:fill="FFFFFF"/>
        </w:rPr>
        <w:t>tecovirimat</w:t>
      </w:r>
      <w:proofErr w:type="spellEnd"/>
      <w:r w:rsidR="00D40A4F">
        <w:rPr>
          <w:shd w:val="clear" w:color="auto" w:fill="FFFFFF"/>
        </w:rPr>
        <w:t>, to treat the disease</w:t>
      </w:r>
      <w:r w:rsidRPr="00374B2C">
        <w:rPr>
          <w:shd w:val="clear" w:color="auto" w:fill="FFFFFF"/>
        </w:rPr>
        <w:t>.</w:t>
      </w:r>
      <w:r w:rsidRPr="00244AFE">
        <w:rPr>
          <w:shd w:val="clear" w:color="auto" w:fill="FFFFFF"/>
        </w:rPr>
        <w:t xml:space="preserve"> The vaccine is made from a</w:t>
      </w:r>
      <w:r w:rsidRPr="00244AFE">
        <w:rPr>
          <w:rStyle w:val="apple-converted-space"/>
          <w:color w:val="000000"/>
          <w:shd w:val="clear" w:color="auto" w:fill="FFFFFF"/>
        </w:rPr>
        <w:t> </w:t>
      </w:r>
      <w:r w:rsidRPr="12E9CA00">
        <w:rPr>
          <w:rStyle w:val="Emphasis"/>
          <w:i w:val="0"/>
          <w:color w:val="000000"/>
          <w:shd w:val="clear" w:color="auto" w:fill="FFFFFF"/>
        </w:rPr>
        <w:t>vaccinia</w:t>
      </w:r>
      <w:r w:rsidR="00D40A4F" w:rsidRPr="12E9CA00">
        <w:rPr>
          <w:rStyle w:val="Emphasis"/>
          <w:i w:val="0"/>
          <w:color w:val="000000"/>
          <w:shd w:val="clear" w:color="auto" w:fill="FFFFFF"/>
        </w:rPr>
        <w:t xml:space="preserve"> virus</w:t>
      </w:r>
      <w:r w:rsidR="0011285C">
        <w:rPr>
          <w:shd w:val="clear" w:color="auto" w:fill="FFFFFF"/>
        </w:rPr>
        <w:t>, another pox</w:t>
      </w:r>
      <w:r w:rsidRPr="00244AFE">
        <w:rPr>
          <w:shd w:val="clear" w:color="auto" w:fill="FFFFFF"/>
        </w:rPr>
        <w:t>-type virus related to smallpox</w:t>
      </w:r>
      <w:r w:rsidR="00D40A4F">
        <w:rPr>
          <w:shd w:val="clear" w:color="auto" w:fill="FFFFFF"/>
        </w:rPr>
        <w:t>, which</w:t>
      </w:r>
      <w:r w:rsidRPr="00244AFE">
        <w:rPr>
          <w:shd w:val="clear" w:color="auto" w:fill="FFFFFF"/>
        </w:rPr>
        <w:t xml:space="preserve"> cannot cause smallpox. The vaccine helps the body develop immunity to smallpox</w:t>
      </w:r>
      <w:r w:rsidR="0001154D">
        <w:rPr>
          <w:shd w:val="clear" w:color="auto" w:fill="FFFFFF"/>
        </w:rPr>
        <w:t xml:space="preserve"> </w:t>
      </w:r>
      <w:r w:rsidR="00D40A4F">
        <w:rPr>
          <w:shd w:val="clear" w:color="auto" w:fill="FFFFFF"/>
        </w:rPr>
        <w:t>and</w:t>
      </w:r>
      <w:r w:rsidRPr="00244AFE">
        <w:rPr>
          <w:shd w:val="clear" w:color="auto" w:fill="FFFFFF"/>
        </w:rPr>
        <w:t xml:space="preserve"> was successfully used to eradicate smallpox from the human population.</w:t>
      </w:r>
    </w:p>
    <w:p w:rsidR="12E9CA00" w:rsidRDefault="12E9CA00" w:rsidP="00DF4653">
      <w:pPr>
        <w:jc w:val="left"/>
      </w:pPr>
      <w:r>
        <w:t xml:space="preserve">In the absence of any clear evidence that smallpox may re-emerge or that it is used in an act of </w:t>
      </w:r>
      <w:proofErr w:type="spellStart"/>
      <w:r>
        <w:t>biowarfare</w:t>
      </w:r>
      <w:proofErr w:type="spellEnd"/>
      <w:r>
        <w:t xml:space="preserve"> or bioterrorism, the risk of adverse events from the vaccine outweighs the risk from the disease</w:t>
      </w:r>
      <w:r w:rsidR="00C542DA">
        <w:fldChar w:fldCharType="begin"/>
      </w:r>
      <w:r w:rsidR="00EA271D">
        <w:instrText xml:space="preserve"> ADDIN EN.CITE &lt;EndNote&gt;&lt;Cite&gt;&lt;Author&gt;Henderson&lt;/Author&gt;&lt;Year&gt;2014&lt;/Year&gt;&lt;RecNum&gt;30&lt;/RecNum&gt;&lt;DisplayText&gt;(30)&lt;/DisplayText&gt;&lt;record&gt;&lt;rec-number&gt;30&lt;/rec-number&gt;&lt;foreign-keys&gt;&lt;key app="EN" db-id="5pxratxt1xras8edv595rtwtvst5dszwrwtd"&gt;30&lt;/key&gt;&lt;/foreign-keys&gt;&lt;ref-type name="Journal Article"&gt;17&lt;/ref-type&gt;&lt;contributors&gt;&lt;authors&gt;&lt;author&gt;Henderson, D. A.&lt;/author&gt;&lt;author&gt;Arita, I.&lt;/author&gt;&lt;/authors&gt;&lt;/contributors&gt;&lt;titles&gt;&lt;title&gt;The smallpox threat: a time to reconsider global policy&lt;/title&gt;&lt;secondary-title&gt;Biosecur Bioterror&lt;/secondary-title&gt;&lt;alt-title&gt;Biosecurity and bioterrorism : biodefense strategy, practice, and science&lt;/alt-title&gt;&lt;/titles&gt;&lt;periodical&gt;&lt;full-title&gt;Biosecur Bioterror&lt;/full-title&gt;&lt;abbr-1&gt;Biosecurity and bioterrorism : biodefense strategy, practice, and science&lt;/abbr-1&gt;&lt;/periodical&gt;&lt;alt-periodical&gt;&lt;full-title&gt;Biosecur Bioterror&lt;/full-title&gt;&lt;abbr-1&gt;Biosecurity and bioterrorism : biodefense strategy, practice, and science&lt;/abbr-1&gt;&lt;/alt-periodical&gt;&lt;pages&gt;117-21&lt;/pages&gt;&lt;volume&gt;12&lt;/volume&gt;&lt;number&gt;3&lt;/number&gt;&lt;edition&gt;2014/04/10&lt;/edition&gt;&lt;keywords&gt;&lt;keyword&gt;Advisory Committees&lt;/keyword&gt;&lt;keyword&gt;Antiviral Agents/supply &amp;amp; distribution&lt;/keyword&gt;&lt;keyword&gt;Avipoxvirus/*isolation &amp;amp; purification&lt;/keyword&gt;&lt;keyword&gt;Bioterrorism&lt;/keyword&gt;&lt;keyword&gt;Disease Outbreaks&lt;/keyword&gt;&lt;keyword&gt;*Health Policy&lt;/keyword&gt;&lt;keyword&gt;History, 20th Century&lt;/keyword&gt;&lt;keyword&gt;Humans&lt;/keyword&gt;&lt;keyword&gt;*Internationality&lt;/keyword&gt;&lt;keyword&gt;Smallpox/epidemiology/history/*prevention &amp;amp; control&lt;/keyword&gt;&lt;keyword&gt;Smallpox Vaccine/supply &amp;amp; distribution&lt;/keyword&gt;&lt;/keywords&gt;&lt;dates&gt;&lt;year&gt;2014&lt;/year&gt;&lt;pub-dates&gt;&lt;date&gt;May-Jun&lt;/date&gt;&lt;/pub-dates&gt;&lt;/dates&gt;&lt;isbn&gt;1557-850X (Electronic)&amp;#xD;1538-7135 (Linking)&lt;/isbn&gt;&lt;accession-num&gt;24712454&lt;/accession-num&gt;&lt;work-type&gt;Historical Article&lt;/work-type&gt;&lt;urls&gt;&lt;related-urls&gt;&lt;url&gt;http://www.ncbi.nlm.nih.gov/pubmed/24712454&lt;/url&gt;&lt;/related-urls&gt;&lt;/urls&gt;&lt;electronic-resource-num&gt;10.1089/bsp.2014.1509.comm&lt;/electronic-resource-num&gt;&lt;language&gt;eng&lt;/language&gt;&lt;/record&gt;&lt;/Cite&gt;&lt;/EndNote&gt;</w:instrText>
      </w:r>
      <w:r w:rsidR="00C542DA">
        <w:fldChar w:fldCharType="separate"/>
      </w:r>
      <w:r w:rsidR="006E11AA">
        <w:rPr>
          <w:noProof/>
        </w:rPr>
        <w:t>(</w:t>
      </w:r>
      <w:hyperlink w:anchor="_ENREF_30" w:tooltip="Henderson, 2014 #30" w:history="1">
        <w:r w:rsidR="006E11AA" w:rsidRPr="00EA271D">
          <w:rPr>
            <w:rStyle w:val="Hyperlink"/>
            <w:noProof/>
          </w:rPr>
          <w:t>30</w:t>
        </w:r>
      </w:hyperlink>
      <w:r w:rsidR="006E11AA">
        <w:rPr>
          <w:noProof/>
        </w:rPr>
        <w:t>)</w:t>
      </w:r>
      <w:r w:rsidR="00C542DA">
        <w:fldChar w:fldCharType="end"/>
      </w:r>
      <w:r>
        <w:t xml:space="preserve">. </w:t>
      </w:r>
    </w:p>
    <w:p w:rsidR="00305479" w:rsidRDefault="00305479" w:rsidP="00DF4653">
      <w:pPr>
        <w:jc w:val="left"/>
      </w:pPr>
    </w:p>
    <w:p w:rsidR="4B752CEA" w:rsidRDefault="07DC5609" w:rsidP="00DF4653">
      <w:pPr>
        <w:jc w:val="left"/>
      </w:pPr>
      <w:r>
        <w:t>Vaccination within 3 days of exposure with replication-competent smallpox vaccine (Aventis Pasteur Smallpox Vaccine(APSV), ACAM2000 or LC16m8 vaccines) will prevent or significantly lessen the severity of smallpox symptoms in the vast majority of people</w:t>
      </w:r>
      <w:r w:rsidR="00C542DA">
        <w:fldChar w:fldCharType="begin"/>
      </w:r>
      <w:r w:rsidR="00EA271D">
        <w:instrText xml:space="preserve"> ADDIN EN.CITE &lt;EndNote&gt;&lt;Cite&gt;&lt;Author&gt;Kennedy&lt;/Author&gt;&lt;Year&gt;2012&lt;/Year&gt;&lt;RecNum&gt;1&lt;/RecNum&gt;&lt;DisplayText&gt;(1, 31)&lt;/DisplayText&gt;&lt;record&gt;&lt;rec-number&gt;1&lt;/rec-number&gt;&lt;foreign-keys&gt;&lt;key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Inc.&lt;/publisher&gt;&lt;urls&gt;&lt;/urls&gt;&lt;/record&gt;&lt;/Cite&gt;&lt;Cite&gt;&lt;Author&gt;US Food &amp;amp; Drug Aministration&lt;/Author&gt;&lt;Year&gt;2016&lt;/Year&gt;&lt;RecNum&gt;31&lt;/RecNum&gt;&lt;record&gt;&lt;rec-number&gt;31&lt;/rec-number&gt;&lt;foreign-keys&gt;&lt;key app="EN" db-id="5pxratxt1xras8edv595rtwtvst5dszwrwtd"&gt;31&lt;/key&gt;&lt;/foreign-keys&gt;&lt;ref-type name="Web Page"&gt;12&lt;/ref-type&gt;&lt;contributors&gt;&lt;authors&gt;&lt;author&gt;US Food &amp;amp; Drug Aministration,&lt;/author&gt;&lt;/authors&gt;&lt;/contributors&gt;&lt;titles&gt;&lt;title&gt;Highlight of Prescribing Information - ACAM2000, (Smallpox (Vaccinia) Vaccine, Live)&lt;/title&gt;&lt;/titles&gt;&lt;dates&gt;&lt;year&gt;2016&lt;/year&gt;&lt;/dates&gt;&lt;urls&gt;&lt;related-urls&gt;&lt;url&gt;www.fda.gov/downloads/biologicsbloodvaccines/vaccines/approvedproducts/ucm142572.pdf&lt;/url&gt;&lt;/related-urls&gt;&lt;/urls&gt;&lt;/record&gt;&lt;/Cite&gt;&lt;/EndNote&gt;</w:instrText>
      </w:r>
      <w:r w:rsidR="00C542DA">
        <w:fldChar w:fldCharType="separate"/>
      </w:r>
      <w:r w:rsidR="006E11AA">
        <w:rPr>
          <w:noProof/>
        </w:rPr>
        <w:t>(</w:t>
      </w:r>
      <w:hyperlink w:anchor="_ENREF_1" w:tooltip="Kennedy, 2012 #1" w:history="1">
        <w:r w:rsidR="006E11AA" w:rsidRPr="00EA271D">
          <w:rPr>
            <w:rStyle w:val="Hyperlink"/>
            <w:noProof/>
          </w:rPr>
          <w:t>1</w:t>
        </w:r>
      </w:hyperlink>
      <w:r w:rsidR="006E11AA">
        <w:rPr>
          <w:noProof/>
        </w:rPr>
        <w:t xml:space="preserve">, </w:t>
      </w:r>
      <w:hyperlink w:anchor="_ENREF_31" w:tooltip="US Food &amp; Drug Aministration, 2016 #31" w:history="1">
        <w:r w:rsidR="006E11AA" w:rsidRPr="00EA271D">
          <w:rPr>
            <w:rStyle w:val="Hyperlink"/>
            <w:noProof/>
          </w:rPr>
          <w:t>31</w:t>
        </w:r>
      </w:hyperlink>
      <w:r w:rsidR="006E11AA">
        <w:rPr>
          <w:noProof/>
        </w:rPr>
        <w:t>)</w:t>
      </w:r>
      <w:r w:rsidR="00C542DA">
        <w:fldChar w:fldCharType="end"/>
      </w:r>
      <w:r>
        <w:t>. Vaccination 4 to 7 days after exposure likely offers some protection from disease or may modify the severity of the disease</w:t>
      </w:r>
      <w:r w:rsidR="00C542DA">
        <w:fldChar w:fldCharType="begin"/>
      </w:r>
      <w:r w:rsidR="00EA271D">
        <w:instrText xml:space="preserve"> ADDIN EN.CITE &lt;EndNote&gt;&lt;Cite&gt;&lt;Author&gt;Mortimer&lt;/Author&gt;&lt;Year&gt;2003&lt;/Year&gt;&lt;RecNum&gt;29&lt;/RecNum&gt;&lt;DisplayText&gt;(29)&lt;/DisplayText&gt;&lt;record&gt;&lt;rec-number&gt;29&lt;/rec-number&gt;&lt;foreign-keys&gt;&lt;key app="EN" db-id="5pxratxt1xras8edv595rtwtvst5dszwrwtd"&gt;29&lt;/key&gt;&lt;/foreign-keys&gt;&lt;ref-type name="Journal Article"&gt;17&lt;/ref-type&gt;&lt;contributors&gt;&lt;authors&gt;&lt;author&gt;Mortimer, Philip P&lt;/author&gt;&lt;/authors&gt;&lt;tertiary-authors&gt;&lt;author&gt;Henderson, Donald A&lt;/author&gt;&lt;author&gt;Inglesby, Thomas V&lt;/author&gt;&lt;author&gt;O&amp;apos;Toole, Tara&lt;/author&gt;&lt;/tertiary-authors&gt;&lt;/contributors&gt;&lt;titles&gt;&lt;title&gt;Can postexposure vaccination against smallpox succeed?&lt;/title&gt;&lt;secondary-title&gt;Clinical Infectious Diseases&lt;/secondary-title&gt;&lt;/titles&gt;&lt;periodical&gt;&lt;full-title&gt;Clinical Infectious Diseases&lt;/full-title&gt;&lt;/periodical&gt;&lt;pages&gt;622-629&lt;/pages&gt;&lt;volume&gt;36&lt;/volume&gt;&lt;number&gt;5&lt;/number&gt;&lt;dates&gt;&lt;year&gt;2003&lt;/year&gt;&lt;/dates&gt;&lt;isbn&gt;1058-4838&lt;/isbn&gt;&lt;urls&gt;&lt;/urls&gt;&lt;/record&gt;&lt;/Cite&gt;&lt;/EndNote&gt;</w:instrText>
      </w:r>
      <w:r w:rsidR="00C542DA">
        <w:fldChar w:fldCharType="separate"/>
      </w:r>
      <w:r w:rsidR="006E11AA">
        <w:rPr>
          <w:noProof/>
        </w:rPr>
        <w:t>(</w:t>
      </w:r>
      <w:hyperlink w:anchor="_ENREF_29" w:tooltip="Mortimer, 2003 #29" w:history="1">
        <w:r w:rsidR="006E11AA" w:rsidRPr="00EA271D">
          <w:rPr>
            <w:rStyle w:val="Hyperlink"/>
            <w:noProof/>
          </w:rPr>
          <w:t>29</w:t>
        </w:r>
      </w:hyperlink>
      <w:r w:rsidR="006E11AA">
        <w:rPr>
          <w:noProof/>
        </w:rPr>
        <w:t>)</w:t>
      </w:r>
      <w:r w:rsidR="00C542DA">
        <w:fldChar w:fldCharType="end"/>
      </w:r>
      <w:r>
        <w:t>.</w:t>
      </w:r>
    </w:p>
    <w:p w:rsidR="00864DE8" w:rsidRDefault="00864DE8" w:rsidP="00DF4653">
      <w:pPr>
        <w:jc w:val="left"/>
      </w:pPr>
    </w:p>
    <w:p w:rsidR="00F64D42" w:rsidRDefault="12E9CA00" w:rsidP="00DF4653">
      <w:pPr>
        <w:jc w:val="left"/>
      </w:pPr>
      <w:r>
        <w:t xml:space="preserve">Traditional smallpox vaccines are based on replicating vaccinia virus strains. Although these vaccines have been effective in eradicating the disease, their use has been associated with a significant risk of adverse events, including severe disability and death. Smallpox vaccines produced and successfully used during the eradication program are called first generation vaccines. Second generation smallpox vaccines use the same smallpox vaccine strains employed for manufacture of first generation vaccines or clonal virus variants plaque purified from traditional vaccine stocks, whereas third generation smallpox vaccines represent more attenuated vaccine strains specifically developed as safer vaccines at the end of the eradication phase by further passage in cell culture or animals. </w:t>
      </w:r>
    </w:p>
    <w:p w:rsidR="00864DE8" w:rsidRPr="00713216" w:rsidRDefault="00864DE8" w:rsidP="00DF4653">
      <w:pPr>
        <w:jc w:val="left"/>
      </w:pPr>
    </w:p>
    <w:p w:rsidR="00E10DE8" w:rsidRDefault="00342138" w:rsidP="00DF4653">
      <w:pPr>
        <w:jc w:val="left"/>
      </w:pPr>
      <w:r w:rsidRPr="00713216">
        <w:t xml:space="preserve">In the event of an outbreak, the containment strategy will centre on the isolation of cases and vaccination of contacts. </w:t>
      </w:r>
      <w:r w:rsidR="00B9652C">
        <w:t xml:space="preserve">In </w:t>
      </w:r>
      <w:proofErr w:type="gramStart"/>
      <w:r w:rsidR="00B9652C">
        <w:t xml:space="preserve">a </w:t>
      </w:r>
      <w:r w:rsidR="001D7CC6" w:rsidRPr="00713216">
        <w:t>public</w:t>
      </w:r>
      <w:proofErr w:type="gramEnd"/>
      <w:r w:rsidR="001D7CC6" w:rsidRPr="00713216">
        <w:t xml:space="preserve"> health emergency involving smallpox, vaccination with replication-competent smallpox vaccine (i</w:t>
      </w:r>
      <w:r w:rsidR="001D7CC6" w:rsidRPr="00DE7ED5">
        <w:t>.e. ACAM2000 and APSV) will be the primary response strategy for stopping the chain of transmission and achieving epidemic control. Persons at high risk for complications from replication-competent smallpox vaccines are often at higher risk for s</w:t>
      </w:r>
      <w:r w:rsidR="007B0BF3">
        <w:t>evere smallpox. Consequently</w:t>
      </w:r>
      <w:r w:rsidR="001D7CC6" w:rsidRPr="00DE7ED5">
        <w:t>, persons with a known exposure to smallpox virus (higher risk contacts)</w:t>
      </w:r>
      <w:r w:rsidR="001D7CC6" w:rsidRPr="12E9CA00">
        <w:t xml:space="preserve"> </w:t>
      </w:r>
      <w:r w:rsidR="001D7CC6" w:rsidRPr="00DE7ED5">
        <w:t xml:space="preserve">should be vaccinated with a replication-competent smallpox vaccine unless absolute contraindications, and lower risk contacts should be vaccinated </w:t>
      </w:r>
      <w:bookmarkStart w:id="46" w:name="severerlyimmunodeficient"/>
      <w:r w:rsidR="4B752CEA">
        <w:t>with a replication-competent smallpox vaccine unless absolute contraindications or relative contraindications</w:t>
      </w:r>
      <w:r w:rsidR="00682367">
        <w:fldChar w:fldCharType="begin"/>
      </w:r>
      <w:r w:rsidR="00EA271D">
        <w:instrText xml:space="preserve"> ADDIN EN.CITE &lt;EndNote&gt;&lt;Cite&gt;&lt;Author&gt;US Food &amp;amp; Drug Aministration&lt;/Author&gt;&lt;Year&gt;2016&lt;/Year&gt;&lt;RecNum&gt;31&lt;/RecNum&gt;&lt;DisplayText&gt;(31)&lt;/DisplayText&gt;&lt;record&gt;&lt;rec-number&gt;31&lt;/rec-number&gt;&lt;foreign-keys&gt;&lt;key app="EN" db-id="5pxratxt1xras8edv595rtwtvst5dszwrwtd"&gt;31&lt;/key&gt;&lt;/foreign-keys&gt;&lt;ref-type name="Web Page"&gt;12&lt;/ref-type&gt;&lt;contributors&gt;&lt;authors&gt;&lt;author&gt;US Food &amp;amp; Drug Aministration,&lt;/author&gt;&lt;/authors&gt;&lt;/contributors&gt;&lt;titles&gt;&lt;title&gt;Highlight of Prescribing Information - ACAM2000, (Smallpox (Vaccinia) Vaccine, Live)&lt;/title&gt;&lt;/titles&gt;&lt;dates&gt;&lt;year&gt;2016&lt;/year&gt;&lt;/dates&gt;&lt;urls&gt;&lt;related-urls&gt;&lt;url&gt;www.fda.gov/downloads/biologicsbloodvaccines/vaccines/approvedproducts/ucm142572.pdf&lt;/url&gt;&lt;/related-urls&gt;&lt;/urls&gt;&lt;/record&gt;&lt;/Cite&gt;&lt;/EndNote&gt;</w:instrText>
      </w:r>
      <w:r w:rsidR="00682367">
        <w:fldChar w:fldCharType="separate"/>
      </w:r>
      <w:r w:rsidR="006E11AA">
        <w:rPr>
          <w:noProof/>
        </w:rPr>
        <w:t>(</w:t>
      </w:r>
      <w:hyperlink w:anchor="_ENREF_31" w:tooltip="US Food &amp; Drug Aministration, 2016 #31" w:history="1">
        <w:r w:rsidR="006E11AA" w:rsidRPr="00EA271D">
          <w:rPr>
            <w:rStyle w:val="Hyperlink"/>
            <w:noProof/>
          </w:rPr>
          <w:t>31</w:t>
        </w:r>
      </w:hyperlink>
      <w:r w:rsidR="006E11AA">
        <w:rPr>
          <w:noProof/>
        </w:rPr>
        <w:t>)</w:t>
      </w:r>
      <w:r w:rsidR="00682367">
        <w:fldChar w:fldCharType="end"/>
      </w:r>
      <w:r w:rsidR="4B752CEA">
        <w:t>.</w:t>
      </w:r>
    </w:p>
    <w:p w:rsidR="00382DD7" w:rsidRDefault="00382DD7" w:rsidP="00DF4653">
      <w:pPr>
        <w:jc w:val="left"/>
      </w:pPr>
    </w:p>
    <w:p w:rsidR="0017261C" w:rsidRDefault="0017261C" w:rsidP="00DF4653">
      <w:pPr>
        <w:pStyle w:val="Caption"/>
        <w:keepNext/>
        <w:keepLines/>
        <w:jc w:val="left"/>
      </w:pPr>
      <w:bookmarkStart w:id="47" w:name="_Ref489262298"/>
      <w:bookmarkStart w:id="48" w:name="_Ref501613685"/>
      <w:r w:rsidRPr="00382DD7">
        <w:rPr>
          <w:rFonts w:asciiTheme="minorHAnsi" w:hAnsiTheme="minorHAnsi"/>
          <w:u w:val="single"/>
          <w:vertAlign w:val="baseline"/>
        </w:rPr>
        <w:t xml:space="preserve">Table </w:t>
      </w:r>
      <w:r w:rsidRPr="00382DD7">
        <w:rPr>
          <w:rFonts w:asciiTheme="minorHAnsi" w:hAnsiTheme="minorHAnsi"/>
          <w:u w:val="single"/>
          <w:vertAlign w:val="baseline"/>
        </w:rPr>
        <w:fldChar w:fldCharType="begin"/>
      </w:r>
      <w:r w:rsidRPr="00382DD7">
        <w:rPr>
          <w:rFonts w:asciiTheme="minorHAnsi" w:hAnsiTheme="minorHAnsi"/>
          <w:u w:val="single"/>
          <w:vertAlign w:val="baseline"/>
        </w:rPr>
        <w:instrText xml:space="preserve"> SEQ Table \* ARABIC </w:instrText>
      </w:r>
      <w:r w:rsidRPr="00382DD7">
        <w:rPr>
          <w:rFonts w:asciiTheme="minorHAnsi" w:hAnsiTheme="minorHAnsi"/>
          <w:u w:val="single"/>
          <w:vertAlign w:val="baseline"/>
        </w:rPr>
        <w:fldChar w:fldCharType="separate"/>
      </w:r>
      <w:r w:rsidR="006F387B">
        <w:rPr>
          <w:rFonts w:asciiTheme="minorHAnsi" w:hAnsiTheme="minorHAnsi"/>
          <w:noProof/>
          <w:u w:val="single"/>
          <w:vertAlign w:val="baseline"/>
        </w:rPr>
        <w:t>4</w:t>
      </w:r>
      <w:r w:rsidRPr="00382DD7">
        <w:rPr>
          <w:rFonts w:asciiTheme="minorHAnsi" w:hAnsiTheme="minorHAnsi"/>
          <w:u w:val="single"/>
          <w:vertAlign w:val="baseline"/>
        </w:rPr>
        <w:fldChar w:fldCharType="end"/>
      </w:r>
      <w:bookmarkEnd w:id="47"/>
      <w:r w:rsidRPr="00382DD7">
        <w:rPr>
          <w:rFonts w:asciiTheme="minorHAnsi" w:hAnsiTheme="minorHAnsi"/>
          <w:u w:val="single"/>
          <w:vertAlign w:val="baseline"/>
        </w:rPr>
        <w:t>: Absolute and relative contraindications to use of replication-competent smallpox vaccine</w:t>
      </w:r>
      <w:bookmarkEnd w:id="48"/>
      <w:r w:rsidRPr="00382DD7">
        <w:rPr>
          <w:rFonts w:asciiTheme="minorHAnsi" w:hAnsiTheme="minorHAnsi"/>
          <w:u w:val="single"/>
          <w:vertAlign w:val="baseline"/>
        </w:rPr>
        <w:t xml:space="preserve"> </w:t>
      </w:r>
    </w:p>
    <w:bookmarkEnd w:id="46"/>
    <w:p w:rsidR="00E10DE8" w:rsidRPr="00382DD7" w:rsidRDefault="00E10DE8" w:rsidP="00DF4653">
      <w:pPr>
        <w:pStyle w:val="Caption"/>
        <w:jc w:val="left"/>
        <w:rPr>
          <w:b w:val="0"/>
        </w:rPr>
      </w:pPr>
    </w:p>
    <w:tbl>
      <w:tblPr>
        <w:tblStyle w:val="GridTable1LightAccent1"/>
        <w:tblW w:w="0" w:type="auto"/>
        <w:tblLook w:val="04A0" w:firstRow="1" w:lastRow="0" w:firstColumn="1" w:lastColumn="0" w:noHBand="0" w:noVBand="1"/>
        <w:tblCaption w:val="Absolute and relative contraindications to use of replication-competent smallpox vaccine "/>
        <w:tblDescription w:val="Absolute and relative contraindications to use of replication-competent smallpox vaccine "/>
      </w:tblPr>
      <w:tblGrid>
        <w:gridCol w:w="4513"/>
        <w:gridCol w:w="4513"/>
      </w:tblGrid>
      <w:tr w:rsidR="4B752CEA" w:rsidTr="004E24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13" w:type="dxa"/>
          </w:tcPr>
          <w:p w:rsidR="4B752CEA" w:rsidRDefault="4B752CEA" w:rsidP="00DF4653">
            <w:pPr>
              <w:jc w:val="left"/>
            </w:pPr>
            <w:r>
              <w:t>Absolute contraindications to use of replication-competent smallpox vaccine</w:t>
            </w:r>
          </w:p>
        </w:tc>
        <w:tc>
          <w:tcPr>
            <w:tcW w:w="4513" w:type="dxa"/>
          </w:tcPr>
          <w:p w:rsidR="4B752CEA" w:rsidRDefault="4B752CEA" w:rsidP="00DF4653">
            <w:pPr>
              <w:jc w:val="left"/>
              <w:cnfStyle w:val="100000000000" w:firstRow="1" w:lastRow="0" w:firstColumn="0" w:lastColumn="0" w:oddVBand="0" w:evenVBand="0" w:oddHBand="0" w:evenHBand="0" w:firstRowFirstColumn="0" w:firstRowLastColumn="0" w:lastRowFirstColumn="0" w:lastRowLastColumn="0"/>
            </w:pPr>
            <w:r>
              <w:t>Relative contraindication to use of replication-competent smallpox vaccine</w:t>
            </w:r>
          </w:p>
        </w:tc>
      </w:tr>
      <w:tr w:rsidR="4B752CEA" w:rsidTr="000D03F1">
        <w:tc>
          <w:tcPr>
            <w:cnfStyle w:val="001000000000" w:firstRow="0" w:lastRow="0" w:firstColumn="1" w:lastColumn="0" w:oddVBand="0" w:evenVBand="0" w:oddHBand="0" w:evenHBand="0" w:firstRowFirstColumn="0" w:firstRowLastColumn="0" w:lastRowFirstColumn="0" w:lastRowLastColumn="0"/>
            <w:tcW w:w="4513" w:type="dxa"/>
          </w:tcPr>
          <w:p w:rsidR="4B752CEA" w:rsidRDefault="07DC5609" w:rsidP="00DF4653">
            <w:pPr>
              <w:pStyle w:val="ListParagraph"/>
              <w:numPr>
                <w:ilvl w:val="0"/>
                <w:numId w:val="3"/>
              </w:numPr>
              <w:jc w:val="left"/>
              <w:rPr>
                <w:rFonts w:eastAsia="Calibri" w:cs="Calibri"/>
              </w:rPr>
            </w:pPr>
            <w:r>
              <w:rPr>
                <w:b w:val="0"/>
              </w:rPr>
              <w:t>Known anaphylaxis to the vaccine or vaccine component</w:t>
            </w:r>
          </w:p>
          <w:p w:rsidR="4B752CEA" w:rsidRDefault="00FD1D78" w:rsidP="00DF4653">
            <w:pPr>
              <w:pStyle w:val="ListParagraph"/>
              <w:numPr>
                <w:ilvl w:val="0"/>
                <w:numId w:val="3"/>
              </w:numPr>
              <w:jc w:val="left"/>
              <w:rPr>
                <w:rFonts w:eastAsia="Calibri" w:cs="Calibri"/>
                <w:noProof/>
              </w:rPr>
            </w:pPr>
            <w:r>
              <w:rPr>
                <w:b w:val="0"/>
              </w:rPr>
              <w:t xml:space="preserve">Severely </w:t>
            </w:r>
            <w:proofErr w:type="spellStart"/>
            <w:r>
              <w:rPr>
                <w:b w:val="0"/>
              </w:rPr>
              <w:t>immunodeficient</w:t>
            </w:r>
            <w:proofErr w:type="spellEnd"/>
            <w:r>
              <w:rPr>
                <w:b w:val="0"/>
              </w:rPr>
              <w:t xml:space="preserve"> i.e. bone marrow transplant recipients within 4 months of transplantation, people infected with HIV with CD4 cell counts &lt;50 cells/mm</w:t>
            </w:r>
            <w:r w:rsidRPr="00FD1D78">
              <w:rPr>
                <w:b w:val="0"/>
                <w:vertAlign w:val="superscript"/>
              </w:rPr>
              <w:t>3</w:t>
            </w:r>
            <w:r>
              <w:rPr>
                <w:b w:val="0"/>
              </w:rPr>
              <w:t xml:space="preserve">, and people with severe combined immunodeficiency, complete </w:t>
            </w:r>
            <w:proofErr w:type="spellStart"/>
            <w:r>
              <w:rPr>
                <w:b w:val="0"/>
              </w:rPr>
              <w:t>DiGeorge</w:t>
            </w:r>
            <w:proofErr w:type="spellEnd"/>
            <w:r>
              <w:rPr>
                <w:b w:val="0"/>
              </w:rPr>
              <w:t xml:space="preserve"> syndrome, and other severely immunocompromised states requiring isolation</w:t>
            </w:r>
            <w:r w:rsidR="00C542DA">
              <w:fldChar w:fldCharType="begin">
                <w:fldData xml:space="preserve">PEVuZE5vdGU+PENpdGU+PEF1dGhvcj5QZXRlcnNlbjwvQXV0aG9yPjxZZWFyPjIwMTU8L1llYXI+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</w:fldData>
              </w:fldChar>
            </w:r>
            <w:r w:rsidR="00EA271D">
              <w:instrText xml:space="preserve"> ADDIN EN.CITE </w:instrText>
            </w:r>
            <w:r w:rsidR="00EA271D">
              <w:fldChar w:fldCharType="begin">
                <w:fldData xml:space="preserve">PEVuZE5vdGU+PENpdGU+PEF1dGhvcj5QZXRlcnNlbjwvQXV0aG9yPjxZZWFyPjIwMTU8L1llYXI+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</w:fldData>
              </w:fldChar>
            </w:r>
            <w:r w:rsidR="00EA271D">
              <w:instrText xml:space="preserve"> ADDIN EN.CITE.DATA </w:instrText>
            </w:r>
            <w:r w:rsidR="00EA271D">
              <w:fldChar w:fldCharType="end"/>
            </w:r>
            <w:r w:rsidR="00C542DA">
              <w:fldChar w:fldCharType="separate"/>
            </w:r>
            <w:r w:rsidR="006E11AA">
              <w:rPr>
                <w:noProof/>
              </w:rPr>
              <w:t>(</w:t>
            </w:r>
            <w:hyperlink w:anchor="_ENREF_32" w:tooltip="Petersen, 2015 #32" w:history="1">
              <w:r w:rsidR="006E11AA" w:rsidRPr="00EA271D">
                <w:rPr>
                  <w:rStyle w:val="Hyperlink"/>
                  <w:b w:val="0"/>
                  <w:bCs/>
                  <w:noProof/>
                </w:rPr>
                <w:t>32</w:t>
              </w:r>
            </w:hyperlink>
            <w:r w:rsidR="006E11AA">
              <w:rPr>
                <w:noProof/>
              </w:rPr>
              <w:t xml:space="preserve">, </w:t>
            </w:r>
            <w:hyperlink w:anchor="_ENREF_33" w:tooltip="Voigt, 2016 #33" w:history="1">
              <w:r w:rsidR="006E11AA" w:rsidRPr="00EA271D">
                <w:rPr>
                  <w:rStyle w:val="Hyperlink"/>
                  <w:b w:val="0"/>
                  <w:bCs/>
                  <w:noProof/>
                </w:rPr>
                <w:t>33</w:t>
              </w:r>
            </w:hyperlink>
            <w:r w:rsidR="006E11AA">
              <w:rPr>
                <w:noProof/>
              </w:rPr>
              <w:t>)</w:t>
            </w:r>
            <w:r w:rsidR="00C542DA">
              <w:fldChar w:fldCharType="end"/>
            </w:r>
          </w:p>
        </w:tc>
        <w:tc>
          <w:tcPr>
            <w:tcW w:w="4513" w:type="dxa"/>
          </w:tcPr>
          <w:p w:rsidR="4B752CEA" w:rsidRDefault="07DC5609" w:rsidP="00DF4653">
            <w:pPr>
              <w:pStyle w:val="ListParagraph"/>
              <w:numPr>
                <w:ilvl w:val="0"/>
                <w:numId w:val="4"/>
              </w:numPr>
              <w:jc w:val="left"/>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07DC5609">
              <w:rPr>
                <w:rFonts w:eastAsia="Calibri" w:cs="Calibri"/>
                <w:color w:val="000000" w:themeColor="text1"/>
              </w:rPr>
              <w:t>Cardiac disease</w:t>
            </w:r>
          </w:p>
          <w:p w:rsidR="4B752CEA" w:rsidRDefault="07DC5609" w:rsidP="00DF4653">
            <w:pPr>
              <w:pStyle w:val="ListParagraph"/>
              <w:numPr>
                <w:ilvl w:val="0"/>
                <w:numId w:val="4"/>
              </w:numPr>
              <w:jc w:val="left"/>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07DC5609">
              <w:rPr>
                <w:rFonts w:eastAsia="Calibri" w:cs="Calibri"/>
                <w:color w:val="000000" w:themeColor="text1"/>
              </w:rPr>
              <w:t>Eye disease treated with topical steroids</w:t>
            </w:r>
          </w:p>
          <w:p w:rsidR="4B752CEA" w:rsidRDefault="07DC5609" w:rsidP="00DF4653">
            <w:pPr>
              <w:pStyle w:val="ListParagraph"/>
              <w:numPr>
                <w:ilvl w:val="0"/>
                <w:numId w:val="4"/>
              </w:numPr>
              <w:jc w:val="left"/>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07DC5609">
              <w:rPr>
                <w:rFonts w:eastAsia="Calibri" w:cs="Calibri"/>
                <w:color w:val="000000" w:themeColor="text1"/>
              </w:rPr>
              <w:t>Congenital or acquired immune deficiency disorders</w:t>
            </w:r>
          </w:p>
          <w:p w:rsidR="4B752CEA" w:rsidRDefault="07DC5609" w:rsidP="00DF4653">
            <w:pPr>
              <w:pStyle w:val="ListParagraph"/>
              <w:numPr>
                <w:ilvl w:val="0"/>
                <w:numId w:val="4"/>
              </w:numPr>
              <w:jc w:val="left"/>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07DC5609">
              <w:rPr>
                <w:rFonts w:eastAsia="Calibri" w:cs="Calibri"/>
                <w:color w:val="000000" w:themeColor="text1"/>
              </w:rPr>
              <w:t>History or presence of eczema and other skin conditions</w:t>
            </w:r>
          </w:p>
          <w:p w:rsidR="4B752CEA" w:rsidRDefault="07DC5609" w:rsidP="00DF4653">
            <w:pPr>
              <w:pStyle w:val="ListParagraph"/>
              <w:numPr>
                <w:ilvl w:val="0"/>
                <w:numId w:val="4"/>
              </w:numPr>
              <w:jc w:val="left"/>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07DC5609">
              <w:rPr>
                <w:rFonts w:eastAsia="Calibri" w:cs="Calibri"/>
                <w:color w:val="000000" w:themeColor="text1"/>
              </w:rPr>
              <w:t>Infants &lt; 12 months of age</w:t>
            </w:r>
          </w:p>
          <w:p w:rsidR="4B752CEA" w:rsidRDefault="07DC5609" w:rsidP="00DF4653">
            <w:pPr>
              <w:pStyle w:val="ListParagraph"/>
              <w:numPr>
                <w:ilvl w:val="0"/>
                <w:numId w:val="4"/>
              </w:numPr>
              <w:jc w:val="left"/>
              <w:cnfStyle w:val="000000000000" w:firstRow="0" w:lastRow="0" w:firstColumn="0" w:lastColumn="0" w:oddVBand="0" w:evenVBand="0" w:oddHBand="0" w:evenHBand="0" w:firstRowFirstColumn="0" w:firstRowLastColumn="0" w:lastRowFirstColumn="0" w:lastRowLastColumn="0"/>
              <w:rPr>
                <w:rFonts w:eastAsia="Calibri" w:cs="Calibri"/>
                <w:color w:val="1F487C"/>
              </w:rPr>
            </w:pPr>
            <w:r w:rsidRPr="07DC5609">
              <w:rPr>
                <w:rFonts w:eastAsia="Calibri" w:cs="Calibri"/>
                <w:color w:val="000000" w:themeColor="text1"/>
              </w:rPr>
              <w:t>Pregnancy</w:t>
            </w:r>
          </w:p>
        </w:tc>
      </w:tr>
    </w:tbl>
    <w:p w:rsidR="00E10DE8" w:rsidRDefault="00E10DE8" w:rsidP="00DF4653">
      <w:pPr>
        <w:jc w:val="left"/>
      </w:pPr>
    </w:p>
    <w:p w:rsidR="07DC5609" w:rsidRDefault="07DC5609" w:rsidP="00DF4653">
      <w:pPr>
        <w:pStyle w:val="Heading2"/>
        <w:jc w:val="left"/>
      </w:pPr>
      <w:bookmarkStart w:id="49" w:name="_Toc530990525"/>
      <w:r>
        <w:t>Receiving the vaccine</w:t>
      </w:r>
      <w:bookmarkEnd w:id="49"/>
    </w:p>
    <w:p w:rsidR="00096503" w:rsidRDefault="00096503" w:rsidP="00DF4653">
      <w:pPr>
        <w:jc w:val="left"/>
      </w:pPr>
    </w:p>
    <w:p w:rsidR="00096503" w:rsidRDefault="00096503" w:rsidP="00DF4653">
      <w:pPr>
        <w:jc w:val="left"/>
      </w:pPr>
      <w:r>
        <w:t>Smallpox vaccination will be undertaken by HCWs trained in administration of smallpox vaccine.</w:t>
      </w:r>
    </w:p>
    <w:p w:rsidR="00E10DE8" w:rsidRDefault="07DC5609" w:rsidP="00DF4653">
      <w:pPr>
        <w:jc w:val="left"/>
      </w:pPr>
      <w:r>
        <w:t xml:space="preserve">The smallpox vaccine is given using a bifurcated (two pronged) needle that is dipped into the vaccine solution. When removed, the needle retains a droplet of vaccine solution. The needle is used to prick the skin a number of times in a few seconds. The pricking is not deep, but it will cause a sore spot and one or two droplets of blood to form. The vaccine is usually given in the upper arm. </w:t>
      </w:r>
    </w:p>
    <w:p w:rsidR="00305479" w:rsidRDefault="00305479" w:rsidP="00DF4653">
      <w:pPr>
        <w:jc w:val="left"/>
      </w:pPr>
    </w:p>
    <w:p w:rsidR="00037A64" w:rsidRDefault="00305479" w:rsidP="00DF4653">
      <w:pPr>
        <w:jc w:val="left"/>
      </w:pPr>
      <w:r w:rsidRPr="00305479">
        <w:t>A successful vaccination requires a confirmed ‘take’ or major reaction indicating immunity</w:t>
      </w:r>
      <w:r>
        <w:t>.</w:t>
      </w:r>
      <w:r w:rsidRPr="00305479">
        <w:t xml:space="preserve"> </w:t>
      </w:r>
      <w:r w:rsidR="12E9CA00">
        <w:t xml:space="preserve">If the vaccination is successful, a red and itchy bump develops at the vaccine site in three or four days. In the first week, the bump becomes a large blister, fills with pus, and begins to drain. During the second week, the blister begins to dry up and a scab forms. The scab falls off in the third week. </w:t>
      </w:r>
      <w:r w:rsidR="07DC5609">
        <w:t xml:space="preserve">People who are being vaccinated for the first time have a stronger reaction than those who are being revaccinated. </w:t>
      </w:r>
    </w:p>
    <w:p w:rsidR="00305479" w:rsidRDefault="00305479" w:rsidP="00DF4653">
      <w:pPr>
        <w:jc w:val="left"/>
      </w:pPr>
    </w:p>
    <w:p w:rsidR="00B34C32" w:rsidRDefault="00B34C32" w:rsidP="00DF4653">
      <w:pPr>
        <w:jc w:val="left"/>
      </w:pPr>
      <w:r w:rsidRPr="00B34C32">
        <w:t xml:space="preserve">As specified in Section </w:t>
      </w:r>
      <w:r w:rsidR="00542884">
        <w:fldChar w:fldCharType="begin"/>
      </w:r>
      <w:r w:rsidR="00542884">
        <w:instrText xml:space="preserve"> REF _Ref479152510 \h </w:instrText>
      </w:r>
      <w:r w:rsidR="00DF4653">
        <w:instrText xml:space="preserve"> \* MERGEFORMAT </w:instrText>
      </w:r>
      <w:r w:rsidR="00542884">
        <w:fldChar w:fldCharType="separate"/>
      </w:r>
      <w:r w:rsidR="006F387B" w:rsidRPr="00244AFE">
        <w:t>10. Contact management</w:t>
      </w:r>
      <w:r w:rsidR="00542884">
        <w:fldChar w:fldCharType="end"/>
      </w:r>
      <w:r w:rsidRPr="00B34C32">
        <w:t>, if a higher risk primary contact has severe skin disease or immunosuppression, they may be given VIG to prevent vaccine complications, depending on supplies</w:t>
      </w:r>
      <w:r w:rsidRPr="00B34C32">
        <w:fldChar w:fldCharType="begin"/>
      </w:r>
      <w:r w:rsidR="00EA271D">
        <w:instrText xml:space="preserve"> ADDIN EN.CITE &lt;EndNote&gt;&lt;Cite&gt;&lt;Author&gt;Kennedy&lt;/Author&gt;&lt;Year&gt;2012&lt;/Year&gt;&lt;RecNum&gt;1&lt;/RecNum&gt;&lt;DisplayText&gt;(1)&lt;/DisplayText&gt;&lt;record&gt;&lt;rec-number&gt;1&lt;/rec-number&gt;&lt;foreign-keys&gt;&lt;key app="EN" db-id="5pxratxt1xras8edv595rtwtvst5dszwrwtd"&gt;1&lt;/key&gt;&lt;/foreign-keys&gt;&lt;ref-type name="Book Section"&gt;5&lt;/ref-type&gt;&lt;contributors&gt;&lt;authors&gt;&lt;author&gt;Kennedy, Richard B&lt;/author&gt;&lt;author&gt;Lane, J Michael&lt;/author&gt;&lt;author&gt;Henderson, Donald A&lt;/author&gt;&lt;author&gt;Poland, Gregory A&lt;/author&gt;&lt;/authors&gt;&lt;secondary-authors&gt;&lt;author&gt;Plotkin, Stanley A&lt;/author&gt;&lt;author&gt;Orenstein, Walter A&lt;/author&gt;&lt;author&gt;Offit, Paul A.&lt;/author&gt;&lt;/secondary-authors&gt;&lt;/contributors&gt;&lt;titles&gt;&lt;title&gt;Smallpox and vaccinia&lt;/title&gt;&lt;secondary-title&gt;Vaccines&lt;/secondary-title&gt;&lt;/titles&gt;&lt;edition&gt;6&lt;/edition&gt;&lt;dates&gt;&lt;year&gt;2012&lt;/year&gt;&lt;/dates&gt;&lt;publisher&gt;Elsevier Inc.&lt;/publisher&gt;&lt;urls&gt;&lt;/urls&gt;&lt;/record&gt;&lt;/Cite&gt;&lt;/EndNote&gt;</w:instrText>
      </w:r>
      <w:r w:rsidRPr="00B34C32">
        <w:fldChar w:fldCharType="separate"/>
      </w:r>
      <w:r w:rsidR="00B579B6">
        <w:rPr>
          <w:noProof/>
        </w:rPr>
        <w:t>(</w:t>
      </w:r>
      <w:hyperlink w:anchor="_ENREF_1" w:tooltip="Kennedy, 2012 #1" w:history="1">
        <w:r w:rsidR="00B579B6" w:rsidRPr="00EA271D">
          <w:rPr>
            <w:rStyle w:val="Hyperlink"/>
            <w:noProof/>
          </w:rPr>
          <w:t>1</w:t>
        </w:r>
      </w:hyperlink>
      <w:r w:rsidR="00B579B6">
        <w:rPr>
          <w:noProof/>
        </w:rPr>
        <w:t>)</w:t>
      </w:r>
      <w:r w:rsidRPr="00B34C32">
        <w:fldChar w:fldCharType="end"/>
      </w:r>
      <w:r w:rsidRPr="00B34C32">
        <w:t xml:space="preserve">. Adverse events following immunisation may be treated with </w:t>
      </w:r>
      <w:proofErr w:type="spellStart"/>
      <w:r w:rsidRPr="00B34C32">
        <w:t>cidofovir</w:t>
      </w:r>
      <w:proofErr w:type="spellEnd"/>
      <w:r w:rsidRPr="00B34C32">
        <w:t xml:space="preserve">, although renal toxicity may limit its use. </w:t>
      </w:r>
    </w:p>
    <w:p w:rsidR="00305479" w:rsidRPr="00B34C32" w:rsidRDefault="00305479" w:rsidP="00DF4653">
      <w:pPr>
        <w:jc w:val="left"/>
      </w:pPr>
    </w:p>
    <w:p w:rsidR="00757670" w:rsidRDefault="07DC5609" w:rsidP="00DF4653">
      <w:pPr>
        <w:jc w:val="left"/>
      </w:pPr>
      <w:r>
        <w:t>In addition to cases and contacts, an emergency vaccinati</w:t>
      </w:r>
      <w:r w:rsidR="0027476B">
        <w:t xml:space="preserve">on program would include </w:t>
      </w:r>
      <w:r>
        <w:t>HCWs at clinics or hospitals that may receive patients; essential emergency response personnel, such as police, ambulance, fire, and emergency services; laundry staff, public health and emergency management staff; and mortuary staff who may handle bodies. Such staff would need to be vaccinated even if they have been immunised previously. Vaccination would be prioritised for staff likely to have direct contact with the patient, or their clinical specimens or fomites.</w:t>
      </w:r>
    </w:p>
    <w:p w:rsidR="00E10DE8" w:rsidRDefault="00E10DE8" w:rsidP="00DF4653">
      <w:pPr>
        <w:jc w:val="left"/>
      </w:pPr>
    </w:p>
    <w:p w:rsidR="00122CB0" w:rsidRPr="00244AFE" w:rsidRDefault="00C559E8" w:rsidP="00DF4653">
      <w:pPr>
        <w:pStyle w:val="Heading2"/>
        <w:jc w:val="left"/>
      </w:pPr>
      <w:bookmarkStart w:id="50" w:name="_Toc530990526"/>
      <w:r>
        <w:t>Post-vaccination c</w:t>
      </w:r>
      <w:r w:rsidR="00122CB0" w:rsidRPr="00244AFE">
        <w:t>are</w:t>
      </w:r>
      <w:bookmarkEnd w:id="50"/>
    </w:p>
    <w:p w:rsidR="00122CB0" w:rsidRPr="00244AFE" w:rsidRDefault="07DC5609" w:rsidP="00DF4653">
      <w:pPr>
        <w:jc w:val="left"/>
      </w:pPr>
      <w:r>
        <w:t xml:space="preserve">After vaccination, it is important to follow care instructions for the site of the vaccine. Provide all vaccinated persons with </w:t>
      </w:r>
      <w:r w:rsidR="000D7A90">
        <w:fldChar w:fldCharType="begin"/>
      </w:r>
      <w:r w:rsidR="000D7A90">
        <w:instrText xml:space="preserve"> REF _Ref479153635 \h </w:instrText>
      </w:r>
      <w:r w:rsidR="00DF4653">
        <w:instrText xml:space="preserve"> \* MERGEFORMAT </w:instrText>
      </w:r>
      <w:r w:rsidR="000D7A90">
        <w:fldChar w:fldCharType="separate"/>
      </w:r>
      <w:r w:rsidR="006F387B">
        <w:t xml:space="preserve">Appendix </w:t>
      </w:r>
      <w:r w:rsidR="006F387B">
        <w:rPr>
          <w:noProof/>
        </w:rPr>
        <w:t>G</w:t>
      </w:r>
      <w:r w:rsidR="006F387B">
        <w:t xml:space="preserve">: </w:t>
      </w:r>
      <w:r w:rsidR="006F387B" w:rsidRPr="00244AFE">
        <w:t>V</w:t>
      </w:r>
      <w:r w:rsidR="006F387B">
        <w:t>accination factsheet</w:t>
      </w:r>
      <w:r w:rsidR="000D7A90">
        <w:fldChar w:fldCharType="end"/>
      </w:r>
      <w:r>
        <w:t xml:space="preserve">. As the vaccine contains live virus, it can potentially spread to other parts of the body, or to other people. </w:t>
      </w:r>
    </w:p>
    <w:p w:rsidR="006807C9" w:rsidRPr="00C85CDE" w:rsidRDefault="006807C9" w:rsidP="00DF4653">
      <w:pPr>
        <w:jc w:val="left"/>
      </w:pPr>
    </w:p>
    <w:p w:rsidR="00E10DE8" w:rsidRPr="004B2C0E" w:rsidRDefault="00FD1D78" w:rsidP="00DF4653">
      <w:pPr>
        <w:jc w:val="left"/>
        <w:rPr>
          <w:b/>
        </w:rPr>
      </w:pPr>
      <w:proofErr w:type="spellStart"/>
      <w:r w:rsidRPr="00FD1D78">
        <w:rPr>
          <w:b/>
        </w:rPr>
        <w:t>Imvamune</w:t>
      </w:r>
      <w:proofErr w:type="spellEnd"/>
      <w:r w:rsidR="007C11F3">
        <w:rPr>
          <w:b/>
        </w:rPr>
        <w:t>®</w:t>
      </w:r>
    </w:p>
    <w:p w:rsidR="00762C5C" w:rsidRDefault="00FD1D78" w:rsidP="00DF4653">
      <w:pPr>
        <w:jc w:val="left"/>
      </w:pPr>
      <w:proofErr w:type="spellStart"/>
      <w:r>
        <w:t>Imvamune</w:t>
      </w:r>
      <w:proofErr w:type="spellEnd"/>
      <w:r>
        <w:t xml:space="preserve"> is a new smallpox vaccine based on MVA-BN® (a strain of the Modified Vaccinia Ankara virus). It is injected like other modern vaccines rather than pricked into the skin with a bifurcated needle. While the MVA-BN virus is highly attenuated and is thus incapable of replicating in the body, it is still capable of eliciting a potent immune response and does so without producing the post-vaccination complications associated with traditional smallpox vaccines. The strain of vaccinia virus contained in </w:t>
      </w:r>
      <w:proofErr w:type="spellStart"/>
      <w:r>
        <w:t>Imvamune</w:t>
      </w:r>
      <w:proofErr w:type="spellEnd"/>
      <w:r>
        <w:t xml:space="preserve"> was not used during the eradication of smallpox and its efficacy in preventing smallpox in humans in an outbreak is less certain. Furthermore, </w:t>
      </w:r>
      <w:proofErr w:type="spellStart"/>
      <w:r>
        <w:t>Imvamune</w:t>
      </w:r>
      <w:proofErr w:type="spellEnd"/>
      <w:r>
        <w:t xml:space="preserve"> requires 2 doses administered 4 weeks apart to achieve an immune response comparable to that of replication-competent smallpox vaccines. Although persons vaccinated with </w:t>
      </w:r>
      <w:proofErr w:type="spellStart"/>
      <w:r>
        <w:t>Imvamune</w:t>
      </w:r>
      <w:proofErr w:type="spellEnd"/>
      <w:r>
        <w:t xml:space="preserve"> might have a lower risk for serious adverse events, this might be outweighed by the uncertainty in clinical effectiveness to prevent disease and provide rapid protection.</w:t>
      </w:r>
    </w:p>
    <w:p w:rsidR="004B2C0E" w:rsidRDefault="004B2C0E" w:rsidP="00DF4653">
      <w:pPr>
        <w:jc w:val="left"/>
      </w:pPr>
    </w:p>
    <w:p w:rsidR="004B2C0E" w:rsidRPr="00A13232" w:rsidRDefault="0811B69E" w:rsidP="00DF4653">
      <w:pPr>
        <w:jc w:val="left"/>
        <w:rPr>
          <w:b/>
          <w:i/>
        </w:rPr>
      </w:pPr>
      <w:r w:rsidRPr="0811B69E">
        <w:rPr>
          <w:b/>
        </w:rPr>
        <w:t>National Medical Stockpile</w:t>
      </w:r>
    </w:p>
    <w:p w:rsidR="004B2C0E" w:rsidRPr="00C85CDE" w:rsidRDefault="07DC5609" w:rsidP="00DF4653">
      <w:pPr>
        <w:jc w:val="left"/>
      </w:pPr>
      <w:r>
        <w:t xml:space="preserve">The National Medical Stockpile (NMS) is the main source of smallpox vaccine in Australia. </w:t>
      </w:r>
      <w:r w:rsidR="004B2C0E" w:rsidRPr="00A13232">
        <w:rPr>
          <w:shd w:val="clear" w:color="auto" w:fill="FFFFFF"/>
        </w:rPr>
        <w:t xml:space="preserve">The Secretary of the Australian Government Department of Health and the Commonwealth Chief Medical Officer (CMO) </w:t>
      </w:r>
      <w:proofErr w:type="gramStart"/>
      <w:r w:rsidR="004B2C0E" w:rsidRPr="00A13232">
        <w:rPr>
          <w:shd w:val="clear" w:color="auto" w:fill="FFFFFF"/>
        </w:rPr>
        <w:t>have</w:t>
      </w:r>
      <w:proofErr w:type="gramEnd"/>
      <w:r w:rsidR="004B2C0E" w:rsidRPr="00A13232">
        <w:rPr>
          <w:shd w:val="clear" w:color="auto" w:fill="FFFFFF"/>
        </w:rPr>
        <w:t xml:space="preserve"> authority to approve an NMS deployment on request from state or territory authorities. </w:t>
      </w:r>
    </w:p>
    <w:p w:rsidR="00342138" w:rsidRPr="00CA29D5" w:rsidRDefault="00342138" w:rsidP="00DF4653">
      <w:pPr>
        <w:jc w:val="left"/>
      </w:pPr>
    </w:p>
    <w:p w:rsidR="009D6390" w:rsidRPr="009861A9" w:rsidRDefault="009D6390" w:rsidP="00DF4653">
      <w:pPr>
        <w:pStyle w:val="Heading1"/>
        <w:jc w:val="left"/>
      </w:pPr>
      <w:bookmarkStart w:id="51" w:name="_Ref479152290"/>
      <w:bookmarkStart w:id="52" w:name="_Ref479152322"/>
      <w:bookmarkStart w:id="53" w:name="_Toc530990527"/>
      <w:r w:rsidRPr="00244AFE">
        <w:t>1</w:t>
      </w:r>
      <w:r w:rsidR="00D13D5E" w:rsidRPr="00244AFE">
        <w:t>2</w:t>
      </w:r>
      <w:r w:rsidRPr="00244AFE">
        <w:t xml:space="preserve">. Infection </w:t>
      </w:r>
      <w:r w:rsidR="0048126A">
        <w:t>c</w:t>
      </w:r>
      <w:r w:rsidRPr="00244AFE">
        <w:t>ontrol</w:t>
      </w:r>
      <w:bookmarkEnd w:id="51"/>
      <w:bookmarkEnd w:id="52"/>
      <w:bookmarkEnd w:id="53"/>
      <w:r w:rsidRPr="00244AFE">
        <w:t xml:space="preserve"> </w:t>
      </w:r>
    </w:p>
    <w:p w:rsidR="00F06064" w:rsidRPr="00244AFE" w:rsidRDefault="00F06064" w:rsidP="00DF4653">
      <w:pPr>
        <w:jc w:val="left"/>
      </w:pPr>
    </w:p>
    <w:p w:rsidR="00F06064" w:rsidRPr="00D46076" w:rsidRDefault="00F06064" w:rsidP="00DF4653">
      <w:pPr>
        <w:pStyle w:val="Heading2"/>
        <w:jc w:val="left"/>
      </w:pPr>
      <w:bookmarkStart w:id="54" w:name="_Toc530990528"/>
      <w:r w:rsidRPr="00D46076">
        <w:t>Overview</w:t>
      </w:r>
      <w:bookmarkEnd w:id="54"/>
    </w:p>
    <w:p w:rsidR="00F06064" w:rsidRPr="00244AFE" w:rsidRDefault="00FD1D78" w:rsidP="00DF4653">
      <w:pPr>
        <w:jc w:val="left"/>
      </w:pPr>
      <w:r>
        <w:t xml:space="preserve">These infection control procedures must be observed by all persons who are involved in the care of or in contact with suspected, probable and confirmed cases of smallpox, including visitors to patients, ambulance personal and healthcare staff. All staff caring for a smallpox patient must be (recently or immediately) vaccinated against smallpox. Staff for whom vaccination is contraindicated should not come into contact with any patient with suspected, probable or confirmed smallpox or their (including recently vaccinated) contacts. Anyone having close contact with a smallpox patient must wear PPE. </w:t>
      </w:r>
    </w:p>
    <w:p w:rsidR="00F06064" w:rsidRPr="00244AFE" w:rsidRDefault="00F06064" w:rsidP="00DF4653">
      <w:pPr>
        <w:jc w:val="left"/>
      </w:pPr>
    </w:p>
    <w:p w:rsidR="00F06064" w:rsidRPr="00244AFE" w:rsidRDefault="0811B69E" w:rsidP="00DF4653">
      <w:pPr>
        <w:jc w:val="left"/>
      </w:pPr>
      <w:r>
        <w:t xml:space="preserve">A risk assessment approach should be performed to assess the correct level of PPE for providing care to a suspected, probable or confirmed smallpox patient. A risk assessment should take into account the patient’s history of exposure to smallpox, their symptoms, the risk of transmission and the type of healthcare activity that will take place. </w:t>
      </w:r>
    </w:p>
    <w:p w:rsidR="00F06064" w:rsidRPr="00244AFE" w:rsidRDefault="00F06064" w:rsidP="00DF4653">
      <w:pPr>
        <w:jc w:val="left"/>
      </w:pPr>
    </w:p>
    <w:p w:rsidR="00F06064" w:rsidRPr="00244AFE" w:rsidRDefault="0811B69E" w:rsidP="00DF4653">
      <w:pPr>
        <w:jc w:val="left"/>
      </w:pPr>
      <w:r>
        <w:t xml:space="preserve">During acute disease, the main hazards are: </w:t>
      </w:r>
    </w:p>
    <w:p w:rsidR="00F06064" w:rsidRPr="00244AFE" w:rsidRDefault="07DC5609" w:rsidP="00DF4653">
      <w:pPr>
        <w:numPr>
          <w:ilvl w:val="0"/>
          <w:numId w:val="24"/>
        </w:numPr>
        <w:jc w:val="left"/>
      </w:pPr>
      <w:r>
        <w:t>exposure to infectious droplets and body fluids</w:t>
      </w:r>
    </w:p>
    <w:p w:rsidR="00F06064" w:rsidRPr="00244AFE" w:rsidRDefault="07DC5609" w:rsidP="00DF4653">
      <w:pPr>
        <w:numPr>
          <w:ilvl w:val="0"/>
          <w:numId w:val="24"/>
        </w:numPr>
        <w:jc w:val="left"/>
      </w:pPr>
      <w:r>
        <w:t xml:space="preserve">exposure to discarded dressings and other clinical waste and </w:t>
      </w:r>
    </w:p>
    <w:p w:rsidR="00F06064" w:rsidRPr="00244AFE" w:rsidRDefault="0811B69E" w:rsidP="00DF4653">
      <w:pPr>
        <w:numPr>
          <w:ilvl w:val="0"/>
          <w:numId w:val="24"/>
        </w:numPr>
        <w:jc w:val="left"/>
      </w:pPr>
      <w:proofErr w:type="gramStart"/>
      <w:r>
        <w:t>exposure</w:t>
      </w:r>
      <w:proofErr w:type="gramEnd"/>
      <w:r>
        <w:t xml:space="preserve"> to clothing, sheets and towels that have been contaminated by infectious body fluids or </w:t>
      </w:r>
      <w:r w:rsidR="002C2602">
        <w:t xml:space="preserve">sloughed </w:t>
      </w:r>
      <w:r>
        <w:t xml:space="preserve">scabs. </w:t>
      </w:r>
    </w:p>
    <w:p w:rsidR="00F06064" w:rsidRPr="00244AFE" w:rsidRDefault="00F06064" w:rsidP="00DF4653">
      <w:pPr>
        <w:jc w:val="left"/>
      </w:pPr>
    </w:p>
    <w:p w:rsidR="00F06064" w:rsidRPr="007036A7" w:rsidRDefault="00FD1D78" w:rsidP="00DF4653">
      <w:pPr>
        <w:pStyle w:val="Heading3"/>
        <w:jc w:val="left"/>
      </w:pPr>
      <w:r>
        <w:t xml:space="preserve">Hand hygiene </w:t>
      </w:r>
    </w:p>
    <w:p w:rsidR="00F06064" w:rsidRPr="00244AFE" w:rsidRDefault="00FD1D78" w:rsidP="00DF4653">
      <w:pPr>
        <w:jc w:val="left"/>
      </w:pPr>
      <w:r>
        <w:t xml:space="preserve">Strict hand hygiene with alcohol-based hand rub (ABHR) or disinfectant (liquid) soap should be carried out immediately before and after all episodes of care, including before putting on and after removal of gloves. </w:t>
      </w:r>
    </w:p>
    <w:p w:rsidR="007641D5" w:rsidRPr="00244AFE" w:rsidRDefault="007641D5" w:rsidP="00DF4653">
      <w:pPr>
        <w:jc w:val="left"/>
      </w:pPr>
    </w:p>
    <w:p w:rsidR="00F06064" w:rsidRPr="007036A7" w:rsidRDefault="0811B69E" w:rsidP="00DF4653">
      <w:pPr>
        <w:pStyle w:val="Heading3"/>
        <w:jc w:val="left"/>
      </w:pPr>
      <w:r>
        <w:t>Personal protective equipment</w:t>
      </w:r>
    </w:p>
    <w:p w:rsidR="00F06064" w:rsidRPr="00244AFE" w:rsidRDefault="07DC5609" w:rsidP="00DF4653">
      <w:pPr>
        <w:jc w:val="left"/>
      </w:pPr>
      <w:r>
        <w:t xml:space="preserve">A risk assessment approach should be used before every interaction with a symptomatic patient with suspected, probable or confirmed smallpox, to determine the need for </w:t>
      </w:r>
      <w:r w:rsidR="00DC769C">
        <w:t xml:space="preserve">additional infection prevention and control measures, such as enhanced PPE. </w:t>
      </w:r>
    </w:p>
    <w:p w:rsidR="00F06064" w:rsidRPr="00244AFE" w:rsidRDefault="00F06064" w:rsidP="00DF4653">
      <w:pPr>
        <w:jc w:val="left"/>
      </w:pPr>
    </w:p>
    <w:p w:rsidR="00F06064" w:rsidRPr="00244AFE" w:rsidRDefault="00FD1D78" w:rsidP="00DF4653">
      <w:pPr>
        <w:jc w:val="left"/>
      </w:pPr>
      <w:r>
        <w:t xml:space="preserve">PPE must be used by HCWs (including vaccinated personnel) caring for any patients with suspected, probable or confirmed smallpox. At a minimum, PPE should include a fluid-resistant gown and protection of the hands and mucous membranes of the eyes, mouth and nose. All skin and hair should be fully protected if aerosol-generating procedures are being performed or likely to be required urgently. </w:t>
      </w:r>
    </w:p>
    <w:p w:rsidR="00F06064" w:rsidRPr="00244AFE" w:rsidRDefault="00F06064" w:rsidP="00DF4653">
      <w:pPr>
        <w:jc w:val="left"/>
      </w:pPr>
    </w:p>
    <w:p w:rsidR="00F06064" w:rsidRPr="00244AFE" w:rsidRDefault="0811B69E" w:rsidP="00DF4653">
      <w:pPr>
        <w:jc w:val="left"/>
      </w:pPr>
      <w:r>
        <w:t xml:space="preserve">PPE should be adequate but not excessive. Wearing PPE in excess of that recommended, will potentially restrict movement and vision, increase the risk of heat stress, and make putting on and taking off PPE more complex. The risks, to the HCW or patient, of using items in addition to those recommended may outweigh any theoretical benefits. </w:t>
      </w:r>
    </w:p>
    <w:p w:rsidR="00F06064" w:rsidRPr="00244AFE" w:rsidRDefault="00F06064" w:rsidP="00DF4653">
      <w:pPr>
        <w:jc w:val="left"/>
      </w:pPr>
    </w:p>
    <w:p w:rsidR="00F06064" w:rsidRPr="00244AFE" w:rsidRDefault="0811B69E" w:rsidP="00DF4653">
      <w:pPr>
        <w:jc w:val="left"/>
      </w:pPr>
      <w:r>
        <w:t xml:space="preserve">Putting on and taking off PPE must be done slowly and methodically, according to an agreed sequence, and supervised by a trained buddy. </w:t>
      </w:r>
    </w:p>
    <w:p w:rsidR="00F06064" w:rsidRPr="00244AFE" w:rsidRDefault="00F06064" w:rsidP="00DF4653">
      <w:pPr>
        <w:jc w:val="left"/>
      </w:pPr>
    </w:p>
    <w:p w:rsidR="00F06064" w:rsidRPr="007036A7" w:rsidRDefault="0811B69E" w:rsidP="00DF4653">
      <w:pPr>
        <w:pStyle w:val="Heading3"/>
        <w:jc w:val="left"/>
      </w:pPr>
      <w:r>
        <w:t>Leaving the infected area</w:t>
      </w:r>
    </w:p>
    <w:p w:rsidR="00F06064" w:rsidRPr="00244AFE" w:rsidRDefault="0811B69E" w:rsidP="00DF4653">
      <w:pPr>
        <w:jc w:val="left"/>
      </w:pPr>
      <w:r>
        <w:t>Staff and visitors should change when leaving the infected area. They should remove isolation facility clothing and shower before donning their street clothing and shoes. Hair washing should not be necessary if a hair cover is used.</w:t>
      </w:r>
    </w:p>
    <w:p w:rsidR="00F06064" w:rsidRDefault="00F06064" w:rsidP="00DF4653">
      <w:pPr>
        <w:jc w:val="left"/>
      </w:pPr>
    </w:p>
    <w:p w:rsidR="00F06064" w:rsidRPr="00D46076" w:rsidRDefault="00F06064" w:rsidP="00DF4653">
      <w:pPr>
        <w:pStyle w:val="Heading2"/>
        <w:jc w:val="left"/>
      </w:pPr>
      <w:bookmarkStart w:id="55" w:name="_Toc530990529"/>
      <w:r w:rsidRPr="00D46076">
        <w:t>Isolation and restriction</w:t>
      </w:r>
      <w:bookmarkEnd w:id="55"/>
    </w:p>
    <w:p w:rsidR="00F06064" w:rsidRPr="00244AFE" w:rsidRDefault="0811B69E" w:rsidP="00DF4653">
      <w:pPr>
        <w:jc w:val="left"/>
      </w:pPr>
      <w:r>
        <w:t xml:space="preserve">Isolation of suspected, probable or confirmed smallpox patients may be accomplished by several different methods, depending upon various factors (number of patients, severity of illness, availability of resources etc.). </w:t>
      </w:r>
    </w:p>
    <w:p w:rsidR="00F06064" w:rsidRPr="00244AFE" w:rsidRDefault="00F06064" w:rsidP="00DF4653">
      <w:pPr>
        <w:jc w:val="left"/>
      </w:pPr>
    </w:p>
    <w:p w:rsidR="00F06064" w:rsidRPr="00244AFE" w:rsidRDefault="00FD1D78" w:rsidP="00DF4653">
      <w:pPr>
        <w:jc w:val="left"/>
      </w:pPr>
      <w:r>
        <w:t xml:space="preserve">The ultimate goal of isolation is to prevent transmission of smallpox from a patient who is infectious (from onset of symptoms until all scabs have separated) to non-immune individuals, whilst maintaining an appropriate care and comfort level for the patient and their </w:t>
      </w:r>
      <w:proofErr w:type="spellStart"/>
      <w:r>
        <w:t>carers</w:t>
      </w:r>
      <w:proofErr w:type="spellEnd"/>
      <w:r>
        <w:t>. All potential methods of patient isolation must be considered with these goals in mind. Several are outlined below, but healthcare personnel should consult with infection control experts and/or public health officials to determine the most appropriate isolation method.</w:t>
      </w:r>
    </w:p>
    <w:p w:rsidR="00FF1DD5" w:rsidRDefault="00FF1DD5" w:rsidP="00DF4653">
      <w:pPr>
        <w:jc w:val="left"/>
      </w:pPr>
    </w:p>
    <w:p w:rsidR="00F06064" w:rsidRPr="00244AFE" w:rsidRDefault="0811B69E" w:rsidP="00DF4653">
      <w:pPr>
        <w:pStyle w:val="Heading3"/>
        <w:keepNext/>
        <w:jc w:val="left"/>
      </w:pPr>
      <w:r>
        <w:t xml:space="preserve">Hospital isolation </w:t>
      </w:r>
    </w:p>
    <w:p w:rsidR="00F06064" w:rsidRPr="00244AFE" w:rsidRDefault="191D58B3" w:rsidP="00DF4653">
      <w:pPr>
        <w:jc w:val="left"/>
      </w:pPr>
      <w:r>
        <w:t xml:space="preserve">All suspected, probable and confirmed </w:t>
      </w:r>
      <w:r w:rsidRPr="00B54BD6">
        <w:t>smallpox patients</w:t>
      </w:r>
      <w:r w:rsidR="00B54BD6" w:rsidRPr="00B723F2">
        <w:rPr>
          <w:rFonts w:asciiTheme="minorHAnsi" w:eastAsiaTheme="minorEastAsia" w:hAnsiTheme="minorHAnsi" w:cstheme="minorBidi"/>
        </w:rPr>
        <w:t xml:space="preserve"> as well as any </w:t>
      </w:r>
      <w:proofErr w:type="gramStart"/>
      <w:r w:rsidR="00B54BD6" w:rsidRPr="00B723F2">
        <w:rPr>
          <w:rFonts w:asciiTheme="minorHAnsi" w:eastAsiaTheme="minorEastAsia" w:hAnsiTheme="minorHAnsi" w:cstheme="minorBidi"/>
        </w:rPr>
        <w:t>person</w:t>
      </w:r>
      <w:proofErr w:type="gramEnd"/>
      <w:r w:rsidR="00B54BD6" w:rsidRPr="00B723F2">
        <w:rPr>
          <w:rFonts w:asciiTheme="minorHAnsi" w:eastAsiaTheme="minorEastAsia" w:hAnsiTheme="minorHAnsi" w:cstheme="minorBidi"/>
        </w:rPr>
        <w:t xml:space="preserve"> who requires assessment to determine if they are a suspected case,</w:t>
      </w:r>
      <w:r w:rsidRPr="00B54BD6">
        <w:t xml:space="preserve"> should</w:t>
      </w:r>
      <w:r>
        <w:t xml:space="preserve"> be isolated in hospital as follows:</w:t>
      </w:r>
    </w:p>
    <w:p w:rsidR="00F06064" w:rsidRPr="00244AFE" w:rsidRDefault="0811B69E" w:rsidP="00DF4653">
      <w:pPr>
        <w:numPr>
          <w:ilvl w:val="0"/>
          <w:numId w:val="43"/>
        </w:numPr>
        <w:jc w:val="left"/>
      </w:pPr>
      <w:r>
        <w:t xml:space="preserve">The patient must be placed under airborne and contact isolation in, or transferred as soon as possible to, a room with negative air pressure (with an individual HEPA filtered ventilation exhaust). This room should have an anteroom and private shower and toilet facilities and not share ventilation with any other part of the hospital. In the event of a large number of smallpox cases, contingency plans, including dedicated smallpox areas, should be outlined in state and territory plans. </w:t>
      </w:r>
    </w:p>
    <w:p w:rsidR="00F06064" w:rsidRDefault="00FD1D78" w:rsidP="00DF4653">
      <w:pPr>
        <w:numPr>
          <w:ilvl w:val="0"/>
          <w:numId w:val="43"/>
        </w:numPr>
        <w:jc w:val="left"/>
      </w:pPr>
      <w:r>
        <w:t>When caring for</w:t>
      </w:r>
      <w:r w:rsidR="00DC769C">
        <w:t xml:space="preserve"> an</w:t>
      </w:r>
      <w:r>
        <w:t xml:space="preserve"> </w:t>
      </w:r>
      <w:r w:rsidR="00DC769C">
        <w:t>i</w:t>
      </w:r>
      <w:r>
        <w:t xml:space="preserve">nfectious patient with proven smallpox i.e. during the early acute, febrile stage and during the early evolution of the rash, and/or in patients who are very ill (e.g. requiring or likely to require artificial ventilation), high level PPE should be worn to cover all mucous membranes, skin, hair and clothing) by anyone entering and leaving the isolation room. This includes gloves, gown, surgical booties and either </w:t>
      </w:r>
    </w:p>
    <w:p w:rsidR="49CB793A" w:rsidRDefault="0811B69E" w:rsidP="00DF4653">
      <w:pPr>
        <w:numPr>
          <w:ilvl w:val="1"/>
          <w:numId w:val="43"/>
        </w:numPr>
        <w:jc w:val="left"/>
      </w:pPr>
      <w:r>
        <w:t xml:space="preserve">a fit-tested and checked P2 or N95 respirator plus face shield and balaclava or  </w:t>
      </w:r>
    </w:p>
    <w:p w:rsidR="00F06064" w:rsidRDefault="07DC5609" w:rsidP="00DF4653">
      <w:pPr>
        <w:numPr>
          <w:ilvl w:val="1"/>
          <w:numId w:val="43"/>
        </w:numPr>
        <w:jc w:val="left"/>
      </w:pPr>
      <w:proofErr w:type="gramStart"/>
      <w:r>
        <w:t>air-purifying</w:t>
      </w:r>
      <w:proofErr w:type="gramEnd"/>
      <w:r>
        <w:t xml:space="preserve"> respirator (PAPR) - PAPR protects the whole face and hair; provides filtered, cool air; and is more comfortable for longer periods. </w:t>
      </w:r>
    </w:p>
    <w:p w:rsidR="00F06064" w:rsidRPr="00244AFE" w:rsidRDefault="0811B69E" w:rsidP="00DF4653">
      <w:pPr>
        <w:numPr>
          <w:ilvl w:val="0"/>
          <w:numId w:val="43"/>
        </w:numPr>
        <w:jc w:val="left"/>
      </w:pPr>
      <w:r>
        <w:t>When the patient is stable and lesions are beginning to crust</w:t>
      </w:r>
      <w:r w:rsidR="006E486A">
        <w:t xml:space="preserve"> (so infectivity has lessened)</w:t>
      </w:r>
      <w:r>
        <w:t>, recently (and successfully) vaccinated personnel should continue to observe contact precautions (gowns, gloves</w:t>
      </w:r>
      <w:r w:rsidRPr="0811B69E">
        <w:rPr>
          <w:b/>
        </w:rPr>
        <w:t>,</w:t>
      </w:r>
      <w:r>
        <w:t xml:space="preserve"> surgical cap and booties) and should wear a surgical mask and eye protection as indicated for procedures where contact with body fluids could occur. </w:t>
      </w:r>
    </w:p>
    <w:p w:rsidR="00F06064" w:rsidRPr="00244AFE" w:rsidRDefault="0811B69E" w:rsidP="00DF4653">
      <w:pPr>
        <w:numPr>
          <w:ilvl w:val="0"/>
          <w:numId w:val="43"/>
        </w:numPr>
        <w:jc w:val="left"/>
      </w:pPr>
      <w:r>
        <w:t>All PPE should be removed and discarded into bio-hazard waste disposal containers before personnel leave the isolation room and re-enter other areas of the hospital.</w:t>
      </w:r>
    </w:p>
    <w:p w:rsidR="00F06064" w:rsidRPr="002A561D" w:rsidRDefault="0811B69E" w:rsidP="00DF4653">
      <w:pPr>
        <w:numPr>
          <w:ilvl w:val="0"/>
          <w:numId w:val="43"/>
        </w:numPr>
        <w:jc w:val="left"/>
      </w:pPr>
      <w:r>
        <w:t xml:space="preserve">Disposable PPE should be used (except components of some PAPRs, which should be decontaminated according to manufacturer’s instructions) and should be securely contained in lockable bins and collected by an authorised high risk waste-disposal contractor or sterilised in an autoclave before incineration (see below). </w:t>
      </w:r>
    </w:p>
    <w:p w:rsidR="00F06064" w:rsidRPr="00244AFE" w:rsidRDefault="0811B69E" w:rsidP="00DF4653">
      <w:pPr>
        <w:numPr>
          <w:ilvl w:val="0"/>
          <w:numId w:val="43"/>
        </w:numPr>
        <w:jc w:val="left"/>
      </w:pPr>
      <w:r>
        <w:t xml:space="preserve">Personnel entering the isolation room or handling infectious waste or clinical specimens from the patient should have documented successful recent smallpox vaccinations (within the past three years) or they must be vaccinated immediately. Public health officials should be contacted to request </w:t>
      </w:r>
      <w:r w:rsidR="005E238E">
        <w:t xml:space="preserve">access to </w:t>
      </w:r>
      <w:r>
        <w:t>vaccin</w:t>
      </w:r>
      <w:r w:rsidR="005E238E">
        <w:t>e</w:t>
      </w:r>
      <w:r>
        <w:t xml:space="preserve">. </w:t>
      </w:r>
    </w:p>
    <w:p w:rsidR="00F06064" w:rsidRPr="00244AFE" w:rsidRDefault="00F06064" w:rsidP="00DF4653">
      <w:pPr>
        <w:pStyle w:val="ListParagraph"/>
        <w:jc w:val="left"/>
      </w:pPr>
    </w:p>
    <w:p w:rsidR="00F06064" w:rsidRPr="00244AFE" w:rsidRDefault="0811B69E" w:rsidP="00DF4653">
      <w:pPr>
        <w:pStyle w:val="Heading3"/>
        <w:jc w:val="left"/>
        <w:rPr>
          <w:i w:val="0"/>
        </w:rPr>
      </w:pPr>
      <w:r>
        <w:t>Nonhospital isolation</w:t>
      </w:r>
    </w:p>
    <w:p w:rsidR="00F06064" w:rsidRDefault="0811B69E" w:rsidP="00DF4653">
      <w:pPr>
        <w:jc w:val="left"/>
      </w:pPr>
      <w:r>
        <w:t xml:space="preserve">Public health officials should be consulted before non-hospital isolation is initiated. In special circumstances, such as when hospital capacity is reached, suspected smallpox patients who do not require hospital care may be isolated in non-hospital facilities that do not have shared ventilation systems with other facilities, so long as appropriate compliance can be assured and support provided by recently vaccinated carer(s) (relative, friend, community health worker). </w:t>
      </w:r>
    </w:p>
    <w:p w:rsidR="00B54BD6" w:rsidRPr="00244AFE" w:rsidRDefault="00B54BD6" w:rsidP="00DF4653">
      <w:pPr>
        <w:jc w:val="left"/>
      </w:pPr>
    </w:p>
    <w:p w:rsidR="00F06064" w:rsidRPr="00244AFE" w:rsidRDefault="0811B69E" w:rsidP="00DF4653">
      <w:pPr>
        <w:jc w:val="left"/>
      </w:pPr>
      <w:r>
        <w:t xml:space="preserve">Non-hospital isolation facilities should have appropriate climate control capabilities (heating, air-conditioning), running water and bathroom facilities. All persons entering these facilities must have documented successful, recent smallpox vaccinations. </w:t>
      </w:r>
    </w:p>
    <w:p w:rsidR="00F06064" w:rsidRPr="00244AFE" w:rsidRDefault="00F06064" w:rsidP="00DF4653">
      <w:pPr>
        <w:jc w:val="left"/>
      </w:pPr>
    </w:p>
    <w:p w:rsidR="00F06064" w:rsidRPr="00244AFE" w:rsidRDefault="0811B69E" w:rsidP="00DF4653">
      <w:pPr>
        <w:pStyle w:val="Heading3"/>
        <w:keepNext/>
        <w:jc w:val="left"/>
      </w:pPr>
      <w:r>
        <w:t xml:space="preserve">Release of cases from isolation </w:t>
      </w:r>
    </w:p>
    <w:p w:rsidR="00F06064" w:rsidRPr="00244AFE" w:rsidRDefault="0811B69E" w:rsidP="00DF4653">
      <w:pPr>
        <w:jc w:val="left"/>
      </w:pPr>
      <w:r>
        <w:t xml:space="preserve">A suspected case may be released from isolation and discharged, if the medical condition allows, after testing negative for smallpox. </w:t>
      </w:r>
    </w:p>
    <w:p w:rsidR="00F06064" w:rsidRPr="00244AFE" w:rsidRDefault="00F06064" w:rsidP="00DF4653">
      <w:pPr>
        <w:jc w:val="left"/>
      </w:pPr>
    </w:p>
    <w:p w:rsidR="00F06064" w:rsidRPr="00244AFE" w:rsidRDefault="0811B69E" w:rsidP="00DF4653">
      <w:pPr>
        <w:jc w:val="left"/>
      </w:pPr>
      <w:r>
        <w:t xml:space="preserve">Probable and confirmed cases may be released from isolation in consultation with an infectious diseases physician and public health authorities. </w:t>
      </w:r>
    </w:p>
    <w:p w:rsidR="00F06064" w:rsidRPr="00244AFE" w:rsidRDefault="00F06064" w:rsidP="00DF4653">
      <w:pPr>
        <w:jc w:val="left"/>
      </w:pPr>
    </w:p>
    <w:p w:rsidR="00F06064" w:rsidRPr="007036A7" w:rsidRDefault="00F06064" w:rsidP="00DF4653">
      <w:pPr>
        <w:pStyle w:val="Heading2"/>
        <w:jc w:val="left"/>
      </w:pPr>
      <w:bookmarkStart w:id="56" w:name="_Toc530990530"/>
      <w:r w:rsidRPr="007036A7">
        <w:t>Environmental decontamination and waste disposal</w:t>
      </w:r>
      <w:bookmarkEnd w:id="56"/>
    </w:p>
    <w:p w:rsidR="00F06064" w:rsidRPr="00CD3747" w:rsidRDefault="0811B69E" w:rsidP="00DF4653">
      <w:pPr>
        <w:pStyle w:val="Heading3"/>
        <w:jc w:val="left"/>
      </w:pPr>
      <w:r>
        <w:t>General principles</w:t>
      </w:r>
    </w:p>
    <w:p w:rsidR="00F06064" w:rsidRDefault="0811B69E" w:rsidP="00DF4653">
      <w:pPr>
        <w:jc w:val="left"/>
      </w:pPr>
      <w:r>
        <w:t>Staff responsible for environmental cleaning and/or disposal of waste generated during the care of patients with infectious diseases of high consequences, including smallpox, should be informed of potential risks but reassured that risk can be minimised with the careful use of recommended procedures and appropriate PPE. They should be trained (and regularly retrained) in and confident with correct procedures for donning and doffing of appropriate PPE to minimise the risk of accidental contamination and/or industrial action and refusal to undertake these activities. A record should be kept of staff involved in packaging, handling and transport of waste material or linen.</w:t>
      </w:r>
    </w:p>
    <w:p w:rsidR="00F06064" w:rsidRPr="00244AFE" w:rsidRDefault="00F06064" w:rsidP="00DF4653">
      <w:pPr>
        <w:jc w:val="left"/>
      </w:pPr>
    </w:p>
    <w:p w:rsidR="00F06064" w:rsidRPr="00244AFE" w:rsidRDefault="0811B69E" w:rsidP="00DF4653">
      <w:pPr>
        <w:jc w:val="left"/>
      </w:pPr>
      <w:r>
        <w:t>Diligent environmental cleaning, disinfection and safe handling of potentially contaminated materials are required as infected body secretions represent potentially infectious materials. Environmental cleaning should be undertaken using either a two–step cleaning with detergent followed by disinfectant, or a combined 2-in-1 cleaning with detergent and disinfectant. Only disinfectants that are effective and approved by the Therapeutic Goods Administration should be used, and they must be used at the recommended strength</w:t>
      </w:r>
      <w:r w:rsidR="008C72E1">
        <w:t xml:space="preserve"> following the manufacturer’s instructions</w:t>
      </w:r>
      <w:r w:rsidR="00DE22A2">
        <w:t>.</w:t>
      </w:r>
    </w:p>
    <w:p w:rsidR="00F06064" w:rsidRDefault="00F06064" w:rsidP="00DF4653">
      <w:pPr>
        <w:pStyle w:val="Title"/>
        <w:jc w:val="left"/>
        <w:rPr>
          <w:b w:val="0"/>
          <w:sz w:val="22"/>
          <w:szCs w:val="22"/>
        </w:rPr>
      </w:pPr>
    </w:p>
    <w:p w:rsidR="00F06064" w:rsidRPr="00270EAC" w:rsidRDefault="00F06064" w:rsidP="00DF4653">
      <w:pPr>
        <w:pStyle w:val="Title"/>
        <w:jc w:val="left"/>
        <w:rPr>
          <w:b w:val="0"/>
          <w:bCs w:val="0"/>
          <w:sz w:val="22"/>
          <w:szCs w:val="22"/>
        </w:rPr>
      </w:pPr>
      <w:r w:rsidRPr="00E4616D">
        <w:rPr>
          <w:b w:val="0"/>
          <w:bCs w:val="0"/>
          <w:sz w:val="22"/>
          <w:szCs w:val="22"/>
        </w:rPr>
        <w:t>The following section</w:t>
      </w:r>
      <w:r w:rsidRPr="00270EAC">
        <w:rPr>
          <w:b w:val="0"/>
          <w:bCs w:val="0"/>
          <w:sz w:val="22"/>
          <w:szCs w:val="22"/>
        </w:rPr>
        <w:t xml:space="preserve"> </w:t>
      </w:r>
      <w:r w:rsidRPr="00E4616D">
        <w:rPr>
          <w:b w:val="0"/>
          <w:bCs w:val="0"/>
          <w:sz w:val="22"/>
          <w:szCs w:val="22"/>
        </w:rPr>
        <w:t>is modified from</w:t>
      </w:r>
      <w:r w:rsidRPr="00270EAC">
        <w:rPr>
          <w:b w:val="0"/>
          <w:bCs w:val="0"/>
          <w:sz w:val="22"/>
          <w:szCs w:val="22"/>
        </w:rPr>
        <w:t xml:space="preserve"> </w:t>
      </w:r>
      <w:r w:rsidRPr="00D8069A">
        <w:rPr>
          <w:b w:val="0"/>
          <w:bCs w:val="0"/>
          <w:sz w:val="22"/>
          <w:szCs w:val="22"/>
        </w:rPr>
        <w:t>“Infection prevention and control principles and recommendations for Ebola virus disease</w:t>
      </w:r>
      <w:r w:rsidR="000A7EC6">
        <w:rPr>
          <w:b w:val="0"/>
          <w:bCs w:val="0"/>
          <w:sz w:val="22"/>
          <w:szCs w:val="22"/>
        </w:rPr>
        <w:t>”</w:t>
      </w:r>
      <w:r w:rsidR="00D8069A" w:rsidRPr="191D58B3">
        <w:fldChar w:fldCharType="begin"/>
      </w:r>
      <w:r w:rsidR="00EA271D">
        <w:rPr>
          <w:b w:val="0"/>
          <w:sz w:val="22"/>
          <w:szCs w:val="22"/>
        </w:rPr>
        <w:instrText xml:space="preserve"> ADDIN EN.CITE &lt;EndNote&gt;&lt;Cite&gt;&lt;Author&gt;Infection Prevention and Control Expert Advisory Group&lt;/Author&gt;&lt;Year&gt;2015&lt;/Year&gt;&lt;RecNum&gt;34&lt;/RecNum&gt;&lt;DisplayText&gt;(34)&lt;/DisplayText&gt;&lt;record&gt;&lt;rec-number&gt;34&lt;/rec-number&gt;&lt;foreign-keys&gt;&lt;key app="EN" db-id="5pxratxt1xras8edv595rtwtvst5dszwrwtd"&gt;34&lt;/key&gt;&lt;/foreign-keys&gt;&lt;ref-type name="Report"&gt;27&lt;/ref-type&gt;&lt;contributors&gt;&lt;authors&gt;&lt;author&gt;Infection Prevention and Control Expert Advisory Group,&lt;/author&gt;&lt;/authors&gt;&lt;/contributors&gt;&lt;titles&gt;&lt;title&gt;Infection prevention and control principles and recommendations for Ebola virus disease -Including information about personal protective equipment for clinical care of patients with suspected or confirmed Ebola virus disease in the Australian healthcare setting&lt;/title&gt;&lt;/titles&gt;&lt;dates&gt;&lt;year&gt;2015&lt;/year&gt;&lt;/dates&gt;&lt;publisher&gt;Australian Government Department of Health&lt;/publisher&gt;&lt;urls&gt;&lt;related-urls&gt;&lt;url&gt;http://www.health.gov.au/internet/main/publishing.nsf/Content/D9CE7F7977BFB6A8CA257D8D00834F53/$File/ebola-infections-prevention-final-Mar2015.pdf&lt;/url&gt;&lt;/related-urls&gt;&lt;/urls&gt;&lt;/record&gt;&lt;/Cite&gt;&lt;/EndNote&gt;</w:instrText>
      </w:r>
      <w:r w:rsidR="00D8069A" w:rsidRPr="191D58B3">
        <w:rPr>
          <w:b w:val="0"/>
          <w:sz w:val="22"/>
          <w:szCs w:val="22"/>
        </w:rPr>
        <w:fldChar w:fldCharType="separate"/>
      </w:r>
      <w:r w:rsidR="006E11AA">
        <w:rPr>
          <w:b w:val="0"/>
          <w:noProof/>
          <w:sz w:val="22"/>
          <w:szCs w:val="22"/>
        </w:rPr>
        <w:t>(</w:t>
      </w:r>
      <w:hyperlink w:anchor="_ENREF_34" w:tooltip="Infection Prevention and Control Expert Advisory Group, 2015 #34" w:history="1">
        <w:r w:rsidR="006E11AA" w:rsidRPr="00EA271D">
          <w:rPr>
            <w:rStyle w:val="Hyperlink"/>
            <w:b w:val="0"/>
            <w:noProof/>
            <w:sz w:val="22"/>
            <w:szCs w:val="22"/>
          </w:rPr>
          <w:t>34</w:t>
        </w:r>
      </w:hyperlink>
      <w:r w:rsidR="006E11AA">
        <w:rPr>
          <w:b w:val="0"/>
          <w:noProof/>
          <w:sz w:val="22"/>
          <w:szCs w:val="22"/>
        </w:rPr>
        <w:t>)</w:t>
      </w:r>
      <w:r w:rsidR="00D8069A" w:rsidRPr="191D58B3">
        <w:fldChar w:fldCharType="end"/>
      </w:r>
      <w:r w:rsidR="000A7EC6">
        <w:rPr>
          <w:b w:val="0"/>
          <w:bCs w:val="0"/>
          <w:sz w:val="22"/>
          <w:szCs w:val="22"/>
        </w:rPr>
        <w:t>:</w:t>
      </w:r>
    </w:p>
    <w:p w:rsidR="00F06064" w:rsidRDefault="00F06064" w:rsidP="00DF4653">
      <w:pPr>
        <w:jc w:val="left"/>
      </w:pPr>
    </w:p>
    <w:p w:rsidR="00F06064" w:rsidRPr="00A32127" w:rsidRDefault="0811B69E" w:rsidP="00DF4653">
      <w:pPr>
        <w:jc w:val="left"/>
      </w:pPr>
      <w:r>
        <w:t xml:space="preserve">These recommendations are based on the following assumptions: </w:t>
      </w:r>
    </w:p>
    <w:p w:rsidR="00F06064" w:rsidRPr="00A32127" w:rsidRDefault="00FD1D78" w:rsidP="00DF4653">
      <w:pPr>
        <w:pStyle w:val="ListParagraph"/>
        <w:numPr>
          <w:ilvl w:val="0"/>
          <w:numId w:val="79"/>
        </w:numPr>
        <w:ind w:left="360"/>
        <w:jc w:val="left"/>
        <w:rPr>
          <w:rFonts w:eastAsia="Calibri" w:cs="Calibri"/>
        </w:rPr>
      </w:pPr>
      <w:r>
        <w:t xml:space="preserve">The respiratory secretions and exudate from skin lesions of patients with smallpox are likely to contain </w:t>
      </w:r>
      <w:proofErr w:type="spellStart"/>
      <w:r>
        <w:t>variola</w:t>
      </w:r>
      <w:proofErr w:type="spellEnd"/>
      <w:r>
        <w:t xml:space="preserve"> virus and must be treated as highly infectious. </w:t>
      </w:r>
    </w:p>
    <w:p w:rsidR="00F06064" w:rsidRPr="00A32127" w:rsidRDefault="00FD1D78" w:rsidP="00DF4653">
      <w:pPr>
        <w:pStyle w:val="ListParagraph"/>
        <w:numPr>
          <w:ilvl w:val="0"/>
          <w:numId w:val="79"/>
        </w:numPr>
        <w:ind w:left="360"/>
        <w:jc w:val="left"/>
        <w:rPr>
          <w:rFonts w:eastAsia="Calibri" w:cs="Calibri"/>
        </w:rPr>
      </w:pPr>
      <w:r>
        <w:t xml:space="preserve">Any object (fomite) potentially contaminated with </w:t>
      </w:r>
      <w:proofErr w:type="spellStart"/>
      <w:r>
        <w:t>variola</w:t>
      </w:r>
      <w:proofErr w:type="spellEnd"/>
      <w:r>
        <w:t xml:space="preserve"> virus should be assumed to be a potential vector of infection. </w:t>
      </w:r>
    </w:p>
    <w:p w:rsidR="00F06064" w:rsidRPr="00A32127" w:rsidRDefault="07DC5609" w:rsidP="00DF4653">
      <w:pPr>
        <w:pStyle w:val="ListParagraph"/>
        <w:numPr>
          <w:ilvl w:val="0"/>
          <w:numId w:val="79"/>
        </w:numPr>
        <w:ind w:left="360"/>
        <w:jc w:val="left"/>
        <w:rPr>
          <w:rFonts w:eastAsia="Calibri" w:cs="Calibri"/>
        </w:rPr>
      </w:pPr>
      <w:r>
        <w:t xml:space="preserve">Clinical waste, including any equipment from a smallpox patient’s isolation room, is potentially contaminated. These include: </w:t>
      </w:r>
    </w:p>
    <w:p w:rsidR="00F06064" w:rsidRPr="00A32127" w:rsidRDefault="0811B69E" w:rsidP="00DF4653">
      <w:pPr>
        <w:pStyle w:val="Bullet0"/>
        <w:numPr>
          <w:ilvl w:val="1"/>
          <w:numId w:val="66"/>
        </w:numPr>
        <w:tabs>
          <w:tab w:val="clear" w:pos="1440"/>
          <w:tab w:val="num" w:pos="360"/>
        </w:tabs>
        <w:ind w:left="1080"/>
      </w:pPr>
      <w:r>
        <w:t>all items of PPE used by HCWs</w:t>
      </w:r>
    </w:p>
    <w:p w:rsidR="00F06064" w:rsidRPr="00A32127" w:rsidRDefault="0811B69E" w:rsidP="00DF4653">
      <w:pPr>
        <w:pStyle w:val="Bullet0"/>
        <w:numPr>
          <w:ilvl w:val="1"/>
          <w:numId w:val="66"/>
        </w:numPr>
        <w:tabs>
          <w:tab w:val="clear" w:pos="1440"/>
          <w:tab w:val="num" w:pos="720"/>
        </w:tabs>
        <w:ind w:left="1080"/>
      </w:pPr>
      <w:r>
        <w:t xml:space="preserve">linen (sheets, blankets, pillowcases, other absorbent material) </w:t>
      </w:r>
    </w:p>
    <w:p w:rsidR="00F06064" w:rsidRDefault="07DC5609" w:rsidP="00DF4653">
      <w:pPr>
        <w:pStyle w:val="Bullet0"/>
        <w:numPr>
          <w:ilvl w:val="1"/>
          <w:numId w:val="66"/>
        </w:numPr>
        <w:tabs>
          <w:tab w:val="clear" w:pos="1440"/>
          <w:tab w:val="num" w:pos="1080"/>
        </w:tabs>
        <w:ind w:left="1080"/>
      </w:pPr>
      <w:r>
        <w:t xml:space="preserve">the patient’s personal items (such as towels, toothbrush, toothpaste tube, shaving equipment, hair comb and brush) </w:t>
      </w:r>
    </w:p>
    <w:p w:rsidR="006940F9" w:rsidRPr="00A32127" w:rsidRDefault="006940F9" w:rsidP="00DF4653">
      <w:pPr>
        <w:pStyle w:val="Bullet0"/>
        <w:numPr>
          <w:ilvl w:val="1"/>
          <w:numId w:val="66"/>
        </w:numPr>
        <w:tabs>
          <w:tab w:val="clear" w:pos="1440"/>
          <w:tab w:val="num" w:pos="1080"/>
        </w:tabs>
        <w:ind w:left="1080"/>
      </w:pPr>
      <w:proofErr w:type="gramStart"/>
      <w:r>
        <w:t>environmental</w:t>
      </w:r>
      <w:proofErr w:type="gramEnd"/>
      <w:r>
        <w:t xml:space="preserve"> cleaning equipment (mop heads, absorbent material used for cleaning surfaces).</w:t>
      </w:r>
    </w:p>
    <w:p w:rsidR="00F06064" w:rsidRPr="00A32127" w:rsidRDefault="07DC5609" w:rsidP="00DF4653">
      <w:pPr>
        <w:jc w:val="left"/>
      </w:pPr>
      <w:r>
        <w:t xml:space="preserve">For the purposes of packaging and transport by rail or road, all such clinical waste should treated as a Category A infectious substance under the Australian Dangerous Goods Code until it can be sterilised or decontaminated (e.g. in an autoclave, by incineration, high temperature laundering or chemical disinfection). </w:t>
      </w:r>
    </w:p>
    <w:p w:rsidR="00F06064" w:rsidRPr="00A32127" w:rsidRDefault="00F06064" w:rsidP="00DF4653">
      <w:pPr>
        <w:jc w:val="left"/>
      </w:pPr>
    </w:p>
    <w:p w:rsidR="00F06064" w:rsidRPr="00A32127" w:rsidRDefault="07DC5609" w:rsidP="00DF4653">
      <w:pPr>
        <w:jc w:val="left"/>
      </w:pPr>
      <w:r>
        <w:t xml:space="preserve">The equipment in the patient room must be limited to what is essential for patient care. All equipment must be dedicated for that patient’s sole use and remain within the room for the duration of their hospitalisation. Single-use equipment should be used whenever possible. Large, reusable pieces of equipment, such as mattresses and critical medical equipment are safe for reuse if their surfaces can be properly cleaned and decontaminated. If not they should be discarded. </w:t>
      </w:r>
    </w:p>
    <w:p w:rsidR="00F06064" w:rsidRDefault="00F06064" w:rsidP="00DF4653">
      <w:pPr>
        <w:jc w:val="left"/>
      </w:pPr>
    </w:p>
    <w:p w:rsidR="00F06064" w:rsidRDefault="0811B69E" w:rsidP="00DF4653">
      <w:pPr>
        <w:jc w:val="left"/>
      </w:pPr>
      <w:r>
        <w:t>Clinical waste may also be generated in the home, community or ambulatory healthcare settings, where a person with smallpox has been cared for before admission to a hospital isolation unit. Any items potentially contaminated with smallpox virus should be treated as Category </w:t>
      </w:r>
      <w:proofErr w:type="gramStart"/>
      <w:r>
        <w:t>A</w:t>
      </w:r>
      <w:proofErr w:type="gramEnd"/>
      <w:r>
        <w:t xml:space="preserve"> infectious waste. </w:t>
      </w:r>
    </w:p>
    <w:p w:rsidR="00F06064" w:rsidRDefault="00F06064" w:rsidP="00DF4653">
      <w:pPr>
        <w:jc w:val="left"/>
      </w:pPr>
    </w:p>
    <w:p w:rsidR="00F06064" w:rsidRPr="007036A7" w:rsidRDefault="0811B69E" w:rsidP="00DF4653">
      <w:pPr>
        <w:pStyle w:val="Heading3"/>
        <w:keepNext/>
        <w:jc w:val="left"/>
      </w:pPr>
      <w:r>
        <w:t>Laundering of non-disposable bed linen, clothing and other fabrics</w:t>
      </w:r>
    </w:p>
    <w:p w:rsidR="00F06064" w:rsidRDefault="00FD1D78" w:rsidP="00DF4653">
      <w:pPr>
        <w:jc w:val="left"/>
      </w:pPr>
      <w:r>
        <w:t xml:space="preserve">Smallpox outbreaks have occurred among laundry staff handling smallpox contaminated clothes or bedding. Only vaccinated personnel should handle laundry (bedding and clothing) or clinical waste potentially contaminated with </w:t>
      </w:r>
      <w:proofErr w:type="spellStart"/>
      <w:r>
        <w:t>variola</w:t>
      </w:r>
      <w:proofErr w:type="spellEnd"/>
      <w:r>
        <w:t xml:space="preserve"> virus. Standard practices to safely contain contaminated laundry and prevent direct contact or generation of aerosols should be followed. Laundry should be placed, with minimal agitation, directly into biohazard bags, without sorting and securely contained in a rigid lockable bin for:</w:t>
      </w:r>
    </w:p>
    <w:p w:rsidR="00F06064" w:rsidRDefault="07DC5609" w:rsidP="00DF4653">
      <w:pPr>
        <w:numPr>
          <w:ilvl w:val="0"/>
          <w:numId w:val="67"/>
        </w:numPr>
        <w:jc w:val="left"/>
      </w:pPr>
      <w:r>
        <w:t>transport by a specialist waste disposal contractor to a central facility, where it will be handled by appropriately trained, vaccinated staff wearing gown, gloves and a P2/N95 respirator and decontaminated at high temperature (90 °C) with hypochlorite added, with appropriate precautions to avoid contact; or</w:t>
      </w:r>
    </w:p>
    <w:p w:rsidR="00F06064" w:rsidRDefault="0811B69E" w:rsidP="00DF4653">
      <w:pPr>
        <w:numPr>
          <w:ilvl w:val="0"/>
          <w:numId w:val="67"/>
        </w:numPr>
        <w:jc w:val="left"/>
      </w:pPr>
      <w:r>
        <w:t>transport by a specialist waste disposal contractor for incineration; or</w:t>
      </w:r>
    </w:p>
    <w:p w:rsidR="00F06064" w:rsidRPr="00404ABD" w:rsidRDefault="00337304" w:rsidP="00DF4653">
      <w:pPr>
        <w:numPr>
          <w:ilvl w:val="0"/>
          <w:numId w:val="67"/>
        </w:numPr>
        <w:jc w:val="left"/>
      </w:pPr>
      <w:r>
        <w:t xml:space="preserve">sterilisation in an autoclave </w:t>
      </w:r>
      <w:r w:rsidR="00F06064">
        <w:t xml:space="preserve">before laundering without the need for special precautions </w:t>
      </w:r>
      <w:r w:rsidR="00F06064">
        <w:fldChar w:fldCharType="begin"/>
      </w:r>
      <w:r w:rsidR="00EA271D">
        <w:instrText xml:space="preserve"> ADDIN EN.CITE &lt;EndNote&gt;&lt;Cite&gt;&lt;Author&gt;Henderson D A&lt;/Author&gt;&lt;Year&gt;1999&lt;/Year&gt;&lt;RecNum&gt;7&lt;/RecNum&gt;&lt;DisplayText&gt;(7)&lt;/DisplayText&gt;&lt;record&gt;&lt;rec-number&gt;7&lt;/rec-number&gt;&lt;foreign-keys&gt;&lt;key app="EN" db-id="5pxratxt1xras8edv595rtwtvst5dszwrwtd"&gt;7&lt;/key&gt;&lt;/foreign-keys&gt;&lt;ref-type name="Journal Article"&gt;17&lt;/ref-type&gt;&lt;contributors&gt;&lt;authors&gt;&lt;author&gt;Henderson D A, Inglesby T V, Bartlett J G, Ascher M S, Eitzen E, Jahrling P B, Hauer J, Layton M, McDade J, Osterholm M T, O&amp;apos;Toole T, Parker G, Perl T, Russell P K, Tonat K.&lt;/author&gt;&lt;/authors&gt;&lt;/contributors&gt;&lt;titles&gt;&lt;title&gt;Smallpox as a biological weapon: medical and public health management. Working Group on Civilian Biodefense.&lt;/title&gt;&lt;secondary-title&gt;JAMA&lt;/secondary-title&gt;&lt;/titles&gt;&lt;periodical&gt;&lt;full-title&gt;JAMA&lt;/full-title&gt;&lt;/periodical&gt;&lt;pages&gt;2127-37&lt;/pages&gt;&lt;volume&gt;281&lt;/volume&gt;&lt;number&gt;22&lt;/number&gt;&lt;dates&gt;&lt;year&gt;1999&lt;/year&gt;&lt;/dates&gt;&lt;urls&gt;&lt;/urls&gt;&lt;/record&gt;&lt;/Cite&gt;&lt;/EndNote&gt;</w:instrText>
      </w:r>
      <w:r w:rsidR="00F06064">
        <w:fldChar w:fldCharType="separate"/>
      </w:r>
      <w:r w:rsidR="00B579B6">
        <w:rPr>
          <w:noProof/>
        </w:rPr>
        <w:t>(</w:t>
      </w:r>
      <w:hyperlink w:anchor="_ENREF_7" w:tooltip="Henderson D A, 1999 #7" w:history="1">
        <w:r w:rsidR="00B579B6" w:rsidRPr="00EA271D">
          <w:rPr>
            <w:rStyle w:val="Hyperlink"/>
            <w:noProof/>
          </w:rPr>
          <w:t>7</w:t>
        </w:r>
      </w:hyperlink>
      <w:r w:rsidR="00B579B6">
        <w:rPr>
          <w:noProof/>
        </w:rPr>
        <w:t>)</w:t>
      </w:r>
      <w:r w:rsidR="00F06064">
        <w:fldChar w:fldCharType="end"/>
      </w:r>
      <w:r w:rsidR="00F06064">
        <w:t>.</w:t>
      </w:r>
    </w:p>
    <w:p w:rsidR="00F06064" w:rsidRPr="00244AFE" w:rsidRDefault="00F06064" w:rsidP="00DF4653">
      <w:pPr>
        <w:jc w:val="left"/>
      </w:pPr>
    </w:p>
    <w:p w:rsidR="00F06064" w:rsidRPr="006449C4" w:rsidRDefault="0811B69E" w:rsidP="00DF4653">
      <w:pPr>
        <w:pStyle w:val="Heading3"/>
        <w:jc w:val="left"/>
      </w:pPr>
      <w:r>
        <w:t>Disinfection of contaminated surfaces</w:t>
      </w:r>
    </w:p>
    <w:p w:rsidR="00F06064" w:rsidRPr="0056353C" w:rsidRDefault="00F06064" w:rsidP="00DF4653">
      <w:pPr>
        <w:jc w:val="left"/>
        <w:rPr>
          <w:b/>
        </w:rPr>
      </w:pPr>
      <w:r>
        <w:t xml:space="preserve">Data on viability of </w:t>
      </w:r>
      <w:proofErr w:type="spellStart"/>
      <w:r>
        <w:t>variola</w:t>
      </w:r>
      <w:proofErr w:type="spellEnd"/>
      <w:r>
        <w:t xml:space="preserve"> virus in the environment is largely based on that of vaccinia and other pox viruses. It is highly resistant to drying, especially when shed in dermal crusts, blood or secretions, over a wide range of temperature, but is killed by moist heat. Nevertheless it can remain viable, if released as an aerosol for several hours, even at relatively high humidity and temperatures. Therefore, contaminated surfaces can be a source of transmission. Due to its low lipid content, it is less sensitive to organic solvents/disinfectants than other enveloped viruses. However, it is sensitive to all common approved disinfection regimens</w:t>
      </w:r>
      <w:r w:rsidR="00556655">
        <w:fldChar w:fldCharType="begin"/>
      </w:r>
      <w:r w:rsidR="00EA271D">
        <w:instrText xml:space="preserve"> ADDIN EN.CITE &lt;EndNote&gt;&lt;Cite&gt;&lt;Author&gt;U.S. Centers for Disease Prevention and Control&lt;/Author&gt;&lt;Year&gt;2003&lt;/Year&gt;&lt;RecNum&gt;35&lt;/RecNum&gt;&lt;DisplayText&gt;(35)&lt;/DisplayText&gt;&lt;record&gt;&lt;rec-number&gt;35&lt;/rec-number&gt;&lt;foreign-keys&gt;&lt;key app="EN" db-id="5pxratxt1xras8edv595rtwtvst5dszwrwtd"&gt;35&lt;/key&gt;&lt;/foreign-keys&gt;&lt;ref-type name="Web Page"&gt;12&lt;/ref-type&gt;&lt;contributors&gt;&lt;authors&gt;&lt;author&gt;U.S. Centers for Disease Prevention and Control,&lt;/author&gt;&lt;/authors&gt;&lt;/contributors&gt;&lt;titles&gt;&lt;title&gt;Guide F - Environmental Control of Smallpox Virus&lt;/title&gt;&lt;secondary-title&gt;Smallpox Response Plan&lt;/secondary-title&gt;&lt;/titles&gt;&lt;dates&gt;&lt;year&gt;2003&lt;/year&gt;&lt;/dates&gt;&lt;urls&gt;&lt;related-urls&gt;&lt;url&gt;http://biotech.law.lsu.edu/blaw/bt/smallpox/CDC-28feb2010/guide-f.pdf&lt;/url&gt;&lt;/related-urls&gt;&lt;/urls&gt;&lt;access-date&gt;31 January 2017&lt;/access-date&gt;&lt;/record&gt;&lt;/Cite&gt;&lt;/EndNote&gt;</w:instrText>
      </w:r>
      <w:r w:rsidR="00556655">
        <w:fldChar w:fldCharType="separate"/>
      </w:r>
      <w:r w:rsidR="006E11AA">
        <w:rPr>
          <w:noProof/>
        </w:rPr>
        <w:t>(</w:t>
      </w:r>
      <w:hyperlink w:anchor="_ENREF_35" w:tooltip="U.S. Centers for Disease Prevention and Control, 2003 #35" w:history="1">
        <w:r w:rsidR="006E11AA" w:rsidRPr="00EA271D">
          <w:rPr>
            <w:rStyle w:val="Hyperlink"/>
            <w:noProof/>
          </w:rPr>
          <w:t>35</w:t>
        </w:r>
      </w:hyperlink>
      <w:r w:rsidR="006E11AA">
        <w:rPr>
          <w:noProof/>
        </w:rPr>
        <w:t>)</w:t>
      </w:r>
      <w:r w:rsidR="00556655">
        <w:fldChar w:fldCharType="end"/>
      </w:r>
      <w:r w:rsidRPr="00FD1D78">
        <w:t xml:space="preserve">. </w:t>
      </w:r>
    </w:p>
    <w:p w:rsidR="00F06064" w:rsidRDefault="00F06064" w:rsidP="00DF4653">
      <w:pPr>
        <w:jc w:val="left"/>
      </w:pPr>
    </w:p>
    <w:p w:rsidR="00F06064" w:rsidRPr="00244AFE" w:rsidRDefault="00FD1D78" w:rsidP="00DF4653">
      <w:pPr>
        <w:jc w:val="left"/>
      </w:pPr>
      <w:r>
        <w:t xml:space="preserve">Surfaces that may be contaminated with </w:t>
      </w:r>
      <w:proofErr w:type="spellStart"/>
      <w:r w:rsidRPr="00FD1D78">
        <w:rPr>
          <w:lang w:eastAsia="en-AU"/>
        </w:rPr>
        <w:t>variola</w:t>
      </w:r>
      <w:proofErr w:type="spellEnd"/>
      <w:r w:rsidRPr="00FD1D78">
        <w:rPr>
          <w:lang w:eastAsia="en-AU"/>
        </w:rPr>
        <w:t xml:space="preserve"> </w:t>
      </w:r>
      <w:r>
        <w:t>virus can be decontaminated with disinfectants that are used for standard hospital environmental disinfection, such as freshly reconstituted sodium hypochlorite (500–1000 ppm (0.05–0.1%), after thorough cleaning (removal of all organic material) with detergent or with a combined detergent/disinfectant agent.</w:t>
      </w:r>
    </w:p>
    <w:p w:rsidR="00F06064" w:rsidRDefault="00F06064" w:rsidP="00DF4653">
      <w:pPr>
        <w:jc w:val="left"/>
        <w:rPr>
          <w:b/>
        </w:rPr>
      </w:pPr>
    </w:p>
    <w:p w:rsidR="00F06064" w:rsidRPr="006449C4" w:rsidRDefault="0811B69E" w:rsidP="00DF4653">
      <w:pPr>
        <w:pStyle w:val="Heading3"/>
        <w:jc w:val="left"/>
      </w:pPr>
      <w:r>
        <w:t>Emergency decontamination</w:t>
      </w:r>
    </w:p>
    <w:p w:rsidR="00F06064" w:rsidRPr="00244AFE" w:rsidRDefault="0811B69E" w:rsidP="00DF4653">
      <w:pPr>
        <w:jc w:val="left"/>
      </w:pPr>
      <w:r>
        <w:t xml:space="preserve">Heat is the most effective antimicrobial agent and viable counts of the smallpox virus are reduced within an hour or less by exposure to 60 °C. </w:t>
      </w:r>
    </w:p>
    <w:p w:rsidR="00F06064" w:rsidRPr="00244AFE" w:rsidRDefault="00F06064" w:rsidP="00DF4653">
      <w:pPr>
        <w:jc w:val="left"/>
      </w:pPr>
    </w:p>
    <w:p w:rsidR="00F06064" w:rsidRPr="00244AFE" w:rsidRDefault="0811B69E" w:rsidP="00DF4653">
      <w:pPr>
        <w:jc w:val="left"/>
      </w:pPr>
      <w:r>
        <w:t xml:space="preserve">Whenever possible, contaminated articles should be destroyed by incineration. If this cannot be done, articles should be sterilised in an autoclave where practicable. If neither incineration nor sterilisation is practical, chemical disinfection should be considered using 0.1% hypochlorite, vaporised hydrogen peroxide or ethylene oxide in a special chamber. </w:t>
      </w:r>
    </w:p>
    <w:p w:rsidR="00F06064" w:rsidRPr="00244AFE" w:rsidRDefault="00F06064" w:rsidP="00DF4653">
      <w:pPr>
        <w:jc w:val="left"/>
      </w:pPr>
    </w:p>
    <w:p w:rsidR="00F06064" w:rsidRPr="006449C4" w:rsidRDefault="0811B69E" w:rsidP="00DF4653">
      <w:pPr>
        <w:pStyle w:val="Heading3"/>
        <w:jc w:val="left"/>
      </w:pPr>
      <w:r>
        <w:t xml:space="preserve">Incinerate clinical waste </w:t>
      </w:r>
    </w:p>
    <w:p w:rsidR="00F06064" w:rsidRPr="00244AFE" w:rsidRDefault="0811B69E" w:rsidP="00DF4653">
      <w:pPr>
        <w:jc w:val="left"/>
      </w:pPr>
      <w:r>
        <w:t xml:space="preserve">Disposable and clinical waste should be double-bagged and placed in rigid, lockable bins on wheels for transport by a specialist waste disposal contractor for incineration. As the action of loading and unloading can expel air and fluid, bags should preferably be closed by heat-sealing. </w:t>
      </w:r>
    </w:p>
    <w:p w:rsidR="00F06064" w:rsidRPr="00244AFE" w:rsidRDefault="00F06064" w:rsidP="00DF4653">
      <w:pPr>
        <w:jc w:val="left"/>
      </w:pPr>
    </w:p>
    <w:p w:rsidR="00F06064" w:rsidRPr="006449C4" w:rsidRDefault="0811B69E" w:rsidP="00DF4653">
      <w:pPr>
        <w:pStyle w:val="Heading3"/>
        <w:jc w:val="left"/>
      </w:pPr>
      <w:r>
        <w:t>Decontaminat</w:t>
      </w:r>
      <w:r w:rsidR="00845E5D">
        <w:t xml:space="preserve">ion of </w:t>
      </w:r>
      <w:r>
        <w:t>premises</w:t>
      </w:r>
    </w:p>
    <w:p w:rsidR="00F06064" w:rsidRPr="00244AFE" w:rsidRDefault="0811B69E" w:rsidP="00DF4653">
      <w:pPr>
        <w:jc w:val="left"/>
      </w:pPr>
      <w:r>
        <w:t xml:space="preserve">The decontamination process for premises differs according to the patient’s stage of illness. Virus from respiratory secretions is less protected by organic matter and is easier to disinfect than virus from crusts dried on the skin and bedclothes. </w:t>
      </w:r>
    </w:p>
    <w:p w:rsidR="00F06064" w:rsidRDefault="00F06064" w:rsidP="00DF4653">
      <w:pPr>
        <w:jc w:val="left"/>
      </w:pPr>
    </w:p>
    <w:p w:rsidR="00F06064" w:rsidRPr="00A32127" w:rsidRDefault="0811B69E" w:rsidP="00DF4653">
      <w:pPr>
        <w:jc w:val="left"/>
      </w:pPr>
      <w:r>
        <w:t>Any reusable equipment should be decontaminated before it is removed from the isolation room or reused. Any visible contamination should first be removed using a hospital-grade disinfectant wipe (e.g. chlorine disinfectant).</w:t>
      </w:r>
    </w:p>
    <w:p w:rsidR="00F06064" w:rsidRDefault="00F06064" w:rsidP="00DF4653">
      <w:pPr>
        <w:jc w:val="left"/>
      </w:pPr>
    </w:p>
    <w:p w:rsidR="00F06064" w:rsidRPr="00A32127" w:rsidRDefault="00F06064" w:rsidP="00DF4653">
      <w:pPr>
        <w:jc w:val="left"/>
      </w:pPr>
      <w:r w:rsidRPr="00A32127">
        <w:t>The item should be cleaned and disinfected using a two-stage process</w:t>
      </w:r>
      <w:r>
        <w:t xml:space="preserve">: </w:t>
      </w:r>
      <w:r w:rsidRPr="00A32127">
        <w:t xml:space="preserve">a neutral detergent </w:t>
      </w:r>
      <w:r>
        <w:t>followed by</w:t>
      </w:r>
      <w:r w:rsidRPr="00A32127">
        <w:t xml:space="preserve"> a </w:t>
      </w:r>
      <w:r w:rsidRPr="00361FCB">
        <w:t xml:space="preserve">sodium </w:t>
      </w:r>
      <w:r w:rsidRPr="009465BF">
        <w:t>hypochlorite solution</w:t>
      </w:r>
      <w:r>
        <w:t xml:space="preserve"> (0.05-0.1%)</w:t>
      </w:r>
      <w:r w:rsidR="00B26C9A">
        <w:fldChar w:fldCharType="begin"/>
      </w:r>
      <w:r w:rsidR="00EA271D">
        <w:instrText xml:space="preserve"> ADDIN EN.CITE &lt;EndNote&gt;&lt;Cite&gt;&lt;Author&gt;Infection Prevention and Control Expert Advisory Group&lt;/Author&gt;&lt;Year&gt;2015&lt;/Year&gt;&lt;RecNum&gt;34&lt;/RecNum&gt;&lt;DisplayText&gt;(34)&lt;/DisplayText&gt;&lt;record&gt;&lt;rec-number&gt;34&lt;/rec-number&gt;&lt;foreign-keys&gt;&lt;key app="EN" db-id="5pxratxt1xras8edv595rtwtvst5dszwrwtd"&gt;34&lt;/key&gt;&lt;/foreign-keys&gt;&lt;ref-type name="Report"&gt;27&lt;/ref-type&gt;&lt;contributors&gt;&lt;authors&gt;&lt;author&gt;Infection Prevention and Control Expert Advisory Group,&lt;/author&gt;&lt;/authors&gt;&lt;/contributors&gt;&lt;titles&gt;&lt;title&gt;Infection prevention and control principles and recommendations for Ebola virus disease -Including information about personal protective equipment for clinical care of patients with suspected or confirmed Ebola virus disease in the Australian healthcare setting&lt;/title&gt;&lt;/titles&gt;&lt;dates&gt;&lt;year&gt;2015&lt;/year&gt;&lt;/dates&gt;&lt;publisher&gt;Australian Government Department of Health&lt;/publisher&gt;&lt;urls&gt;&lt;related-urls&gt;&lt;url&gt;http://www.health.gov.au/internet/main/publishing.nsf/Content/D9CE7F7977BFB6A8CA257D8D00834F53/$File/ebola-infections-prevention-final-Mar2015.pdf&lt;/url&gt;&lt;/related-urls&gt;&lt;/urls&gt;&lt;/record&gt;&lt;/Cite&gt;&lt;/EndNote&gt;</w:instrText>
      </w:r>
      <w:r w:rsidR="00B26C9A">
        <w:fldChar w:fldCharType="separate"/>
      </w:r>
      <w:r w:rsidR="006E11AA">
        <w:rPr>
          <w:noProof/>
        </w:rPr>
        <w:t>(</w:t>
      </w:r>
      <w:hyperlink w:anchor="_ENREF_34" w:tooltip="Infection Prevention and Control Expert Advisory Group, 2015 #34" w:history="1">
        <w:r w:rsidR="006E11AA" w:rsidRPr="00EA271D">
          <w:rPr>
            <w:rStyle w:val="Hyperlink"/>
            <w:noProof/>
          </w:rPr>
          <w:t>34</w:t>
        </w:r>
      </w:hyperlink>
      <w:r w:rsidR="006E11AA">
        <w:rPr>
          <w:noProof/>
        </w:rPr>
        <w:t>)</w:t>
      </w:r>
      <w:r w:rsidR="00B26C9A">
        <w:fldChar w:fldCharType="end"/>
      </w:r>
      <w:r w:rsidRPr="009465BF">
        <w:t>. Vaporised</w:t>
      </w:r>
      <w:r w:rsidRPr="00A32127">
        <w:t xml:space="preserve"> hydrogen peroxide (if available) is also suitable for terminal cleaning of equipment or the patient room after cleaning with neutral detergent. </w:t>
      </w:r>
      <w:r>
        <w:t>The m</w:t>
      </w:r>
      <w:r w:rsidRPr="00A32127">
        <w:t>anufacturers</w:t>
      </w:r>
      <w:r>
        <w:t>’</w:t>
      </w:r>
      <w:r w:rsidRPr="00A32127">
        <w:t xml:space="preserve"> instructions should be followed. </w:t>
      </w:r>
    </w:p>
    <w:p w:rsidR="00F06064" w:rsidRPr="00244AFE" w:rsidRDefault="00F06064" w:rsidP="00DF4653">
      <w:pPr>
        <w:jc w:val="left"/>
      </w:pPr>
    </w:p>
    <w:p w:rsidR="00F06064" w:rsidRDefault="07DC5609" w:rsidP="00DF4653">
      <w:pPr>
        <w:pStyle w:val="ListParagraph"/>
        <w:ind w:left="0"/>
        <w:jc w:val="left"/>
      </w:pPr>
      <w:r>
        <w:t>If the patient has developed a pustular rash while in the premises, the rooms should be cleaned with a vacuum cleaner incorporating a disposable liner inside its cloth bag. The cloth bag should be sterilised after use, but the liner and its contents must be burned. The vacuum cleaner should be sterilised after its use. The vacuum cleaner should be one designated for hospital use (one that is equipped with a HEPA filter at the air exit point). The vacuum cleaner should be thoroughly wiped down after use with freshly prepared sodium hypochlorite 0.05-0.1% (500–1000 ppm).</w:t>
      </w:r>
    </w:p>
    <w:p w:rsidR="00EB7775" w:rsidRPr="00244AFE" w:rsidRDefault="00EB7775" w:rsidP="00DF4653">
      <w:pPr>
        <w:pStyle w:val="ListParagraph"/>
        <w:ind w:left="0"/>
        <w:jc w:val="left"/>
      </w:pPr>
    </w:p>
    <w:p w:rsidR="00F06064" w:rsidRPr="00936196" w:rsidRDefault="0811B69E" w:rsidP="00DF4653">
      <w:pPr>
        <w:pStyle w:val="Heading3"/>
        <w:jc w:val="left"/>
      </w:pPr>
      <w:r>
        <w:t>Decontamination of vehicles, ambulances and crews</w:t>
      </w:r>
    </w:p>
    <w:p w:rsidR="00F06064" w:rsidRPr="00244AFE" w:rsidRDefault="0811B69E" w:rsidP="00DF4653">
      <w:pPr>
        <w:jc w:val="left"/>
      </w:pPr>
      <w:r>
        <w:t xml:space="preserve">Ambulances that have carried patients with suspected, probable or confirmed smallpox, and their contents should be disinfected by ambulance crews. Clinical waste, laundry and stretcher canvases should be double bagged and disposed of as described above. The crew must not discard their protective clothing until disinfection of the vehicle has been completed. </w:t>
      </w:r>
    </w:p>
    <w:p w:rsidR="00F06064" w:rsidRPr="00244AFE" w:rsidRDefault="00F06064" w:rsidP="00DF4653">
      <w:pPr>
        <w:jc w:val="left"/>
      </w:pPr>
    </w:p>
    <w:p w:rsidR="00F06064" w:rsidRPr="00244AFE" w:rsidRDefault="07DC5609" w:rsidP="00DF4653">
      <w:pPr>
        <w:jc w:val="left"/>
      </w:pPr>
      <w:r>
        <w:t xml:space="preserve">All removable fittings inside the vehicle, including any loose floor coverings, should be removed, washed in detergent and hot water or wiped with detergent to remove visible dirt and disinfected with freshly prepared sodium hypochlorite solution 0.05-0.1% (500–1000 ppm) and wiped dry. The interior of the vehicle, including the driver’s cabin (particularly the steering wheel, brake and gear levers and other controls), should be cleaned with detergent, wiped or sprayed systematically with sodium hypochlorite: first the floor; then the roof; and last the sides, front and rear, including the inside of the door. The handle on the outside of the door should also be disinfected. Alternatively a small portable vaporised hydrogen peroxide system can be used to disinfect the interior of the vehicle. </w:t>
      </w:r>
    </w:p>
    <w:p w:rsidR="00F06064" w:rsidRPr="00244AFE" w:rsidRDefault="00F06064" w:rsidP="00DF4653">
      <w:pPr>
        <w:jc w:val="left"/>
      </w:pPr>
    </w:p>
    <w:p w:rsidR="00F06064" w:rsidRPr="00244AFE" w:rsidRDefault="0811B69E" w:rsidP="00DF4653">
      <w:pPr>
        <w:jc w:val="left"/>
      </w:pPr>
      <w:r>
        <w:t xml:space="preserve">After disinfecting the ambulance, the crew should: </w:t>
      </w:r>
    </w:p>
    <w:p w:rsidR="00F06064" w:rsidRPr="00244AFE" w:rsidRDefault="07DC5609" w:rsidP="00DF4653">
      <w:pPr>
        <w:numPr>
          <w:ilvl w:val="0"/>
          <w:numId w:val="25"/>
        </w:numPr>
        <w:jc w:val="left"/>
      </w:pPr>
      <w:r>
        <w:t>disinfect and remove their gumboots</w:t>
      </w:r>
    </w:p>
    <w:p w:rsidR="00F06064" w:rsidRPr="00244AFE" w:rsidRDefault="07DC5609" w:rsidP="00DF4653">
      <w:pPr>
        <w:numPr>
          <w:ilvl w:val="0"/>
          <w:numId w:val="25"/>
        </w:numPr>
        <w:jc w:val="left"/>
      </w:pPr>
      <w:r>
        <w:t xml:space="preserve">disrobe with as little disturbance of the infected articles as possible </w:t>
      </w:r>
    </w:p>
    <w:p w:rsidR="00F06064" w:rsidRPr="00244AFE" w:rsidRDefault="07DC5609" w:rsidP="00DF4653">
      <w:pPr>
        <w:numPr>
          <w:ilvl w:val="0"/>
          <w:numId w:val="25"/>
        </w:numPr>
        <w:jc w:val="left"/>
      </w:pPr>
      <w:r>
        <w:t xml:space="preserve">place the discarded clothing in a laundry bag as described above </w:t>
      </w:r>
    </w:p>
    <w:p w:rsidR="00F06064" w:rsidRPr="00244AFE" w:rsidRDefault="07DC5609" w:rsidP="00DF4653">
      <w:pPr>
        <w:numPr>
          <w:ilvl w:val="0"/>
          <w:numId w:val="25"/>
        </w:numPr>
        <w:jc w:val="left"/>
      </w:pPr>
      <w:r>
        <w:t xml:space="preserve">enter the cleansing room at the designated isolation facility and wash thoroughly, paying particular attention to hands, face and hair </w:t>
      </w:r>
    </w:p>
    <w:p w:rsidR="00F06064" w:rsidRPr="00244AFE" w:rsidRDefault="0811B69E" w:rsidP="00DF4653">
      <w:pPr>
        <w:numPr>
          <w:ilvl w:val="0"/>
          <w:numId w:val="25"/>
        </w:numPr>
        <w:jc w:val="left"/>
      </w:pPr>
      <w:proofErr w:type="gramStart"/>
      <w:r>
        <w:t>put</w:t>
      </w:r>
      <w:proofErr w:type="gramEnd"/>
      <w:r>
        <w:t xml:space="preserve"> on clean clothing. </w:t>
      </w:r>
    </w:p>
    <w:p w:rsidR="00F06064" w:rsidRPr="00244AFE" w:rsidRDefault="00F06064" w:rsidP="00DF4653">
      <w:pPr>
        <w:jc w:val="left"/>
      </w:pPr>
    </w:p>
    <w:p w:rsidR="00F06064" w:rsidRPr="00475100" w:rsidRDefault="00F06064" w:rsidP="00DF4653">
      <w:pPr>
        <w:pStyle w:val="Heading2"/>
        <w:jc w:val="left"/>
      </w:pPr>
      <w:bookmarkStart w:id="57" w:name="_Toc530990531"/>
      <w:r>
        <w:t>Care of deceased smallpox patients</w:t>
      </w:r>
      <w:bookmarkEnd w:id="57"/>
    </w:p>
    <w:p w:rsidR="00F06064" w:rsidRPr="00244AFE" w:rsidRDefault="00FD1D78" w:rsidP="00DF4653">
      <w:pPr>
        <w:jc w:val="left"/>
      </w:pPr>
      <w:r>
        <w:t xml:space="preserve">Smallpox has occurred from transmission of </w:t>
      </w:r>
      <w:proofErr w:type="spellStart"/>
      <w:r>
        <w:t>variola</w:t>
      </w:r>
      <w:proofErr w:type="spellEnd"/>
      <w:r>
        <w:t xml:space="preserve"> from deceased smallpox cases</w:t>
      </w:r>
      <w:r w:rsidR="00942D10">
        <w:fldChar w:fldCharType="begin"/>
      </w:r>
      <w:r w:rsidR="00EA271D">
        <w:instrText xml:space="preserve"> ADDIN EN.CITE &lt;EndNote&gt;&lt;Cite&gt;&lt;Author&gt;Fenner&lt;/Author&gt;&lt;Year&gt;1988&lt;/Year&gt;&lt;RecNum&gt;719&lt;/RecNum&gt;&lt;DisplayText&gt;(14)&lt;/DisplayText&gt;&lt;record&gt;&lt;rec-number&gt;719&lt;/rec-number&gt;&lt;foreign-keys&gt;&lt;key app="EN" db-id="0vrs9ef5czwz96e5azfpptft2fdvpfa5zvxw"&gt;719&lt;/key&gt;&lt;/foreign-keys&gt;&lt;ref-type name="Government Document"&gt;46&lt;/ref-type&gt;&lt;contributors&gt;&lt;authors&gt;&lt;author&gt;Fenner, F&lt;/author&gt;&lt;author&gt;Henderson, DA&lt;/author&gt;&lt;author&gt;Arita, I&lt;/author&gt;&lt;author&gt;Jezek, Z&lt;/author&gt;&lt;author&gt;Ladnyi, ID&lt;/author&gt;&lt;/authors&gt;&lt;tertiary-authors&gt;&lt;author&gt;World Health Organization, &lt;/author&gt;&lt;/tertiary-authors&gt;&lt;/contributors&gt;&lt;titles&gt;&lt;title&gt;Smallpox and its eradication&lt;/title&gt;&lt;secondary-title&gt;History of international public health&lt;/secondary-title&gt;&lt;/titles&gt;&lt;num-vols&gt;6&lt;/num-vols&gt;&lt;dates&gt;&lt;year&gt;1988&lt;/year&gt;&lt;/dates&gt;&lt;pub-location&gt;Geneva, Switzerland, World Health Organization&lt;/pub-location&gt;&lt;urls&gt;&lt;/urls&gt;&lt;/record&gt;&lt;/Cite&gt;&lt;/EndNote&gt;</w:instrText>
      </w:r>
      <w:r w:rsidR="00942D10">
        <w:fldChar w:fldCharType="separate"/>
      </w:r>
      <w:r w:rsidR="00942D10">
        <w:rPr>
          <w:noProof/>
        </w:rPr>
        <w:t>(</w:t>
      </w:r>
      <w:hyperlink w:anchor="_ENREF_14" w:tooltip="Fenner, 1988 #719" w:history="1">
        <w:r w:rsidR="00942D10" w:rsidRPr="00EA271D">
          <w:rPr>
            <w:rStyle w:val="Hyperlink"/>
            <w:noProof/>
          </w:rPr>
          <w:t>14</w:t>
        </w:r>
      </w:hyperlink>
      <w:r w:rsidR="00942D10">
        <w:rPr>
          <w:noProof/>
        </w:rPr>
        <w:t>)</w:t>
      </w:r>
      <w:r w:rsidR="00942D10">
        <w:fldChar w:fldCharType="end"/>
      </w:r>
      <w:r>
        <w:t xml:space="preserve"> </w:t>
      </w:r>
      <w:r w:rsidR="007904C5">
        <w:t xml:space="preserve">(See Section </w:t>
      </w:r>
      <w:r w:rsidR="007904C5">
        <w:fldChar w:fldCharType="begin"/>
      </w:r>
      <w:r w:rsidR="007904C5">
        <w:instrText xml:space="preserve"> REF _Ref489355070 \h </w:instrText>
      </w:r>
      <w:r w:rsidR="00DF4653">
        <w:instrText xml:space="preserve"> \* MERGEFORMAT </w:instrText>
      </w:r>
      <w:r w:rsidR="007904C5">
        <w:fldChar w:fldCharType="separate"/>
      </w:r>
      <w:r w:rsidR="006F387B" w:rsidRPr="00244AFE">
        <w:t>Infectious period</w:t>
      </w:r>
      <w:r w:rsidR="007904C5">
        <w:fldChar w:fldCharType="end"/>
      </w:r>
      <w:r w:rsidR="007904C5">
        <w:t xml:space="preserve">). </w:t>
      </w:r>
      <w:r>
        <w:t xml:space="preserve">The body and immediate environment of the deceased are likely to be contaminated with </w:t>
      </w:r>
      <w:proofErr w:type="spellStart"/>
      <w:r>
        <w:t>variola</w:t>
      </w:r>
      <w:proofErr w:type="spellEnd"/>
      <w:r>
        <w:t xml:space="preserve"> and </w:t>
      </w:r>
      <w:r w:rsidRPr="00FD1D78">
        <w:rPr>
          <w:lang w:eastAsia="en-AU"/>
        </w:rPr>
        <w:t xml:space="preserve">therefore </w:t>
      </w:r>
      <w:r>
        <w:t xml:space="preserve">scrupulous attention to appropriate PPE and cleaning procedures is required. </w:t>
      </w:r>
    </w:p>
    <w:p w:rsidR="007904C5" w:rsidRDefault="007904C5" w:rsidP="00DF4653">
      <w:pPr>
        <w:jc w:val="left"/>
      </w:pPr>
    </w:p>
    <w:p w:rsidR="00F06064" w:rsidRPr="00244AFE" w:rsidRDefault="07DC5609" w:rsidP="00DF4653">
      <w:pPr>
        <w:jc w:val="left"/>
      </w:pPr>
      <w:r>
        <w:t xml:space="preserve">Bodies of smallpox cases should be safely and promptly disposed of. Only vaccinated personnel trained in handling infected human remains and wearing appropriate PPE should touch or move the body of a person with smallpox. </w:t>
      </w:r>
    </w:p>
    <w:p w:rsidR="00F06064" w:rsidRPr="00244AFE" w:rsidRDefault="00F06064" w:rsidP="00DF4653">
      <w:pPr>
        <w:jc w:val="left"/>
      </w:pPr>
    </w:p>
    <w:p w:rsidR="00F06064" w:rsidRPr="00BE1B96" w:rsidRDefault="0811B69E" w:rsidP="00DF4653">
      <w:pPr>
        <w:pStyle w:val="Heading3"/>
        <w:keepNext/>
        <w:jc w:val="left"/>
      </w:pPr>
      <w:r>
        <w:t xml:space="preserve">Disposal of the body </w:t>
      </w:r>
    </w:p>
    <w:p w:rsidR="00F06064" w:rsidRPr="00244AFE" w:rsidRDefault="00F06064" w:rsidP="00DF4653">
      <w:pPr>
        <w:jc w:val="left"/>
      </w:pPr>
      <w:r w:rsidRPr="00244AFE">
        <w:t>Cremation is the preferred option, and the advantage of cremation over burial should be explained to relatives as soon as possible</w:t>
      </w:r>
      <w:r w:rsidR="00EB7775">
        <w:fldChar w:fldCharType="begin"/>
      </w:r>
      <w:r w:rsidR="00EA271D">
        <w:instrText xml:space="preserve"> ADDIN EN.CITE &lt;EndNote&gt;&lt;Cite&gt;&lt;Author&gt;Henderson D A&lt;/Author&gt;&lt;Year&gt;1999&lt;/Year&gt;&lt;RecNum&gt;7&lt;/RecNum&gt;&lt;DisplayText&gt;(7)&lt;/DisplayText&gt;&lt;record&gt;&lt;rec-number&gt;7&lt;/rec-number&gt;&lt;foreign-keys&gt;&lt;key app="EN" db-id="5pxratxt1xras8edv595rtwtvst5dszwrwtd"&gt;7&lt;/key&gt;&lt;/foreign-keys&gt;&lt;ref-type name="Journal Article"&gt;17&lt;/ref-type&gt;&lt;contributors&gt;&lt;authors&gt;&lt;author&gt;Henderson D A, Inglesby T V, Bartlett J G, Ascher M S, Eitzen E, Jahrling P B, Hauer J, Layton M, McDade J, Osterholm M T, O&amp;apos;Toole T, Parker G, Perl T, Russell P K, Tonat K.&lt;/author&gt;&lt;/authors&gt;&lt;/contributors&gt;&lt;titles&gt;&lt;title&gt;Smallpox as a biological weapon: medical and public health management. Working Group on Civilian Biodefense.&lt;/title&gt;&lt;secondary-title&gt;JAMA&lt;/secondary-title&gt;&lt;/titles&gt;&lt;periodical&gt;&lt;full-title&gt;JAMA&lt;/full-title&gt;&lt;/periodical&gt;&lt;pages&gt;2127-37&lt;/pages&gt;&lt;volume&gt;281&lt;/volume&gt;&lt;number&gt;22&lt;/number&gt;&lt;dates&gt;&lt;year&gt;1999&lt;/year&gt;&lt;/dates&gt;&lt;urls&gt;&lt;/urls&gt;&lt;/record&gt;&lt;/Cite&gt;&lt;/EndNote&gt;</w:instrText>
      </w:r>
      <w:r w:rsidR="00EB7775">
        <w:fldChar w:fldCharType="separate"/>
      </w:r>
      <w:r w:rsidR="00B579B6">
        <w:rPr>
          <w:noProof/>
        </w:rPr>
        <w:t>(</w:t>
      </w:r>
      <w:hyperlink w:anchor="_ENREF_7" w:tooltip="Henderson D A, 1999 #7" w:history="1">
        <w:r w:rsidR="00B579B6" w:rsidRPr="00EA271D">
          <w:rPr>
            <w:rStyle w:val="Hyperlink"/>
            <w:noProof/>
          </w:rPr>
          <w:t>7</w:t>
        </w:r>
      </w:hyperlink>
      <w:r w:rsidR="00B579B6">
        <w:rPr>
          <w:noProof/>
        </w:rPr>
        <w:t>)</w:t>
      </w:r>
      <w:r w:rsidR="00EB7775">
        <w:fldChar w:fldCharType="end"/>
      </w:r>
      <w:r w:rsidRPr="00244AFE">
        <w:t xml:space="preserve">. Disposable coffins, which are consumed by the cremation process, should be used. </w:t>
      </w:r>
    </w:p>
    <w:p w:rsidR="00F06064" w:rsidRPr="00244AFE" w:rsidRDefault="00F06064" w:rsidP="00DF4653">
      <w:pPr>
        <w:jc w:val="left"/>
      </w:pPr>
    </w:p>
    <w:p w:rsidR="00F06064" w:rsidRPr="00244AFE" w:rsidRDefault="0811B69E" w:rsidP="00DF4653">
      <w:pPr>
        <w:jc w:val="left"/>
      </w:pPr>
      <w:r>
        <w:t xml:space="preserve">Before removal from the deathbed, the body should be placed in a large, impervious plastic bag, or a disaster pouch, that is sealed airtight with tape and then sealed in a second large, impervious plastic bag prior to being placed in the coffin (preferably in the isolation room, where the patient died). </w:t>
      </w:r>
    </w:p>
    <w:p w:rsidR="00F06064" w:rsidRPr="00244AFE" w:rsidRDefault="00F06064" w:rsidP="00DF4653">
      <w:pPr>
        <w:jc w:val="left"/>
      </w:pPr>
    </w:p>
    <w:p w:rsidR="000F78A2" w:rsidRDefault="07DC5609" w:rsidP="00DF4653">
      <w:pPr>
        <w:jc w:val="left"/>
      </w:pPr>
      <w:r>
        <w:t xml:space="preserve">The coffin should be sealed with the lid secured, and the outside of the coffin washed down with freshly prepared sodium hypochlorite 0.05-0.1% (500–1000 ppm). </w:t>
      </w:r>
    </w:p>
    <w:p w:rsidR="000F78A2" w:rsidRDefault="000F78A2" w:rsidP="00DF4653">
      <w:pPr>
        <w:jc w:val="left"/>
      </w:pPr>
    </w:p>
    <w:p w:rsidR="00F06064" w:rsidRPr="00BE1B96" w:rsidRDefault="0811B69E" w:rsidP="00DF4653">
      <w:pPr>
        <w:pStyle w:val="Heading3"/>
        <w:jc w:val="left"/>
      </w:pPr>
      <w:r>
        <w:t>Autopsy</w:t>
      </w:r>
    </w:p>
    <w:p w:rsidR="00F06064" w:rsidRDefault="0811B69E" w:rsidP="00DF4653">
      <w:pPr>
        <w:jc w:val="left"/>
      </w:pPr>
      <w:r>
        <w:t xml:space="preserve">Autopsy should be avoided unless directed by the coroner because infections have been transmitted in this setting. If possible the examination should be limited to the organs/tissue necessary to establish the diagnosis or cause of death (if this is in doubt). </w:t>
      </w:r>
    </w:p>
    <w:p w:rsidR="00F06064" w:rsidRDefault="00F06064" w:rsidP="00DF4653">
      <w:pPr>
        <w:jc w:val="left"/>
      </w:pPr>
    </w:p>
    <w:p w:rsidR="00F06064" w:rsidRPr="00244AFE" w:rsidRDefault="0811B69E" w:rsidP="00DF4653">
      <w:pPr>
        <w:jc w:val="left"/>
      </w:pPr>
      <w:r>
        <w:t>To transport the body to the mortuary, the body should be contained in line with disposal of the body.</w:t>
      </w:r>
    </w:p>
    <w:p w:rsidR="00F06064" w:rsidRDefault="00F06064" w:rsidP="00DF4653">
      <w:pPr>
        <w:jc w:val="left"/>
      </w:pPr>
    </w:p>
    <w:p w:rsidR="00F06064" w:rsidRDefault="00FD1D78" w:rsidP="00DF4653">
      <w:pPr>
        <w:jc w:val="left"/>
      </w:pPr>
      <w:r>
        <w:t xml:space="preserve">Morticians, mortuary workers or medical laboratory scientists, who will handle bodies infected with smallpox, should be recently vaccinated. </w:t>
      </w:r>
    </w:p>
    <w:p w:rsidR="00AC1642" w:rsidRDefault="00AC1642" w:rsidP="00DF4653">
      <w:pPr>
        <w:jc w:val="left"/>
      </w:pPr>
    </w:p>
    <w:p w:rsidR="00F06064" w:rsidRDefault="07DC5609" w:rsidP="00DF4653">
      <w:pPr>
        <w:jc w:val="left"/>
        <w:rPr>
          <w:rFonts w:eastAsia="Calibri" w:cs="Calibri"/>
        </w:rPr>
      </w:pPr>
      <w:r>
        <w:t xml:space="preserve">Extreme care should be taken to prevent dissemination of </w:t>
      </w:r>
      <w:proofErr w:type="spellStart"/>
      <w:r w:rsidRPr="07DC5609">
        <w:rPr>
          <w:lang w:eastAsia="en-AU"/>
        </w:rPr>
        <w:t>variola</w:t>
      </w:r>
      <w:proofErr w:type="spellEnd"/>
      <w:r w:rsidRPr="07DC5609">
        <w:rPr>
          <w:lang w:eastAsia="en-AU"/>
        </w:rPr>
        <w:t xml:space="preserve"> </w:t>
      </w:r>
      <w:r>
        <w:t xml:space="preserve">virus. Contact and airborne precautions should be observed for all contact with the body. </w:t>
      </w:r>
      <w:r w:rsidRPr="07DC5609">
        <w:rPr>
          <w:rFonts w:eastAsia="Calibri" w:cs="Calibri"/>
        </w:rPr>
        <w:t>Vaccinated personnel should wear disposable clothing, gowns, gloves, caps, booties, masks and face shields or protective eyewear to prevent splashing of the mucus membranes. No personal clothing should be worn. If vaccination prior to participation in the burial preparation is not possible, unvaccinated personnel should wear additional respiratory protection (e.g., PAPR or equivalent).</w:t>
      </w:r>
    </w:p>
    <w:p w:rsidR="00845E5D" w:rsidRDefault="00845E5D" w:rsidP="00DF4653">
      <w:pPr>
        <w:jc w:val="left"/>
        <w:rPr>
          <w:rFonts w:eastAsia="Calibri" w:cs="Calibri"/>
        </w:rPr>
      </w:pPr>
    </w:p>
    <w:p w:rsidR="00F06064" w:rsidRPr="00853E8B" w:rsidRDefault="00FD1D78" w:rsidP="00DF4653">
      <w:pPr>
        <w:jc w:val="left"/>
      </w:pPr>
      <w:r>
        <w:t xml:space="preserve">All clothing articles from the preparation room should be placed in biohazard bags and sterilised in an autoclave or incinerated. Surfaces that may be contaminated with </w:t>
      </w:r>
      <w:proofErr w:type="spellStart"/>
      <w:r>
        <w:t>variola</w:t>
      </w:r>
      <w:proofErr w:type="spellEnd"/>
      <w:r>
        <w:t xml:space="preserve"> virus can be decontaminated with disinfectants that are used for standard infection control, such as hypochlorite or quaternary ammonia. After post-mortem examination the body should be double bagged in another set of impervious plastic bags before being placed in a disposable coffin for cremation.</w:t>
      </w:r>
    </w:p>
    <w:p w:rsidR="00F06064" w:rsidRDefault="00F06064" w:rsidP="00DF4653">
      <w:pPr>
        <w:jc w:val="left"/>
      </w:pPr>
    </w:p>
    <w:p w:rsidR="00F06064" w:rsidRPr="00244AFE" w:rsidRDefault="0811B69E" w:rsidP="00DF4653">
      <w:pPr>
        <w:jc w:val="left"/>
      </w:pPr>
      <w:r>
        <w:t xml:space="preserve">Autopsy should be performed in a room with HEPA-filtered negative air pressure with respect to surrounding facilities. All doors and windows of the autopsy rooms should be closed during the preparation. </w:t>
      </w:r>
    </w:p>
    <w:p w:rsidR="00F06064" w:rsidRPr="00244AFE" w:rsidRDefault="00F06064" w:rsidP="00DF4653">
      <w:pPr>
        <w:jc w:val="left"/>
      </w:pPr>
    </w:p>
    <w:p w:rsidR="00F06064" w:rsidRDefault="07DC5609" w:rsidP="00DF4653">
      <w:pPr>
        <w:jc w:val="left"/>
      </w:pPr>
      <w:r>
        <w:t>All staff members who have come into contact with the body should be managed as for HCWs caring for living patients with smallpox.</w:t>
      </w:r>
    </w:p>
    <w:p w:rsidR="00C7454C" w:rsidRDefault="00C7454C" w:rsidP="00DF4653">
      <w:pPr>
        <w:jc w:val="left"/>
      </w:pPr>
    </w:p>
    <w:p w:rsidR="0034109A" w:rsidRPr="00244AFE" w:rsidRDefault="009D6390" w:rsidP="00DF4653">
      <w:pPr>
        <w:pStyle w:val="Heading1"/>
        <w:jc w:val="left"/>
      </w:pPr>
      <w:bookmarkStart w:id="58" w:name="_Toc530990532"/>
      <w:r w:rsidRPr="00244AFE">
        <w:t>1</w:t>
      </w:r>
      <w:r w:rsidR="00D13D5E" w:rsidRPr="00244AFE">
        <w:t>3</w:t>
      </w:r>
      <w:r w:rsidR="0034109A" w:rsidRPr="00244AFE">
        <w:t>. Special situation</w:t>
      </w:r>
      <w:bookmarkEnd w:id="58"/>
    </w:p>
    <w:p w:rsidR="00F058F0" w:rsidRPr="00244AFE" w:rsidRDefault="00F058F0" w:rsidP="00DF4653">
      <w:pPr>
        <w:jc w:val="left"/>
      </w:pPr>
    </w:p>
    <w:p w:rsidR="00CC09ED" w:rsidRPr="00244AFE" w:rsidRDefault="00842FA5" w:rsidP="00DF4653">
      <w:pPr>
        <w:pStyle w:val="Heading2"/>
        <w:jc w:val="left"/>
      </w:pPr>
      <w:bookmarkStart w:id="59" w:name="_Toc530990533"/>
      <w:r w:rsidRPr="00244AFE">
        <w:t xml:space="preserve">Weaponised </w:t>
      </w:r>
      <w:r w:rsidR="00B02803" w:rsidRPr="00244AFE">
        <w:t>bio-agent</w:t>
      </w:r>
      <w:bookmarkEnd w:id="59"/>
      <w:r w:rsidR="00566EEA" w:rsidRPr="00244AFE">
        <w:t xml:space="preserve"> </w:t>
      </w:r>
    </w:p>
    <w:p w:rsidR="00275096" w:rsidRPr="00C85CDE" w:rsidRDefault="00FD1D78" w:rsidP="00DF4653">
      <w:pPr>
        <w:jc w:val="left"/>
      </w:pPr>
      <w:r>
        <w:t xml:space="preserve">For research purposes, </w:t>
      </w:r>
      <w:proofErr w:type="spellStart"/>
      <w:r>
        <w:t>variola</w:t>
      </w:r>
      <w:proofErr w:type="spellEnd"/>
      <w:r>
        <w:t xml:space="preserve"> virus is retained in two secure facilities in Russia and the United States of America. Unauthorised access to the virus is extremely unlikely. If it were released, </w:t>
      </w:r>
      <w:proofErr w:type="spellStart"/>
      <w:r>
        <w:t>variola</w:t>
      </w:r>
      <w:proofErr w:type="spellEnd"/>
      <w:r>
        <w:t xml:space="preserve"> virus is considered one of the most dangerous viruses in existence. With a population that is largely non-immune, highly mobile and living in densely populated urban areas, a release or intentional infection of one or more persons could conceivably lead to a national epidemic or even a global pandemic. </w:t>
      </w:r>
    </w:p>
    <w:p w:rsidR="007C1FAE" w:rsidRPr="00244AFE" w:rsidRDefault="00F34195" w:rsidP="00DF4653">
      <w:pPr>
        <w:jc w:val="left"/>
      </w:pPr>
      <w:r w:rsidRPr="00C85CDE">
        <w:t xml:space="preserve"> </w:t>
      </w:r>
      <w:r w:rsidR="07DC5609">
        <w:t xml:space="preserve">The most likely smallpox threat to Australia is via air travel from an overseas incident. The expected outcome of this form of release would most likely be large numbers of cases with clustered onsets. Establishing epidemiologic association amongst these cases could be problematic, depending on the site and extent of virus dispersion. If introduced through intentionally infected persons, the origin of the virus (index case) and the extent of the outbreak could likely be tracked using standard epidemiologic and laboratory methods. </w:t>
      </w:r>
    </w:p>
    <w:p w:rsidR="00DE3ED1" w:rsidRPr="00244AFE" w:rsidRDefault="00DE3ED1" w:rsidP="00DF4653">
      <w:pPr>
        <w:jc w:val="left"/>
      </w:pPr>
    </w:p>
    <w:p w:rsidR="00BF0034" w:rsidRPr="00244AFE" w:rsidRDefault="0811B69E" w:rsidP="00DF4653">
      <w:pPr>
        <w:pStyle w:val="Heading3"/>
        <w:jc w:val="left"/>
      </w:pPr>
      <w:r>
        <w:t xml:space="preserve">Emergency first responders </w:t>
      </w:r>
    </w:p>
    <w:p w:rsidR="00D727CB" w:rsidRPr="00244AFE" w:rsidRDefault="07DC5609" w:rsidP="00DF4653">
      <w:pPr>
        <w:jc w:val="left"/>
      </w:pPr>
      <w:r>
        <w:t xml:space="preserve">Proper selection of PPE for emergency first responders must be based on the hazards anticipated to be present at the scene and the probable impact based on the responder’s role. At a minimum PPE should include a fluid resistant gown, protection of the hands and protection of the mucous membranes of the eyes, mouth and nose. </w:t>
      </w:r>
    </w:p>
    <w:p w:rsidR="007F5B6A" w:rsidRDefault="007F5B6A" w:rsidP="00DF4653">
      <w:pPr>
        <w:jc w:val="left"/>
      </w:pPr>
    </w:p>
    <w:p w:rsidR="007F5B6A" w:rsidRDefault="0811B69E" w:rsidP="00DF4653">
      <w:pPr>
        <w:pStyle w:val="Heading2"/>
        <w:jc w:val="left"/>
      </w:pPr>
      <w:bookmarkStart w:id="60" w:name="_Toc530990534"/>
      <w:r>
        <w:t>Cases among travellers on aeroplanes</w:t>
      </w:r>
      <w:bookmarkEnd w:id="60"/>
    </w:p>
    <w:p w:rsidR="009A60F1" w:rsidRPr="004A698E" w:rsidRDefault="0811B69E" w:rsidP="00DF4653">
      <w:pPr>
        <w:spacing w:after="160" w:line="259" w:lineRule="auto"/>
        <w:jc w:val="left"/>
      </w:pPr>
      <w:r>
        <w:t>There is negligible public health evidence regarding management of smallpox cases occurring on aeroplanes. Management of any infectious cases occurring on an aeroplane would be assessed on a case by case basis.</w:t>
      </w:r>
    </w:p>
    <w:p w:rsidR="000A012F" w:rsidRDefault="009E6C20" w:rsidP="00DF4653">
      <w:pPr>
        <w:pStyle w:val="Heading1"/>
        <w:jc w:val="left"/>
      </w:pPr>
      <w:r>
        <w:br w:type="column"/>
      </w:r>
      <w:bookmarkStart w:id="61" w:name="_Toc530990535"/>
      <w:r>
        <w:t>14. References</w:t>
      </w:r>
      <w:bookmarkEnd w:id="61"/>
    </w:p>
    <w:p w:rsidR="000A012F" w:rsidRDefault="000A012F" w:rsidP="00DF4653">
      <w:pPr>
        <w:jc w:val="left"/>
      </w:pPr>
    </w:p>
    <w:p w:rsidR="00EA271D" w:rsidRDefault="000A012F" w:rsidP="00DF4653">
      <w:pPr>
        <w:jc w:val="left"/>
        <w:rPr>
          <w:noProof/>
        </w:rPr>
      </w:pPr>
      <w:r>
        <w:fldChar w:fldCharType="begin"/>
      </w:r>
      <w:r>
        <w:instrText xml:space="preserve"> ADDIN EN.REFLIST </w:instrText>
      </w:r>
      <w:r>
        <w:fldChar w:fldCharType="separate"/>
      </w:r>
      <w:bookmarkStart w:id="62" w:name="_ENREF_1"/>
      <w:r w:rsidR="00EA271D">
        <w:rPr>
          <w:noProof/>
        </w:rPr>
        <w:t>1.</w:t>
      </w:r>
      <w:r w:rsidR="00EA271D">
        <w:rPr>
          <w:noProof/>
        </w:rPr>
        <w:tab/>
        <w:t>Kennedy RB, Lane JM, Henderson DA, Poland GA. Smallpox and vaccinia. In: Plotkin SA, Orenstein WA, Offit PA, editors. Vaccines. 6 ed: Elsevier Inc.; 2012.</w:t>
      </w:r>
      <w:bookmarkEnd w:id="62"/>
    </w:p>
    <w:p w:rsidR="00EA271D" w:rsidRDefault="00EA271D" w:rsidP="00DF4653">
      <w:pPr>
        <w:jc w:val="left"/>
        <w:rPr>
          <w:noProof/>
        </w:rPr>
      </w:pPr>
      <w:bookmarkStart w:id="63" w:name="_ENREF_2"/>
      <w:r>
        <w:rPr>
          <w:noProof/>
        </w:rPr>
        <w:t>2.</w:t>
      </w:r>
      <w:r>
        <w:rPr>
          <w:noProof/>
        </w:rPr>
        <w:tab/>
        <w:t>World Health Organization. International Health Regulations. Geneva, Switzerland: 2005.</w:t>
      </w:r>
      <w:bookmarkEnd w:id="63"/>
    </w:p>
    <w:p w:rsidR="00EA271D" w:rsidRDefault="00EA271D" w:rsidP="00DF4653">
      <w:pPr>
        <w:jc w:val="left"/>
        <w:rPr>
          <w:noProof/>
        </w:rPr>
      </w:pPr>
      <w:bookmarkStart w:id="64" w:name="_ENREF_3"/>
      <w:r>
        <w:rPr>
          <w:noProof/>
        </w:rPr>
        <w:t>3.</w:t>
      </w:r>
      <w:r>
        <w:rPr>
          <w:noProof/>
        </w:rPr>
        <w:tab/>
        <w:t>Kretzschmar M, van den Hof S, Wallinga J, van Wijngaarden J. Ring Vaccination and Smallpox Control. Emerging Infectious Diseases. 2004;10(5):832-41.</w:t>
      </w:r>
      <w:bookmarkEnd w:id="64"/>
    </w:p>
    <w:p w:rsidR="00EA271D" w:rsidRDefault="00EA271D" w:rsidP="00DF4653">
      <w:pPr>
        <w:jc w:val="left"/>
        <w:rPr>
          <w:noProof/>
        </w:rPr>
      </w:pPr>
      <w:bookmarkStart w:id="65" w:name="_ENREF_4"/>
      <w:r>
        <w:rPr>
          <w:noProof/>
        </w:rPr>
        <w:t>4.</w:t>
      </w:r>
      <w:r>
        <w:rPr>
          <w:noProof/>
        </w:rPr>
        <w:tab/>
        <w:t>Biosecurity Act 2015 Compilation No. 2, (2015).</w:t>
      </w:r>
      <w:bookmarkEnd w:id="65"/>
    </w:p>
    <w:p w:rsidR="00EA271D" w:rsidRDefault="00EA271D" w:rsidP="00DF4653">
      <w:pPr>
        <w:jc w:val="left"/>
        <w:rPr>
          <w:noProof/>
        </w:rPr>
      </w:pPr>
      <w:bookmarkStart w:id="66" w:name="_ENREF_5"/>
      <w:r>
        <w:rPr>
          <w:noProof/>
        </w:rPr>
        <w:t>5.</w:t>
      </w:r>
      <w:r>
        <w:rPr>
          <w:noProof/>
        </w:rPr>
        <w:tab/>
        <w:t xml:space="preserve">Australian Government Department of Health. Australian national notifiable diseases by disease type. 2016 [2 February 2017]; Available from: </w:t>
      </w:r>
      <w:r w:rsidRPr="000C3CC5">
        <w:rPr>
          <w:noProof/>
        </w:rPr>
        <w:t>www.health.gov.au/internet/main/publishing.nsf/Content/cda-surveil-nndss-casedefs-distype.htm</w:t>
      </w:r>
      <w:r>
        <w:rPr>
          <w:noProof/>
        </w:rPr>
        <w:t>.</w:t>
      </w:r>
      <w:bookmarkEnd w:id="66"/>
    </w:p>
    <w:p w:rsidR="00EA271D" w:rsidRDefault="00EA271D" w:rsidP="00DF4653">
      <w:pPr>
        <w:jc w:val="left"/>
        <w:rPr>
          <w:noProof/>
        </w:rPr>
      </w:pPr>
      <w:bookmarkStart w:id="67" w:name="_ENREF_6"/>
      <w:r>
        <w:rPr>
          <w:noProof/>
        </w:rPr>
        <w:t>6.</w:t>
      </w:r>
      <w:r>
        <w:rPr>
          <w:noProof/>
        </w:rPr>
        <w:tab/>
        <w:t>Sato H. Countermeasures and vaccination against terrorism using smallpox: pre-event and post-event smallpox vaccination and its contraindications. Environmental Health and Preventive Medicine. 2011;16(5):281-9.</w:t>
      </w:r>
      <w:bookmarkEnd w:id="67"/>
    </w:p>
    <w:p w:rsidR="00EA271D" w:rsidRDefault="00EA271D" w:rsidP="00DF4653">
      <w:pPr>
        <w:jc w:val="left"/>
        <w:rPr>
          <w:noProof/>
        </w:rPr>
      </w:pPr>
      <w:bookmarkStart w:id="68" w:name="_ENREF_7"/>
      <w:r>
        <w:rPr>
          <w:noProof/>
        </w:rPr>
        <w:t>7.</w:t>
      </w:r>
      <w:r>
        <w:rPr>
          <w:noProof/>
        </w:rPr>
        <w:tab/>
        <w:t>Henderson D A ITV, Bartlett J G, Ascher M S, Eitzen E, Jahrling P B, Hauer J, Layton M, McDade J, Osterholm M T, O'Toole T, Parker G, Perl T, Russell P K, Tonat K. Smallpox as a biological weapon: medical and public health management. Working Group on Civilian Biodefense. JAMA. 1999;281(22):2127-37.</w:t>
      </w:r>
      <w:bookmarkEnd w:id="68"/>
    </w:p>
    <w:p w:rsidR="00EA271D" w:rsidRDefault="00EA271D" w:rsidP="00DF4653">
      <w:pPr>
        <w:jc w:val="left"/>
        <w:rPr>
          <w:noProof/>
        </w:rPr>
      </w:pPr>
      <w:bookmarkStart w:id="69" w:name="_ENREF_8"/>
      <w:r>
        <w:rPr>
          <w:noProof/>
        </w:rPr>
        <w:t>8.</w:t>
      </w:r>
      <w:r>
        <w:rPr>
          <w:noProof/>
        </w:rPr>
        <w:tab/>
        <w:t>Franz D R JPB, Friedlander A M, McClain D J, Hoover D L, Bryne W R, Pavlin J A, Christopher G W, Eitzen E M Jr. Clinical recognition and management of patients exposed to biological warfare agents. JAMA. 1997;278(5):399-411.</w:t>
      </w:r>
      <w:bookmarkEnd w:id="69"/>
    </w:p>
    <w:p w:rsidR="00EA271D" w:rsidRDefault="00EA271D" w:rsidP="00DF4653">
      <w:pPr>
        <w:jc w:val="left"/>
        <w:rPr>
          <w:noProof/>
        </w:rPr>
      </w:pPr>
      <w:bookmarkStart w:id="70" w:name="_ENREF_9"/>
      <w:r>
        <w:rPr>
          <w:noProof/>
        </w:rPr>
        <w:t>9.</w:t>
      </w:r>
      <w:r>
        <w:rPr>
          <w:noProof/>
        </w:rPr>
        <w:tab/>
        <w:t>Pennington H. Smallpox and bioterrorism. Bulletin of the World Health Organization. 2003;81(10):762-7.</w:t>
      </w:r>
      <w:bookmarkEnd w:id="70"/>
    </w:p>
    <w:p w:rsidR="00EA271D" w:rsidRDefault="00EA271D" w:rsidP="00DF4653">
      <w:pPr>
        <w:jc w:val="left"/>
        <w:rPr>
          <w:noProof/>
        </w:rPr>
      </w:pPr>
      <w:bookmarkStart w:id="71" w:name="_ENREF_10"/>
      <w:r>
        <w:rPr>
          <w:noProof/>
        </w:rPr>
        <w:t>10.</w:t>
      </w:r>
      <w:r>
        <w:rPr>
          <w:noProof/>
        </w:rPr>
        <w:tab/>
        <w:t>Fenner F, Henderson D, Arita I, Ladnyi I. Smallpox and its eradication, History of international public health, Geneva, Switzerland, World Health Organization. 1987.</w:t>
      </w:r>
      <w:bookmarkEnd w:id="71"/>
    </w:p>
    <w:p w:rsidR="00EA271D" w:rsidRDefault="00EA271D" w:rsidP="00DF4653">
      <w:pPr>
        <w:jc w:val="left"/>
        <w:rPr>
          <w:noProof/>
        </w:rPr>
      </w:pPr>
      <w:bookmarkStart w:id="72" w:name="_ENREF_11"/>
      <w:r>
        <w:rPr>
          <w:noProof/>
        </w:rPr>
        <w:t>11.</w:t>
      </w:r>
      <w:r>
        <w:rPr>
          <w:noProof/>
        </w:rPr>
        <w:tab/>
        <w:t>Weiss MM, Weiss PD, Mathisen G, Guze P. Rethinking smallpox. Clin Infect Dis. 2004;39(11):1668-73. Epub 2004/12/04.</w:t>
      </w:r>
      <w:bookmarkEnd w:id="72"/>
    </w:p>
    <w:p w:rsidR="00EA271D" w:rsidRDefault="00EA271D" w:rsidP="00DF4653">
      <w:pPr>
        <w:jc w:val="left"/>
        <w:rPr>
          <w:noProof/>
        </w:rPr>
      </w:pPr>
      <w:bookmarkStart w:id="73" w:name="_ENREF_12"/>
      <w:r>
        <w:rPr>
          <w:noProof/>
        </w:rPr>
        <w:t>12.</w:t>
      </w:r>
      <w:r>
        <w:rPr>
          <w:noProof/>
        </w:rPr>
        <w:tab/>
        <w:t>Wehrle P F PJ, Richter K H, Henderson D A. An airborne outbreak of smallpox in a German hospital and its significance with respect to other recent outbreaks in Europe. Bulletin of the World Health Organization. 1970;43(5):669-79.</w:t>
      </w:r>
      <w:bookmarkEnd w:id="73"/>
    </w:p>
    <w:p w:rsidR="00EA271D" w:rsidRDefault="00EA271D" w:rsidP="00DF4653">
      <w:pPr>
        <w:jc w:val="left"/>
        <w:rPr>
          <w:noProof/>
        </w:rPr>
      </w:pPr>
      <w:bookmarkStart w:id="74" w:name="_ENREF_13"/>
      <w:r>
        <w:rPr>
          <w:noProof/>
        </w:rPr>
        <w:t>13.</w:t>
      </w:r>
      <w:r>
        <w:rPr>
          <w:noProof/>
        </w:rPr>
        <w:tab/>
        <w:t xml:space="preserve">World Health Organization (WHO). Smallpox clinical diagnosis.  [16 January 2017]; Available from: </w:t>
      </w:r>
      <w:r w:rsidRPr="000C3CC5">
        <w:rPr>
          <w:noProof/>
        </w:rPr>
        <w:t>www.who.int/csr/disease/smallpox/clinical-diagnosis/en/</w:t>
      </w:r>
      <w:r>
        <w:rPr>
          <w:noProof/>
        </w:rPr>
        <w:t>.</w:t>
      </w:r>
      <w:bookmarkEnd w:id="74"/>
    </w:p>
    <w:p w:rsidR="00EA271D" w:rsidRDefault="00EA271D" w:rsidP="00DF4653">
      <w:pPr>
        <w:jc w:val="left"/>
        <w:rPr>
          <w:noProof/>
        </w:rPr>
      </w:pPr>
      <w:bookmarkStart w:id="75" w:name="_ENREF_14"/>
      <w:r>
        <w:rPr>
          <w:noProof/>
        </w:rPr>
        <w:t>14.</w:t>
      </w:r>
      <w:r>
        <w:rPr>
          <w:noProof/>
        </w:rPr>
        <w:tab/>
        <w:t>Fenner F, Henderson D, Arita I, Jezek Z, Ladnyi I. Smallpox and its eradication. History of international public health. Geneva, Switzerland, World Health Organization1988.</w:t>
      </w:r>
      <w:bookmarkEnd w:id="75"/>
    </w:p>
    <w:p w:rsidR="00EA271D" w:rsidRDefault="00EA271D" w:rsidP="00DF4653">
      <w:pPr>
        <w:jc w:val="left"/>
        <w:rPr>
          <w:noProof/>
        </w:rPr>
      </w:pPr>
      <w:bookmarkStart w:id="76" w:name="_ENREF_15"/>
      <w:r>
        <w:rPr>
          <w:noProof/>
        </w:rPr>
        <w:t>15.</w:t>
      </w:r>
      <w:r>
        <w:rPr>
          <w:noProof/>
        </w:rPr>
        <w:tab/>
        <w:t>Hopkins DR, Lane JM, Cummings EC, Millar JD. Two funeral-associated smallpox outbreaks in Sierra Leone. Am J Epidemiol. 1971;94(4):341-7. Epub 1971/10/01.</w:t>
      </w:r>
      <w:bookmarkEnd w:id="76"/>
    </w:p>
    <w:p w:rsidR="00EA271D" w:rsidRDefault="00EA271D" w:rsidP="00DF4653">
      <w:pPr>
        <w:jc w:val="left"/>
        <w:rPr>
          <w:noProof/>
        </w:rPr>
      </w:pPr>
      <w:bookmarkStart w:id="77" w:name="_ENREF_16"/>
      <w:r>
        <w:rPr>
          <w:noProof/>
        </w:rPr>
        <w:t>16.</w:t>
      </w:r>
      <w:r>
        <w:rPr>
          <w:noProof/>
        </w:rPr>
        <w:tab/>
        <w:t>Plotkin SA, Orenstein WA, Offit PA. Vaccines (Sixth Edition). London: W.B. Saunders; 2013.</w:t>
      </w:r>
      <w:bookmarkEnd w:id="77"/>
    </w:p>
    <w:p w:rsidR="00EA271D" w:rsidRDefault="00EA271D" w:rsidP="00DF4653">
      <w:pPr>
        <w:jc w:val="left"/>
        <w:rPr>
          <w:noProof/>
        </w:rPr>
      </w:pPr>
      <w:bookmarkStart w:id="78" w:name="_ENREF_17"/>
      <w:r>
        <w:rPr>
          <w:noProof/>
        </w:rPr>
        <w:t>17.</w:t>
      </w:r>
      <w:r>
        <w:rPr>
          <w:noProof/>
        </w:rPr>
        <w:tab/>
        <w:t>Heymann DL. Control of communicable diseases manual: American Public Health Association; 2008.</w:t>
      </w:r>
      <w:bookmarkEnd w:id="78"/>
    </w:p>
    <w:p w:rsidR="00EA271D" w:rsidRDefault="00EA271D" w:rsidP="00DF4653">
      <w:pPr>
        <w:jc w:val="left"/>
        <w:rPr>
          <w:noProof/>
        </w:rPr>
      </w:pPr>
      <w:bookmarkStart w:id="79" w:name="_ENREF_18"/>
      <w:r>
        <w:rPr>
          <w:noProof/>
        </w:rPr>
        <w:t>18.</w:t>
      </w:r>
      <w:r>
        <w:rPr>
          <w:noProof/>
        </w:rPr>
        <w:tab/>
        <w:t>World Health Organization: WHO Expert Committee on Smallpox. Geneva, Switzerland: 1964.</w:t>
      </w:r>
      <w:bookmarkEnd w:id="79"/>
    </w:p>
    <w:p w:rsidR="00EA271D" w:rsidRDefault="00EA271D" w:rsidP="00DF4653">
      <w:pPr>
        <w:jc w:val="left"/>
        <w:rPr>
          <w:noProof/>
        </w:rPr>
      </w:pPr>
      <w:bookmarkStart w:id="80" w:name="_ENREF_19"/>
      <w:r>
        <w:rPr>
          <w:noProof/>
        </w:rPr>
        <w:t>19.</w:t>
      </w:r>
      <w:r>
        <w:rPr>
          <w:noProof/>
        </w:rPr>
        <w:tab/>
        <w:t>Rao AR. Smallpox: Kothari Book Depot Bombay; 1972.</w:t>
      </w:r>
      <w:bookmarkEnd w:id="80"/>
    </w:p>
    <w:p w:rsidR="00EA271D" w:rsidRDefault="00EA271D" w:rsidP="00DF4653">
      <w:pPr>
        <w:jc w:val="left"/>
        <w:rPr>
          <w:noProof/>
        </w:rPr>
      </w:pPr>
      <w:bookmarkStart w:id="81" w:name="_ENREF_20"/>
      <w:r>
        <w:rPr>
          <w:noProof/>
        </w:rPr>
        <w:t>20.</w:t>
      </w:r>
      <w:r>
        <w:rPr>
          <w:noProof/>
        </w:rPr>
        <w:tab/>
        <w:t>Heiner GG, Fatima N, Daniel RW, Cole JL, Anthony RL, McCrumb FR. A study of inapparent infection in smallpox. American journal of epidemiology. 1971;94(3):252-68.</w:t>
      </w:r>
      <w:bookmarkEnd w:id="81"/>
    </w:p>
    <w:p w:rsidR="00EA271D" w:rsidRDefault="00EA271D" w:rsidP="00DF4653">
      <w:pPr>
        <w:jc w:val="left"/>
        <w:rPr>
          <w:noProof/>
        </w:rPr>
      </w:pPr>
      <w:bookmarkStart w:id="82" w:name="_ENREF_21"/>
      <w:r>
        <w:rPr>
          <w:noProof/>
        </w:rPr>
        <w:t>21.</w:t>
      </w:r>
      <w:r>
        <w:rPr>
          <w:noProof/>
        </w:rPr>
        <w:tab/>
        <w:t>de Salles-Gomes LF, Angulo JJ, Menezes E, Zamith VA. Clinical and subclinical variola minor in a ward outbreak. Journal of Hygiene. 1965;63(01):49-58.</w:t>
      </w:r>
      <w:bookmarkEnd w:id="82"/>
    </w:p>
    <w:p w:rsidR="00EA271D" w:rsidRDefault="00EA271D" w:rsidP="00DF4653">
      <w:pPr>
        <w:jc w:val="left"/>
        <w:rPr>
          <w:noProof/>
        </w:rPr>
      </w:pPr>
      <w:bookmarkStart w:id="83" w:name="_ENREF_22"/>
      <w:r>
        <w:rPr>
          <w:noProof/>
        </w:rPr>
        <w:t>22.</w:t>
      </w:r>
      <w:r>
        <w:rPr>
          <w:noProof/>
        </w:rPr>
        <w:tab/>
        <w:t>Plotkin S, Orenstein W, Offit P. Vaccines, WB Saunders. c Inﬂuenza vaccines under development: Newer vaccines that contain live attenuated virus. 2013:541.</w:t>
      </w:r>
      <w:bookmarkEnd w:id="83"/>
    </w:p>
    <w:p w:rsidR="00EA271D" w:rsidRDefault="00EA271D" w:rsidP="00DF4653">
      <w:pPr>
        <w:jc w:val="left"/>
        <w:rPr>
          <w:noProof/>
        </w:rPr>
      </w:pPr>
      <w:bookmarkStart w:id="84" w:name="_ENREF_23"/>
      <w:r>
        <w:rPr>
          <w:noProof/>
        </w:rPr>
        <w:t>23.</w:t>
      </w:r>
      <w:r>
        <w:rPr>
          <w:noProof/>
        </w:rPr>
        <w:tab/>
        <w:t>Victorian Department of Health and Human Services. Vaccine history timeline. 2016 [18 January 2017]; Available from: https://www2.health.vic.gov.au/public-health/immunisation/immunisation-schedule-vaccine-eligibility-criteria/vaccine-history-timeline.</w:t>
      </w:r>
      <w:bookmarkEnd w:id="84"/>
    </w:p>
    <w:p w:rsidR="00EA271D" w:rsidRDefault="00EA271D" w:rsidP="00DF4653">
      <w:pPr>
        <w:jc w:val="left"/>
        <w:rPr>
          <w:noProof/>
        </w:rPr>
      </w:pPr>
      <w:bookmarkStart w:id="85" w:name="_ENREF_24"/>
      <w:r>
        <w:rPr>
          <w:noProof/>
        </w:rPr>
        <w:t>24.</w:t>
      </w:r>
      <w:r>
        <w:rPr>
          <w:noProof/>
        </w:rPr>
        <w:tab/>
        <w:t>Eichner M. Analysis of historical data suggests long-lasting protective effects of smallpox vaccination. American journal of epidemiology. 2003;158(8):717-23.</w:t>
      </w:r>
      <w:bookmarkEnd w:id="85"/>
    </w:p>
    <w:p w:rsidR="00EA271D" w:rsidRDefault="00EA271D" w:rsidP="00DF4653">
      <w:pPr>
        <w:jc w:val="left"/>
        <w:rPr>
          <w:noProof/>
        </w:rPr>
      </w:pPr>
      <w:bookmarkStart w:id="86" w:name="_ENREF_25"/>
      <w:r>
        <w:rPr>
          <w:noProof/>
        </w:rPr>
        <w:t>25.</w:t>
      </w:r>
      <w:r>
        <w:rPr>
          <w:noProof/>
        </w:rPr>
        <w:tab/>
        <w:t xml:space="preserve">Public Health Agency of Canada. Smallpox. 2004 [16 January 2017]; Available from: </w:t>
      </w:r>
      <w:r w:rsidRPr="000C3CC5">
        <w:rPr>
          <w:noProof/>
        </w:rPr>
        <w:t>www.phac-aspc.gc.ca/ep-mu/smallpox-eng.php</w:t>
      </w:r>
      <w:r>
        <w:rPr>
          <w:noProof/>
        </w:rPr>
        <w:t>.</w:t>
      </w:r>
      <w:bookmarkEnd w:id="86"/>
    </w:p>
    <w:p w:rsidR="00EA271D" w:rsidRDefault="00EA271D" w:rsidP="00DF4653">
      <w:pPr>
        <w:jc w:val="left"/>
        <w:rPr>
          <w:noProof/>
        </w:rPr>
      </w:pPr>
      <w:bookmarkStart w:id="87" w:name="_ENREF_26"/>
      <w:r>
        <w:rPr>
          <w:noProof/>
        </w:rPr>
        <w:t>26.</w:t>
      </w:r>
      <w:r>
        <w:rPr>
          <w:noProof/>
        </w:rPr>
        <w:tab/>
        <w:t>Deria A, Jezek Z, Markvart K, Carrasco P, Weisfeld J. The world's last endemic case of smallpox: surveillance and containment measures. Bulletin of the World Health Organization. 1980;58(2):279.</w:t>
      </w:r>
      <w:bookmarkEnd w:id="87"/>
    </w:p>
    <w:p w:rsidR="00EA271D" w:rsidRDefault="00EA271D" w:rsidP="00DF4653">
      <w:pPr>
        <w:jc w:val="left"/>
        <w:rPr>
          <w:noProof/>
        </w:rPr>
      </w:pPr>
      <w:bookmarkStart w:id="88" w:name="_ENREF_27"/>
      <w:r>
        <w:rPr>
          <w:noProof/>
        </w:rPr>
        <w:t>27.</w:t>
      </w:r>
      <w:r>
        <w:rPr>
          <w:noProof/>
        </w:rPr>
        <w:tab/>
        <w:t>Shooter R. Report of the investigation into the cause of the 1978 Birmingham smallpox occurrence. London: HM Stationery Office. 1980.</w:t>
      </w:r>
      <w:bookmarkEnd w:id="88"/>
    </w:p>
    <w:p w:rsidR="00EA271D" w:rsidRDefault="00EA271D" w:rsidP="00DF4653">
      <w:pPr>
        <w:jc w:val="left"/>
        <w:rPr>
          <w:noProof/>
        </w:rPr>
      </w:pPr>
      <w:bookmarkStart w:id="89" w:name="_ENREF_28"/>
      <w:r>
        <w:rPr>
          <w:noProof/>
        </w:rPr>
        <w:t>28.</w:t>
      </w:r>
      <w:r>
        <w:rPr>
          <w:noProof/>
        </w:rPr>
        <w:tab/>
        <w:t>The independent advisory group on public health implications of synthetic biology technology related to smallpox. Report to the Director-General of WHO. Geneva, Switzerland: World Health Organization, 2015.</w:t>
      </w:r>
      <w:bookmarkEnd w:id="89"/>
    </w:p>
    <w:p w:rsidR="00EA271D" w:rsidRDefault="00EA271D" w:rsidP="00DF4653">
      <w:pPr>
        <w:jc w:val="left"/>
        <w:rPr>
          <w:noProof/>
        </w:rPr>
      </w:pPr>
      <w:bookmarkStart w:id="90" w:name="_ENREF_29"/>
      <w:r>
        <w:rPr>
          <w:noProof/>
        </w:rPr>
        <w:t>29.</w:t>
      </w:r>
      <w:r>
        <w:rPr>
          <w:noProof/>
        </w:rPr>
        <w:tab/>
        <w:t>Mortimer PP. Can postexposure vaccination against smallpox succeed? Clinical Infectious Diseases. 2003;36(5):622-9.</w:t>
      </w:r>
      <w:bookmarkEnd w:id="90"/>
    </w:p>
    <w:p w:rsidR="00EA271D" w:rsidRDefault="00EA271D" w:rsidP="00DF4653">
      <w:pPr>
        <w:jc w:val="left"/>
        <w:rPr>
          <w:noProof/>
        </w:rPr>
      </w:pPr>
      <w:bookmarkStart w:id="91" w:name="_ENREF_30"/>
      <w:r>
        <w:rPr>
          <w:noProof/>
        </w:rPr>
        <w:t>30.</w:t>
      </w:r>
      <w:r>
        <w:rPr>
          <w:noProof/>
        </w:rPr>
        <w:tab/>
        <w:t>Henderson DA, Arita I. The smallpox threat: a time to reconsider global policy. Biosecurity and bioterrorism : biodefense strategy, practice, and science. 2014;12(3):117-21. Epub 2014/04/10.</w:t>
      </w:r>
      <w:bookmarkEnd w:id="91"/>
    </w:p>
    <w:p w:rsidR="00EA271D" w:rsidRDefault="00EA271D" w:rsidP="00DF4653">
      <w:pPr>
        <w:jc w:val="left"/>
        <w:rPr>
          <w:noProof/>
        </w:rPr>
      </w:pPr>
      <w:bookmarkStart w:id="92" w:name="_ENREF_31"/>
      <w:r>
        <w:rPr>
          <w:noProof/>
        </w:rPr>
        <w:t>31.</w:t>
      </w:r>
      <w:r>
        <w:rPr>
          <w:noProof/>
        </w:rPr>
        <w:tab/>
        <w:t xml:space="preserve">US Food &amp; Drug Aministration. Highlight of Prescribing Information - ACAM2000, (Smallpox (Vaccinia) Vaccine, Live). 2016; Available from: </w:t>
      </w:r>
      <w:r w:rsidR="00B02ADE" w:rsidRPr="004E24BB">
        <w:rPr>
          <w:noProof/>
        </w:rPr>
        <w:t>www.fda.gov/downloads/biologicsbloodvaccines/vaccines/approvedproducts/ucm142572.pdf</w:t>
      </w:r>
      <w:r>
        <w:rPr>
          <w:noProof/>
        </w:rPr>
        <w:t>.</w:t>
      </w:r>
      <w:bookmarkEnd w:id="92"/>
    </w:p>
    <w:p w:rsidR="00EA271D" w:rsidRDefault="00EA271D" w:rsidP="00DF4653">
      <w:pPr>
        <w:jc w:val="left"/>
        <w:rPr>
          <w:noProof/>
        </w:rPr>
      </w:pPr>
      <w:bookmarkStart w:id="93" w:name="_ENREF_32"/>
      <w:r>
        <w:rPr>
          <w:noProof/>
        </w:rPr>
        <w:t>32.</w:t>
      </w:r>
      <w:r>
        <w:rPr>
          <w:noProof/>
        </w:rPr>
        <w:tab/>
        <w:t>Petersen BW, Damon IK, Pertowski CA, Meaney-Delman D, Guarnizo JT, Beigi RH, et al. Clinical guidance for smallpox vaccine use in a postevent vaccination program. MMWR Recomm Rep. 2015;Feb 20;64(1545-8601 (Electronic)).</w:t>
      </w:r>
      <w:bookmarkEnd w:id="93"/>
    </w:p>
    <w:p w:rsidR="00EA271D" w:rsidRDefault="00EA271D" w:rsidP="00DF4653">
      <w:pPr>
        <w:jc w:val="left"/>
        <w:rPr>
          <w:noProof/>
        </w:rPr>
      </w:pPr>
      <w:bookmarkStart w:id="94" w:name="_ENREF_33"/>
      <w:r>
        <w:rPr>
          <w:noProof/>
        </w:rPr>
        <w:t>33.</w:t>
      </w:r>
      <w:r>
        <w:rPr>
          <w:noProof/>
        </w:rPr>
        <w:tab/>
        <w:t>Voigt EA, Kennedy RB, Poland GA. Defending against smallpox: a focus on vaccines. Expert review of vaccines. 2016;15(9):1197-211. Epub 2016/04/07.</w:t>
      </w:r>
      <w:bookmarkEnd w:id="94"/>
    </w:p>
    <w:p w:rsidR="00EA271D" w:rsidRDefault="00EA271D" w:rsidP="00DF4653">
      <w:pPr>
        <w:jc w:val="left"/>
        <w:rPr>
          <w:noProof/>
        </w:rPr>
      </w:pPr>
      <w:bookmarkStart w:id="95" w:name="_ENREF_34"/>
      <w:r>
        <w:rPr>
          <w:noProof/>
        </w:rPr>
        <w:t>34.</w:t>
      </w:r>
      <w:r>
        <w:rPr>
          <w:noProof/>
        </w:rPr>
        <w:tab/>
        <w:t>Infection Prevention and Control Expert Advisory Group. Infection prevention and control principles and recommendations for Ebola virus disease -Including information about personal protective equipment for clinical care of patients with suspected or confirmed Ebola virus disease in the Australian healthcare setting. Australian Government Department of Health, 2015.</w:t>
      </w:r>
      <w:bookmarkEnd w:id="95"/>
    </w:p>
    <w:p w:rsidR="00EA271D" w:rsidRDefault="00EA271D" w:rsidP="00DF4653">
      <w:pPr>
        <w:jc w:val="left"/>
        <w:rPr>
          <w:noProof/>
        </w:rPr>
      </w:pPr>
      <w:bookmarkStart w:id="96" w:name="_ENREF_35"/>
      <w:r>
        <w:rPr>
          <w:noProof/>
        </w:rPr>
        <w:t>35.</w:t>
      </w:r>
      <w:r>
        <w:rPr>
          <w:noProof/>
        </w:rPr>
        <w:tab/>
        <w:t xml:space="preserve">U.S. Centers for Disease Prevention and Control. Guide F - Environmental Control of Smallpox Virus. 2003; Available from: </w:t>
      </w:r>
      <w:hyperlink r:id="rId15" w:history="1">
        <w:r w:rsidRPr="00EA271D">
          <w:rPr>
            <w:rStyle w:val="Hyperlink"/>
            <w:noProof/>
          </w:rPr>
          <w:t>biotech.law.lsu.edu/blaw/bt/smallpox/CDC-28feb2010/guide-f.pdf</w:t>
        </w:r>
      </w:hyperlink>
      <w:r>
        <w:rPr>
          <w:noProof/>
        </w:rPr>
        <w:t>.</w:t>
      </w:r>
      <w:bookmarkEnd w:id="96"/>
    </w:p>
    <w:p w:rsidR="00EA271D" w:rsidRDefault="00EA271D" w:rsidP="00DF4653">
      <w:pPr>
        <w:jc w:val="left"/>
        <w:rPr>
          <w:noProof/>
        </w:rPr>
      </w:pPr>
    </w:p>
    <w:p w:rsidR="001219FE" w:rsidRDefault="000A012F" w:rsidP="00DF4653">
      <w:pPr>
        <w:jc w:val="left"/>
      </w:pPr>
      <w:r>
        <w:fldChar w:fldCharType="end"/>
      </w:r>
    </w:p>
    <w:p w:rsidR="001219FE" w:rsidRDefault="001219FE" w:rsidP="00DF4653">
      <w:pPr>
        <w:jc w:val="left"/>
      </w:pPr>
      <w:r>
        <w:br w:type="column"/>
      </w:r>
    </w:p>
    <w:p w:rsidR="0034109A" w:rsidRPr="00244AFE" w:rsidRDefault="009D6390" w:rsidP="00DF4653">
      <w:pPr>
        <w:pStyle w:val="Heading1"/>
        <w:jc w:val="left"/>
      </w:pPr>
      <w:bookmarkStart w:id="97" w:name="_Toc530990536"/>
      <w:r w:rsidRPr="00244AFE">
        <w:t>1</w:t>
      </w:r>
      <w:r w:rsidR="00D13D5E" w:rsidRPr="00244AFE">
        <w:t>5</w:t>
      </w:r>
      <w:r w:rsidR="001C1C01" w:rsidRPr="00244AFE">
        <w:t xml:space="preserve">. </w:t>
      </w:r>
      <w:r w:rsidR="00F058F0" w:rsidRPr="00244AFE">
        <w:t>Appendices</w:t>
      </w:r>
      <w:bookmarkEnd w:id="97"/>
    </w:p>
    <w:p w:rsidR="00E37C1A" w:rsidRPr="00244AFE" w:rsidRDefault="00E37C1A" w:rsidP="00DF4653">
      <w:pPr>
        <w:jc w:val="left"/>
      </w:pPr>
    </w:p>
    <w:p w:rsidR="001F3D46" w:rsidRDefault="001F3D46" w:rsidP="00DF4653">
      <w:pPr>
        <w:jc w:val="left"/>
        <w:rPr>
          <w:highlight w:val="yellow"/>
        </w:rPr>
      </w:pPr>
      <w:r>
        <w:rPr>
          <w:highlight w:val="yellow"/>
        </w:rPr>
        <w:fldChar w:fldCharType="begin"/>
      </w:r>
      <w:r>
        <w:rPr>
          <w:highlight w:val="yellow"/>
        </w:rPr>
        <w:instrText xml:space="preserve"> REF _Ref479155377 \h </w:instrText>
      </w:r>
      <w:r w:rsidR="00DF4653">
        <w:rPr>
          <w:highlight w:val="yellow"/>
        </w:rPr>
        <w:instrText xml:space="preserve"> \* MERGEFORMAT </w:instrText>
      </w:r>
      <w:r>
        <w:rPr>
          <w:highlight w:val="yellow"/>
        </w:rPr>
      </w:r>
      <w:r>
        <w:rPr>
          <w:highlight w:val="yellow"/>
        </w:rPr>
        <w:fldChar w:fldCharType="separate"/>
      </w:r>
      <w:r w:rsidR="006F387B">
        <w:t xml:space="preserve">Appendix </w:t>
      </w:r>
      <w:r w:rsidR="006F387B">
        <w:rPr>
          <w:noProof/>
        </w:rPr>
        <w:t>A</w:t>
      </w:r>
      <w:r w:rsidR="006F387B">
        <w:t>: Smallpox factsheet</w:t>
      </w:r>
      <w:r>
        <w:rPr>
          <w:highlight w:val="yellow"/>
        </w:rPr>
        <w:fldChar w:fldCharType="end"/>
      </w:r>
    </w:p>
    <w:p w:rsidR="001F3D46" w:rsidRDefault="001F3D46" w:rsidP="00DF4653">
      <w:pPr>
        <w:jc w:val="left"/>
        <w:rPr>
          <w:highlight w:val="yellow"/>
        </w:rPr>
      </w:pPr>
      <w:r>
        <w:rPr>
          <w:highlight w:val="yellow"/>
        </w:rPr>
        <w:fldChar w:fldCharType="begin"/>
      </w:r>
      <w:r>
        <w:rPr>
          <w:highlight w:val="yellow"/>
        </w:rPr>
        <w:instrText xml:space="preserve"> REF _Ref479155383 \h </w:instrText>
      </w:r>
      <w:r w:rsidR="00DF4653">
        <w:rPr>
          <w:highlight w:val="yellow"/>
        </w:rPr>
        <w:instrText xml:space="preserve"> \* MERGEFORMAT </w:instrText>
      </w:r>
      <w:r>
        <w:rPr>
          <w:highlight w:val="yellow"/>
        </w:rPr>
      </w:r>
      <w:r>
        <w:rPr>
          <w:highlight w:val="yellow"/>
        </w:rPr>
        <w:fldChar w:fldCharType="separate"/>
      </w:r>
      <w:r w:rsidR="006F387B">
        <w:t xml:space="preserve">Appendix </w:t>
      </w:r>
      <w:r w:rsidR="006F387B">
        <w:rPr>
          <w:noProof/>
        </w:rPr>
        <w:t>B</w:t>
      </w:r>
      <w:r w:rsidR="006F387B">
        <w:t>: Smallpox Public Health Unit checklist</w:t>
      </w:r>
      <w:r>
        <w:rPr>
          <w:highlight w:val="yellow"/>
        </w:rPr>
        <w:fldChar w:fldCharType="end"/>
      </w:r>
    </w:p>
    <w:p w:rsidR="001F3D46" w:rsidRDefault="001F3D46" w:rsidP="00DF4653">
      <w:pPr>
        <w:jc w:val="left"/>
        <w:rPr>
          <w:highlight w:val="yellow"/>
        </w:rPr>
      </w:pPr>
      <w:r>
        <w:rPr>
          <w:highlight w:val="yellow"/>
        </w:rPr>
        <w:fldChar w:fldCharType="begin"/>
      </w:r>
      <w:r>
        <w:rPr>
          <w:highlight w:val="yellow"/>
        </w:rPr>
        <w:instrText xml:space="preserve"> REF _Ref479155386 \h </w:instrText>
      </w:r>
      <w:r w:rsidR="00DF4653">
        <w:rPr>
          <w:highlight w:val="yellow"/>
        </w:rPr>
        <w:instrText xml:space="preserve"> \* MERGEFORMAT </w:instrText>
      </w:r>
      <w:r>
        <w:rPr>
          <w:highlight w:val="yellow"/>
        </w:rPr>
      </w:r>
      <w:r>
        <w:rPr>
          <w:highlight w:val="yellow"/>
        </w:rPr>
        <w:fldChar w:fldCharType="separate"/>
      </w:r>
      <w:r w:rsidR="006F387B">
        <w:t xml:space="preserve">Appendix </w:t>
      </w:r>
      <w:r w:rsidR="006F387B">
        <w:rPr>
          <w:noProof/>
        </w:rPr>
        <w:t>C</w:t>
      </w:r>
      <w:r w:rsidR="006F387B">
        <w:t>: Clinical comparison of smallpox and chickenpox (varicella) infections</w:t>
      </w:r>
      <w:r>
        <w:rPr>
          <w:highlight w:val="yellow"/>
        </w:rPr>
        <w:fldChar w:fldCharType="end"/>
      </w:r>
    </w:p>
    <w:p w:rsidR="001F3D46" w:rsidRDefault="001F3D46" w:rsidP="00DF4653">
      <w:pPr>
        <w:jc w:val="left"/>
        <w:rPr>
          <w:highlight w:val="yellow"/>
        </w:rPr>
      </w:pPr>
      <w:r>
        <w:rPr>
          <w:highlight w:val="yellow"/>
        </w:rPr>
        <w:fldChar w:fldCharType="begin"/>
      </w:r>
      <w:r>
        <w:rPr>
          <w:highlight w:val="yellow"/>
        </w:rPr>
        <w:instrText xml:space="preserve"> REF _Ref479155389 \h </w:instrText>
      </w:r>
      <w:r w:rsidR="00DF4653">
        <w:rPr>
          <w:highlight w:val="yellow"/>
        </w:rPr>
        <w:instrText xml:space="preserve"> \* MERGEFORMAT </w:instrText>
      </w:r>
      <w:r>
        <w:rPr>
          <w:highlight w:val="yellow"/>
        </w:rPr>
      </w:r>
      <w:r>
        <w:rPr>
          <w:highlight w:val="yellow"/>
        </w:rPr>
        <w:fldChar w:fldCharType="separate"/>
      </w:r>
      <w:r w:rsidR="006F387B">
        <w:t xml:space="preserve">Appendix </w:t>
      </w:r>
      <w:r w:rsidR="006F387B">
        <w:rPr>
          <w:noProof/>
        </w:rPr>
        <w:t>D</w:t>
      </w:r>
      <w:r w:rsidR="006F387B">
        <w:t>: Case investigation form</w:t>
      </w:r>
      <w:r>
        <w:rPr>
          <w:highlight w:val="yellow"/>
        </w:rPr>
        <w:fldChar w:fldCharType="end"/>
      </w:r>
    </w:p>
    <w:p w:rsidR="001F3D46" w:rsidRDefault="001F3D46" w:rsidP="00DF4653">
      <w:pPr>
        <w:jc w:val="left"/>
        <w:rPr>
          <w:highlight w:val="yellow"/>
        </w:rPr>
      </w:pPr>
      <w:r>
        <w:rPr>
          <w:highlight w:val="yellow"/>
        </w:rPr>
        <w:fldChar w:fldCharType="begin"/>
      </w:r>
      <w:r>
        <w:rPr>
          <w:highlight w:val="yellow"/>
        </w:rPr>
        <w:instrText xml:space="preserve"> REF _Ref479155394 \h </w:instrText>
      </w:r>
      <w:r w:rsidR="00DF4653">
        <w:rPr>
          <w:highlight w:val="yellow"/>
        </w:rPr>
        <w:instrText xml:space="preserve"> \* MERGEFORMAT </w:instrText>
      </w:r>
      <w:r>
        <w:rPr>
          <w:highlight w:val="yellow"/>
        </w:rPr>
      </w:r>
      <w:r>
        <w:rPr>
          <w:highlight w:val="yellow"/>
        </w:rPr>
        <w:fldChar w:fldCharType="separate"/>
      </w:r>
      <w:r w:rsidR="006F387B">
        <w:t xml:space="preserve">Appendix </w:t>
      </w:r>
      <w:r w:rsidR="006F387B">
        <w:rPr>
          <w:noProof/>
        </w:rPr>
        <w:t>E</w:t>
      </w:r>
      <w:r w:rsidR="006F387B">
        <w:t xml:space="preserve">: </w:t>
      </w:r>
      <w:r w:rsidR="006F387B" w:rsidRPr="00244AFE">
        <w:t>C</w:t>
      </w:r>
      <w:r w:rsidR="006F387B">
        <w:t>ontact surveillance form</w:t>
      </w:r>
      <w:r>
        <w:rPr>
          <w:highlight w:val="yellow"/>
        </w:rPr>
        <w:fldChar w:fldCharType="end"/>
      </w:r>
    </w:p>
    <w:p w:rsidR="001F3D46" w:rsidRDefault="001F3D46" w:rsidP="00DF4653">
      <w:pPr>
        <w:jc w:val="left"/>
        <w:rPr>
          <w:highlight w:val="yellow"/>
        </w:rPr>
      </w:pPr>
      <w:r>
        <w:rPr>
          <w:highlight w:val="yellow"/>
        </w:rPr>
        <w:fldChar w:fldCharType="begin"/>
      </w:r>
      <w:r>
        <w:rPr>
          <w:highlight w:val="yellow"/>
        </w:rPr>
        <w:instrText xml:space="preserve"> REF _Ref479155397 \h </w:instrText>
      </w:r>
      <w:r w:rsidR="00DF4653">
        <w:rPr>
          <w:highlight w:val="yellow"/>
        </w:rPr>
        <w:instrText xml:space="preserve"> \* MERGEFORMAT </w:instrText>
      </w:r>
      <w:r>
        <w:rPr>
          <w:highlight w:val="yellow"/>
        </w:rPr>
      </w:r>
      <w:r>
        <w:rPr>
          <w:highlight w:val="yellow"/>
        </w:rPr>
        <w:fldChar w:fldCharType="separate"/>
      </w:r>
      <w:r w:rsidR="006F387B">
        <w:t xml:space="preserve">Appendix </w:t>
      </w:r>
      <w:r w:rsidR="006F387B">
        <w:rPr>
          <w:noProof/>
        </w:rPr>
        <w:t>F</w:t>
      </w:r>
      <w:r w:rsidR="006F387B">
        <w:t xml:space="preserve">: </w:t>
      </w:r>
      <w:r w:rsidR="006F387B" w:rsidRPr="006D26F8">
        <w:t>Advice for contacts of a case of smallpox</w:t>
      </w:r>
      <w:r>
        <w:rPr>
          <w:highlight w:val="yellow"/>
        </w:rPr>
        <w:fldChar w:fldCharType="end"/>
      </w:r>
    </w:p>
    <w:p w:rsidR="001F3D46" w:rsidRDefault="001F3D46" w:rsidP="00DF4653">
      <w:pPr>
        <w:jc w:val="left"/>
        <w:rPr>
          <w:highlight w:val="yellow"/>
        </w:rPr>
      </w:pPr>
      <w:r>
        <w:rPr>
          <w:highlight w:val="yellow"/>
        </w:rPr>
        <w:fldChar w:fldCharType="begin"/>
      </w:r>
      <w:r>
        <w:rPr>
          <w:highlight w:val="yellow"/>
        </w:rPr>
        <w:instrText xml:space="preserve"> REF _Ref479155400 \h </w:instrText>
      </w:r>
      <w:r w:rsidR="00DF4653">
        <w:rPr>
          <w:highlight w:val="yellow"/>
        </w:rPr>
        <w:instrText xml:space="preserve"> \* MERGEFORMAT </w:instrText>
      </w:r>
      <w:r>
        <w:rPr>
          <w:highlight w:val="yellow"/>
        </w:rPr>
      </w:r>
      <w:r>
        <w:rPr>
          <w:highlight w:val="yellow"/>
        </w:rPr>
        <w:fldChar w:fldCharType="separate"/>
      </w:r>
      <w:r w:rsidR="006F387B">
        <w:t xml:space="preserve">Appendix </w:t>
      </w:r>
      <w:r w:rsidR="006F387B">
        <w:rPr>
          <w:noProof/>
        </w:rPr>
        <w:t>G</w:t>
      </w:r>
      <w:r w:rsidR="006F387B">
        <w:t xml:space="preserve">: </w:t>
      </w:r>
      <w:r w:rsidR="006F387B" w:rsidRPr="00244AFE">
        <w:t>V</w:t>
      </w:r>
      <w:r w:rsidR="006F387B">
        <w:t>accination factsheet</w:t>
      </w:r>
      <w:r>
        <w:rPr>
          <w:highlight w:val="yellow"/>
        </w:rPr>
        <w:fldChar w:fldCharType="end"/>
      </w:r>
    </w:p>
    <w:p w:rsidR="00955FEE" w:rsidRDefault="00583B94" w:rsidP="00DF4653">
      <w:pPr>
        <w:pStyle w:val="Heading1"/>
        <w:jc w:val="left"/>
      </w:pPr>
      <w:r w:rsidRPr="00244AFE">
        <w:br w:type="page"/>
      </w:r>
      <w:bookmarkStart w:id="98" w:name="_Ref479153495"/>
      <w:bookmarkStart w:id="99" w:name="_Ref479153577"/>
      <w:bookmarkStart w:id="100" w:name="_Ref479155377"/>
      <w:bookmarkStart w:id="101" w:name="_Toc530990537"/>
      <w:r w:rsidR="00191CDA">
        <w:t xml:space="preserve">Appendix </w:t>
      </w:r>
      <w:fldSimple w:instr=" SEQ Appendix \* ALPHABETIC ">
        <w:r w:rsidR="006F387B">
          <w:rPr>
            <w:noProof/>
          </w:rPr>
          <w:t>A</w:t>
        </w:r>
      </w:fldSimple>
      <w:r w:rsidR="000D7A90">
        <w:t xml:space="preserve">: </w:t>
      </w:r>
      <w:r w:rsidR="001219FE">
        <w:t>Smallpox f</w:t>
      </w:r>
      <w:r w:rsidR="00955FEE">
        <w:t>actsheet</w:t>
      </w:r>
      <w:bookmarkEnd w:id="98"/>
      <w:bookmarkEnd w:id="99"/>
      <w:bookmarkEnd w:id="100"/>
      <w:bookmarkEnd w:id="101"/>
    </w:p>
    <w:p w:rsidR="002950CA" w:rsidRDefault="002950CA" w:rsidP="00DF4653">
      <w:pPr>
        <w:jc w:val="left"/>
      </w:pPr>
    </w:p>
    <w:p w:rsidR="008C6312" w:rsidRPr="00244AFE" w:rsidRDefault="07DC5609" w:rsidP="00DF4653">
      <w:pPr>
        <w:jc w:val="left"/>
        <w:rPr>
          <w:b/>
        </w:rPr>
      </w:pPr>
      <w:r w:rsidRPr="07DC5609">
        <w:rPr>
          <w:b/>
        </w:rPr>
        <w:t xml:space="preserve">What is smallpox? </w:t>
      </w:r>
    </w:p>
    <w:p w:rsidR="00362272" w:rsidRDefault="00FD1D78" w:rsidP="00DF4653">
      <w:pPr>
        <w:jc w:val="left"/>
      </w:pPr>
      <w:r>
        <w:t xml:space="preserve">Smallpox is a very serious disease caused by the </w:t>
      </w:r>
      <w:proofErr w:type="spellStart"/>
      <w:r>
        <w:t>variola</w:t>
      </w:r>
      <w:proofErr w:type="spellEnd"/>
      <w:r>
        <w:t xml:space="preserve"> virus. Unvaccinated people in contact with someone with smallpox will almost certainly become infected.</w:t>
      </w:r>
    </w:p>
    <w:p w:rsidR="00362272" w:rsidRDefault="00362272" w:rsidP="00DF4653">
      <w:pPr>
        <w:jc w:val="left"/>
      </w:pPr>
    </w:p>
    <w:p w:rsidR="00362272" w:rsidRDefault="0811B69E" w:rsidP="00DF4653">
      <w:pPr>
        <w:jc w:val="left"/>
      </w:pPr>
      <w:r w:rsidRPr="0811B69E">
        <w:rPr>
          <w:b/>
        </w:rPr>
        <w:t>Why is smallpox a concern?</w:t>
      </w:r>
    </w:p>
    <w:p w:rsidR="001B11FE" w:rsidRDefault="00FD1D78" w:rsidP="00DF4653">
      <w:pPr>
        <w:jc w:val="left"/>
      </w:pPr>
      <w:r>
        <w:t>Smallpox was eradicated globally in 1979. No known human cases have been reported since then. Any new cases of smallpox would likely be the result of either:</w:t>
      </w:r>
    </w:p>
    <w:p w:rsidR="001B11FE" w:rsidRDefault="0811B69E" w:rsidP="00DF4653">
      <w:pPr>
        <w:numPr>
          <w:ilvl w:val="0"/>
          <w:numId w:val="64"/>
        </w:numPr>
        <w:jc w:val="left"/>
      </w:pPr>
      <w:r>
        <w:t>an accidental release from one of two approved smallpox virus research laboratories the United States of America or Russia; or</w:t>
      </w:r>
    </w:p>
    <w:p w:rsidR="001B11FE" w:rsidRDefault="00FD1D78" w:rsidP="00DF4653">
      <w:pPr>
        <w:numPr>
          <w:ilvl w:val="0"/>
          <w:numId w:val="64"/>
        </w:numPr>
        <w:jc w:val="left"/>
      </w:pPr>
      <w:proofErr w:type="gramStart"/>
      <w:r>
        <w:t>an</w:t>
      </w:r>
      <w:proofErr w:type="gramEnd"/>
      <w:r>
        <w:t xml:space="preserve"> intentional release (bioterrorist or bio-warfare attack) involving the deliberate infection of a person or a deliberate release of virus into the environment.</w:t>
      </w:r>
    </w:p>
    <w:p w:rsidR="00E6472A" w:rsidRDefault="0811B69E" w:rsidP="00DF4653">
      <w:pPr>
        <w:jc w:val="left"/>
      </w:pPr>
      <w:r>
        <w:t xml:space="preserve">A single case of confirmed smallpox would be considered an emergency. </w:t>
      </w:r>
    </w:p>
    <w:p w:rsidR="008D339D" w:rsidRDefault="008D339D" w:rsidP="00DF4653">
      <w:pPr>
        <w:jc w:val="left"/>
      </w:pPr>
    </w:p>
    <w:p w:rsidR="008D339D" w:rsidRDefault="0811B69E" w:rsidP="00DF4653">
      <w:pPr>
        <w:jc w:val="left"/>
        <w:rPr>
          <w:b/>
        </w:rPr>
      </w:pPr>
      <w:r w:rsidRPr="0811B69E">
        <w:rPr>
          <w:b/>
        </w:rPr>
        <w:t>How is it prevented?</w:t>
      </w:r>
    </w:p>
    <w:p w:rsidR="003904B0" w:rsidRDefault="00127FD8" w:rsidP="00DF4653">
      <w:pPr>
        <w:jc w:val="left"/>
        <w:rPr>
          <w:shd w:val="clear" w:color="auto" w:fill="FFFFFF"/>
        </w:rPr>
      </w:pPr>
      <w:r>
        <w:rPr>
          <w:shd w:val="clear" w:color="auto" w:fill="FFFFFF"/>
        </w:rPr>
        <w:t>The smallpox vaccine provides</w:t>
      </w:r>
      <w:r w:rsidR="0008731D">
        <w:rPr>
          <w:shd w:val="clear" w:color="auto" w:fill="FFFFFF"/>
        </w:rPr>
        <w:t xml:space="preserve"> protection from smallpox infection</w:t>
      </w:r>
      <w:r w:rsidR="00CF2E6C">
        <w:rPr>
          <w:shd w:val="clear" w:color="auto" w:fill="FFFFFF"/>
        </w:rPr>
        <w:t xml:space="preserve"> for approximately 5</w:t>
      </w:r>
      <w:r w:rsidR="006F2E16">
        <w:rPr>
          <w:shd w:val="clear" w:color="auto" w:fill="FFFFFF"/>
        </w:rPr>
        <w:t>–</w:t>
      </w:r>
      <w:r w:rsidR="00CF2E6C">
        <w:rPr>
          <w:shd w:val="clear" w:color="auto" w:fill="FFFFFF"/>
        </w:rPr>
        <w:t>10 years</w:t>
      </w:r>
      <w:r w:rsidR="003904B0" w:rsidRPr="00374B2C">
        <w:rPr>
          <w:shd w:val="clear" w:color="auto" w:fill="FFFFFF"/>
        </w:rPr>
        <w:t>.</w:t>
      </w:r>
      <w:r w:rsidR="003904B0" w:rsidRPr="00244AFE">
        <w:rPr>
          <w:shd w:val="clear" w:color="auto" w:fill="FFFFFF"/>
        </w:rPr>
        <w:t xml:space="preserve"> The vaccine is made from a</w:t>
      </w:r>
      <w:r w:rsidR="003904B0" w:rsidRPr="00244AFE">
        <w:rPr>
          <w:rStyle w:val="apple-converted-space"/>
          <w:color w:val="000000"/>
          <w:shd w:val="clear" w:color="auto" w:fill="FFFFFF"/>
        </w:rPr>
        <w:t> </w:t>
      </w:r>
      <w:r w:rsidR="003904B0" w:rsidRPr="0811B69E">
        <w:rPr>
          <w:rStyle w:val="Emphasis"/>
          <w:i w:val="0"/>
          <w:color w:val="000000"/>
          <w:shd w:val="clear" w:color="auto" w:fill="FFFFFF"/>
        </w:rPr>
        <w:t>vaccinia virus</w:t>
      </w:r>
      <w:r w:rsidR="003904B0" w:rsidRPr="0811B69E">
        <w:rPr>
          <w:i/>
          <w:shd w:val="clear" w:color="auto" w:fill="FFFFFF"/>
        </w:rPr>
        <w:t>,</w:t>
      </w:r>
      <w:r w:rsidR="003904B0">
        <w:rPr>
          <w:shd w:val="clear" w:color="auto" w:fill="FFFFFF"/>
        </w:rPr>
        <w:t xml:space="preserve"> another pox</w:t>
      </w:r>
      <w:r w:rsidR="003904B0" w:rsidRPr="00244AFE">
        <w:rPr>
          <w:shd w:val="clear" w:color="auto" w:fill="FFFFFF"/>
        </w:rPr>
        <w:t>-type virus related to smallpox</w:t>
      </w:r>
      <w:r w:rsidR="003904B0">
        <w:rPr>
          <w:shd w:val="clear" w:color="auto" w:fill="FFFFFF"/>
        </w:rPr>
        <w:t>, which</w:t>
      </w:r>
      <w:r w:rsidR="003904B0" w:rsidRPr="00244AFE">
        <w:rPr>
          <w:shd w:val="clear" w:color="auto" w:fill="FFFFFF"/>
        </w:rPr>
        <w:t xml:space="preserve"> cannot cause smallpox. The vaccine helps the body develop immunity to smallpox</w:t>
      </w:r>
      <w:r w:rsidR="003904B0">
        <w:rPr>
          <w:shd w:val="clear" w:color="auto" w:fill="FFFFFF"/>
        </w:rPr>
        <w:t xml:space="preserve"> and</w:t>
      </w:r>
      <w:r w:rsidR="003904B0" w:rsidRPr="00244AFE">
        <w:rPr>
          <w:shd w:val="clear" w:color="auto" w:fill="FFFFFF"/>
        </w:rPr>
        <w:t xml:space="preserve"> was success</w:t>
      </w:r>
      <w:r w:rsidR="00EB5F2E">
        <w:rPr>
          <w:shd w:val="clear" w:color="auto" w:fill="FFFFFF"/>
        </w:rPr>
        <w:t>fully used to eradicate the disease.</w:t>
      </w:r>
      <w:r w:rsidR="00E6472A">
        <w:rPr>
          <w:shd w:val="clear" w:color="auto" w:fill="FFFFFF"/>
        </w:rPr>
        <w:t xml:space="preserve"> </w:t>
      </w:r>
    </w:p>
    <w:p w:rsidR="00E6472A" w:rsidRDefault="00E6472A" w:rsidP="00DF4653">
      <w:pPr>
        <w:jc w:val="left"/>
        <w:rPr>
          <w:shd w:val="clear" w:color="auto" w:fill="FFFFFF"/>
        </w:rPr>
      </w:pPr>
    </w:p>
    <w:p w:rsidR="00E6472A" w:rsidRPr="00244AFE" w:rsidRDefault="0811B69E" w:rsidP="00DF4653">
      <w:pPr>
        <w:jc w:val="left"/>
      </w:pPr>
      <w:r>
        <w:t>If you are exposed to someone with smallpox, vaccination within 4 days can prevent or lessen the seriousness of smallpox in most people. Vaccination up to 7 days after exposure may offer protection from dying as a result of the infection.</w:t>
      </w:r>
    </w:p>
    <w:p w:rsidR="00D9489C" w:rsidRDefault="00D9489C" w:rsidP="00DF4653">
      <w:pPr>
        <w:jc w:val="left"/>
        <w:rPr>
          <w:shd w:val="clear" w:color="auto" w:fill="FFFFFF"/>
        </w:rPr>
      </w:pPr>
    </w:p>
    <w:p w:rsidR="00D9489C" w:rsidRDefault="00D9489C" w:rsidP="00DF4653">
      <w:pPr>
        <w:jc w:val="left"/>
        <w:rPr>
          <w:shd w:val="clear" w:color="auto" w:fill="FFFFFF"/>
        </w:rPr>
      </w:pPr>
      <w:r>
        <w:rPr>
          <w:shd w:val="clear" w:color="auto" w:fill="FFFFFF"/>
        </w:rPr>
        <w:t>Since eradication, routine vacc</w:t>
      </w:r>
      <w:r w:rsidR="000401B9">
        <w:rPr>
          <w:shd w:val="clear" w:color="auto" w:fill="FFFFFF"/>
        </w:rPr>
        <w:t xml:space="preserve">ination for smallpox has stopped </w:t>
      </w:r>
      <w:r>
        <w:rPr>
          <w:shd w:val="clear" w:color="auto" w:fill="FFFFFF"/>
        </w:rPr>
        <w:t xml:space="preserve">except for a small group of professionals </w:t>
      </w:r>
      <w:r w:rsidRPr="00244AFE">
        <w:t>who work with smallpox or related viruses in laboratories.</w:t>
      </w:r>
    </w:p>
    <w:p w:rsidR="001B11FE" w:rsidRPr="00244AFE" w:rsidRDefault="001B11FE" w:rsidP="00DF4653">
      <w:pPr>
        <w:jc w:val="left"/>
      </w:pPr>
    </w:p>
    <w:p w:rsidR="00E6472A" w:rsidRPr="002F1D56" w:rsidRDefault="0811B69E" w:rsidP="00DF4653">
      <w:pPr>
        <w:jc w:val="left"/>
        <w:rPr>
          <w:b/>
        </w:rPr>
      </w:pPr>
      <w:r w:rsidRPr="0811B69E">
        <w:rPr>
          <w:b/>
        </w:rPr>
        <w:t>Signs and symptoms of smallpox</w:t>
      </w:r>
    </w:p>
    <w:p w:rsidR="00E6472A" w:rsidRPr="00244AFE" w:rsidRDefault="0811B69E" w:rsidP="00DF4653">
      <w:pPr>
        <w:jc w:val="left"/>
      </w:pPr>
      <w:r>
        <w:t xml:space="preserve">Smallpox has an incubation period (the time between becoming infected and developing symptoms) of 7–17 days (most commonly 12–14 days). </w:t>
      </w:r>
    </w:p>
    <w:p w:rsidR="00E6472A" w:rsidRPr="00244AFE" w:rsidRDefault="00E6472A" w:rsidP="00DF4653">
      <w:pPr>
        <w:jc w:val="left"/>
      </w:pPr>
    </w:p>
    <w:p w:rsidR="00E6472A" w:rsidRPr="00244AFE" w:rsidRDefault="0811B69E" w:rsidP="00DF4653">
      <w:pPr>
        <w:jc w:val="left"/>
      </w:pPr>
      <w:r>
        <w:t xml:space="preserve">After this period the first symptoms of smallpox appear and include: </w:t>
      </w:r>
    </w:p>
    <w:p w:rsidR="00E6472A" w:rsidRPr="00244AFE" w:rsidRDefault="0811B69E" w:rsidP="00DF4653">
      <w:pPr>
        <w:pStyle w:val="ListParagraph"/>
        <w:numPr>
          <w:ilvl w:val="0"/>
          <w:numId w:val="42"/>
        </w:numPr>
        <w:ind w:left="360"/>
        <w:jc w:val="left"/>
        <w:rPr>
          <w:b/>
        </w:rPr>
      </w:pPr>
      <w:r>
        <w:t>high fever ≥38</w:t>
      </w:r>
      <w:r w:rsidRPr="0811B69E">
        <w:rPr>
          <w:vertAlign w:val="superscript"/>
        </w:rPr>
        <w:t> </w:t>
      </w:r>
      <w:r>
        <w:t xml:space="preserve">°C </w:t>
      </w:r>
    </w:p>
    <w:p w:rsidR="00E6472A" w:rsidRPr="00244AFE" w:rsidRDefault="0811B69E" w:rsidP="00DF4653">
      <w:pPr>
        <w:numPr>
          <w:ilvl w:val="0"/>
          <w:numId w:val="40"/>
        </w:numPr>
        <w:ind w:left="360"/>
        <w:jc w:val="left"/>
      </w:pPr>
      <w:r>
        <w:t xml:space="preserve">malaise (general feeling of being unwell) </w:t>
      </w:r>
    </w:p>
    <w:p w:rsidR="00E6472A" w:rsidRPr="00244AFE" w:rsidRDefault="0811B69E" w:rsidP="00DF4653">
      <w:pPr>
        <w:numPr>
          <w:ilvl w:val="0"/>
          <w:numId w:val="40"/>
        </w:numPr>
        <w:ind w:left="360"/>
        <w:jc w:val="left"/>
        <w:rPr>
          <w:b/>
        </w:rPr>
      </w:pPr>
      <w:r>
        <w:t>severe headache</w:t>
      </w:r>
    </w:p>
    <w:p w:rsidR="00E6472A" w:rsidRPr="00244AFE" w:rsidRDefault="0811B69E" w:rsidP="00DF4653">
      <w:pPr>
        <w:numPr>
          <w:ilvl w:val="0"/>
          <w:numId w:val="40"/>
        </w:numPr>
        <w:ind w:left="360"/>
        <w:jc w:val="left"/>
        <w:rPr>
          <w:b/>
        </w:rPr>
      </w:pPr>
      <w:r>
        <w:t>backache</w:t>
      </w:r>
    </w:p>
    <w:p w:rsidR="00E6472A" w:rsidRPr="00244AFE" w:rsidRDefault="0811B69E" w:rsidP="00DF4653">
      <w:pPr>
        <w:numPr>
          <w:ilvl w:val="0"/>
          <w:numId w:val="40"/>
        </w:numPr>
        <w:ind w:left="360"/>
        <w:jc w:val="left"/>
      </w:pPr>
      <w:r>
        <w:t xml:space="preserve">prostration (extreme physical weakness) </w:t>
      </w:r>
    </w:p>
    <w:p w:rsidR="00E6472A" w:rsidRPr="00244AFE" w:rsidRDefault="0811B69E" w:rsidP="00DF4653">
      <w:pPr>
        <w:numPr>
          <w:ilvl w:val="0"/>
          <w:numId w:val="40"/>
        </w:numPr>
        <w:ind w:left="360"/>
        <w:jc w:val="left"/>
        <w:rPr>
          <w:b/>
        </w:rPr>
      </w:pPr>
      <w:r>
        <w:t>nausea</w:t>
      </w:r>
    </w:p>
    <w:p w:rsidR="00E6472A" w:rsidRPr="00244AFE" w:rsidRDefault="0811B69E" w:rsidP="00DF4653">
      <w:pPr>
        <w:numPr>
          <w:ilvl w:val="0"/>
          <w:numId w:val="40"/>
        </w:numPr>
        <w:ind w:left="360"/>
        <w:jc w:val="left"/>
        <w:rPr>
          <w:b/>
        </w:rPr>
      </w:pPr>
      <w:proofErr w:type="gramStart"/>
      <w:r>
        <w:t>occasionally</w:t>
      </w:r>
      <w:proofErr w:type="gramEnd"/>
      <w:r w:rsidR="002C2602">
        <w:t>,</w:t>
      </w:r>
      <w:r>
        <w:t xml:space="preserve"> vomiting and abdominal pain.</w:t>
      </w:r>
    </w:p>
    <w:p w:rsidR="00E6472A" w:rsidRPr="00244AFE" w:rsidRDefault="00E6472A" w:rsidP="00DF4653">
      <w:pPr>
        <w:jc w:val="left"/>
      </w:pPr>
    </w:p>
    <w:p w:rsidR="00E6472A" w:rsidRPr="00244AFE" w:rsidRDefault="0811B69E" w:rsidP="00DF4653">
      <w:pPr>
        <w:jc w:val="left"/>
      </w:pPr>
      <w:r>
        <w:t xml:space="preserve">After 2–4 days, the fever falls and a distinctive rash appears first as small spots on the tongue and in the mouth. The rash then spreads to the skin, starting on the face and spreading to the arms and legs then to the hands and feet. Usually the rash spreads within 24 hours. </w:t>
      </w:r>
    </w:p>
    <w:p w:rsidR="00E6472A" w:rsidRPr="00244AFE" w:rsidRDefault="00E6472A" w:rsidP="00DF4653">
      <w:pPr>
        <w:jc w:val="left"/>
      </w:pPr>
    </w:p>
    <w:p w:rsidR="00E6472A" w:rsidRPr="00244AFE" w:rsidRDefault="07DC5609" w:rsidP="00DF4653">
      <w:pPr>
        <w:jc w:val="left"/>
      </w:pPr>
      <w:r>
        <w:t xml:space="preserve">The rash becomes raised bumps called vesicles which become filled with a thick cloudy fluid and often have a depression in the centre like a belly button. The fever will often rise again at this time and remain high until the scabs form over the bumps. </w:t>
      </w:r>
    </w:p>
    <w:p w:rsidR="00B02ADE" w:rsidRDefault="00B02ADE" w:rsidP="00DF4653">
      <w:pPr>
        <w:jc w:val="left"/>
      </w:pPr>
    </w:p>
    <w:p w:rsidR="00E6472A" w:rsidRPr="00244AFE" w:rsidRDefault="07DC5609" w:rsidP="00DF4653">
      <w:pPr>
        <w:jc w:val="left"/>
      </w:pPr>
      <w:r>
        <w:t xml:space="preserve">People with smallpox only become infectious around the time fever develops. The most infectious period is during the first week of rash, although a person with smallpox is still infectious until the last scab drops off. </w:t>
      </w:r>
    </w:p>
    <w:p w:rsidR="009C5CB9" w:rsidRDefault="009C5CB9" w:rsidP="00DF4653">
      <w:pPr>
        <w:jc w:val="left"/>
      </w:pPr>
    </w:p>
    <w:p w:rsidR="008C77A5" w:rsidRDefault="0811B69E" w:rsidP="00DF4653">
      <w:pPr>
        <w:jc w:val="left"/>
      </w:pPr>
      <w:r w:rsidRPr="0811B69E">
        <w:rPr>
          <w:b/>
        </w:rPr>
        <w:t>Transmission</w:t>
      </w:r>
    </w:p>
    <w:p w:rsidR="00745002" w:rsidRDefault="0811B69E" w:rsidP="00DF4653">
      <w:pPr>
        <w:jc w:val="left"/>
      </w:pPr>
      <w:r>
        <w:t xml:space="preserve">Smallpox is highly contagious. It is most commonly spread person to person during close, face to face contact (within 2 metres) through large airborne droplets. </w:t>
      </w:r>
    </w:p>
    <w:p w:rsidR="00BC178F" w:rsidRDefault="00BC178F" w:rsidP="00DF4653">
      <w:pPr>
        <w:jc w:val="left"/>
      </w:pPr>
    </w:p>
    <w:p w:rsidR="0066753B" w:rsidRDefault="0811B69E" w:rsidP="00DF4653">
      <w:pPr>
        <w:jc w:val="left"/>
      </w:pPr>
      <w:r>
        <w:t>It is possible to spread smallpox through contact with smallpox pustules (pus-filled rash), rash scabs or contaminated objects such as clothing and linen. It is also possible to spread the virus through indirect contact such as through shared air conditioning systems.</w:t>
      </w:r>
    </w:p>
    <w:p w:rsidR="008C77A5" w:rsidRDefault="008C77A5" w:rsidP="00DF4653">
      <w:pPr>
        <w:jc w:val="left"/>
      </w:pPr>
    </w:p>
    <w:p w:rsidR="008C77A5" w:rsidRDefault="0811B69E" w:rsidP="00DF4653">
      <w:pPr>
        <w:jc w:val="left"/>
        <w:rPr>
          <w:b/>
        </w:rPr>
      </w:pPr>
      <w:r w:rsidRPr="0811B69E">
        <w:rPr>
          <w:b/>
        </w:rPr>
        <w:t>Treatment</w:t>
      </w:r>
    </w:p>
    <w:p w:rsidR="00A9503E" w:rsidRDefault="0811B69E" w:rsidP="00DF4653">
      <w:pPr>
        <w:jc w:val="left"/>
      </w:pPr>
      <w:r>
        <w:t>There is no specific treatment for smallpox. Patients with smallpox may be helped by intravenous fluids, medicine to control fever or pain, and antibiotics for any secondary bacterial infection that may occur. Treating doctors may also use antiviral drugs to help the immune system fight the infection.</w:t>
      </w:r>
    </w:p>
    <w:p w:rsidR="00A9503E" w:rsidRDefault="00A9503E" w:rsidP="00DF4653">
      <w:pPr>
        <w:jc w:val="left"/>
      </w:pPr>
    </w:p>
    <w:p w:rsidR="00A9503E" w:rsidRPr="00244AFE" w:rsidRDefault="0811B69E" w:rsidP="00DF4653">
      <w:pPr>
        <w:jc w:val="left"/>
        <w:rPr>
          <w:b/>
        </w:rPr>
      </w:pPr>
      <w:r w:rsidRPr="0811B69E">
        <w:rPr>
          <w:b/>
        </w:rPr>
        <w:t xml:space="preserve">Outbreak control </w:t>
      </w:r>
    </w:p>
    <w:p w:rsidR="00A9503E" w:rsidRPr="00244AFE" w:rsidRDefault="0811B69E" w:rsidP="00DF4653">
      <w:pPr>
        <w:jc w:val="left"/>
      </w:pPr>
      <w:r>
        <w:t>The control of smallpox is based on the identification and isolation of cases and the vaccination and monitoring of close contacts to prevent the disease spreading further.</w:t>
      </w:r>
    </w:p>
    <w:p w:rsidR="00B513C1" w:rsidRDefault="00C53B48" w:rsidP="00DF4653">
      <w:pPr>
        <w:pStyle w:val="Heading1"/>
        <w:jc w:val="left"/>
      </w:pPr>
      <w:r>
        <w:br w:type="column"/>
      </w:r>
      <w:bookmarkStart w:id="102" w:name="_Ref479155383"/>
      <w:bookmarkStart w:id="103" w:name="_Toc530990538"/>
      <w:r w:rsidR="000D7A90">
        <w:t xml:space="preserve">Appendix </w:t>
      </w:r>
      <w:fldSimple w:instr=" SEQ Appendix \* ALPHABETIC ">
        <w:r w:rsidR="006F387B">
          <w:rPr>
            <w:noProof/>
          </w:rPr>
          <w:t>B</w:t>
        </w:r>
      </w:fldSimple>
      <w:r w:rsidR="000D7A90">
        <w:t xml:space="preserve">: </w:t>
      </w:r>
      <w:r w:rsidR="001219FE">
        <w:t>Smallpox Public Health Unit c</w:t>
      </w:r>
      <w:r w:rsidR="00467225">
        <w:t>hecklist</w:t>
      </w:r>
      <w:bookmarkEnd w:id="102"/>
      <w:bookmarkEnd w:id="103"/>
    </w:p>
    <w:p w:rsidR="00B513C1" w:rsidRDefault="00B513C1" w:rsidP="00DF4653">
      <w:pPr>
        <w:jc w:val="left"/>
      </w:pPr>
    </w:p>
    <w:p w:rsidR="00B513C1" w:rsidRPr="00A02C6C" w:rsidRDefault="0811B69E" w:rsidP="00DF4653">
      <w:pPr>
        <w:pStyle w:val="head2"/>
        <w:keepNext w:val="0"/>
        <w:spacing w:before="0"/>
        <w:jc w:val="left"/>
        <w:rPr>
          <w:rFonts w:asciiTheme="minorHAnsi" w:eastAsiaTheme="minorEastAsia" w:hAnsiTheme="minorHAnsi" w:cstheme="minorBidi"/>
          <w:b w:val="0"/>
          <w:bCs w:val="0"/>
        </w:rPr>
      </w:pPr>
      <w:r w:rsidRPr="0811B69E">
        <w:rPr>
          <w:rFonts w:asciiTheme="minorHAnsi" w:eastAsiaTheme="minorEastAsia" w:hAnsiTheme="minorHAnsi" w:cstheme="minorBidi"/>
          <w:b w:val="0"/>
          <w:bCs w:val="0"/>
        </w:rPr>
        <w:t xml:space="preserve">Suspected, probable or confirmed cases should </w:t>
      </w:r>
      <w:r w:rsidRPr="0811B69E">
        <w:rPr>
          <w:rFonts w:asciiTheme="minorHAnsi" w:eastAsiaTheme="minorEastAsia" w:hAnsiTheme="minorHAnsi" w:cstheme="minorBidi"/>
        </w:rPr>
        <w:t>be immediately</w:t>
      </w:r>
      <w:r w:rsidRPr="0811B69E">
        <w:rPr>
          <w:rFonts w:asciiTheme="minorHAnsi" w:eastAsiaTheme="minorEastAsia" w:hAnsiTheme="minorHAnsi" w:cstheme="minorBidi"/>
          <w:b w:val="0"/>
          <w:bCs w:val="0"/>
        </w:rPr>
        <w:t xml:space="preserve"> </w:t>
      </w:r>
      <w:r w:rsidRPr="0811B69E">
        <w:rPr>
          <w:rFonts w:asciiTheme="minorHAnsi" w:eastAsiaTheme="minorEastAsia" w:hAnsiTheme="minorHAnsi" w:cstheme="minorBidi"/>
        </w:rPr>
        <w:t xml:space="preserve">notified </w:t>
      </w:r>
      <w:r w:rsidRPr="0811B69E">
        <w:rPr>
          <w:rFonts w:asciiTheme="minorHAnsi" w:eastAsiaTheme="minorEastAsia" w:hAnsiTheme="minorHAnsi" w:cstheme="minorBidi"/>
          <w:b w:val="0"/>
          <w:bCs w:val="0"/>
        </w:rPr>
        <w:t xml:space="preserve">to the central state or territory Communicable Disease Branch who will need to notify the NIR urgently (via email </w:t>
      </w:r>
      <w:hyperlink r:id="rId16">
        <w:r w:rsidRPr="0811B69E">
          <w:rPr>
            <w:rStyle w:val="Hyperlink"/>
            <w:rFonts w:asciiTheme="minorHAnsi" w:eastAsiaTheme="minorEastAsia" w:hAnsiTheme="minorHAnsi" w:cstheme="minorBidi"/>
            <w:lang w:eastAsia="en-AU"/>
          </w:rPr>
          <w:t>health.ops@health.gov.au</w:t>
        </w:r>
      </w:hyperlink>
      <w:r w:rsidRPr="0811B69E">
        <w:rPr>
          <w:rFonts w:asciiTheme="minorHAnsi" w:eastAsiaTheme="minorEastAsia" w:hAnsiTheme="minorHAnsi" w:cstheme="minorBidi"/>
          <w:b w:val="0"/>
          <w:bCs w:val="0"/>
        </w:rPr>
        <w:t xml:space="preserve"> or phone call</w:t>
      </w:r>
      <w:r w:rsidRPr="0811B69E">
        <w:rPr>
          <w:rFonts w:asciiTheme="minorHAnsi" w:eastAsiaTheme="minorEastAsia" w:hAnsiTheme="minorHAnsi" w:cstheme="minorBidi"/>
          <w:color w:val="000000" w:themeColor="text1"/>
          <w:lang w:eastAsia="en-AU"/>
        </w:rPr>
        <w:t xml:space="preserve"> 02 6289 3030</w:t>
      </w:r>
      <w:r w:rsidRPr="0811B69E">
        <w:rPr>
          <w:rFonts w:asciiTheme="minorHAnsi" w:eastAsiaTheme="minorEastAsia" w:hAnsiTheme="minorHAnsi" w:cstheme="minorBidi"/>
          <w:b w:val="0"/>
          <w:bCs w:val="0"/>
          <w:color w:val="000000" w:themeColor="text1"/>
          <w:lang w:eastAsia="en-AU"/>
        </w:rPr>
        <w:t>).</w:t>
      </w:r>
      <w:r w:rsidRPr="0811B69E">
        <w:rPr>
          <w:rFonts w:asciiTheme="minorHAnsi" w:eastAsiaTheme="minorEastAsia" w:hAnsiTheme="minorHAnsi" w:cstheme="minorBidi"/>
          <w:b w:val="0"/>
          <w:bCs w:val="0"/>
        </w:rPr>
        <w:t xml:space="preserve"> The NIR should report to the WHO as soon as possible.</w:t>
      </w:r>
    </w:p>
    <w:p w:rsidR="00B513C1" w:rsidRDefault="00B513C1" w:rsidP="00DF4653">
      <w:pPr>
        <w:jc w:val="left"/>
      </w:pPr>
    </w:p>
    <w:p w:rsidR="00B22D3F" w:rsidRPr="00B35D8F" w:rsidRDefault="0811B69E" w:rsidP="00DF4653">
      <w:pPr>
        <w:jc w:val="left"/>
        <w:rPr>
          <w:b/>
        </w:rPr>
      </w:pPr>
      <w:r w:rsidRPr="0811B69E">
        <w:rPr>
          <w:b/>
        </w:rPr>
        <w:t>Contact the patient or care giver to:</w:t>
      </w:r>
    </w:p>
    <w:p w:rsidR="00B22D3F" w:rsidRDefault="0811B69E" w:rsidP="00DF4653">
      <w:pPr>
        <w:numPr>
          <w:ilvl w:val="0"/>
          <w:numId w:val="65"/>
        </w:numPr>
        <w:jc w:val="left"/>
      </w:pPr>
      <w:r>
        <w:t>Identify the likely source of infection</w:t>
      </w:r>
    </w:p>
    <w:p w:rsidR="00B35D8F" w:rsidRDefault="0811B69E" w:rsidP="00DF4653">
      <w:pPr>
        <w:numPr>
          <w:ilvl w:val="0"/>
          <w:numId w:val="65"/>
        </w:numPr>
        <w:jc w:val="left"/>
      </w:pPr>
      <w:r>
        <w:t>Confirm onset date and symptoms of the illness</w:t>
      </w:r>
    </w:p>
    <w:p w:rsidR="00B70593" w:rsidRDefault="0811B69E" w:rsidP="00DF4653">
      <w:pPr>
        <w:numPr>
          <w:ilvl w:val="0"/>
          <w:numId w:val="65"/>
        </w:numPr>
        <w:jc w:val="left"/>
      </w:pPr>
      <w:r>
        <w:t xml:space="preserve">Complete </w:t>
      </w:r>
      <w:r w:rsidRPr="0811B69E">
        <w:rPr>
          <w:i/>
        </w:rPr>
        <w:t>Appendix D – Case investigation form</w:t>
      </w:r>
    </w:p>
    <w:p w:rsidR="00B35D8F" w:rsidRDefault="0811B69E" w:rsidP="00DF4653">
      <w:pPr>
        <w:numPr>
          <w:ilvl w:val="0"/>
          <w:numId w:val="65"/>
        </w:numPr>
        <w:jc w:val="left"/>
      </w:pPr>
      <w:r>
        <w:t>Ensure relevant pathology tests have been undertaken at appropriate laboratory facilities</w:t>
      </w:r>
    </w:p>
    <w:p w:rsidR="00B22D3F" w:rsidRDefault="0811B69E" w:rsidP="00DF4653">
      <w:pPr>
        <w:numPr>
          <w:ilvl w:val="0"/>
          <w:numId w:val="65"/>
        </w:numPr>
        <w:jc w:val="left"/>
      </w:pPr>
      <w:r>
        <w:t>Ensure isolation and infection control measures are in place</w:t>
      </w:r>
    </w:p>
    <w:p w:rsidR="00B22D3F" w:rsidRPr="00B22D3F" w:rsidRDefault="0811B69E" w:rsidP="00DF4653">
      <w:pPr>
        <w:numPr>
          <w:ilvl w:val="0"/>
          <w:numId w:val="65"/>
        </w:numPr>
        <w:jc w:val="left"/>
      </w:pPr>
      <w:r>
        <w:t>Identify contacts and obtain their contact details</w:t>
      </w:r>
    </w:p>
    <w:p w:rsidR="00B22D3F" w:rsidRDefault="0811B69E" w:rsidP="00DF4653">
      <w:pPr>
        <w:numPr>
          <w:ilvl w:val="0"/>
          <w:numId w:val="65"/>
        </w:numPr>
        <w:jc w:val="left"/>
      </w:pPr>
      <w:r>
        <w:t xml:space="preserve">Provide </w:t>
      </w:r>
      <w:r w:rsidRPr="0811B69E">
        <w:rPr>
          <w:i/>
        </w:rPr>
        <w:t>Appendix A - Smallpox factsheet</w:t>
      </w:r>
    </w:p>
    <w:p w:rsidR="00B513C1" w:rsidRDefault="00B513C1" w:rsidP="00DF4653">
      <w:pPr>
        <w:ind w:left="720"/>
        <w:jc w:val="left"/>
      </w:pPr>
    </w:p>
    <w:p w:rsidR="00B22D3F" w:rsidRPr="00B35D8F" w:rsidRDefault="0811B69E" w:rsidP="00DF4653">
      <w:pPr>
        <w:jc w:val="left"/>
        <w:rPr>
          <w:b/>
        </w:rPr>
      </w:pPr>
      <w:r w:rsidRPr="0811B69E">
        <w:rPr>
          <w:b/>
        </w:rPr>
        <w:t>Contact laboratory to:</w:t>
      </w:r>
    </w:p>
    <w:p w:rsidR="00B22D3F" w:rsidRDefault="00FD1D78" w:rsidP="00DF4653">
      <w:pPr>
        <w:numPr>
          <w:ilvl w:val="0"/>
          <w:numId w:val="65"/>
        </w:numPr>
        <w:jc w:val="left"/>
      </w:pPr>
      <w:r>
        <w:t>Check samples received and obtain outstanding results</w:t>
      </w:r>
    </w:p>
    <w:p w:rsidR="00B22D3F" w:rsidRDefault="00B22D3F" w:rsidP="00DF4653">
      <w:pPr>
        <w:jc w:val="left"/>
      </w:pPr>
    </w:p>
    <w:p w:rsidR="00B22D3F" w:rsidRPr="00B35D8F" w:rsidRDefault="0811B69E" w:rsidP="00DF4653">
      <w:pPr>
        <w:jc w:val="left"/>
        <w:rPr>
          <w:b/>
        </w:rPr>
      </w:pPr>
      <w:r w:rsidRPr="0811B69E">
        <w:rPr>
          <w:b/>
        </w:rPr>
        <w:t>Confirm case:</w:t>
      </w:r>
    </w:p>
    <w:p w:rsidR="00B22D3F" w:rsidRDefault="0811B69E" w:rsidP="00DF4653">
      <w:pPr>
        <w:numPr>
          <w:ilvl w:val="0"/>
          <w:numId w:val="65"/>
        </w:numPr>
        <w:jc w:val="left"/>
      </w:pPr>
      <w:r>
        <w:t>Assess information against case definition</w:t>
      </w:r>
    </w:p>
    <w:p w:rsidR="00B22D3F" w:rsidRDefault="00B22D3F" w:rsidP="00DF4653">
      <w:pPr>
        <w:jc w:val="left"/>
      </w:pPr>
    </w:p>
    <w:p w:rsidR="00B22D3F" w:rsidRPr="00B35D8F" w:rsidRDefault="0811B69E" w:rsidP="00DF4653">
      <w:pPr>
        <w:jc w:val="left"/>
        <w:rPr>
          <w:b/>
        </w:rPr>
      </w:pPr>
      <w:r w:rsidRPr="0811B69E">
        <w:rPr>
          <w:b/>
        </w:rPr>
        <w:t>Contact patient’s contacts to:</w:t>
      </w:r>
    </w:p>
    <w:p w:rsidR="00B22D3F" w:rsidRDefault="0811B69E" w:rsidP="00DF4653">
      <w:pPr>
        <w:numPr>
          <w:ilvl w:val="0"/>
          <w:numId w:val="65"/>
        </w:numPr>
        <w:jc w:val="left"/>
      </w:pPr>
      <w:r>
        <w:t>Assess risk of smallpox (exposure history) and determine category for management</w:t>
      </w:r>
    </w:p>
    <w:p w:rsidR="00785F64" w:rsidRDefault="0811B69E" w:rsidP="00DF4653">
      <w:pPr>
        <w:numPr>
          <w:ilvl w:val="0"/>
          <w:numId w:val="65"/>
        </w:numPr>
        <w:jc w:val="left"/>
      </w:pPr>
      <w:r>
        <w:t>Determine current symptoms</w:t>
      </w:r>
    </w:p>
    <w:p w:rsidR="002F5459" w:rsidRDefault="0811B69E" w:rsidP="00DF4653">
      <w:pPr>
        <w:numPr>
          <w:ilvl w:val="0"/>
          <w:numId w:val="65"/>
        </w:numPr>
        <w:jc w:val="left"/>
      </w:pPr>
      <w:r>
        <w:t xml:space="preserve">Vaccinate and isolate relevant contacts (see Section </w:t>
      </w:r>
      <w:r w:rsidR="00191CDA">
        <w:fldChar w:fldCharType="begin"/>
      </w:r>
      <w:r w:rsidR="00191CDA">
        <w:instrText xml:space="preserve"> REF _Ref479153035 \h </w:instrText>
      </w:r>
      <w:r w:rsidR="00DF4653">
        <w:instrText xml:space="preserve"> \* MERGEFORMAT </w:instrText>
      </w:r>
      <w:r w:rsidR="00191CDA">
        <w:fldChar w:fldCharType="separate"/>
      </w:r>
      <w:r w:rsidR="006F387B" w:rsidRPr="00244AFE">
        <w:t>10. Contact management</w:t>
      </w:r>
      <w:r w:rsidR="00191CDA">
        <w:fldChar w:fldCharType="end"/>
      </w:r>
      <w:r>
        <w:t>)</w:t>
      </w:r>
    </w:p>
    <w:p w:rsidR="00B35D8F" w:rsidRPr="00305479" w:rsidRDefault="0811B69E" w:rsidP="00DF4653">
      <w:pPr>
        <w:numPr>
          <w:ilvl w:val="0"/>
          <w:numId w:val="65"/>
        </w:numPr>
        <w:jc w:val="left"/>
      </w:pPr>
      <w:r>
        <w:t xml:space="preserve">Complete </w:t>
      </w:r>
      <w:r w:rsidRPr="00382DD7">
        <w:rPr>
          <w:i/>
        </w:rPr>
        <w:t>Appendix E - Contact surveillance form</w:t>
      </w:r>
    </w:p>
    <w:p w:rsidR="00B35D8F" w:rsidRPr="0033230A" w:rsidRDefault="0811B69E" w:rsidP="00DF4653">
      <w:pPr>
        <w:numPr>
          <w:ilvl w:val="0"/>
          <w:numId w:val="65"/>
        </w:numPr>
        <w:jc w:val="left"/>
      </w:pPr>
      <w:r w:rsidRPr="0033230A">
        <w:t>Ensure access to thermometer and telephone</w:t>
      </w:r>
    </w:p>
    <w:p w:rsidR="00B35D8F" w:rsidRPr="000E67D0" w:rsidRDefault="0811B69E" w:rsidP="00DF4653">
      <w:pPr>
        <w:numPr>
          <w:ilvl w:val="0"/>
          <w:numId w:val="65"/>
        </w:numPr>
        <w:jc w:val="left"/>
      </w:pPr>
      <w:r w:rsidRPr="00A310F1">
        <w:t xml:space="preserve">Monitor the case as </w:t>
      </w:r>
      <w:r w:rsidRPr="000E67D0">
        <w:t>determined necessary</w:t>
      </w:r>
    </w:p>
    <w:p w:rsidR="00B22D3F" w:rsidRPr="000E67D0" w:rsidRDefault="0811B69E" w:rsidP="00DF4653">
      <w:pPr>
        <w:numPr>
          <w:ilvl w:val="0"/>
          <w:numId w:val="65"/>
        </w:numPr>
        <w:jc w:val="left"/>
      </w:pPr>
      <w:r w:rsidRPr="000E67D0">
        <w:t>Explain symptoms and restrictions to the contact</w:t>
      </w:r>
    </w:p>
    <w:p w:rsidR="00B35D8F" w:rsidRPr="00382DD7" w:rsidRDefault="0811B69E" w:rsidP="00DF4653">
      <w:pPr>
        <w:numPr>
          <w:ilvl w:val="0"/>
          <w:numId w:val="65"/>
        </w:numPr>
        <w:jc w:val="left"/>
        <w:rPr>
          <w:i/>
        </w:rPr>
      </w:pPr>
      <w:r w:rsidRPr="001E6BE5">
        <w:t xml:space="preserve">Provide </w:t>
      </w:r>
      <w:r w:rsidRPr="00382DD7">
        <w:rPr>
          <w:i/>
        </w:rPr>
        <w:t>Appendix A - Smallpox factsheet, Appendix F - Advice for contacts of a case of smallpox</w:t>
      </w:r>
      <w:r w:rsidRPr="00382DD7">
        <w:t xml:space="preserve"> and </w:t>
      </w:r>
      <w:r w:rsidRPr="00382DD7">
        <w:rPr>
          <w:i/>
        </w:rPr>
        <w:t>Appendix G - Vaccination Fact Sheet</w:t>
      </w:r>
    </w:p>
    <w:p w:rsidR="00C234A1" w:rsidRDefault="00C234A1" w:rsidP="00DF4653">
      <w:pPr>
        <w:jc w:val="left"/>
      </w:pPr>
    </w:p>
    <w:p w:rsidR="007027A7" w:rsidRPr="00B35D8F" w:rsidRDefault="0811B69E" w:rsidP="00DF4653">
      <w:pPr>
        <w:jc w:val="left"/>
        <w:rPr>
          <w:b/>
        </w:rPr>
      </w:pPr>
      <w:r w:rsidRPr="0811B69E">
        <w:rPr>
          <w:b/>
        </w:rPr>
        <w:t>Other issues:</w:t>
      </w:r>
    </w:p>
    <w:p w:rsidR="005364B3" w:rsidRDefault="005364B3" w:rsidP="00DF4653">
      <w:pPr>
        <w:numPr>
          <w:ilvl w:val="0"/>
          <w:numId w:val="65"/>
        </w:numPr>
        <w:jc w:val="left"/>
      </w:pPr>
      <w:r>
        <w:t>Media and communications should be coordinated in accordance with the</w:t>
      </w:r>
      <w:r w:rsidR="00EF7C4A">
        <w:t xml:space="preserve"> Health</w:t>
      </w:r>
      <w:r>
        <w:t xml:space="preserve"> CBRNI</w:t>
      </w:r>
      <w:r w:rsidR="00EF7C4A">
        <w:t>NC Plan: Domestic Health Response Plan for Chemical, Biological, Radiological or Nuclear Incidents of National Consequence</w:t>
      </w:r>
      <w:r>
        <w:t xml:space="preserve">. </w:t>
      </w:r>
    </w:p>
    <w:p w:rsidR="007027A7" w:rsidRDefault="0811B69E" w:rsidP="00DF4653">
      <w:pPr>
        <w:numPr>
          <w:ilvl w:val="0"/>
          <w:numId w:val="65"/>
        </w:numPr>
        <w:jc w:val="left"/>
      </w:pPr>
      <w:r>
        <w:t>Enter case data into notifiable diseases database</w:t>
      </w:r>
    </w:p>
    <w:p w:rsidR="00597E1F" w:rsidRDefault="00597E1F" w:rsidP="00DF4653">
      <w:pPr>
        <w:ind w:left="720"/>
        <w:jc w:val="left"/>
      </w:pPr>
      <w:r>
        <w:br w:type="page"/>
      </w:r>
    </w:p>
    <w:p w:rsidR="00597E1F" w:rsidRDefault="00597E1F" w:rsidP="00DF4653">
      <w:pPr>
        <w:pStyle w:val="Heading1"/>
        <w:jc w:val="left"/>
      </w:pPr>
      <w:bookmarkStart w:id="104" w:name="_Ref479153445"/>
      <w:bookmarkStart w:id="105" w:name="_Ref479155386"/>
    </w:p>
    <w:p w:rsidR="00F07056" w:rsidRPr="00244AFE" w:rsidRDefault="000D7A90" w:rsidP="00DF4653">
      <w:pPr>
        <w:pStyle w:val="Heading1"/>
        <w:jc w:val="left"/>
        <w:rPr>
          <w:i/>
        </w:rPr>
      </w:pPr>
      <w:bookmarkStart w:id="106" w:name="_Toc530990539"/>
      <w:r>
        <w:t xml:space="preserve">Appendix </w:t>
      </w:r>
      <w:fldSimple w:instr=" SEQ Appendix \* ALPHABETIC ">
        <w:r w:rsidR="006F387B">
          <w:rPr>
            <w:noProof/>
          </w:rPr>
          <w:t>C</w:t>
        </w:r>
      </w:fldSimple>
      <w:bookmarkEnd w:id="104"/>
      <w:r>
        <w:t xml:space="preserve">: </w:t>
      </w:r>
      <w:r w:rsidR="00035572">
        <w:t>Clinical comparison of smallpox and chickenpox (varicella) infections</w:t>
      </w:r>
      <w:bookmarkEnd w:id="105"/>
      <w:bookmarkEnd w:id="106"/>
    </w:p>
    <w:p w:rsidR="00F07056" w:rsidRPr="00244AFE" w:rsidRDefault="00F07056" w:rsidP="00DF4653">
      <w:pPr>
        <w:jc w:val="left"/>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4335"/>
        <w:gridCol w:w="4336"/>
      </w:tblGrid>
      <w:tr w:rsidR="00260817" w:rsidRPr="0055578C" w:rsidTr="00FD1D78">
        <w:trPr>
          <w:trHeight w:val="438"/>
        </w:trPr>
        <w:tc>
          <w:tcPr>
            <w:tcW w:w="1665" w:type="dxa"/>
            <w:shd w:val="clear" w:color="auto" w:fill="auto"/>
          </w:tcPr>
          <w:p w:rsidR="00260817" w:rsidRPr="00244AFE" w:rsidRDefault="00260817" w:rsidP="00DF4653">
            <w:pPr>
              <w:jc w:val="left"/>
            </w:pPr>
          </w:p>
        </w:tc>
        <w:tc>
          <w:tcPr>
            <w:tcW w:w="4335" w:type="dxa"/>
            <w:shd w:val="clear" w:color="auto" w:fill="auto"/>
            <w:vAlign w:val="center"/>
          </w:tcPr>
          <w:p w:rsidR="00260817" w:rsidRPr="00244AFE" w:rsidRDefault="0811B69E" w:rsidP="00DF4653">
            <w:pPr>
              <w:jc w:val="left"/>
              <w:rPr>
                <w:b/>
              </w:rPr>
            </w:pPr>
            <w:r w:rsidRPr="0811B69E">
              <w:rPr>
                <w:b/>
              </w:rPr>
              <w:t>Smallpox</w:t>
            </w:r>
          </w:p>
          <w:p w:rsidR="00260817" w:rsidRPr="00244AFE" w:rsidRDefault="00FD1D78" w:rsidP="00DF4653">
            <w:pPr>
              <w:jc w:val="left"/>
              <w:rPr>
                <w:i/>
              </w:rPr>
            </w:pPr>
            <w:proofErr w:type="spellStart"/>
            <w:r w:rsidRPr="00FD1D78">
              <w:rPr>
                <w:i/>
              </w:rPr>
              <w:t>Variola</w:t>
            </w:r>
            <w:proofErr w:type="spellEnd"/>
            <w:r w:rsidRPr="00FD1D78">
              <w:rPr>
                <w:i/>
              </w:rPr>
              <w:t xml:space="preserve"> virus (pox virus)</w:t>
            </w:r>
          </w:p>
        </w:tc>
        <w:tc>
          <w:tcPr>
            <w:tcW w:w="4336" w:type="dxa"/>
            <w:vAlign w:val="center"/>
          </w:tcPr>
          <w:p w:rsidR="00260817" w:rsidRPr="00244AFE" w:rsidRDefault="0811B69E" w:rsidP="00DF4653">
            <w:pPr>
              <w:jc w:val="left"/>
              <w:rPr>
                <w:b/>
              </w:rPr>
            </w:pPr>
            <w:r w:rsidRPr="0811B69E">
              <w:rPr>
                <w:b/>
              </w:rPr>
              <w:t>Chickenpox</w:t>
            </w:r>
          </w:p>
          <w:p w:rsidR="00260817" w:rsidRPr="00244AFE" w:rsidRDefault="0811B69E" w:rsidP="00DF4653">
            <w:pPr>
              <w:jc w:val="left"/>
              <w:rPr>
                <w:b/>
                <w:i/>
              </w:rPr>
            </w:pPr>
            <w:r w:rsidRPr="0811B69E">
              <w:rPr>
                <w:i/>
              </w:rPr>
              <w:t>Varicella-zoster virus (herpes virus)</w:t>
            </w:r>
          </w:p>
        </w:tc>
      </w:tr>
      <w:tr w:rsidR="00260817" w:rsidRPr="0055578C" w:rsidTr="0004339B">
        <w:trPr>
          <w:trHeight w:val="904"/>
        </w:trPr>
        <w:tc>
          <w:tcPr>
            <w:tcW w:w="1665" w:type="dxa"/>
            <w:vMerge w:val="restart"/>
            <w:shd w:val="clear" w:color="auto" w:fill="auto"/>
            <w:vAlign w:val="center"/>
          </w:tcPr>
          <w:p w:rsidR="00260817" w:rsidRPr="00753CC0" w:rsidRDefault="0811B69E" w:rsidP="00DF4653">
            <w:pPr>
              <w:jc w:val="left"/>
            </w:pPr>
            <w:r>
              <w:t xml:space="preserve">How do initial symptoms differ? </w:t>
            </w:r>
          </w:p>
        </w:tc>
        <w:tc>
          <w:tcPr>
            <w:tcW w:w="4335" w:type="dxa"/>
            <w:shd w:val="clear" w:color="auto" w:fill="auto"/>
            <w:vAlign w:val="center"/>
          </w:tcPr>
          <w:p w:rsidR="00260817" w:rsidRPr="00244AFE" w:rsidRDefault="07DC5609" w:rsidP="00DF4653">
            <w:pPr>
              <w:jc w:val="left"/>
            </w:pPr>
            <w:r>
              <w:t xml:space="preserve">2 to 3 days of severe illness pass before the rash develops. </w:t>
            </w:r>
          </w:p>
        </w:tc>
        <w:tc>
          <w:tcPr>
            <w:tcW w:w="4336" w:type="dxa"/>
            <w:vAlign w:val="center"/>
          </w:tcPr>
          <w:p w:rsidR="00260817" w:rsidRPr="00244AFE" w:rsidRDefault="0811B69E" w:rsidP="00DF4653">
            <w:pPr>
              <w:jc w:val="left"/>
            </w:pPr>
            <w:r>
              <w:t xml:space="preserve">0 to 2 days of mild illness pass before the rash develops. </w:t>
            </w:r>
          </w:p>
        </w:tc>
      </w:tr>
      <w:tr w:rsidR="00260817" w:rsidRPr="0055578C" w:rsidTr="0004339B">
        <w:trPr>
          <w:trHeight w:val="832"/>
        </w:trPr>
        <w:tc>
          <w:tcPr>
            <w:tcW w:w="1665" w:type="dxa"/>
            <w:vMerge/>
            <w:shd w:val="clear" w:color="auto" w:fill="auto"/>
          </w:tcPr>
          <w:p w:rsidR="00260817" w:rsidRPr="00753CC0" w:rsidRDefault="00260817" w:rsidP="00DF4653">
            <w:pPr>
              <w:jc w:val="left"/>
            </w:pPr>
          </w:p>
        </w:tc>
        <w:tc>
          <w:tcPr>
            <w:tcW w:w="4335" w:type="dxa"/>
            <w:shd w:val="clear" w:color="auto" w:fill="auto"/>
            <w:vAlign w:val="center"/>
          </w:tcPr>
          <w:p w:rsidR="00260817" w:rsidRPr="00244AFE" w:rsidRDefault="0811B69E" w:rsidP="00DF4653">
            <w:pPr>
              <w:jc w:val="left"/>
            </w:pPr>
            <w:r>
              <w:t xml:space="preserve">Lesions first appear in the throat or mouth, then on the face, or on the upper arms. </w:t>
            </w:r>
          </w:p>
        </w:tc>
        <w:tc>
          <w:tcPr>
            <w:tcW w:w="4336" w:type="dxa"/>
            <w:vAlign w:val="center"/>
          </w:tcPr>
          <w:p w:rsidR="00260817" w:rsidRPr="00244AFE" w:rsidRDefault="0811B69E" w:rsidP="00DF4653">
            <w:pPr>
              <w:jc w:val="left"/>
            </w:pPr>
            <w:r>
              <w:t xml:space="preserve">Lesions first appear on the trunk. </w:t>
            </w:r>
          </w:p>
        </w:tc>
      </w:tr>
      <w:tr w:rsidR="00260817" w:rsidRPr="0055578C" w:rsidTr="0004339B">
        <w:trPr>
          <w:trHeight w:val="1128"/>
        </w:trPr>
        <w:tc>
          <w:tcPr>
            <w:tcW w:w="1665" w:type="dxa"/>
            <w:vMerge w:val="restart"/>
            <w:shd w:val="clear" w:color="auto" w:fill="auto"/>
            <w:vAlign w:val="center"/>
          </w:tcPr>
          <w:p w:rsidR="00260817" w:rsidRPr="00753CC0" w:rsidRDefault="0811B69E" w:rsidP="00DF4653">
            <w:pPr>
              <w:jc w:val="left"/>
            </w:pPr>
            <w:r>
              <w:t>How the rash lesions differ</w:t>
            </w:r>
          </w:p>
        </w:tc>
        <w:tc>
          <w:tcPr>
            <w:tcW w:w="4335" w:type="dxa"/>
            <w:shd w:val="clear" w:color="auto" w:fill="auto"/>
            <w:vAlign w:val="center"/>
          </w:tcPr>
          <w:p w:rsidR="00260817" w:rsidRPr="00244AFE" w:rsidRDefault="0811B69E" w:rsidP="00DF4653">
            <w:pPr>
              <w:jc w:val="left"/>
            </w:pPr>
            <w:r>
              <w:t xml:space="preserve">Lesions develop at the same time, and they look alike on any one section of the body, such as the abdomen, arms, or face. </w:t>
            </w:r>
          </w:p>
        </w:tc>
        <w:tc>
          <w:tcPr>
            <w:tcW w:w="4336" w:type="dxa"/>
            <w:vAlign w:val="center"/>
          </w:tcPr>
          <w:p w:rsidR="00260817" w:rsidRPr="00244AFE" w:rsidRDefault="0811B69E" w:rsidP="00DF4653">
            <w:pPr>
              <w:jc w:val="left"/>
            </w:pPr>
            <w:r>
              <w:t xml:space="preserve">Lesions develop in successive fashion. While some are new others are crusting over (in “crops”). </w:t>
            </w:r>
          </w:p>
        </w:tc>
      </w:tr>
      <w:tr w:rsidR="00260817" w:rsidRPr="0055578C" w:rsidTr="0004339B">
        <w:trPr>
          <w:trHeight w:val="846"/>
        </w:trPr>
        <w:tc>
          <w:tcPr>
            <w:tcW w:w="1665" w:type="dxa"/>
            <w:vMerge/>
            <w:shd w:val="clear" w:color="auto" w:fill="auto"/>
          </w:tcPr>
          <w:p w:rsidR="00260817" w:rsidRPr="00244AFE" w:rsidRDefault="00260817" w:rsidP="00DF4653">
            <w:pPr>
              <w:jc w:val="left"/>
            </w:pPr>
          </w:p>
        </w:tc>
        <w:tc>
          <w:tcPr>
            <w:tcW w:w="4335" w:type="dxa"/>
            <w:shd w:val="clear" w:color="auto" w:fill="auto"/>
            <w:vAlign w:val="center"/>
          </w:tcPr>
          <w:p w:rsidR="00260817" w:rsidRPr="00244AFE" w:rsidRDefault="0811B69E" w:rsidP="00DF4653">
            <w:pPr>
              <w:jc w:val="left"/>
            </w:pPr>
            <w:r>
              <w:t>Lesions change slowly scabbing over after 9 to 15 days.</w:t>
            </w:r>
          </w:p>
        </w:tc>
        <w:tc>
          <w:tcPr>
            <w:tcW w:w="4336" w:type="dxa"/>
            <w:vAlign w:val="center"/>
          </w:tcPr>
          <w:p w:rsidR="00260817" w:rsidRPr="00244AFE" w:rsidRDefault="0811B69E" w:rsidP="00DF4653">
            <w:pPr>
              <w:jc w:val="left"/>
            </w:pPr>
            <w:r>
              <w:t xml:space="preserve">Lesions change rapidly, crusting over within 24 hours. </w:t>
            </w:r>
          </w:p>
        </w:tc>
      </w:tr>
      <w:tr w:rsidR="00260817" w:rsidRPr="0055578C" w:rsidTr="0004339B">
        <w:trPr>
          <w:trHeight w:val="830"/>
        </w:trPr>
        <w:tc>
          <w:tcPr>
            <w:tcW w:w="1665" w:type="dxa"/>
            <w:vMerge/>
            <w:shd w:val="clear" w:color="auto" w:fill="auto"/>
          </w:tcPr>
          <w:p w:rsidR="00260817" w:rsidRPr="00244AFE" w:rsidRDefault="00260817" w:rsidP="00DF4653">
            <w:pPr>
              <w:jc w:val="left"/>
            </w:pPr>
          </w:p>
        </w:tc>
        <w:tc>
          <w:tcPr>
            <w:tcW w:w="4335" w:type="dxa"/>
            <w:shd w:val="clear" w:color="auto" w:fill="auto"/>
            <w:vAlign w:val="center"/>
          </w:tcPr>
          <w:p w:rsidR="00260817" w:rsidRPr="00244AFE" w:rsidRDefault="0811B69E" w:rsidP="00DF4653">
            <w:pPr>
              <w:jc w:val="left"/>
            </w:pPr>
            <w:r>
              <w:t xml:space="preserve">Lesions become firm dome-shaped, and deep in the skin. </w:t>
            </w:r>
          </w:p>
        </w:tc>
        <w:tc>
          <w:tcPr>
            <w:tcW w:w="4336" w:type="dxa"/>
            <w:vAlign w:val="center"/>
          </w:tcPr>
          <w:p w:rsidR="00260817" w:rsidRPr="00244AFE" w:rsidRDefault="0811B69E" w:rsidP="00DF4653">
            <w:pPr>
              <w:jc w:val="left"/>
            </w:pPr>
            <w:r>
              <w:t xml:space="preserve">Lesions sit on the skin surface and look like small blisters. </w:t>
            </w:r>
          </w:p>
        </w:tc>
      </w:tr>
      <w:tr w:rsidR="00260817" w:rsidRPr="0055578C" w:rsidTr="0004339B">
        <w:trPr>
          <w:trHeight w:val="842"/>
        </w:trPr>
        <w:tc>
          <w:tcPr>
            <w:tcW w:w="1665" w:type="dxa"/>
            <w:vMerge/>
            <w:shd w:val="clear" w:color="auto" w:fill="auto"/>
          </w:tcPr>
          <w:p w:rsidR="00260817" w:rsidRPr="00244AFE" w:rsidRDefault="00260817" w:rsidP="00DF4653">
            <w:pPr>
              <w:jc w:val="left"/>
            </w:pPr>
          </w:p>
        </w:tc>
        <w:tc>
          <w:tcPr>
            <w:tcW w:w="4335" w:type="dxa"/>
            <w:shd w:val="clear" w:color="auto" w:fill="auto"/>
            <w:vAlign w:val="center"/>
          </w:tcPr>
          <w:p w:rsidR="00260817" w:rsidRPr="00244AFE" w:rsidRDefault="0811B69E" w:rsidP="00DF4653">
            <w:pPr>
              <w:jc w:val="left"/>
            </w:pPr>
            <w:r>
              <w:t xml:space="preserve">Rash commonly develops on palms of the hands and soles of the feet. </w:t>
            </w:r>
          </w:p>
        </w:tc>
        <w:tc>
          <w:tcPr>
            <w:tcW w:w="4336" w:type="dxa"/>
            <w:vAlign w:val="center"/>
          </w:tcPr>
          <w:p w:rsidR="00260817" w:rsidRPr="00244AFE" w:rsidRDefault="0811B69E" w:rsidP="00DF4653">
            <w:pPr>
              <w:jc w:val="left"/>
            </w:pPr>
            <w:r>
              <w:t xml:space="preserve">Rash rarely develops on palms and soles. </w:t>
            </w:r>
          </w:p>
        </w:tc>
      </w:tr>
      <w:tr w:rsidR="00260817" w:rsidRPr="0055578C" w:rsidTr="00FD1D78">
        <w:trPr>
          <w:trHeight w:val="1300"/>
        </w:trPr>
        <w:tc>
          <w:tcPr>
            <w:tcW w:w="1665" w:type="dxa"/>
            <w:vMerge/>
            <w:shd w:val="clear" w:color="auto" w:fill="auto"/>
          </w:tcPr>
          <w:p w:rsidR="00260817" w:rsidRPr="00244AFE" w:rsidRDefault="00260817" w:rsidP="00DF4653">
            <w:pPr>
              <w:jc w:val="left"/>
            </w:pPr>
          </w:p>
        </w:tc>
        <w:tc>
          <w:tcPr>
            <w:tcW w:w="4335" w:type="dxa"/>
            <w:shd w:val="clear" w:color="auto" w:fill="auto"/>
            <w:vAlign w:val="center"/>
          </w:tcPr>
          <w:p w:rsidR="00260817" w:rsidRPr="00244AFE" w:rsidRDefault="0811B69E" w:rsidP="00DF4653">
            <w:pPr>
              <w:jc w:val="left"/>
            </w:pPr>
            <w:r>
              <w:t xml:space="preserve">Lesions are most concentrated on the face, hands and feet. </w:t>
            </w:r>
          </w:p>
        </w:tc>
        <w:tc>
          <w:tcPr>
            <w:tcW w:w="4336" w:type="dxa"/>
            <w:vAlign w:val="center"/>
          </w:tcPr>
          <w:p w:rsidR="00260817" w:rsidRPr="00244AFE" w:rsidRDefault="0811B69E" w:rsidP="00DF4653">
            <w:pPr>
              <w:jc w:val="left"/>
            </w:pPr>
            <w:r>
              <w:t xml:space="preserve">Lesions are most concentrated on the torso, with fewest on the hands and feet. Lesions can affect the face and scalp, but rarely affect the entire body equally. </w:t>
            </w:r>
          </w:p>
        </w:tc>
      </w:tr>
    </w:tbl>
    <w:p w:rsidR="00F07056" w:rsidRPr="00244AFE" w:rsidRDefault="00A532A2" w:rsidP="00DF4653">
      <w:pPr>
        <w:jc w:val="left"/>
        <w:rPr>
          <w:shd w:val="clear" w:color="auto" w:fill="FFFFFF"/>
        </w:rPr>
      </w:pPr>
      <w:r>
        <w:rPr>
          <w:shd w:val="clear" w:color="auto" w:fill="FFFFFF"/>
        </w:rPr>
        <w:t>Source: The U.S. Centre</w:t>
      </w:r>
      <w:r w:rsidR="00F07056" w:rsidRPr="00244AFE">
        <w:rPr>
          <w:shd w:val="clear" w:color="auto" w:fill="FFFFFF"/>
        </w:rPr>
        <w:t>s for Disease Control and Prevention (CDC)</w:t>
      </w:r>
    </w:p>
    <w:p w:rsidR="00F07056" w:rsidRPr="00244AFE" w:rsidRDefault="00F07056" w:rsidP="00DF4653">
      <w:pPr>
        <w:jc w:val="left"/>
        <w:rPr>
          <w:shd w:val="clear" w:color="auto" w:fill="FFFFFF"/>
        </w:rPr>
      </w:pPr>
    </w:p>
    <w:p w:rsidR="00F07056" w:rsidRDefault="00F07056" w:rsidP="00DF4653">
      <w:pPr>
        <w:jc w:val="center"/>
      </w:pPr>
      <w:r>
        <w:fldChar w:fldCharType="begin"/>
      </w:r>
      <w:r>
        <w:instrText xml:space="preserve"> INCLUDEPICTURE "http://emergency.cdc.gov/agent/smallpox/images/smpxman1.gif" \* MERGEFORMATINET </w:instrText>
      </w:r>
      <w:r>
        <w:fldChar w:fldCharType="separate"/>
      </w:r>
      <w:r w:rsidR="003971AA">
        <w:fldChar w:fldCharType="begin"/>
      </w:r>
      <w:r w:rsidR="003971AA">
        <w:instrText xml:space="preserve"> INCLUDEPICTURE  "http://emergency.cdc.gov/agent/smallpox/images/smpxman1.gif" \* MERGEFORMATINET </w:instrText>
      </w:r>
      <w:r w:rsidR="003971AA">
        <w:fldChar w:fldCharType="separate"/>
      </w:r>
      <w:r w:rsidR="00EB3AC2">
        <w:fldChar w:fldCharType="begin"/>
      </w:r>
      <w:r w:rsidR="00EB3AC2">
        <w:instrText xml:space="preserve"> INCLUDEPICTURE  "http://emergency.cdc.gov/agent/smallpox/images/smpxman1.gif" \* MERGEFORMATINET </w:instrText>
      </w:r>
      <w:r w:rsidR="00EB3AC2">
        <w:fldChar w:fldCharType="separate"/>
      </w:r>
      <w:r w:rsidR="004B0F3C">
        <w:fldChar w:fldCharType="begin"/>
      </w:r>
      <w:r w:rsidR="004B0F3C">
        <w:instrText xml:space="preserve"> INCLUDEPICTURE  "http://emergency.cdc.gov/agent/smallpox/images/smpxman1.gif" \* MERGEFORMATINET </w:instrText>
      </w:r>
      <w:r w:rsidR="004B0F3C">
        <w:fldChar w:fldCharType="separate"/>
      </w:r>
      <w:r w:rsidR="001C0505">
        <w:fldChar w:fldCharType="begin"/>
      </w:r>
      <w:r w:rsidR="001C0505">
        <w:instrText xml:space="preserve"> INCLUDEPICTURE  "http://emergency.cdc.gov/agent/smallpox/images/smpxman1.gif" \* MERGEFORMATINET </w:instrText>
      </w:r>
      <w:r w:rsidR="001C0505">
        <w:fldChar w:fldCharType="separate"/>
      </w:r>
      <w:r w:rsidR="00CA73C5">
        <w:fldChar w:fldCharType="begin"/>
      </w:r>
      <w:r w:rsidR="00CA73C5">
        <w:instrText xml:space="preserve"> INCLUDEPICTURE  "http://emergency.cdc.gov/agent/smallpox/images/smpxman1.gif" \* MERGEFORMATINET </w:instrText>
      </w:r>
      <w:r w:rsidR="00CA73C5">
        <w:fldChar w:fldCharType="separate"/>
      </w:r>
      <w:r w:rsidR="00244AFE">
        <w:fldChar w:fldCharType="begin"/>
      </w:r>
      <w:r w:rsidR="00244AFE">
        <w:instrText xml:space="preserve"> INCLUDEPICTURE  "http://emergency.cdc.gov/agent/smallpox/images/smpxman1.gif" \* MERGEFORMATINET </w:instrText>
      </w:r>
      <w:r w:rsidR="00244AFE">
        <w:fldChar w:fldCharType="separate"/>
      </w:r>
      <w:r w:rsidR="00681D0F">
        <w:fldChar w:fldCharType="begin"/>
      </w:r>
      <w:r w:rsidR="00681D0F">
        <w:instrText xml:space="preserve"> INCLUDEPICTURE  "http://emergency.cdc.gov/agent/smallpox/images/smpxman1.gif" \* MERGEFORMATINET </w:instrText>
      </w:r>
      <w:r w:rsidR="00681D0F">
        <w:fldChar w:fldCharType="separate"/>
      </w:r>
      <w:r w:rsidR="009B3D54">
        <w:fldChar w:fldCharType="begin"/>
      </w:r>
      <w:r w:rsidR="009B3D54">
        <w:instrText xml:space="preserve"> INCLUDEPICTURE  "http://emergency.cdc.gov/agent/smallpox/images/smpxman1.gif" \* MERGEFORMATINET </w:instrText>
      </w:r>
      <w:r w:rsidR="009B3D54">
        <w:fldChar w:fldCharType="separate"/>
      </w:r>
      <w:r w:rsidR="00F87DC0">
        <w:fldChar w:fldCharType="begin"/>
      </w:r>
      <w:r w:rsidR="00F87DC0">
        <w:instrText xml:space="preserve"> INCLUDEPICTURE  "http://emergency.cdc.gov/agent/smallpox/images/smpxman1.gif" \* MERGEFORMATINET </w:instrText>
      </w:r>
      <w:r w:rsidR="00F87DC0">
        <w:fldChar w:fldCharType="separate"/>
      </w:r>
      <w:r w:rsidR="006F38B4">
        <w:fldChar w:fldCharType="begin"/>
      </w:r>
      <w:r w:rsidR="006F38B4">
        <w:instrText xml:space="preserve"> INCLUDEPICTURE  "http://emergency.cdc.gov/agent/smallpox/images/smpxman1.gif" \* MERGEFORMATINET </w:instrText>
      </w:r>
      <w:r w:rsidR="006F38B4">
        <w:fldChar w:fldCharType="separate"/>
      </w:r>
      <w:r w:rsidR="00D60A11">
        <w:fldChar w:fldCharType="begin"/>
      </w:r>
      <w:r w:rsidR="00D60A11">
        <w:instrText xml:space="preserve"> INCLUDEPICTURE  "http://emergency.cdc.gov/agent/smallpox/images/smpxman1.gif" \* MERGEFORMATINET </w:instrText>
      </w:r>
      <w:r w:rsidR="00D60A11">
        <w:fldChar w:fldCharType="separate"/>
      </w:r>
      <w:r w:rsidR="00866DBB">
        <w:fldChar w:fldCharType="begin"/>
      </w:r>
      <w:r w:rsidR="00866DBB">
        <w:instrText xml:space="preserve"> INCLUDEPICTURE  "http://emergency.cdc.gov/agent/smallpox/images/smpxman1.gif" \* MERGEFORMATINET </w:instrText>
      </w:r>
      <w:r w:rsidR="00866DBB">
        <w:fldChar w:fldCharType="separate"/>
      </w:r>
      <w:r w:rsidR="00066AE1">
        <w:fldChar w:fldCharType="begin"/>
      </w:r>
      <w:r w:rsidR="00066AE1">
        <w:instrText xml:space="preserve"> INCLUDEPICTURE  "http://emergency.cdc.gov/agent/smallpox/images/smpxman1.gif" \* MERGEFORMATINET </w:instrText>
      </w:r>
      <w:r w:rsidR="00066AE1">
        <w:fldChar w:fldCharType="separate"/>
      </w:r>
      <w:r w:rsidR="00FA03F6">
        <w:fldChar w:fldCharType="begin"/>
      </w:r>
      <w:r w:rsidR="00FA03F6">
        <w:instrText xml:space="preserve"> INCLUDEPICTURE  "http://emergency.cdc.gov/agent/smallpox/images/smpxman1.gif" \* MERGEFORMATINET </w:instrText>
      </w:r>
      <w:r w:rsidR="00FA03F6">
        <w:fldChar w:fldCharType="separate"/>
      </w:r>
      <w:r w:rsidR="00CA434B">
        <w:fldChar w:fldCharType="begin"/>
      </w:r>
      <w:r w:rsidR="00CA434B">
        <w:instrText xml:space="preserve"> INCLUDEPICTURE  "http://emergency.cdc.gov/agent/smallpox/images/smpxman1.gif" \* MERGEFORMATINET </w:instrText>
      </w:r>
      <w:r w:rsidR="00CA434B">
        <w:fldChar w:fldCharType="separate"/>
      </w:r>
      <w:r w:rsidR="00E02638">
        <w:fldChar w:fldCharType="begin"/>
      </w:r>
      <w:r w:rsidR="00E02638">
        <w:instrText xml:space="preserve"> INCLUDEPICTURE  "http://emergency.cdc.gov/agent/smallpox/images/smpxman1.gif" \* MERGEFORMATINET </w:instrText>
      </w:r>
      <w:r w:rsidR="00E02638">
        <w:fldChar w:fldCharType="separate"/>
      </w:r>
      <w:r w:rsidR="00810E75">
        <w:fldChar w:fldCharType="begin"/>
      </w:r>
      <w:r w:rsidR="00810E75">
        <w:instrText xml:space="preserve"> INCLUDEPICTURE  "http://emergency.cdc.gov/agent/smallpox/images/smpxman1.gif" \* MERGEFORMATINET </w:instrText>
      </w:r>
      <w:r w:rsidR="00810E75">
        <w:fldChar w:fldCharType="separate"/>
      </w:r>
      <w:r w:rsidR="002C1FA0">
        <w:fldChar w:fldCharType="begin"/>
      </w:r>
      <w:r w:rsidR="002C1FA0">
        <w:instrText xml:space="preserve"> INCLUDEPICTURE  "http://emergency.cdc.gov/agent/smallpox/images/smpxman1.gif" \* MERGEFORMATINET </w:instrText>
      </w:r>
      <w:r w:rsidR="002C1FA0">
        <w:fldChar w:fldCharType="separate"/>
      </w:r>
      <w:r w:rsidR="00462B2C">
        <w:fldChar w:fldCharType="begin"/>
      </w:r>
      <w:r w:rsidR="00462B2C">
        <w:instrText xml:space="preserve"> INCLUDEPICTURE  "http://emergency.cdc.gov/agent/smallpox/images/smpxman1.gif" \* MERGEFORMATINET </w:instrText>
      </w:r>
      <w:r w:rsidR="00462B2C">
        <w:fldChar w:fldCharType="separate"/>
      </w:r>
      <w:r w:rsidR="00914763">
        <w:fldChar w:fldCharType="begin"/>
      </w:r>
      <w:r w:rsidR="00914763">
        <w:instrText xml:space="preserve"> INCLUDEPICTURE  "http://emergency.cdc.gov/agent/smallpox/images/smpxman1.gif" \* MERGEFORMATINET </w:instrText>
      </w:r>
      <w:r w:rsidR="00914763">
        <w:fldChar w:fldCharType="separate"/>
      </w:r>
      <w:r w:rsidR="00551C72">
        <w:fldChar w:fldCharType="begin"/>
      </w:r>
      <w:r w:rsidR="00551C72">
        <w:instrText xml:space="preserve"> INCLUDEPICTURE  "http://emergency.cdc.gov/agent/smallpox/images/smpxman1.gif" \* MERGEFORMATINET </w:instrText>
      </w:r>
      <w:r w:rsidR="00551C72">
        <w:fldChar w:fldCharType="separate"/>
      </w:r>
      <w:r w:rsidR="003435BB">
        <w:fldChar w:fldCharType="begin"/>
      </w:r>
      <w:r w:rsidR="003435BB">
        <w:instrText xml:space="preserve"> INCLUDEPICTURE  "http://emergency.cdc.gov/agent/smallpox/images/smpxman1.gif" \* MERGEFORMATINET </w:instrText>
      </w:r>
      <w:r w:rsidR="003435BB">
        <w:fldChar w:fldCharType="separate"/>
      </w:r>
      <w:r w:rsidR="001F05C8">
        <w:fldChar w:fldCharType="begin"/>
      </w:r>
      <w:r w:rsidR="001F05C8">
        <w:instrText xml:space="preserve"> INCLUDEPICTURE  "http://emergency.cdc.gov/agent/smallpox/images/smpxman1.gif" \* MERGEFORMATINET </w:instrText>
      </w:r>
      <w:r w:rsidR="001F05C8">
        <w:fldChar w:fldCharType="separate"/>
      </w:r>
      <w:r w:rsidR="00150FA1">
        <w:fldChar w:fldCharType="begin"/>
      </w:r>
      <w:r w:rsidR="00150FA1">
        <w:instrText xml:space="preserve"> INCLUDEPICTURE  "http://emergency.cdc.gov/agent/smallpox/images/smpxman1.gif" \* MERGEFORMATINET </w:instrText>
      </w:r>
      <w:r w:rsidR="00150FA1">
        <w:fldChar w:fldCharType="separate"/>
      </w:r>
      <w:r w:rsidR="001D7427">
        <w:fldChar w:fldCharType="begin"/>
      </w:r>
      <w:r w:rsidR="001D7427">
        <w:instrText xml:space="preserve"> INCLUDEPICTURE  "http://emergency.cdc.gov/agent/smallpox/images/smpxman1.gif" \* MERGEFORMATINET </w:instrText>
      </w:r>
      <w:r w:rsidR="001D7427">
        <w:fldChar w:fldCharType="separate"/>
      </w:r>
      <w:r w:rsidR="00043617">
        <w:fldChar w:fldCharType="begin"/>
      </w:r>
      <w:r w:rsidR="00043617">
        <w:instrText xml:space="preserve"> INCLUDEPICTURE  "http://emergency.cdc.gov/agent/smallpox/images/smpxman1.gif" \* MERGEFORMATINET </w:instrText>
      </w:r>
      <w:r w:rsidR="00043617">
        <w:fldChar w:fldCharType="separate"/>
      </w:r>
      <w:r w:rsidR="00A939EB">
        <w:fldChar w:fldCharType="begin"/>
      </w:r>
      <w:r w:rsidR="00A939EB">
        <w:instrText xml:space="preserve"> INCLUDEPICTURE  "http://emergency.cdc.gov/agent/smallpox/images/smpxman1.gif" \* MERGEFORMATINET </w:instrText>
      </w:r>
      <w:r w:rsidR="00A939EB">
        <w:fldChar w:fldCharType="separate"/>
      </w:r>
      <w:r w:rsidR="008909E9">
        <w:fldChar w:fldCharType="begin"/>
      </w:r>
      <w:r w:rsidR="008909E9">
        <w:instrText xml:space="preserve"> INCLUDEPICTURE  "http://emergency.cdc.gov/agent/smallpox/images/smpxman1.gif" \* MERGEFORMATINET </w:instrText>
      </w:r>
      <w:r w:rsidR="008909E9">
        <w:fldChar w:fldCharType="separate"/>
      </w:r>
      <w:r w:rsidR="001F00E8">
        <w:fldChar w:fldCharType="begin"/>
      </w:r>
      <w:r w:rsidR="001F00E8">
        <w:instrText xml:space="preserve"> INCLUDEPICTURE  "http://emergency.cdc.gov/agent/smallpox/images/smpxman1.gif" \* MERGEFORMATINET </w:instrText>
      </w:r>
      <w:r w:rsidR="001F00E8">
        <w:fldChar w:fldCharType="separate"/>
      </w:r>
      <w:r w:rsidR="00872673">
        <w:fldChar w:fldCharType="begin"/>
      </w:r>
      <w:r w:rsidR="00872673">
        <w:instrText xml:space="preserve"> INCLUDEPICTURE  "http://emergency.cdc.gov/agent/smallpox/images/smpxman1.gif" \* MERGEFORMATINET </w:instrText>
      </w:r>
      <w:r w:rsidR="00872673">
        <w:fldChar w:fldCharType="separate"/>
      </w:r>
      <w:r w:rsidR="002A77F9">
        <w:fldChar w:fldCharType="begin"/>
      </w:r>
      <w:r w:rsidR="002A77F9">
        <w:instrText xml:space="preserve"> INCLUDEPICTURE  "http://emergency.cdc.gov/agent/smallpox/images/smpxman1.gif" \* MERGEFORMATINET </w:instrText>
      </w:r>
      <w:r w:rsidR="002A77F9">
        <w:fldChar w:fldCharType="separate"/>
      </w:r>
      <w:r w:rsidR="00103277">
        <w:fldChar w:fldCharType="begin"/>
      </w:r>
      <w:r w:rsidR="00103277">
        <w:instrText xml:space="preserve"> INCLUDEPICTURE  "http://emergency.cdc.gov/agent/smallpox/images/smpxman1.gif" \* MERGEFORMATINET </w:instrText>
      </w:r>
      <w:r w:rsidR="00103277">
        <w:fldChar w:fldCharType="separate"/>
      </w:r>
      <w:r w:rsidR="002A3316">
        <w:fldChar w:fldCharType="begin"/>
      </w:r>
      <w:r w:rsidR="002A3316">
        <w:instrText xml:space="preserve"> INCLUDEPICTURE  "http://emergency.cdc.gov/agent/smallpox/images/smpxman1.gif" \* MERGEFORMATINET </w:instrText>
      </w:r>
      <w:r w:rsidR="002A3316">
        <w:fldChar w:fldCharType="separate"/>
      </w:r>
      <w:r w:rsidR="00F20748">
        <w:fldChar w:fldCharType="begin"/>
      </w:r>
      <w:r w:rsidR="00F20748">
        <w:instrText xml:space="preserve"> INCLUDEPICTURE  "http://emergency.cdc.gov/agent/smallpox/images/smpxman1.gif" \* MERGEFORMATINET </w:instrText>
      </w:r>
      <w:r w:rsidR="00F20748">
        <w:fldChar w:fldCharType="separate"/>
      </w:r>
      <w:r w:rsidR="005E4AE4">
        <w:fldChar w:fldCharType="begin"/>
      </w:r>
      <w:r w:rsidR="005E4AE4">
        <w:instrText xml:space="preserve"> INCLUDEPICTURE  "http://emergency.cdc.gov/agent/smallpox/images/smpxman1.gif" \* MERGEFORMATINET </w:instrText>
      </w:r>
      <w:r w:rsidR="005E4AE4">
        <w:fldChar w:fldCharType="separate"/>
      </w:r>
      <w:r w:rsidR="001C7E14">
        <w:fldChar w:fldCharType="begin"/>
      </w:r>
      <w:r w:rsidR="001C7E14">
        <w:instrText xml:space="preserve"> INCLUDEPICTURE  "http://emergency.cdc.gov/agent/smallpox/images/smpxman1.gif" \* MERGEFORMATINET </w:instrText>
      </w:r>
      <w:r w:rsidR="001C7E14">
        <w:fldChar w:fldCharType="separate"/>
      </w:r>
      <w:r w:rsidR="00E94176">
        <w:fldChar w:fldCharType="begin"/>
      </w:r>
      <w:r w:rsidR="00E94176">
        <w:instrText xml:space="preserve"> INCLUDEPICTURE  "http://emergency.cdc.gov/agent/smallpox/images/smpxman1.gif" \* MERGEFORMATINET </w:instrText>
      </w:r>
      <w:r w:rsidR="00E94176">
        <w:fldChar w:fldCharType="separate"/>
      </w:r>
      <w:r w:rsidR="00D70D39">
        <w:fldChar w:fldCharType="begin"/>
      </w:r>
      <w:r w:rsidR="00D70D39">
        <w:instrText xml:space="preserve"> INCLUDEPICTURE  "http://emergency.cdc.gov/agent/smallpox/images/smpxman1.gif" \* MERGEFORMATINET </w:instrText>
      </w:r>
      <w:r w:rsidR="00D70D39">
        <w:fldChar w:fldCharType="separate"/>
      </w:r>
      <w:r w:rsidR="00E83DEF">
        <w:fldChar w:fldCharType="begin"/>
      </w:r>
      <w:r w:rsidR="00E83DEF">
        <w:instrText xml:space="preserve"> INCLUDEPICTURE  "http://emergency.cdc.gov/agent/smallpox/images/smpxman1.gif" \* MERGEFORMATINET </w:instrText>
      </w:r>
      <w:r w:rsidR="00E83DEF">
        <w:fldChar w:fldCharType="separate"/>
      </w:r>
      <w:r w:rsidR="00ED25F2">
        <w:fldChar w:fldCharType="begin"/>
      </w:r>
      <w:r w:rsidR="00ED25F2">
        <w:instrText xml:space="preserve"> INCLUDEPICTURE  "http://emergency.cdc.gov/agent/smallpox/images/smpxman1.gif" \* MERGEFORMATINET </w:instrText>
      </w:r>
      <w:r w:rsidR="00ED25F2">
        <w:fldChar w:fldCharType="separate"/>
      </w:r>
      <w:r w:rsidR="00AB319F">
        <w:fldChar w:fldCharType="begin"/>
      </w:r>
      <w:r w:rsidR="00AB319F">
        <w:instrText xml:space="preserve"> INCLUDEPICTURE  "http://emergency.cdc.gov/agent/smallpox/images/smpxman1.gif" \* MERGEFORMATINET </w:instrText>
      </w:r>
      <w:r w:rsidR="00AB319F">
        <w:fldChar w:fldCharType="separate"/>
      </w:r>
      <w:r w:rsidR="000950C5">
        <w:fldChar w:fldCharType="begin"/>
      </w:r>
      <w:r w:rsidR="000950C5">
        <w:instrText xml:space="preserve"> INCLUDEPICTURE  "http://emergency.cdc.gov/agent/smallpox/images/smpxman1.gif" \* MERGEFORMATINET </w:instrText>
      </w:r>
      <w:r w:rsidR="000950C5">
        <w:fldChar w:fldCharType="separate"/>
      </w:r>
      <w:r w:rsidR="00D468F6">
        <w:fldChar w:fldCharType="begin"/>
      </w:r>
      <w:r w:rsidR="00D468F6">
        <w:instrText xml:space="preserve"> INCLUDEPICTURE  "http://emergency.cdc.gov/agent/smallpox/images/smpxman1.gif" \* MERGEFORMATINET </w:instrText>
      </w:r>
      <w:r w:rsidR="00D468F6">
        <w:fldChar w:fldCharType="separate"/>
      </w:r>
      <w:r w:rsidR="00B70377">
        <w:fldChar w:fldCharType="begin"/>
      </w:r>
      <w:r w:rsidR="00B70377">
        <w:instrText xml:space="preserve"> INCLUDEPICTURE  "http://emergency.cdc.gov/agent/smallpox/images/smpxman1.gif" \* MERGEFORMATINET </w:instrText>
      </w:r>
      <w:r w:rsidR="00B70377">
        <w:fldChar w:fldCharType="separate"/>
      </w:r>
      <w:r w:rsidR="009E3DCC">
        <w:fldChar w:fldCharType="begin"/>
      </w:r>
      <w:r w:rsidR="009E3DCC">
        <w:instrText xml:space="preserve"> INCLUDEPICTURE  "http://emergency.cdc.gov/agent/smallpox/images/smpxman1.gif" \* MERGEFORMATINET </w:instrText>
      </w:r>
      <w:r w:rsidR="009E3DCC">
        <w:fldChar w:fldCharType="separate"/>
      </w:r>
      <w:r w:rsidR="00241301">
        <w:fldChar w:fldCharType="begin"/>
      </w:r>
      <w:r w:rsidR="00241301">
        <w:instrText xml:space="preserve"> INCLUDEPICTURE  "http://emergency.cdc.gov/agent/smallpox/images/smpxman1.gif" \* MERGEFORMATINET </w:instrText>
      </w:r>
      <w:r w:rsidR="00241301">
        <w:fldChar w:fldCharType="separate"/>
      </w:r>
      <w:r w:rsidR="00123F64">
        <w:fldChar w:fldCharType="begin"/>
      </w:r>
      <w:r w:rsidR="00123F64">
        <w:instrText xml:space="preserve"> INCLUDEPICTURE  "http://emergency.cdc.gov/agent/smallpox/images/smpxman1.gif" \* MERGEFORMATINET </w:instrText>
      </w:r>
      <w:r w:rsidR="00123F64">
        <w:fldChar w:fldCharType="separate"/>
      </w:r>
      <w:r w:rsidR="00223758">
        <w:fldChar w:fldCharType="begin"/>
      </w:r>
      <w:r w:rsidR="00223758">
        <w:instrText xml:space="preserve"> INCLUDEPICTURE  "http://emergency.cdc.gov/agent/smallpox/images/smpxman1.gif" \* MERGEFORMATINET </w:instrText>
      </w:r>
      <w:r w:rsidR="00223758">
        <w:fldChar w:fldCharType="separate"/>
      </w:r>
      <w:r w:rsidR="00C80078">
        <w:fldChar w:fldCharType="begin"/>
      </w:r>
      <w:r w:rsidR="00C80078">
        <w:instrText xml:space="preserve"> INCLUDEPICTURE  "http://emergency.cdc.gov/agent/smallpox/images/smpxman1.gif" \* MERGEFORMATINET </w:instrText>
      </w:r>
      <w:r w:rsidR="00C80078">
        <w:fldChar w:fldCharType="separate"/>
      </w:r>
      <w:r w:rsidR="00CE0379">
        <w:fldChar w:fldCharType="begin"/>
      </w:r>
      <w:r w:rsidR="00CE0379">
        <w:instrText xml:space="preserve"> INCLUDEPICTURE  "http://emergency.cdc.gov/agent/smallpox/images/smpxman1.gif" \* MERGEFORMATINET </w:instrText>
      </w:r>
      <w:r w:rsidR="00CE0379">
        <w:fldChar w:fldCharType="separate"/>
      </w:r>
      <w:r w:rsidR="002759DF">
        <w:fldChar w:fldCharType="begin"/>
      </w:r>
      <w:r w:rsidR="002759DF">
        <w:instrText xml:space="preserve"> INCLUDEPICTURE  "http://emergency.cdc.gov/agent/smallpox/images/smpxman1.gif" \* MERGEFORMATINET </w:instrText>
      </w:r>
      <w:r w:rsidR="002759DF">
        <w:fldChar w:fldCharType="separate"/>
      </w:r>
      <w:r w:rsidR="007E6210">
        <w:fldChar w:fldCharType="begin"/>
      </w:r>
      <w:r w:rsidR="007E6210">
        <w:instrText xml:space="preserve"> INCLUDEPICTURE  "http://emergency.cdc.gov/agent/smallpox/images/smpxman1.gif" \* MERGEFORMATINET </w:instrText>
      </w:r>
      <w:r w:rsidR="007E6210">
        <w:fldChar w:fldCharType="separate"/>
      </w:r>
      <w:r w:rsidR="00C076C4">
        <w:fldChar w:fldCharType="begin"/>
      </w:r>
      <w:r w:rsidR="00C076C4">
        <w:instrText xml:space="preserve"> INCLUDEPICTURE  "http://emergency.cdc.gov/agent/smallpox/images/smpxman1.gif" \* MERGEFORMATINET </w:instrText>
      </w:r>
      <w:r w:rsidR="00C076C4">
        <w:fldChar w:fldCharType="separate"/>
      </w:r>
      <w:r w:rsidR="00054CAC">
        <w:fldChar w:fldCharType="begin"/>
      </w:r>
      <w:r w:rsidR="00054CAC">
        <w:instrText xml:space="preserve"> INCLUDEPICTURE  "http://emergency.cdc.gov/agent/smallpox/images/smpxman1.gif" \* MERGEFORMATINET </w:instrText>
      </w:r>
      <w:r w:rsidR="00054CAC">
        <w:fldChar w:fldCharType="separate"/>
      </w:r>
      <w:r w:rsidR="008B4C8A">
        <w:fldChar w:fldCharType="begin"/>
      </w:r>
      <w:r w:rsidR="008B4C8A">
        <w:instrText xml:space="preserve"> INCLUDEPICTURE  "http://emergency.cdc.gov/agent/smallpox/images/smpxman1.gif" \* MERGEFORMATINET </w:instrText>
      </w:r>
      <w:r w:rsidR="008B4C8A">
        <w:fldChar w:fldCharType="separate"/>
      </w:r>
      <w:r w:rsidR="00D60E48">
        <w:fldChar w:fldCharType="begin"/>
      </w:r>
      <w:r w:rsidR="00D60E48">
        <w:instrText xml:space="preserve"> INCLUDEPICTURE  "http://emergency.cdc.gov/agent/smallpox/images/smpxman1.gif" \* MERGEFORMATINET </w:instrText>
      </w:r>
      <w:r w:rsidR="00D60E48">
        <w:fldChar w:fldCharType="separate"/>
      </w:r>
      <w:r w:rsidR="00E04EAF">
        <w:fldChar w:fldCharType="begin"/>
      </w:r>
      <w:r w:rsidR="00E04EAF">
        <w:instrText xml:space="preserve"> INCLUDEPICTURE  "http://emergency.cdc.gov/agent/smallpox/images/smpxman1.gif" \* MERGEFORMATINET </w:instrText>
      </w:r>
      <w:r w:rsidR="00E04EAF">
        <w:fldChar w:fldCharType="separate"/>
      </w:r>
      <w:r w:rsidR="001A0F0D">
        <w:fldChar w:fldCharType="begin"/>
      </w:r>
      <w:r w:rsidR="001A0F0D">
        <w:instrText xml:space="preserve"> INCLUDEPICTURE  "http://emergency.cdc.gov/agent/smallpox/images/smpxman1.gif" \* MERGEFORMATINET </w:instrText>
      </w:r>
      <w:r w:rsidR="001A0F0D">
        <w:fldChar w:fldCharType="separate"/>
      </w:r>
      <w:r w:rsidR="008E0860">
        <w:fldChar w:fldCharType="begin"/>
      </w:r>
      <w:r w:rsidR="008E0860">
        <w:instrText xml:space="preserve"> INCLUDEPICTURE  "http://emergency.cdc.gov/agent/smallpox/images/smpxman1.gif" \* MERGEFORMATINET </w:instrText>
      </w:r>
      <w:r w:rsidR="008E0860">
        <w:fldChar w:fldCharType="separate"/>
      </w:r>
      <w:r w:rsidR="00A2578E">
        <w:fldChar w:fldCharType="begin"/>
      </w:r>
      <w:r w:rsidR="00A2578E">
        <w:instrText xml:space="preserve"> INCLUDEPICTURE  "http://emergency.cdc.gov/agent/smallpox/images/smpxman1.gif" \* MERGEFORMATINET </w:instrText>
      </w:r>
      <w:r w:rsidR="00A2578E">
        <w:fldChar w:fldCharType="separate"/>
      </w:r>
      <w:r w:rsidR="00EC43BE">
        <w:fldChar w:fldCharType="begin"/>
      </w:r>
      <w:r w:rsidR="00EC43BE">
        <w:instrText xml:space="preserve"> INCLUDEPICTURE  "http://emergency.cdc.gov/agent/smallpox/images/smpxman1.gif" \* MERGEFORMATINET </w:instrText>
      </w:r>
      <w:r w:rsidR="00EC43BE">
        <w:fldChar w:fldCharType="separate"/>
      </w:r>
      <w:r w:rsidR="00173926">
        <w:fldChar w:fldCharType="begin"/>
      </w:r>
      <w:r w:rsidR="00173926">
        <w:instrText xml:space="preserve"> INCLUDEPICTURE  "http://emergency.cdc.gov/agent/smallpox/images/smpxman1.gif" \* MERGEFORMATINET </w:instrText>
      </w:r>
      <w:r w:rsidR="00173926">
        <w:fldChar w:fldCharType="separate"/>
      </w:r>
      <w:r w:rsidR="00D759BC">
        <w:fldChar w:fldCharType="begin"/>
      </w:r>
      <w:r w:rsidR="00D759BC">
        <w:instrText xml:space="preserve"> INCLUDEPICTURE  "http://emergency.cdc.gov/agent/smallpox/images/smpxman1.gif" \* MERGEFORMATINET </w:instrText>
      </w:r>
      <w:r w:rsidR="00D759BC">
        <w:fldChar w:fldCharType="separate"/>
      </w:r>
      <w:r w:rsidR="006F38CD">
        <w:fldChar w:fldCharType="begin"/>
      </w:r>
      <w:r w:rsidR="006F38CD">
        <w:instrText xml:space="preserve"> INCLUDEPICTURE  "http://emergency.cdc.gov/agent/smallpox/images/smpxman1.gif" \* MERGEFORMATINET </w:instrText>
      </w:r>
      <w:r w:rsidR="006F38CD">
        <w:fldChar w:fldCharType="separate"/>
      </w:r>
      <w:r w:rsidR="004A7CC6">
        <w:fldChar w:fldCharType="begin"/>
      </w:r>
      <w:r w:rsidR="004A7CC6">
        <w:instrText xml:space="preserve"> INCLUDEPICTURE  "http://emergency.cdc.gov/agent/smallpox/images/smpxman1.gif" \* MERGEFORMATINET </w:instrText>
      </w:r>
      <w:r w:rsidR="004A7CC6">
        <w:fldChar w:fldCharType="separate"/>
      </w:r>
      <w:r w:rsidR="002F2BDF">
        <w:fldChar w:fldCharType="begin"/>
      </w:r>
      <w:r w:rsidR="002F2BDF">
        <w:instrText xml:space="preserve"> INCLUDEPICTURE  "http://emergency.cdc.gov/agent/smallpox/images/smpxman1.gif" \* MERGEFORMATINET </w:instrText>
      </w:r>
      <w:r w:rsidR="002F2BDF">
        <w:fldChar w:fldCharType="separate"/>
      </w:r>
      <w:r w:rsidR="00EE7104">
        <w:fldChar w:fldCharType="begin"/>
      </w:r>
      <w:r w:rsidR="00EE7104">
        <w:instrText xml:space="preserve"> INCLUDEPICTURE  "http://emergency.cdc.gov/agent/smallpox/images/smpxman1.gif" \* MERGEFORMATINET </w:instrText>
      </w:r>
      <w:r w:rsidR="00EE7104">
        <w:fldChar w:fldCharType="separate"/>
      </w:r>
      <w:r w:rsidR="00DF7A93">
        <w:fldChar w:fldCharType="begin"/>
      </w:r>
      <w:r w:rsidR="00DF7A93">
        <w:instrText xml:space="preserve"> INCLUDEPICTURE  "http://emergency.cdc.gov/agent/smallpox/images/smpxman1.gif" \* MERGEFORMATINET </w:instrText>
      </w:r>
      <w:r w:rsidR="00DF7A93">
        <w:fldChar w:fldCharType="separate"/>
      </w:r>
      <w:r w:rsidR="008C05E8">
        <w:fldChar w:fldCharType="begin"/>
      </w:r>
      <w:r w:rsidR="008C05E8">
        <w:instrText xml:space="preserve"> INCLUDEPICTURE  "http://emergency.cdc.gov/agent/smallpox/images/smpxman1.gif" \* MERGEFORMATINET </w:instrText>
      </w:r>
      <w:r w:rsidR="008C05E8">
        <w:fldChar w:fldCharType="separate"/>
      </w:r>
      <w:r w:rsidR="00482755">
        <w:fldChar w:fldCharType="begin"/>
      </w:r>
      <w:r w:rsidR="00482755">
        <w:instrText xml:space="preserve"> INCLUDEPICTURE  "http://emergency.cdc.gov/agent/smallpox/images/smpxman1.gif" \* MERGEFORMATINET </w:instrText>
      </w:r>
      <w:r w:rsidR="00482755">
        <w:fldChar w:fldCharType="separate"/>
      </w:r>
      <w:r w:rsidR="007B2CF4">
        <w:fldChar w:fldCharType="begin"/>
      </w:r>
      <w:r w:rsidR="007B2CF4">
        <w:instrText xml:space="preserve"> INCLUDEPICTURE  "http://emergency.cdc.gov/agent/smallpox/images/smpxman1.gif" \* MERGEFORMATINET </w:instrText>
      </w:r>
      <w:r w:rsidR="007B2CF4">
        <w:fldChar w:fldCharType="separate"/>
      </w:r>
      <w:r w:rsidR="00EC433C">
        <w:fldChar w:fldCharType="begin"/>
      </w:r>
      <w:r w:rsidR="00EC433C">
        <w:instrText xml:space="preserve"> INCLUDEPICTURE  "http://emergency.cdc.gov/agent/smallpox/images/smpxman1.gif" \* MERGEFORMATINET </w:instrText>
      </w:r>
      <w:r w:rsidR="00EC433C">
        <w:fldChar w:fldCharType="separate"/>
      </w:r>
      <w:r w:rsidR="00ED64DA">
        <w:fldChar w:fldCharType="begin"/>
      </w:r>
      <w:r w:rsidR="00ED64DA">
        <w:instrText xml:space="preserve"> INCLUDEPICTURE  "http://emergency.cdc.gov/agent/smallpox/images/smpxman1.gif" \* MERGEFORMATINET </w:instrText>
      </w:r>
      <w:r w:rsidR="00ED64DA">
        <w:fldChar w:fldCharType="separate"/>
      </w:r>
      <w:r w:rsidR="00D1638D">
        <w:fldChar w:fldCharType="begin"/>
      </w:r>
      <w:r w:rsidR="00D1638D">
        <w:instrText xml:space="preserve"> INCLUDEPICTURE  "http://emergency.cdc.gov/agent/smallpox/images/smpxman1.gif" \* MERGEFORMATINET </w:instrText>
      </w:r>
      <w:r w:rsidR="00D1638D">
        <w:fldChar w:fldCharType="separate"/>
      </w:r>
      <w:r w:rsidR="00857618">
        <w:fldChar w:fldCharType="begin"/>
      </w:r>
      <w:r w:rsidR="00857618">
        <w:instrText xml:space="preserve"> INCLUDEPICTURE  "http://emergency.cdc.gov/agent/smallpox/images/smpxman1.gif" \* MERGEFORMATINET </w:instrText>
      </w:r>
      <w:r w:rsidR="00857618">
        <w:fldChar w:fldCharType="separate"/>
      </w:r>
      <w:r w:rsidR="002F2A00">
        <w:fldChar w:fldCharType="begin"/>
      </w:r>
      <w:r w:rsidR="002F2A00">
        <w:instrText xml:space="preserve"> INCLUDEPICTURE  "http://emergency.cdc.gov/agent/smallpox/images/smpxman1.gif" \* MERGEFORMATINET </w:instrText>
      </w:r>
      <w:r w:rsidR="002F2A00">
        <w:fldChar w:fldCharType="separate"/>
      </w:r>
      <w:r w:rsidR="003F3EA4">
        <w:fldChar w:fldCharType="begin"/>
      </w:r>
      <w:r w:rsidR="003F3EA4">
        <w:instrText xml:space="preserve"> INCLUDEPICTURE  "http://emergency.cdc.gov/agent/smallpox/images/smpxman1.gif" \* MERGEFORMATINET </w:instrText>
      </w:r>
      <w:r w:rsidR="003F3EA4">
        <w:fldChar w:fldCharType="separate"/>
      </w:r>
      <w:r w:rsidR="00542884">
        <w:fldChar w:fldCharType="begin"/>
      </w:r>
      <w:r w:rsidR="00542884">
        <w:instrText xml:space="preserve"> INCLUDEPICTURE  "http://emergency.cdc.gov/agent/smallpox/images/smpxman1.gif" \* MERGEFORMATINET </w:instrText>
      </w:r>
      <w:r w:rsidR="00542884">
        <w:fldChar w:fldCharType="separate"/>
      </w:r>
      <w:r w:rsidR="00CE1170">
        <w:fldChar w:fldCharType="begin"/>
      </w:r>
      <w:r w:rsidR="00CE1170">
        <w:instrText xml:space="preserve"> INCLUDEPICTURE  "http://emergency.cdc.gov/agent/smallpox/images/smpxman1.gif" \* MERGEFORMATINET </w:instrText>
      </w:r>
      <w:r w:rsidR="00CE1170">
        <w:fldChar w:fldCharType="separate"/>
      </w:r>
      <w:r w:rsidR="006E486A">
        <w:fldChar w:fldCharType="begin"/>
      </w:r>
      <w:r w:rsidR="006E486A">
        <w:instrText xml:space="preserve"> INCLUDEPICTURE  "http://emergency.cdc.gov/agent/smallpox/images/smpxman1.gif" \* MERGEFORMATINET </w:instrText>
      </w:r>
      <w:r w:rsidR="006E486A">
        <w:fldChar w:fldCharType="separate"/>
      </w:r>
      <w:r w:rsidR="004F351C">
        <w:fldChar w:fldCharType="begin"/>
      </w:r>
      <w:r w:rsidR="004F351C">
        <w:instrText xml:space="preserve"> INCLUDEPICTURE  "http://emergency.cdc.gov/agent/smallpox/images/smpxman1.gif" \* MERGEFORMATINET </w:instrText>
      </w:r>
      <w:r w:rsidR="004F351C">
        <w:fldChar w:fldCharType="separate"/>
      </w:r>
      <w:r w:rsidR="000112C6">
        <w:fldChar w:fldCharType="begin"/>
      </w:r>
      <w:r w:rsidR="000112C6">
        <w:instrText xml:space="preserve"> INCLUDEPICTURE  "http://emergency.cdc.gov/agent/smallpox/images/smpxman1.gif" \* MERGEFORMATINET </w:instrText>
      </w:r>
      <w:r w:rsidR="000112C6">
        <w:fldChar w:fldCharType="separate"/>
      </w:r>
      <w:r w:rsidR="008862F6">
        <w:fldChar w:fldCharType="begin"/>
      </w:r>
      <w:r w:rsidR="008862F6">
        <w:instrText xml:space="preserve"> INCLUDEPICTURE  "http://emergency.cdc.gov/agent/smallpox/images/smpxman1.gif" \* MERGEFORMATINET </w:instrText>
      </w:r>
      <w:r w:rsidR="008862F6">
        <w:fldChar w:fldCharType="separate"/>
      </w:r>
      <w:r w:rsidR="007F2E5C">
        <w:fldChar w:fldCharType="begin"/>
      </w:r>
      <w:r w:rsidR="007F2E5C">
        <w:instrText xml:space="preserve"> INCLUDEPICTURE  "http://emergency.cdc.gov/agent/smallpox/images/smpxman1.gif" \* MERGEFORMATINET </w:instrText>
      </w:r>
      <w:r w:rsidR="007F2E5C">
        <w:fldChar w:fldCharType="separate"/>
      </w:r>
      <w:r w:rsidR="009631A2">
        <w:fldChar w:fldCharType="begin"/>
      </w:r>
      <w:r w:rsidR="009631A2">
        <w:instrText xml:space="preserve"> INCLUDEPICTURE  "http://emergency.cdc.gov/agent/smallpox/images/smpxman1.gif" \* MERGEFORMATINET </w:instrText>
      </w:r>
      <w:r w:rsidR="009631A2">
        <w:fldChar w:fldCharType="separate"/>
      </w:r>
      <w:r w:rsidR="005372A0">
        <w:fldChar w:fldCharType="begin"/>
      </w:r>
      <w:r w:rsidR="005372A0">
        <w:instrText xml:space="preserve"> INCLUDEPICTURE  "http://emergency.cdc.gov/agent/smallpox/images/smpxman1.gif" \* MERGEFORMATINET </w:instrText>
      </w:r>
      <w:r w:rsidR="005372A0">
        <w:fldChar w:fldCharType="separate"/>
      </w:r>
      <w:r w:rsidR="00B5468C">
        <w:fldChar w:fldCharType="begin"/>
      </w:r>
      <w:r w:rsidR="00B5468C">
        <w:instrText xml:space="preserve"> INCLUDEPICTURE  "http://emergency.cdc.gov/agent/smallpox/images/smpxman1.gif" \* MERGEFORMATINET </w:instrText>
      </w:r>
      <w:r w:rsidR="00B5468C">
        <w:fldChar w:fldCharType="separate"/>
      </w:r>
      <w:r w:rsidR="008F002F">
        <w:fldChar w:fldCharType="begin"/>
      </w:r>
      <w:r w:rsidR="008F002F">
        <w:instrText xml:space="preserve"> INCLUDEPICTURE  "http://emergency.cdc.gov/agent/smallpox/images/smpxman1.gif" \* MERGEFORMATINET </w:instrText>
      </w:r>
      <w:r w:rsidR="008F002F">
        <w:fldChar w:fldCharType="separate"/>
      </w:r>
      <w:r w:rsidR="005D6EEB">
        <w:fldChar w:fldCharType="begin"/>
      </w:r>
      <w:r w:rsidR="005D6EEB">
        <w:instrText xml:space="preserve"> INCLUDEPICTURE  "http://emergency.cdc.gov/agent/smallpox/images/smpxman1.gif" \* MERGEFORMATINET </w:instrText>
      </w:r>
      <w:r w:rsidR="005D6EEB">
        <w:fldChar w:fldCharType="separate"/>
      </w:r>
      <w:r w:rsidR="00347DFE">
        <w:fldChar w:fldCharType="begin"/>
      </w:r>
      <w:r w:rsidR="00347DFE">
        <w:instrText xml:space="preserve"> INCLUDEPICTURE  "http://emergency.cdc.gov/agent/smallpox/images/smpxman1.gif" \* MERGEFORMATINET </w:instrText>
      </w:r>
      <w:r w:rsidR="00347DFE">
        <w:fldChar w:fldCharType="separate"/>
      </w:r>
      <w:r w:rsidR="00C60EDD">
        <w:fldChar w:fldCharType="begin"/>
      </w:r>
      <w:r w:rsidR="00C60EDD">
        <w:instrText xml:space="preserve"> INCLUDEPICTURE  "http://emergency.cdc.gov/agent/smallpox/images/smpxman1.gif" \* MERGEFORMATINET </w:instrText>
      </w:r>
      <w:r w:rsidR="00C60EDD">
        <w:fldChar w:fldCharType="separate"/>
      </w:r>
      <w:r w:rsidR="005E27C7">
        <w:fldChar w:fldCharType="begin"/>
      </w:r>
      <w:r w:rsidR="005E27C7">
        <w:instrText xml:space="preserve"> INCLUDEPICTURE  "http://emergency.cdc.gov/agent/smallpox/images/smpxman1.gif" \* MERGEFORMATINET </w:instrText>
      </w:r>
      <w:r w:rsidR="005E27C7">
        <w:fldChar w:fldCharType="separate"/>
      </w:r>
      <w:r w:rsidR="003B567F">
        <w:fldChar w:fldCharType="begin"/>
      </w:r>
      <w:r w:rsidR="003B567F">
        <w:instrText xml:space="preserve"> INCLUDEPICTURE  "http://emergency.cdc.gov/agent/smallpox/images/smpxman1.gif" \* MERGEFORMATINET </w:instrText>
      </w:r>
      <w:r w:rsidR="003B567F">
        <w:fldChar w:fldCharType="separate"/>
      </w:r>
      <w:r w:rsidR="00DB4811">
        <w:fldChar w:fldCharType="begin"/>
      </w:r>
      <w:r w:rsidR="00DB4811">
        <w:instrText xml:space="preserve"> INCLUDEPICTURE  "http://emergency.cdc.gov/agent/smallpox/images/smpxman1.gif" \* MERGEFORMATINET </w:instrText>
      </w:r>
      <w:r w:rsidR="00DB4811">
        <w:fldChar w:fldCharType="separate"/>
      </w:r>
      <w:r w:rsidR="00564ED4">
        <w:fldChar w:fldCharType="begin"/>
      </w:r>
      <w:r w:rsidR="00564ED4">
        <w:instrText xml:space="preserve"> INCLUDEPICTURE  "http://emergency.cdc.gov/agent/smallpox/images/smpxman1.gif" \* MERGEFORMATINET </w:instrText>
      </w:r>
      <w:r w:rsidR="00564ED4">
        <w:fldChar w:fldCharType="separate"/>
      </w:r>
      <w:r w:rsidR="002800DE">
        <w:fldChar w:fldCharType="begin"/>
      </w:r>
      <w:r w:rsidR="002800DE">
        <w:instrText xml:space="preserve"> INCLUDEPICTURE  "http://emergency.cdc.gov/agent/smallpox/images/smpxman1.gif" \* MERGEFORMATINET </w:instrText>
      </w:r>
      <w:r w:rsidR="002800DE">
        <w:fldChar w:fldCharType="separate"/>
      </w:r>
      <w:r w:rsidR="00B36635">
        <w:fldChar w:fldCharType="begin"/>
      </w:r>
      <w:r w:rsidR="00B36635">
        <w:instrText xml:space="preserve"> INCLUDEPICTURE  "http://emergency.cdc.gov/agent/smallpox/images/smpxman1.gif" \* MERGEFORMATINET </w:instrText>
      </w:r>
      <w:r w:rsidR="00B36635">
        <w:fldChar w:fldCharType="separate"/>
      </w:r>
      <w:r w:rsidR="00B579B6">
        <w:fldChar w:fldCharType="begin"/>
      </w:r>
      <w:r w:rsidR="00B579B6">
        <w:instrText xml:space="preserve"> INCLUDEPICTURE  "http://emergency.cdc.gov/agent/smallpox/images/smpxman1.gif" \* MERGEFORMATINET </w:instrText>
      </w:r>
      <w:r w:rsidR="00B579B6">
        <w:fldChar w:fldCharType="separate"/>
      </w:r>
      <w:r w:rsidR="00EA1CBC">
        <w:fldChar w:fldCharType="begin"/>
      </w:r>
      <w:r w:rsidR="00EA1CBC">
        <w:instrText xml:space="preserve"> INCLUDEPICTURE  "http://emergency.cdc.gov/agent/smallpox/images/smpxman1.gif" \* MERGEFORMATINET </w:instrText>
      </w:r>
      <w:r w:rsidR="00EA1CBC">
        <w:fldChar w:fldCharType="separate"/>
      </w:r>
      <w:r w:rsidR="00F7615B">
        <w:fldChar w:fldCharType="begin"/>
      </w:r>
      <w:r w:rsidR="00F7615B">
        <w:instrText xml:space="preserve"> INCLUDEPICTURE  "http://emergency.cdc.gov/agent/smallpox/images/smpxman1.gif" \* MERGEFORMATINET </w:instrText>
      </w:r>
      <w:r w:rsidR="00F7615B">
        <w:fldChar w:fldCharType="separate"/>
      </w:r>
      <w:r w:rsidR="005C6391">
        <w:fldChar w:fldCharType="begin"/>
      </w:r>
      <w:r w:rsidR="005C6391">
        <w:instrText xml:space="preserve"> INCLUDEPICTURE  "http://emergency.cdc.gov/agent/smallpox/images/smpxman1.gif" \* MERGEFORMATINET </w:instrText>
      </w:r>
      <w:r w:rsidR="005C6391">
        <w:fldChar w:fldCharType="separate"/>
      </w:r>
      <w:r w:rsidR="00BF111D">
        <w:fldChar w:fldCharType="begin"/>
      </w:r>
      <w:r w:rsidR="00BF111D">
        <w:instrText xml:space="preserve"> INCLUDEPICTURE  "http://emergency.cdc.gov/agent/smallpox/images/smpxman1.gif" \* MERGEFORMATINET </w:instrText>
      </w:r>
      <w:r w:rsidR="00BF111D">
        <w:fldChar w:fldCharType="separate"/>
      </w:r>
      <w:r w:rsidR="003D7EF0">
        <w:fldChar w:fldCharType="begin"/>
      </w:r>
      <w:r w:rsidR="003D7EF0">
        <w:instrText xml:space="preserve"> INCLUDEPICTURE  "http://emergency.cdc.gov/agent/smallpox/images/smpxman1.gif" \* MERGEFORMATINET </w:instrText>
      </w:r>
      <w:r w:rsidR="003D7EF0">
        <w:fldChar w:fldCharType="separate"/>
      </w:r>
      <w:r w:rsidR="00382DD7">
        <w:fldChar w:fldCharType="begin"/>
      </w:r>
      <w:r w:rsidR="00382DD7">
        <w:instrText xml:space="preserve"> INCLUDEPICTURE  "http://emergency.cdc.gov/agent/smallpox/images/smpxman1.gif" \* MERGEFORMATINET </w:instrText>
      </w:r>
      <w:r w:rsidR="00382DD7">
        <w:fldChar w:fldCharType="separate"/>
      </w:r>
      <w:r w:rsidR="00EA271D">
        <w:fldChar w:fldCharType="begin"/>
      </w:r>
      <w:r w:rsidR="00EA271D">
        <w:instrText xml:space="preserve"> INCLUDEPICTURE  "http://emergency.cdc.gov/agent/smallpox/images/smpxman1.gif" \* MERGEFORMATINET </w:instrText>
      </w:r>
      <w:r w:rsidR="00EA271D">
        <w:fldChar w:fldCharType="separate"/>
      </w:r>
      <w:r w:rsidR="00825FA8">
        <w:fldChar w:fldCharType="begin"/>
      </w:r>
      <w:r w:rsidR="00825FA8">
        <w:instrText xml:space="preserve"> INCLUDEPICTURE  "http://emergency.cdc.gov/agent/smallpox/images/smpxman1.gif" \* MERGEFORMATINET </w:instrText>
      </w:r>
      <w:r w:rsidR="00825FA8">
        <w:fldChar w:fldCharType="separate"/>
      </w:r>
      <w:r w:rsidR="00395889">
        <w:fldChar w:fldCharType="begin"/>
      </w:r>
      <w:r w:rsidR="00395889">
        <w:instrText xml:space="preserve"> INCLUDEPICTURE  "http://emergency.cdc.gov/agent/smallpox/images/smpxman1.gif" \* MERGEFORMATINET </w:instrText>
      </w:r>
      <w:r w:rsidR="00395889">
        <w:fldChar w:fldCharType="separate"/>
      </w:r>
      <w:r w:rsidR="00F31D6C">
        <w:fldChar w:fldCharType="begin"/>
      </w:r>
      <w:r w:rsidR="00F31D6C">
        <w:instrText xml:space="preserve"> INCLUDEPICTURE  "http://emergency.cdc.gov/agent/smallpox/images/smpxman1.gif" \* MERGEFORMATINET </w:instrText>
      </w:r>
      <w:r w:rsidR="00F31D6C">
        <w:fldChar w:fldCharType="separate"/>
      </w:r>
      <w:r w:rsidR="005036F1">
        <w:fldChar w:fldCharType="begin"/>
      </w:r>
      <w:r w:rsidR="005036F1">
        <w:instrText xml:space="preserve"> INCLUDEPICTURE  "http://emergency.cdc.gov/agent/smallpox/images/smpxman1.gif" \* MERGEFORMATINET </w:instrText>
      </w:r>
      <w:r w:rsidR="005036F1">
        <w:fldChar w:fldCharType="separate"/>
      </w:r>
      <w:r w:rsidR="009522D5">
        <w:fldChar w:fldCharType="begin"/>
      </w:r>
      <w:r w:rsidR="009522D5">
        <w:instrText xml:space="preserve"> INCLUDEPICTURE  "http://emergency.cdc.gov/agent/smallpox/images/smpxman1.gif" \* MERGEFORMATINET </w:instrText>
      </w:r>
      <w:r w:rsidR="009522D5">
        <w:fldChar w:fldCharType="separate"/>
      </w:r>
      <w:r w:rsidR="00E47569">
        <w:fldChar w:fldCharType="begin"/>
      </w:r>
      <w:r w:rsidR="00E47569">
        <w:instrText xml:space="preserve"> INCLUDEPICTURE  "http://emergency.cdc.gov/agent/smallpox/images/smpxman1.gif" \* MERGEFORMATINET </w:instrText>
      </w:r>
      <w:r w:rsidR="00E47569">
        <w:fldChar w:fldCharType="separate"/>
      </w:r>
      <w:r w:rsidR="002C2602">
        <w:fldChar w:fldCharType="begin"/>
      </w:r>
      <w:r w:rsidR="002C2602">
        <w:instrText xml:space="preserve"> INCLUDEPICTURE  "http://emergency.cdc.gov/agent/smallpox/images/smpxman1.gif" \* MERGEFORMATINET </w:instrText>
      </w:r>
      <w:r w:rsidR="002C2602">
        <w:fldChar w:fldCharType="separate"/>
      </w:r>
      <w:r w:rsidR="006F0CF8">
        <w:fldChar w:fldCharType="begin"/>
      </w:r>
      <w:r w:rsidR="006F0CF8">
        <w:instrText xml:space="preserve"> INCLUDEPICTURE  "http://emergency.cdc.gov/agent/smallpox/images/smpxman1.gif" \* MERGEFORMATINET </w:instrText>
      </w:r>
      <w:r w:rsidR="006F0CF8">
        <w:fldChar w:fldCharType="separate"/>
      </w:r>
      <w:r w:rsidR="00B21151">
        <w:fldChar w:fldCharType="begin"/>
      </w:r>
      <w:r w:rsidR="00B21151">
        <w:instrText xml:space="preserve"> INCLUDEPICTURE  "http://emergency.cdc.gov/agent/smallpox/images/smpxman1.gif" \* MERGEFORMATINET </w:instrText>
      </w:r>
      <w:r w:rsidR="00B21151">
        <w:fldChar w:fldCharType="separate"/>
      </w:r>
      <w:r w:rsidR="006426A2">
        <w:fldChar w:fldCharType="begin"/>
      </w:r>
      <w:r w:rsidR="006426A2">
        <w:instrText xml:space="preserve"> INCLUDEPICTURE  "http://emergency.cdc.gov/agent/smallpox/images/smpxman1.gif" \* MERGEFORMATINET </w:instrText>
      </w:r>
      <w:r w:rsidR="006426A2">
        <w:fldChar w:fldCharType="separate"/>
      </w:r>
      <w:r w:rsidR="006F387B">
        <w:fldChar w:fldCharType="begin"/>
      </w:r>
      <w:r w:rsidR="006F387B">
        <w:instrText xml:space="preserve"> INCLUDEPICTURE  "http://emergency.cdc.gov/agent/smallpox/images/smpxman1.gif" \* MERGEFORMATINET </w:instrText>
      </w:r>
      <w:r w:rsidR="006F387B">
        <w:fldChar w:fldCharType="separate"/>
      </w:r>
      <w:r w:rsidR="00FC0D80">
        <w:fldChar w:fldCharType="begin"/>
      </w:r>
      <w:r w:rsidR="00FC0D80">
        <w:instrText xml:space="preserve"> INCLUDEPICTURE  "http://emergency.cdc.gov/agent/smallpox/images/smpxman1.gif" \* MERGEFORMATINET </w:instrText>
      </w:r>
      <w:r w:rsidR="00FC0D80">
        <w:fldChar w:fldCharType="separate"/>
      </w:r>
      <w:r w:rsidR="00734E9E">
        <w:fldChar w:fldCharType="begin"/>
      </w:r>
      <w:r w:rsidR="00734E9E">
        <w:instrText xml:space="preserve"> INCLUDEPICTURE  "http://emergency.cdc.gov/agent/smallpox/images/smpxman1.gif" \* MERGEFORMATINET </w:instrText>
      </w:r>
      <w:r w:rsidR="00734E9E">
        <w:fldChar w:fldCharType="separate"/>
      </w:r>
      <w:r w:rsidR="00C62522">
        <w:fldChar w:fldCharType="begin"/>
      </w:r>
      <w:r w:rsidR="00C62522">
        <w:instrText xml:space="preserve"> INCLUDEPICTURE  "http://emergency.cdc.gov/agent/smallpox/images/smpxman1.gif" \* MERGEFORMATINET </w:instrText>
      </w:r>
      <w:r w:rsidR="00C62522">
        <w:fldChar w:fldCharType="separate"/>
      </w:r>
      <w:r w:rsidR="00697D2B">
        <w:fldChar w:fldCharType="begin"/>
      </w:r>
      <w:r w:rsidR="00697D2B">
        <w:instrText xml:space="preserve"> INCLUDEPICTURE  "http://emergency.cdc.gov/agent/smallpox/images/smpxman1.gif" \* MERGEFORMATINET </w:instrText>
      </w:r>
      <w:r w:rsidR="00697D2B">
        <w:fldChar w:fldCharType="separate"/>
      </w:r>
      <w:r w:rsidR="00A4022E">
        <w:fldChar w:fldCharType="begin"/>
      </w:r>
      <w:r w:rsidR="00A4022E">
        <w:instrText xml:space="preserve"> INCLUDEPICTURE  "http://emergency.cdc.gov/agent/smallpox/images/smpxman1.gif" \* MERGEFORMATINET </w:instrText>
      </w:r>
      <w:r w:rsidR="00A4022E">
        <w:fldChar w:fldCharType="separate"/>
      </w:r>
      <w:r w:rsidR="002112FE">
        <w:fldChar w:fldCharType="begin"/>
      </w:r>
      <w:r w:rsidR="002112FE">
        <w:instrText xml:space="preserve"> INCLUDEPICTURE  "http://emergency.cdc.gov/agent/smallpox/images/smpxman1.gif" \* MERGEFORMATINET </w:instrText>
      </w:r>
      <w:r w:rsidR="002112FE">
        <w:fldChar w:fldCharType="separate"/>
      </w:r>
      <w:r w:rsidR="00597E1F">
        <w:fldChar w:fldCharType="begin"/>
      </w:r>
      <w:r w:rsidR="00597E1F">
        <w:instrText xml:space="preserve"> INCLUDEPICTURE  "http://emergency.cdc.gov/agent/smallpox/images/smpxman1.gif" \* MERGEFORMATINET </w:instrText>
      </w:r>
      <w:r w:rsidR="00597E1F">
        <w:fldChar w:fldCharType="separate"/>
      </w:r>
      <w:r w:rsidR="00121A63">
        <w:fldChar w:fldCharType="begin"/>
      </w:r>
      <w:r w:rsidR="00121A63">
        <w:instrText xml:space="preserve"> INCLUDEPICTURE  "http://emergency.cdc.gov/agent/smallpox/images/smpxman1.gif" \* MERGEFORMATINET </w:instrText>
      </w:r>
      <w:r w:rsidR="00121A63">
        <w:fldChar w:fldCharType="separate"/>
      </w:r>
      <w:r w:rsidR="00346080">
        <w:fldChar w:fldCharType="begin"/>
      </w:r>
      <w:r w:rsidR="00346080">
        <w:instrText xml:space="preserve"> INCLUDEPICTURE  "http://emergency.cdc.gov/agent/smallpox/images/smpxman1.gif" \* MERGEFORMATINET </w:instrText>
      </w:r>
      <w:r w:rsidR="00346080">
        <w:fldChar w:fldCharType="separate"/>
      </w:r>
      <w:r w:rsidR="0036667D">
        <w:fldChar w:fldCharType="begin"/>
      </w:r>
      <w:r w:rsidR="0036667D">
        <w:instrText xml:space="preserve"> INCLUDEPICTURE  "http://emergency.cdc.gov/agent/smallpox/images/smpxman1.gif" \* MERGEFORMATINET </w:instrText>
      </w:r>
      <w:r w:rsidR="0036667D">
        <w:fldChar w:fldCharType="separate"/>
      </w:r>
      <w:r w:rsidR="00310569">
        <w:fldChar w:fldCharType="begin"/>
      </w:r>
      <w:r w:rsidR="00310569">
        <w:instrText xml:space="preserve"> INCLUDEPICTURE  "http://emergency.cdc.gov/agent/smallpox/images/smpxman1.gif" \* MERGEFORMATINET </w:instrText>
      </w:r>
      <w:r w:rsidR="00310569">
        <w:fldChar w:fldCharType="separate"/>
      </w:r>
      <w:r w:rsidR="00C47A2E">
        <w:fldChar w:fldCharType="begin"/>
      </w:r>
      <w:r w:rsidR="00C47A2E">
        <w:instrText xml:space="preserve"> INCLUDEPICTURE  "http://emergency.cdc.gov/agent/smallpox/images/smpxman1.gif" \* MERGEFORMATINET </w:instrText>
      </w:r>
      <w:r w:rsidR="00C47A2E">
        <w:fldChar w:fldCharType="separate"/>
      </w:r>
      <w:r w:rsidR="00FE01BF">
        <w:fldChar w:fldCharType="begin"/>
      </w:r>
      <w:r w:rsidR="00FE01BF">
        <w:instrText xml:space="preserve"> </w:instrText>
      </w:r>
      <w:r w:rsidR="00FE01BF">
        <w:instrText>INCLUDEPICTURE  "http://emergency.cdc.gov/agent/smallpox/im</w:instrText>
      </w:r>
      <w:r w:rsidR="00FE01BF">
        <w:instrText>ages/smpxman1.gif" \* MERGEFORMATINET</w:instrText>
      </w:r>
      <w:r w:rsidR="00FE01BF">
        <w:instrText xml:space="preserve"> </w:instrText>
      </w:r>
      <w:r w:rsidR="00FE01BF">
        <w:fldChar w:fldCharType="separate"/>
      </w:r>
      <w:r w:rsidR="008C708C">
        <w:pict w14:anchorId="75093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mall pox v Chicken pox" style="width:119.6pt;height:137.75pt">
            <v:imagedata r:id="rId17" r:href="rId18"/>
          </v:shape>
        </w:pict>
      </w:r>
      <w:r w:rsidR="00FE01BF">
        <w:fldChar w:fldCharType="end"/>
      </w:r>
      <w:r w:rsidR="00C47A2E">
        <w:fldChar w:fldCharType="end"/>
      </w:r>
      <w:r w:rsidR="00310569">
        <w:fldChar w:fldCharType="end"/>
      </w:r>
      <w:r w:rsidR="0036667D">
        <w:fldChar w:fldCharType="end"/>
      </w:r>
      <w:r w:rsidR="00346080">
        <w:fldChar w:fldCharType="end"/>
      </w:r>
      <w:r w:rsidR="00121A63">
        <w:fldChar w:fldCharType="end"/>
      </w:r>
      <w:r w:rsidR="00597E1F">
        <w:fldChar w:fldCharType="end"/>
      </w:r>
      <w:r w:rsidR="002112FE">
        <w:fldChar w:fldCharType="end"/>
      </w:r>
      <w:r w:rsidR="00A4022E">
        <w:fldChar w:fldCharType="end"/>
      </w:r>
      <w:r w:rsidR="00697D2B">
        <w:fldChar w:fldCharType="end"/>
      </w:r>
      <w:r w:rsidR="00C62522">
        <w:fldChar w:fldCharType="end"/>
      </w:r>
      <w:r w:rsidR="00734E9E">
        <w:fldChar w:fldCharType="end"/>
      </w:r>
      <w:r w:rsidR="00FC0D80">
        <w:fldChar w:fldCharType="end"/>
      </w:r>
      <w:r w:rsidR="006F387B">
        <w:fldChar w:fldCharType="end"/>
      </w:r>
      <w:r w:rsidR="006426A2">
        <w:fldChar w:fldCharType="end"/>
      </w:r>
      <w:r w:rsidR="00B21151">
        <w:fldChar w:fldCharType="end"/>
      </w:r>
      <w:r w:rsidR="006F0CF8">
        <w:fldChar w:fldCharType="end"/>
      </w:r>
      <w:r w:rsidR="002C2602">
        <w:fldChar w:fldCharType="end"/>
      </w:r>
      <w:r w:rsidR="00E47569">
        <w:fldChar w:fldCharType="end"/>
      </w:r>
      <w:r w:rsidR="009522D5">
        <w:fldChar w:fldCharType="end"/>
      </w:r>
      <w:r w:rsidR="005036F1">
        <w:fldChar w:fldCharType="end"/>
      </w:r>
      <w:r w:rsidR="00F31D6C">
        <w:fldChar w:fldCharType="end"/>
      </w:r>
      <w:r w:rsidR="00395889">
        <w:fldChar w:fldCharType="end"/>
      </w:r>
      <w:r w:rsidR="00825FA8">
        <w:fldChar w:fldCharType="end"/>
      </w:r>
      <w:r w:rsidR="00EA271D">
        <w:fldChar w:fldCharType="end"/>
      </w:r>
      <w:r w:rsidR="00382DD7">
        <w:fldChar w:fldCharType="end"/>
      </w:r>
      <w:r w:rsidR="003D7EF0">
        <w:fldChar w:fldCharType="end"/>
      </w:r>
      <w:r w:rsidR="00BF111D">
        <w:fldChar w:fldCharType="end"/>
      </w:r>
      <w:r w:rsidR="005C6391">
        <w:fldChar w:fldCharType="end"/>
      </w:r>
      <w:r w:rsidR="00F7615B">
        <w:fldChar w:fldCharType="end"/>
      </w:r>
      <w:r w:rsidR="00EA1CBC">
        <w:fldChar w:fldCharType="end"/>
      </w:r>
      <w:r w:rsidR="00B579B6">
        <w:fldChar w:fldCharType="end"/>
      </w:r>
      <w:r w:rsidR="00B36635">
        <w:fldChar w:fldCharType="end"/>
      </w:r>
      <w:r w:rsidR="002800DE">
        <w:fldChar w:fldCharType="end"/>
      </w:r>
      <w:r w:rsidR="00564ED4">
        <w:fldChar w:fldCharType="end"/>
      </w:r>
      <w:r w:rsidR="00DB4811">
        <w:fldChar w:fldCharType="end"/>
      </w:r>
      <w:r w:rsidR="003B567F">
        <w:fldChar w:fldCharType="end"/>
      </w:r>
      <w:r w:rsidR="005E27C7">
        <w:fldChar w:fldCharType="end"/>
      </w:r>
      <w:r w:rsidR="00C60EDD">
        <w:fldChar w:fldCharType="end"/>
      </w:r>
      <w:r w:rsidR="00347DFE">
        <w:fldChar w:fldCharType="end"/>
      </w:r>
      <w:r w:rsidR="005D6EEB">
        <w:fldChar w:fldCharType="end"/>
      </w:r>
      <w:r w:rsidR="008F002F">
        <w:fldChar w:fldCharType="end"/>
      </w:r>
      <w:r w:rsidR="00B5468C">
        <w:fldChar w:fldCharType="end"/>
      </w:r>
      <w:r w:rsidR="005372A0">
        <w:fldChar w:fldCharType="end"/>
      </w:r>
      <w:r w:rsidR="009631A2">
        <w:fldChar w:fldCharType="end"/>
      </w:r>
      <w:r w:rsidR="007F2E5C">
        <w:fldChar w:fldCharType="end"/>
      </w:r>
      <w:r w:rsidR="008862F6">
        <w:fldChar w:fldCharType="end"/>
      </w:r>
      <w:r w:rsidR="000112C6">
        <w:fldChar w:fldCharType="end"/>
      </w:r>
      <w:r w:rsidR="004F351C">
        <w:fldChar w:fldCharType="end"/>
      </w:r>
      <w:r w:rsidR="006E486A">
        <w:fldChar w:fldCharType="end"/>
      </w:r>
      <w:r w:rsidR="00CE1170">
        <w:fldChar w:fldCharType="end"/>
      </w:r>
      <w:r w:rsidR="00542884">
        <w:fldChar w:fldCharType="end"/>
      </w:r>
      <w:r w:rsidR="003F3EA4">
        <w:fldChar w:fldCharType="end"/>
      </w:r>
      <w:r w:rsidR="002F2A00">
        <w:fldChar w:fldCharType="end"/>
      </w:r>
      <w:r w:rsidR="00857618">
        <w:fldChar w:fldCharType="end"/>
      </w:r>
      <w:r w:rsidR="00D1638D">
        <w:fldChar w:fldCharType="end"/>
      </w:r>
      <w:r w:rsidR="00ED64DA">
        <w:fldChar w:fldCharType="end"/>
      </w:r>
      <w:r w:rsidR="00EC433C">
        <w:fldChar w:fldCharType="end"/>
      </w:r>
      <w:r w:rsidR="007B2CF4">
        <w:fldChar w:fldCharType="end"/>
      </w:r>
      <w:r w:rsidR="00482755">
        <w:fldChar w:fldCharType="end"/>
      </w:r>
      <w:r w:rsidR="008C05E8">
        <w:fldChar w:fldCharType="end"/>
      </w:r>
      <w:r w:rsidR="00DF7A93">
        <w:fldChar w:fldCharType="end"/>
      </w:r>
      <w:r w:rsidR="00EE7104">
        <w:fldChar w:fldCharType="end"/>
      </w:r>
      <w:r w:rsidR="002F2BDF">
        <w:fldChar w:fldCharType="end"/>
      </w:r>
      <w:r w:rsidR="004A7CC6">
        <w:fldChar w:fldCharType="end"/>
      </w:r>
      <w:r w:rsidR="006F38CD">
        <w:fldChar w:fldCharType="end"/>
      </w:r>
      <w:r w:rsidR="00D759BC">
        <w:fldChar w:fldCharType="end"/>
      </w:r>
      <w:r w:rsidR="00173926">
        <w:fldChar w:fldCharType="end"/>
      </w:r>
      <w:r w:rsidR="00EC43BE">
        <w:fldChar w:fldCharType="end"/>
      </w:r>
      <w:r w:rsidR="00A2578E">
        <w:fldChar w:fldCharType="end"/>
      </w:r>
      <w:r w:rsidR="008E0860">
        <w:fldChar w:fldCharType="end"/>
      </w:r>
      <w:r w:rsidR="001A0F0D">
        <w:fldChar w:fldCharType="end"/>
      </w:r>
      <w:r w:rsidR="00E04EAF">
        <w:fldChar w:fldCharType="end"/>
      </w:r>
      <w:r w:rsidR="00D60E48">
        <w:fldChar w:fldCharType="end"/>
      </w:r>
      <w:r w:rsidR="008B4C8A">
        <w:fldChar w:fldCharType="end"/>
      </w:r>
      <w:r w:rsidR="00054CAC">
        <w:fldChar w:fldCharType="end"/>
      </w:r>
      <w:r w:rsidR="00C076C4">
        <w:fldChar w:fldCharType="end"/>
      </w:r>
      <w:r w:rsidR="007E6210">
        <w:fldChar w:fldCharType="end"/>
      </w:r>
      <w:r w:rsidR="002759DF">
        <w:fldChar w:fldCharType="end"/>
      </w:r>
      <w:r w:rsidR="00CE0379">
        <w:fldChar w:fldCharType="end"/>
      </w:r>
      <w:r w:rsidR="00C80078">
        <w:fldChar w:fldCharType="end"/>
      </w:r>
      <w:r w:rsidR="00223758">
        <w:fldChar w:fldCharType="end"/>
      </w:r>
      <w:r w:rsidR="00123F64">
        <w:fldChar w:fldCharType="end"/>
      </w:r>
      <w:r w:rsidR="00241301">
        <w:fldChar w:fldCharType="end"/>
      </w:r>
      <w:r w:rsidR="009E3DCC">
        <w:fldChar w:fldCharType="end"/>
      </w:r>
      <w:r w:rsidR="00B70377">
        <w:fldChar w:fldCharType="end"/>
      </w:r>
      <w:r w:rsidR="00D468F6">
        <w:fldChar w:fldCharType="end"/>
      </w:r>
      <w:r w:rsidR="000950C5">
        <w:fldChar w:fldCharType="end"/>
      </w:r>
      <w:r w:rsidR="00AB319F">
        <w:fldChar w:fldCharType="end"/>
      </w:r>
      <w:r w:rsidR="00ED25F2">
        <w:fldChar w:fldCharType="end"/>
      </w:r>
      <w:r w:rsidR="00E83DEF">
        <w:fldChar w:fldCharType="end"/>
      </w:r>
      <w:r w:rsidR="00D70D39">
        <w:fldChar w:fldCharType="end"/>
      </w:r>
      <w:r w:rsidR="00E94176">
        <w:fldChar w:fldCharType="end"/>
      </w:r>
      <w:r w:rsidR="001C7E14">
        <w:fldChar w:fldCharType="end"/>
      </w:r>
      <w:r w:rsidR="005E4AE4">
        <w:fldChar w:fldCharType="end"/>
      </w:r>
      <w:r w:rsidR="00F20748">
        <w:fldChar w:fldCharType="end"/>
      </w:r>
      <w:r w:rsidR="002A3316">
        <w:fldChar w:fldCharType="end"/>
      </w:r>
      <w:r w:rsidR="00103277">
        <w:fldChar w:fldCharType="end"/>
      </w:r>
      <w:r w:rsidR="002A77F9">
        <w:fldChar w:fldCharType="end"/>
      </w:r>
      <w:r w:rsidR="00872673">
        <w:fldChar w:fldCharType="end"/>
      </w:r>
      <w:r w:rsidR="001F00E8">
        <w:fldChar w:fldCharType="end"/>
      </w:r>
      <w:r w:rsidR="008909E9">
        <w:fldChar w:fldCharType="end"/>
      </w:r>
      <w:r w:rsidR="00A939EB">
        <w:fldChar w:fldCharType="end"/>
      </w:r>
      <w:r w:rsidR="00043617">
        <w:fldChar w:fldCharType="end"/>
      </w:r>
      <w:r w:rsidR="001D7427">
        <w:fldChar w:fldCharType="end"/>
      </w:r>
      <w:r w:rsidR="00150FA1">
        <w:fldChar w:fldCharType="end"/>
      </w:r>
      <w:r w:rsidR="001F05C8">
        <w:fldChar w:fldCharType="end"/>
      </w:r>
      <w:r w:rsidR="003435BB">
        <w:fldChar w:fldCharType="end"/>
      </w:r>
      <w:r w:rsidR="00551C72">
        <w:fldChar w:fldCharType="end"/>
      </w:r>
      <w:r w:rsidR="00914763">
        <w:fldChar w:fldCharType="end"/>
      </w:r>
      <w:r w:rsidR="00462B2C">
        <w:fldChar w:fldCharType="end"/>
      </w:r>
      <w:r w:rsidR="002C1FA0">
        <w:fldChar w:fldCharType="end"/>
      </w:r>
      <w:r w:rsidR="00810E75">
        <w:fldChar w:fldCharType="end"/>
      </w:r>
      <w:r w:rsidR="00E02638">
        <w:fldChar w:fldCharType="end"/>
      </w:r>
      <w:r w:rsidR="00CA434B">
        <w:fldChar w:fldCharType="end"/>
      </w:r>
      <w:r w:rsidR="00FA03F6">
        <w:fldChar w:fldCharType="end"/>
      </w:r>
      <w:r w:rsidR="00066AE1">
        <w:fldChar w:fldCharType="end"/>
      </w:r>
      <w:r w:rsidR="00866DBB">
        <w:fldChar w:fldCharType="end"/>
      </w:r>
      <w:r w:rsidR="00D60A11">
        <w:fldChar w:fldCharType="end"/>
      </w:r>
      <w:r w:rsidR="006F38B4">
        <w:fldChar w:fldCharType="end"/>
      </w:r>
      <w:r w:rsidR="00F87DC0">
        <w:fldChar w:fldCharType="end"/>
      </w:r>
      <w:r w:rsidR="009B3D54">
        <w:fldChar w:fldCharType="end"/>
      </w:r>
      <w:r w:rsidR="00681D0F">
        <w:fldChar w:fldCharType="end"/>
      </w:r>
      <w:r w:rsidR="00244AFE">
        <w:fldChar w:fldCharType="end"/>
      </w:r>
      <w:r w:rsidR="00CA73C5">
        <w:fldChar w:fldCharType="end"/>
      </w:r>
      <w:r w:rsidR="001C0505">
        <w:fldChar w:fldCharType="end"/>
      </w:r>
      <w:r w:rsidR="004B0F3C">
        <w:fldChar w:fldCharType="end"/>
      </w:r>
      <w:r w:rsidR="00EB3AC2">
        <w:fldChar w:fldCharType="end"/>
      </w:r>
      <w:r w:rsidR="003971AA">
        <w:fldChar w:fldCharType="end"/>
      </w:r>
      <w:r>
        <w:fldChar w:fldCharType="end"/>
      </w:r>
    </w:p>
    <w:p w:rsidR="00FD3DAC" w:rsidRPr="00244AFE" w:rsidRDefault="00FD3DAC" w:rsidP="001219FE"/>
    <w:p w:rsidR="00CB55BB" w:rsidRPr="00244AFE" w:rsidRDefault="009F2DD1" w:rsidP="000D7A90">
      <w:pPr>
        <w:pStyle w:val="Heading1"/>
      </w:pPr>
      <w:r>
        <w:br w:type="column"/>
      </w:r>
      <w:bookmarkStart w:id="107" w:name="_Ref479153472"/>
      <w:bookmarkStart w:id="108" w:name="_Ref479155389"/>
      <w:bookmarkStart w:id="109" w:name="_Toc530990540"/>
      <w:r w:rsidR="000D7A90">
        <w:t xml:space="preserve">Appendix </w:t>
      </w:r>
      <w:fldSimple w:instr=" SEQ Appendix \* ALPHABETIC ">
        <w:r w:rsidR="006F387B">
          <w:rPr>
            <w:noProof/>
          </w:rPr>
          <w:t>D</w:t>
        </w:r>
      </w:fldSimple>
      <w:r w:rsidR="000D7A90">
        <w:t xml:space="preserve">: </w:t>
      </w:r>
      <w:r w:rsidR="001219FE">
        <w:t>Case investigation form</w:t>
      </w:r>
      <w:bookmarkEnd w:id="107"/>
      <w:bookmarkEnd w:id="108"/>
      <w:bookmarkEnd w:id="109"/>
    </w:p>
    <w:p w:rsidR="00CB55BB" w:rsidRPr="00244AFE" w:rsidRDefault="00CB55BB" w:rsidP="002335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1438"/>
        <w:gridCol w:w="719"/>
        <w:gridCol w:w="111"/>
        <w:gridCol w:w="608"/>
        <w:gridCol w:w="1438"/>
      </w:tblGrid>
      <w:tr w:rsidR="00CB55BB" w:rsidRPr="00C85CDE" w:rsidTr="00FD1D78">
        <w:tc>
          <w:tcPr>
            <w:tcW w:w="2093" w:type="dxa"/>
            <w:vMerge w:val="restart"/>
            <w:shd w:val="clear" w:color="auto" w:fill="auto"/>
          </w:tcPr>
          <w:p w:rsidR="00CB55BB" w:rsidRPr="00244AFE" w:rsidRDefault="0811B69E" w:rsidP="0811B69E">
            <w:pPr>
              <w:rPr>
                <w:b/>
              </w:rPr>
            </w:pPr>
            <w:r w:rsidRPr="0811B69E">
              <w:rPr>
                <w:b/>
              </w:rPr>
              <w:t>NOTIFICATION</w:t>
            </w:r>
          </w:p>
        </w:tc>
        <w:tc>
          <w:tcPr>
            <w:tcW w:w="2835" w:type="dxa"/>
            <w:shd w:val="clear" w:color="auto" w:fill="auto"/>
            <w:vAlign w:val="center"/>
          </w:tcPr>
          <w:p w:rsidR="00CB55BB" w:rsidRPr="00244AFE" w:rsidRDefault="0811B69E" w:rsidP="00244AFE">
            <w:pPr>
              <w:jc w:val="left"/>
            </w:pPr>
            <w:r>
              <w:t xml:space="preserve">Date notified </w:t>
            </w:r>
          </w:p>
          <w:p w:rsidR="00CB55BB" w:rsidRPr="00244AFE" w:rsidRDefault="00CB55BB" w:rsidP="00244AFE">
            <w:pPr>
              <w:jc w:val="left"/>
            </w:pPr>
          </w:p>
        </w:tc>
        <w:tc>
          <w:tcPr>
            <w:tcW w:w="4314" w:type="dxa"/>
            <w:gridSpan w:val="5"/>
            <w:shd w:val="clear" w:color="auto" w:fill="auto"/>
          </w:tcPr>
          <w:p w:rsidR="00CB55BB" w:rsidRPr="00244AFE" w:rsidRDefault="00CB55BB" w:rsidP="00244AFE"/>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vAlign w:val="center"/>
          </w:tcPr>
          <w:p w:rsidR="00CB55BB" w:rsidRPr="00244AFE" w:rsidRDefault="0811B69E" w:rsidP="00244AFE">
            <w:pPr>
              <w:jc w:val="left"/>
            </w:pPr>
            <w:r>
              <w:t xml:space="preserve">Notifier name </w:t>
            </w:r>
          </w:p>
          <w:p w:rsidR="00CB55BB" w:rsidRPr="00244AFE" w:rsidRDefault="00CB55BB" w:rsidP="00244AFE">
            <w:pPr>
              <w:jc w:val="left"/>
            </w:pP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vAlign w:val="center"/>
          </w:tcPr>
          <w:p w:rsidR="00CB55BB" w:rsidRPr="00244AFE" w:rsidRDefault="0811B69E" w:rsidP="00244AFE">
            <w:pPr>
              <w:jc w:val="left"/>
            </w:pPr>
            <w:r>
              <w:t>Notifier organisation</w:t>
            </w:r>
          </w:p>
          <w:p w:rsidR="00CB55BB" w:rsidRPr="00244AFE" w:rsidRDefault="00CB55BB" w:rsidP="00244AFE">
            <w:pPr>
              <w:jc w:val="left"/>
            </w:pPr>
            <w:r w:rsidRPr="00244AFE">
              <w:t xml:space="preserve"> </w:t>
            </w: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vAlign w:val="center"/>
          </w:tcPr>
          <w:p w:rsidR="00CB55BB" w:rsidRPr="00244AFE" w:rsidRDefault="0811B69E" w:rsidP="00244AFE">
            <w:pPr>
              <w:jc w:val="left"/>
            </w:pPr>
            <w:r>
              <w:t xml:space="preserve">Telephone </w:t>
            </w:r>
          </w:p>
          <w:p w:rsidR="00CB55BB" w:rsidRPr="00244AFE" w:rsidRDefault="00CB55BB" w:rsidP="00244AFE">
            <w:pPr>
              <w:jc w:val="left"/>
            </w:pP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vAlign w:val="center"/>
          </w:tcPr>
          <w:p w:rsidR="00CB55BB" w:rsidRPr="00244AFE" w:rsidRDefault="0811B69E" w:rsidP="00244AFE">
            <w:pPr>
              <w:jc w:val="left"/>
            </w:pPr>
            <w:r>
              <w:t xml:space="preserve">Email </w:t>
            </w:r>
          </w:p>
          <w:p w:rsidR="00CB55BB" w:rsidRPr="00244AFE" w:rsidRDefault="00CB55BB" w:rsidP="00244AFE">
            <w:pPr>
              <w:jc w:val="left"/>
            </w:pP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vAlign w:val="center"/>
          </w:tcPr>
          <w:p w:rsidR="00CB55BB" w:rsidRPr="00244AFE" w:rsidRDefault="0811B69E" w:rsidP="00244AFE">
            <w:pPr>
              <w:jc w:val="left"/>
            </w:pPr>
            <w:r>
              <w:t>Treating doctor</w:t>
            </w:r>
          </w:p>
          <w:p w:rsidR="00CB55BB" w:rsidRPr="00244AFE" w:rsidRDefault="00CB55BB" w:rsidP="00244AFE">
            <w:pPr>
              <w:jc w:val="left"/>
            </w:pP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vAlign w:val="center"/>
          </w:tcPr>
          <w:p w:rsidR="00CB55BB" w:rsidRPr="00244AFE" w:rsidRDefault="0811B69E" w:rsidP="00244AFE">
            <w:pPr>
              <w:jc w:val="left"/>
            </w:pPr>
            <w:r>
              <w:t>Telephone</w:t>
            </w:r>
          </w:p>
          <w:p w:rsidR="00CB55BB" w:rsidRPr="00244AFE" w:rsidRDefault="00CB55BB" w:rsidP="00244AFE">
            <w:pPr>
              <w:jc w:val="left"/>
            </w:pPr>
          </w:p>
        </w:tc>
        <w:tc>
          <w:tcPr>
            <w:tcW w:w="4314" w:type="dxa"/>
            <w:gridSpan w:val="5"/>
            <w:shd w:val="clear" w:color="auto" w:fill="auto"/>
          </w:tcPr>
          <w:p w:rsidR="00CB55BB" w:rsidRPr="00244AFE" w:rsidRDefault="00CB55BB" w:rsidP="002335C7"/>
        </w:tc>
      </w:tr>
      <w:tr w:rsidR="00244AFE" w:rsidRPr="00C85CDE" w:rsidTr="00FD1D78">
        <w:tc>
          <w:tcPr>
            <w:tcW w:w="2093" w:type="dxa"/>
            <w:vMerge/>
            <w:tcBorders>
              <w:bottom w:val="single" w:sz="18" w:space="0" w:color="auto"/>
            </w:tcBorders>
            <w:shd w:val="clear" w:color="auto" w:fill="auto"/>
          </w:tcPr>
          <w:p w:rsidR="00CB55BB" w:rsidRPr="00244AFE" w:rsidRDefault="00CB55BB" w:rsidP="002335C7">
            <w:pPr>
              <w:rPr>
                <w:b/>
              </w:rPr>
            </w:pPr>
          </w:p>
        </w:tc>
        <w:tc>
          <w:tcPr>
            <w:tcW w:w="2835" w:type="dxa"/>
            <w:tcBorders>
              <w:bottom w:val="single" w:sz="18" w:space="0" w:color="auto"/>
            </w:tcBorders>
            <w:shd w:val="clear" w:color="auto" w:fill="auto"/>
            <w:vAlign w:val="center"/>
          </w:tcPr>
          <w:p w:rsidR="00CB55BB" w:rsidRPr="00244AFE" w:rsidRDefault="0811B69E" w:rsidP="00244AFE">
            <w:pPr>
              <w:jc w:val="left"/>
            </w:pPr>
            <w:r>
              <w:t xml:space="preserve">Email </w:t>
            </w:r>
          </w:p>
          <w:p w:rsidR="00CB55BB" w:rsidRPr="00244AFE" w:rsidRDefault="00CB55BB" w:rsidP="00244AFE">
            <w:pPr>
              <w:jc w:val="left"/>
            </w:pPr>
          </w:p>
        </w:tc>
        <w:tc>
          <w:tcPr>
            <w:tcW w:w="4314" w:type="dxa"/>
            <w:gridSpan w:val="5"/>
            <w:tcBorders>
              <w:bottom w:val="single" w:sz="18" w:space="0" w:color="auto"/>
            </w:tcBorders>
            <w:shd w:val="clear" w:color="auto" w:fill="auto"/>
          </w:tcPr>
          <w:p w:rsidR="00CB55BB" w:rsidRPr="00244AFE" w:rsidRDefault="00CB55BB" w:rsidP="002335C7"/>
        </w:tc>
      </w:tr>
      <w:tr w:rsidR="00CC587F" w:rsidRPr="00C85CDE" w:rsidTr="00FD1D78">
        <w:tc>
          <w:tcPr>
            <w:tcW w:w="2093" w:type="dxa"/>
            <w:vMerge w:val="restart"/>
            <w:tcBorders>
              <w:top w:val="single" w:sz="18" w:space="0" w:color="auto"/>
            </w:tcBorders>
            <w:shd w:val="clear" w:color="auto" w:fill="auto"/>
          </w:tcPr>
          <w:p w:rsidR="00CB55BB" w:rsidRPr="00244AFE" w:rsidRDefault="0811B69E" w:rsidP="0811B69E">
            <w:pPr>
              <w:rPr>
                <w:b/>
              </w:rPr>
            </w:pPr>
            <w:r w:rsidRPr="0811B69E">
              <w:rPr>
                <w:b/>
              </w:rPr>
              <w:t>INTERVIEW</w:t>
            </w:r>
          </w:p>
        </w:tc>
        <w:tc>
          <w:tcPr>
            <w:tcW w:w="2835" w:type="dxa"/>
            <w:tcBorders>
              <w:top w:val="single" w:sz="18" w:space="0" w:color="auto"/>
            </w:tcBorders>
            <w:shd w:val="clear" w:color="auto" w:fill="auto"/>
            <w:vAlign w:val="center"/>
          </w:tcPr>
          <w:p w:rsidR="00CB55BB" w:rsidRPr="00244AFE" w:rsidRDefault="0811B69E" w:rsidP="00244AFE">
            <w:pPr>
              <w:jc w:val="left"/>
            </w:pPr>
            <w:r>
              <w:t xml:space="preserve">Was the case interviewed? </w:t>
            </w:r>
          </w:p>
          <w:p w:rsidR="00CB55BB" w:rsidRPr="00244AFE" w:rsidRDefault="00CB55BB" w:rsidP="00244AFE">
            <w:pPr>
              <w:jc w:val="left"/>
            </w:pPr>
          </w:p>
        </w:tc>
        <w:tc>
          <w:tcPr>
            <w:tcW w:w="1438" w:type="dxa"/>
            <w:tcBorders>
              <w:top w:val="single" w:sz="18" w:space="0" w:color="auto"/>
            </w:tcBorders>
            <w:shd w:val="clear" w:color="auto" w:fill="auto"/>
          </w:tcPr>
          <w:p w:rsidR="00CB55BB" w:rsidRPr="00244AFE" w:rsidRDefault="0811B69E" w:rsidP="00B02ADE">
            <w:r>
              <w:t xml:space="preserve">Yes </w:t>
            </w:r>
          </w:p>
        </w:tc>
        <w:tc>
          <w:tcPr>
            <w:tcW w:w="1438" w:type="dxa"/>
            <w:gridSpan w:val="3"/>
            <w:tcBorders>
              <w:top w:val="single" w:sz="18" w:space="0" w:color="auto"/>
            </w:tcBorders>
            <w:shd w:val="clear" w:color="auto" w:fill="auto"/>
          </w:tcPr>
          <w:p w:rsidR="00CB55BB" w:rsidRPr="00244AFE" w:rsidRDefault="0811B69E" w:rsidP="00244AFE">
            <w:r>
              <w:t>No</w:t>
            </w:r>
          </w:p>
        </w:tc>
        <w:tc>
          <w:tcPr>
            <w:tcW w:w="1438" w:type="dxa"/>
            <w:tcBorders>
              <w:top w:val="single" w:sz="18" w:space="0" w:color="auto"/>
            </w:tcBorders>
            <w:shd w:val="clear" w:color="auto" w:fill="auto"/>
          </w:tcPr>
          <w:p w:rsidR="00CB55BB" w:rsidRPr="00244AFE" w:rsidRDefault="0811B69E" w:rsidP="00244AFE">
            <w:r>
              <w:t>N/A</w:t>
            </w:r>
          </w:p>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vAlign w:val="center"/>
          </w:tcPr>
          <w:p w:rsidR="00CB55BB" w:rsidRPr="00244AFE" w:rsidRDefault="07DC5609" w:rsidP="00244AFE">
            <w:pPr>
              <w:jc w:val="left"/>
            </w:pPr>
            <w:r>
              <w:t xml:space="preserve">If case not interviewed, state who was interviewed and their relationship to the case </w:t>
            </w: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811B69E" w:rsidP="00244AFE">
            <w:pPr>
              <w:jc w:val="left"/>
            </w:pPr>
            <w:r>
              <w:t xml:space="preserve">Date of first interview </w:t>
            </w:r>
          </w:p>
          <w:p w:rsidR="00CB55BB" w:rsidRPr="00244AFE" w:rsidRDefault="00CB55BB" w:rsidP="00244AFE">
            <w:pPr>
              <w:jc w:val="left"/>
            </w:pPr>
          </w:p>
        </w:tc>
        <w:tc>
          <w:tcPr>
            <w:tcW w:w="4314" w:type="dxa"/>
            <w:gridSpan w:val="5"/>
            <w:shd w:val="clear" w:color="auto" w:fill="auto"/>
          </w:tcPr>
          <w:p w:rsidR="00CB55BB" w:rsidRPr="00244AFE" w:rsidRDefault="00CB55BB" w:rsidP="00244AFE"/>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811B69E" w:rsidP="00244AFE">
            <w:pPr>
              <w:jc w:val="left"/>
            </w:pPr>
            <w:r>
              <w:t>Name of interviewer</w:t>
            </w:r>
          </w:p>
          <w:p w:rsidR="00CB55BB" w:rsidRPr="00244AFE" w:rsidRDefault="00CB55BB" w:rsidP="00244AFE">
            <w:pPr>
              <w:jc w:val="left"/>
            </w:pPr>
          </w:p>
        </w:tc>
        <w:tc>
          <w:tcPr>
            <w:tcW w:w="4314" w:type="dxa"/>
            <w:gridSpan w:val="5"/>
            <w:shd w:val="clear" w:color="auto" w:fill="auto"/>
          </w:tcPr>
          <w:p w:rsidR="00CB55BB" w:rsidRPr="00244AFE" w:rsidRDefault="00CB55BB" w:rsidP="002335C7"/>
        </w:tc>
      </w:tr>
      <w:tr w:rsidR="00244AFE" w:rsidRPr="00C85CDE" w:rsidTr="00FD1D78">
        <w:tc>
          <w:tcPr>
            <w:tcW w:w="2093" w:type="dxa"/>
            <w:vMerge/>
            <w:tcBorders>
              <w:bottom w:val="single" w:sz="24" w:space="0" w:color="auto"/>
            </w:tcBorders>
            <w:shd w:val="clear" w:color="auto" w:fill="auto"/>
          </w:tcPr>
          <w:p w:rsidR="00CB55BB" w:rsidRPr="00244AFE" w:rsidRDefault="00CB55BB" w:rsidP="002335C7">
            <w:pPr>
              <w:rPr>
                <w:b/>
              </w:rPr>
            </w:pPr>
          </w:p>
        </w:tc>
        <w:tc>
          <w:tcPr>
            <w:tcW w:w="2835" w:type="dxa"/>
            <w:tcBorders>
              <w:bottom w:val="single" w:sz="24" w:space="0" w:color="auto"/>
            </w:tcBorders>
            <w:shd w:val="clear" w:color="auto" w:fill="auto"/>
          </w:tcPr>
          <w:p w:rsidR="00CB55BB" w:rsidRPr="00244AFE" w:rsidRDefault="0811B69E" w:rsidP="00244AFE">
            <w:pPr>
              <w:jc w:val="left"/>
            </w:pPr>
            <w:r>
              <w:t>Telephone number of interviewer</w:t>
            </w:r>
          </w:p>
        </w:tc>
        <w:tc>
          <w:tcPr>
            <w:tcW w:w="4314" w:type="dxa"/>
            <w:gridSpan w:val="5"/>
            <w:tcBorders>
              <w:bottom w:val="single" w:sz="24" w:space="0" w:color="auto"/>
            </w:tcBorders>
            <w:shd w:val="clear" w:color="auto" w:fill="auto"/>
          </w:tcPr>
          <w:p w:rsidR="00CB55BB" w:rsidRPr="00244AFE" w:rsidRDefault="00CB55BB" w:rsidP="002335C7"/>
        </w:tc>
      </w:tr>
      <w:tr w:rsidR="00244AFE" w:rsidRPr="00C85CDE" w:rsidTr="00FD1D78">
        <w:tc>
          <w:tcPr>
            <w:tcW w:w="2093" w:type="dxa"/>
            <w:vMerge w:val="restart"/>
            <w:tcBorders>
              <w:top w:val="single" w:sz="24" w:space="0" w:color="auto"/>
              <w:left w:val="single" w:sz="6" w:space="0" w:color="auto"/>
              <w:bottom w:val="single" w:sz="6" w:space="0" w:color="auto"/>
              <w:right w:val="single" w:sz="6" w:space="0" w:color="auto"/>
            </w:tcBorders>
            <w:shd w:val="clear" w:color="auto" w:fill="auto"/>
          </w:tcPr>
          <w:p w:rsidR="00CB55BB" w:rsidRPr="00244AFE" w:rsidRDefault="0811B69E" w:rsidP="0811B69E">
            <w:pPr>
              <w:rPr>
                <w:b/>
              </w:rPr>
            </w:pPr>
            <w:r w:rsidRPr="0811B69E">
              <w:rPr>
                <w:b/>
              </w:rPr>
              <w:t xml:space="preserve">CASE DETAILS </w:t>
            </w:r>
          </w:p>
        </w:tc>
        <w:tc>
          <w:tcPr>
            <w:tcW w:w="2835" w:type="dxa"/>
            <w:tcBorders>
              <w:top w:val="single" w:sz="24" w:space="0" w:color="auto"/>
              <w:left w:val="single" w:sz="6" w:space="0" w:color="auto"/>
              <w:bottom w:val="single" w:sz="6" w:space="0" w:color="auto"/>
              <w:right w:val="single" w:sz="6" w:space="0" w:color="auto"/>
            </w:tcBorders>
            <w:shd w:val="clear" w:color="auto" w:fill="auto"/>
          </w:tcPr>
          <w:p w:rsidR="00CB55BB" w:rsidRPr="00244AFE" w:rsidRDefault="07DC5609" w:rsidP="00244AFE">
            <w:pPr>
              <w:jc w:val="left"/>
            </w:pPr>
            <w:r>
              <w:t xml:space="preserve">Case reference number </w:t>
            </w:r>
          </w:p>
          <w:p w:rsidR="00CB55BB" w:rsidRPr="00244AFE" w:rsidRDefault="00CB55BB" w:rsidP="00244AFE">
            <w:pPr>
              <w:jc w:val="left"/>
            </w:pPr>
          </w:p>
        </w:tc>
        <w:tc>
          <w:tcPr>
            <w:tcW w:w="4314" w:type="dxa"/>
            <w:gridSpan w:val="5"/>
            <w:tcBorders>
              <w:top w:val="single" w:sz="24" w:space="0" w:color="auto"/>
              <w:left w:val="single" w:sz="6" w:space="0" w:color="auto"/>
              <w:bottom w:val="single" w:sz="6" w:space="0" w:color="auto"/>
              <w:right w:val="single" w:sz="6" w:space="0" w:color="auto"/>
            </w:tcBorders>
            <w:shd w:val="clear" w:color="auto" w:fill="auto"/>
          </w:tcPr>
          <w:p w:rsidR="00CB55BB" w:rsidRPr="00244AFE" w:rsidRDefault="00CB55BB" w:rsidP="002335C7"/>
        </w:tc>
      </w:tr>
      <w:tr w:rsidR="00244AFE" w:rsidRPr="00C85CDE" w:rsidTr="00FD1D78">
        <w:tc>
          <w:tcPr>
            <w:tcW w:w="2093" w:type="dxa"/>
            <w:vMerge/>
            <w:tcBorders>
              <w:top w:val="single" w:sz="6" w:space="0" w:color="auto"/>
            </w:tcBorders>
            <w:shd w:val="clear" w:color="auto" w:fill="auto"/>
          </w:tcPr>
          <w:p w:rsidR="00CB55BB" w:rsidRPr="00244AFE" w:rsidRDefault="00CB55BB" w:rsidP="002335C7">
            <w:pPr>
              <w:rPr>
                <w:b/>
              </w:rPr>
            </w:pPr>
          </w:p>
        </w:tc>
        <w:tc>
          <w:tcPr>
            <w:tcW w:w="2835" w:type="dxa"/>
            <w:tcBorders>
              <w:top w:val="single" w:sz="6" w:space="0" w:color="auto"/>
            </w:tcBorders>
            <w:shd w:val="clear" w:color="auto" w:fill="auto"/>
          </w:tcPr>
          <w:p w:rsidR="00CB55BB" w:rsidRPr="00244AFE" w:rsidRDefault="0811B69E" w:rsidP="00244AFE">
            <w:pPr>
              <w:jc w:val="left"/>
            </w:pPr>
            <w:r>
              <w:t>Name (first name, surname)</w:t>
            </w:r>
          </w:p>
          <w:p w:rsidR="00CB55BB" w:rsidRPr="00244AFE" w:rsidRDefault="00CB55BB" w:rsidP="00244AFE">
            <w:pPr>
              <w:jc w:val="left"/>
            </w:pPr>
          </w:p>
        </w:tc>
        <w:tc>
          <w:tcPr>
            <w:tcW w:w="4314" w:type="dxa"/>
            <w:gridSpan w:val="5"/>
            <w:tcBorders>
              <w:top w:val="single" w:sz="6" w:space="0" w:color="auto"/>
            </w:tcBorders>
            <w:shd w:val="clear" w:color="auto" w:fill="auto"/>
          </w:tcPr>
          <w:p w:rsidR="00CB55BB" w:rsidRPr="00244AFE" w:rsidRDefault="00CB55BB" w:rsidP="00244AFE"/>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7DC5609" w:rsidP="00244AFE">
            <w:pPr>
              <w:jc w:val="left"/>
            </w:pPr>
            <w:r>
              <w:t xml:space="preserve">Date of birth </w:t>
            </w:r>
          </w:p>
          <w:p w:rsidR="00CB55BB" w:rsidRPr="00244AFE" w:rsidRDefault="00CB55BB" w:rsidP="00244AFE">
            <w:pPr>
              <w:jc w:val="left"/>
            </w:pPr>
          </w:p>
        </w:tc>
        <w:tc>
          <w:tcPr>
            <w:tcW w:w="4314" w:type="dxa"/>
            <w:gridSpan w:val="5"/>
            <w:shd w:val="clear" w:color="auto" w:fill="auto"/>
          </w:tcPr>
          <w:p w:rsidR="00CB55BB" w:rsidRPr="00244AFE" w:rsidRDefault="00CB55BB" w:rsidP="00244AFE"/>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811B69E" w:rsidP="00244AFE">
            <w:pPr>
              <w:jc w:val="left"/>
            </w:pPr>
            <w:r>
              <w:t>Age (years/months)</w:t>
            </w:r>
          </w:p>
          <w:p w:rsidR="00CB55BB" w:rsidRPr="00244AFE" w:rsidRDefault="00CB55BB" w:rsidP="00244AFE">
            <w:pPr>
              <w:jc w:val="left"/>
            </w:pPr>
            <w:r w:rsidRPr="00244AFE" w:rsidDel="00614056">
              <w:t xml:space="preserve"> </w:t>
            </w: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811B69E" w:rsidP="00244AFE">
            <w:pPr>
              <w:jc w:val="left"/>
            </w:pPr>
            <w:r>
              <w:t>Sex</w:t>
            </w:r>
          </w:p>
          <w:p w:rsidR="00CB55BB" w:rsidRPr="00244AFE" w:rsidRDefault="00CB55BB" w:rsidP="00244AFE">
            <w:pPr>
              <w:jc w:val="left"/>
            </w:pPr>
          </w:p>
        </w:tc>
        <w:tc>
          <w:tcPr>
            <w:tcW w:w="2157" w:type="dxa"/>
            <w:gridSpan w:val="2"/>
            <w:shd w:val="clear" w:color="auto" w:fill="auto"/>
          </w:tcPr>
          <w:p w:rsidR="00CB55BB" w:rsidRPr="00244AFE" w:rsidRDefault="0811B69E" w:rsidP="00B02ADE">
            <w:r>
              <w:t xml:space="preserve">Male </w:t>
            </w:r>
          </w:p>
        </w:tc>
        <w:tc>
          <w:tcPr>
            <w:tcW w:w="2157" w:type="dxa"/>
            <w:gridSpan w:val="3"/>
            <w:shd w:val="clear" w:color="auto" w:fill="auto"/>
          </w:tcPr>
          <w:p w:rsidR="00CB55BB" w:rsidRPr="00244AFE" w:rsidRDefault="0811B69E" w:rsidP="00244AFE">
            <w:r>
              <w:t xml:space="preserve">Female </w:t>
            </w:r>
          </w:p>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811B69E" w:rsidP="00244AFE">
            <w:pPr>
              <w:jc w:val="left"/>
            </w:pPr>
            <w:r>
              <w:t>Occupation</w:t>
            </w:r>
          </w:p>
          <w:p w:rsidR="00CB55BB" w:rsidRPr="00244AFE" w:rsidRDefault="00CB55BB" w:rsidP="00244AFE">
            <w:pPr>
              <w:jc w:val="left"/>
            </w:pP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811B69E" w:rsidP="0811B69E">
            <w:pPr>
              <w:jc w:val="left"/>
              <w:rPr>
                <w:i/>
              </w:rPr>
            </w:pPr>
            <w:r>
              <w:t>Preferred language</w:t>
            </w:r>
          </w:p>
          <w:p w:rsidR="00CB55BB" w:rsidRPr="00244AFE" w:rsidRDefault="00CB55BB" w:rsidP="00244AFE">
            <w:pPr>
              <w:jc w:val="left"/>
            </w:pP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811B69E" w:rsidP="00244AFE">
            <w:pPr>
              <w:jc w:val="left"/>
            </w:pPr>
            <w:r>
              <w:t xml:space="preserve">Address (permanent) </w:t>
            </w:r>
          </w:p>
          <w:p w:rsidR="00CB55BB" w:rsidRDefault="00CB55BB" w:rsidP="00244AFE">
            <w:pPr>
              <w:jc w:val="left"/>
            </w:pPr>
          </w:p>
          <w:p w:rsidR="00817EC1" w:rsidRPr="00244AFE" w:rsidRDefault="00817EC1" w:rsidP="00244AFE">
            <w:pPr>
              <w:jc w:val="left"/>
            </w:pP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492237" w:rsidRPr="009861A9" w:rsidRDefault="0811B69E" w:rsidP="00492237">
            <w:pPr>
              <w:jc w:val="left"/>
            </w:pPr>
            <w:r>
              <w:t xml:space="preserve">Address – temporary </w:t>
            </w:r>
          </w:p>
          <w:p w:rsidR="00CB55BB" w:rsidRDefault="0811B69E" w:rsidP="00244AFE">
            <w:pPr>
              <w:jc w:val="left"/>
            </w:pPr>
            <w:r>
              <w:t>(if different from permanent address)</w:t>
            </w:r>
          </w:p>
          <w:p w:rsidR="00EA2AB9" w:rsidRPr="00244AFE" w:rsidRDefault="00EA2AB9" w:rsidP="00244AFE">
            <w:pPr>
              <w:jc w:val="left"/>
            </w:pPr>
          </w:p>
        </w:tc>
        <w:tc>
          <w:tcPr>
            <w:tcW w:w="4314" w:type="dxa"/>
            <w:gridSpan w:val="5"/>
            <w:shd w:val="clear" w:color="auto" w:fill="auto"/>
          </w:tcPr>
          <w:p w:rsidR="00CB55BB" w:rsidRPr="00244AFE" w:rsidRDefault="00CB55BB" w:rsidP="0049223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492237" w:rsidRPr="00244AFE" w:rsidRDefault="0811B69E" w:rsidP="00244AFE">
            <w:pPr>
              <w:jc w:val="left"/>
            </w:pPr>
            <w:r>
              <w:t xml:space="preserve">Telephone (home) </w:t>
            </w:r>
          </w:p>
          <w:p w:rsidR="00CB55BB" w:rsidRPr="00244AFE" w:rsidRDefault="00CB55BB" w:rsidP="00244AFE">
            <w:pPr>
              <w:jc w:val="left"/>
            </w:pP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492237" w:rsidRPr="009861A9" w:rsidRDefault="0811B69E" w:rsidP="00492237">
            <w:pPr>
              <w:jc w:val="left"/>
            </w:pPr>
            <w:r>
              <w:t xml:space="preserve">Telephone </w:t>
            </w:r>
            <w:r w:rsidRPr="0811B69E">
              <w:rPr>
                <w:i/>
              </w:rPr>
              <w:t xml:space="preserve">(mobile) </w:t>
            </w:r>
          </w:p>
          <w:p w:rsidR="00CB55BB" w:rsidRPr="00244AFE" w:rsidRDefault="00CB55BB" w:rsidP="00244AFE">
            <w:pPr>
              <w:jc w:val="left"/>
            </w:pPr>
            <w:r w:rsidRPr="00244AFE">
              <w:t xml:space="preserve"> </w:t>
            </w: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811B69E" w:rsidP="00244AFE">
            <w:pPr>
              <w:jc w:val="left"/>
            </w:pPr>
            <w:r>
              <w:t xml:space="preserve">E-mail </w:t>
            </w:r>
          </w:p>
          <w:p w:rsidR="00CB55BB" w:rsidRPr="00244AFE" w:rsidRDefault="00CB55BB" w:rsidP="00244AFE">
            <w:pPr>
              <w:jc w:val="left"/>
            </w:pP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vMerge w:val="restart"/>
            <w:shd w:val="clear" w:color="auto" w:fill="auto"/>
            <w:vAlign w:val="center"/>
          </w:tcPr>
          <w:p w:rsidR="00CB55BB" w:rsidRPr="00244AFE" w:rsidRDefault="0811B69E" w:rsidP="00244AFE">
            <w:pPr>
              <w:jc w:val="left"/>
            </w:pPr>
            <w:r>
              <w:t>Indigenous status</w:t>
            </w:r>
          </w:p>
        </w:tc>
        <w:tc>
          <w:tcPr>
            <w:tcW w:w="4314" w:type="dxa"/>
            <w:gridSpan w:val="5"/>
            <w:shd w:val="clear" w:color="auto" w:fill="auto"/>
          </w:tcPr>
          <w:p w:rsidR="00CB55BB" w:rsidRPr="00244AFE" w:rsidRDefault="0811B69E" w:rsidP="002335C7">
            <w:r>
              <w:t xml:space="preserve">Aboriginal </w:t>
            </w:r>
          </w:p>
        </w:tc>
      </w:tr>
      <w:tr w:rsidR="00CB55BB" w:rsidRPr="00C85CDE" w:rsidTr="00FD1D78">
        <w:tc>
          <w:tcPr>
            <w:tcW w:w="2093" w:type="dxa"/>
            <w:vMerge/>
            <w:shd w:val="clear" w:color="auto" w:fill="auto"/>
          </w:tcPr>
          <w:p w:rsidR="00CB55BB" w:rsidRPr="00244AFE" w:rsidRDefault="00CB55BB" w:rsidP="002335C7">
            <w:pPr>
              <w:rPr>
                <w:b/>
              </w:rPr>
            </w:pPr>
          </w:p>
        </w:tc>
        <w:tc>
          <w:tcPr>
            <w:tcW w:w="2835" w:type="dxa"/>
            <w:vMerge/>
            <w:shd w:val="clear" w:color="auto" w:fill="auto"/>
          </w:tcPr>
          <w:p w:rsidR="00CB55BB" w:rsidRPr="00244AFE" w:rsidRDefault="00CB55BB" w:rsidP="00244AFE">
            <w:pPr>
              <w:jc w:val="left"/>
            </w:pPr>
          </w:p>
        </w:tc>
        <w:tc>
          <w:tcPr>
            <w:tcW w:w="4314" w:type="dxa"/>
            <w:gridSpan w:val="5"/>
            <w:shd w:val="clear" w:color="auto" w:fill="auto"/>
          </w:tcPr>
          <w:p w:rsidR="00CB55BB" w:rsidRPr="00244AFE" w:rsidRDefault="0811B69E" w:rsidP="002335C7">
            <w:r>
              <w:t>Torres Strait Islander</w:t>
            </w:r>
          </w:p>
        </w:tc>
      </w:tr>
      <w:tr w:rsidR="00CB55BB" w:rsidRPr="00C85CDE" w:rsidTr="00FD1D78">
        <w:tc>
          <w:tcPr>
            <w:tcW w:w="2093" w:type="dxa"/>
            <w:vMerge/>
            <w:shd w:val="clear" w:color="auto" w:fill="auto"/>
          </w:tcPr>
          <w:p w:rsidR="00CB55BB" w:rsidRPr="00244AFE" w:rsidRDefault="00CB55BB" w:rsidP="002335C7">
            <w:pPr>
              <w:rPr>
                <w:b/>
              </w:rPr>
            </w:pPr>
          </w:p>
        </w:tc>
        <w:tc>
          <w:tcPr>
            <w:tcW w:w="2835" w:type="dxa"/>
            <w:vMerge/>
            <w:shd w:val="clear" w:color="auto" w:fill="auto"/>
          </w:tcPr>
          <w:p w:rsidR="00CB55BB" w:rsidRPr="00244AFE" w:rsidRDefault="00CB55BB" w:rsidP="00244AFE">
            <w:pPr>
              <w:jc w:val="left"/>
            </w:pPr>
          </w:p>
        </w:tc>
        <w:tc>
          <w:tcPr>
            <w:tcW w:w="4314" w:type="dxa"/>
            <w:gridSpan w:val="5"/>
            <w:shd w:val="clear" w:color="auto" w:fill="auto"/>
          </w:tcPr>
          <w:p w:rsidR="00CB55BB" w:rsidRPr="00244AFE" w:rsidRDefault="0811B69E" w:rsidP="002335C7">
            <w:r>
              <w:t>Both Aboriginal and Torres Strait Islander</w:t>
            </w:r>
          </w:p>
        </w:tc>
      </w:tr>
      <w:tr w:rsidR="00CB55BB" w:rsidRPr="00C85CDE" w:rsidTr="00FD1D78">
        <w:tc>
          <w:tcPr>
            <w:tcW w:w="2093" w:type="dxa"/>
            <w:vMerge/>
            <w:shd w:val="clear" w:color="auto" w:fill="auto"/>
          </w:tcPr>
          <w:p w:rsidR="00CB55BB" w:rsidRPr="00244AFE" w:rsidRDefault="00CB55BB" w:rsidP="002335C7">
            <w:pPr>
              <w:rPr>
                <w:b/>
              </w:rPr>
            </w:pPr>
          </w:p>
        </w:tc>
        <w:tc>
          <w:tcPr>
            <w:tcW w:w="2835" w:type="dxa"/>
            <w:vMerge/>
            <w:shd w:val="clear" w:color="auto" w:fill="auto"/>
          </w:tcPr>
          <w:p w:rsidR="00CB55BB" w:rsidRPr="00244AFE" w:rsidRDefault="00CB55BB" w:rsidP="00244AFE">
            <w:pPr>
              <w:jc w:val="left"/>
            </w:pPr>
          </w:p>
        </w:tc>
        <w:tc>
          <w:tcPr>
            <w:tcW w:w="4314" w:type="dxa"/>
            <w:gridSpan w:val="5"/>
            <w:shd w:val="clear" w:color="auto" w:fill="auto"/>
          </w:tcPr>
          <w:p w:rsidR="00CB55BB" w:rsidRPr="00244AFE" w:rsidRDefault="0811B69E" w:rsidP="002335C7">
            <w:r>
              <w:t xml:space="preserve">Not Aboriginal or Torres Strait Islander </w:t>
            </w:r>
          </w:p>
        </w:tc>
      </w:tr>
      <w:tr w:rsidR="00CB55BB" w:rsidRPr="00C85CDE" w:rsidTr="00FD1D78">
        <w:tc>
          <w:tcPr>
            <w:tcW w:w="2093" w:type="dxa"/>
            <w:vMerge/>
            <w:shd w:val="clear" w:color="auto" w:fill="auto"/>
          </w:tcPr>
          <w:p w:rsidR="00CB55BB" w:rsidRPr="00244AFE" w:rsidRDefault="00CB55BB" w:rsidP="002335C7">
            <w:pPr>
              <w:rPr>
                <w:b/>
              </w:rPr>
            </w:pPr>
          </w:p>
        </w:tc>
        <w:tc>
          <w:tcPr>
            <w:tcW w:w="2835" w:type="dxa"/>
            <w:vMerge/>
            <w:shd w:val="clear" w:color="auto" w:fill="auto"/>
          </w:tcPr>
          <w:p w:rsidR="00CB55BB" w:rsidRPr="00244AFE" w:rsidRDefault="00CB55BB" w:rsidP="00244AFE">
            <w:pPr>
              <w:jc w:val="left"/>
            </w:pPr>
          </w:p>
        </w:tc>
        <w:tc>
          <w:tcPr>
            <w:tcW w:w="4314" w:type="dxa"/>
            <w:gridSpan w:val="5"/>
            <w:shd w:val="clear" w:color="auto" w:fill="auto"/>
          </w:tcPr>
          <w:p w:rsidR="00CB55BB" w:rsidRPr="00244AFE" w:rsidRDefault="0811B69E" w:rsidP="002335C7">
            <w:r>
              <w:t>Unknown</w:t>
            </w:r>
          </w:p>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811B69E" w:rsidP="00244AFE">
            <w:pPr>
              <w:jc w:val="left"/>
            </w:pPr>
            <w:r>
              <w:t>Country of citizenship</w:t>
            </w:r>
          </w:p>
        </w:tc>
        <w:tc>
          <w:tcPr>
            <w:tcW w:w="4314" w:type="dxa"/>
            <w:gridSpan w:val="5"/>
            <w:shd w:val="clear" w:color="auto" w:fill="auto"/>
          </w:tcPr>
          <w:p w:rsidR="00CB55BB" w:rsidRPr="00244AFE" w:rsidRDefault="00CB55BB" w:rsidP="002335C7"/>
        </w:tc>
      </w:tr>
      <w:tr w:rsidR="00244AFE" w:rsidRPr="00C85CDE" w:rsidTr="00FD1D78">
        <w:tc>
          <w:tcPr>
            <w:tcW w:w="2093" w:type="dxa"/>
            <w:vMerge/>
            <w:tcBorders>
              <w:bottom w:val="single" w:sz="18" w:space="0" w:color="auto"/>
            </w:tcBorders>
            <w:shd w:val="clear" w:color="auto" w:fill="auto"/>
          </w:tcPr>
          <w:p w:rsidR="00CB55BB" w:rsidRPr="00244AFE" w:rsidRDefault="00CB55BB" w:rsidP="002335C7">
            <w:pPr>
              <w:rPr>
                <w:b/>
              </w:rPr>
            </w:pPr>
          </w:p>
        </w:tc>
        <w:tc>
          <w:tcPr>
            <w:tcW w:w="2835" w:type="dxa"/>
            <w:tcBorders>
              <w:bottom w:val="single" w:sz="18" w:space="0" w:color="auto"/>
            </w:tcBorders>
            <w:shd w:val="clear" w:color="auto" w:fill="auto"/>
            <w:vAlign w:val="center"/>
          </w:tcPr>
          <w:p w:rsidR="00CB55BB" w:rsidRPr="00244AFE" w:rsidRDefault="00CB55BB" w:rsidP="00244AFE">
            <w:pPr>
              <w:jc w:val="left"/>
            </w:pPr>
          </w:p>
        </w:tc>
        <w:tc>
          <w:tcPr>
            <w:tcW w:w="4314" w:type="dxa"/>
            <w:gridSpan w:val="5"/>
            <w:tcBorders>
              <w:bottom w:val="single" w:sz="18" w:space="0" w:color="auto"/>
            </w:tcBorders>
            <w:shd w:val="clear" w:color="auto" w:fill="auto"/>
          </w:tcPr>
          <w:p w:rsidR="00CB55BB" w:rsidRPr="00244AFE" w:rsidRDefault="00CB55BB" w:rsidP="002335C7"/>
        </w:tc>
      </w:tr>
      <w:tr w:rsidR="00244AFE" w:rsidRPr="00C85CDE" w:rsidTr="00FD1D78">
        <w:tc>
          <w:tcPr>
            <w:tcW w:w="2093" w:type="dxa"/>
            <w:vMerge w:val="restart"/>
            <w:tcBorders>
              <w:top w:val="single" w:sz="18" w:space="0" w:color="auto"/>
            </w:tcBorders>
            <w:shd w:val="clear" w:color="auto" w:fill="auto"/>
          </w:tcPr>
          <w:p w:rsidR="00CB55BB" w:rsidRPr="00244AFE" w:rsidRDefault="0811B69E" w:rsidP="0811B69E">
            <w:pPr>
              <w:rPr>
                <w:b/>
              </w:rPr>
            </w:pPr>
            <w:r w:rsidRPr="0811B69E">
              <w:rPr>
                <w:b/>
              </w:rPr>
              <w:t xml:space="preserve">CLINICAL DETAILS </w:t>
            </w:r>
          </w:p>
        </w:tc>
        <w:tc>
          <w:tcPr>
            <w:tcW w:w="2835" w:type="dxa"/>
            <w:tcBorders>
              <w:top w:val="single" w:sz="18" w:space="0" w:color="auto"/>
            </w:tcBorders>
            <w:shd w:val="clear" w:color="auto" w:fill="auto"/>
            <w:vAlign w:val="center"/>
          </w:tcPr>
          <w:p w:rsidR="00CB55BB" w:rsidRPr="00244AFE" w:rsidRDefault="0811B69E" w:rsidP="00244AFE">
            <w:pPr>
              <w:jc w:val="left"/>
            </w:pPr>
            <w:r>
              <w:t xml:space="preserve">Date of symptom onset </w:t>
            </w:r>
          </w:p>
          <w:p w:rsidR="00CB55BB" w:rsidRPr="00244AFE" w:rsidRDefault="00CB55BB" w:rsidP="00244AFE">
            <w:pPr>
              <w:jc w:val="left"/>
            </w:pPr>
          </w:p>
        </w:tc>
        <w:tc>
          <w:tcPr>
            <w:tcW w:w="4314" w:type="dxa"/>
            <w:gridSpan w:val="5"/>
            <w:tcBorders>
              <w:top w:val="single" w:sz="18" w:space="0" w:color="auto"/>
            </w:tcBorders>
            <w:shd w:val="clear" w:color="auto" w:fill="auto"/>
          </w:tcPr>
          <w:p w:rsidR="00CB55BB" w:rsidRPr="00244AFE" w:rsidRDefault="00CB55BB" w:rsidP="00244AFE"/>
        </w:tc>
      </w:tr>
      <w:tr w:rsidR="00244AFE" w:rsidRPr="00C85CDE" w:rsidTr="00FD1D78">
        <w:tc>
          <w:tcPr>
            <w:tcW w:w="2093" w:type="dxa"/>
            <w:vMerge/>
            <w:shd w:val="clear" w:color="auto" w:fill="auto"/>
          </w:tcPr>
          <w:p w:rsidR="00CB55BB" w:rsidRPr="00244AFE" w:rsidRDefault="00CB55BB" w:rsidP="002335C7">
            <w:pPr>
              <w:rPr>
                <w:b/>
              </w:rPr>
            </w:pPr>
          </w:p>
        </w:tc>
        <w:tc>
          <w:tcPr>
            <w:tcW w:w="2835" w:type="dxa"/>
            <w:vMerge w:val="restart"/>
            <w:shd w:val="clear" w:color="auto" w:fill="auto"/>
          </w:tcPr>
          <w:p w:rsidR="00CB55BB" w:rsidRPr="00244AFE" w:rsidRDefault="0811B69E" w:rsidP="00244AFE">
            <w:pPr>
              <w:jc w:val="left"/>
            </w:pPr>
            <w:r>
              <w:t>Initial symptoms</w:t>
            </w:r>
          </w:p>
          <w:p w:rsidR="00CB55BB" w:rsidRPr="00244AFE" w:rsidRDefault="00CB55BB" w:rsidP="00244AFE">
            <w:pPr>
              <w:jc w:val="left"/>
            </w:pPr>
          </w:p>
        </w:tc>
        <w:tc>
          <w:tcPr>
            <w:tcW w:w="1438" w:type="dxa"/>
            <w:shd w:val="clear" w:color="auto" w:fill="auto"/>
          </w:tcPr>
          <w:p w:rsidR="00CB55BB" w:rsidRPr="00244AFE" w:rsidRDefault="0811B69E" w:rsidP="00244AFE">
            <w:r>
              <w:t>Fever</w:t>
            </w:r>
          </w:p>
          <w:p w:rsidR="00CB55BB" w:rsidRPr="00244AFE" w:rsidRDefault="00CB55BB" w:rsidP="00244AFE"/>
        </w:tc>
        <w:tc>
          <w:tcPr>
            <w:tcW w:w="1438" w:type="dxa"/>
            <w:gridSpan w:val="3"/>
            <w:shd w:val="clear" w:color="auto" w:fill="auto"/>
          </w:tcPr>
          <w:p w:rsidR="00CB55BB" w:rsidRPr="00244AFE" w:rsidRDefault="0811B69E" w:rsidP="00244AFE">
            <w:r>
              <w:t>Backache</w:t>
            </w:r>
          </w:p>
        </w:tc>
        <w:tc>
          <w:tcPr>
            <w:tcW w:w="1438" w:type="dxa"/>
            <w:shd w:val="clear" w:color="auto" w:fill="auto"/>
          </w:tcPr>
          <w:p w:rsidR="00CB55BB" w:rsidRPr="00244AFE" w:rsidRDefault="0811B69E" w:rsidP="00244AFE">
            <w:r>
              <w:t>Malaise</w:t>
            </w:r>
          </w:p>
        </w:tc>
      </w:tr>
      <w:tr w:rsidR="00244AFE" w:rsidRPr="00C85CDE" w:rsidTr="00FD1D78">
        <w:tc>
          <w:tcPr>
            <w:tcW w:w="2093" w:type="dxa"/>
            <w:vMerge/>
            <w:shd w:val="clear" w:color="auto" w:fill="auto"/>
          </w:tcPr>
          <w:p w:rsidR="00CB55BB" w:rsidRPr="00244AFE" w:rsidRDefault="00CB55BB" w:rsidP="002335C7">
            <w:pPr>
              <w:rPr>
                <w:b/>
              </w:rPr>
            </w:pPr>
          </w:p>
        </w:tc>
        <w:tc>
          <w:tcPr>
            <w:tcW w:w="2835" w:type="dxa"/>
            <w:vMerge/>
            <w:shd w:val="clear" w:color="auto" w:fill="auto"/>
          </w:tcPr>
          <w:p w:rsidR="00CB55BB" w:rsidRPr="00244AFE" w:rsidRDefault="00CB55BB" w:rsidP="00244AFE">
            <w:pPr>
              <w:jc w:val="left"/>
            </w:pPr>
          </w:p>
        </w:tc>
        <w:tc>
          <w:tcPr>
            <w:tcW w:w="1438" w:type="dxa"/>
            <w:shd w:val="clear" w:color="auto" w:fill="auto"/>
          </w:tcPr>
          <w:p w:rsidR="00CB55BB" w:rsidRPr="00244AFE" w:rsidRDefault="0811B69E" w:rsidP="00244AFE">
            <w:r>
              <w:t xml:space="preserve">Headache </w:t>
            </w:r>
          </w:p>
        </w:tc>
        <w:tc>
          <w:tcPr>
            <w:tcW w:w="1438" w:type="dxa"/>
            <w:gridSpan w:val="3"/>
            <w:shd w:val="clear" w:color="auto" w:fill="auto"/>
          </w:tcPr>
          <w:p w:rsidR="00CB55BB" w:rsidRPr="00244AFE" w:rsidRDefault="0811B69E" w:rsidP="00244AFE">
            <w:r>
              <w:t>Abdominal pain</w:t>
            </w:r>
          </w:p>
        </w:tc>
        <w:tc>
          <w:tcPr>
            <w:tcW w:w="1438" w:type="dxa"/>
            <w:shd w:val="clear" w:color="auto" w:fill="auto"/>
          </w:tcPr>
          <w:p w:rsidR="00CB55BB" w:rsidRPr="00244AFE" w:rsidRDefault="0811B69E" w:rsidP="00244AFE">
            <w:r>
              <w:t>Prostration</w:t>
            </w:r>
          </w:p>
        </w:tc>
      </w:tr>
      <w:tr w:rsidR="00CC587F" w:rsidRPr="00C85CDE" w:rsidTr="00FD1D78">
        <w:tc>
          <w:tcPr>
            <w:tcW w:w="2093" w:type="dxa"/>
            <w:vMerge/>
            <w:shd w:val="clear" w:color="auto" w:fill="auto"/>
          </w:tcPr>
          <w:p w:rsidR="00CB55BB" w:rsidRPr="00244AFE" w:rsidRDefault="00CB55BB" w:rsidP="002335C7">
            <w:pPr>
              <w:rPr>
                <w:b/>
              </w:rPr>
            </w:pPr>
          </w:p>
        </w:tc>
        <w:tc>
          <w:tcPr>
            <w:tcW w:w="2835" w:type="dxa"/>
            <w:vMerge/>
            <w:shd w:val="clear" w:color="auto" w:fill="auto"/>
          </w:tcPr>
          <w:p w:rsidR="00CB55BB" w:rsidRPr="00244AFE" w:rsidRDefault="00CB55BB" w:rsidP="00244AFE">
            <w:pPr>
              <w:jc w:val="left"/>
            </w:pPr>
          </w:p>
        </w:tc>
        <w:tc>
          <w:tcPr>
            <w:tcW w:w="1438" w:type="dxa"/>
            <w:tcBorders>
              <w:bottom w:val="single" w:sz="4" w:space="0" w:color="auto"/>
            </w:tcBorders>
            <w:shd w:val="clear" w:color="auto" w:fill="auto"/>
          </w:tcPr>
          <w:p w:rsidR="00CB55BB" w:rsidRPr="00244AFE" w:rsidRDefault="0811B69E" w:rsidP="00244AFE">
            <w:r>
              <w:t xml:space="preserve">Vomiting </w:t>
            </w:r>
          </w:p>
        </w:tc>
        <w:tc>
          <w:tcPr>
            <w:tcW w:w="1438" w:type="dxa"/>
            <w:gridSpan w:val="3"/>
            <w:tcBorders>
              <w:bottom w:val="single" w:sz="4" w:space="0" w:color="auto"/>
            </w:tcBorders>
            <w:shd w:val="clear" w:color="auto" w:fill="auto"/>
          </w:tcPr>
          <w:p w:rsidR="00CB55BB" w:rsidRPr="00244AFE" w:rsidRDefault="0811B69E" w:rsidP="00244AFE">
            <w:r>
              <w:t xml:space="preserve">Vesicular rash </w:t>
            </w:r>
          </w:p>
        </w:tc>
        <w:tc>
          <w:tcPr>
            <w:tcW w:w="1438" w:type="dxa"/>
            <w:tcBorders>
              <w:bottom w:val="single" w:sz="4" w:space="0" w:color="auto"/>
            </w:tcBorders>
            <w:shd w:val="clear" w:color="auto" w:fill="auto"/>
          </w:tcPr>
          <w:p w:rsidR="00CB55BB" w:rsidRPr="00244AFE" w:rsidRDefault="00CB55BB" w:rsidP="002B1CD9"/>
        </w:tc>
      </w:tr>
      <w:tr w:rsidR="003F05B9" w:rsidRPr="00C85CDE" w:rsidTr="00FD1D78">
        <w:tc>
          <w:tcPr>
            <w:tcW w:w="2093" w:type="dxa"/>
            <w:vMerge/>
            <w:shd w:val="clear" w:color="auto" w:fill="auto"/>
          </w:tcPr>
          <w:p w:rsidR="00943EBC" w:rsidRPr="00374B2C" w:rsidRDefault="00943EBC" w:rsidP="002335C7">
            <w:pPr>
              <w:rPr>
                <w:b/>
              </w:rPr>
            </w:pPr>
          </w:p>
        </w:tc>
        <w:tc>
          <w:tcPr>
            <w:tcW w:w="2835" w:type="dxa"/>
            <w:tcBorders>
              <w:right w:val="single" w:sz="4" w:space="0" w:color="auto"/>
            </w:tcBorders>
            <w:shd w:val="clear" w:color="auto" w:fill="auto"/>
          </w:tcPr>
          <w:p w:rsidR="00943EBC" w:rsidRPr="00EA2AB9" w:rsidRDefault="0811B69E" w:rsidP="0811B69E">
            <w:pPr>
              <w:jc w:val="left"/>
              <w:rPr>
                <w:rFonts w:asciiTheme="minorHAnsi" w:eastAsiaTheme="minorEastAsia" w:hAnsiTheme="minorHAnsi" w:cstheme="minorBidi"/>
              </w:rPr>
            </w:pPr>
            <w:r w:rsidRPr="0811B69E">
              <w:rPr>
                <w:rFonts w:asciiTheme="minorHAnsi" w:eastAsiaTheme="minorEastAsia" w:hAnsiTheme="minorHAnsi" w:cstheme="minorBidi"/>
              </w:rPr>
              <w:t>If rash is present, specify its location</w:t>
            </w:r>
          </w:p>
        </w:tc>
        <w:tc>
          <w:tcPr>
            <w:tcW w:w="2268" w:type="dxa"/>
            <w:gridSpan w:val="3"/>
            <w:tcBorders>
              <w:top w:val="single" w:sz="4" w:space="0" w:color="auto"/>
              <w:left w:val="single" w:sz="4" w:space="0" w:color="auto"/>
              <w:bottom w:val="single" w:sz="4" w:space="0" w:color="auto"/>
              <w:right w:val="nil"/>
            </w:tcBorders>
            <w:shd w:val="clear" w:color="auto" w:fill="auto"/>
          </w:tcPr>
          <w:p w:rsidR="003F742E" w:rsidRPr="00EA2AB9" w:rsidRDefault="00FD1D78" w:rsidP="00FD1D78">
            <w:pPr>
              <w:pStyle w:val="ListParagraph"/>
              <w:numPr>
                <w:ilvl w:val="0"/>
                <w:numId w:val="49"/>
              </w:numPr>
              <w:contextualSpacing/>
              <w:jc w:val="left"/>
              <w:rPr>
                <w:rFonts w:asciiTheme="minorHAnsi" w:eastAsiaTheme="minorEastAsia" w:hAnsiTheme="minorHAnsi" w:cstheme="minorBidi"/>
              </w:rPr>
            </w:pPr>
            <w:r w:rsidRPr="00FD1D78">
              <w:rPr>
                <w:rFonts w:asciiTheme="minorHAnsi" w:eastAsiaTheme="minorEastAsia" w:hAnsiTheme="minorHAnsi" w:cstheme="minorBidi"/>
              </w:rPr>
              <w:t>Mouth</w:t>
            </w:r>
          </w:p>
          <w:p w:rsidR="00943EBC" w:rsidRPr="00EA2AB9" w:rsidRDefault="0811B69E" w:rsidP="0811B69E">
            <w:pPr>
              <w:pStyle w:val="ListParagraph"/>
              <w:numPr>
                <w:ilvl w:val="0"/>
                <w:numId w:val="49"/>
              </w:numPr>
              <w:contextualSpacing/>
              <w:jc w:val="left"/>
              <w:rPr>
                <w:rFonts w:asciiTheme="minorHAnsi" w:eastAsiaTheme="minorEastAsia" w:hAnsiTheme="minorHAnsi" w:cstheme="minorBidi"/>
              </w:rPr>
            </w:pPr>
            <w:r w:rsidRPr="0811B69E">
              <w:rPr>
                <w:rFonts w:asciiTheme="minorHAnsi" w:eastAsiaTheme="minorEastAsia" w:hAnsiTheme="minorHAnsi" w:cstheme="minorBidi"/>
              </w:rPr>
              <w:t>Face</w:t>
            </w:r>
          </w:p>
          <w:p w:rsidR="00943EBC" w:rsidRPr="00EA2AB9" w:rsidRDefault="0811B69E" w:rsidP="0811B69E">
            <w:pPr>
              <w:pStyle w:val="ListParagraph"/>
              <w:numPr>
                <w:ilvl w:val="0"/>
                <w:numId w:val="49"/>
              </w:numPr>
              <w:contextualSpacing/>
              <w:jc w:val="left"/>
              <w:rPr>
                <w:rFonts w:asciiTheme="minorHAnsi" w:eastAsiaTheme="minorEastAsia" w:hAnsiTheme="minorHAnsi" w:cstheme="minorBidi"/>
              </w:rPr>
            </w:pPr>
            <w:r w:rsidRPr="0811B69E">
              <w:rPr>
                <w:rFonts w:asciiTheme="minorHAnsi" w:eastAsiaTheme="minorEastAsia" w:hAnsiTheme="minorHAnsi" w:cstheme="minorBidi"/>
              </w:rPr>
              <w:t>Arms</w:t>
            </w:r>
          </w:p>
          <w:p w:rsidR="00943EBC" w:rsidRPr="00EA2AB9" w:rsidRDefault="00FD1D78" w:rsidP="00FD1D78">
            <w:pPr>
              <w:pStyle w:val="ListParagraph"/>
              <w:numPr>
                <w:ilvl w:val="0"/>
                <w:numId w:val="49"/>
              </w:numPr>
              <w:contextualSpacing/>
              <w:jc w:val="left"/>
              <w:rPr>
                <w:rFonts w:asciiTheme="minorHAnsi" w:eastAsiaTheme="minorEastAsia" w:hAnsiTheme="minorHAnsi" w:cstheme="minorBidi"/>
              </w:rPr>
            </w:pPr>
            <w:r w:rsidRPr="00FD1D78">
              <w:rPr>
                <w:rFonts w:asciiTheme="minorHAnsi" w:eastAsiaTheme="minorEastAsia" w:hAnsiTheme="minorHAnsi" w:cstheme="minorBidi"/>
              </w:rPr>
              <w:t>Palms</w:t>
            </w:r>
          </w:p>
        </w:tc>
        <w:tc>
          <w:tcPr>
            <w:tcW w:w="2046" w:type="dxa"/>
            <w:gridSpan w:val="2"/>
            <w:tcBorders>
              <w:top w:val="single" w:sz="4" w:space="0" w:color="auto"/>
              <w:left w:val="nil"/>
              <w:bottom w:val="single" w:sz="4" w:space="0" w:color="auto"/>
              <w:right w:val="single" w:sz="4" w:space="0" w:color="auto"/>
            </w:tcBorders>
            <w:shd w:val="clear" w:color="auto" w:fill="auto"/>
          </w:tcPr>
          <w:p w:rsidR="003F742E" w:rsidRPr="00EA2AB9" w:rsidRDefault="0811B69E" w:rsidP="0811B69E">
            <w:pPr>
              <w:pStyle w:val="ListParagraph"/>
              <w:numPr>
                <w:ilvl w:val="0"/>
                <w:numId w:val="49"/>
              </w:numPr>
              <w:contextualSpacing/>
              <w:jc w:val="left"/>
              <w:rPr>
                <w:rFonts w:asciiTheme="minorHAnsi" w:eastAsiaTheme="minorEastAsia" w:hAnsiTheme="minorHAnsi" w:cstheme="minorBidi"/>
              </w:rPr>
            </w:pPr>
            <w:r w:rsidRPr="0811B69E">
              <w:rPr>
                <w:rFonts w:asciiTheme="minorHAnsi" w:eastAsiaTheme="minorEastAsia" w:hAnsiTheme="minorHAnsi" w:cstheme="minorBidi"/>
              </w:rPr>
              <w:t>Legs</w:t>
            </w:r>
          </w:p>
          <w:p w:rsidR="003F742E" w:rsidRPr="00EA2AB9" w:rsidRDefault="00FD1D78" w:rsidP="00FD1D78">
            <w:pPr>
              <w:pStyle w:val="ListParagraph"/>
              <w:numPr>
                <w:ilvl w:val="0"/>
                <w:numId w:val="49"/>
              </w:numPr>
              <w:contextualSpacing/>
              <w:jc w:val="left"/>
              <w:rPr>
                <w:rFonts w:asciiTheme="minorHAnsi" w:eastAsiaTheme="minorEastAsia" w:hAnsiTheme="minorHAnsi" w:cstheme="minorBidi"/>
              </w:rPr>
            </w:pPr>
            <w:r w:rsidRPr="00FD1D78">
              <w:rPr>
                <w:rFonts w:asciiTheme="minorHAnsi" w:eastAsiaTheme="minorEastAsia" w:hAnsiTheme="minorHAnsi" w:cstheme="minorBidi"/>
              </w:rPr>
              <w:t>Soles</w:t>
            </w:r>
          </w:p>
          <w:p w:rsidR="00943EBC" w:rsidRPr="00EA2AB9" w:rsidRDefault="0811B69E" w:rsidP="0811B69E">
            <w:pPr>
              <w:pStyle w:val="ListParagraph"/>
              <w:numPr>
                <w:ilvl w:val="0"/>
                <w:numId w:val="49"/>
              </w:numPr>
              <w:contextualSpacing/>
              <w:jc w:val="left"/>
              <w:rPr>
                <w:rFonts w:asciiTheme="minorHAnsi" w:eastAsiaTheme="minorEastAsia" w:hAnsiTheme="minorHAnsi" w:cstheme="minorBidi"/>
              </w:rPr>
            </w:pPr>
            <w:r w:rsidRPr="0811B69E">
              <w:rPr>
                <w:rFonts w:asciiTheme="minorHAnsi" w:eastAsiaTheme="minorEastAsia" w:hAnsiTheme="minorHAnsi" w:cstheme="minorBidi"/>
              </w:rPr>
              <w:t>Torso</w:t>
            </w:r>
          </w:p>
          <w:p w:rsidR="00943EBC" w:rsidRPr="00EA2AB9" w:rsidRDefault="00943EBC" w:rsidP="00FD1D78">
            <w:pPr>
              <w:pStyle w:val="ListParagraph"/>
              <w:ind w:left="0"/>
              <w:contextualSpacing/>
              <w:jc w:val="left"/>
              <w:rPr>
                <w:rFonts w:asciiTheme="minorHAnsi" w:eastAsiaTheme="minorEastAsia" w:hAnsiTheme="minorHAnsi" w:cstheme="minorBidi"/>
              </w:rPr>
            </w:pPr>
          </w:p>
        </w:tc>
      </w:tr>
      <w:tr w:rsidR="00682367" w:rsidRPr="00C85CDE" w:rsidTr="00FD1D78">
        <w:tc>
          <w:tcPr>
            <w:tcW w:w="2093" w:type="dxa"/>
            <w:vMerge/>
            <w:shd w:val="clear" w:color="auto" w:fill="auto"/>
          </w:tcPr>
          <w:p w:rsidR="00682367" w:rsidRPr="00374B2C" w:rsidRDefault="00682367" w:rsidP="002335C7">
            <w:pPr>
              <w:rPr>
                <w:b/>
              </w:rPr>
            </w:pPr>
          </w:p>
        </w:tc>
        <w:tc>
          <w:tcPr>
            <w:tcW w:w="2835" w:type="dxa"/>
            <w:tcBorders>
              <w:right w:val="single" w:sz="4" w:space="0" w:color="auto"/>
            </w:tcBorders>
            <w:shd w:val="clear" w:color="auto" w:fill="auto"/>
          </w:tcPr>
          <w:p w:rsidR="00682367" w:rsidRPr="0811B69E" w:rsidRDefault="00682367" w:rsidP="0811B69E">
            <w:pPr>
              <w:jc w:val="left"/>
              <w:rPr>
                <w:rFonts w:asciiTheme="minorHAnsi" w:eastAsiaTheme="minorEastAsia" w:hAnsiTheme="minorHAnsi" w:cstheme="minorBidi"/>
              </w:rPr>
            </w:pPr>
            <w:r w:rsidRPr="00682367">
              <w:rPr>
                <w:rFonts w:asciiTheme="minorHAnsi" w:eastAsiaTheme="minorEastAsia" w:hAnsiTheme="minorHAnsi" w:cstheme="minorBidi"/>
              </w:rPr>
              <w:t>If rash is present, do all lesions on one body section look the same age?</w:t>
            </w:r>
          </w:p>
        </w:tc>
        <w:tc>
          <w:tcPr>
            <w:tcW w:w="2268" w:type="dxa"/>
            <w:gridSpan w:val="3"/>
            <w:tcBorders>
              <w:top w:val="single" w:sz="4" w:space="0" w:color="auto"/>
              <w:left w:val="single" w:sz="4" w:space="0" w:color="auto"/>
              <w:bottom w:val="single" w:sz="4" w:space="0" w:color="auto"/>
              <w:right w:val="nil"/>
            </w:tcBorders>
            <w:shd w:val="clear" w:color="auto" w:fill="auto"/>
          </w:tcPr>
          <w:p w:rsidR="00682367" w:rsidRPr="00FD1D78" w:rsidRDefault="00682367" w:rsidP="00682367">
            <w:pPr>
              <w:pStyle w:val="ListParagraph"/>
              <w:ind w:left="0"/>
              <w:contextualSpacing/>
              <w:jc w:val="left"/>
              <w:rPr>
                <w:rFonts w:asciiTheme="minorHAnsi" w:eastAsiaTheme="minorEastAsia" w:hAnsiTheme="minorHAnsi" w:cstheme="minorBidi"/>
              </w:rPr>
            </w:pPr>
            <w:r>
              <w:rPr>
                <w:rFonts w:asciiTheme="minorHAnsi" w:eastAsiaTheme="minorEastAsia" w:hAnsiTheme="minorHAnsi" w:cstheme="minorBidi"/>
              </w:rPr>
              <w:t>Yes</w:t>
            </w:r>
          </w:p>
        </w:tc>
        <w:tc>
          <w:tcPr>
            <w:tcW w:w="2046" w:type="dxa"/>
            <w:gridSpan w:val="2"/>
            <w:tcBorders>
              <w:top w:val="single" w:sz="4" w:space="0" w:color="auto"/>
              <w:left w:val="nil"/>
              <w:bottom w:val="single" w:sz="4" w:space="0" w:color="auto"/>
              <w:right w:val="single" w:sz="4" w:space="0" w:color="auto"/>
            </w:tcBorders>
            <w:shd w:val="clear" w:color="auto" w:fill="auto"/>
          </w:tcPr>
          <w:p w:rsidR="00682367" w:rsidRPr="0811B69E" w:rsidRDefault="00682367" w:rsidP="00682367">
            <w:pPr>
              <w:pStyle w:val="ListParagraph"/>
              <w:ind w:left="0"/>
              <w:contextualSpacing/>
              <w:jc w:val="left"/>
              <w:rPr>
                <w:rFonts w:asciiTheme="minorHAnsi" w:eastAsiaTheme="minorEastAsia" w:hAnsiTheme="minorHAnsi" w:cstheme="minorBidi"/>
              </w:rPr>
            </w:pPr>
            <w:r>
              <w:rPr>
                <w:rFonts w:asciiTheme="minorHAnsi" w:eastAsiaTheme="minorEastAsia" w:hAnsiTheme="minorHAnsi" w:cstheme="minorBidi"/>
              </w:rPr>
              <w:t>No</w:t>
            </w:r>
          </w:p>
        </w:tc>
      </w:tr>
      <w:tr w:rsidR="00244AFE"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0FD1D78" w:rsidP="00FD1D78">
            <w:pPr>
              <w:jc w:val="left"/>
              <w:rPr>
                <w:i/>
              </w:rPr>
            </w:pPr>
            <w:r>
              <w:t xml:space="preserve">Other symptoms </w:t>
            </w:r>
            <w:r w:rsidRPr="00FD1D78">
              <w:rPr>
                <w:i/>
              </w:rPr>
              <w:t xml:space="preserve">(specify) </w:t>
            </w:r>
          </w:p>
          <w:p w:rsidR="00CB55BB" w:rsidRPr="00244AFE" w:rsidRDefault="00CB55BB" w:rsidP="00244AFE">
            <w:pPr>
              <w:jc w:val="left"/>
            </w:pPr>
          </w:p>
        </w:tc>
        <w:tc>
          <w:tcPr>
            <w:tcW w:w="4314" w:type="dxa"/>
            <w:gridSpan w:val="5"/>
            <w:tcBorders>
              <w:top w:val="single" w:sz="4" w:space="0" w:color="auto"/>
            </w:tcBorders>
            <w:shd w:val="clear" w:color="auto" w:fill="auto"/>
          </w:tcPr>
          <w:p w:rsidR="00CB55BB" w:rsidRPr="00244AFE" w:rsidRDefault="00CB55BB" w:rsidP="00244AFE"/>
        </w:tc>
      </w:tr>
      <w:tr w:rsidR="00CB55BB" w:rsidRPr="00C85CDE" w:rsidTr="00FD1D78">
        <w:tc>
          <w:tcPr>
            <w:tcW w:w="2093" w:type="dxa"/>
            <w:vMerge/>
            <w:shd w:val="clear" w:color="auto" w:fill="auto"/>
          </w:tcPr>
          <w:p w:rsidR="00CB55BB" w:rsidRPr="00244AFE" w:rsidRDefault="00CB55BB" w:rsidP="002335C7">
            <w:pPr>
              <w:rPr>
                <w:b/>
              </w:rPr>
            </w:pPr>
          </w:p>
        </w:tc>
        <w:tc>
          <w:tcPr>
            <w:tcW w:w="2835" w:type="dxa"/>
            <w:tcBorders>
              <w:bottom w:val="single" w:sz="12" w:space="0" w:color="auto"/>
            </w:tcBorders>
            <w:shd w:val="clear" w:color="auto" w:fill="auto"/>
          </w:tcPr>
          <w:p w:rsidR="00CB55BB" w:rsidRPr="00244AFE" w:rsidRDefault="0811B69E" w:rsidP="00244AFE">
            <w:pPr>
              <w:jc w:val="left"/>
            </w:pPr>
            <w:r>
              <w:t>Maximum temperature</w:t>
            </w:r>
          </w:p>
          <w:p w:rsidR="00CB55BB" w:rsidRPr="00244AFE" w:rsidRDefault="00CB55BB" w:rsidP="00244AFE">
            <w:pPr>
              <w:jc w:val="left"/>
            </w:pPr>
          </w:p>
        </w:tc>
        <w:tc>
          <w:tcPr>
            <w:tcW w:w="4314" w:type="dxa"/>
            <w:gridSpan w:val="5"/>
            <w:tcBorders>
              <w:bottom w:val="single" w:sz="12" w:space="0" w:color="auto"/>
            </w:tcBorders>
            <w:shd w:val="clear" w:color="auto" w:fill="auto"/>
          </w:tcPr>
          <w:p w:rsidR="00CB55BB" w:rsidRPr="00244AFE" w:rsidRDefault="00CB55BB" w:rsidP="00244AFE"/>
        </w:tc>
      </w:tr>
      <w:tr w:rsidR="009861A9" w:rsidRPr="00C85CDE" w:rsidTr="00FD1D78">
        <w:tc>
          <w:tcPr>
            <w:tcW w:w="2093" w:type="dxa"/>
            <w:vMerge/>
            <w:tcBorders>
              <w:right w:val="single" w:sz="12" w:space="0" w:color="auto"/>
            </w:tcBorders>
            <w:shd w:val="clear" w:color="auto" w:fill="auto"/>
          </w:tcPr>
          <w:p w:rsidR="00CB55BB" w:rsidRPr="00244AFE" w:rsidRDefault="00CB55BB" w:rsidP="002335C7">
            <w:pPr>
              <w:rPr>
                <w:b/>
              </w:rPr>
            </w:pPr>
          </w:p>
        </w:tc>
        <w:tc>
          <w:tcPr>
            <w:tcW w:w="2835" w:type="dxa"/>
            <w:vMerge w:val="restart"/>
            <w:tcBorders>
              <w:top w:val="single" w:sz="12" w:space="0" w:color="auto"/>
              <w:left w:val="single" w:sz="12" w:space="0" w:color="auto"/>
            </w:tcBorders>
            <w:shd w:val="clear" w:color="auto" w:fill="auto"/>
          </w:tcPr>
          <w:p w:rsidR="00CB55BB" w:rsidRPr="003F05B9" w:rsidRDefault="0811B69E" w:rsidP="0811B69E">
            <w:pPr>
              <w:jc w:val="left"/>
              <w:rPr>
                <w:b/>
              </w:rPr>
            </w:pPr>
            <w:r w:rsidRPr="0811B69E">
              <w:rPr>
                <w:b/>
              </w:rPr>
              <w:t>Category of illness</w:t>
            </w:r>
          </w:p>
          <w:p w:rsidR="00CB55BB" w:rsidRPr="00244AFE" w:rsidRDefault="0811B69E" w:rsidP="00244AFE">
            <w:pPr>
              <w:jc w:val="left"/>
            </w:pPr>
            <w:r>
              <w:t>Interview (insert date)</w:t>
            </w:r>
          </w:p>
          <w:p w:rsidR="00CB55BB" w:rsidRPr="00244AFE" w:rsidRDefault="0811B69E" w:rsidP="00244AFE">
            <w:pPr>
              <w:jc w:val="left"/>
            </w:pPr>
            <w:r>
              <w:t>24 hours (insert date)</w:t>
            </w:r>
          </w:p>
          <w:p w:rsidR="00CB55BB" w:rsidRPr="00244AFE" w:rsidRDefault="0811B69E" w:rsidP="00244AFE">
            <w:pPr>
              <w:jc w:val="left"/>
            </w:pPr>
            <w:r>
              <w:t>48 hours (insert date)</w:t>
            </w:r>
          </w:p>
          <w:p w:rsidR="00CB55BB" w:rsidRPr="00244AFE" w:rsidRDefault="0811B69E" w:rsidP="00244AFE">
            <w:pPr>
              <w:jc w:val="left"/>
            </w:pPr>
            <w:r>
              <w:t>72 hours (insert date)</w:t>
            </w:r>
          </w:p>
        </w:tc>
        <w:tc>
          <w:tcPr>
            <w:tcW w:w="1438" w:type="dxa"/>
            <w:tcBorders>
              <w:top w:val="single" w:sz="12" w:space="0" w:color="auto"/>
            </w:tcBorders>
            <w:shd w:val="clear" w:color="auto" w:fill="auto"/>
          </w:tcPr>
          <w:p w:rsidR="00CB55BB" w:rsidRPr="00244AFE" w:rsidRDefault="0811B69E" w:rsidP="00B02ADE">
            <w:r>
              <w:t xml:space="preserve">Suspected </w:t>
            </w:r>
          </w:p>
        </w:tc>
        <w:tc>
          <w:tcPr>
            <w:tcW w:w="1438" w:type="dxa"/>
            <w:gridSpan w:val="3"/>
            <w:tcBorders>
              <w:top w:val="single" w:sz="12" w:space="0" w:color="auto"/>
            </w:tcBorders>
            <w:shd w:val="clear" w:color="auto" w:fill="auto"/>
          </w:tcPr>
          <w:p w:rsidR="00CB55BB" w:rsidRPr="00244AFE" w:rsidRDefault="0811B69E" w:rsidP="00244AFE">
            <w:r>
              <w:t>Probable</w:t>
            </w:r>
          </w:p>
        </w:tc>
        <w:tc>
          <w:tcPr>
            <w:tcW w:w="1438" w:type="dxa"/>
            <w:tcBorders>
              <w:top w:val="single" w:sz="12" w:space="0" w:color="auto"/>
              <w:right w:val="single" w:sz="12" w:space="0" w:color="auto"/>
            </w:tcBorders>
            <w:shd w:val="clear" w:color="auto" w:fill="auto"/>
          </w:tcPr>
          <w:p w:rsidR="00CB55BB" w:rsidRPr="00244AFE" w:rsidRDefault="0811B69E" w:rsidP="00244AFE">
            <w:r>
              <w:t>Confirmed</w:t>
            </w:r>
          </w:p>
        </w:tc>
      </w:tr>
      <w:tr w:rsidR="009861A9" w:rsidRPr="00C85CDE" w:rsidTr="00FD1D78">
        <w:tc>
          <w:tcPr>
            <w:tcW w:w="2093" w:type="dxa"/>
            <w:vMerge/>
            <w:tcBorders>
              <w:right w:val="single" w:sz="12" w:space="0" w:color="auto"/>
            </w:tcBorders>
            <w:shd w:val="clear" w:color="auto" w:fill="auto"/>
          </w:tcPr>
          <w:p w:rsidR="00CB55BB" w:rsidRPr="00244AFE" w:rsidRDefault="00CB55BB" w:rsidP="002335C7">
            <w:pPr>
              <w:rPr>
                <w:b/>
              </w:rPr>
            </w:pPr>
          </w:p>
        </w:tc>
        <w:tc>
          <w:tcPr>
            <w:tcW w:w="2835" w:type="dxa"/>
            <w:vMerge/>
            <w:tcBorders>
              <w:left w:val="single" w:sz="12" w:space="0" w:color="auto"/>
            </w:tcBorders>
            <w:shd w:val="clear" w:color="auto" w:fill="auto"/>
          </w:tcPr>
          <w:p w:rsidR="00CB55BB" w:rsidRPr="00244AFE" w:rsidRDefault="00CB55BB" w:rsidP="00244AFE">
            <w:pPr>
              <w:jc w:val="left"/>
            </w:pPr>
          </w:p>
        </w:tc>
        <w:tc>
          <w:tcPr>
            <w:tcW w:w="1438" w:type="dxa"/>
            <w:shd w:val="clear" w:color="auto" w:fill="auto"/>
          </w:tcPr>
          <w:p w:rsidR="00CB55BB" w:rsidRPr="00244AFE" w:rsidRDefault="00CB55BB" w:rsidP="002335C7"/>
        </w:tc>
        <w:tc>
          <w:tcPr>
            <w:tcW w:w="1438" w:type="dxa"/>
            <w:gridSpan w:val="3"/>
            <w:shd w:val="clear" w:color="auto" w:fill="auto"/>
          </w:tcPr>
          <w:p w:rsidR="00CB55BB" w:rsidRPr="00244AFE" w:rsidRDefault="00CB55BB" w:rsidP="002335C7"/>
        </w:tc>
        <w:tc>
          <w:tcPr>
            <w:tcW w:w="1438" w:type="dxa"/>
            <w:tcBorders>
              <w:right w:val="single" w:sz="12" w:space="0" w:color="auto"/>
            </w:tcBorders>
            <w:shd w:val="clear" w:color="auto" w:fill="auto"/>
          </w:tcPr>
          <w:p w:rsidR="00CB55BB" w:rsidRPr="00244AFE" w:rsidRDefault="00CB55BB" w:rsidP="002335C7"/>
        </w:tc>
      </w:tr>
      <w:tr w:rsidR="009861A9" w:rsidRPr="00C85CDE" w:rsidTr="00FD1D78">
        <w:tc>
          <w:tcPr>
            <w:tcW w:w="2093" w:type="dxa"/>
            <w:vMerge/>
            <w:tcBorders>
              <w:right w:val="single" w:sz="12" w:space="0" w:color="auto"/>
            </w:tcBorders>
            <w:shd w:val="clear" w:color="auto" w:fill="auto"/>
          </w:tcPr>
          <w:p w:rsidR="00CB55BB" w:rsidRPr="00244AFE" w:rsidRDefault="00CB55BB" w:rsidP="002335C7">
            <w:pPr>
              <w:rPr>
                <w:b/>
              </w:rPr>
            </w:pPr>
          </w:p>
        </w:tc>
        <w:tc>
          <w:tcPr>
            <w:tcW w:w="2835" w:type="dxa"/>
            <w:vMerge/>
            <w:tcBorders>
              <w:left w:val="single" w:sz="12" w:space="0" w:color="auto"/>
            </w:tcBorders>
            <w:shd w:val="clear" w:color="auto" w:fill="auto"/>
          </w:tcPr>
          <w:p w:rsidR="00CB55BB" w:rsidRPr="00244AFE" w:rsidRDefault="00CB55BB" w:rsidP="00244AFE">
            <w:pPr>
              <w:jc w:val="left"/>
            </w:pPr>
          </w:p>
        </w:tc>
        <w:tc>
          <w:tcPr>
            <w:tcW w:w="1438" w:type="dxa"/>
            <w:shd w:val="clear" w:color="auto" w:fill="auto"/>
          </w:tcPr>
          <w:p w:rsidR="00CB55BB" w:rsidRPr="00244AFE" w:rsidRDefault="00CB55BB" w:rsidP="002335C7"/>
        </w:tc>
        <w:tc>
          <w:tcPr>
            <w:tcW w:w="1438" w:type="dxa"/>
            <w:gridSpan w:val="3"/>
            <w:shd w:val="clear" w:color="auto" w:fill="auto"/>
          </w:tcPr>
          <w:p w:rsidR="00CB55BB" w:rsidRPr="00244AFE" w:rsidRDefault="00CB55BB" w:rsidP="002335C7"/>
        </w:tc>
        <w:tc>
          <w:tcPr>
            <w:tcW w:w="1438" w:type="dxa"/>
            <w:tcBorders>
              <w:right w:val="single" w:sz="12" w:space="0" w:color="auto"/>
            </w:tcBorders>
            <w:shd w:val="clear" w:color="auto" w:fill="auto"/>
          </w:tcPr>
          <w:p w:rsidR="00CB55BB" w:rsidRPr="00244AFE" w:rsidRDefault="00CB55BB" w:rsidP="002335C7"/>
        </w:tc>
      </w:tr>
      <w:tr w:rsidR="009861A9" w:rsidRPr="00C85CDE" w:rsidTr="00FD1D78">
        <w:tc>
          <w:tcPr>
            <w:tcW w:w="2093" w:type="dxa"/>
            <w:vMerge/>
            <w:tcBorders>
              <w:right w:val="single" w:sz="12" w:space="0" w:color="auto"/>
            </w:tcBorders>
            <w:shd w:val="clear" w:color="auto" w:fill="auto"/>
          </w:tcPr>
          <w:p w:rsidR="00CB55BB" w:rsidRPr="00244AFE" w:rsidRDefault="00CB55BB" w:rsidP="002335C7">
            <w:pPr>
              <w:rPr>
                <w:b/>
              </w:rPr>
            </w:pPr>
          </w:p>
        </w:tc>
        <w:tc>
          <w:tcPr>
            <w:tcW w:w="2835" w:type="dxa"/>
            <w:vMerge/>
            <w:tcBorders>
              <w:left w:val="single" w:sz="12" w:space="0" w:color="auto"/>
            </w:tcBorders>
            <w:shd w:val="clear" w:color="auto" w:fill="auto"/>
          </w:tcPr>
          <w:p w:rsidR="00CB55BB" w:rsidRPr="00244AFE" w:rsidRDefault="00CB55BB" w:rsidP="00244AFE">
            <w:pPr>
              <w:jc w:val="left"/>
            </w:pPr>
          </w:p>
        </w:tc>
        <w:tc>
          <w:tcPr>
            <w:tcW w:w="1438" w:type="dxa"/>
            <w:shd w:val="clear" w:color="auto" w:fill="auto"/>
          </w:tcPr>
          <w:p w:rsidR="00CB55BB" w:rsidRPr="00244AFE" w:rsidRDefault="00CB55BB" w:rsidP="002335C7"/>
        </w:tc>
        <w:tc>
          <w:tcPr>
            <w:tcW w:w="1438" w:type="dxa"/>
            <w:gridSpan w:val="3"/>
            <w:shd w:val="clear" w:color="auto" w:fill="auto"/>
          </w:tcPr>
          <w:p w:rsidR="00CB55BB" w:rsidRPr="00244AFE" w:rsidRDefault="00CB55BB" w:rsidP="002335C7"/>
        </w:tc>
        <w:tc>
          <w:tcPr>
            <w:tcW w:w="1438" w:type="dxa"/>
            <w:tcBorders>
              <w:right w:val="single" w:sz="12" w:space="0" w:color="auto"/>
            </w:tcBorders>
            <w:shd w:val="clear" w:color="auto" w:fill="auto"/>
          </w:tcPr>
          <w:p w:rsidR="00CB55BB" w:rsidRPr="00244AFE" w:rsidRDefault="00CB55BB" w:rsidP="002335C7"/>
        </w:tc>
      </w:tr>
      <w:tr w:rsidR="009861A9" w:rsidRPr="00C85CDE" w:rsidTr="00FD1D78">
        <w:tc>
          <w:tcPr>
            <w:tcW w:w="2093" w:type="dxa"/>
            <w:vMerge/>
            <w:tcBorders>
              <w:right w:val="single" w:sz="12" w:space="0" w:color="auto"/>
            </w:tcBorders>
            <w:shd w:val="clear" w:color="auto" w:fill="auto"/>
          </w:tcPr>
          <w:p w:rsidR="00CB55BB" w:rsidRPr="00244AFE" w:rsidRDefault="00CB55BB" w:rsidP="002335C7">
            <w:pPr>
              <w:rPr>
                <w:b/>
              </w:rPr>
            </w:pPr>
          </w:p>
        </w:tc>
        <w:tc>
          <w:tcPr>
            <w:tcW w:w="2835" w:type="dxa"/>
            <w:vMerge/>
            <w:tcBorders>
              <w:left w:val="single" w:sz="12" w:space="0" w:color="auto"/>
              <w:bottom w:val="single" w:sz="12" w:space="0" w:color="auto"/>
            </w:tcBorders>
            <w:shd w:val="clear" w:color="auto" w:fill="auto"/>
          </w:tcPr>
          <w:p w:rsidR="00CB55BB" w:rsidRPr="00244AFE" w:rsidRDefault="00CB55BB" w:rsidP="00244AFE">
            <w:pPr>
              <w:jc w:val="left"/>
            </w:pPr>
          </w:p>
        </w:tc>
        <w:tc>
          <w:tcPr>
            <w:tcW w:w="1438" w:type="dxa"/>
            <w:tcBorders>
              <w:bottom w:val="single" w:sz="12" w:space="0" w:color="auto"/>
            </w:tcBorders>
            <w:shd w:val="clear" w:color="auto" w:fill="auto"/>
          </w:tcPr>
          <w:p w:rsidR="00CB55BB" w:rsidRPr="00244AFE" w:rsidRDefault="00CB55BB" w:rsidP="002335C7"/>
        </w:tc>
        <w:tc>
          <w:tcPr>
            <w:tcW w:w="1438" w:type="dxa"/>
            <w:gridSpan w:val="3"/>
            <w:tcBorders>
              <w:bottom w:val="single" w:sz="12" w:space="0" w:color="auto"/>
            </w:tcBorders>
            <w:shd w:val="clear" w:color="auto" w:fill="auto"/>
          </w:tcPr>
          <w:p w:rsidR="00CB55BB" w:rsidRPr="00244AFE" w:rsidRDefault="00CB55BB" w:rsidP="002335C7"/>
        </w:tc>
        <w:tc>
          <w:tcPr>
            <w:tcW w:w="1438" w:type="dxa"/>
            <w:tcBorders>
              <w:bottom w:val="single" w:sz="12" w:space="0" w:color="auto"/>
              <w:right w:val="single" w:sz="12" w:space="0" w:color="auto"/>
            </w:tcBorders>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tcBorders>
              <w:top w:val="single" w:sz="12" w:space="0" w:color="auto"/>
            </w:tcBorders>
            <w:shd w:val="clear" w:color="auto" w:fill="auto"/>
          </w:tcPr>
          <w:p w:rsidR="00CB55BB" w:rsidRPr="00244AFE" w:rsidRDefault="0811B69E" w:rsidP="00244AFE">
            <w:pPr>
              <w:jc w:val="left"/>
            </w:pPr>
            <w:r>
              <w:t xml:space="preserve">Date of report </w:t>
            </w:r>
          </w:p>
          <w:p w:rsidR="00CB55BB" w:rsidRPr="00244AFE" w:rsidRDefault="00CB55BB" w:rsidP="00244AFE">
            <w:pPr>
              <w:jc w:val="left"/>
            </w:pPr>
          </w:p>
        </w:tc>
        <w:tc>
          <w:tcPr>
            <w:tcW w:w="4314" w:type="dxa"/>
            <w:gridSpan w:val="5"/>
            <w:tcBorders>
              <w:top w:val="single" w:sz="12" w:space="0" w:color="auto"/>
            </w:tcBorders>
            <w:shd w:val="clear" w:color="auto" w:fill="auto"/>
          </w:tcPr>
          <w:p w:rsidR="00CB55BB" w:rsidRPr="00244AFE" w:rsidRDefault="00CB55BB" w:rsidP="00244AFE"/>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811B69E" w:rsidP="00244AFE">
            <w:pPr>
              <w:jc w:val="left"/>
            </w:pPr>
            <w:r>
              <w:t xml:space="preserve">Was the case a contact of another case? </w:t>
            </w:r>
          </w:p>
        </w:tc>
        <w:tc>
          <w:tcPr>
            <w:tcW w:w="2157" w:type="dxa"/>
            <w:gridSpan w:val="2"/>
            <w:shd w:val="clear" w:color="auto" w:fill="auto"/>
          </w:tcPr>
          <w:p w:rsidR="00CB55BB" w:rsidRPr="00244AFE" w:rsidRDefault="0811B69E" w:rsidP="00B02ADE">
            <w:r>
              <w:t xml:space="preserve">Yes </w:t>
            </w:r>
          </w:p>
        </w:tc>
        <w:tc>
          <w:tcPr>
            <w:tcW w:w="2157" w:type="dxa"/>
            <w:gridSpan w:val="3"/>
            <w:shd w:val="clear" w:color="auto" w:fill="auto"/>
          </w:tcPr>
          <w:p w:rsidR="00CB55BB" w:rsidRPr="00244AFE" w:rsidRDefault="0811B69E" w:rsidP="00244AFE">
            <w:r>
              <w:t xml:space="preserve">No </w:t>
            </w:r>
          </w:p>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811B69E" w:rsidP="00244AFE">
            <w:pPr>
              <w:jc w:val="left"/>
            </w:pPr>
            <w:r>
              <w:t xml:space="preserve">If yes, provide contact identification number or name and address </w:t>
            </w:r>
          </w:p>
        </w:tc>
        <w:tc>
          <w:tcPr>
            <w:tcW w:w="4314" w:type="dxa"/>
            <w:gridSpan w:val="5"/>
            <w:shd w:val="clear" w:color="auto" w:fill="auto"/>
          </w:tcPr>
          <w:p w:rsidR="00CB55BB" w:rsidRPr="00244AFE" w:rsidRDefault="00CB55BB" w:rsidP="002335C7"/>
        </w:tc>
      </w:tr>
      <w:tr w:rsidR="00CB55BB" w:rsidRPr="00C85CDE" w:rsidTr="00FD1D78">
        <w:tc>
          <w:tcPr>
            <w:tcW w:w="2093" w:type="dxa"/>
            <w:vMerge/>
            <w:shd w:val="clear" w:color="auto" w:fill="auto"/>
          </w:tcPr>
          <w:p w:rsidR="00CB55BB" w:rsidRPr="00244AFE" w:rsidRDefault="00CB55BB" w:rsidP="002335C7">
            <w:pPr>
              <w:rPr>
                <w:b/>
              </w:rPr>
            </w:pPr>
          </w:p>
        </w:tc>
        <w:tc>
          <w:tcPr>
            <w:tcW w:w="2835" w:type="dxa"/>
            <w:shd w:val="clear" w:color="auto" w:fill="auto"/>
          </w:tcPr>
          <w:p w:rsidR="00CB55BB" w:rsidRPr="00244AFE" w:rsidRDefault="0811B69E" w:rsidP="00244AFE">
            <w:pPr>
              <w:jc w:val="left"/>
            </w:pPr>
            <w:r>
              <w:t>Infectious diseases physician name and contact</w:t>
            </w:r>
          </w:p>
        </w:tc>
        <w:tc>
          <w:tcPr>
            <w:tcW w:w="4314" w:type="dxa"/>
            <w:gridSpan w:val="5"/>
            <w:shd w:val="clear" w:color="auto" w:fill="auto"/>
          </w:tcPr>
          <w:p w:rsidR="00CB55BB" w:rsidRPr="00244AFE" w:rsidRDefault="00CB55BB" w:rsidP="002335C7"/>
        </w:tc>
      </w:tr>
    </w:tbl>
    <w:p w:rsidR="00CB55BB" w:rsidRPr="00244AFE" w:rsidRDefault="00CB55BB" w:rsidP="002335C7"/>
    <w:p w:rsidR="00CB55BB" w:rsidRPr="00244AFE" w:rsidRDefault="00CB55BB" w:rsidP="002335C7">
      <w:r w:rsidRPr="00244AF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1438"/>
        <w:gridCol w:w="1438"/>
        <w:gridCol w:w="1438"/>
      </w:tblGrid>
      <w:tr w:rsidR="00CC587F" w:rsidRPr="00C85CDE" w:rsidTr="00682367">
        <w:tc>
          <w:tcPr>
            <w:tcW w:w="2093" w:type="dxa"/>
            <w:vMerge w:val="restart"/>
            <w:tcBorders>
              <w:top w:val="single" w:sz="18" w:space="0" w:color="auto"/>
            </w:tcBorders>
            <w:shd w:val="clear" w:color="auto" w:fill="auto"/>
          </w:tcPr>
          <w:p w:rsidR="00CB55BB" w:rsidRPr="00244AFE" w:rsidRDefault="0811B69E" w:rsidP="0811B69E">
            <w:pPr>
              <w:jc w:val="left"/>
              <w:rPr>
                <w:b/>
              </w:rPr>
            </w:pPr>
            <w:r w:rsidRPr="0811B69E">
              <w:rPr>
                <w:b/>
              </w:rPr>
              <w:t xml:space="preserve">HOSPITAL AND TREATMENT DETAILS </w:t>
            </w:r>
          </w:p>
        </w:tc>
        <w:tc>
          <w:tcPr>
            <w:tcW w:w="2835" w:type="dxa"/>
            <w:tcBorders>
              <w:top w:val="single" w:sz="18" w:space="0" w:color="auto"/>
            </w:tcBorders>
            <w:shd w:val="clear" w:color="auto" w:fill="auto"/>
          </w:tcPr>
          <w:p w:rsidR="00CB55BB" w:rsidRPr="00244AFE" w:rsidRDefault="0811B69E" w:rsidP="00244AFE">
            <w:pPr>
              <w:jc w:val="left"/>
            </w:pPr>
            <w:r>
              <w:t xml:space="preserve">Hospitalised </w:t>
            </w:r>
          </w:p>
          <w:p w:rsidR="00CB55BB" w:rsidRPr="00244AFE" w:rsidRDefault="00CB55BB" w:rsidP="00244AFE">
            <w:pPr>
              <w:jc w:val="left"/>
            </w:pPr>
          </w:p>
        </w:tc>
        <w:tc>
          <w:tcPr>
            <w:tcW w:w="1438" w:type="dxa"/>
            <w:tcBorders>
              <w:top w:val="single" w:sz="18" w:space="0" w:color="auto"/>
            </w:tcBorders>
            <w:shd w:val="clear" w:color="auto" w:fill="auto"/>
          </w:tcPr>
          <w:p w:rsidR="00CB55BB" w:rsidRPr="00244AFE" w:rsidRDefault="0811B69E" w:rsidP="00244AFE">
            <w:r>
              <w:t>Yes</w:t>
            </w:r>
          </w:p>
        </w:tc>
        <w:tc>
          <w:tcPr>
            <w:tcW w:w="1438" w:type="dxa"/>
            <w:tcBorders>
              <w:top w:val="single" w:sz="18" w:space="0" w:color="auto"/>
            </w:tcBorders>
            <w:shd w:val="clear" w:color="auto" w:fill="auto"/>
          </w:tcPr>
          <w:p w:rsidR="00CB55BB" w:rsidRPr="00244AFE" w:rsidRDefault="0811B69E" w:rsidP="00244AFE">
            <w:r>
              <w:t>No</w:t>
            </w:r>
          </w:p>
        </w:tc>
        <w:tc>
          <w:tcPr>
            <w:tcW w:w="1438" w:type="dxa"/>
            <w:tcBorders>
              <w:top w:val="single" w:sz="18" w:space="0" w:color="auto"/>
            </w:tcBorders>
            <w:shd w:val="clear" w:color="auto" w:fill="auto"/>
          </w:tcPr>
          <w:p w:rsidR="00CB55BB" w:rsidRPr="00244AFE" w:rsidRDefault="0811B69E" w:rsidP="00244AFE">
            <w:r>
              <w:t>Unknown</w:t>
            </w:r>
          </w:p>
        </w:tc>
      </w:tr>
      <w:tr w:rsidR="00CB55BB" w:rsidRPr="00C85CDE" w:rsidTr="00682367">
        <w:tc>
          <w:tcPr>
            <w:tcW w:w="2093" w:type="dxa"/>
            <w:vMerge/>
            <w:shd w:val="clear" w:color="auto" w:fill="auto"/>
          </w:tcPr>
          <w:p w:rsidR="00CB55BB" w:rsidRPr="00244AFE" w:rsidRDefault="00CB55BB" w:rsidP="00244AFE">
            <w:pPr>
              <w:jc w:val="left"/>
              <w:rPr>
                <w:b/>
              </w:rPr>
            </w:pPr>
          </w:p>
        </w:tc>
        <w:tc>
          <w:tcPr>
            <w:tcW w:w="2835" w:type="dxa"/>
            <w:shd w:val="clear" w:color="auto" w:fill="auto"/>
          </w:tcPr>
          <w:p w:rsidR="00CB55BB" w:rsidRPr="00244AFE" w:rsidRDefault="0811B69E" w:rsidP="00244AFE">
            <w:pPr>
              <w:jc w:val="left"/>
            </w:pPr>
            <w:r>
              <w:t xml:space="preserve">Date admitted </w:t>
            </w:r>
          </w:p>
          <w:p w:rsidR="00CB55BB" w:rsidRPr="00244AFE" w:rsidRDefault="00CB55BB" w:rsidP="00244AFE">
            <w:pPr>
              <w:jc w:val="left"/>
            </w:pPr>
          </w:p>
        </w:tc>
        <w:tc>
          <w:tcPr>
            <w:tcW w:w="4314" w:type="dxa"/>
            <w:gridSpan w:val="3"/>
            <w:shd w:val="clear" w:color="auto" w:fill="auto"/>
          </w:tcPr>
          <w:p w:rsidR="00CB55BB" w:rsidRPr="00244AFE" w:rsidRDefault="00CB55BB" w:rsidP="002335C7"/>
        </w:tc>
      </w:tr>
      <w:tr w:rsidR="00CB55BB" w:rsidRPr="00C85CDE" w:rsidTr="00682367">
        <w:tc>
          <w:tcPr>
            <w:tcW w:w="2093" w:type="dxa"/>
            <w:vMerge/>
            <w:shd w:val="clear" w:color="auto" w:fill="auto"/>
          </w:tcPr>
          <w:p w:rsidR="00CB55BB" w:rsidRPr="00244AFE" w:rsidRDefault="00CB55BB" w:rsidP="00244AFE">
            <w:pPr>
              <w:jc w:val="left"/>
              <w:rPr>
                <w:b/>
              </w:rPr>
            </w:pPr>
          </w:p>
        </w:tc>
        <w:tc>
          <w:tcPr>
            <w:tcW w:w="2835" w:type="dxa"/>
            <w:shd w:val="clear" w:color="auto" w:fill="auto"/>
          </w:tcPr>
          <w:p w:rsidR="00CB55BB" w:rsidRPr="00244AFE" w:rsidRDefault="0811B69E" w:rsidP="00244AFE">
            <w:pPr>
              <w:jc w:val="left"/>
            </w:pPr>
            <w:r>
              <w:t xml:space="preserve">Date discharged </w:t>
            </w:r>
          </w:p>
          <w:p w:rsidR="00CB55BB" w:rsidRPr="00244AFE" w:rsidRDefault="00CB55BB" w:rsidP="00244AFE">
            <w:pPr>
              <w:jc w:val="left"/>
            </w:pPr>
          </w:p>
        </w:tc>
        <w:tc>
          <w:tcPr>
            <w:tcW w:w="4314" w:type="dxa"/>
            <w:gridSpan w:val="3"/>
            <w:shd w:val="clear" w:color="auto" w:fill="auto"/>
          </w:tcPr>
          <w:p w:rsidR="00CB55BB" w:rsidRPr="00244AFE" w:rsidRDefault="00CB55BB" w:rsidP="002335C7"/>
        </w:tc>
      </w:tr>
      <w:tr w:rsidR="00CB55BB" w:rsidRPr="00C85CDE" w:rsidTr="00682367">
        <w:tc>
          <w:tcPr>
            <w:tcW w:w="2093" w:type="dxa"/>
            <w:vMerge/>
            <w:shd w:val="clear" w:color="auto" w:fill="auto"/>
          </w:tcPr>
          <w:p w:rsidR="00CB55BB" w:rsidRPr="00244AFE" w:rsidRDefault="00CB55BB" w:rsidP="00244AFE">
            <w:pPr>
              <w:jc w:val="left"/>
              <w:rPr>
                <w:b/>
              </w:rPr>
            </w:pPr>
          </w:p>
        </w:tc>
        <w:tc>
          <w:tcPr>
            <w:tcW w:w="2835" w:type="dxa"/>
            <w:shd w:val="clear" w:color="auto" w:fill="auto"/>
          </w:tcPr>
          <w:p w:rsidR="00CB55BB" w:rsidRPr="00244AFE" w:rsidRDefault="0811B69E" w:rsidP="00244AFE">
            <w:pPr>
              <w:jc w:val="left"/>
            </w:pPr>
            <w:r>
              <w:t xml:space="preserve">Name of hospital </w:t>
            </w:r>
            <w:r w:rsidRPr="0811B69E">
              <w:rPr>
                <w:i/>
              </w:rPr>
              <w:t>(specify)</w:t>
            </w:r>
            <w:r>
              <w:t xml:space="preserve"> </w:t>
            </w:r>
          </w:p>
          <w:p w:rsidR="00CB55BB" w:rsidRPr="00244AFE" w:rsidRDefault="00CB55BB" w:rsidP="00244AFE">
            <w:pPr>
              <w:jc w:val="left"/>
            </w:pPr>
          </w:p>
        </w:tc>
        <w:tc>
          <w:tcPr>
            <w:tcW w:w="4314" w:type="dxa"/>
            <w:gridSpan w:val="3"/>
            <w:shd w:val="clear" w:color="auto" w:fill="auto"/>
          </w:tcPr>
          <w:p w:rsidR="00CB55BB" w:rsidRPr="00244AFE" w:rsidRDefault="00CB55BB" w:rsidP="002335C7"/>
        </w:tc>
      </w:tr>
      <w:tr w:rsidR="00CB55BB" w:rsidRPr="00C85CDE" w:rsidTr="07DC5609">
        <w:tc>
          <w:tcPr>
            <w:tcW w:w="2093" w:type="dxa"/>
            <w:vMerge/>
            <w:shd w:val="clear" w:color="auto" w:fill="auto"/>
          </w:tcPr>
          <w:p w:rsidR="00CB55BB" w:rsidRPr="00244AFE" w:rsidRDefault="00CB55BB" w:rsidP="00244AFE">
            <w:pPr>
              <w:jc w:val="left"/>
              <w:rPr>
                <w:b/>
              </w:rPr>
            </w:pPr>
          </w:p>
        </w:tc>
        <w:tc>
          <w:tcPr>
            <w:tcW w:w="2835" w:type="dxa"/>
            <w:shd w:val="clear" w:color="auto" w:fill="auto"/>
          </w:tcPr>
          <w:p w:rsidR="00CB55BB" w:rsidRPr="00244AFE" w:rsidRDefault="0811B69E" w:rsidP="00244AFE">
            <w:pPr>
              <w:jc w:val="left"/>
            </w:pPr>
            <w:r>
              <w:t>Isolated in single room</w:t>
            </w:r>
          </w:p>
          <w:p w:rsidR="00CB55BB" w:rsidRPr="00244AFE" w:rsidRDefault="00CB55BB" w:rsidP="00244AFE">
            <w:pPr>
              <w:jc w:val="left"/>
            </w:pPr>
          </w:p>
        </w:tc>
        <w:tc>
          <w:tcPr>
            <w:tcW w:w="1438" w:type="dxa"/>
            <w:shd w:val="clear" w:color="auto" w:fill="auto"/>
          </w:tcPr>
          <w:p w:rsidR="00CB55BB" w:rsidRDefault="0811B69E" w:rsidP="00244AFE">
            <w:r>
              <w:t xml:space="preserve">Yes </w:t>
            </w:r>
          </w:p>
          <w:p w:rsidR="00B31F5C" w:rsidRDefault="07DC5609" w:rsidP="00244AFE">
            <w:r>
              <w:t>Date/time:</w:t>
            </w:r>
          </w:p>
          <w:p w:rsidR="00B31F5C" w:rsidRPr="00244AFE" w:rsidRDefault="00B31F5C" w:rsidP="00244AFE"/>
        </w:tc>
        <w:tc>
          <w:tcPr>
            <w:tcW w:w="1438" w:type="dxa"/>
            <w:shd w:val="clear" w:color="auto" w:fill="auto"/>
          </w:tcPr>
          <w:p w:rsidR="00CB55BB" w:rsidRPr="00244AFE" w:rsidRDefault="0811B69E" w:rsidP="00244AFE">
            <w:r>
              <w:t>No</w:t>
            </w:r>
          </w:p>
        </w:tc>
        <w:tc>
          <w:tcPr>
            <w:tcW w:w="1438" w:type="dxa"/>
            <w:shd w:val="clear" w:color="auto" w:fill="auto"/>
          </w:tcPr>
          <w:p w:rsidR="00CB55BB" w:rsidRPr="00244AFE" w:rsidRDefault="0811B69E" w:rsidP="00244AFE">
            <w:r>
              <w:t>Unknown</w:t>
            </w:r>
          </w:p>
        </w:tc>
      </w:tr>
      <w:tr w:rsidR="00244AFE" w:rsidRPr="00C85CDE" w:rsidTr="07DC5609">
        <w:tc>
          <w:tcPr>
            <w:tcW w:w="2093" w:type="dxa"/>
            <w:vMerge/>
            <w:shd w:val="clear" w:color="auto" w:fill="auto"/>
          </w:tcPr>
          <w:p w:rsidR="00CB55BB" w:rsidRPr="00244AFE" w:rsidRDefault="00CB55BB" w:rsidP="00244AFE">
            <w:pPr>
              <w:jc w:val="left"/>
              <w:rPr>
                <w:b/>
              </w:rPr>
            </w:pPr>
          </w:p>
        </w:tc>
        <w:tc>
          <w:tcPr>
            <w:tcW w:w="2835" w:type="dxa"/>
            <w:shd w:val="clear" w:color="auto" w:fill="auto"/>
          </w:tcPr>
          <w:p w:rsidR="00CB55BB" w:rsidRPr="00244AFE" w:rsidRDefault="0811B69E" w:rsidP="00244AFE">
            <w:pPr>
              <w:jc w:val="left"/>
            </w:pPr>
            <w:r>
              <w:t>Admitted to ICU or HDU</w:t>
            </w:r>
          </w:p>
          <w:p w:rsidR="00CB55BB" w:rsidRPr="00244AFE" w:rsidRDefault="00CB55BB" w:rsidP="00244AFE">
            <w:pPr>
              <w:jc w:val="left"/>
            </w:pPr>
          </w:p>
        </w:tc>
        <w:tc>
          <w:tcPr>
            <w:tcW w:w="1438" w:type="dxa"/>
            <w:shd w:val="clear" w:color="auto" w:fill="auto"/>
          </w:tcPr>
          <w:p w:rsidR="00CB55BB" w:rsidRPr="00244AFE" w:rsidRDefault="0811B69E" w:rsidP="00244AFE">
            <w:r>
              <w:t>ICU</w:t>
            </w:r>
          </w:p>
        </w:tc>
        <w:tc>
          <w:tcPr>
            <w:tcW w:w="1438" w:type="dxa"/>
            <w:shd w:val="clear" w:color="auto" w:fill="auto"/>
          </w:tcPr>
          <w:p w:rsidR="00CB55BB" w:rsidRPr="00244AFE" w:rsidRDefault="0811B69E" w:rsidP="00244AFE">
            <w:r>
              <w:t>HDU</w:t>
            </w:r>
          </w:p>
        </w:tc>
        <w:tc>
          <w:tcPr>
            <w:tcW w:w="1438" w:type="dxa"/>
            <w:shd w:val="clear" w:color="auto" w:fill="auto"/>
          </w:tcPr>
          <w:p w:rsidR="00CB55BB" w:rsidRPr="00244AFE" w:rsidRDefault="0811B69E" w:rsidP="00244AFE">
            <w:r>
              <w:t>Unknown</w:t>
            </w:r>
          </w:p>
        </w:tc>
      </w:tr>
      <w:tr w:rsidR="00CB55BB" w:rsidRPr="00C85CDE" w:rsidTr="00B723F2">
        <w:tc>
          <w:tcPr>
            <w:tcW w:w="2093" w:type="dxa"/>
            <w:vMerge/>
            <w:shd w:val="clear" w:color="auto" w:fill="auto"/>
          </w:tcPr>
          <w:p w:rsidR="00CB55BB" w:rsidRPr="00244AFE" w:rsidRDefault="00CB55BB" w:rsidP="00244AFE">
            <w:pPr>
              <w:jc w:val="left"/>
              <w:rPr>
                <w:b/>
              </w:rPr>
            </w:pPr>
          </w:p>
        </w:tc>
        <w:tc>
          <w:tcPr>
            <w:tcW w:w="2835" w:type="dxa"/>
            <w:shd w:val="clear" w:color="auto" w:fill="auto"/>
          </w:tcPr>
          <w:p w:rsidR="00CB55BB" w:rsidRPr="00244AFE" w:rsidRDefault="0811B69E" w:rsidP="00244AFE">
            <w:pPr>
              <w:jc w:val="left"/>
            </w:pPr>
            <w:r>
              <w:t>Date admitted to ICU or HDU</w:t>
            </w:r>
          </w:p>
        </w:tc>
        <w:tc>
          <w:tcPr>
            <w:tcW w:w="4314" w:type="dxa"/>
            <w:gridSpan w:val="3"/>
            <w:shd w:val="clear" w:color="auto" w:fill="auto"/>
          </w:tcPr>
          <w:p w:rsidR="00CB55BB" w:rsidRPr="00244AFE" w:rsidRDefault="00CB55BB" w:rsidP="002335C7"/>
        </w:tc>
      </w:tr>
      <w:tr w:rsidR="00244AFE" w:rsidRPr="00C85CDE" w:rsidTr="00B723F2">
        <w:tc>
          <w:tcPr>
            <w:tcW w:w="2093" w:type="dxa"/>
            <w:vMerge/>
            <w:tcBorders>
              <w:bottom w:val="single" w:sz="18" w:space="0" w:color="auto"/>
            </w:tcBorders>
            <w:shd w:val="clear" w:color="auto" w:fill="auto"/>
          </w:tcPr>
          <w:p w:rsidR="00CB55BB" w:rsidRPr="00244AFE" w:rsidRDefault="00CB55BB" w:rsidP="00244AFE">
            <w:pPr>
              <w:jc w:val="left"/>
              <w:rPr>
                <w:b/>
              </w:rPr>
            </w:pPr>
          </w:p>
        </w:tc>
        <w:tc>
          <w:tcPr>
            <w:tcW w:w="2835" w:type="dxa"/>
            <w:tcBorders>
              <w:bottom w:val="single" w:sz="18" w:space="0" w:color="auto"/>
            </w:tcBorders>
            <w:shd w:val="clear" w:color="auto" w:fill="auto"/>
          </w:tcPr>
          <w:p w:rsidR="00CB55BB" w:rsidRPr="00244AFE" w:rsidRDefault="0811B69E" w:rsidP="00244AFE">
            <w:pPr>
              <w:jc w:val="left"/>
            </w:pPr>
            <w:r>
              <w:t xml:space="preserve">Date discharged </w:t>
            </w:r>
          </w:p>
          <w:p w:rsidR="00CB55BB" w:rsidRPr="00244AFE" w:rsidRDefault="00CB55BB" w:rsidP="00244AFE">
            <w:pPr>
              <w:jc w:val="left"/>
            </w:pPr>
          </w:p>
        </w:tc>
        <w:tc>
          <w:tcPr>
            <w:tcW w:w="4314" w:type="dxa"/>
            <w:gridSpan w:val="3"/>
            <w:tcBorders>
              <w:bottom w:val="single" w:sz="18" w:space="0" w:color="auto"/>
            </w:tcBorders>
            <w:shd w:val="clear" w:color="auto" w:fill="auto"/>
          </w:tcPr>
          <w:p w:rsidR="00CB55BB" w:rsidRPr="00244AFE" w:rsidRDefault="00CB55BB" w:rsidP="002335C7"/>
        </w:tc>
      </w:tr>
      <w:tr w:rsidR="00CC587F" w:rsidRPr="00C85CDE" w:rsidTr="00B723F2">
        <w:tc>
          <w:tcPr>
            <w:tcW w:w="2093" w:type="dxa"/>
            <w:vMerge w:val="restart"/>
            <w:tcBorders>
              <w:top w:val="single" w:sz="18" w:space="0" w:color="auto"/>
            </w:tcBorders>
            <w:shd w:val="clear" w:color="auto" w:fill="auto"/>
          </w:tcPr>
          <w:p w:rsidR="00CB55BB" w:rsidRPr="00244AFE" w:rsidRDefault="0811B69E" w:rsidP="0811B69E">
            <w:pPr>
              <w:jc w:val="left"/>
              <w:rPr>
                <w:b/>
              </w:rPr>
            </w:pPr>
            <w:r w:rsidRPr="0811B69E">
              <w:rPr>
                <w:b/>
              </w:rPr>
              <w:t xml:space="preserve">OUTCOME </w:t>
            </w:r>
          </w:p>
        </w:tc>
        <w:tc>
          <w:tcPr>
            <w:tcW w:w="2835" w:type="dxa"/>
            <w:tcBorders>
              <w:top w:val="single" w:sz="18" w:space="0" w:color="auto"/>
            </w:tcBorders>
            <w:shd w:val="clear" w:color="auto" w:fill="auto"/>
          </w:tcPr>
          <w:p w:rsidR="00CB55BB" w:rsidRPr="00244AFE" w:rsidRDefault="0811B69E" w:rsidP="00244AFE">
            <w:pPr>
              <w:jc w:val="left"/>
            </w:pPr>
            <w:r>
              <w:t xml:space="preserve">Patient outcome </w:t>
            </w:r>
          </w:p>
          <w:p w:rsidR="00CB55BB" w:rsidRPr="00244AFE" w:rsidRDefault="00CB55BB" w:rsidP="00244AFE">
            <w:pPr>
              <w:jc w:val="left"/>
            </w:pPr>
          </w:p>
        </w:tc>
        <w:tc>
          <w:tcPr>
            <w:tcW w:w="1438" w:type="dxa"/>
            <w:tcBorders>
              <w:top w:val="single" w:sz="18" w:space="0" w:color="auto"/>
            </w:tcBorders>
            <w:shd w:val="clear" w:color="auto" w:fill="auto"/>
          </w:tcPr>
          <w:p w:rsidR="00CB55BB" w:rsidRPr="00244AFE" w:rsidRDefault="0811B69E" w:rsidP="002335C7">
            <w:r>
              <w:t xml:space="preserve">Alive </w:t>
            </w:r>
          </w:p>
        </w:tc>
        <w:tc>
          <w:tcPr>
            <w:tcW w:w="1438" w:type="dxa"/>
            <w:tcBorders>
              <w:top w:val="single" w:sz="18" w:space="0" w:color="auto"/>
            </w:tcBorders>
            <w:shd w:val="clear" w:color="auto" w:fill="auto"/>
          </w:tcPr>
          <w:p w:rsidR="00CB55BB" w:rsidRPr="00244AFE" w:rsidRDefault="0811B69E" w:rsidP="002335C7">
            <w:r>
              <w:t xml:space="preserve">Dead </w:t>
            </w:r>
          </w:p>
        </w:tc>
        <w:tc>
          <w:tcPr>
            <w:tcW w:w="1438" w:type="dxa"/>
            <w:tcBorders>
              <w:top w:val="single" w:sz="18" w:space="0" w:color="auto"/>
            </w:tcBorders>
            <w:shd w:val="clear" w:color="auto" w:fill="auto"/>
          </w:tcPr>
          <w:p w:rsidR="00CB55BB" w:rsidRPr="00244AFE" w:rsidRDefault="0811B69E" w:rsidP="002335C7">
            <w:r>
              <w:t xml:space="preserve">Unknown </w:t>
            </w:r>
          </w:p>
        </w:tc>
      </w:tr>
      <w:tr w:rsidR="00244AFE" w:rsidRPr="00C85CDE" w:rsidTr="00B723F2">
        <w:tc>
          <w:tcPr>
            <w:tcW w:w="2093" w:type="dxa"/>
            <w:vMerge/>
            <w:tcBorders>
              <w:bottom w:val="single" w:sz="18" w:space="0" w:color="auto"/>
            </w:tcBorders>
            <w:shd w:val="clear" w:color="auto" w:fill="auto"/>
          </w:tcPr>
          <w:p w:rsidR="00CB55BB" w:rsidRPr="00244AFE" w:rsidRDefault="00CB55BB" w:rsidP="00244AFE">
            <w:pPr>
              <w:jc w:val="left"/>
              <w:rPr>
                <w:b/>
              </w:rPr>
            </w:pPr>
          </w:p>
        </w:tc>
        <w:tc>
          <w:tcPr>
            <w:tcW w:w="2835" w:type="dxa"/>
            <w:tcBorders>
              <w:bottom w:val="single" w:sz="18" w:space="0" w:color="auto"/>
            </w:tcBorders>
            <w:shd w:val="clear" w:color="auto" w:fill="auto"/>
          </w:tcPr>
          <w:p w:rsidR="00CB55BB" w:rsidRPr="00244AFE" w:rsidRDefault="0811B69E" w:rsidP="00244AFE">
            <w:pPr>
              <w:jc w:val="left"/>
            </w:pPr>
            <w:r>
              <w:t>Date outcome information sought</w:t>
            </w:r>
          </w:p>
        </w:tc>
        <w:tc>
          <w:tcPr>
            <w:tcW w:w="4314" w:type="dxa"/>
            <w:gridSpan w:val="3"/>
            <w:tcBorders>
              <w:bottom w:val="single" w:sz="18" w:space="0" w:color="auto"/>
            </w:tcBorders>
            <w:shd w:val="clear" w:color="auto" w:fill="auto"/>
          </w:tcPr>
          <w:p w:rsidR="00CB55BB" w:rsidRPr="00244AFE" w:rsidRDefault="00CB55BB" w:rsidP="002335C7"/>
        </w:tc>
      </w:tr>
      <w:tr w:rsidR="00CB55BB" w:rsidRPr="00C85CDE" w:rsidTr="00B723F2">
        <w:tc>
          <w:tcPr>
            <w:tcW w:w="2093" w:type="dxa"/>
            <w:vMerge w:val="restart"/>
            <w:tcBorders>
              <w:top w:val="single" w:sz="18" w:space="0" w:color="auto"/>
            </w:tcBorders>
            <w:shd w:val="clear" w:color="auto" w:fill="auto"/>
          </w:tcPr>
          <w:p w:rsidR="00CB55BB" w:rsidRPr="00244AFE" w:rsidRDefault="0811B69E" w:rsidP="0811B69E">
            <w:pPr>
              <w:jc w:val="left"/>
              <w:rPr>
                <w:b/>
              </w:rPr>
            </w:pPr>
            <w:r w:rsidRPr="0811B69E">
              <w:rPr>
                <w:b/>
              </w:rPr>
              <w:t xml:space="preserve">LABORATORY CRITERIA </w:t>
            </w:r>
          </w:p>
        </w:tc>
        <w:tc>
          <w:tcPr>
            <w:tcW w:w="2835" w:type="dxa"/>
            <w:tcBorders>
              <w:top w:val="single" w:sz="18" w:space="0" w:color="auto"/>
            </w:tcBorders>
            <w:shd w:val="clear" w:color="auto" w:fill="auto"/>
          </w:tcPr>
          <w:p w:rsidR="008E2AE5" w:rsidRDefault="0811B69E" w:rsidP="009861A9">
            <w:pPr>
              <w:jc w:val="left"/>
            </w:pPr>
            <w:r>
              <w:t xml:space="preserve">Specimens collected  </w:t>
            </w:r>
          </w:p>
          <w:p w:rsidR="00CB55BB" w:rsidRPr="00244AFE" w:rsidRDefault="0811B69E" w:rsidP="00244AFE">
            <w:pPr>
              <w:jc w:val="left"/>
            </w:pPr>
            <w:r>
              <w:t xml:space="preserve">Date collected </w:t>
            </w:r>
          </w:p>
        </w:tc>
        <w:tc>
          <w:tcPr>
            <w:tcW w:w="4314" w:type="dxa"/>
            <w:gridSpan w:val="3"/>
            <w:tcBorders>
              <w:top w:val="single" w:sz="18" w:space="0" w:color="auto"/>
            </w:tcBorders>
            <w:shd w:val="clear" w:color="auto" w:fill="auto"/>
          </w:tcPr>
          <w:p w:rsidR="00CB55BB" w:rsidRPr="00244AFE" w:rsidRDefault="0811B69E" w:rsidP="002335C7">
            <w:r>
              <w:t xml:space="preserve">Blood / Serum / Vesicle fluid / Vesicle crust  </w:t>
            </w:r>
          </w:p>
          <w:p w:rsidR="00CB55BB" w:rsidRPr="00244AFE" w:rsidRDefault="0811B69E" w:rsidP="002335C7">
            <w:r>
              <w:t>---/---/----</w:t>
            </w:r>
          </w:p>
        </w:tc>
      </w:tr>
      <w:tr w:rsidR="00CB55BB" w:rsidRPr="00C85CDE" w:rsidTr="00B723F2">
        <w:tc>
          <w:tcPr>
            <w:tcW w:w="2093" w:type="dxa"/>
            <w:vMerge/>
            <w:shd w:val="clear" w:color="auto" w:fill="auto"/>
          </w:tcPr>
          <w:p w:rsidR="00CB55BB" w:rsidRPr="00244AFE" w:rsidRDefault="00CB55BB" w:rsidP="00244AFE">
            <w:pPr>
              <w:jc w:val="left"/>
              <w:rPr>
                <w:b/>
              </w:rPr>
            </w:pPr>
          </w:p>
        </w:tc>
        <w:tc>
          <w:tcPr>
            <w:tcW w:w="2835" w:type="dxa"/>
            <w:shd w:val="clear" w:color="auto" w:fill="auto"/>
          </w:tcPr>
          <w:p w:rsidR="00CB55BB" w:rsidRPr="00244AFE" w:rsidRDefault="0811B69E" w:rsidP="00244AFE">
            <w:pPr>
              <w:jc w:val="left"/>
            </w:pPr>
            <w:r>
              <w:t>Laboratory that received specimens</w:t>
            </w:r>
          </w:p>
        </w:tc>
        <w:tc>
          <w:tcPr>
            <w:tcW w:w="4314" w:type="dxa"/>
            <w:gridSpan w:val="3"/>
            <w:shd w:val="clear" w:color="auto" w:fill="auto"/>
          </w:tcPr>
          <w:p w:rsidR="00CB55BB" w:rsidRPr="00244AFE" w:rsidRDefault="00CB55BB" w:rsidP="002335C7"/>
        </w:tc>
      </w:tr>
      <w:tr w:rsidR="00CB55BB" w:rsidRPr="00C85CDE" w:rsidTr="00B723F2">
        <w:tc>
          <w:tcPr>
            <w:tcW w:w="2093" w:type="dxa"/>
            <w:vMerge/>
            <w:shd w:val="clear" w:color="auto" w:fill="auto"/>
          </w:tcPr>
          <w:p w:rsidR="00CB55BB" w:rsidRPr="00244AFE" w:rsidRDefault="00CB55BB" w:rsidP="00244AFE">
            <w:pPr>
              <w:jc w:val="left"/>
              <w:rPr>
                <w:b/>
              </w:rPr>
            </w:pPr>
          </w:p>
        </w:tc>
        <w:tc>
          <w:tcPr>
            <w:tcW w:w="2835" w:type="dxa"/>
            <w:shd w:val="clear" w:color="auto" w:fill="auto"/>
          </w:tcPr>
          <w:p w:rsidR="00CB55BB" w:rsidRPr="00244AFE" w:rsidRDefault="0811B69E" w:rsidP="00C14B13">
            <w:pPr>
              <w:jc w:val="left"/>
            </w:pPr>
            <w:r>
              <w:t>Specimens transferred to NHSQL or LRN member laboratory</w:t>
            </w:r>
          </w:p>
        </w:tc>
        <w:tc>
          <w:tcPr>
            <w:tcW w:w="4314" w:type="dxa"/>
            <w:gridSpan w:val="3"/>
            <w:shd w:val="clear" w:color="auto" w:fill="auto"/>
          </w:tcPr>
          <w:p w:rsidR="00CB55BB" w:rsidRPr="00244AFE" w:rsidRDefault="0811B69E" w:rsidP="00244AFE">
            <w:r>
              <w:t xml:space="preserve">Yes         No       Unknown </w:t>
            </w:r>
          </w:p>
        </w:tc>
      </w:tr>
      <w:tr w:rsidR="00CB55BB" w:rsidRPr="00C85CDE" w:rsidTr="00B723F2">
        <w:tc>
          <w:tcPr>
            <w:tcW w:w="2093" w:type="dxa"/>
            <w:vMerge/>
            <w:shd w:val="clear" w:color="auto" w:fill="auto"/>
          </w:tcPr>
          <w:p w:rsidR="00CB55BB" w:rsidRPr="00244AFE" w:rsidRDefault="00CB55BB" w:rsidP="00244AFE">
            <w:pPr>
              <w:jc w:val="left"/>
              <w:rPr>
                <w:b/>
              </w:rPr>
            </w:pPr>
          </w:p>
        </w:tc>
        <w:tc>
          <w:tcPr>
            <w:tcW w:w="2835" w:type="dxa"/>
            <w:shd w:val="clear" w:color="auto" w:fill="auto"/>
          </w:tcPr>
          <w:p w:rsidR="00CB55BB" w:rsidRPr="00244AFE" w:rsidRDefault="0811B69E" w:rsidP="00244AFE">
            <w:pPr>
              <w:jc w:val="left"/>
            </w:pPr>
            <w:r>
              <w:t xml:space="preserve">Isolation of virus </w:t>
            </w:r>
          </w:p>
          <w:p w:rsidR="00CB55BB" w:rsidRPr="00244AFE" w:rsidRDefault="00CB55BB" w:rsidP="00244AFE">
            <w:pPr>
              <w:jc w:val="left"/>
            </w:pPr>
          </w:p>
        </w:tc>
        <w:tc>
          <w:tcPr>
            <w:tcW w:w="4314" w:type="dxa"/>
            <w:gridSpan w:val="3"/>
            <w:shd w:val="clear" w:color="auto" w:fill="auto"/>
          </w:tcPr>
          <w:p w:rsidR="00CB55BB" w:rsidRPr="00244AFE" w:rsidRDefault="0811B69E" w:rsidP="00244AFE">
            <w:r>
              <w:t>Yes         No       Unknown</w:t>
            </w:r>
          </w:p>
        </w:tc>
      </w:tr>
      <w:tr w:rsidR="00CB55BB" w:rsidRPr="00C85CDE" w:rsidTr="00B723F2">
        <w:tc>
          <w:tcPr>
            <w:tcW w:w="2093" w:type="dxa"/>
            <w:vMerge/>
            <w:tcBorders>
              <w:bottom w:val="single" w:sz="18" w:space="0" w:color="auto"/>
            </w:tcBorders>
            <w:shd w:val="clear" w:color="auto" w:fill="auto"/>
          </w:tcPr>
          <w:p w:rsidR="00CB55BB" w:rsidRPr="00244AFE" w:rsidRDefault="00CB55BB" w:rsidP="00244AFE">
            <w:pPr>
              <w:jc w:val="left"/>
              <w:rPr>
                <w:b/>
              </w:rPr>
            </w:pPr>
          </w:p>
        </w:tc>
        <w:tc>
          <w:tcPr>
            <w:tcW w:w="2835" w:type="dxa"/>
            <w:tcBorders>
              <w:bottom w:val="single" w:sz="18" w:space="0" w:color="auto"/>
            </w:tcBorders>
            <w:shd w:val="clear" w:color="auto" w:fill="auto"/>
          </w:tcPr>
          <w:p w:rsidR="00CB55BB" w:rsidRPr="00244AFE" w:rsidRDefault="0811B69E" w:rsidP="00BA0236">
            <w:pPr>
              <w:jc w:val="left"/>
            </w:pPr>
            <w:r>
              <w:t xml:space="preserve">Detection of virus by </w:t>
            </w:r>
          </w:p>
        </w:tc>
        <w:tc>
          <w:tcPr>
            <w:tcW w:w="4314" w:type="dxa"/>
            <w:gridSpan w:val="3"/>
            <w:tcBorders>
              <w:bottom w:val="single" w:sz="18" w:space="0" w:color="auto"/>
            </w:tcBorders>
            <w:shd w:val="clear" w:color="auto" w:fill="auto"/>
          </w:tcPr>
          <w:p w:rsidR="00BA0236" w:rsidRDefault="07DC5609" w:rsidP="00BA0236">
            <w:pPr>
              <w:jc w:val="left"/>
            </w:pPr>
            <w:r>
              <w:t xml:space="preserve">Nucleic acid testing/ </w:t>
            </w:r>
          </w:p>
          <w:p w:rsidR="00CB55BB" w:rsidRPr="00244AFE" w:rsidRDefault="07DC5609" w:rsidP="00BA0236">
            <w:pPr>
              <w:jc w:val="left"/>
            </w:pPr>
            <w:r>
              <w:t xml:space="preserve">electron microscopy </w:t>
            </w:r>
          </w:p>
          <w:p w:rsidR="00CB55BB" w:rsidRPr="00244AFE" w:rsidRDefault="00CB55BB" w:rsidP="00BA0236">
            <w:pPr>
              <w:jc w:val="left"/>
            </w:pPr>
          </w:p>
        </w:tc>
      </w:tr>
      <w:tr w:rsidR="00CB55BB" w:rsidRPr="00C85CDE" w:rsidTr="00B723F2">
        <w:tc>
          <w:tcPr>
            <w:tcW w:w="2093" w:type="dxa"/>
            <w:vMerge w:val="restart"/>
            <w:tcBorders>
              <w:top w:val="single" w:sz="18" w:space="0" w:color="auto"/>
              <w:left w:val="single" w:sz="2" w:space="0" w:color="auto"/>
              <w:right w:val="single" w:sz="2" w:space="0" w:color="auto"/>
            </w:tcBorders>
            <w:shd w:val="clear" w:color="auto" w:fill="auto"/>
          </w:tcPr>
          <w:p w:rsidR="00CB55BB" w:rsidRPr="00244AFE" w:rsidRDefault="0811B69E" w:rsidP="0811B69E">
            <w:pPr>
              <w:jc w:val="left"/>
              <w:rPr>
                <w:b/>
              </w:rPr>
            </w:pPr>
            <w:r w:rsidRPr="0811B69E">
              <w:rPr>
                <w:b/>
              </w:rPr>
              <w:t xml:space="preserve">MEDICAL AND VACCINATION HISTORY </w:t>
            </w:r>
          </w:p>
        </w:tc>
        <w:tc>
          <w:tcPr>
            <w:tcW w:w="2835" w:type="dxa"/>
            <w:tcBorders>
              <w:top w:val="single" w:sz="18" w:space="0" w:color="auto"/>
              <w:left w:val="single" w:sz="2" w:space="0" w:color="auto"/>
              <w:bottom w:val="single" w:sz="2" w:space="0" w:color="auto"/>
              <w:right w:val="single" w:sz="2" w:space="0" w:color="auto"/>
            </w:tcBorders>
            <w:shd w:val="clear" w:color="auto" w:fill="auto"/>
          </w:tcPr>
          <w:p w:rsidR="00CB55BB" w:rsidRPr="00244AFE" w:rsidRDefault="0811B69E" w:rsidP="00244AFE">
            <w:pPr>
              <w:jc w:val="left"/>
            </w:pPr>
            <w:r>
              <w:t>Smallpox vaccine given prior to this outbreak?</w:t>
            </w:r>
          </w:p>
        </w:tc>
        <w:tc>
          <w:tcPr>
            <w:tcW w:w="4314" w:type="dxa"/>
            <w:gridSpan w:val="3"/>
            <w:tcBorders>
              <w:top w:val="single" w:sz="18" w:space="0" w:color="auto"/>
              <w:left w:val="single" w:sz="2" w:space="0" w:color="auto"/>
              <w:bottom w:val="single" w:sz="2" w:space="0" w:color="auto"/>
              <w:right w:val="single" w:sz="2" w:space="0" w:color="auto"/>
            </w:tcBorders>
            <w:shd w:val="clear" w:color="auto" w:fill="auto"/>
          </w:tcPr>
          <w:p w:rsidR="00CB55BB" w:rsidRPr="00244AFE" w:rsidRDefault="0811B69E" w:rsidP="00244AFE">
            <w:r>
              <w:t>Yes        No</w:t>
            </w:r>
          </w:p>
          <w:p w:rsidR="00CB55BB" w:rsidRDefault="0811B69E" w:rsidP="00374B2C">
            <w:r>
              <w:t>Date</w:t>
            </w:r>
          </w:p>
          <w:p w:rsidR="0050778A" w:rsidRPr="00244AFE" w:rsidRDefault="07DC5609" w:rsidP="00244AFE">
            <w:r>
              <w:t>vaccine received</w:t>
            </w:r>
          </w:p>
        </w:tc>
      </w:tr>
      <w:tr w:rsidR="00CB55BB" w:rsidRPr="00C85CDE" w:rsidTr="00B723F2">
        <w:tc>
          <w:tcPr>
            <w:tcW w:w="2093" w:type="dxa"/>
            <w:vMerge/>
            <w:tcBorders>
              <w:left w:val="single" w:sz="2" w:space="0" w:color="auto"/>
              <w:right w:val="single" w:sz="2" w:space="0" w:color="auto"/>
            </w:tcBorders>
            <w:shd w:val="clear" w:color="auto" w:fill="auto"/>
          </w:tcPr>
          <w:p w:rsidR="00CB55BB" w:rsidRPr="00244AFE" w:rsidRDefault="00CB55BB" w:rsidP="00244AFE">
            <w:pPr>
              <w:jc w:val="left"/>
              <w:rPr>
                <w:b/>
              </w:rPr>
            </w:pPr>
          </w:p>
        </w:tc>
        <w:tc>
          <w:tcPr>
            <w:tcW w:w="2835" w:type="dxa"/>
            <w:tcBorders>
              <w:top w:val="single" w:sz="2" w:space="0" w:color="auto"/>
              <w:left w:val="single" w:sz="2" w:space="0" w:color="auto"/>
              <w:bottom w:val="single" w:sz="2" w:space="0" w:color="auto"/>
            </w:tcBorders>
            <w:shd w:val="clear" w:color="auto" w:fill="auto"/>
          </w:tcPr>
          <w:p w:rsidR="00CB55BB" w:rsidRPr="00244AFE" w:rsidRDefault="0811B69E" w:rsidP="00244AFE">
            <w:pPr>
              <w:jc w:val="left"/>
            </w:pPr>
            <w:r>
              <w:t>Smallpox vaccine given during this outbreak?</w:t>
            </w:r>
          </w:p>
        </w:tc>
        <w:tc>
          <w:tcPr>
            <w:tcW w:w="4314" w:type="dxa"/>
            <w:gridSpan w:val="3"/>
            <w:tcBorders>
              <w:top w:val="single" w:sz="2" w:space="0" w:color="auto"/>
              <w:bottom w:val="single" w:sz="2" w:space="0" w:color="auto"/>
            </w:tcBorders>
            <w:shd w:val="clear" w:color="auto" w:fill="auto"/>
          </w:tcPr>
          <w:p w:rsidR="00CB55BB" w:rsidRPr="00244AFE" w:rsidRDefault="0811B69E" w:rsidP="00244AFE">
            <w:r>
              <w:t xml:space="preserve">Yes        No </w:t>
            </w:r>
          </w:p>
          <w:p w:rsidR="00CB55BB" w:rsidRDefault="0811B69E" w:rsidP="00374B2C">
            <w:r>
              <w:t>Date</w:t>
            </w:r>
          </w:p>
          <w:p w:rsidR="0050778A" w:rsidRPr="00244AFE" w:rsidRDefault="07DC5609" w:rsidP="00244AFE">
            <w:r>
              <w:t>vaccine received</w:t>
            </w:r>
          </w:p>
        </w:tc>
      </w:tr>
      <w:tr w:rsidR="00CC587F" w:rsidRPr="00C85CDE" w:rsidTr="00B723F2">
        <w:tc>
          <w:tcPr>
            <w:tcW w:w="2093" w:type="dxa"/>
            <w:vMerge/>
            <w:tcBorders>
              <w:left w:val="single" w:sz="2" w:space="0" w:color="auto"/>
              <w:right w:val="single" w:sz="2" w:space="0" w:color="auto"/>
            </w:tcBorders>
            <w:shd w:val="clear" w:color="auto" w:fill="auto"/>
          </w:tcPr>
          <w:p w:rsidR="00CB55BB" w:rsidRPr="00244AFE" w:rsidRDefault="00CB55BB" w:rsidP="00244AFE">
            <w:pPr>
              <w:jc w:val="left"/>
              <w:rPr>
                <w:b/>
              </w:rPr>
            </w:pPr>
          </w:p>
        </w:tc>
        <w:tc>
          <w:tcPr>
            <w:tcW w:w="2835" w:type="dxa"/>
            <w:tcBorders>
              <w:top w:val="single" w:sz="2" w:space="0" w:color="auto"/>
              <w:left w:val="single" w:sz="2" w:space="0" w:color="auto"/>
              <w:bottom w:val="single" w:sz="2" w:space="0" w:color="auto"/>
            </w:tcBorders>
            <w:shd w:val="clear" w:color="auto" w:fill="auto"/>
          </w:tcPr>
          <w:p w:rsidR="00CB55BB" w:rsidRPr="00244AFE" w:rsidRDefault="0811B69E" w:rsidP="0811B69E">
            <w:pPr>
              <w:jc w:val="left"/>
              <w:rPr>
                <w:i/>
              </w:rPr>
            </w:pPr>
            <w:r>
              <w:t xml:space="preserve">Pre-existing medical conditions </w:t>
            </w:r>
            <w:r w:rsidRPr="0811B69E">
              <w:rPr>
                <w:i/>
              </w:rPr>
              <w:t xml:space="preserve">(specify) </w:t>
            </w:r>
          </w:p>
        </w:tc>
        <w:tc>
          <w:tcPr>
            <w:tcW w:w="4314" w:type="dxa"/>
            <w:gridSpan w:val="3"/>
            <w:tcBorders>
              <w:top w:val="single" w:sz="2" w:space="0" w:color="auto"/>
              <w:bottom w:val="single" w:sz="2" w:space="0" w:color="auto"/>
            </w:tcBorders>
            <w:shd w:val="clear" w:color="auto" w:fill="auto"/>
          </w:tcPr>
          <w:p w:rsidR="00CB55BB" w:rsidRPr="00244AFE" w:rsidRDefault="00CB55BB" w:rsidP="002335C7"/>
        </w:tc>
      </w:tr>
      <w:tr w:rsidR="00CC587F" w:rsidRPr="00C85CDE" w:rsidTr="00B723F2">
        <w:tc>
          <w:tcPr>
            <w:tcW w:w="2093" w:type="dxa"/>
            <w:vMerge/>
            <w:tcBorders>
              <w:left w:val="single" w:sz="2" w:space="0" w:color="auto"/>
              <w:right w:val="single" w:sz="2" w:space="0" w:color="auto"/>
            </w:tcBorders>
            <w:shd w:val="clear" w:color="auto" w:fill="auto"/>
          </w:tcPr>
          <w:p w:rsidR="00CB55BB" w:rsidRPr="00244AFE" w:rsidRDefault="00CB55BB" w:rsidP="00244AFE">
            <w:pPr>
              <w:jc w:val="left"/>
              <w:rPr>
                <w:b/>
              </w:rPr>
            </w:pPr>
          </w:p>
        </w:tc>
        <w:tc>
          <w:tcPr>
            <w:tcW w:w="2835" w:type="dxa"/>
            <w:tcBorders>
              <w:top w:val="single" w:sz="2" w:space="0" w:color="auto"/>
              <w:left w:val="single" w:sz="2" w:space="0" w:color="auto"/>
              <w:bottom w:val="single" w:sz="2" w:space="0" w:color="auto"/>
            </w:tcBorders>
            <w:shd w:val="clear" w:color="auto" w:fill="auto"/>
          </w:tcPr>
          <w:p w:rsidR="00CB55BB" w:rsidRPr="00244AFE" w:rsidRDefault="0811B69E" w:rsidP="0811B69E">
            <w:pPr>
              <w:jc w:val="left"/>
              <w:rPr>
                <w:i/>
              </w:rPr>
            </w:pPr>
            <w:r>
              <w:t xml:space="preserve">Immunosuppressive disorders or treatment </w:t>
            </w:r>
            <w:r w:rsidRPr="0811B69E">
              <w:rPr>
                <w:i/>
              </w:rPr>
              <w:t xml:space="preserve">(specify) </w:t>
            </w:r>
          </w:p>
        </w:tc>
        <w:tc>
          <w:tcPr>
            <w:tcW w:w="4314" w:type="dxa"/>
            <w:gridSpan w:val="3"/>
            <w:tcBorders>
              <w:top w:val="single" w:sz="2" w:space="0" w:color="auto"/>
              <w:bottom w:val="single" w:sz="2" w:space="0" w:color="auto"/>
            </w:tcBorders>
            <w:shd w:val="clear" w:color="auto" w:fill="auto"/>
          </w:tcPr>
          <w:p w:rsidR="00CB55BB" w:rsidRPr="00244AFE" w:rsidRDefault="0811B69E" w:rsidP="00244AFE">
            <w:r>
              <w:t xml:space="preserve">Yes        No </w:t>
            </w:r>
          </w:p>
          <w:p w:rsidR="00CB55BB" w:rsidRPr="00244AFE" w:rsidRDefault="00CB55BB" w:rsidP="00244AFE"/>
        </w:tc>
      </w:tr>
      <w:tr w:rsidR="004241C9" w:rsidRPr="00C85CDE" w:rsidTr="07DC5609">
        <w:trPr>
          <w:trHeight w:val="1023"/>
        </w:trPr>
        <w:tc>
          <w:tcPr>
            <w:tcW w:w="2093" w:type="dxa"/>
            <w:vMerge/>
            <w:tcBorders>
              <w:left w:val="single" w:sz="2" w:space="0" w:color="auto"/>
              <w:right w:val="single" w:sz="2" w:space="0" w:color="auto"/>
            </w:tcBorders>
            <w:shd w:val="clear" w:color="auto" w:fill="auto"/>
          </w:tcPr>
          <w:p w:rsidR="004241C9" w:rsidRPr="00244AFE" w:rsidRDefault="004241C9" w:rsidP="00244AFE">
            <w:pPr>
              <w:jc w:val="left"/>
              <w:rPr>
                <w:b/>
              </w:rPr>
            </w:pPr>
          </w:p>
        </w:tc>
        <w:tc>
          <w:tcPr>
            <w:tcW w:w="2835" w:type="dxa"/>
            <w:tcBorders>
              <w:top w:val="single" w:sz="2" w:space="0" w:color="auto"/>
              <w:left w:val="single" w:sz="2" w:space="0" w:color="auto"/>
            </w:tcBorders>
            <w:shd w:val="clear" w:color="auto" w:fill="auto"/>
          </w:tcPr>
          <w:p w:rsidR="004241C9" w:rsidRPr="00244AFE" w:rsidRDefault="0811B69E" w:rsidP="00244AFE">
            <w:pPr>
              <w:jc w:val="left"/>
            </w:pPr>
            <w:r>
              <w:t>Infectious period</w:t>
            </w:r>
          </w:p>
          <w:p w:rsidR="00DE22A2" w:rsidRPr="00244AFE" w:rsidRDefault="0811B69E" w:rsidP="00DE22A2">
            <w:pPr>
              <w:jc w:val="left"/>
            </w:pPr>
            <w:r>
              <w:t>Onset date (=t)</w:t>
            </w:r>
          </w:p>
        </w:tc>
        <w:tc>
          <w:tcPr>
            <w:tcW w:w="4314" w:type="dxa"/>
            <w:gridSpan w:val="3"/>
            <w:tcBorders>
              <w:top w:val="single" w:sz="2" w:space="0" w:color="auto"/>
            </w:tcBorders>
            <w:shd w:val="clear" w:color="auto" w:fill="auto"/>
          </w:tcPr>
          <w:p w:rsidR="004241C9" w:rsidRPr="00244AFE" w:rsidRDefault="0811B69E" w:rsidP="002335C7">
            <w:r>
              <w:t xml:space="preserve">Date </w:t>
            </w:r>
          </w:p>
        </w:tc>
      </w:tr>
      <w:tr w:rsidR="00CC587F" w:rsidRPr="00C85CDE" w:rsidTr="07DC5609">
        <w:tc>
          <w:tcPr>
            <w:tcW w:w="2093" w:type="dxa"/>
            <w:vMerge/>
            <w:tcBorders>
              <w:left w:val="single" w:sz="2" w:space="0" w:color="auto"/>
              <w:bottom w:val="single" w:sz="2" w:space="0" w:color="auto"/>
              <w:right w:val="single" w:sz="2" w:space="0" w:color="auto"/>
            </w:tcBorders>
            <w:shd w:val="clear" w:color="auto" w:fill="auto"/>
          </w:tcPr>
          <w:p w:rsidR="00CB55BB" w:rsidRPr="00244AFE" w:rsidRDefault="00CB55BB" w:rsidP="00244AFE">
            <w:pPr>
              <w:jc w:val="left"/>
              <w:rPr>
                <w:b/>
              </w:rPr>
            </w:pPr>
          </w:p>
        </w:tc>
        <w:tc>
          <w:tcPr>
            <w:tcW w:w="2835" w:type="dxa"/>
            <w:tcBorders>
              <w:top w:val="single" w:sz="2" w:space="0" w:color="auto"/>
              <w:left w:val="single" w:sz="2" w:space="0" w:color="auto"/>
              <w:bottom w:val="single" w:sz="2" w:space="0" w:color="auto"/>
            </w:tcBorders>
            <w:shd w:val="clear" w:color="auto" w:fill="auto"/>
          </w:tcPr>
          <w:p w:rsidR="00CB55BB" w:rsidRPr="00244AFE" w:rsidRDefault="0811B69E" w:rsidP="00244AFE">
            <w:pPr>
              <w:jc w:val="left"/>
            </w:pPr>
            <w:r>
              <w:t>Earliest date for start of incubation period (=t-14 days)</w:t>
            </w:r>
          </w:p>
        </w:tc>
        <w:tc>
          <w:tcPr>
            <w:tcW w:w="4314" w:type="dxa"/>
            <w:gridSpan w:val="3"/>
            <w:tcBorders>
              <w:top w:val="single" w:sz="2" w:space="0" w:color="auto"/>
              <w:bottom w:val="single" w:sz="2" w:space="0" w:color="auto"/>
            </w:tcBorders>
            <w:shd w:val="clear" w:color="auto" w:fill="auto"/>
          </w:tcPr>
          <w:p w:rsidR="00CB55BB" w:rsidRPr="00244AFE" w:rsidRDefault="00CB55BB" w:rsidP="002335C7"/>
          <w:p w:rsidR="00CB55BB" w:rsidRPr="00244AFE" w:rsidRDefault="00CB55BB" w:rsidP="002335C7"/>
          <w:p w:rsidR="00CB55BB" w:rsidRPr="00244AFE" w:rsidRDefault="0811B69E" w:rsidP="002335C7">
            <w:r>
              <w:t xml:space="preserve">Date </w:t>
            </w:r>
          </w:p>
        </w:tc>
      </w:tr>
      <w:tr w:rsidR="00244AFE" w:rsidRPr="00C85CDE" w:rsidTr="07DC5609">
        <w:trPr>
          <w:trHeight w:val="229"/>
        </w:trPr>
        <w:tc>
          <w:tcPr>
            <w:tcW w:w="2093" w:type="dxa"/>
            <w:vMerge w:val="restart"/>
            <w:tcBorders>
              <w:top w:val="single" w:sz="2" w:space="0" w:color="auto"/>
            </w:tcBorders>
            <w:shd w:val="clear" w:color="auto" w:fill="auto"/>
          </w:tcPr>
          <w:p w:rsidR="00CB55BB" w:rsidRPr="00244AFE" w:rsidRDefault="00CB55BB" w:rsidP="00244AFE">
            <w:pPr>
              <w:jc w:val="left"/>
              <w:rPr>
                <w:b/>
              </w:rPr>
            </w:pPr>
          </w:p>
        </w:tc>
        <w:tc>
          <w:tcPr>
            <w:tcW w:w="2835" w:type="dxa"/>
            <w:vMerge w:val="restart"/>
            <w:tcBorders>
              <w:top w:val="single" w:sz="2" w:space="0" w:color="auto"/>
            </w:tcBorders>
            <w:shd w:val="clear" w:color="auto" w:fill="auto"/>
          </w:tcPr>
          <w:p w:rsidR="00CB55BB" w:rsidRPr="00244AFE" w:rsidRDefault="0811B69E" w:rsidP="00244AFE">
            <w:pPr>
              <w:jc w:val="left"/>
            </w:pPr>
            <w:r>
              <w:t>Epidemiological links to other cases</w:t>
            </w:r>
            <w:r w:rsidRPr="0811B69E">
              <w:rPr>
                <w:i/>
              </w:rPr>
              <w:t xml:space="preserve"> (include case reference numbers) </w:t>
            </w:r>
          </w:p>
        </w:tc>
        <w:tc>
          <w:tcPr>
            <w:tcW w:w="4314" w:type="dxa"/>
            <w:gridSpan w:val="3"/>
            <w:tcBorders>
              <w:top w:val="single" w:sz="2" w:space="0" w:color="auto"/>
              <w:bottom w:val="single" w:sz="2" w:space="0" w:color="auto"/>
            </w:tcBorders>
            <w:shd w:val="clear" w:color="auto" w:fill="auto"/>
          </w:tcPr>
          <w:p w:rsidR="00CB55BB" w:rsidRPr="00244AFE" w:rsidRDefault="07DC5609" w:rsidP="002335C7">
            <w:r>
              <w:t xml:space="preserve">Case reference number </w:t>
            </w:r>
          </w:p>
          <w:p w:rsidR="00CB55BB" w:rsidRPr="00244AFE" w:rsidRDefault="00CB55BB" w:rsidP="002335C7"/>
        </w:tc>
      </w:tr>
      <w:tr w:rsidR="00244AFE" w:rsidRPr="00C85CDE" w:rsidTr="07DC5609">
        <w:trPr>
          <w:trHeight w:val="227"/>
        </w:trPr>
        <w:tc>
          <w:tcPr>
            <w:tcW w:w="2093" w:type="dxa"/>
            <w:vMerge/>
            <w:shd w:val="clear" w:color="auto" w:fill="auto"/>
          </w:tcPr>
          <w:p w:rsidR="00CB55BB" w:rsidRPr="00244AFE" w:rsidRDefault="00CB55BB" w:rsidP="00244AFE">
            <w:pPr>
              <w:jc w:val="left"/>
              <w:rPr>
                <w:b/>
              </w:rPr>
            </w:pPr>
          </w:p>
        </w:tc>
        <w:tc>
          <w:tcPr>
            <w:tcW w:w="2835" w:type="dxa"/>
            <w:vMerge/>
            <w:shd w:val="clear" w:color="auto" w:fill="auto"/>
          </w:tcPr>
          <w:p w:rsidR="00CB55BB" w:rsidRPr="00244AFE" w:rsidRDefault="00CB55BB" w:rsidP="00244AFE">
            <w:pPr>
              <w:jc w:val="left"/>
            </w:pPr>
          </w:p>
        </w:tc>
        <w:tc>
          <w:tcPr>
            <w:tcW w:w="4314" w:type="dxa"/>
            <w:gridSpan w:val="3"/>
            <w:tcBorders>
              <w:top w:val="single" w:sz="2" w:space="0" w:color="auto"/>
              <w:bottom w:val="single" w:sz="2" w:space="0" w:color="auto"/>
            </w:tcBorders>
            <w:shd w:val="clear" w:color="auto" w:fill="auto"/>
          </w:tcPr>
          <w:p w:rsidR="00CB55BB" w:rsidRPr="00244AFE" w:rsidRDefault="07DC5609" w:rsidP="002335C7">
            <w:r>
              <w:t xml:space="preserve">Case reference number </w:t>
            </w:r>
          </w:p>
          <w:p w:rsidR="00CB55BB" w:rsidRPr="00244AFE" w:rsidRDefault="00CB55BB" w:rsidP="002335C7"/>
        </w:tc>
      </w:tr>
      <w:tr w:rsidR="00244AFE" w:rsidRPr="00C85CDE" w:rsidTr="07DC5609">
        <w:trPr>
          <w:trHeight w:val="227"/>
        </w:trPr>
        <w:tc>
          <w:tcPr>
            <w:tcW w:w="2093" w:type="dxa"/>
            <w:vMerge/>
            <w:shd w:val="clear" w:color="auto" w:fill="auto"/>
          </w:tcPr>
          <w:p w:rsidR="00CB55BB" w:rsidRPr="00244AFE" w:rsidRDefault="00CB55BB" w:rsidP="00244AFE">
            <w:pPr>
              <w:jc w:val="left"/>
              <w:rPr>
                <w:b/>
              </w:rPr>
            </w:pPr>
          </w:p>
        </w:tc>
        <w:tc>
          <w:tcPr>
            <w:tcW w:w="2835" w:type="dxa"/>
            <w:vMerge/>
            <w:shd w:val="clear" w:color="auto" w:fill="auto"/>
          </w:tcPr>
          <w:p w:rsidR="00CB55BB" w:rsidRPr="00244AFE" w:rsidRDefault="00CB55BB" w:rsidP="00244AFE">
            <w:pPr>
              <w:jc w:val="left"/>
            </w:pPr>
          </w:p>
        </w:tc>
        <w:tc>
          <w:tcPr>
            <w:tcW w:w="4314" w:type="dxa"/>
            <w:gridSpan w:val="3"/>
            <w:tcBorders>
              <w:top w:val="single" w:sz="2" w:space="0" w:color="auto"/>
              <w:bottom w:val="single" w:sz="2" w:space="0" w:color="auto"/>
            </w:tcBorders>
            <w:shd w:val="clear" w:color="auto" w:fill="auto"/>
          </w:tcPr>
          <w:p w:rsidR="00CB55BB" w:rsidRPr="00244AFE" w:rsidRDefault="07DC5609" w:rsidP="002335C7">
            <w:r>
              <w:t xml:space="preserve">Case reference number </w:t>
            </w:r>
          </w:p>
          <w:p w:rsidR="00CB55BB" w:rsidRPr="00244AFE" w:rsidRDefault="00CB55BB" w:rsidP="002335C7"/>
        </w:tc>
      </w:tr>
      <w:tr w:rsidR="00CC587F" w:rsidRPr="00C85CDE" w:rsidTr="07DC5609">
        <w:trPr>
          <w:trHeight w:val="227"/>
        </w:trPr>
        <w:tc>
          <w:tcPr>
            <w:tcW w:w="2093" w:type="dxa"/>
            <w:vMerge/>
            <w:shd w:val="clear" w:color="auto" w:fill="auto"/>
          </w:tcPr>
          <w:p w:rsidR="00CB55BB" w:rsidRPr="00244AFE" w:rsidRDefault="00CB55BB" w:rsidP="00244AFE">
            <w:pPr>
              <w:jc w:val="left"/>
              <w:rPr>
                <w:b/>
              </w:rPr>
            </w:pPr>
          </w:p>
        </w:tc>
        <w:tc>
          <w:tcPr>
            <w:tcW w:w="2835" w:type="dxa"/>
            <w:vMerge/>
            <w:shd w:val="clear" w:color="auto" w:fill="auto"/>
          </w:tcPr>
          <w:p w:rsidR="00CB55BB" w:rsidRPr="00244AFE" w:rsidRDefault="00CB55BB" w:rsidP="00244AFE">
            <w:pPr>
              <w:jc w:val="left"/>
            </w:pPr>
          </w:p>
        </w:tc>
        <w:tc>
          <w:tcPr>
            <w:tcW w:w="4314" w:type="dxa"/>
            <w:gridSpan w:val="3"/>
            <w:tcBorders>
              <w:top w:val="single" w:sz="2" w:space="0" w:color="auto"/>
              <w:bottom w:val="single" w:sz="2" w:space="0" w:color="auto"/>
            </w:tcBorders>
            <w:shd w:val="clear" w:color="auto" w:fill="auto"/>
          </w:tcPr>
          <w:p w:rsidR="00CB55BB" w:rsidRPr="00244AFE" w:rsidRDefault="07DC5609" w:rsidP="002335C7">
            <w:r>
              <w:t xml:space="preserve">Case reference number </w:t>
            </w:r>
          </w:p>
          <w:p w:rsidR="00CB55BB" w:rsidRPr="00244AFE" w:rsidRDefault="00CB55BB" w:rsidP="002335C7"/>
        </w:tc>
      </w:tr>
    </w:tbl>
    <w:p w:rsidR="00F32CF4" w:rsidRDefault="00F32CF4" w:rsidP="002335C7"/>
    <w:p w:rsidR="00CB55BB" w:rsidRPr="00980851" w:rsidRDefault="00F32CF4" w:rsidP="00DF4653">
      <w:pPr>
        <w:jc w:val="left"/>
        <w:rPr>
          <w:b/>
        </w:rPr>
      </w:pPr>
      <w:r>
        <w:br w:type="page"/>
      </w:r>
      <w:r w:rsidRPr="00980851">
        <w:rPr>
          <w:b/>
        </w:rPr>
        <w:t>Contact classification</w:t>
      </w:r>
    </w:p>
    <w:p w:rsidR="00F32CF4" w:rsidRPr="00244AFE" w:rsidRDefault="00F32CF4" w:rsidP="00DF4653">
      <w:pPr>
        <w:jc w:val="left"/>
      </w:pPr>
    </w:p>
    <w:p w:rsidR="00FE20A7" w:rsidRPr="00244AFE" w:rsidRDefault="0811B69E" w:rsidP="00DF4653">
      <w:pPr>
        <w:jc w:val="left"/>
      </w:pPr>
      <w:r w:rsidRPr="0811B69E">
        <w:rPr>
          <w:b/>
        </w:rPr>
        <w:t>Higher risk primary contacts</w:t>
      </w:r>
      <w:r>
        <w:t xml:space="preserve"> of a suspected, probable and confirmed smallpox case include:</w:t>
      </w:r>
    </w:p>
    <w:p w:rsidR="002B73FA" w:rsidRDefault="002B73FA" w:rsidP="00DF4653">
      <w:pPr>
        <w:numPr>
          <w:ilvl w:val="0"/>
          <w:numId w:val="35"/>
        </w:numPr>
        <w:ind w:left="426" w:hanging="426"/>
        <w:jc w:val="left"/>
      </w:pPr>
      <w:r w:rsidRPr="0811B69E">
        <w:rPr>
          <w:b/>
        </w:rPr>
        <w:t>Household-like contacts</w:t>
      </w:r>
      <w:r>
        <w:t>: all persons usually resident or who have spent substantial periods of time within the same household during the infectious period. Includes sexual contacts.</w:t>
      </w:r>
    </w:p>
    <w:p w:rsidR="00FE20A7" w:rsidRPr="00244AFE" w:rsidRDefault="00FE20A7" w:rsidP="00DF4653">
      <w:pPr>
        <w:numPr>
          <w:ilvl w:val="0"/>
          <w:numId w:val="35"/>
        </w:numPr>
        <w:ind w:left="426" w:hanging="426"/>
        <w:jc w:val="left"/>
      </w:pPr>
      <w:r w:rsidRPr="0811B69E">
        <w:rPr>
          <w:b/>
        </w:rPr>
        <w:t>Face-to-face contacts</w:t>
      </w:r>
      <w:r w:rsidRPr="00244AFE">
        <w:t xml:space="preserve">: all </w:t>
      </w:r>
      <w:r>
        <w:t>unvaccinated</w:t>
      </w:r>
      <w:r>
        <w:rPr>
          <w:rStyle w:val="FootnoteReference"/>
        </w:rPr>
        <w:footnoteReference w:id="8"/>
      </w:r>
      <w:r w:rsidRPr="4B752CEA">
        <w:t xml:space="preserve"> </w:t>
      </w:r>
      <w:r w:rsidRPr="00244AFE">
        <w:t xml:space="preserve">persons </w:t>
      </w:r>
      <w:r>
        <w:t xml:space="preserve">who were not wearing appropriate PPE equipment (or where a PPE breach occurred) </w:t>
      </w:r>
      <w:r w:rsidRPr="00244AFE">
        <w:t xml:space="preserve">who have had prolonged interactions (≥ </w:t>
      </w:r>
      <w:r>
        <w:t>15 minutes</w:t>
      </w:r>
      <w:r w:rsidRPr="4B752CEA">
        <w:t xml:space="preserve">) </w:t>
      </w:r>
      <w:r w:rsidRPr="00244AFE">
        <w:t xml:space="preserve">with </w:t>
      </w:r>
      <w:r>
        <w:t>an</w:t>
      </w:r>
      <w:r w:rsidRPr="4B752CEA">
        <w:t xml:space="preserve"> </w:t>
      </w:r>
      <w:r w:rsidRPr="00244AFE">
        <w:t xml:space="preserve">infectious case of smallpox within a distance of 2 metres. These may include contacts at work, in social settings, and healthcare and emergency workers. </w:t>
      </w:r>
    </w:p>
    <w:p w:rsidR="00FE20A7" w:rsidRDefault="00FE20A7" w:rsidP="00DF4653">
      <w:pPr>
        <w:numPr>
          <w:ilvl w:val="0"/>
          <w:numId w:val="35"/>
        </w:numPr>
        <w:ind w:left="426" w:hanging="426"/>
        <w:jc w:val="left"/>
      </w:pPr>
      <w:r w:rsidRPr="0811B69E">
        <w:rPr>
          <w:b/>
        </w:rPr>
        <w:t>Fomite contacts</w:t>
      </w:r>
      <w:r w:rsidRPr="00244AFE">
        <w:t xml:space="preserve">: all </w:t>
      </w:r>
      <w:r>
        <w:t>unvaccinated</w:t>
      </w:r>
      <w:r w:rsidRPr="191D58B3">
        <w:fldChar w:fldCharType="begin"/>
      </w:r>
      <w:r w:rsidRPr="00C30662">
        <w:rPr>
          <w:vertAlign w:val="superscript"/>
        </w:rPr>
        <w:instrText xml:space="preserve"> NOTEREF _Ref472680833 \h </w:instrText>
      </w:r>
      <w:r>
        <w:rPr>
          <w:vertAlign w:val="superscript"/>
        </w:rPr>
        <w:instrText xml:space="preserve"> \* MERGEFORMAT </w:instrText>
      </w:r>
      <w:r w:rsidRPr="191D58B3">
        <w:rPr>
          <w:vertAlign w:val="superscript"/>
        </w:rPr>
        <w:fldChar w:fldCharType="separate"/>
      </w:r>
      <w:r w:rsidR="006F387B">
        <w:rPr>
          <w:vertAlign w:val="superscript"/>
        </w:rPr>
        <w:t>4</w:t>
      </w:r>
      <w:r w:rsidRPr="191D58B3">
        <w:fldChar w:fldCharType="end"/>
      </w:r>
      <w:r>
        <w:t xml:space="preserve"> </w:t>
      </w:r>
      <w:r w:rsidRPr="00244AFE">
        <w:t xml:space="preserve">persons </w:t>
      </w:r>
      <w:r>
        <w:t>who were not wearing appropriate PPE</w:t>
      </w:r>
      <w:r w:rsidRPr="00244AFE">
        <w:t xml:space="preserve"> </w:t>
      </w:r>
      <w:r>
        <w:t xml:space="preserve">(or where a PPE breach occurred) </w:t>
      </w:r>
      <w:r w:rsidRPr="00244AFE">
        <w:t>who have had direct contact with clothing or articles that have recently been used by</w:t>
      </w:r>
      <w:r>
        <w:t xml:space="preserve"> an</w:t>
      </w:r>
      <w:r w:rsidRPr="00244AFE">
        <w:t xml:space="preserve"> infectious case of smallpox. </w:t>
      </w:r>
      <w:r>
        <w:t>T</w:t>
      </w:r>
      <w:r w:rsidRPr="00244AFE">
        <w:t>hese may include contacts at work, in social settings, and healthcare and emergency workers.</w:t>
      </w:r>
    </w:p>
    <w:p w:rsidR="00FE20A7" w:rsidRDefault="00FE20A7" w:rsidP="00DF4653">
      <w:pPr>
        <w:numPr>
          <w:ilvl w:val="0"/>
          <w:numId w:val="35"/>
        </w:numPr>
        <w:ind w:left="426" w:hanging="426"/>
        <w:jc w:val="left"/>
      </w:pPr>
      <w:r w:rsidRPr="0811B69E">
        <w:rPr>
          <w:b/>
        </w:rPr>
        <w:t>Vaccination contraindicated/failure</w:t>
      </w:r>
      <w:r w:rsidRPr="4B752CEA">
        <w:t>:</w:t>
      </w:r>
      <w:r>
        <w:t xml:space="preserve"> lower risk primary contacts who are unable to be vaccinated or who do not have a </w:t>
      </w:r>
      <w:r w:rsidR="005364B3">
        <w:t xml:space="preserve">successful </w:t>
      </w:r>
      <w:r>
        <w:t>vaccination</w:t>
      </w:r>
      <w:r>
        <w:rPr>
          <w:rStyle w:val="FootnoteReference"/>
        </w:rPr>
        <w:footnoteReference w:id="9"/>
      </w:r>
      <w:r w:rsidRPr="4B752CEA">
        <w:t xml:space="preserve">. </w:t>
      </w:r>
    </w:p>
    <w:p w:rsidR="00FE20A7" w:rsidRDefault="00FE20A7" w:rsidP="00DF4653">
      <w:pPr>
        <w:numPr>
          <w:ilvl w:val="0"/>
          <w:numId w:val="35"/>
        </w:numPr>
        <w:ind w:left="426" w:hanging="426"/>
        <w:jc w:val="left"/>
      </w:pPr>
      <w:r w:rsidRPr="0811B69E">
        <w:rPr>
          <w:b/>
        </w:rPr>
        <w:t>Virus release contacts</w:t>
      </w:r>
      <w:r>
        <w:t>: all unvaccinated</w:t>
      </w:r>
      <w:r>
        <w:fldChar w:fldCharType="begin"/>
      </w:r>
      <w:r>
        <w:instrText xml:space="preserve"> NOTEREF _Ref472680833 \f \h </w:instrText>
      </w:r>
      <w:r w:rsidR="00DF4653">
        <w:instrText xml:space="preserve"> \* MERGEFORMAT </w:instrText>
      </w:r>
      <w:r>
        <w:fldChar w:fldCharType="separate"/>
      </w:r>
      <w:r w:rsidR="006F387B" w:rsidRPr="006F387B">
        <w:rPr>
          <w:rStyle w:val="FootnoteReference"/>
        </w:rPr>
        <w:t>4</w:t>
      </w:r>
      <w:r>
        <w:fldChar w:fldCharType="end"/>
      </w:r>
      <w:r>
        <w:t xml:space="preserve"> persons in the vicinity of a release of </w:t>
      </w:r>
      <w:proofErr w:type="spellStart"/>
      <w:r>
        <w:t>variola</w:t>
      </w:r>
      <w:proofErr w:type="spellEnd"/>
      <w:r>
        <w:t xml:space="preserve"> virus.</w:t>
      </w:r>
    </w:p>
    <w:p w:rsidR="00FE20A7" w:rsidRPr="002E11BF" w:rsidRDefault="00FD1D78" w:rsidP="00DF4653">
      <w:pPr>
        <w:numPr>
          <w:ilvl w:val="0"/>
          <w:numId w:val="35"/>
        </w:numPr>
        <w:ind w:left="426" w:hanging="426"/>
        <w:jc w:val="left"/>
      </w:pPr>
      <w:r w:rsidRPr="00FD1D78">
        <w:rPr>
          <w:b/>
        </w:rPr>
        <w:t>Laboratory contacts</w:t>
      </w:r>
      <w:r>
        <w:t>: Hazard level 3 and 4 laboratory contacts. See “Laboratory personnel contact management guidance” in “</w:t>
      </w:r>
      <w:proofErr w:type="gramStart"/>
      <w:r>
        <w:t xml:space="preserve">Section </w:t>
      </w:r>
      <w:r w:rsidR="00191CDA">
        <w:t xml:space="preserve"> </w:t>
      </w:r>
      <w:r>
        <w:t>10</w:t>
      </w:r>
      <w:proofErr w:type="gramEnd"/>
      <w:r>
        <w:t>: Contact Management” of the SoNG.</w:t>
      </w:r>
    </w:p>
    <w:p w:rsidR="00FE20A7" w:rsidRDefault="00FE20A7" w:rsidP="00DF4653">
      <w:pPr>
        <w:jc w:val="left"/>
      </w:pPr>
    </w:p>
    <w:p w:rsidR="00FE20A7" w:rsidRDefault="0811B69E" w:rsidP="00DF4653">
      <w:pPr>
        <w:jc w:val="left"/>
      </w:pPr>
      <w:r w:rsidRPr="0811B69E">
        <w:rPr>
          <w:b/>
        </w:rPr>
        <w:t>Lower risk primary contacts</w:t>
      </w:r>
      <w:r>
        <w:t xml:space="preserve"> of a suspected, probable and confirmed smallpox case include:</w:t>
      </w:r>
    </w:p>
    <w:p w:rsidR="00FE20A7" w:rsidRPr="00244AFE" w:rsidRDefault="0811B69E" w:rsidP="00DF4653">
      <w:pPr>
        <w:numPr>
          <w:ilvl w:val="0"/>
          <w:numId w:val="53"/>
        </w:numPr>
        <w:jc w:val="left"/>
      </w:pPr>
      <w:r w:rsidRPr="0811B69E">
        <w:rPr>
          <w:b/>
        </w:rPr>
        <w:t>Aerosol contacts</w:t>
      </w:r>
      <w:r>
        <w:t>: all persons who have had brief interactions (&lt;15 minutes) with an infectious case of smallpox within a distance of 2 metres, or any interactions (for ≥15 minutes) at a distance of &gt;2 metres within a room or enclosed space. People who have spent ≥15 minutes in an adjacent room or floor with shared air-conditioning (without HEPA filtration). These may include work colleagues, and people who have visited the same premises or travelled on the same public transport (such as buses, trains and planes) as an infectious smallpox case.</w:t>
      </w:r>
    </w:p>
    <w:p w:rsidR="00FE20A7" w:rsidRDefault="0811B69E" w:rsidP="00DF4653">
      <w:pPr>
        <w:numPr>
          <w:ilvl w:val="0"/>
          <w:numId w:val="50"/>
        </w:numPr>
        <w:jc w:val="left"/>
      </w:pPr>
      <w:r w:rsidRPr="0811B69E">
        <w:rPr>
          <w:b/>
        </w:rPr>
        <w:t>Non-laboratory contacts wearing PPE</w:t>
      </w:r>
      <w:r>
        <w:t>: persons with contact with an infectious case of smallpox or their fomites whilst wearing appropriate PPE.</w:t>
      </w:r>
    </w:p>
    <w:p w:rsidR="00FE20A7" w:rsidRDefault="0811B69E" w:rsidP="00DF4653">
      <w:pPr>
        <w:numPr>
          <w:ilvl w:val="0"/>
          <w:numId w:val="50"/>
        </w:numPr>
        <w:jc w:val="left"/>
      </w:pPr>
      <w:r w:rsidRPr="0811B69E">
        <w:rPr>
          <w:b/>
        </w:rPr>
        <w:t>Previously vaccinated persons</w:t>
      </w:r>
      <w:r>
        <w:t>: persons who have been successfully vaccinated within the previous 3 years who have had face-to-face or fomite contact with an infectious case of smallpox.</w:t>
      </w:r>
    </w:p>
    <w:p w:rsidR="00CB55BB" w:rsidRDefault="00FD1D78" w:rsidP="00DF4653">
      <w:pPr>
        <w:numPr>
          <w:ilvl w:val="0"/>
          <w:numId w:val="50"/>
        </w:numPr>
        <w:jc w:val="left"/>
      </w:pPr>
      <w:r w:rsidRPr="00FD1D78">
        <w:rPr>
          <w:b/>
        </w:rPr>
        <w:t>Laboratory contacts</w:t>
      </w:r>
      <w:r>
        <w:t>: Hazard level 1 and 2 laboratory contacts (level 1 does not require isolation or monitoring). See “Laboratory personnel contact management guidance” in “Section 10: Contact Management” of the SoNG.</w:t>
      </w:r>
    </w:p>
    <w:p w:rsidR="00BA32B7" w:rsidRDefault="00BA32B7" w:rsidP="00DF4653">
      <w:pPr>
        <w:jc w:val="left"/>
      </w:pPr>
    </w:p>
    <w:p w:rsidR="00BA32B7" w:rsidRDefault="0811B69E" w:rsidP="00DF4653">
      <w:pPr>
        <w:keepNext/>
        <w:jc w:val="left"/>
      </w:pPr>
      <w:r w:rsidRPr="0811B69E">
        <w:rPr>
          <w:b/>
        </w:rPr>
        <w:t xml:space="preserve">Secondary contacts </w:t>
      </w:r>
      <w:r w:rsidR="00C06086">
        <w:rPr>
          <w:b/>
        </w:rPr>
        <w:t xml:space="preserve">(household-like contacts </w:t>
      </w:r>
      <w:r w:rsidRPr="0811B69E">
        <w:rPr>
          <w:b/>
        </w:rPr>
        <w:t>of higher risk primary contacts</w:t>
      </w:r>
      <w:r w:rsidR="00C06086">
        <w:rPr>
          <w:b/>
        </w:rPr>
        <w:t>)</w:t>
      </w:r>
      <w:r>
        <w:t xml:space="preserve"> of a suspected, probable and confirmed smallpox case include:</w:t>
      </w:r>
    </w:p>
    <w:p w:rsidR="00BA32B7" w:rsidRPr="009861A9" w:rsidRDefault="002B73FA" w:rsidP="00DF4653">
      <w:pPr>
        <w:numPr>
          <w:ilvl w:val="0"/>
          <w:numId w:val="81"/>
        </w:numPr>
        <w:jc w:val="left"/>
      </w:pPr>
      <w:r>
        <w:t>all persons usually resident or who would be expected to spend substantial periods of time within the same household as the higher risk primary contact during the potential infectious period (i.e. should the higher risk primary contact become at case). Includes sexual contacts</w:t>
      </w:r>
      <w:r w:rsidR="07DC5609">
        <w:t>.</w:t>
      </w:r>
    </w:p>
    <w:p w:rsidR="00BA32B7" w:rsidRDefault="00F32CF4" w:rsidP="00DF4653">
      <w:pPr>
        <w:jc w:val="left"/>
      </w:pPr>
      <w:r>
        <w:br w:type="page"/>
      </w:r>
    </w:p>
    <w:p w:rsidR="00F32CF4" w:rsidRPr="00244AFE" w:rsidRDefault="00F32CF4" w:rsidP="00F32CF4">
      <w:pPr>
        <w:rPr>
          <w:b/>
        </w:rPr>
      </w:pPr>
      <w:r w:rsidRPr="0811B69E">
        <w:rPr>
          <w:b/>
        </w:rPr>
        <w:t xml:space="preserve">MOVEMENTS DURING INFECTIOUS PERIOD </w:t>
      </w:r>
    </w:p>
    <w:p w:rsidR="00F32CF4" w:rsidRPr="00244AFE" w:rsidRDefault="00F32CF4" w:rsidP="00F32CF4">
      <w:pPr>
        <w:rPr>
          <w:i/>
        </w:rPr>
      </w:pPr>
      <w:r w:rsidRPr="0811B69E">
        <w:rPr>
          <w:i/>
        </w:rPr>
        <w:t xml:space="preserve">Make at least 6 copies of this page before interview with the case: one for the day before symptoms (t -1), one for the day of onset (t), one for each of the next 4 days (t +1, t +2, t +3, t +4). </w:t>
      </w:r>
    </w:p>
    <w:p w:rsidR="00F32CF4" w:rsidRPr="00244AFE" w:rsidRDefault="00F32CF4" w:rsidP="00F32CF4"/>
    <w:p w:rsidR="00F32CF4" w:rsidRPr="00244AFE" w:rsidRDefault="00F32CF4" w:rsidP="00F32CF4">
      <w:r w:rsidRPr="00244AFE">
        <w:t>T (day): ________________________________________</w:t>
      </w:r>
      <w:r w:rsidRPr="00244AFE">
        <w:tab/>
        <w:t>Date:</w:t>
      </w:r>
      <w:r w:rsidRPr="00244AFE">
        <w:tab/>
        <w:t>____ / ____ / ____</w:t>
      </w:r>
    </w:p>
    <w:p w:rsidR="00F32CF4" w:rsidRPr="00244AFE" w:rsidRDefault="00F32CF4" w:rsidP="00F32CF4"/>
    <w:p w:rsidR="00F32CF4" w:rsidRPr="00244AFE" w:rsidRDefault="00F32CF4" w:rsidP="00BA32B7"/>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903"/>
        <w:gridCol w:w="2092"/>
        <w:gridCol w:w="3139"/>
        <w:gridCol w:w="1446"/>
        <w:gridCol w:w="1552"/>
      </w:tblGrid>
      <w:tr w:rsidR="00244AFE" w:rsidRPr="00C85CDE" w:rsidTr="00FD1D78">
        <w:tc>
          <w:tcPr>
            <w:tcW w:w="903" w:type="dxa"/>
            <w:shd w:val="clear" w:color="auto" w:fill="auto"/>
          </w:tcPr>
          <w:p w:rsidR="00CB55BB" w:rsidRPr="00244AFE" w:rsidRDefault="0811B69E" w:rsidP="0811B69E">
            <w:pPr>
              <w:jc w:val="left"/>
              <w:rPr>
                <w:b/>
              </w:rPr>
            </w:pPr>
            <w:r w:rsidRPr="0811B69E">
              <w:rPr>
                <w:b/>
              </w:rPr>
              <w:t>Places visited</w:t>
            </w:r>
          </w:p>
        </w:tc>
        <w:tc>
          <w:tcPr>
            <w:tcW w:w="2092" w:type="dxa"/>
            <w:shd w:val="clear" w:color="auto" w:fill="auto"/>
            <w:vAlign w:val="center"/>
          </w:tcPr>
          <w:p w:rsidR="00CB55BB" w:rsidRPr="00244AFE" w:rsidRDefault="0811B69E" w:rsidP="0811B69E">
            <w:pPr>
              <w:jc w:val="left"/>
              <w:rPr>
                <w:b/>
              </w:rPr>
            </w:pPr>
            <w:r w:rsidRPr="0811B69E">
              <w:rPr>
                <w:b/>
              </w:rPr>
              <w:t>Names of place</w:t>
            </w:r>
          </w:p>
        </w:tc>
        <w:tc>
          <w:tcPr>
            <w:tcW w:w="3139" w:type="dxa"/>
            <w:shd w:val="clear" w:color="auto" w:fill="auto"/>
            <w:vAlign w:val="center"/>
          </w:tcPr>
          <w:p w:rsidR="00CB55BB" w:rsidRPr="00244AFE" w:rsidRDefault="0811B69E" w:rsidP="0811B69E">
            <w:pPr>
              <w:jc w:val="left"/>
              <w:rPr>
                <w:b/>
              </w:rPr>
            </w:pPr>
            <w:r w:rsidRPr="0811B69E">
              <w:rPr>
                <w:b/>
              </w:rPr>
              <w:t>Address of place</w:t>
            </w:r>
          </w:p>
        </w:tc>
        <w:tc>
          <w:tcPr>
            <w:tcW w:w="1446" w:type="dxa"/>
            <w:shd w:val="clear" w:color="auto" w:fill="auto"/>
            <w:vAlign w:val="center"/>
          </w:tcPr>
          <w:p w:rsidR="00CB55BB" w:rsidRPr="00244AFE" w:rsidRDefault="0811B69E" w:rsidP="0811B69E">
            <w:pPr>
              <w:jc w:val="left"/>
              <w:rPr>
                <w:b/>
              </w:rPr>
            </w:pPr>
            <w:r w:rsidRPr="0811B69E">
              <w:rPr>
                <w:b/>
              </w:rPr>
              <w:t>Phone (</w:t>
            </w:r>
            <w:r w:rsidRPr="0811B69E">
              <w:rPr>
                <w:b/>
                <w:i/>
              </w:rPr>
              <w:t>if available</w:t>
            </w:r>
            <w:r w:rsidRPr="0811B69E">
              <w:rPr>
                <w:b/>
              </w:rPr>
              <w:t>)</w:t>
            </w:r>
          </w:p>
        </w:tc>
        <w:tc>
          <w:tcPr>
            <w:tcW w:w="1552" w:type="dxa"/>
            <w:shd w:val="clear" w:color="auto" w:fill="auto"/>
          </w:tcPr>
          <w:p w:rsidR="00FD1D78" w:rsidRDefault="00FD1D78" w:rsidP="00FD1D78">
            <w:pPr>
              <w:rPr>
                <w:b/>
              </w:rPr>
            </w:pPr>
            <w:r w:rsidRPr="00FD1D78">
              <w:rPr>
                <w:b/>
              </w:rPr>
              <w:t>Time</w:t>
            </w:r>
          </w:p>
        </w:tc>
      </w:tr>
      <w:tr w:rsidR="00CB55BB" w:rsidRPr="00C85CDE" w:rsidTr="00FD1D78">
        <w:tc>
          <w:tcPr>
            <w:tcW w:w="903" w:type="dxa"/>
            <w:shd w:val="clear" w:color="auto" w:fill="auto"/>
          </w:tcPr>
          <w:p w:rsidR="00CB55BB" w:rsidRPr="00244AFE" w:rsidRDefault="0811B69E" w:rsidP="002335C7">
            <w:r>
              <w:t>Place 1</w:t>
            </w:r>
          </w:p>
        </w:tc>
        <w:tc>
          <w:tcPr>
            <w:tcW w:w="2092" w:type="dxa"/>
            <w:shd w:val="clear" w:color="auto" w:fill="auto"/>
          </w:tcPr>
          <w:p w:rsidR="00CB55BB" w:rsidRPr="00244AFE" w:rsidRDefault="00CB55BB" w:rsidP="002335C7"/>
          <w:p w:rsidR="00CB55BB" w:rsidRPr="00244AFE" w:rsidRDefault="00CB55BB" w:rsidP="002335C7"/>
        </w:tc>
        <w:tc>
          <w:tcPr>
            <w:tcW w:w="3139" w:type="dxa"/>
            <w:shd w:val="clear" w:color="auto" w:fill="auto"/>
          </w:tcPr>
          <w:p w:rsidR="00CB55BB" w:rsidRPr="00244AFE" w:rsidRDefault="00CB55BB" w:rsidP="002335C7"/>
        </w:tc>
        <w:tc>
          <w:tcPr>
            <w:tcW w:w="1446" w:type="dxa"/>
            <w:shd w:val="clear" w:color="auto" w:fill="auto"/>
          </w:tcPr>
          <w:p w:rsidR="00CB55BB" w:rsidRPr="00244AFE" w:rsidRDefault="00CB55BB" w:rsidP="002335C7"/>
        </w:tc>
        <w:tc>
          <w:tcPr>
            <w:tcW w:w="1552" w:type="dxa"/>
            <w:shd w:val="clear" w:color="auto" w:fill="auto"/>
          </w:tcPr>
          <w:p w:rsidR="00FD1D78" w:rsidRDefault="00FD1D78" w:rsidP="00FD1D78"/>
        </w:tc>
      </w:tr>
      <w:tr w:rsidR="00CB55BB" w:rsidRPr="00C85CDE" w:rsidTr="00FD1D78">
        <w:tc>
          <w:tcPr>
            <w:tcW w:w="903" w:type="dxa"/>
            <w:shd w:val="clear" w:color="auto" w:fill="auto"/>
          </w:tcPr>
          <w:p w:rsidR="00CB55BB" w:rsidRPr="00244AFE" w:rsidRDefault="0811B69E" w:rsidP="002335C7">
            <w:r>
              <w:t>Place 2</w:t>
            </w:r>
          </w:p>
        </w:tc>
        <w:tc>
          <w:tcPr>
            <w:tcW w:w="2092" w:type="dxa"/>
            <w:shd w:val="clear" w:color="auto" w:fill="auto"/>
          </w:tcPr>
          <w:p w:rsidR="00CB55BB" w:rsidRPr="00244AFE" w:rsidRDefault="00CB55BB" w:rsidP="002335C7"/>
          <w:p w:rsidR="00CB55BB" w:rsidRPr="00244AFE" w:rsidRDefault="00CB55BB" w:rsidP="002335C7"/>
        </w:tc>
        <w:tc>
          <w:tcPr>
            <w:tcW w:w="3139" w:type="dxa"/>
            <w:shd w:val="clear" w:color="auto" w:fill="auto"/>
          </w:tcPr>
          <w:p w:rsidR="00CB55BB" w:rsidRPr="00244AFE" w:rsidRDefault="00CB55BB" w:rsidP="002335C7"/>
        </w:tc>
        <w:tc>
          <w:tcPr>
            <w:tcW w:w="1446" w:type="dxa"/>
            <w:shd w:val="clear" w:color="auto" w:fill="auto"/>
          </w:tcPr>
          <w:p w:rsidR="00CB55BB" w:rsidRPr="00244AFE" w:rsidRDefault="00CB55BB" w:rsidP="002335C7"/>
        </w:tc>
        <w:tc>
          <w:tcPr>
            <w:tcW w:w="1552" w:type="dxa"/>
            <w:shd w:val="clear" w:color="auto" w:fill="auto"/>
          </w:tcPr>
          <w:p w:rsidR="00FD1D78" w:rsidRDefault="00FD1D78" w:rsidP="00FD1D78"/>
        </w:tc>
      </w:tr>
      <w:tr w:rsidR="00CB55BB" w:rsidRPr="00C85CDE" w:rsidTr="00FD1D78">
        <w:tc>
          <w:tcPr>
            <w:tcW w:w="903" w:type="dxa"/>
            <w:shd w:val="clear" w:color="auto" w:fill="auto"/>
          </w:tcPr>
          <w:p w:rsidR="00CB55BB" w:rsidRPr="00244AFE" w:rsidRDefault="0811B69E" w:rsidP="002335C7">
            <w:r>
              <w:t>Place 3</w:t>
            </w:r>
          </w:p>
        </w:tc>
        <w:tc>
          <w:tcPr>
            <w:tcW w:w="2092" w:type="dxa"/>
            <w:shd w:val="clear" w:color="auto" w:fill="auto"/>
          </w:tcPr>
          <w:p w:rsidR="00CB55BB" w:rsidRPr="00244AFE" w:rsidRDefault="00CB55BB" w:rsidP="002335C7"/>
          <w:p w:rsidR="00CB55BB" w:rsidRPr="00244AFE" w:rsidRDefault="00CB55BB" w:rsidP="002335C7"/>
        </w:tc>
        <w:tc>
          <w:tcPr>
            <w:tcW w:w="3139" w:type="dxa"/>
            <w:shd w:val="clear" w:color="auto" w:fill="auto"/>
          </w:tcPr>
          <w:p w:rsidR="00CB55BB" w:rsidRPr="00244AFE" w:rsidRDefault="00CB55BB" w:rsidP="002335C7"/>
        </w:tc>
        <w:tc>
          <w:tcPr>
            <w:tcW w:w="1446" w:type="dxa"/>
            <w:shd w:val="clear" w:color="auto" w:fill="auto"/>
          </w:tcPr>
          <w:p w:rsidR="00CB55BB" w:rsidRPr="00244AFE" w:rsidRDefault="00CB55BB" w:rsidP="002335C7"/>
        </w:tc>
        <w:tc>
          <w:tcPr>
            <w:tcW w:w="1552" w:type="dxa"/>
            <w:shd w:val="clear" w:color="auto" w:fill="auto"/>
          </w:tcPr>
          <w:p w:rsidR="00FD1D78" w:rsidRDefault="00FD1D78" w:rsidP="00FD1D78"/>
        </w:tc>
      </w:tr>
      <w:tr w:rsidR="00CB55BB" w:rsidRPr="00C85CDE" w:rsidTr="00FD1D78">
        <w:tc>
          <w:tcPr>
            <w:tcW w:w="903" w:type="dxa"/>
            <w:shd w:val="clear" w:color="auto" w:fill="auto"/>
          </w:tcPr>
          <w:p w:rsidR="00CB55BB" w:rsidRPr="00244AFE" w:rsidRDefault="0811B69E" w:rsidP="002335C7">
            <w:r>
              <w:t>Place 4</w:t>
            </w:r>
          </w:p>
        </w:tc>
        <w:tc>
          <w:tcPr>
            <w:tcW w:w="2092" w:type="dxa"/>
            <w:shd w:val="clear" w:color="auto" w:fill="auto"/>
          </w:tcPr>
          <w:p w:rsidR="00CB55BB" w:rsidRPr="00244AFE" w:rsidRDefault="00CB55BB" w:rsidP="002335C7"/>
          <w:p w:rsidR="00CB55BB" w:rsidRPr="00244AFE" w:rsidRDefault="00CB55BB" w:rsidP="002335C7"/>
        </w:tc>
        <w:tc>
          <w:tcPr>
            <w:tcW w:w="3139" w:type="dxa"/>
            <w:shd w:val="clear" w:color="auto" w:fill="auto"/>
          </w:tcPr>
          <w:p w:rsidR="00CB55BB" w:rsidRPr="00244AFE" w:rsidRDefault="00CB55BB" w:rsidP="002335C7"/>
        </w:tc>
        <w:tc>
          <w:tcPr>
            <w:tcW w:w="1446" w:type="dxa"/>
            <w:shd w:val="clear" w:color="auto" w:fill="auto"/>
          </w:tcPr>
          <w:p w:rsidR="00CB55BB" w:rsidRPr="00244AFE" w:rsidRDefault="00CB55BB" w:rsidP="002335C7"/>
        </w:tc>
        <w:tc>
          <w:tcPr>
            <w:tcW w:w="1552" w:type="dxa"/>
            <w:shd w:val="clear" w:color="auto" w:fill="auto"/>
          </w:tcPr>
          <w:p w:rsidR="00FD1D78" w:rsidRDefault="00FD1D78" w:rsidP="00FD1D78"/>
        </w:tc>
      </w:tr>
      <w:tr w:rsidR="00CB55BB" w:rsidRPr="00C85CDE" w:rsidTr="00FD1D78">
        <w:tc>
          <w:tcPr>
            <w:tcW w:w="903" w:type="dxa"/>
            <w:shd w:val="clear" w:color="auto" w:fill="auto"/>
          </w:tcPr>
          <w:p w:rsidR="00CB55BB" w:rsidRPr="00244AFE" w:rsidRDefault="0811B69E" w:rsidP="002335C7">
            <w:r>
              <w:t>Place 5</w:t>
            </w:r>
          </w:p>
        </w:tc>
        <w:tc>
          <w:tcPr>
            <w:tcW w:w="2092" w:type="dxa"/>
            <w:shd w:val="clear" w:color="auto" w:fill="auto"/>
          </w:tcPr>
          <w:p w:rsidR="00CB55BB" w:rsidRPr="00244AFE" w:rsidRDefault="00CB55BB" w:rsidP="002335C7"/>
          <w:p w:rsidR="00CB55BB" w:rsidRPr="00244AFE" w:rsidRDefault="00CB55BB" w:rsidP="002335C7"/>
        </w:tc>
        <w:tc>
          <w:tcPr>
            <w:tcW w:w="3139" w:type="dxa"/>
            <w:shd w:val="clear" w:color="auto" w:fill="auto"/>
          </w:tcPr>
          <w:p w:rsidR="00CB55BB" w:rsidRPr="00244AFE" w:rsidRDefault="00CB55BB" w:rsidP="002335C7"/>
        </w:tc>
        <w:tc>
          <w:tcPr>
            <w:tcW w:w="1446" w:type="dxa"/>
            <w:shd w:val="clear" w:color="auto" w:fill="auto"/>
          </w:tcPr>
          <w:p w:rsidR="00CB55BB" w:rsidRPr="00244AFE" w:rsidRDefault="00CB55BB" w:rsidP="002335C7"/>
        </w:tc>
        <w:tc>
          <w:tcPr>
            <w:tcW w:w="1552" w:type="dxa"/>
            <w:shd w:val="clear" w:color="auto" w:fill="auto"/>
          </w:tcPr>
          <w:p w:rsidR="00FD1D78" w:rsidRDefault="00FD1D78" w:rsidP="00FD1D78"/>
        </w:tc>
      </w:tr>
      <w:tr w:rsidR="00CB55BB" w:rsidRPr="00C85CDE" w:rsidTr="00FD1D78">
        <w:tc>
          <w:tcPr>
            <w:tcW w:w="903" w:type="dxa"/>
            <w:shd w:val="clear" w:color="auto" w:fill="auto"/>
          </w:tcPr>
          <w:p w:rsidR="00CB55BB" w:rsidRPr="00244AFE" w:rsidRDefault="0811B69E" w:rsidP="002335C7">
            <w:r>
              <w:t>Place 6</w:t>
            </w:r>
          </w:p>
        </w:tc>
        <w:tc>
          <w:tcPr>
            <w:tcW w:w="2092" w:type="dxa"/>
            <w:shd w:val="clear" w:color="auto" w:fill="auto"/>
          </w:tcPr>
          <w:p w:rsidR="00CB55BB" w:rsidRPr="00244AFE" w:rsidRDefault="00CB55BB" w:rsidP="002335C7"/>
          <w:p w:rsidR="00CB55BB" w:rsidRPr="00244AFE" w:rsidRDefault="00CB55BB" w:rsidP="002335C7"/>
        </w:tc>
        <w:tc>
          <w:tcPr>
            <w:tcW w:w="3139" w:type="dxa"/>
            <w:shd w:val="clear" w:color="auto" w:fill="auto"/>
          </w:tcPr>
          <w:p w:rsidR="00CB55BB" w:rsidRPr="00244AFE" w:rsidRDefault="00CB55BB" w:rsidP="002335C7"/>
        </w:tc>
        <w:tc>
          <w:tcPr>
            <w:tcW w:w="1446" w:type="dxa"/>
            <w:shd w:val="clear" w:color="auto" w:fill="auto"/>
          </w:tcPr>
          <w:p w:rsidR="00CB55BB" w:rsidRPr="00244AFE" w:rsidRDefault="00CB55BB" w:rsidP="002335C7"/>
        </w:tc>
        <w:tc>
          <w:tcPr>
            <w:tcW w:w="1552" w:type="dxa"/>
            <w:shd w:val="clear" w:color="auto" w:fill="auto"/>
          </w:tcPr>
          <w:p w:rsidR="00FD1D78" w:rsidRDefault="00FD1D78" w:rsidP="00FD1D78"/>
        </w:tc>
      </w:tr>
    </w:tbl>
    <w:p w:rsidR="00CB55BB" w:rsidRDefault="00CB55BB" w:rsidP="002335C7"/>
    <w:p w:rsidR="00980851" w:rsidRPr="00244AFE" w:rsidRDefault="00980851" w:rsidP="002335C7"/>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962"/>
        <w:gridCol w:w="1320"/>
        <w:gridCol w:w="1327"/>
        <w:gridCol w:w="953"/>
        <w:gridCol w:w="953"/>
        <w:gridCol w:w="1125"/>
        <w:gridCol w:w="1245"/>
        <w:gridCol w:w="1290"/>
      </w:tblGrid>
      <w:tr w:rsidR="00CB55BB" w:rsidRPr="00C85CDE" w:rsidTr="00FD1D78">
        <w:tc>
          <w:tcPr>
            <w:tcW w:w="962" w:type="dxa"/>
            <w:shd w:val="clear" w:color="auto" w:fill="auto"/>
          </w:tcPr>
          <w:p w:rsidR="00CB55BB" w:rsidRPr="00244AFE" w:rsidRDefault="07DC5609" w:rsidP="07DC5609">
            <w:pPr>
              <w:jc w:val="left"/>
              <w:rPr>
                <w:b/>
              </w:rPr>
            </w:pPr>
            <w:r w:rsidRPr="07DC5609">
              <w:rPr>
                <w:b/>
              </w:rPr>
              <w:t xml:space="preserve">Contact </w:t>
            </w:r>
          </w:p>
          <w:p w:rsidR="00CB55BB" w:rsidRPr="00244AFE" w:rsidRDefault="0811B69E" w:rsidP="0811B69E">
            <w:pPr>
              <w:jc w:val="left"/>
              <w:rPr>
                <w:b/>
              </w:rPr>
            </w:pPr>
            <w:r w:rsidRPr="0811B69E">
              <w:rPr>
                <w:b/>
              </w:rPr>
              <w:t xml:space="preserve">ID number </w:t>
            </w:r>
          </w:p>
        </w:tc>
        <w:tc>
          <w:tcPr>
            <w:tcW w:w="1342" w:type="dxa"/>
            <w:shd w:val="clear" w:color="auto" w:fill="auto"/>
          </w:tcPr>
          <w:p w:rsidR="00CB55BB" w:rsidRPr="00244AFE" w:rsidRDefault="07DC5609" w:rsidP="07DC5609">
            <w:pPr>
              <w:jc w:val="left"/>
              <w:rPr>
                <w:b/>
              </w:rPr>
            </w:pPr>
            <w:r w:rsidRPr="07DC5609">
              <w:rPr>
                <w:b/>
              </w:rPr>
              <w:t xml:space="preserve">Contact </w:t>
            </w:r>
          </w:p>
          <w:p w:rsidR="00CB55BB" w:rsidRPr="00244AFE" w:rsidRDefault="07DC5609" w:rsidP="07DC5609">
            <w:pPr>
              <w:jc w:val="left"/>
              <w:rPr>
                <w:b/>
              </w:rPr>
            </w:pPr>
            <w:r w:rsidRPr="07DC5609">
              <w:rPr>
                <w:b/>
              </w:rPr>
              <w:t xml:space="preserve">name </w:t>
            </w:r>
          </w:p>
        </w:tc>
        <w:tc>
          <w:tcPr>
            <w:tcW w:w="1349" w:type="dxa"/>
            <w:shd w:val="clear" w:color="auto" w:fill="auto"/>
          </w:tcPr>
          <w:p w:rsidR="00CB55BB" w:rsidRPr="00244AFE" w:rsidRDefault="07DC5609" w:rsidP="07DC5609">
            <w:pPr>
              <w:jc w:val="left"/>
              <w:rPr>
                <w:b/>
              </w:rPr>
            </w:pPr>
            <w:r w:rsidRPr="07DC5609">
              <w:rPr>
                <w:b/>
              </w:rPr>
              <w:t xml:space="preserve">Contact </w:t>
            </w:r>
          </w:p>
          <w:p w:rsidR="00CB55BB" w:rsidRPr="00244AFE" w:rsidRDefault="07DC5609" w:rsidP="07DC5609">
            <w:pPr>
              <w:jc w:val="left"/>
              <w:rPr>
                <w:b/>
              </w:rPr>
            </w:pPr>
            <w:r w:rsidRPr="07DC5609">
              <w:rPr>
                <w:b/>
              </w:rPr>
              <w:t>address</w:t>
            </w:r>
          </w:p>
        </w:tc>
        <w:tc>
          <w:tcPr>
            <w:tcW w:w="955" w:type="dxa"/>
            <w:shd w:val="clear" w:color="auto" w:fill="auto"/>
          </w:tcPr>
          <w:p w:rsidR="00CB55BB" w:rsidRPr="00244AFE" w:rsidRDefault="07DC5609" w:rsidP="07DC5609">
            <w:pPr>
              <w:jc w:val="left"/>
              <w:rPr>
                <w:b/>
              </w:rPr>
            </w:pPr>
            <w:r w:rsidRPr="07DC5609">
              <w:rPr>
                <w:b/>
              </w:rPr>
              <w:t xml:space="preserve">Contact phone </w:t>
            </w:r>
          </w:p>
        </w:tc>
        <w:tc>
          <w:tcPr>
            <w:tcW w:w="955" w:type="dxa"/>
            <w:shd w:val="clear" w:color="auto" w:fill="auto"/>
          </w:tcPr>
          <w:p w:rsidR="00FD1D78" w:rsidRDefault="00FD1D78" w:rsidP="00FD1D78">
            <w:pPr>
              <w:rPr>
                <w:b/>
              </w:rPr>
            </w:pPr>
            <w:r w:rsidRPr="00FD1D78">
              <w:rPr>
                <w:b/>
              </w:rPr>
              <w:t>Contact email</w:t>
            </w:r>
          </w:p>
        </w:tc>
        <w:tc>
          <w:tcPr>
            <w:tcW w:w="1138" w:type="dxa"/>
            <w:shd w:val="clear" w:color="auto" w:fill="auto"/>
          </w:tcPr>
          <w:p w:rsidR="00CB55BB" w:rsidRPr="00244AFE" w:rsidRDefault="0811B69E" w:rsidP="0811B69E">
            <w:pPr>
              <w:jc w:val="left"/>
              <w:rPr>
                <w:b/>
              </w:rPr>
            </w:pPr>
            <w:r w:rsidRPr="0811B69E">
              <w:rPr>
                <w:b/>
              </w:rPr>
              <w:t xml:space="preserve">Place of contact (e.g. Place 1) </w:t>
            </w:r>
          </w:p>
        </w:tc>
        <w:tc>
          <w:tcPr>
            <w:tcW w:w="1162" w:type="dxa"/>
            <w:shd w:val="clear" w:color="auto" w:fill="auto"/>
          </w:tcPr>
          <w:p w:rsidR="00CB55BB" w:rsidRPr="00244AFE" w:rsidRDefault="00FD1D78" w:rsidP="00FD1D78">
            <w:pPr>
              <w:jc w:val="left"/>
              <w:rPr>
                <w:b/>
              </w:rPr>
            </w:pPr>
            <w:r w:rsidRPr="00FD1D78">
              <w:rPr>
                <w:b/>
              </w:rPr>
              <w:t xml:space="preserve">Type of contact (e.g. primary household-like) </w:t>
            </w:r>
          </w:p>
        </w:tc>
        <w:tc>
          <w:tcPr>
            <w:tcW w:w="1312" w:type="dxa"/>
            <w:shd w:val="clear" w:color="auto" w:fill="auto"/>
          </w:tcPr>
          <w:p w:rsidR="00FD1D78" w:rsidRDefault="00FD1D78" w:rsidP="00FD1D78">
            <w:pPr>
              <w:rPr>
                <w:b/>
              </w:rPr>
            </w:pPr>
            <w:r w:rsidRPr="00FD1D78">
              <w:rPr>
                <w:b/>
              </w:rPr>
              <w:t>Date(s) and time(s) of contact</w:t>
            </w:r>
          </w:p>
        </w:tc>
      </w:tr>
      <w:tr w:rsidR="00CB55BB" w:rsidRPr="00C85CDE" w:rsidTr="00FD1D78">
        <w:tc>
          <w:tcPr>
            <w:tcW w:w="962" w:type="dxa"/>
            <w:shd w:val="clear" w:color="auto" w:fill="auto"/>
          </w:tcPr>
          <w:p w:rsidR="00CB55BB" w:rsidRPr="00244AFE" w:rsidRDefault="00CB55BB" w:rsidP="002335C7"/>
          <w:p w:rsidR="00CB55BB" w:rsidRPr="00244AFE" w:rsidRDefault="00CB55BB" w:rsidP="002335C7"/>
        </w:tc>
        <w:tc>
          <w:tcPr>
            <w:tcW w:w="1342" w:type="dxa"/>
            <w:shd w:val="clear" w:color="auto" w:fill="auto"/>
          </w:tcPr>
          <w:p w:rsidR="00CB55BB" w:rsidRPr="00244AFE" w:rsidRDefault="00CB55BB" w:rsidP="002335C7"/>
        </w:tc>
        <w:tc>
          <w:tcPr>
            <w:tcW w:w="1349" w:type="dxa"/>
            <w:shd w:val="clear" w:color="auto" w:fill="auto"/>
          </w:tcPr>
          <w:p w:rsidR="00CB55BB" w:rsidRPr="00244AFE" w:rsidRDefault="00CB55BB" w:rsidP="002335C7"/>
        </w:tc>
        <w:tc>
          <w:tcPr>
            <w:tcW w:w="955" w:type="dxa"/>
            <w:shd w:val="clear" w:color="auto" w:fill="auto"/>
          </w:tcPr>
          <w:p w:rsidR="00CB55BB" w:rsidRPr="00244AFE" w:rsidRDefault="00CB55BB" w:rsidP="002335C7"/>
        </w:tc>
        <w:tc>
          <w:tcPr>
            <w:tcW w:w="955" w:type="dxa"/>
            <w:shd w:val="clear" w:color="auto" w:fill="auto"/>
          </w:tcPr>
          <w:p w:rsidR="00FD1D78" w:rsidRDefault="00FD1D78" w:rsidP="00FD1D78"/>
        </w:tc>
        <w:tc>
          <w:tcPr>
            <w:tcW w:w="1138" w:type="dxa"/>
            <w:shd w:val="clear" w:color="auto" w:fill="auto"/>
          </w:tcPr>
          <w:p w:rsidR="00CB55BB" w:rsidRPr="00244AFE" w:rsidRDefault="00CB55BB" w:rsidP="002335C7"/>
        </w:tc>
        <w:tc>
          <w:tcPr>
            <w:tcW w:w="1162" w:type="dxa"/>
            <w:shd w:val="clear" w:color="auto" w:fill="auto"/>
          </w:tcPr>
          <w:p w:rsidR="00CB55BB" w:rsidRPr="00244AFE" w:rsidRDefault="00CB55BB" w:rsidP="002335C7"/>
        </w:tc>
        <w:tc>
          <w:tcPr>
            <w:tcW w:w="1312" w:type="dxa"/>
            <w:shd w:val="clear" w:color="auto" w:fill="auto"/>
          </w:tcPr>
          <w:p w:rsidR="00FD1D78" w:rsidRDefault="00FD1D78" w:rsidP="00FD1D78"/>
        </w:tc>
      </w:tr>
      <w:tr w:rsidR="00CB55BB" w:rsidRPr="00C85CDE" w:rsidTr="00FD1D78">
        <w:tc>
          <w:tcPr>
            <w:tcW w:w="962" w:type="dxa"/>
            <w:shd w:val="clear" w:color="auto" w:fill="auto"/>
          </w:tcPr>
          <w:p w:rsidR="00CB55BB" w:rsidRPr="00244AFE" w:rsidRDefault="00CB55BB" w:rsidP="002335C7"/>
          <w:p w:rsidR="00CB55BB" w:rsidRPr="00244AFE" w:rsidRDefault="00CB55BB" w:rsidP="002335C7"/>
        </w:tc>
        <w:tc>
          <w:tcPr>
            <w:tcW w:w="1342" w:type="dxa"/>
            <w:shd w:val="clear" w:color="auto" w:fill="auto"/>
          </w:tcPr>
          <w:p w:rsidR="00CB55BB" w:rsidRPr="00244AFE" w:rsidRDefault="00CB55BB" w:rsidP="002335C7"/>
        </w:tc>
        <w:tc>
          <w:tcPr>
            <w:tcW w:w="1349" w:type="dxa"/>
            <w:shd w:val="clear" w:color="auto" w:fill="auto"/>
          </w:tcPr>
          <w:p w:rsidR="00CB55BB" w:rsidRPr="00244AFE" w:rsidRDefault="00CB55BB" w:rsidP="002335C7"/>
        </w:tc>
        <w:tc>
          <w:tcPr>
            <w:tcW w:w="955" w:type="dxa"/>
            <w:shd w:val="clear" w:color="auto" w:fill="auto"/>
          </w:tcPr>
          <w:p w:rsidR="00CB55BB" w:rsidRPr="00244AFE" w:rsidRDefault="00CB55BB" w:rsidP="002335C7"/>
        </w:tc>
        <w:tc>
          <w:tcPr>
            <w:tcW w:w="955" w:type="dxa"/>
            <w:shd w:val="clear" w:color="auto" w:fill="auto"/>
          </w:tcPr>
          <w:p w:rsidR="00FD1D78" w:rsidRDefault="00FD1D78" w:rsidP="00FD1D78"/>
        </w:tc>
        <w:tc>
          <w:tcPr>
            <w:tcW w:w="1138" w:type="dxa"/>
            <w:shd w:val="clear" w:color="auto" w:fill="auto"/>
          </w:tcPr>
          <w:p w:rsidR="00CB55BB" w:rsidRPr="00244AFE" w:rsidRDefault="00CB55BB" w:rsidP="002335C7"/>
        </w:tc>
        <w:tc>
          <w:tcPr>
            <w:tcW w:w="1162" w:type="dxa"/>
            <w:shd w:val="clear" w:color="auto" w:fill="auto"/>
          </w:tcPr>
          <w:p w:rsidR="00CB55BB" w:rsidRPr="00244AFE" w:rsidRDefault="00CB55BB" w:rsidP="002335C7"/>
        </w:tc>
        <w:tc>
          <w:tcPr>
            <w:tcW w:w="1312" w:type="dxa"/>
            <w:shd w:val="clear" w:color="auto" w:fill="auto"/>
          </w:tcPr>
          <w:p w:rsidR="00FD1D78" w:rsidRDefault="00FD1D78" w:rsidP="00FD1D78"/>
        </w:tc>
      </w:tr>
      <w:tr w:rsidR="00CB55BB" w:rsidRPr="00C85CDE" w:rsidTr="00FD1D78">
        <w:tc>
          <w:tcPr>
            <w:tcW w:w="962" w:type="dxa"/>
            <w:shd w:val="clear" w:color="auto" w:fill="auto"/>
          </w:tcPr>
          <w:p w:rsidR="00CB55BB" w:rsidRPr="00244AFE" w:rsidRDefault="00CB55BB" w:rsidP="002335C7"/>
          <w:p w:rsidR="00CB55BB" w:rsidRPr="00244AFE" w:rsidRDefault="00CB55BB" w:rsidP="002335C7"/>
        </w:tc>
        <w:tc>
          <w:tcPr>
            <w:tcW w:w="1342" w:type="dxa"/>
            <w:shd w:val="clear" w:color="auto" w:fill="auto"/>
          </w:tcPr>
          <w:p w:rsidR="00CB55BB" w:rsidRPr="00244AFE" w:rsidRDefault="00CB55BB" w:rsidP="002335C7"/>
        </w:tc>
        <w:tc>
          <w:tcPr>
            <w:tcW w:w="1349" w:type="dxa"/>
            <w:shd w:val="clear" w:color="auto" w:fill="auto"/>
          </w:tcPr>
          <w:p w:rsidR="00CB55BB" w:rsidRPr="00244AFE" w:rsidRDefault="00CB55BB" w:rsidP="002335C7"/>
        </w:tc>
        <w:tc>
          <w:tcPr>
            <w:tcW w:w="955" w:type="dxa"/>
            <w:shd w:val="clear" w:color="auto" w:fill="auto"/>
          </w:tcPr>
          <w:p w:rsidR="00CB55BB" w:rsidRPr="00244AFE" w:rsidRDefault="00CB55BB" w:rsidP="002335C7"/>
        </w:tc>
        <w:tc>
          <w:tcPr>
            <w:tcW w:w="955" w:type="dxa"/>
            <w:shd w:val="clear" w:color="auto" w:fill="auto"/>
          </w:tcPr>
          <w:p w:rsidR="00FD1D78" w:rsidRDefault="00FD1D78" w:rsidP="00FD1D78"/>
        </w:tc>
        <w:tc>
          <w:tcPr>
            <w:tcW w:w="1138" w:type="dxa"/>
            <w:shd w:val="clear" w:color="auto" w:fill="auto"/>
          </w:tcPr>
          <w:p w:rsidR="00CB55BB" w:rsidRPr="00244AFE" w:rsidRDefault="00CB55BB" w:rsidP="002335C7"/>
        </w:tc>
        <w:tc>
          <w:tcPr>
            <w:tcW w:w="1162" w:type="dxa"/>
            <w:shd w:val="clear" w:color="auto" w:fill="auto"/>
          </w:tcPr>
          <w:p w:rsidR="00CB55BB" w:rsidRPr="00244AFE" w:rsidRDefault="00CB55BB" w:rsidP="002335C7"/>
        </w:tc>
        <w:tc>
          <w:tcPr>
            <w:tcW w:w="1312" w:type="dxa"/>
            <w:shd w:val="clear" w:color="auto" w:fill="auto"/>
          </w:tcPr>
          <w:p w:rsidR="00FD1D78" w:rsidRDefault="00FD1D78" w:rsidP="00FD1D78"/>
        </w:tc>
      </w:tr>
      <w:tr w:rsidR="00CB55BB" w:rsidRPr="00C85CDE" w:rsidTr="00FD1D78">
        <w:tc>
          <w:tcPr>
            <w:tcW w:w="962" w:type="dxa"/>
            <w:shd w:val="clear" w:color="auto" w:fill="auto"/>
          </w:tcPr>
          <w:p w:rsidR="00CB55BB" w:rsidRPr="00244AFE" w:rsidRDefault="00CB55BB" w:rsidP="002335C7"/>
          <w:p w:rsidR="00CB55BB" w:rsidRPr="00244AFE" w:rsidRDefault="00CB55BB" w:rsidP="002335C7"/>
        </w:tc>
        <w:tc>
          <w:tcPr>
            <w:tcW w:w="1342" w:type="dxa"/>
            <w:shd w:val="clear" w:color="auto" w:fill="auto"/>
          </w:tcPr>
          <w:p w:rsidR="00CB55BB" w:rsidRPr="00244AFE" w:rsidRDefault="00CB55BB" w:rsidP="002335C7"/>
        </w:tc>
        <w:tc>
          <w:tcPr>
            <w:tcW w:w="1349" w:type="dxa"/>
            <w:shd w:val="clear" w:color="auto" w:fill="auto"/>
          </w:tcPr>
          <w:p w:rsidR="00CB55BB" w:rsidRPr="00244AFE" w:rsidRDefault="00CB55BB" w:rsidP="002335C7"/>
        </w:tc>
        <w:tc>
          <w:tcPr>
            <w:tcW w:w="955" w:type="dxa"/>
            <w:shd w:val="clear" w:color="auto" w:fill="auto"/>
          </w:tcPr>
          <w:p w:rsidR="00CB55BB" w:rsidRPr="00244AFE" w:rsidRDefault="00CB55BB" w:rsidP="002335C7"/>
        </w:tc>
        <w:tc>
          <w:tcPr>
            <w:tcW w:w="955" w:type="dxa"/>
            <w:shd w:val="clear" w:color="auto" w:fill="auto"/>
          </w:tcPr>
          <w:p w:rsidR="00FD1D78" w:rsidRDefault="00FD1D78" w:rsidP="00FD1D78"/>
        </w:tc>
        <w:tc>
          <w:tcPr>
            <w:tcW w:w="1138" w:type="dxa"/>
            <w:shd w:val="clear" w:color="auto" w:fill="auto"/>
          </w:tcPr>
          <w:p w:rsidR="00CB55BB" w:rsidRPr="00244AFE" w:rsidRDefault="00CB55BB" w:rsidP="002335C7"/>
        </w:tc>
        <w:tc>
          <w:tcPr>
            <w:tcW w:w="1162" w:type="dxa"/>
            <w:shd w:val="clear" w:color="auto" w:fill="auto"/>
          </w:tcPr>
          <w:p w:rsidR="00CB55BB" w:rsidRPr="00244AFE" w:rsidRDefault="00CB55BB" w:rsidP="002335C7"/>
        </w:tc>
        <w:tc>
          <w:tcPr>
            <w:tcW w:w="1312" w:type="dxa"/>
            <w:shd w:val="clear" w:color="auto" w:fill="auto"/>
          </w:tcPr>
          <w:p w:rsidR="00FD1D78" w:rsidRDefault="00FD1D78" w:rsidP="00FD1D78"/>
        </w:tc>
      </w:tr>
    </w:tbl>
    <w:p w:rsidR="00EA2AB9" w:rsidRDefault="00EA2AB9" w:rsidP="00EA2AB9"/>
    <w:p w:rsidR="00CB55BB" w:rsidRPr="00244AFE" w:rsidRDefault="00EA2AB9" w:rsidP="000D7A90">
      <w:pPr>
        <w:pStyle w:val="Heading1"/>
      </w:pPr>
      <w:r>
        <w:br w:type="column"/>
      </w:r>
      <w:bookmarkStart w:id="110" w:name="_Ref479153514"/>
      <w:bookmarkStart w:id="111" w:name="_Ref479155394"/>
      <w:bookmarkStart w:id="112" w:name="_Toc530990541"/>
      <w:r w:rsidR="000D7A90">
        <w:t xml:space="preserve">Appendix </w:t>
      </w:r>
      <w:fldSimple w:instr=" SEQ Appendix \* ALPHABETIC ">
        <w:r w:rsidR="006F387B">
          <w:rPr>
            <w:noProof/>
          </w:rPr>
          <w:t>E</w:t>
        </w:r>
      </w:fldSimple>
      <w:r w:rsidR="000D7A90">
        <w:t xml:space="preserve">: </w:t>
      </w:r>
      <w:r w:rsidR="00CB55BB" w:rsidRPr="00244AFE">
        <w:t>C</w:t>
      </w:r>
      <w:r w:rsidR="001219FE">
        <w:t>ontact surveillance form</w:t>
      </w:r>
      <w:bookmarkEnd w:id="110"/>
      <w:bookmarkEnd w:id="111"/>
      <w:bookmarkEnd w:id="112"/>
    </w:p>
    <w:p w:rsidR="00CB55BB" w:rsidRPr="00244AFE" w:rsidRDefault="00CB55BB" w:rsidP="002335C7"/>
    <w:p w:rsidR="00CB55BB" w:rsidRPr="00244AFE" w:rsidRDefault="0811B69E" w:rsidP="002335C7">
      <w:r w:rsidRPr="0811B69E">
        <w:rPr>
          <w:i/>
        </w:rPr>
        <w:t>Higher risk primary contact</w:t>
      </w:r>
      <w:r>
        <w:t xml:space="preserve"> - contacts receive daily active surveillance.</w:t>
      </w:r>
    </w:p>
    <w:p w:rsidR="0033685F" w:rsidRPr="00244AFE" w:rsidRDefault="0811B69E" w:rsidP="0033685F">
      <w:r w:rsidRPr="0811B69E">
        <w:rPr>
          <w:i/>
        </w:rPr>
        <w:t>Lower risk primary contact</w:t>
      </w:r>
      <w:r>
        <w:t xml:space="preserve"> - contacts receive daily active surveillance (if possible).</w:t>
      </w:r>
    </w:p>
    <w:p w:rsidR="00CB55BB" w:rsidRPr="00244AFE" w:rsidRDefault="0811B69E" w:rsidP="002335C7">
      <w:proofErr w:type="gramStart"/>
      <w:r w:rsidRPr="0811B69E">
        <w:rPr>
          <w:i/>
        </w:rPr>
        <w:t xml:space="preserve">Secondary contact </w:t>
      </w:r>
      <w:r>
        <w:t>– no active surveillance.</w:t>
      </w:r>
      <w:proofErr w:type="gramEnd"/>
    </w:p>
    <w:p w:rsidR="00CB55BB" w:rsidRPr="00244AFE" w:rsidRDefault="00CB55BB" w:rsidP="002335C7"/>
    <w:p w:rsidR="00CB55BB" w:rsidRPr="00244AFE" w:rsidRDefault="00CB55BB" w:rsidP="002335C7">
      <w:r w:rsidRPr="00244AFE">
        <w:t>Unique ID number for contact:*</w:t>
      </w:r>
      <w:r w:rsidRPr="00244AFE">
        <w:tab/>
        <w:t xml:space="preserve"> _______________________</w:t>
      </w:r>
    </w:p>
    <w:p w:rsidR="00CB55BB" w:rsidRPr="00244AFE" w:rsidRDefault="00CB55BB" w:rsidP="002335C7"/>
    <w:p w:rsidR="00CB55BB" w:rsidRPr="00244AFE" w:rsidRDefault="00CB55BB" w:rsidP="002335C7">
      <w:r w:rsidRPr="00244AFE">
        <w:t>Type of contact:*</w:t>
      </w:r>
      <w:r w:rsidRPr="00244AFE">
        <w:tab/>
        <w:t xml:space="preserve">Higher risk primary / Lower risk primary / Secondary </w:t>
      </w:r>
    </w:p>
    <w:p w:rsidR="00CB55BB" w:rsidRPr="00244AFE" w:rsidRDefault="00CB55BB" w:rsidP="002335C7"/>
    <w:p w:rsidR="00CB55BB" w:rsidRPr="00244AFE" w:rsidRDefault="0811B69E" w:rsidP="002335C7">
      <w:r>
        <w:t>Case reference number/s* (if more than one): _____________________________________</w:t>
      </w:r>
    </w:p>
    <w:p w:rsidR="00CB55BB" w:rsidRPr="00244AFE" w:rsidRDefault="00CB55BB" w:rsidP="002335C7"/>
    <w:p w:rsidR="00CB55BB" w:rsidRPr="00244AFE" w:rsidRDefault="0811B69E" w:rsidP="002335C7">
      <w:proofErr w:type="gramStart"/>
      <w:r w:rsidRPr="0811B69E">
        <w:rPr>
          <w:i/>
        </w:rPr>
        <w:t>or</w:t>
      </w:r>
      <w:proofErr w:type="gramEnd"/>
      <w:r w:rsidRPr="0811B69E">
        <w:rPr>
          <w:i/>
        </w:rPr>
        <w:t xml:space="preserve"> </w:t>
      </w:r>
      <w:r>
        <w:t>reference number of primary contact if secondary contact: _________________________</w:t>
      </w:r>
    </w:p>
    <w:p w:rsidR="00CB55BB" w:rsidRPr="00244AFE" w:rsidRDefault="00CB55BB" w:rsidP="002335C7"/>
    <w:p w:rsidR="00CB55BB" w:rsidRPr="00244AFE" w:rsidRDefault="0811B69E" w:rsidP="0811B69E">
      <w:pPr>
        <w:rPr>
          <w:b/>
        </w:rPr>
      </w:pPr>
      <w:r w:rsidRPr="0811B69E">
        <w:rPr>
          <w:b/>
        </w:rPr>
        <w:t>Contact’s details</w:t>
      </w:r>
    </w:p>
    <w:p w:rsidR="00CB55BB" w:rsidRPr="00244AFE" w:rsidRDefault="00CB55BB" w:rsidP="002335C7"/>
    <w:p w:rsidR="00CB55BB" w:rsidRPr="00244AFE" w:rsidRDefault="0811B69E" w:rsidP="002335C7">
      <w:r>
        <w:t>Name: _____________________________________________________________________</w:t>
      </w:r>
    </w:p>
    <w:p w:rsidR="00CB55BB" w:rsidRPr="00244AFE" w:rsidRDefault="00CB55BB" w:rsidP="002335C7"/>
    <w:p w:rsidR="00CB55BB" w:rsidRPr="00244AFE" w:rsidRDefault="0811B69E" w:rsidP="002335C7">
      <w:r>
        <w:t>Address: ___________________________________________________________________</w:t>
      </w:r>
    </w:p>
    <w:p w:rsidR="00CB55BB" w:rsidRPr="00244AFE" w:rsidRDefault="00CB55BB" w:rsidP="002335C7"/>
    <w:p w:rsidR="00CB55BB" w:rsidRDefault="00CB55BB" w:rsidP="002335C7">
      <w:r w:rsidRPr="00244AFE">
        <w:t>Telephone: _______________</w:t>
      </w:r>
      <w:r w:rsidR="00A36AB9">
        <w:t>__ DOB:* ________________ Sex</w:t>
      </w:r>
      <w:r w:rsidRPr="00244AFE">
        <w:t>:*</w:t>
      </w:r>
      <w:r w:rsidRPr="00244AFE">
        <w:tab/>
        <w:t>M / F</w:t>
      </w:r>
    </w:p>
    <w:p w:rsidR="00B22D3F" w:rsidRDefault="00B22D3F" w:rsidP="002335C7"/>
    <w:p w:rsidR="00B22D3F" w:rsidRPr="00244AFE" w:rsidRDefault="00FD1D78" w:rsidP="002335C7">
      <w:r>
        <w:t>Previous smallpox vaccination (inc</w:t>
      </w:r>
      <w:r w:rsidR="00980851">
        <w:t>l.</w:t>
      </w:r>
      <w:r>
        <w:t xml:space="preserve"> date and type): __________________________________</w:t>
      </w:r>
    </w:p>
    <w:p w:rsidR="00CB55BB" w:rsidRPr="00244AFE" w:rsidRDefault="00CB55BB" w:rsidP="002335C7"/>
    <w:p w:rsidR="00CB55BB" w:rsidRPr="00244AFE" w:rsidRDefault="0811B69E" w:rsidP="002335C7">
      <w:r>
        <w:t>Relevant medical history: ______________________________________________________</w:t>
      </w:r>
    </w:p>
    <w:p w:rsidR="00CB55BB" w:rsidRPr="00244AFE" w:rsidRDefault="00CB55BB" w:rsidP="002335C7"/>
    <w:p w:rsidR="00CB55BB" w:rsidRPr="00244AFE" w:rsidRDefault="0811B69E" w:rsidP="002335C7">
      <w:r>
        <w:t>___________________________________________________________________________</w:t>
      </w:r>
    </w:p>
    <w:p w:rsidR="00CB55BB" w:rsidRPr="00244AFE" w:rsidRDefault="00CB55BB" w:rsidP="002335C7"/>
    <w:p w:rsidR="00CB55BB" w:rsidRPr="00244AFE" w:rsidRDefault="0811B69E" w:rsidP="002335C7">
      <w:r>
        <w:t>___________________________________________________________________________</w:t>
      </w:r>
    </w:p>
    <w:p w:rsidR="00CB55BB" w:rsidRPr="00244AFE" w:rsidRDefault="00CB55BB" w:rsidP="002335C7"/>
    <w:p w:rsidR="00CB55BB" w:rsidRPr="00244AFE" w:rsidRDefault="0811B69E" w:rsidP="002335C7">
      <w:r>
        <w:t>___________________________________________________________________________</w:t>
      </w:r>
    </w:p>
    <w:p w:rsidR="00CB55BB" w:rsidRPr="00244AFE" w:rsidRDefault="00CB55BB" w:rsidP="002335C7"/>
    <w:p w:rsidR="00CB55BB" w:rsidRPr="00244AFE" w:rsidRDefault="0811B69E" w:rsidP="0811B69E">
      <w:pPr>
        <w:rPr>
          <w:b/>
        </w:rPr>
      </w:pPr>
      <w:r w:rsidRPr="0811B69E">
        <w:rPr>
          <w:b/>
        </w:rPr>
        <w:t>Status and management of contact at identification</w:t>
      </w:r>
    </w:p>
    <w:p w:rsidR="00CB55BB" w:rsidRPr="00244AFE" w:rsidRDefault="00CB55BB" w:rsidP="002335C7"/>
    <w:p w:rsidR="00CB55BB" w:rsidRPr="00244AFE" w:rsidRDefault="00CB55BB" w:rsidP="002335C7">
      <w:r w:rsidRPr="00244AFE">
        <w:t>Status:</w:t>
      </w:r>
      <w:r w:rsidRPr="00244AFE">
        <w:tab/>
      </w:r>
      <w:r w:rsidR="07DC5609">
        <w:t xml:space="preserve"> </w:t>
      </w:r>
      <w:r w:rsidRPr="00244AFE">
        <w:tab/>
        <w:t xml:space="preserve">Symptomatic (S) / Asymptomatic (A) </w:t>
      </w:r>
    </w:p>
    <w:p w:rsidR="00CB55BB" w:rsidRPr="00244AFE" w:rsidRDefault="00CB55BB" w:rsidP="002335C7"/>
    <w:p w:rsidR="00CB55BB" w:rsidRPr="00244AFE" w:rsidRDefault="0811B69E" w:rsidP="002335C7">
      <w:r>
        <w:t>Date of last contact with case (D): _______________________________________________</w:t>
      </w:r>
    </w:p>
    <w:p w:rsidR="00CB55BB" w:rsidRPr="00244AFE" w:rsidRDefault="00CB55BB" w:rsidP="002335C7"/>
    <w:p w:rsidR="00CB55BB" w:rsidRPr="00244AFE" w:rsidRDefault="0811B69E" w:rsidP="002335C7">
      <w:r>
        <w:t>Any active rashes / skin conditions or other medical complaints: ______________________</w:t>
      </w:r>
    </w:p>
    <w:p w:rsidR="00CB55BB" w:rsidRPr="00244AFE" w:rsidRDefault="00CB55BB" w:rsidP="002335C7"/>
    <w:p w:rsidR="00CB55BB" w:rsidRPr="00244AFE" w:rsidRDefault="0811B69E" w:rsidP="002335C7">
      <w:r>
        <w:t>___________________________________________________________________________</w:t>
      </w:r>
    </w:p>
    <w:p w:rsidR="00CB55BB" w:rsidRPr="00244AFE" w:rsidRDefault="00CB55BB" w:rsidP="002335C7"/>
    <w:p w:rsidR="00CB55BB" w:rsidRPr="00244AFE" w:rsidRDefault="00CB55BB" w:rsidP="002335C7">
      <w:r w:rsidRPr="00244AFE">
        <w:t xml:space="preserve">Vaccination </w:t>
      </w:r>
      <w:r w:rsidRPr="00244AFE">
        <w:tab/>
      </w:r>
      <w:r w:rsidR="191D58B3">
        <w:t>arranged:</w:t>
      </w:r>
      <w:r w:rsidR="191D58B3" w:rsidRPr="00FD1D78">
        <w:t xml:space="preserve"> </w:t>
      </w:r>
      <w:r w:rsidRPr="00244AFE">
        <w:tab/>
        <w:t>Yes</w:t>
      </w:r>
      <w:r w:rsidRPr="00244AFE">
        <w:tab/>
      </w:r>
      <w:r w:rsidRPr="00244AFE">
        <w:tab/>
      </w:r>
      <w:r w:rsidR="191D58B3">
        <w:t xml:space="preserve"> / No </w:t>
      </w:r>
      <w:r w:rsidRPr="00244AFE">
        <w:tab/>
        <w:t>Date given:</w:t>
      </w:r>
      <w:r w:rsidRPr="00244AFE">
        <w:tab/>
      </w:r>
      <w:r w:rsidRPr="00FD1D78">
        <w:t>____ / ____ / ____</w:t>
      </w:r>
    </w:p>
    <w:p w:rsidR="00CB55BB" w:rsidRPr="00244AFE" w:rsidRDefault="00CB55BB" w:rsidP="002335C7"/>
    <w:p w:rsidR="00CB55BB" w:rsidRPr="00244AFE" w:rsidRDefault="0811B69E" w:rsidP="002335C7">
      <w:r>
        <w:t>Batch number: ______________________ Vaccination centre: _____________________</w:t>
      </w:r>
    </w:p>
    <w:p w:rsidR="00CB55BB" w:rsidRPr="00244AFE" w:rsidRDefault="00CB55BB" w:rsidP="002335C7"/>
    <w:p w:rsidR="00CB55BB" w:rsidRPr="00244AFE" w:rsidRDefault="00CB55BB" w:rsidP="002335C7">
      <w:r w:rsidRPr="00244AFE">
        <w:t>Vaccination site assessed:</w:t>
      </w:r>
      <w:r w:rsidRPr="00FD1D78">
        <w:t xml:space="preserve"> </w:t>
      </w:r>
      <w:r w:rsidR="00305479">
        <w:t>Successful</w:t>
      </w:r>
      <w:r w:rsidR="191D58B3">
        <w:t xml:space="preserve"> / </w:t>
      </w:r>
      <w:r w:rsidR="00305479">
        <w:t>Unsuccessful</w:t>
      </w:r>
      <w:r w:rsidR="00305479">
        <w:tab/>
      </w:r>
      <w:r w:rsidRPr="00244AFE">
        <w:t>Date assessed:</w:t>
      </w:r>
      <w:r w:rsidRPr="00244AFE">
        <w:tab/>
      </w:r>
      <w:r w:rsidRPr="00FD1D78">
        <w:t>____ / ____ / ____</w:t>
      </w:r>
    </w:p>
    <w:p w:rsidR="00CB55BB" w:rsidRPr="00244AFE" w:rsidRDefault="00CB55BB" w:rsidP="002335C7"/>
    <w:p w:rsidR="00CB55BB" w:rsidRDefault="0811B69E" w:rsidP="002335C7">
      <w:r>
        <w:t>Vaccination centre: __________________________________________________________</w:t>
      </w:r>
    </w:p>
    <w:p w:rsidR="004C4B27" w:rsidRDefault="004C4B27" w:rsidP="004C4B27"/>
    <w:p w:rsidR="004D7894" w:rsidRPr="00244AFE" w:rsidRDefault="0811B69E" w:rsidP="002335C7">
      <w:r>
        <w:t>Patient isolation and location: _________________________________________________</w:t>
      </w:r>
    </w:p>
    <w:p w:rsidR="00CB55BB" w:rsidRPr="00244AFE" w:rsidRDefault="0811B69E" w:rsidP="002335C7">
      <w:r>
        <w:t xml:space="preserve">Contact surveillance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820"/>
        <w:gridCol w:w="730"/>
        <w:gridCol w:w="1107"/>
        <w:gridCol w:w="1559"/>
        <w:gridCol w:w="1418"/>
        <w:gridCol w:w="1332"/>
      </w:tblGrid>
      <w:tr w:rsidR="00CB55BB" w:rsidRPr="00C85CDE" w:rsidTr="002B73FA">
        <w:trPr>
          <w:trHeight w:val="758"/>
          <w:tblHeader/>
        </w:trPr>
        <w:tc>
          <w:tcPr>
            <w:tcW w:w="817" w:type="dxa"/>
            <w:shd w:val="clear" w:color="auto" w:fill="auto"/>
          </w:tcPr>
          <w:p w:rsidR="00CB55BB" w:rsidRPr="00244AFE" w:rsidRDefault="0811B69E" w:rsidP="0811B69E">
            <w:pPr>
              <w:jc w:val="center"/>
              <w:rPr>
                <w:b/>
                <w:sz w:val="16"/>
                <w:szCs w:val="16"/>
              </w:rPr>
            </w:pPr>
            <w:r w:rsidRPr="0811B69E">
              <w:rPr>
                <w:b/>
                <w:sz w:val="16"/>
                <w:szCs w:val="16"/>
              </w:rPr>
              <w:t>Day</w:t>
            </w:r>
          </w:p>
        </w:tc>
        <w:tc>
          <w:tcPr>
            <w:tcW w:w="851" w:type="dxa"/>
            <w:shd w:val="clear" w:color="auto" w:fill="auto"/>
          </w:tcPr>
          <w:p w:rsidR="00CB55BB" w:rsidRPr="00244AFE" w:rsidRDefault="0811B69E" w:rsidP="0811B69E">
            <w:pPr>
              <w:jc w:val="center"/>
              <w:rPr>
                <w:b/>
                <w:sz w:val="16"/>
                <w:szCs w:val="16"/>
              </w:rPr>
            </w:pPr>
            <w:r w:rsidRPr="0811B69E">
              <w:rPr>
                <w:b/>
                <w:sz w:val="16"/>
                <w:szCs w:val="16"/>
              </w:rPr>
              <w:t>Date</w:t>
            </w:r>
          </w:p>
        </w:tc>
        <w:tc>
          <w:tcPr>
            <w:tcW w:w="820" w:type="dxa"/>
            <w:shd w:val="clear" w:color="auto" w:fill="auto"/>
          </w:tcPr>
          <w:p w:rsidR="00CB55BB" w:rsidRPr="00244AFE" w:rsidRDefault="0811B69E" w:rsidP="0811B69E">
            <w:pPr>
              <w:jc w:val="center"/>
              <w:rPr>
                <w:b/>
                <w:sz w:val="16"/>
                <w:szCs w:val="16"/>
              </w:rPr>
            </w:pPr>
            <w:r w:rsidRPr="0811B69E">
              <w:rPr>
                <w:b/>
                <w:sz w:val="16"/>
                <w:szCs w:val="16"/>
              </w:rPr>
              <w:t>Contact phoned/ emailed/ SMS (Y/N)</w:t>
            </w:r>
          </w:p>
        </w:tc>
        <w:tc>
          <w:tcPr>
            <w:tcW w:w="730" w:type="dxa"/>
            <w:shd w:val="clear" w:color="auto" w:fill="auto"/>
          </w:tcPr>
          <w:p w:rsidR="00CB55BB" w:rsidRPr="00244AFE" w:rsidRDefault="0811B69E" w:rsidP="0811B69E">
            <w:pPr>
              <w:jc w:val="center"/>
              <w:rPr>
                <w:b/>
                <w:sz w:val="16"/>
                <w:szCs w:val="16"/>
              </w:rPr>
            </w:pPr>
            <w:r w:rsidRPr="0811B69E">
              <w:rPr>
                <w:b/>
                <w:sz w:val="16"/>
                <w:szCs w:val="16"/>
              </w:rPr>
              <w:t>Contact visited (Y/N)</w:t>
            </w:r>
          </w:p>
        </w:tc>
        <w:tc>
          <w:tcPr>
            <w:tcW w:w="1107" w:type="dxa"/>
            <w:shd w:val="clear" w:color="auto" w:fill="auto"/>
          </w:tcPr>
          <w:p w:rsidR="00CB55BB" w:rsidRPr="009861A9" w:rsidRDefault="0811B69E" w:rsidP="0811B69E">
            <w:pPr>
              <w:jc w:val="center"/>
              <w:rPr>
                <w:b/>
                <w:sz w:val="16"/>
                <w:szCs w:val="16"/>
              </w:rPr>
            </w:pPr>
            <w:r w:rsidRPr="0811B69E">
              <w:rPr>
                <w:b/>
                <w:sz w:val="16"/>
                <w:szCs w:val="16"/>
              </w:rPr>
              <w:t>Oral temperature</w:t>
            </w:r>
          </w:p>
          <w:p w:rsidR="00CB55BB" w:rsidRPr="00244AFE" w:rsidRDefault="0811B69E" w:rsidP="0811B69E">
            <w:pPr>
              <w:jc w:val="center"/>
              <w:rPr>
                <w:b/>
                <w:sz w:val="16"/>
                <w:szCs w:val="16"/>
              </w:rPr>
            </w:pPr>
            <w:r w:rsidRPr="0811B69E">
              <w:rPr>
                <w:b/>
                <w:sz w:val="16"/>
                <w:szCs w:val="16"/>
              </w:rPr>
              <w:t>(degrees Celsius)</w:t>
            </w:r>
          </w:p>
        </w:tc>
        <w:tc>
          <w:tcPr>
            <w:tcW w:w="1559" w:type="dxa"/>
            <w:shd w:val="clear" w:color="auto" w:fill="auto"/>
          </w:tcPr>
          <w:p w:rsidR="00CB55BB" w:rsidRPr="00244AFE" w:rsidRDefault="0811B69E" w:rsidP="0811B69E">
            <w:pPr>
              <w:jc w:val="center"/>
              <w:rPr>
                <w:b/>
                <w:sz w:val="16"/>
                <w:szCs w:val="16"/>
              </w:rPr>
            </w:pPr>
            <w:r w:rsidRPr="0811B69E">
              <w:rPr>
                <w:b/>
                <w:sz w:val="16"/>
                <w:szCs w:val="16"/>
              </w:rPr>
              <w:t>Other symptoms</w:t>
            </w:r>
          </w:p>
        </w:tc>
        <w:tc>
          <w:tcPr>
            <w:tcW w:w="1418" w:type="dxa"/>
            <w:shd w:val="clear" w:color="auto" w:fill="auto"/>
          </w:tcPr>
          <w:p w:rsidR="00CB55BB" w:rsidRPr="00244AFE" w:rsidRDefault="0811B69E" w:rsidP="0811B69E">
            <w:pPr>
              <w:jc w:val="center"/>
              <w:rPr>
                <w:b/>
                <w:sz w:val="16"/>
                <w:szCs w:val="16"/>
              </w:rPr>
            </w:pPr>
            <w:r w:rsidRPr="0811B69E">
              <w:rPr>
                <w:b/>
                <w:sz w:val="16"/>
                <w:szCs w:val="16"/>
              </w:rPr>
              <w:t>Status:</w:t>
            </w:r>
          </w:p>
          <w:p w:rsidR="00CB55BB" w:rsidRPr="00244AFE" w:rsidRDefault="0811B69E" w:rsidP="0811B69E">
            <w:pPr>
              <w:jc w:val="center"/>
              <w:rPr>
                <w:b/>
                <w:sz w:val="16"/>
                <w:szCs w:val="16"/>
              </w:rPr>
            </w:pPr>
            <w:r w:rsidRPr="0811B69E">
              <w:rPr>
                <w:b/>
                <w:sz w:val="16"/>
                <w:szCs w:val="16"/>
              </w:rPr>
              <w:t>S – symptomatic</w:t>
            </w:r>
          </w:p>
          <w:p w:rsidR="00CB55BB" w:rsidRPr="00244AFE" w:rsidRDefault="0811B69E" w:rsidP="0811B69E">
            <w:pPr>
              <w:jc w:val="center"/>
              <w:rPr>
                <w:b/>
                <w:sz w:val="16"/>
                <w:szCs w:val="16"/>
              </w:rPr>
            </w:pPr>
            <w:r w:rsidRPr="0811B69E">
              <w:rPr>
                <w:b/>
                <w:sz w:val="16"/>
                <w:szCs w:val="16"/>
              </w:rPr>
              <w:t>A - asymptomatic</w:t>
            </w:r>
          </w:p>
        </w:tc>
        <w:tc>
          <w:tcPr>
            <w:tcW w:w="1332" w:type="dxa"/>
            <w:shd w:val="clear" w:color="auto" w:fill="auto"/>
          </w:tcPr>
          <w:p w:rsidR="00CB55BB" w:rsidRPr="00244AFE" w:rsidRDefault="0811B69E" w:rsidP="0811B69E">
            <w:pPr>
              <w:jc w:val="center"/>
              <w:rPr>
                <w:b/>
                <w:sz w:val="16"/>
                <w:szCs w:val="16"/>
              </w:rPr>
            </w:pPr>
            <w:r w:rsidRPr="0811B69E">
              <w:rPr>
                <w:b/>
                <w:sz w:val="16"/>
                <w:szCs w:val="16"/>
              </w:rPr>
              <w:t>Signed (print name)</w:t>
            </w:r>
          </w:p>
        </w:tc>
      </w:tr>
      <w:tr w:rsidR="00CC587F" w:rsidRPr="00C85CDE" w:rsidTr="0004339B">
        <w:trPr>
          <w:trHeight w:val="709"/>
        </w:trPr>
        <w:tc>
          <w:tcPr>
            <w:tcW w:w="817" w:type="dxa"/>
            <w:shd w:val="clear" w:color="auto" w:fill="auto"/>
          </w:tcPr>
          <w:p w:rsidR="00CB55BB" w:rsidRPr="00244AFE" w:rsidRDefault="0811B69E" w:rsidP="002335C7">
            <w:r>
              <w:t>D + 1</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+ 2</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+ 3</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+ 4</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+ 5</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+ 6</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+ 7</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+ 8</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+ 9</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+ 10</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+ 11</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+ 12</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+ 13</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+ 14</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+ 15</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CC587F" w:rsidRPr="00C85CDE" w:rsidTr="0004339B">
        <w:trPr>
          <w:trHeight w:val="709"/>
        </w:trPr>
        <w:tc>
          <w:tcPr>
            <w:tcW w:w="817" w:type="dxa"/>
            <w:shd w:val="clear" w:color="auto" w:fill="auto"/>
          </w:tcPr>
          <w:p w:rsidR="00CB55BB" w:rsidRPr="00244AFE" w:rsidRDefault="0811B69E" w:rsidP="002335C7">
            <w:r>
              <w:t>D + 16</w:t>
            </w:r>
          </w:p>
        </w:tc>
        <w:tc>
          <w:tcPr>
            <w:tcW w:w="851" w:type="dxa"/>
            <w:shd w:val="clear" w:color="auto" w:fill="auto"/>
          </w:tcPr>
          <w:p w:rsidR="00CB55BB" w:rsidRPr="00244AFE" w:rsidRDefault="00CB55BB" w:rsidP="002335C7"/>
        </w:tc>
        <w:tc>
          <w:tcPr>
            <w:tcW w:w="820" w:type="dxa"/>
            <w:shd w:val="clear" w:color="auto" w:fill="auto"/>
          </w:tcPr>
          <w:p w:rsidR="00CB55BB" w:rsidRPr="00244AFE" w:rsidRDefault="00CB55BB" w:rsidP="002335C7"/>
        </w:tc>
        <w:tc>
          <w:tcPr>
            <w:tcW w:w="730" w:type="dxa"/>
            <w:shd w:val="clear" w:color="auto" w:fill="auto"/>
          </w:tcPr>
          <w:p w:rsidR="00CB55BB" w:rsidRPr="00244AFE" w:rsidRDefault="00CB55BB" w:rsidP="002335C7"/>
        </w:tc>
        <w:tc>
          <w:tcPr>
            <w:tcW w:w="1107" w:type="dxa"/>
            <w:shd w:val="clear" w:color="auto" w:fill="auto"/>
          </w:tcPr>
          <w:p w:rsidR="00CB55BB" w:rsidRPr="00244AFE" w:rsidRDefault="00CB55BB" w:rsidP="002335C7"/>
        </w:tc>
        <w:tc>
          <w:tcPr>
            <w:tcW w:w="1559" w:type="dxa"/>
            <w:shd w:val="clear" w:color="auto" w:fill="auto"/>
          </w:tcPr>
          <w:p w:rsidR="00CB55BB" w:rsidRPr="00244AFE" w:rsidRDefault="00CB55BB" w:rsidP="002335C7"/>
        </w:tc>
        <w:tc>
          <w:tcPr>
            <w:tcW w:w="1418" w:type="dxa"/>
            <w:shd w:val="clear" w:color="auto" w:fill="auto"/>
          </w:tcPr>
          <w:p w:rsidR="00CB55BB" w:rsidRPr="00244AFE" w:rsidRDefault="00CB55BB" w:rsidP="002335C7"/>
        </w:tc>
        <w:tc>
          <w:tcPr>
            <w:tcW w:w="1332" w:type="dxa"/>
            <w:shd w:val="clear" w:color="auto" w:fill="auto"/>
          </w:tcPr>
          <w:p w:rsidR="00CB55BB" w:rsidRPr="00244AFE" w:rsidRDefault="00CB55BB" w:rsidP="002335C7"/>
        </w:tc>
      </w:tr>
      <w:tr w:rsidR="002B73FA" w:rsidRPr="00C85CDE" w:rsidTr="0004339B">
        <w:trPr>
          <w:trHeight w:val="709"/>
        </w:trPr>
        <w:tc>
          <w:tcPr>
            <w:tcW w:w="817" w:type="dxa"/>
            <w:shd w:val="clear" w:color="auto" w:fill="auto"/>
          </w:tcPr>
          <w:p w:rsidR="002B73FA" w:rsidRDefault="002B73FA" w:rsidP="002B73FA">
            <w:r>
              <w:t>D + 17</w:t>
            </w:r>
          </w:p>
        </w:tc>
        <w:tc>
          <w:tcPr>
            <w:tcW w:w="851" w:type="dxa"/>
            <w:shd w:val="clear" w:color="auto" w:fill="auto"/>
          </w:tcPr>
          <w:p w:rsidR="002B73FA" w:rsidRPr="00244AFE" w:rsidRDefault="002B73FA" w:rsidP="002335C7"/>
        </w:tc>
        <w:tc>
          <w:tcPr>
            <w:tcW w:w="820" w:type="dxa"/>
            <w:shd w:val="clear" w:color="auto" w:fill="auto"/>
          </w:tcPr>
          <w:p w:rsidR="002B73FA" w:rsidRPr="00244AFE" w:rsidRDefault="002B73FA" w:rsidP="002335C7"/>
        </w:tc>
        <w:tc>
          <w:tcPr>
            <w:tcW w:w="730" w:type="dxa"/>
            <w:shd w:val="clear" w:color="auto" w:fill="auto"/>
          </w:tcPr>
          <w:p w:rsidR="002B73FA" w:rsidRPr="00244AFE" w:rsidRDefault="002B73FA" w:rsidP="002335C7"/>
        </w:tc>
        <w:tc>
          <w:tcPr>
            <w:tcW w:w="1107" w:type="dxa"/>
            <w:shd w:val="clear" w:color="auto" w:fill="auto"/>
          </w:tcPr>
          <w:p w:rsidR="002B73FA" w:rsidRPr="00244AFE" w:rsidRDefault="002B73FA" w:rsidP="002335C7"/>
        </w:tc>
        <w:tc>
          <w:tcPr>
            <w:tcW w:w="1559" w:type="dxa"/>
            <w:shd w:val="clear" w:color="auto" w:fill="auto"/>
          </w:tcPr>
          <w:p w:rsidR="002B73FA" w:rsidRPr="00244AFE" w:rsidRDefault="002B73FA" w:rsidP="002335C7"/>
        </w:tc>
        <w:tc>
          <w:tcPr>
            <w:tcW w:w="1418" w:type="dxa"/>
            <w:shd w:val="clear" w:color="auto" w:fill="auto"/>
          </w:tcPr>
          <w:p w:rsidR="002B73FA" w:rsidRPr="00244AFE" w:rsidRDefault="002B73FA" w:rsidP="002335C7"/>
        </w:tc>
        <w:tc>
          <w:tcPr>
            <w:tcW w:w="1332" w:type="dxa"/>
            <w:shd w:val="clear" w:color="auto" w:fill="auto"/>
          </w:tcPr>
          <w:p w:rsidR="002B73FA" w:rsidRPr="00244AFE" w:rsidRDefault="002B73FA" w:rsidP="002335C7"/>
        </w:tc>
      </w:tr>
    </w:tbl>
    <w:p w:rsidR="00CB55BB" w:rsidRPr="00244AFE" w:rsidRDefault="00CB55BB" w:rsidP="002335C7"/>
    <w:p w:rsidR="00764F18" w:rsidRPr="00244AFE" w:rsidRDefault="000D7A90" w:rsidP="00DF4653">
      <w:pPr>
        <w:pStyle w:val="Heading1"/>
        <w:jc w:val="left"/>
      </w:pPr>
      <w:bookmarkStart w:id="113" w:name="_Ref479153593"/>
      <w:bookmarkStart w:id="114" w:name="_Ref479155397"/>
      <w:bookmarkStart w:id="115" w:name="_Toc530990542"/>
      <w:r>
        <w:t xml:space="preserve">Appendix </w:t>
      </w:r>
      <w:fldSimple w:instr=" SEQ Appendix \* ALPHABETIC ">
        <w:r w:rsidR="006F387B">
          <w:rPr>
            <w:noProof/>
          </w:rPr>
          <w:t>F</w:t>
        </w:r>
      </w:fldSimple>
      <w:r>
        <w:t xml:space="preserve">: </w:t>
      </w:r>
      <w:r w:rsidR="006D26F8" w:rsidRPr="006D26F8">
        <w:t>Advice for contacts of a case of smallpox</w:t>
      </w:r>
      <w:bookmarkEnd w:id="113"/>
      <w:bookmarkEnd w:id="114"/>
      <w:bookmarkEnd w:id="115"/>
    </w:p>
    <w:p w:rsidR="00764F18" w:rsidRDefault="00764F18" w:rsidP="00DF4653">
      <w:pPr>
        <w:jc w:val="left"/>
      </w:pPr>
    </w:p>
    <w:p w:rsidR="00764F18" w:rsidRPr="00244AFE" w:rsidRDefault="0811B69E" w:rsidP="00DF4653">
      <w:pPr>
        <w:jc w:val="left"/>
        <w:rPr>
          <w:b/>
        </w:rPr>
      </w:pPr>
      <w:r w:rsidRPr="0811B69E">
        <w:rPr>
          <w:b/>
        </w:rPr>
        <w:t>Why am I a contact?</w:t>
      </w:r>
    </w:p>
    <w:p w:rsidR="00764F18" w:rsidRPr="00466A04" w:rsidRDefault="0811B69E" w:rsidP="00DF4653">
      <w:pPr>
        <w:jc w:val="left"/>
        <w:rPr>
          <w:b/>
        </w:rPr>
      </w:pPr>
      <w:r>
        <w:t>You are considered a contact because you have been in contact with someone who has smallpox or the virus itself.</w:t>
      </w:r>
    </w:p>
    <w:p w:rsidR="00764F18" w:rsidRPr="00466A04" w:rsidRDefault="00764F18" w:rsidP="00DF4653">
      <w:pPr>
        <w:jc w:val="left"/>
      </w:pPr>
    </w:p>
    <w:p w:rsidR="00764F18" w:rsidRPr="00466A04" w:rsidRDefault="0811B69E" w:rsidP="00DF4653">
      <w:pPr>
        <w:jc w:val="left"/>
      </w:pPr>
      <w:r>
        <w:t>All contacts are assessed and put into the following categories:</w:t>
      </w:r>
    </w:p>
    <w:p w:rsidR="00466A04" w:rsidRDefault="0811B69E" w:rsidP="00DF4653">
      <w:pPr>
        <w:numPr>
          <w:ilvl w:val="0"/>
          <w:numId w:val="51"/>
        </w:numPr>
        <w:jc w:val="left"/>
      </w:pPr>
      <w:r>
        <w:t>Primary contacts</w:t>
      </w:r>
    </w:p>
    <w:p w:rsidR="009F2A45" w:rsidRDefault="0811B69E" w:rsidP="00DF4653">
      <w:pPr>
        <w:numPr>
          <w:ilvl w:val="1"/>
          <w:numId w:val="51"/>
        </w:numPr>
        <w:jc w:val="left"/>
      </w:pPr>
      <w:r>
        <w:t>Higher risk primary contacts</w:t>
      </w:r>
    </w:p>
    <w:p w:rsidR="009F2A45" w:rsidRDefault="0811B69E" w:rsidP="00DF4653">
      <w:pPr>
        <w:numPr>
          <w:ilvl w:val="1"/>
          <w:numId w:val="51"/>
        </w:numPr>
        <w:jc w:val="left"/>
      </w:pPr>
      <w:r>
        <w:t>Lower risk primary contacts</w:t>
      </w:r>
    </w:p>
    <w:p w:rsidR="009F2A45" w:rsidRPr="00466A04" w:rsidRDefault="0811B69E" w:rsidP="00DF4653">
      <w:pPr>
        <w:numPr>
          <w:ilvl w:val="0"/>
          <w:numId w:val="51"/>
        </w:numPr>
        <w:jc w:val="left"/>
      </w:pPr>
      <w:r>
        <w:t>Secondary contacts</w:t>
      </w:r>
    </w:p>
    <w:p w:rsidR="00764F18" w:rsidRPr="008B3ED0" w:rsidRDefault="00764F18" w:rsidP="00DF4653">
      <w:pPr>
        <w:jc w:val="left"/>
      </w:pPr>
    </w:p>
    <w:p w:rsidR="00764F18" w:rsidRDefault="0811B69E" w:rsidP="00DF4653">
      <w:pPr>
        <w:jc w:val="left"/>
      </w:pPr>
      <w:r>
        <w:t>These categories are determined by how close you have been to an infectious person or the virus and how long you have been exposed.</w:t>
      </w:r>
    </w:p>
    <w:p w:rsidR="008B3ED0" w:rsidRPr="00223883" w:rsidRDefault="008B3ED0" w:rsidP="00DF4653">
      <w:pPr>
        <w:jc w:val="left"/>
        <w:rPr>
          <w:b/>
          <w:highlight w:val="yellow"/>
        </w:rPr>
      </w:pPr>
    </w:p>
    <w:p w:rsidR="00764F18" w:rsidRPr="00037F28" w:rsidRDefault="0811B69E" w:rsidP="00DF4653">
      <w:pPr>
        <w:jc w:val="left"/>
        <w:rPr>
          <w:b/>
          <w:i/>
        </w:rPr>
      </w:pPr>
      <w:r w:rsidRPr="0811B69E">
        <w:rPr>
          <w:b/>
          <w:i/>
        </w:rPr>
        <w:t>Higher risk primary contacts</w:t>
      </w:r>
    </w:p>
    <w:p w:rsidR="00764F18" w:rsidRDefault="0811B69E" w:rsidP="00DF4653">
      <w:pPr>
        <w:jc w:val="left"/>
      </w:pPr>
      <w:r>
        <w:t>Higher risk primary contacts are people who are at most risk of catching smallpox and who have not had a successful smallpox vaccination in the last 3 years. This includes:</w:t>
      </w:r>
    </w:p>
    <w:p w:rsidR="003877CF" w:rsidRPr="00244AFE" w:rsidRDefault="0811B69E" w:rsidP="00DF4653">
      <w:pPr>
        <w:numPr>
          <w:ilvl w:val="0"/>
          <w:numId w:val="35"/>
        </w:numPr>
        <w:ind w:left="426" w:hanging="426"/>
        <w:jc w:val="left"/>
      </w:pPr>
      <w:r w:rsidRPr="0811B69E">
        <w:rPr>
          <w:b/>
        </w:rPr>
        <w:t>Household-like contacts</w:t>
      </w:r>
      <w:r>
        <w:t xml:space="preserve">: people who live or have spent a lot of time </w:t>
      </w:r>
      <w:r w:rsidR="002B73FA">
        <w:t>within the same</w:t>
      </w:r>
      <w:r>
        <w:t xml:space="preserve"> house</w:t>
      </w:r>
      <w:r w:rsidR="002B73FA">
        <w:t xml:space="preserve"> as the case</w:t>
      </w:r>
      <w:r>
        <w:t xml:space="preserve"> while they are contagious. This includes sexual contacts.</w:t>
      </w:r>
    </w:p>
    <w:p w:rsidR="00BB0E30" w:rsidRDefault="00FD1D78" w:rsidP="00DF4653">
      <w:pPr>
        <w:numPr>
          <w:ilvl w:val="0"/>
          <w:numId w:val="35"/>
        </w:numPr>
        <w:ind w:left="426" w:hanging="426"/>
        <w:jc w:val="left"/>
      </w:pPr>
      <w:r w:rsidRPr="00FD1D78">
        <w:rPr>
          <w:b/>
        </w:rPr>
        <w:t>Face-to-face contacts</w:t>
      </w:r>
      <w:r>
        <w:t>: people who have been face to face (less than 2 metres) with a case for more than 15 minutes without any personal protective equipment. This includes people fro</w:t>
      </w:r>
      <w:r w:rsidR="0027476B">
        <w:t>m work, social settings, health</w:t>
      </w:r>
      <w:r>
        <w:t>care and emergency workers.</w:t>
      </w:r>
    </w:p>
    <w:p w:rsidR="00BB0E30" w:rsidRDefault="0811B69E" w:rsidP="00DF4653">
      <w:pPr>
        <w:numPr>
          <w:ilvl w:val="0"/>
          <w:numId w:val="35"/>
        </w:numPr>
        <w:ind w:left="426" w:hanging="426"/>
        <w:jc w:val="left"/>
      </w:pPr>
      <w:r w:rsidRPr="0811B69E">
        <w:rPr>
          <w:b/>
        </w:rPr>
        <w:t>Fomite contacts</w:t>
      </w:r>
      <w:r>
        <w:t>: people who have been in contact with anything a smallpox case has also been in contact with (their clothes, bedding etc.). This includes people fro</w:t>
      </w:r>
      <w:r w:rsidR="0027476B">
        <w:t>m work, social settings, health</w:t>
      </w:r>
      <w:r>
        <w:t>care and emergency workers.</w:t>
      </w:r>
    </w:p>
    <w:p w:rsidR="003877CF" w:rsidRDefault="0811B69E" w:rsidP="00DF4653">
      <w:pPr>
        <w:numPr>
          <w:ilvl w:val="0"/>
          <w:numId w:val="35"/>
        </w:numPr>
        <w:ind w:left="426" w:hanging="426"/>
        <w:jc w:val="left"/>
      </w:pPr>
      <w:r w:rsidRPr="0811B69E">
        <w:rPr>
          <w:b/>
        </w:rPr>
        <w:t>Vaccination contraindicated/failure</w:t>
      </w:r>
      <w:r>
        <w:t>: people who would otherwise be in the ‘lower risk primary contact’ category, except that they are unable to be vaccinated or the vaccine didn’t work.</w:t>
      </w:r>
    </w:p>
    <w:p w:rsidR="003877CF" w:rsidRDefault="0811B69E" w:rsidP="00DF4653">
      <w:pPr>
        <w:numPr>
          <w:ilvl w:val="0"/>
          <w:numId w:val="35"/>
        </w:numPr>
        <w:ind w:left="426" w:hanging="426"/>
        <w:jc w:val="left"/>
      </w:pPr>
      <w:r w:rsidRPr="0811B69E">
        <w:rPr>
          <w:b/>
        </w:rPr>
        <w:t>Virus release contacts</w:t>
      </w:r>
      <w:r>
        <w:t>: people who are in the area if there is smallpox virus released.</w:t>
      </w:r>
    </w:p>
    <w:p w:rsidR="00123865" w:rsidRDefault="0811B69E" w:rsidP="00DF4653">
      <w:pPr>
        <w:numPr>
          <w:ilvl w:val="0"/>
          <w:numId w:val="35"/>
        </w:numPr>
        <w:ind w:left="426" w:hanging="426"/>
        <w:jc w:val="left"/>
      </w:pPr>
      <w:r w:rsidRPr="0811B69E">
        <w:rPr>
          <w:b/>
        </w:rPr>
        <w:t>Laboratory contacts</w:t>
      </w:r>
      <w:r>
        <w:t>: people who work in a laboratory who have been exposed to the virus without proper personal protective equipment.</w:t>
      </w:r>
    </w:p>
    <w:p w:rsidR="003877CF" w:rsidRDefault="003877CF" w:rsidP="00DF4653">
      <w:pPr>
        <w:jc w:val="left"/>
      </w:pPr>
    </w:p>
    <w:p w:rsidR="00367E58" w:rsidRPr="00037F28" w:rsidRDefault="0811B69E" w:rsidP="00DF4653">
      <w:pPr>
        <w:jc w:val="left"/>
        <w:rPr>
          <w:b/>
          <w:i/>
        </w:rPr>
      </w:pPr>
      <w:r w:rsidRPr="0811B69E">
        <w:rPr>
          <w:b/>
          <w:i/>
        </w:rPr>
        <w:t>Lower risk primary contacts</w:t>
      </w:r>
    </w:p>
    <w:p w:rsidR="00A22EB8" w:rsidRDefault="0811B69E" w:rsidP="00DF4653">
      <w:pPr>
        <w:numPr>
          <w:ilvl w:val="0"/>
          <w:numId w:val="53"/>
        </w:numPr>
        <w:jc w:val="left"/>
      </w:pPr>
      <w:r w:rsidRPr="0811B69E">
        <w:rPr>
          <w:b/>
        </w:rPr>
        <w:t>Aerosol contacts</w:t>
      </w:r>
      <w:r>
        <w:t>:</w:t>
      </w:r>
    </w:p>
    <w:p w:rsidR="00A22EB8" w:rsidRDefault="0811B69E" w:rsidP="00DF4653">
      <w:pPr>
        <w:numPr>
          <w:ilvl w:val="1"/>
          <w:numId w:val="53"/>
        </w:numPr>
        <w:ind w:left="709" w:hanging="283"/>
        <w:jc w:val="left"/>
      </w:pPr>
      <w:r>
        <w:t>People who have had face to face contact (less than 2 metres) with a case for less than 15 minutes; or</w:t>
      </w:r>
    </w:p>
    <w:p w:rsidR="00A22EB8" w:rsidRDefault="0811B69E" w:rsidP="00DF4653">
      <w:pPr>
        <w:numPr>
          <w:ilvl w:val="1"/>
          <w:numId w:val="53"/>
        </w:numPr>
        <w:ind w:left="709" w:hanging="283"/>
        <w:jc w:val="left"/>
      </w:pPr>
      <w:r>
        <w:t>have had contact at a distance of more than 2 metres for longer than 15 minutes in a closed space; or</w:t>
      </w:r>
    </w:p>
    <w:p w:rsidR="00E772B7" w:rsidRDefault="0811B69E" w:rsidP="00DF4653">
      <w:pPr>
        <w:numPr>
          <w:ilvl w:val="1"/>
          <w:numId w:val="53"/>
        </w:numPr>
        <w:ind w:left="709" w:hanging="283"/>
        <w:jc w:val="left"/>
      </w:pPr>
      <w:r>
        <w:t>have spent more than 15 minutes in a room next door to a case; or</w:t>
      </w:r>
    </w:p>
    <w:p w:rsidR="00A22EB8" w:rsidRDefault="0811B69E" w:rsidP="00DF4653">
      <w:pPr>
        <w:numPr>
          <w:ilvl w:val="1"/>
          <w:numId w:val="53"/>
        </w:numPr>
        <w:ind w:left="709" w:hanging="283"/>
        <w:jc w:val="left"/>
      </w:pPr>
      <w:proofErr w:type="gramStart"/>
      <w:r>
        <w:t>have</w:t>
      </w:r>
      <w:proofErr w:type="gramEnd"/>
      <w:r>
        <w:t xml:space="preserve"> been on the same floor as a case with shared air conditioning.</w:t>
      </w:r>
    </w:p>
    <w:p w:rsidR="00A22EB8" w:rsidRDefault="07DC5609" w:rsidP="00DF4653">
      <w:pPr>
        <w:ind w:left="360"/>
        <w:jc w:val="left"/>
      </w:pPr>
      <w:r>
        <w:t>These may include work colleagues, and people who have visited the same places or travelled on the same public transport (such as buses, trains and planes) as a case.</w:t>
      </w:r>
    </w:p>
    <w:p w:rsidR="00367E58" w:rsidRDefault="0811B69E" w:rsidP="00DF4653">
      <w:pPr>
        <w:numPr>
          <w:ilvl w:val="0"/>
          <w:numId w:val="50"/>
        </w:numPr>
        <w:jc w:val="left"/>
      </w:pPr>
      <w:r w:rsidRPr="0811B69E">
        <w:rPr>
          <w:b/>
        </w:rPr>
        <w:t>Non-laboratory contacts wearing personal protective equipment</w:t>
      </w:r>
      <w:r>
        <w:t>: people who have been in contact with a case or things they have touched while wearing personal protective equipment.</w:t>
      </w:r>
    </w:p>
    <w:p w:rsidR="00367E58" w:rsidRDefault="0811B69E" w:rsidP="00DF4653">
      <w:pPr>
        <w:numPr>
          <w:ilvl w:val="0"/>
          <w:numId w:val="50"/>
        </w:numPr>
        <w:jc w:val="left"/>
      </w:pPr>
      <w:r w:rsidRPr="0811B69E">
        <w:rPr>
          <w:b/>
        </w:rPr>
        <w:t>Previously vaccinated persons</w:t>
      </w:r>
      <w:r>
        <w:t>: people who have been successfully vaccinated within the last 3 years who have had face-to-face contact with a case or things they have touched.</w:t>
      </w:r>
    </w:p>
    <w:p w:rsidR="00367E58" w:rsidRDefault="07DC5609" w:rsidP="00DF4653">
      <w:pPr>
        <w:numPr>
          <w:ilvl w:val="0"/>
          <w:numId w:val="35"/>
        </w:numPr>
        <w:ind w:left="426" w:hanging="426"/>
        <w:jc w:val="left"/>
      </w:pPr>
      <w:r w:rsidRPr="07DC5609">
        <w:rPr>
          <w:b/>
        </w:rPr>
        <w:t>Laboratory contacts</w:t>
      </w:r>
      <w:r>
        <w:t xml:space="preserve">: people who work in </w:t>
      </w:r>
      <w:r w:rsidR="008C72E1">
        <w:t xml:space="preserve">a </w:t>
      </w:r>
      <w:r>
        <w:t>laborator</w:t>
      </w:r>
      <w:r w:rsidR="008C72E1">
        <w:t>y</w:t>
      </w:r>
      <w:r>
        <w:t xml:space="preserve"> who have had contact with the virus</w:t>
      </w:r>
      <w:r w:rsidR="002C2602">
        <w:t xml:space="preserve"> while</w:t>
      </w:r>
      <w:r>
        <w:t xml:space="preserve"> using the correct personal protective equipment.</w:t>
      </w:r>
    </w:p>
    <w:p w:rsidR="0071454F" w:rsidRDefault="0071454F" w:rsidP="00DF4653">
      <w:pPr>
        <w:jc w:val="left"/>
      </w:pPr>
    </w:p>
    <w:p w:rsidR="0071454F" w:rsidRPr="00037F28" w:rsidRDefault="0811B69E" w:rsidP="00DF4653">
      <w:pPr>
        <w:keepNext/>
        <w:jc w:val="left"/>
        <w:rPr>
          <w:b/>
          <w:i/>
        </w:rPr>
      </w:pPr>
      <w:r w:rsidRPr="0811B69E">
        <w:rPr>
          <w:b/>
          <w:i/>
        </w:rPr>
        <w:t>Secondary contacts</w:t>
      </w:r>
    </w:p>
    <w:p w:rsidR="0058671B" w:rsidRDefault="0811B69E" w:rsidP="00DF4653">
      <w:pPr>
        <w:jc w:val="left"/>
      </w:pPr>
      <w:r>
        <w:t xml:space="preserve">Secondary contacts are house-hold like contacts of </w:t>
      </w:r>
      <w:r w:rsidR="00980851">
        <w:t xml:space="preserve">higher risk </w:t>
      </w:r>
      <w:r>
        <w:t>primary contacts, including</w:t>
      </w:r>
      <w:r w:rsidR="00305479">
        <w:t xml:space="preserve"> anyone</w:t>
      </w:r>
      <w:r>
        <w:t xml:space="preserve"> who live</w:t>
      </w:r>
      <w:r w:rsidR="00305479">
        <w:t>s</w:t>
      </w:r>
      <w:r>
        <w:t xml:space="preserve"> </w:t>
      </w:r>
      <w:r w:rsidR="00C06086">
        <w:t xml:space="preserve">with </w:t>
      </w:r>
      <w:r>
        <w:t xml:space="preserve">or </w:t>
      </w:r>
      <w:r w:rsidR="002B73FA">
        <w:t xml:space="preserve">usually </w:t>
      </w:r>
      <w:r>
        <w:t>spen</w:t>
      </w:r>
      <w:r w:rsidR="00305479">
        <w:t>ds</w:t>
      </w:r>
      <w:r>
        <w:t xml:space="preserve"> a lot of time </w:t>
      </w:r>
      <w:r w:rsidR="00305479">
        <w:t xml:space="preserve">in the same house as </w:t>
      </w:r>
      <w:r>
        <w:t>a primary contact. This includes sexual contacts.</w:t>
      </w:r>
    </w:p>
    <w:p w:rsidR="0071454F" w:rsidRDefault="0071454F" w:rsidP="00DF4653">
      <w:pPr>
        <w:jc w:val="left"/>
      </w:pPr>
    </w:p>
    <w:p w:rsidR="00CB55BB" w:rsidRPr="00CF556C" w:rsidRDefault="0811B69E" w:rsidP="00DF4653">
      <w:pPr>
        <w:jc w:val="left"/>
        <w:rPr>
          <w:b/>
          <w:i/>
        </w:rPr>
      </w:pPr>
      <w:r w:rsidRPr="0811B69E">
        <w:rPr>
          <w:b/>
          <w:i/>
        </w:rPr>
        <w:t>Why do I need to take action?</w:t>
      </w:r>
    </w:p>
    <w:p w:rsidR="00CB55BB" w:rsidRPr="00CF556C" w:rsidRDefault="0811B69E" w:rsidP="00DF4653">
      <w:pPr>
        <w:jc w:val="left"/>
      </w:pPr>
      <w:r>
        <w:t>You have been in close contact with a person who appears to have infectious smallpox, or the virus itself. This means that a number of actions need to be taken immediately to protect you from infection. If the case you have been in contact with turns out not to have smallpox, you will be advised.</w:t>
      </w:r>
    </w:p>
    <w:p w:rsidR="00CB55BB" w:rsidRPr="00223883" w:rsidRDefault="00CB55BB" w:rsidP="00DF4653">
      <w:pPr>
        <w:jc w:val="left"/>
        <w:rPr>
          <w:highlight w:val="yellow"/>
        </w:rPr>
      </w:pPr>
    </w:p>
    <w:p w:rsidR="00CB55BB" w:rsidRPr="00E9085F" w:rsidRDefault="0811B69E" w:rsidP="00DF4653">
      <w:pPr>
        <w:jc w:val="left"/>
        <w:rPr>
          <w:b/>
          <w:i/>
        </w:rPr>
      </w:pPr>
      <w:r w:rsidRPr="0811B69E">
        <w:rPr>
          <w:b/>
          <w:i/>
        </w:rPr>
        <w:t>Should I be vaccinated against smallpox?</w:t>
      </w:r>
    </w:p>
    <w:p w:rsidR="001A3F3D" w:rsidRPr="00441881" w:rsidRDefault="07DC5609" w:rsidP="00DF4653">
      <w:pPr>
        <w:jc w:val="left"/>
      </w:pPr>
      <w:r>
        <w:t>Higher risk primary contacts should be vaccinated unless they have a very serious health issue which makes vaccination extremely dangerous as they are at most risk of developing smallpox. Lower risk primary contacts and secondary contacts will be vaccinated unless they have a serious health issue that prevents them from doing so, or they are laboratory workers who have used appropriate personal protective equipment in an accredited laboratory.</w:t>
      </w:r>
    </w:p>
    <w:p w:rsidR="008B2C02" w:rsidRPr="00441881" w:rsidRDefault="008B2C02" w:rsidP="00DF4653">
      <w:pPr>
        <w:jc w:val="left"/>
      </w:pPr>
    </w:p>
    <w:p w:rsidR="00CB55BB" w:rsidRPr="0084180A" w:rsidRDefault="0811B69E" w:rsidP="00DF4653">
      <w:pPr>
        <w:jc w:val="left"/>
      </w:pPr>
      <w:r>
        <w:t>Vaccination is most effective if given within 4 days of exposure to smallpox. This is why it is not always possible to wait for the patient’s diagnosis to be confirmed before vaccinating contacts.</w:t>
      </w:r>
    </w:p>
    <w:p w:rsidR="00CB55BB" w:rsidRPr="0084180A" w:rsidRDefault="00CB55BB" w:rsidP="00DF4653">
      <w:pPr>
        <w:jc w:val="left"/>
      </w:pPr>
    </w:p>
    <w:p w:rsidR="00CB55BB" w:rsidRPr="0084180A" w:rsidRDefault="0811B69E" w:rsidP="00DF4653">
      <w:pPr>
        <w:jc w:val="left"/>
        <w:rPr>
          <w:b/>
          <w:i/>
        </w:rPr>
      </w:pPr>
      <w:r w:rsidRPr="0811B69E">
        <w:rPr>
          <w:b/>
          <w:i/>
        </w:rPr>
        <w:t>Are there any special precautions for vaccination?</w:t>
      </w:r>
    </w:p>
    <w:p w:rsidR="00CB55BB" w:rsidRPr="00775ECE" w:rsidRDefault="07DC5609" w:rsidP="00DF4653">
      <w:pPr>
        <w:jc w:val="left"/>
      </w:pPr>
      <w:r>
        <w:t>There are some medical conditions that put people at greater risk of side effects from smallpox vaccination. These will be discussed and managed with you.</w:t>
      </w:r>
    </w:p>
    <w:p w:rsidR="00CB55BB" w:rsidRPr="00775ECE" w:rsidRDefault="00CB55BB" w:rsidP="00DF4653">
      <w:pPr>
        <w:jc w:val="left"/>
      </w:pPr>
    </w:p>
    <w:p w:rsidR="00CB55BB" w:rsidRPr="00775ECE" w:rsidRDefault="0811B69E" w:rsidP="00DF4653">
      <w:pPr>
        <w:jc w:val="left"/>
        <w:rPr>
          <w:b/>
          <w:i/>
        </w:rPr>
      </w:pPr>
      <w:r w:rsidRPr="0811B69E">
        <w:rPr>
          <w:b/>
          <w:i/>
        </w:rPr>
        <w:t>What else do I need to do?</w:t>
      </w:r>
    </w:p>
    <w:p w:rsidR="00775ECE" w:rsidRPr="00775ECE" w:rsidRDefault="0811B69E" w:rsidP="00DF4653">
      <w:pPr>
        <w:jc w:val="left"/>
      </w:pPr>
      <w:r>
        <w:t xml:space="preserve">You should monitor yourself carefully for the 17 days following contact with a case or the virus for symptoms of smallpox. This is very important so that infection can be detected early and you can be admitted to a specialist centre for observation or treatment. </w:t>
      </w:r>
      <w:r w:rsidR="00FD1D78">
        <w:t>It will be ensured that you have access to a thermometer and telephone. Higher and lower risk primary contacts will be contacted daily by public health staff to check on your temperature and any symptoms.</w:t>
      </w:r>
    </w:p>
    <w:p w:rsidR="00CB55BB" w:rsidRPr="00223883" w:rsidRDefault="00CB55BB" w:rsidP="00DF4653">
      <w:pPr>
        <w:jc w:val="left"/>
        <w:rPr>
          <w:highlight w:val="yellow"/>
        </w:rPr>
      </w:pPr>
    </w:p>
    <w:p w:rsidR="00CB55BB" w:rsidRPr="00E47642" w:rsidRDefault="0811B69E" w:rsidP="00DF4653">
      <w:pPr>
        <w:jc w:val="left"/>
        <w:rPr>
          <w:b/>
          <w:i/>
        </w:rPr>
      </w:pPr>
      <w:r w:rsidRPr="0811B69E">
        <w:rPr>
          <w:b/>
          <w:i/>
        </w:rPr>
        <w:t>How do I monitor myself for symptoms?</w:t>
      </w:r>
    </w:p>
    <w:p w:rsidR="00DC19D2" w:rsidRPr="00C2197B" w:rsidRDefault="0811B69E" w:rsidP="00DF4653">
      <w:pPr>
        <w:jc w:val="left"/>
      </w:pPr>
      <w:r>
        <w:t>You should:</w:t>
      </w:r>
    </w:p>
    <w:p w:rsidR="00DC19D2" w:rsidRPr="00C2197B" w:rsidRDefault="0811B69E" w:rsidP="00DF4653">
      <w:pPr>
        <w:numPr>
          <w:ilvl w:val="0"/>
          <w:numId w:val="41"/>
        </w:numPr>
        <w:jc w:val="left"/>
      </w:pPr>
      <w:r>
        <w:t>take your temperature daily, at the same time each day, with the thermometer; and</w:t>
      </w:r>
    </w:p>
    <w:p w:rsidR="00DC19D2" w:rsidRPr="00C2197B" w:rsidRDefault="0811B69E" w:rsidP="00DF4653">
      <w:pPr>
        <w:numPr>
          <w:ilvl w:val="0"/>
          <w:numId w:val="41"/>
        </w:numPr>
        <w:jc w:val="left"/>
      </w:pPr>
      <w:proofErr w:type="gramStart"/>
      <w:r>
        <w:t>record</w:t>
      </w:r>
      <w:proofErr w:type="gramEnd"/>
      <w:r>
        <w:t xml:space="preserve"> your daily temperature measurement.</w:t>
      </w:r>
    </w:p>
    <w:p w:rsidR="00DC19D2" w:rsidRPr="00C2197B" w:rsidRDefault="00DC19D2" w:rsidP="00DF4653">
      <w:pPr>
        <w:jc w:val="left"/>
      </w:pPr>
    </w:p>
    <w:p w:rsidR="00CB55BB" w:rsidRPr="00C2197B" w:rsidRDefault="0811B69E" w:rsidP="00DF4653">
      <w:pPr>
        <w:jc w:val="left"/>
      </w:pPr>
      <w:r>
        <w:t>If your temperature rises above 38 °C at any time, or if you feel unwell and start to show symptoms of smallpox, you should immediately call the public health unit on the number provided to you. You should not present to any doctor or hospital without first calling your local public health unit, except in an emergency.</w:t>
      </w:r>
    </w:p>
    <w:p w:rsidR="00CB55BB" w:rsidRPr="00C2197B" w:rsidRDefault="00CB55BB" w:rsidP="00DF4653">
      <w:pPr>
        <w:jc w:val="left"/>
      </w:pPr>
    </w:p>
    <w:p w:rsidR="00E47642" w:rsidRPr="00C2197B" w:rsidRDefault="0811B69E" w:rsidP="00DF4653">
      <w:pPr>
        <w:jc w:val="left"/>
        <w:rPr>
          <w:b/>
        </w:rPr>
      </w:pPr>
      <w:r w:rsidRPr="0811B69E">
        <w:rPr>
          <w:b/>
          <w:i/>
        </w:rPr>
        <w:t>Do I need to restrict my activities in any way?</w:t>
      </w:r>
    </w:p>
    <w:p w:rsidR="007171CD" w:rsidRDefault="00FD1D78" w:rsidP="00DF4653">
      <w:pPr>
        <w:jc w:val="left"/>
      </w:pPr>
      <w:r>
        <w:t>Higher and lower risk primary contacts need to be isolated during the 17 days after contact with a case or the virus. In most circumstances this can be at home, although if you are in shared accommodation alternative accommodation will be provided. During this period you should stay at home or in your accommodation, you should not work and you should avoid contact with people who have not been recently vaccinated against smallpox.</w:t>
      </w:r>
    </w:p>
    <w:p w:rsidR="007171CD" w:rsidRDefault="007171CD" w:rsidP="00DF4653">
      <w:pPr>
        <w:jc w:val="left"/>
      </w:pPr>
    </w:p>
    <w:p w:rsidR="00CB55BB" w:rsidRPr="00223883" w:rsidRDefault="0811B69E" w:rsidP="00DF4653">
      <w:pPr>
        <w:jc w:val="left"/>
        <w:rPr>
          <w:highlight w:val="yellow"/>
        </w:rPr>
      </w:pPr>
      <w:r>
        <w:t>If you are a secondary contact you do not need to restrict your activities, however you should not leave Australia for 17 days following your last contact with a smallpox contact.</w:t>
      </w:r>
    </w:p>
    <w:p w:rsidR="00D10F59" w:rsidRPr="00244AFE" w:rsidRDefault="007171CD" w:rsidP="00DF4653">
      <w:pPr>
        <w:pStyle w:val="Heading1"/>
        <w:jc w:val="left"/>
      </w:pPr>
      <w:r>
        <w:br w:type="column"/>
      </w:r>
      <w:bookmarkStart w:id="116" w:name="_Ref479153607"/>
      <w:bookmarkStart w:id="117" w:name="_Ref479153635"/>
      <w:bookmarkStart w:id="118" w:name="_Ref479155400"/>
      <w:bookmarkStart w:id="119" w:name="_Toc530990543"/>
      <w:r w:rsidR="000D7A90">
        <w:t xml:space="preserve">Appendix </w:t>
      </w:r>
      <w:fldSimple w:instr=" SEQ Appendix \* ALPHABETIC ">
        <w:r w:rsidR="006F387B">
          <w:rPr>
            <w:noProof/>
          </w:rPr>
          <w:t>G</w:t>
        </w:r>
      </w:fldSimple>
      <w:r w:rsidR="000D7A90">
        <w:t xml:space="preserve">: </w:t>
      </w:r>
      <w:r w:rsidR="00C37020" w:rsidRPr="00244AFE">
        <w:t>V</w:t>
      </w:r>
      <w:r w:rsidR="001219FE">
        <w:t>accination factsheet</w:t>
      </w:r>
      <w:bookmarkEnd w:id="116"/>
      <w:bookmarkEnd w:id="117"/>
      <w:bookmarkEnd w:id="118"/>
      <w:bookmarkEnd w:id="119"/>
    </w:p>
    <w:p w:rsidR="005B302A" w:rsidRPr="00244AFE" w:rsidRDefault="005B302A" w:rsidP="00DF4653">
      <w:pPr>
        <w:jc w:val="left"/>
        <w:rPr>
          <w:b/>
        </w:rPr>
      </w:pPr>
    </w:p>
    <w:p w:rsidR="00A26BF4" w:rsidRPr="00244AFE" w:rsidRDefault="0811B69E" w:rsidP="00DF4653">
      <w:pPr>
        <w:jc w:val="left"/>
        <w:rPr>
          <w:b/>
        </w:rPr>
      </w:pPr>
      <w:r w:rsidRPr="0811B69E">
        <w:rPr>
          <w:b/>
        </w:rPr>
        <w:t>The smallpox vaccine</w:t>
      </w:r>
    </w:p>
    <w:p w:rsidR="00A26BF4" w:rsidRPr="00244AFE" w:rsidRDefault="07DC5609" w:rsidP="00DF4653">
      <w:pPr>
        <w:jc w:val="left"/>
      </w:pPr>
      <w:r>
        <w:t>Smallpox vaccine is made from a live virus called vaccinia. Vaccinia virus is a “pox” virus related to smallpox virus, although it is less harmful and can protect people from smallpox. The smallpox vaccine does not contain smallpox virus and cannot give you smallpox. The vaccine stimulates the immune system to react against the vaccinia virus, and develop immunity to it. Immunity to vaccinia also provides immunity to smallpox. The smallpox vaccine likely protects you from infection for 5–10 years, and protection from severe outcomes following infection could be life-long.</w:t>
      </w:r>
    </w:p>
    <w:p w:rsidR="006C13B7" w:rsidRPr="00244AFE" w:rsidRDefault="006C13B7" w:rsidP="00DF4653">
      <w:pPr>
        <w:jc w:val="left"/>
      </w:pPr>
    </w:p>
    <w:p w:rsidR="00A26BF4" w:rsidRPr="00244AFE" w:rsidRDefault="0811B69E" w:rsidP="00DF4653">
      <w:pPr>
        <w:jc w:val="left"/>
      </w:pPr>
      <w:r>
        <w:t>The vaccine is given using a special needle which has two prongs. The needle is dipped into the vaccine solution and when removed, the needle retains a droplet of the vaccine solution. The needle is then used to prick the skin a number of times over a few seconds.</w:t>
      </w:r>
    </w:p>
    <w:p w:rsidR="00A26BF4" w:rsidRDefault="00A26BF4" w:rsidP="00DF4653">
      <w:pPr>
        <w:jc w:val="left"/>
        <w:rPr>
          <w:b/>
        </w:rPr>
      </w:pPr>
    </w:p>
    <w:p w:rsidR="00B71950" w:rsidRPr="00244AFE" w:rsidRDefault="0811B69E" w:rsidP="00DF4653">
      <w:pPr>
        <w:jc w:val="left"/>
        <w:rPr>
          <w:b/>
        </w:rPr>
      </w:pPr>
      <w:r w:rsidRPr="0811B69E">
        <w:rPr>
          <w:b/>
        </w:rPr>
        <w:t>Who should get the vaccine and when?</w:t>
      </w:r>
    </w:p>
    <w:p w:rsidR="00582A79" w:rsidRDefault="0811B69E" w:rsidP="00DF4653">
      <w:pPr>
        <w:jc w:val="left"/>
      </w:pPr>
      <w:r>
        <w:t>People exposed to smallpox virus are at a higher risk of developing and spreading smallpox. If a case of smallpox occurs, first responder teams will need protection from the disease and will be vaccinated. These teams will identify other people who need to be vaccinated to control the outbreak.</w:t>
      </w:r>
    </w:p>
    <w:p w:rsidR="00582A79" w:rsidRDefault="00582A79" w:rsidP="00DF4653">
      <w:pPr>
        <w:jc w:val="left"/>
      </w:pPr>
    </w:p>
    <w:p w:rsidR="00582A79" w:rsidRDefault="07DC5609" w:rsidP="00DF4653">
      <w:pPr>
        <w:jc w:val="left"/>
      </w:pPr>
      <w:r>
        <w:t>Anyone who has been in contact with a case of smallpox or the virus itself will be vaccinated as soon as possible after exposure unless they have had the vaccine in the last 3 years, have an absolute contraindication to the vaccine or they have previously recovered from smallpox. There are some special situations where lower-risk contacts will not be vaccinated if they have a serious medical condition that prevents them from receiving the vaccine.</w:t>
      </w:r>
    </w:p>
    <w:p w:rsidR="00715DFE" w:rsidRPr="00244AFE" w:rsidRDefault="00715DFE" w:rsidP="00DF4653">
      <w:pPr>
        <w:jc w:val="left"/>
      </w:pPr>
    </w:p>
    <w:p w:rsidR="000218AE" w:rsidRPr="00244AFE" w:rsidRDefault="0811B69E" w:rsidP="00DF4653">
      <w:pPr>
        <w:jc w:val="left"/>
      </w:pPr>
      <w:r>
        <w:t>Receiving the vaccine within 4 days after exposure can prevent the disease or at least make it less serious. Receiving the vaccine within 7 days after exposure can still offer some protection against death from smallpox. The duration of complete immunity provided by vaccination is uncertain, but it is unlikely to be more than 10 years. Previously vaccinated people are therefore unlikely to be protected from infection although the disease may be less severe.</w:t>
      </w:r>
    </w:p>
    <w:p w:rsidR="000665B4" w:rsidRDefault="000665B4" w:rsidP="00DF4653">
      <w:pPr>
        <w:jc w:val="left"/>
      </w:pPr>
    </w:p>
    <w:p w:rsidR="00FB461B" w:rsidRPr="00244AFE" w:rsidRDefault="0811B69E" w:rsidP="00DF4653">
      <w:pPr>
        <w:jc w:val="left"/>
        <w:rPr>
          <w:b/>
        </w:rPr>
      </w:pPr>
      <w:r w:rsidRPr="0811B69E">
        <w:rPr>
          <w:b/>
        </w:rPr>
        <w:t>After the vaccination</w:t>
      </w:r>
    </w:p>
    <w:p w:rsidR="00FB461B" w:rsidRPr="00244AFE" w:rsidRDefault="0811B69E" w:rsidP="00DF4653">
      <w:pPr>
        <w:jc w:val="left"/>
      </w:pPr>
      <w:r>
        <w:t>If the vaccination is successful, a red and itchy bump develops at the vaccination site in three or four days. In the first week after vaccination, the bump becomes a large blister, fills with pus and begins to drain. Later it will form a scab. Finally, the scab will fall off and leave a scar.</w:t>
      </w:r>
    </w:p>
    <w:p w:rsidR="00FB461B" w:rsidRPr="00244AFE" w:rsidRDefault="00FB461B" w:rsidP="00DF4653">
      <w:pPr>
        <w:jc w:val="left"/>
      </w:pPr>
    </w:p>
    <w:p w:rsidR="00FB461B" w:rsidRDefault="0811B69E" w:rsidP="00DF4653">
      <w:pPr>
        <w:jc w:val="left"/>
      </w:pPr>
      <w:r>
        <w:t>You may experience swelling and tenderness of the lymph nodes (glands) lasting 2–4 weeks after the blister has healed, itching at the vaccination site, tiredness, mild fever, headache or muscle aches.</w:t>
      </w:r>
    </w:p>
    <w:p w:rsidR="00316A27" w:rsidRDefault="00316A27" w:rsidP="00DF4653">
      <w:pPr>
        <w:jc w:val="left"/>
      </w:pPr>
    </w:p>
    <w:p w:rsidR="00316A27" w:rsidRPr="0053375E" w:rsidRDefault="0811B69E" w:rsidP="00DF4653">
      <w:pPr>
        <w:jc w:val="left"/>
        <w:rPr>
          <w:b/>
          <w:i/>
        </w:rPr>
      </w:pPr>
      <w:r w:rsidRPr="0811B69E">
        <w:rPr>
          <w:b/>
          <w:i/>
        </w:rPr>
        <w:t>Vaccination site evaluation</w:t>
      </w:r>
    </w:p>
    <w:p w:rsidR="00055DEC" w:rsidRPr="00244AFE" w:rsidRDefault="07DC5609" w:rsidP="00DF4653">
      <w:pPr>
        <w:jc w:val="left"/>
      </w:pPr>
      <w:r>
        <w:t xml:space="preserve">About </w:t>
      </w:r>
      <w:r w:rsidR="00A4022E" w:rsidRPr="004E24BB">
        <w:t>7</w:t>
      </w:r>
      <w:r w:rsidRPr="004E24BB">
        <w:t xml:space="preserve"> days</w:t>
      </w:r>
      <w:r>
        <w:t xml:space="preserve"> after vaccination, you will need an appointment for a vaccination site examination, so that a healthcare professional can review your vaccination site to determine whether the vaccination was successful.</w:t>
      </w:r>
    </w:p>
    <w:p w:rsidR="00D56A30" w:rsidRDefault="00D56A30" w:rsidP="00DF4653">
      <w:pPr>
        <w:jc w:val="left"/>
        <w:rPr>
          <w:b/>
          <w:i/>
        </w:rPr>
      </w:pPr>
    </w:p>
    <w:p w:rsidR="00055DEC" w:rsidRPr="0053375E" w:rsidRDefault="0811B69E" w:rsidP="00DF4653">
      <w:pPr>
        <w:jc w:val="left"/>
        <w:rPr>
          <w:b/>
          <w:i/>
        </w:rPr>
      </w:pPr>
      <w:r w:rsidRPr="0811B69E">
        <w:rPr>
          <w:b/>
          <w:i/>
        </w:rPr>
        <w:t>Unsuccessful vaccination</w:t>
      </w:r>
    </w:p>
    <w:p w:rsidR="00055DEC" w:rsidRDefault="0811B69E" w:rsidP="00DF4653">
      <w:pPr>
        <w:jc w:val="left"/>
      </w:pPr>
      <w:r>
        <w:t>Around 3% of people may have no reaction to the vaccine. This could mean that vaccination was not successful and that you are not protected. In this case, you would need to be vaccinated again.</w:t>
      </w:r>
    </w:p>
    <w:p w:rsidR="00DE22A2" w:rsidRDefault="00DE22A2" w:rsidP="00DF4653">
      <w:pPr>
        <w:jc w:val="left"/>
        <w:rPr>
          <w:b/>
          <w:i/>
        </w:rPr>
      </w:pPr>
    </w:p>
    <w:p w:rsidR="00FB461B" w:rsidRPr="0053375E" w:rsidRDefault="0811B69E" w:rsidP="00DF4653">
      <w:pPr>
        <w:jc w:val="left"/>
        <w:rPr>
          <w:b/>
          <w:i/>
        </w:rPr>
      </w:pPr>
      <w:r w:rsidRPr="0811B69E">
        <w:rPr>
          <w:b/>
          <w:i/>
        </w:rPr>
        <w:t>Care of vaccination site</w:t>
      </w:r>
    </w:p>
    <w:p w:rsidR="00BD4618" w:rsidRPr="00244AFE" w:rsidRDefault="0811B69E" w:rsidP="00DF4653">
      <w:pPr>
        <w:jc w:val="left"/>
      </w:pPr>
      <w:r>
        <w:t>Until the scab falls off, you can spread vaccinia virus to other people or to other parts of your own body. To prevent this, follow these instructions until the scab that forms at the vaccination site has fallen off on its own:</w:t>
      </w:r>
    </w:p>
    <w:p w:rsidR="00BD4618" w:rsidRPr="00244AFE" w:rsidRDefault="00BD4618" w:rsidP="00DF4653">
      <w:pPr>
        <w:jc w:val="left"/>
      </w:pPr>
    </w:p>
    <w:p w:rsidR="00BD4618" w:rsidRPr="0053375E" w:rsidRDefault="0811B69E" w:rsidP="00DF4653">
      <w:pPr>
        <w:jc w:val="left"/>
        <w:rPr>
          <w:u w:val="single"/>
        </w:rPr>
      </w:pPr>
      <w:r w:rsidRPr="0811B69E">
        <w:rPr>
          <w:u w:val="single"/>
        </w:rPr>
        <w:t>What you should do</w:t>
      </w:r>
    </w:p>
    <w:p w:rsidR="00BD4618" w:rsidRPr="00244AFE" w:rsidRDefault="0027476B" w:rsidP="00DF4653">
      <w:pPr>
        <w:numPr>
          <w:ilvl w:val="0"/>
          <w:numId w:val="33"/>
        </w:numPr>
        <w:jc w:val="left"/>
      </w:pPr>
      <w:r>
        <w:rPr>
          <w:i/>
        </w:rPr>
        <w:t>If working in a health</w:t>
      </w:r>
      <w:r w:rsidR="0811B69E" w:rsidRPr="0811B69E">
        <w:rPr>
          <w:i/>
        </w:rPr>
        <w:t>care setting,</w:t>
      </w:r>
      <w:r w:rsidR="0811B69E">
        <w:t xml:space="preserve"> cover the vaccination site loosely with gauze, using first-aid adhesive tape to keep it in place. Then cover the gauze with a semipermeable (or semi-occlusive) dressing, which will allow the passage of air but not of fluids. Change the semipermeable dressing at least every 3–5 days in order to prevent build-up of fluids and irritation of the vaccination site. Wear a shirt that covers the vaccination site as an additional barrier to the spread of vaccinia.</w:t>
      </w:r>
    </w:p>
    <w:p w:rsidR="00BD4618" w:rsidRPr="00244AFE" w:rsidRDefault="0027476B" w:rsidP="00DF4653">
      <w:pPr>
        <w:numPr>
          <w:ilvl w:val="0"/>
          <w:numId w:val="33"/>
        </w:numPr>
        <w:jc w:val="left"/>
      </w:pPr>
      <w:r>
        <w:rPr>
          <w:i/>
        </w:rPr>
        <w:t>If not at work in a health</w:t>
      </w:r>
      <w:r w:rsidR="0811B69E" w:rsidRPr="0811B69E">
        <w:rPr>
          <w:i/>
        </w:rPr>
        <w:t>care setting,</w:t>
      </w:r>
      <w:r w:rsidR="0811B69E">
        <w:t xml:space="preserve"> you need only wear the gauze bandage secured by first-aid adhesive tape over the vaccination site. Change it frequently (every 1–3 days). As an added precaution against spread of transmission, wear a shirt that covers the vaccination site. This is particularly important in situations of close physical contact that may occur at home.</w:t>
      </w:r>
    </w:p>
    <w:p w:rsidR="00BD4618" w:rsidRPr="00244AFE" w:rsidRDefault="0811B69E" w:rsidP="00DF4653">
      <w:pPr>
        <w:numPr>
          <w:ilvl w:val="0"/>
          <w:numId w:val="33"/>
        </w:numPr>
        <w:jc w:val="left"/>
      </w:pPr>
      <w:r w:rsidRPr="0811B69E">
        <w:rPr>
          <w:i/>
        </w:rPr>
        <w:t xml:space="preserve">Wash hands with soap and warm water </w:t>
      </w:r>
      <w:r>
        <w:t>or with alcohol-based hand rubs (hand sanitiser), after direct contact with vaccine, the vaccination site, or anything that might be contaminated with live virus, including bandages, clothing, towels or sheets that came into contact with the vaccination site. This is vital in order to remove any virus from your hands and prevent spread. Make sure not to touch the vaccination site and then any other part of your body without washing your hands first.</w:t>
      </w:r>
    </w:p>
    <w:p w:rsidR="00BD4618" w:rsidRPr="00244AFE" w:rsidRDefault="0811B69E" w:rsidP="00DF4653">
      <w:pPr>
        <w:numPr>
          <w:ilvl w:val="0"/>
          <w:numId w:val="33"/>
        </w:numPr>
        <w:jc w:val="left"/>
      </w:pPr>
      <w:r w:rsidRPr="0811B69E">
        <w:rPr>
          <w:i/>
        </w:rPr>
        <w:t>Keep the vaccination site dry.</w:t>
      </w:r>
      <w:r>
        <w:t xml:space="preserve"> Cover the site with a waterproof bandage when you bathe. Remember to change back to the loose gauze dressing after bathing. If the gauze covering the vaccination site gets wet, change it.</w:t>
      </w:r>
    </w:p>
    <w:p w:rsidR="00BD4618" w:rsidRPr="00244AFE" w:rsidRDefault="00FD1D78" w:rsidP="00DF4653">
      <w:pPr>
        <w:numPr>
          <w:ilvl w:val="0"/>
          <w:numId w:val="33"/>
        </w:numPr>
        <w:jc w:val="left"/>
      </w:pPr>
      <w:r w:rsidRPr="00FD1D78">
        <w:rPr>
          <w:i/>
        </w:rPr>
        <w:t xml:space="preserve">Seal contaminated bandages/dressings </w:t>
      </w:r>
      <w:r>
        <w:t>in a plastic ‘</w:t>
      </w:r>
      <w:proofErr w:type="gramStart"/>
      <w:r>
        <w:t>zip lock</w:t>
      </w:r>
      <w:proofErr w:type="gramEnd"/>
      <w:r>
        <w:t>’ bag and dispose of them as general waste. Do the same for scabs as they fall off. Remember to wash your hands afterwards.</w:t>
      </w:r>
    </w:p>
    <w:p w:rsidR="00BD4618" w:rsidRPr="00244AFE" w:rsidRDefault="0811B69E" w:rsidP="00DF4653">
      <w:pPr>
        <w:numPr>
          <w:ilvl w:val="0"/>
          <w:numId w:val="33"/>
        </w:numPr>
        <w:jc w:val="left"/>
      </w:pPr>
      <w:r w:rsidRPr="0811B69E">
        <w:rPr>
          <w:i/>
        </w:rPr>
        <w:t xml:space="preserve">Keep a separate laundry hamper </w:t>
      </w:r>
      <w:r>
        <w:t>for clothing, towels, bedding or other items that may have come into direct contact with the vaccination site or drainage from the site.</w:t>
      </w:r>
    </w:p>
    <w:p w:rsidR="00BD4618" w:rsidRPr="00244AFE" w:rsidRDefault="0811B69E" w:rsidP="00DF4653">
      <w:pPr>
        <w:numPr>
          <w:ilvl w:val="0"/>
          <w:numId w:val="33"/>
        </w:numPr>
        <w:jc w:val="left"/>
      </w:pPr>
      <w:r w:rsidRPr="0811B69E">
        <w:rPr>
          <w:i/>
        </w:rPr>
        <w:t>Wash clothing or any other material that comes into contact with the vaccination site</w:t>
      </w:r>
      <w:r>
        <w:t>, using hot water with detergent and /or bleach. Wash hands after handling contaminated clothing etc.</w:t>
      </w:r>
    </w:p>
    <w:p w:rsidR="00BD4618" w:rsidRPr="00244AFE" w:rsidRDefault="00BD4618" w:rsidP="00DF4653">
      <w:pPr>
        <w:jc w:val="left"/>
        <w:rPr>
          <w:i/>
        </w:rPr>
      </w:pPr>
    </w:p>
    <w:p w:rsidR="00BD4618" w:rsidRPr="0053375E" w:rsidRDefault="0811B69E" w:rsidP="00DF4653">
      <w:pPr>
        <w:jc w:val="left"/>
        <w:rPr>
          <w:u w:val="single"/>
        </w:rPr>
      </w:pPr>
      <w:r w:rsidRPr="0811B69E">
        <w:rPr>
          <w:u w:val="single"/>
        </w:rPr>
        <w:t xml:space="preserve">What you should </w:t>
      </w:r>
      <w:r w:rsidRPr="0811B69E">
        <w:rPr>
          <w:b/>
          <w:u w:val="single"/>
        </w:rPr>
        <w:t>not</w:t>
      </w:r>
      <w:r w:rsidRPr="0811B69E">
        <w:rPr>
          <w:u w:val="single"/>
        </w:rPr>
        <w:t xml:space="preserve"> do</w:t>
      </w:r>
    </w:p>
    <w:p w:rsidR="00EC4544" w:rsidRDefault="0811B69E" w:rsidP="00DF4653">
      <w:pPr>
        <w:numPr>
          <w:ilvl w:val="0"/>
          <w:numId w:val="63"/>
        </w:numPr>
        <w:jc w:val="left"/>
      </w:pPr>
      <w:r w:rsidRPr="0811B69E">
        <w:rPr>
          <w:i/>
        </w:rPr>
        <w:t>Don’t use a bandage that blocks all air from the vaccination site</w:t>
      </w:r>
      <w:r>
        <w:t>. This can cause the skin at the site to soften and wear away. Use loose gauze secured with first-aid adhesive tape to cover the site and then cover this with a semipermeable dressing and</w:t>
      </w:r>
      <w:r w:rsidR="0027476B">
        <w:t xml:space="preserve"> shirt when at work in a health</w:t>
      </w:r>
      <w:r>
        <w:t>care setting.</w:t>
      </w:r>
    </w:p>
    <w:p w:rsidR="00EC4544" w:rsidRDefault="0811B69E" w:rsidP="00DF4653">
      <w:pPr>
        <w:numPr>
          <w:ilvl w:val="0"/>
          <w:numId w:val="63"/>
        </w:numPr>
        <w:jc w:val="left"/>
      </w:pPr>
      <w:r w:rsidRPr="0811B69E">
        <w:rPr>
          <w:i/>
        </w:rPr>
        <w:t>Don’t put salves or ointments on the vaccination site</w:t>
      </w:r>
      <w:r>
        <w:t>.</w:t>
      </w:r>
    </w:p>
    <w:p w:rsidR="00EC4544" w:rsidRDefault="0811B69E" w:rsidP="00DF4653">
      <w:pPr>
        <w:numPr>
          <w:ilvl w:val="0"/>
          <w:numId w:val="63"/>
        </w:numPr>
        <w:jc w:val="left"/>
      </w:pPr>
      <w:r w:rsidRPr="0811B69E">
        <w:rPr>
          <w:i/>
        </w:rPr>
        <w:t>Don’t scratch or pick at the scab</w:t>
      </w:r>
      <w:r>
        <w:t>. The vaccination site can become very itchy, but you should not scratch it.</w:t>
      </w:r>
    </w:p>
    <w:p w:rsidR="00BD4618" w:rsidRPr="00C85CDE" w:rsidRDefault="0811B69E" w:rsidP="00DF4653">
      <w:pPr>
        <w:numPr>
          <w:ilvl w:val="0"/>
          <w:numId w:val="63"/>
        </w:numPr>
        <w:jc w:val="left"/>
      </w:pPr>
      <w:r w:rsidRPr="0811B69E">
        <w:rPr>
          <w:i/>
        </w:rPr>
        <w:t>Don’t bathe with others until the lesion is healed</w:t>
      </w:r>
      <w:r>
        <w:t>.</w:t>
      </w:r>
    </w:p>
    <w:p w:rsidR="006C60A0" w:rsidRPr="00244AFE" w:rsidRDefault="006C60A0" w:rsidP="00DF4653">
      <w:pPr>
        <w:jc w:val="left"/>
      </w:pPr>
    </w:p>
    <w:p w:rsidR="004C3C8B" w:rsidRPr="00584CFF" w:rsidRDefault="0811B69E" w:rsidP="00DF4653">
      <w:pPr>
        <w:jc w:val="left"/>
        <w:rPr>
          <w:b/>
        </w:rPr>
      </w:pPr>
      <w:r w:rsidRPr="0811B69E">
        <w:rPr>
          <w:b/>
        </w:rPr>
        <w:t>Reactions after smallpox vaccination</w:t>
      </w:r>
    </w:p>
    <w:p w:rsidR="004C3C8B" w:rsidRPr="00244AFE" w:rsidRDefault="0811B69E" w:rsidP="00DF4653">
      <w:pPr>
        <w:jc w:val="left"/>
      </w:pPr>
      <w:r>
        <w:t>After smallpox vaccination, most people experience normal, typically mild reactions to the vaccine, which indicate that the vaccine is beginning to work. Some people may experience more severe reactions that may require medical attention.</w:t>
      </w:r>
    </w:p>
    <w:p w:rsidR="004833B0" w:rsidRPr="00244AFE" w:rsidRDefault="004833B0" w:rsidP="00DF4653">
      <w:pPr>
        <w:jc w:val="left"/>
      </w:pPr>
    </w:p>
    <w:p w:rsidR="00DE22A2" w:rsidRDefault="0811B69E" w:rsidP="00DF4653">
      <w:pPr>
        <w:jc w:val="left"/>
      </w:pPr>
      <w:r>
        <w:t>Below are details of what you can expect after vaccination, and conditions that you should watch for.</w:t>
      </w:r>
    </w:p>
    <w:p w:rsidR="00473481" w:rsidRPr="00244AFE" w:rsidRDefault="00473481" w:rsidP="00DF4653">
      <w:pPr>
        <w:jc w:val="left"/>
      </w:pPr>
    </w:p>
    <w:p w:rsidR="004C3C8B" w:rsidRPr="0053375E" w:rsidRDefault="0811B69E" w:rsidP="00DF4653">
      <w:pPr>
        <w:jc w:val="left"/>
        <w:rPr>
          <w:b/>
          <w:i/>
        </w:rPr>
      </w:pPr>
      <w:r w:rsidRPr="0811B69E">
        <w:rPr>
          <w:b/>
          <w:i/>
        </w:rPr>
        <w:t>Normal, typically mild reactions</w:t>
      </w:r>
    </w:p>
    <w:p w:rsidR="004C3C8B" w:rsidRPr="00244AFE" w:rsidRDefault="00FD1D78" w:rsidP="00DF4653">
      <w:pPr>
        <w:jc w:val="left"/>
      </w:pPr>
      <w:r>
        <w:t>These reactions usually go away without treatment.</w:t>
      </w:r>
    </w:p>
    <w:p w:rsidR="004C3C8B" w:rsidRPr="00244AFE" w:rsidRDefault="07DC5609" w:rsidP="00DF4653">
      <w:pPr>
        <w:jc w:val="left"/>
      </w:pPr>
      <w:r>
        <w:t>They can start right away, or they might not start until a week or more after vaccination:</w:t>
      </w:r>
    </w:p>
    <w:p w:rsidR="004C3C8B" w:rsidRPr="00244AFE" w:rsidRDefault="0811B69E" w:rsidP="00DF4653">
      <w:pPr>
        <w:numPr>
          <w:ilvl w:val="0"/>
          <w:numId w:val="29"/>
        </w:numPr>
        <w:jc w:val="left"/>
      </w:pPr>
      <w:r>
        <w:t>the arm receiving the vaccination may be sore and red where the vaccine was given;</w:t>
      </w:r>
    </w:p>
    <w:p w:rsidR="004C3C8B" w:rsidRPr="00244AFE" w:rsidRDefault="0811B69E" w:rsidP="00DF4653">
      <w:pPr>
        <w:numPr>
          <w:ilvl w:val="0"/>
          <w:numId w:val="29"/>
        </w:numPr>
        <w:jc w:val="left"/>
      </w:pPr>
      <w:r>
        <w:t>the glands in the armpits may become large and sore;</w:t>
      </w:r>
    </w:p>
    <w:p w:rsidR="004C3C8B" w:rsidRPr="00244AFE" w:rsidRDefault="00FD1D78" w:rsidP="00DF4653">
      <w:pPr>
        <w:numPr>
          <w:ilvl w:val="0"/>
          <w:numId w:val="29"/>
        </w:numPr>
        <w:jc w:val="left"/>
      </w:pPr>
      <w:r>
        <w:t>the vaccinated person may develop a low fever (&lt;38°C);</w:t>
      </w:r>
    </w:p>
    <w:p w:rsidR="004C3C8B" w:rsidRPr="00244AFE" w:rsidRDefault="0811B69E" w:rsidP="00DF4653">
      <w:pPr>
        <w:numPr>
          <w:ilvl w:val="0"/>
          <w:numId w:val="29"/>
        </w:numPr>
        <w:jc w:val="left"/>
      </w:pPr>
      <w:r>
        <w:t>the vaccinated person may have other symptoms like fatigue, headache or muscle aches;</w:t>
      </w:r>
    </w:p>
    <w:p w:rsidR="07DC5609" w:rsidRDefault="07DC5609" w:rsidP="00DF4653">
      <w:pPr>
        <w:numPr>
          <w:ilvl w:val="0"/>
          <w:numId w:val="29"/>
        </w:numPr>
        <w:jc w:val="left"/>
      </w:pPr>
      <w:proofErr w:type="gramStart"/>
      <w:r>
        <w:t>one</w:t>
      </w:r>
      <w:proofErr w:type="gramEnd"/>
      <w:r>
        <w:t xml:space="preserve"> out of three people may feel bad enough to miss work, school or recreational activity, or have trouble sleeping.</w:t>
      </w:r>
    </w:p>
    <w:p w:rsidR="004C3C8B" w:rsidRPr="00244AFE" w:rsidRDefault="07DC5609" w:rsidP="00DF4653">
      <w:pPr>
        <w:jc w:val="left"/>
      </w:pPr>
      <w:r>
        <w:t>The vaccination site may start itching after a few days; this could last until the scab falls off.</w:t>
      </w:r>
    </w:p>
    <w:p w:rsidR="004C3C8B" w:rsidRPr="00244AFE" w:rsidRDefault="004C3C8B" w:rsidP="00DF4653">
      <w:pPr>
        <w:jc w:val="left"/>
      </w:pPr>
    </w:p>
    <w:p w:rsidR="004C3C8B" w:rsidRPr="0053375E" w:rsidRDefault="0811B69E" w:rsidP="00DF4653">
      <w:pPr>
        <w:jc w:val="left"/>
        <w:rPr>
          <w:u w:val="single"/>
        </w:rPr>
      </w:pPr>
      <w:r w:rsidRPr="0811B69E">
        <w:rPr>
          <w:u w:val="single"/>
        </w:rPr>
        <w:t>What to do if you are concerned about normal reactions</w:t>
      </w:r>
    </w:p>
    <w:p w:rsidR="004C3C8B" w:rsidRPr="00244AFE" w:rsidRDefault="0811B69E" w:rsidP="00DF4653">
      <w:pPr>
        <w:jc w:val="left"/>
      </w:pPr>
      <w:r>
        <w:t>While these reactions usually go away on their own, if you are concerned about reactions of this type, contact your jurisdictional Communicable Disease Branch via the phone numbers provided at the end of this factsheet.</w:t>
      </w:r>
    </w:p>
    <w:p w:rsidR="004C3C8B" w:rsidRPr="00244AFE" w:rsidRDefault="004C3C8B" w:rsidP="00DF4653">
      <w:pPr>
        <w:jc w:val="left"/>
      </w:pPr>
    </w:p>
    <w:p w:rsidR="004C3C8B" w:rsidRPr="0053375E" w:rsidRDefault="0811B69E" w:rsidP="00DF4653">
      <w:pPr>
        <w:jc w:val="left"/>
        <w:rPr>
          <w:b/>
          <w:i/>
        </w:rPr>
      </w:pPr>
      <w:r w:rsidRPr="0811B69E">
        <w:rPr>
          <w:b/>
          <w:i/>
        </w:rPr>
        <w:t>Symptoms that may mean you require medical attention</w:t>
      </w:r>
    </w:p>
    <w:p w:rsidR="004C3C8B" w:rsidRPr="00244AFE" w:rsidRDefault="0811B69E" w:rsidP="00DF4653">
      <w:pPr>
        <w:jc w:val="left"/>
      </w:pPr>
      <w:r>
        <w:t>Some people may experience more severe reactions that may require medical attention. You should be aware of symptoms that might indicate you are experiencing such a reaction.</w:t>
      </w:r>
    </w:p>
    <w:p w:rsidR="004C3C8B" w:rsidRPr="00244AFE" w:rsidRDefault="004C3C8B" w:rsidP="00DF4653">
      <w:pPr>
        <w:jc w:val="left"/>
      </w:pPr>
    </w:p>
    <w:p w:rsidR="004C3C8B" w:rsidRPr="00244AFE" w:rsidRDefault="07DC5609" w:rsidP="00DF4653">
      <w:pPr>
        <w:jc w:val="left"/>
      </w:pPr>
      <w:r>
        <w:t>Watch for the following symptoms:</w:t>
      </w:r>
    </w:p>
    <w:p w:rsidR="004C3C8B" w:rsidRPr="00244AFE" w:rsidRDefault="0811B69E" w:rsidP="00DF4653">
      <w:pPr>
        <w:numPr>
          <w:ilvl w:val="0"/>
          <w:numId w:val="30"/>
        </w:numPr>
        <w:jc w:val="left"/>
      </w:pPr>
      <w:r>
        <w:t>the vaccine site doesn’t look as though it is healing normally;</w:t>
      </w:r>
    </w:p>
    <w:p w:rsidR="004C3C8B" w:rsidRPr="00244AFE" w:rsidRDefault="0811B69E" w:rsidP="00DF4653">
      <w:pPr>
        <w:numPr>
          <w:ilvl w:val="0"/>
          <w:numId w:val="30"/>
        </w:numPr>
        <w:jc w:val="left"/>
      </w:pPr>
      <w:r>
        <w:t>a rash or sore on another part or parts of the body;</w:t>
      </w:r>
    </w:p>
    <w:p w:rsidR="004C3C8B" w:rsidRPr="00244AFE" w:rsidRDefault="00FD1D78" w:rsidP="00DF4653">
      <w:pPr>
        <w:numPr>
          <w:ilvl w:val="0"/>
          <w:numId w:val="30"/>
        </w:numPr>
        <w:jc w:val="left"/>
      </w:pPr>
      <w:r>
        <w:t>a persistent headache (lasting more than 24 hours) or high fever (≥38°C), confusion or seizures;</w:t>
      </w:r>
    </w:p>
    <w:p w:rsidR="004C3C8B" w:rsidRPr="00244AFE" w:rsidRDefault="0811B69E" w:rsidP="00DF4653">
      <w:pPr>
        <w:numPr>
          <w:ilvl w:val="0"/>
          <w:numId w:val="30"/>
        </w:numPr>
        <w:jc w:val="left"/>
      </w:pPr>
      <w:r>
        <w:t>difficulty staying awake;</w:t>
      </w:r>
    </w:p>
    <w:p w:rsidR="004C3C8B" w:rsidRPr="00244AFE" w:rsidRDefault="0811B69E" w:rsidP="00DF4653">
      <w:pPr>
        <w:numPr>
          <w:ilvl w:val="0"/>
          <w:numId w:val="30"/>
        </w:numPr>
        <w:jc w:val="left"/>
      </w:pPr>
      <w:r>
        <w:t>difficulty breathing, hoarseness or wheezing;</w:t>
      </w:r>
    </w:p>
    <w:p w:rsidR="004C3C8B" w:rsidRPr="00244AFE" w:rsidRDefault="0811B69E" w:rsidP="00DF4653">
      <w:pPr>
        <w:numPr>
          <w:ilvl w:val="0"/>
          <w:numId w:val="30"/>
        </w:numPr>
        <w:jc w:val="left"/>
      </w:pPr>
      <w:r>
        <w:t>development of hives, pallor, weakness, rapid heart rate or dizziness;</w:t>
      </w:r>
    </w:p>
    <w:p w:rsidR="004C3C8B" w:rsidRPr="00244AFE" w:rsidRDefault="0811B69E" w:rsidP="00DF4653">
      <w:pPr>
        <w:numPr>
          <w:ilvl w:val="0"/>
          <w:numId w:val="30"/>
        </w:numPr>
        <w:jc w:val="left"/>
      </w:pPr>
      <w:r>
        <w:t>development of an eye infection; and /or</w:t>
      </w:r>
    </w:p>
    <w:p w:rsidR="004C3C8B" w:rsidRPr="00244AFE" w:rsidRDefault="0811B69E" w:rsidP="00DF4653">
      <w:pPr>
        <w:numPr>
          <w:ilvl w:val="0"/>
          <w:numId w:val="30"/>
        </w:numPr>
        <w:jc w:val="left"/>
      </w:pPr>
      <w:proofErr w:type="gramStart"/>
      <w:r>
        <w:t>development</w:t>
      </w:r>
      <w:proofErr w:type="gramEnd"/>
      <w:r>
        <w:t xml:space="preserve"> of some other unusual, unexpected problem.</w:t>
      </w:r>
    </w:p>
    <w:p w:rsidR="004C3C8B" w:rsidRPr="00244AFE" w:rsidRDefault="004C3C8B" w:rsidP="00DF4653">
      <w:pPr>
        <w:jc w:val="left"/>
      </w:pPr>
    </w:p>
    <w:p w:rsidR="00262D03" w:rsidRPr="00244AFE" w:rsidRDefault="0811B69E" w:rsidP="00DF4653">
      <w:pPr>
        <w:jc w:val="left"/>
      </w:pPr>
      <w:r>
        <w:t>If any of the above occurs, contact your jurisdictional Communicable Disease Branch via the phone numbers provided at the end of this factsheet.</w:t>
      </w:r>
    </w:p>
    <w:p w:rsidR="004C3C8B" w:rsidRPr="00244AFE" w:rsidRDefault="004C3C8B" w:rsidP="00DF4653">
      <w:pPr>
        <w:jc w:val="left"/>
      </w:pPr>
    </w:p>
    <w:p w:rsidR="004C3C8B" w:rsidRPr="0053375E" w:rsidRDefault="0811B69E" w:rsidP="00DF4653">
      <w:pPr>
        <w:jc w:val="left"/>
        <w:rPr>
          <w:b/>
          <w:i/>
        </w:rPr>
      </w:pPr>
      <w:r w:rsidRPr="0811B69E">
        <w:rPr>
          <w:b/>
          <w:i/>
        </w:rPr>
        <w:t>Serious reactions that should be evaluated</w:t>
      </w:r>
    </w:p>
    <w:p w:rsidR="004C3C8B" w:rsidRPr="00244AFE" w:rsidRDefault="0811B69E" w:rsidP="00DF4653">
      <w:pPr>
        <w:jc w:val="left"/>
      </w:pPr>
      <w:r>
        <w:t>In the past, about 1000 people for every 1 million people vaccinated for the first time had reactions that, while not life threatening, were serious. These reactions may require medical attention:</w:t>
      </w:r>
    </w:p>
    <w:p w:rsidR="004C3C8B" w:rsidRPr="00244AFE" w:rsidRDefault="07DC5609" w:rsidP="00DF4653">
      <w:pPr>
        <w:numPr>
          <w:ilvl w:val="0"/>
          <w:numId w:val="31"/>
        </w:numPr>
        <w:jc w:val="left"/>
        <w:rPr>
          <w:i/>
        </w:rPr>
      </w:pPr>
      <w:r w:rsidRPr="07DC5609">
        <w:rPr>
          <w:i/>
        </w:rPr>
        <w:t>A vaccinia rash or outbreak of sores limited to one area (inadvertent inoculation).</w:t>
      </w:r>
      <w:r>
        <w:t xml:space="preserve"> This is an accidental spreading of the vaccinia virus caused by touching the vaccination site and then touching another part of the body or another person before washing the hands. It usually occurs on the genitals or face, and can include the eyes, where it can damage sight or lead to blindness. Washing hands with soap and water after touching the vaccine site will help prevent this. </w:t>
      </w:r>
      <w:r w:rsidRPr="07DC5609">
        <w:rPr>
          <w:i/>
        </w:rPr>
        <w:t>Note: if the eyes are affected, seek immediate attention.</w:t>
      </w:r>
    </w:p>
    <w:p w:rsidR="00E24135" w:rsidRPr="00244AFE" w:rsidRDefault="0811B69E" w:rsidP="00DF4653">
      <w:pPr>
        <w:numPr>
          <w:ilvl w:val="0"/>
          <w:numId w:val="31"/>
        </w:numPr>
        <w:jc w:val="left"/>
      </w:pPr>
      <w:r w:rsidRPr="0811B69E">
        <w:rPr>
          <w:i/>
        </w:rPr>
        <w:t>A widespread vaccinia rash (generalised vaccinia).</w:t>
      </w:r>
      <w:r>
        <w:t xml:space="preserve"> The virus spreads from the vaccination site through the blood. Sores break out on parts of the body away from the vaccination site.</w:t>
      </w:r>
    </w:p>
    <w:p w:rsidR="00E24135" w:rsidRPr="00244AFE" w:rsidRDefault="0811B69E" w:rsidP="00DF4653">
      <w:pPr>
        <w:numPr>
          <w:ilvl w:val="0"/>
          <w:numId w:val="31"/>
        </w:numPr>
        <w:jc w:val="left"/>
      </w:pPr>
      <w:r w:rsidRPr="0811B69E">
        <w:rPr>
          <w:i/>
        </w:rPr>
        <w:t>An allergic rash in response to the vaccine.</w:t>
      </w:r>
      <w:r>
        <w:t xml:space="preserve"> This can take various forms, such as red spots, bumps, or hives.</w:t>
      </w:r>
    </w:p>
    <w:p w:rsidR="004C3C8B" w:rsidRPr="00244AFE" w:rsidRDefault="0811B69E" w:rsidP="00DF4653">
      <w:pPr>
        <w:numPr>
          <w:ilvl w:val="0"/>
          <w:numId w:val="31"/>
        </w:numPr>
        <w:jc w:val="left"/>
      </w:pPr>
      <w:r w:rsidRPr="0811B69E">
        <w:rPr>
          <w:i/>
        </w:rPr>
        <w:t>Red streaks coming out from the vaccination site.</w:t>
      </w:r>
      <w:r>
        <w:t xml:space="preserve"> These are most likely a normal reaction, but could be an infection and should be checked.</w:t>
      </w:r>
    </w:p>
    <w:p w:rsidR="00E24135" w:rsidRDefault="00E24135" w:rsidP="00DF4653">
      <w:pPr>
        <w:jc w:val="left"/>
      </w:pPr>
    </w:p>
    <w:p w:rsidR="00071F5B" w:rsidRDefault="0811B69E" w:rsidP="00DF4653">
      <w:pPr>
        <w:jc w:val="left"/>
      </w:pPr>
      <w:r>
        <w:t>If any of the above occurs, contact your jurisdictional Communicable Disease Branch via the phone numbers provided at the end of this factsheet.</w:t>
      </w:r>
    </w:p>
    <w:p w:rsidR="00071F5B" w:rsidRPr="00244AFE" w:rsidRDefault="00071F5B" w:rsidP="00DF4653">
      <w:pPr>
        <w:jc w:val="left"/>
      </w:pPr>
    </w:p>
    <w:p w:rsidR="004C3C8B" w:rsidRPr="0053375E" w:rsidRDefault="0811B69E" w:rsidP="00DF4653">
      <w:pPr>
        <w:jc w:val="left"/>
        <w:rPr>
          <w:b/>
          <w:i/>
        </w:rPr>
      </w:pPr>
      <w:r w:rsidRPr="0811B69E">
        <w:rPr>
          <w:b/>
          <w:i/>
        </w:rPr>
        <w:t>Life-threatening reactions that need immediate attention</w:t>
      </w:r>
    </w:p>
    <w:p w:rsidR="004C3C8B" w:rsidRPr="00244AFE" w:rsidRDefault="0811B69E" w:rsidP="00DF4653">
      <w:pPr>
        <w:jc w:val="left"/>
      </w:pPr>
      <w:r>
        <w:t>Rarely, people have had very bad reactions to the vaccine. In the past, between 14 and 52 people per 1 million people vaccinated for the first time had potentially life-threatening reactions, and 1 or 2 died. It is important to note that for every million people who contract smallpox, approximately 300,000 will die from it. As such, in an outbreak situation the benefit afforded by the vaccine outweighs the risk.</w:t>
      </w:r>
    </w:p>
    <w:p w:rsidR="004C3C8B" w:rsidRPr="00244AFE" w:rsidRDefault="004C3C8B" w:rsidP="00DF4653">
      <w:pPr>
        <w:jc w:val="left"/>
      </w:pPr>
    </w:p>
    <w:p w:rsidR="004C3C8B" w:rsidRPr="00244AFE" w:rsidRDefault="0811B69E" w:rsidP="00DF4653">
      <w:pPr>
        <w:jc w:val="left"/>
      </w:pPr>
      <w:r>
        <w:t>The following reactions require immediate medical attention:</w:t>
      </w:r>
    </w:p>
    <w:p w:rsidR="004C3C8B" w:rsidRPr="00244AFE" w:rsidRDefault="00FD1D78" w:rsidP="00DF4653">
      <w:pPr>
        <w:numPr>
          <w:ilvl w:val="0"/>
          <w:numId w:val="32"/>
        </w:numPr>
        <w:jc w:val="left"/>
      </w:pPr>
      <w:r w:rsidRPr="00FD1D78">
        <w:rPr>
          <w:i/>
        </w:rPr>
        <w:t xml:space="preserve">Serious skin rash (eczema </w:t>
      </w:r>
      <w:proofErr w:type="spellStart"/>
      <w:r w:rsidRPr="00FD1D78">
        <w:rPr>
          <w:i/>
        </w:rPr>
        <w:t>vaccinatum</w:t>
      </w:r>
      <w:proofErr w:type="spellEnd"/>
      <w:r w:rsidRPr="00FD1D78">
        <w:rPr>
          <w:i/>
        </w:rPr>
        <w:t>).</w:t>
      </w:r>
      <w:r>
        <w:t xml:space="preserve"> This is caused by widespread infection of the skin in people with skin conditions such as eczema or atopic dermatitis, and can lead to scarring or death.</w:t>
      </w:r>
    </w:p>
    <w:p w:rsidR="004C3C8B" w:rsidRPr="00244AFE" w:rsidRDefault="00FD1D78" w:rsidP="00DF4653">
      <w:pPr>
        <w:numPr>
          <w:ilvl w:val="0"/>
          <w:numId w:val="32"/>
        </w:numPr>
        <w:jc w:val="left"/>
      </w:pPr>
      <w:r>
        <w:t xml:space="preserve">Ongoing infection of skin at the vaccination site with tissue destruction (progressive vaccinia or vaccinia </w:t>
      </w:r>
      <w:proofErr w:type="spellStart"/>
      <w:r>
        <w:t>necrosum</w:t>
      </w:r>
      <w:proofErr w:type="spellEnd"/>
      <w:r>
        <w:t>) which can lead to scarring or death.</w:t>
      </w:r>
    </w:p>
    <w:p w:rsidR="006062B6" w:rsidRDefault="00FD1D78" w:rsidP="00DF4653">
      <w:pPr>
        <w:numPr>
          <w:ilvl w:val="0"/>
          <w:numId w:val="32"/>
        </w:numPr>
        <w:jc w:val="left"/>
      </w:pPr>
      <w:r>
        <w:t>Inflammation of the brain (</w:t>
      </w:r>
      <w:proofErr w:type="spellStart"/>
      <w:r>
        <w:t>postvaccinal</w:t>
      </w:r>
      <w:proofErr w:type="spellEnd"/>
      <w:r>
        <w:t xml:space="preserve"> encephalitis</w:t>
      </w:r>
      <w:r w:rsidR="00A915EF">
        <w:t>)</w:t>
      </w:r>
      <w:r>
        <w:t xml:space="preserve"> which can lead to disability or death.</w:t>
      </w:r>
    </w:p>
    <w:p w:rsidR="004C3C8B" w:rsidRPr="00244AFE" w:rsidRDefault="0811B69E" w:rsidP="00DF4653">
      <w:pPr>
        <w:numPr>
          <w:ilvl w:val="0"/>
          <w:numId w:val="32"/>
        </w:numPr>
        <w:jc w:val="left"/>
      </w:pPr>
      <w:r>
        <w:t>New or worsening heart disease (including angina).</w:t>
      </w:r>
    </w:p>
    <w:p w:rsidR="004C3C8B" w:rsidRPr="00244AFE" w:rsidRDefault="0811B69E" w:rsidP="00DF4653">
      <w:pPr>
        <w:numPr>
          <w:ilvl w:val="0"/>
          <w:numId w:val="32"/>
        </w:numPr>
        <w:jc w:val="left"/>
      </w:pPr>
      <w:r>
        <w:t>Stroke or mini-stroke.</w:t>
      </w:r>
    </w:p>
    <w:p w:rsidR="00E24135" w:rsidRPr="00244AFE" w:rsidRDefault="00E24135" w:rsidP="00DF4653">
      <w:pPr>
        <w:jc w:val="left"/>
      </w:pPr>
    </w:p>
    <w:p w:rsidR="004C3C8B" w:rsidRPr="0053375E" w:rsidRDefault="0811B69E" w:rsidP="00DF4653">
      <w:pPr>
        <w:jc w:val="left"/>
        <w:rPr>
          <w:u w:val="single"/>
        </w:rPr>
      </w:pPr>
      <w:r w:rsidRPr="0811B69E">
        <w:rPr>
          <w:u w:val="single"/>
        </w:rPr>
        <w:t>What to do if you believe you are having a serious or life-threatening reaction</w:t>
      </w:r>
    </w:p>
    <w:p w:rsidR="004C3C8B" w:rsidRPr="00244AFE" w:rsidRDefault="0811B69E" w:rsidP="00DF4653">
      <w:pPr>
        <w:jc w:val="left"/>
      </w:pPr>
      <w:r>
        <w:t>Call your jurisdictional Communicable Disease Branch specified below, or visit an emergency department.</w:t>
      </w:r>
    </w:p>
    <w:p w:rsidR="004C3C8B" w:rsidRPr="00244AFE" w:rsidRDefault="004C3C8B" w:rsidP="00DF4653">
      <w:pPr>
        <w:jc w:val="left"/>
      </w:pPr>
    </w:p>
    <w:p w:rsidR="004C3C8B" w:rsidRPr="0053375E" w:rsidRDefault="0811B69E" w:rsidP="00DF4653">
      <w:pPr>
        <w:jc w:val="left"/>
        <w:rPr>
          <w:u w:val="single"/>
        </w:rPr>
      </w:pPr>
      <w:r w:rsidRPr="0811B69E">
        <w:rPr>
          <w:u w:val="single"/>
        </w:rPr>
        <w:t>Treatment for serious or life-threatening reactions</w:t>
      </w:r>
    </w:p>
    <w:p w:rsidR="004C3C8B" w:rsidRDefault="0811B69E" w:rsidP="00DF4653">
      <w:pPr>
        <w:jc w:val="left"/>
        <w:rPr>
          <w:rStyle w:val="Hyperlink"/>
          <w:color w:val="auto"/>
        </w:rPr>
      </w:pPr>
      <w:r>
        <w:t xml:space="preserve">Two treatments may help people who have certain serious reactions to the vaccine; vaccinia immune globulin (VIG) and </w:t>
      </w:r>
      <w:proofErr w:type="spellStart"/>
      <w:r>
        <w:t>cidofovir</w:t>
      </w:r>
      <w:proofErr w:type="spellEnd"/>
      <w:r>
        <w:t>. Use of these depends on availability and the consideration of potential further adverse reactions.</w:t>
      </w:r>
    </w:p>
    <w:p w:rsidR="00670D4A" w:rsidRDefault="00670D4A" w:rsidP="00DF4653">
      <w:pPr>
        <w:jc w:val="left"/>
        <w:rPr>
          <w:b/>
          <w:i/>
        </w:rPr>
      </w:pPr>
    </w:p>
    <w:p w:rsidR="004C3C8B" w:rsidRPr="00BE6D9B" w:rsidRDefault="0811B69E" w:rsidP="00DF4653">
      <w:pPr>
        <w:jc w:val="left"/>
        <w:rPr>
          <w:u w:val="single"/>
        </w:rPr>
      </w:pPr>
      <w:r w:rsidRPr="0811B69E">
        <w:rPr>
          <w:u w:val="single"/>
        </w:rPr>
        <w:t>Predicted rates of adverse events</w:t>
      </w:r>
    </w:p>
    <w:p w:rsidR="004C3C8B" w:rsidRPr="00244AFE" w:rsidRDefault="0811B69E" w:rsidP="00DF4653">
      <w:pPr>
        <w:jc w:val="left"/>
      </w:pPr>
      <w:r>
        <w:t>Adverse events in Australia today may be more frequent than in the past because there may be more people at risk from immune suppression and eczema or atopic dermatitis. However, the outcome associated with adverse events may be less severe because of advances in medical care.</w:t>
      </w:r>
    </w:p>
    <w:p w:rsidR="004C3C8B" w:rsidRPr="00244AFE" w:rsidRDefault="004C3C8B" w:rsidP="00DF4653">
      <w:pPr>
        <w:jc w:val="left"/>
      </w:pPr>
    </w:p>
    <w:p w:rsidR="006801F3" w:rsidRPr="00244AFE" w:rsidRDefault="0811B69E" w:rsidP="00DF4653">
      <w:pPr>
        <w:jc w:val="left"/>
      </w:pPr>
      <w:r>
        <w:t>Rates may be lower for people previously vaccinated.</w:t>
      </w:r>
    </w:p>
    <w:p w:rsidR="00262D03" w:rsidRDefault="00262D03" w:rsidP="00DF4653">
      <w:pPr>
        <w:jc w:val="left"/>
      </w:pPr>
    </w:p>
    <w:p w:rsidR="00262D03" w:rsidRDefault="00FD1D78" w:rsidP="00DF4653">
      <w:pPr>
        <w:jc w:val="left"/>
        <w:rPr>
          <w:b/>
        </w:rPr>
      </w:pPr>
      <w:r w:rsidRPr="00FD1D78">
        <w:rPr>
          <w:b/>
        </w:rPr>
        <w:t>Jurisdictional Communicable Disease Branch contact details:</w:t>
      </w:r>
    </w:p>
    <w:p w:rsidR="00B43B9F" w:rsidRDefault="00305479" w:rsidP="00DF4653">
      <w:pPr>
        <w:jc w:val="left"/>
      </w:pPr>
      <w:r w:rsidRPr="00305479">
        <w:t>The contact details for [insert state/territory name] are:</w:t>
      </w:r>
    </w:p>
    <w:p w:rsidR="00067B77" w:rsidRPr="009861A9" w:rsidRDefault="00D67156" w:rsidP="00DF4653">
      <w:pPr>
        <w:pStyle w:val="Heading1"/>
        <w:jc w:val="left"/>
      </w:pPr>
      <w:r w:rsidRPr="00244AFE">
        <w:br w:type="page"/>
      </w:r>
      <w:bookmarkStart w:id="120" w:name="_Toc530990544"/>
      <w:r w:rsidR="00067B77" w:rsidRPr="009861A9">
        <w:t>1</w:t>
      </w:r>
      <w:r w:rsidR="00067B77">
        <w:t>6</w:t>
      </w:r>
      <w:r w:rsidR="00067B77" w:rsidRPr="009861A9">
        <w:t>. Jurisdiction specific issues</w:t>
      </w:r>
      <w:bookmarkEnd w:id="120"/>
    </w:p>
    <w:p w:rsidR="00067B77" w:rsidRPr="009861A9" w:rsidRDefault="00067B77" w:rsidP="00067B77"/>
    <w:p w:rsidR="00067B77" w:rsidRPr="009861A9" w:rsidRDefault="00FE01BF" w:rsidP="00067B77">
      <w:hyperlink r:id="rId19" w:history="1">
        <w:proofErr w:type="gramStart"/>
        <w:r w:rsidR="00067B77" w:rsidRPr="00BD04C9">
          <w:rPr>
            <w:rStyle w:val="Hyperlink"/>
          </w:rPr>
          <w:t xml:space="preserve">Links to </w:t>
        </w:r>
        <w:r w:rsidR="00305479">
          <w:rPr>
            <w:rStyle w:val="Hyperlink"/>
          </w:rPr>
          <w:t>s</w:t>
        </w:r>
        <w:r w:rsidR="00305479" w:rsidRPr="00BD04C9">
          <w:rPr>
            <w:rStyle w:val="Hyperlink"/>
          </w:rPr>
          <w:t xml:space="preserve">tate </w:t>
        </w:r>
        <w:r w:rsidR="00067B77" w:rsidRPr="00BD04C9">
          <w:rPr>
            <w:rStyle w:val="Hyperlink"/>
          </w:rPr>
          <w:t xml:space="preserve">and </w:t>
        </w:r>
        <w:r w:rsidR="00305479">
          <w:rPr>
            <w:rStyle w:val="Hyperlink"/>
          </w:rPr>
          <w:t>t</w:t>
        </w:r>
        <w:r w:rsidR="00305479" w:rsidRPr="00BD04C9">
          <w:rPr>
            <w:rStyle w:val="Hyperlink"/>
          </w:rPr>
          <w:t xml:space="preserve">erritory </w:t>
        </w:r>
        <w:r w:rsidR="00305479">
          <w:rPr>
            <w:rStyle w:val="Hyperlink"/>
          </w:rPr>
          <w:t>p</w:t>
        </w:r>
        <w:r w:rsidR="00305479" w:rsidRPr="00BD04C9">
          <w:rPr>
            <w:rStyle w:val="Hyperlink"/>
          </w:rPr>
          <w:t xml:space="preserve">ublic </w:t>
        </w:r>
        <w:r w:rsidR="00305479">
          <w:rPr>
            <w:rStyle w:val="Hyperlink"/>
          </w:rPr>
          <w:t>h</w:t>
        </w:r>
        <w:r w:rsidR="00305479" w:rsidRPr="00BD04C9">
          <w:rPr>
            <w:rStyle w:val="Hyperlink"/>
          </w:rPr>
          <w:t xml:space="preserve">ealth </w:t>
        </w:r>
        <w:r w:rsidR="00305479">
          <w:rPr>
            <w:rStyle w:val="Hyperlink"/>
          </w:rPr>
          <w:t>l</w:t>
        </w:r>
        <w:r w:rsidR="00305479" w:rsidRPr="00BD04C9">
          <w:rPr>
            <w:rStyle w:val="Hyperlink"/>
          </w:rPr>
          <w:t>egislation</w:t>
        </w:r>
        <w:r w:rsidR="00067B77" w:rsidRPr="00BD04C9">
          <w:rPr>
            <w:rStyle w:val="Hyperlink"/>
          </w:rPr>
          <w:t xml:space="preserve">, the </w:t>
        </w:r>
        <w:r w:rsidR="00067B77" w:rsidRPr="00BD04C9">
          <w:rPr>
            <w:rStyle w:val="Hyperlink"/>
            <w:i/>
          </w:rPr>
          <w:t>Biosecurity Act 2015</w:t>
        </w:r>
        <w:r w:rsidR="00067B77" w:rsidRPr="00BD04C9">
          <w:rPr>
            <w:rStyle w:val="Hyperlink"/>
          </w:rPr>
          <w:t xml:space="preserve"> and the </w:t>
        </w:r>
        <w:r w:rsidR="00067B77" w:rsidRPr="00BD04C9">
          <w:rPr>
            <w:rStyle w:val="Hyperlink"/>
            <w:i/>
          </w:rPr>
          <w:t>National Health Security Act 2007</w:t>
        </w:r>
        <w:r w:rsidR="00067B77" w:rsidRPr="00BD04C9">
          <w:rPr>
            <w:rStyle w:val="Hyperlink"/>
          </w:rPr>
          <w:t>.</w:t>
        </w:r>
        <w:proofErr w:type="gramEnd"/>
      </w:hyperlink>
    </w:p>
    <w:p w:rsidR="00067B77" w:rsidRPr="009861A9" w:rsidRDefault="002112FE" w:rsidP="00067B77">
      <w:r>
        <w:fldChar w:fldCharType="begin"/>
      </w:r>
      <w:r>
        <w:instrText xml:space="preserve"> ADDIN </w:instrText>
      </w:r>
      <w:r>
        <w:fldChar w:fldCharType="end"/>
      </w:r>
    </w:p>
    <w:sectPr w:rsidR="00067B77" w:rsidRPr="009861A9" w:rsidSect="00B54783">
      <w:headerReference w:type="even" r:id="rId20"/>
      <w:footerReference w:type="even" r:id="rId21"/>
      <w:footerReference w:type="default" r:id="rId22"/>
      <w:headerReference w:type="first" r:id="rId23"/>
      <w:type w:val="continuous"/>
      <w:pgSz w:w="11906" w:h="16838" w:code="9"/>
      <w:pgMar w:top="1440" w:right="1440" w:bottom="1440" w:left="1440" w:header="720" w:footer="720"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6AB8C990"/>
  <w15:commentEx w15:paraId="64F89C4A"/>
  <w15:commentEx w15:done="0" w15:paraId="7BBC7BB3"/>
  <w15:commentEx w15:done="0" w15:paraId="11295138"/>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D2B" w:rsidRDefault="00697D2B" w:rsidP="002335C7">
      <w:r>
        <w:separator/>
      </w:r>
    </w:p>
    <w:p w:rsidR="00697D2B" w:rsidRDefault="00697D2B"/>
  </w:endnote>
  <w:endnote w:type="continuationSeparator" w:id="0">
    <w:p w:rsidR="00697D2B" w:rsidRDefault="00697D2B" w:rsidP="002335C7">
      <w:r>
        <w:continuationSeparator/>
      </w:r>
    </w:p>
    <w:p w:rsidR="00697D2B" w:rsidRDefault="00697D2B"/>
  </w:endnote>
  <w:endnote w:type="continuationNotice" w:id="1">
    <w:p w:rsidR="00697D2B" w:rsidRDefault="00697D2B"/>
    <w:p w:rsidR="00697D2B" w:rsidRDefault="00697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KZZLT+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2B" w:rsidRPr="00244AFE" w:rsidRDefault="00697D2B" w:rsidP="00244AFE">
    <w:pPr>
      <w:pStyle w:val="Footer"/>
      <w:rPr>
        <w:rStyle w:val="PageNumber"/>
        <w:rFonts w:ascii="Calibri" w:hAnsi="Calibri"/>
        <w:sz w:val="22"/>
        <w:lang w:val="en-AU"/>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697D2B" w:rsidRPr="00374B2C" w:rsidRDefault="00697D2B" w:rsidP="002335C7">
    <w:pPr>
      <w:pStyle w:val="Footer"/>
    </w:pPr>
    <w:r>
      <w:t>17 December 1999</w:t>
    </w:r>
  </w:p>
  <w:p w:rsidR="00697D2B" w:rsidRPr="00E65645" w:rsidRDefault="00697D2B" w:rsidP="00E656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2B" w:rsidRPr="00374B2C" w:rsidRDefault="00697D2B" w:rsidP="00374B2C">
    <w:pPr>
      <w:pStyle w:val="Footer"/>
    </w:pPr>
    <w:r w:rsidRPr="191D58B3">
      <w:rPr>
        <w:rStyle w:val="PageNumber"/>
        <w:rFonts w:ascii="Calibri,Arial" w:eastAsia="Calibri,Arial" w:hAnsi="Calibri,Arial" w:cs="Calibri,Arial"/>
        <w:sz w:val="16"/>
        <w:szCs w:val="16"/>
      </w:rPr>
      <w:t>Smallpox SoNG</w:t>
    </w:r>
    <w:r>
      <w:rPr>
        <w:rStyle w:val="PageNumber"/>
        <w:rFonts w:ascii="Calibri,Arial" w:eastAsia="Calibri,Arial" w:hAnsi="Calibri,Arial" w:cs="Calibri,Arial"/>
        <w:sz w:val="16"/>
        <w:szCs w:val="16"/>
      </w:rPr>
      <w:t xml:space="preserve"> version 1.0</w:t>
    </w:r>
    <w:r w:rsidRPr="005661C3">
      <w:rPr>
        <w:rStyle w:val="PageNumber"/>
        <w:rFonts w:ascii="Calibri" w:hAnsi="Calibri" w:cs="Arial"/>
        <w:sz w:val="16"/>
      </w:rPr>
      <w:tab/>
    </w:r>
    <w:r w:rsidRPr="005661C3">
      <w:rPr>
        <w:rStyle w:val="PageNumber"/>
        <w:rFonts w:ascii="Calibri" w:hAnsi="Calibri" w:cs="Arial"/>
        <w:sz w:val="16"/>
      </w:rPr>
      <w:tab/>
    </w:r>
    <w:r w:rsidRPr="191D58B3">
      <w:rPr>
        <w:rStyle w:val="PageNumber"/>
        <w:rFonts w:ascii="Calibri,Arial" w:eastAsia="Calibri,Arial" w:hAnsi="Calibri,Arial" w:cs="Calibri,Arial"/>
        <w:sz w:val="16"/>
        <w:szCs w:val="16"/>
      </w:rPr>
      <w:t xml:space="preserve">Page </w:t>
    </w:r>
    <w:r w:rsidRPr="191D58B3">
      <w:rPr>
        <w:rStyle w:val="PageNumber"/>
        <w:rFonts w:ascii="Calibri,Arial" w:eastAsia="Calibri,Arial" w:hAnsi="Calibri,Arial" w:cs="Calibri,Arial"/>
        <w:noProof/>
        <w:sz w:val="16"/>
        <w:szCs w:val="16"/>
      </w:rPr>
      <w:fldChar w:fldCharType="begin"/>
    </w:r>
    <w:r w:rsidRPr="005661C3">
      <w:rPr>
        <w:rStyle w:val="PageNumber"/>
        <w:rFonts w:ascii="Calibri" w:hAnsi="Calibri" w:cs="Arial"/>
        <w:sz w:val="16"/>
      </w:rPr>
      <w:instrText xml:space="preserve"> PAGE </w:instrText>
    </w:r>
    <w:r w:rsidRPr="191D58B3">
      <w:rPr>
        <w:rStyle w:val="PageNumber"/>
        <w:rFonts w:ascii="Calibri" w:hAnsi="Calibri" w:cs="Arial"/>
        <w:sz w:val="16"/>
      </w:rPr>
      <w:fldChar w:fldCharType="separate"/>
    </w:r>
    <w:r w:rsidR="00FE01BF">
      <w:rPr>
        <w:rStyle w:val="PageNumber"/>
        <w:rFonts w:ascii="Calibri" w:hAnsi="Calibri" w:cs="Arial"/>
        <w:noProof/>
        <w:sz w:val="16"/>
      </w:rPr>
      <w:t>2</w:t>
    </w:r>
    <w:r w:rsidRPr="191D58B3">
      <w:rPr>
        <w:rStyle w:val="PageNumber"/>
        <w:rFonts w:ascii="Calibri,Arial" w:eastAsia="Calibri,Arial" w:hAnsi="Calibri,Arial" w:cs="Calibri,Arial"/>
        <w:noProof/>
        <w:sz w:val="16"/>
        <w:szCs w:val="16"/>
      </w:rPr>
      <w:fldChar w:fldCharType="end"/>
    </w:r>
    <w:r w:rsidRPr="191D58B3">
      <w:rPr>
        <w:rStyle w:val="PageNumber"/>
        <w:rFonts w:ascii="Calibri,Arial" w:eastAsia="Calibri,Arial" w:hAnsi="Calibri,Arial" w:cs="Calibri,Arial"/>
        <w:sz w:val="16"/>
        <w:szCs w:val="16"/>
      </w:rPr>
      <w:t xml:space="preserve"> of </w:t>
    </w:r>
    <w:r w:rsidRPr="191D58B3">
      <w:rPr>
        <w:rStyle w:val="PageNumber"/>
        <w:rFonts w:ascii="Calibri,Arial" w:eastAsia="Calibri,Arial" w:hAnsi="Calibri,Arial" w:cs="Calibri,Arial"/>
        <w:noProof/>
        <w:sz w:val="16"/>
        <w:szCs w:val="16"/>
      </w:rPr>
      <w:fldChar w:fldCharType="begin"/>
    </w:r>
    <w:r w:rsidRPr="005661C3">
      <w:rPr>
        <w:rStyle w:val="PageNumber"/>
        <w:rFonts w:ascii="Calibri" w:hAnsi="Calibri" w:cs="Arial"/>
        <w:sz w:val="16"/>
      </w:rPr>
      <w:instrText xml:space="preserve"> NUMPAGES </w:instrText>
    </w:r>
    <w:r w:rsidRPr="191D58B3">
      <w:rPr>
        <w:rStyle w:val="PageNumber"/>
        <w:rFonts w:ascii="Calibri" w:hAnsi="Calibri" w:cs="Arial"/>
        <w:sz w:val="16"/>
      </w:rPr>
      <w:fldChar w:fldCharType="separate"/>
    </w:r>
    <w:r w:rsidR="00FE01BF">
      <w:rPr>
        <w:rStyle w:val="PageNumber"/>
        <w:rFonts w:ascii="Calibri" w:hAnsi="Calibri" w:cs="Arial"/>
        <w:noProof/>
        <w:sz w:val="16"/>
      </w:rPr>
      <w:t>51</w:t>
    </w:r>
    <w:r w:rsidRPr="191D58B3">
      <w:rPr>
        <w:rStyle w:val="PageNumber"/>
        <w:rFonts w:ascii="Calibri,Arial" w:eastAsia="Calibri,Arial" w:hAnsi="Calibri,Arial" w:cs="Calibri,Arial"/>
        <w:noProof/>
        <w:sz w:val="16"/>
        <w:szCs w:val="16"/>
      </w:rPr>
      <w:fldChar w:fldCharType="end"/>
    </w:r>
  </w:p>
  <w:p w:rsidR="00697D2B" w:rsidRPr="00571304" w:rsidRDefault="00697D2B" w:rsidP="005713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D2B" w:rsidRDefault="00697D2B" w:rsidP="002335C7">
      <w:r>
        <w:separator/>
      </w:r>
    </w:p>
    <w:p w:rsidR="00697D2B" w:rsidRDefault="00697D2B"/>
  </w:footnote>
  <w:footnote w:type="continuationSeparator" w:id="0">
    <w:p w:rsidR="00697D2B" w:rsidRDefault="00697D2B" w:rsidP="002335C7">
      <w:r>
        <w:continuationSeparator/>
      </w:r>
    </w:p>
    <w:p w:rsidR="00697D2B" w:rsidRDefault="00697D2B"/>
  </w:footnote>
  <w:footnote w:type="continuationNotice" w:id="1">
    <w:p w:rsidR="00697D2B" w:rsidRDefault="00697D2B"/>
    <w:p w:rsidR="00697D2B" w:rsidRDefault="00697D2B"/>
  </w:footnote>
  <w:footnote w:id="2">
    <w:p w:rsidR="00697D2B" w:rsidRDefault="00697D2B" w:rsidP="00D43CFD">
      <w:pPr>
        <w:pStyle w:val="FootnoteText"/>
        <w:jc w:val="left"/>
      </w:pPr>
      <w:r>
        <w:rPr>
          <w:rStyle w:val="FootnoteReference"/>
        </w:rPr>
        <w:footnoteRef/>
      </w:r>
      <w:r>
        <w:t xml:space="preserve"> </w:t>
      </w:r>
      <w:proofErr w:type="gramStart"/>
      <w:r>
        <w:t>Such as an infectious diseases physician, clinical microbiologist or public health physician.</w:t>
      </w:r>
      <w:proofErr w:type="gramEnd"/>
      <w:r>
        <w:t xml:space="preserve"> See suspected case for usual clinical presentation.</w:t>
      </w:r>
    </w:p>
  </w:footnote>
  <w:footnote w:id="3">
    <w:p w:rsidR="00697D2B" w:rsidRDefault="00697D2B" w:rsidP="00D43CFD">
      <w:pPr>
        <w:pStyle w:val="FootnoteText"/>
        <w:jc w:val="left"/>
      </w:pPr>
      <w:r>
        <w:rPr>
          <w:rStyle w:val="FootnoteReference"/>
        </w:rPr>
        <w:footnoteRef/>
      </w:r>
      <w:r>
        <w:t xml:space="preserve"> Note that fever precedes rash. A rash is not required to identify a suspected case in a person with an epidemiological link.</w:t>
      </w:r>
    </w:p>
  </w:footnote>
  <w:footnote w:id="4">
    <w:p w:rsidR="00697D2B" w:rsidRDefault="00697D2B" w:rsidP="00D43CFD">
      <w:pPr>
        <w:pStyle w:val="FootnoteText"/>
        <w:jc w:val="left"/>
      </w:pPr>
      <w:r>
        <w:rPr>
          <w:rStyle w:val="FootnoteReference"/>
        </w:rPr>
        <w:footnoteRef/>
      </w:r>
      <w:r w:rsidRPr="00FD1D78">
        <w:t xml:space="preserve"> </w:t>
      </w:r>
      <w:r w:rsidRPr="00885395">
        <w:rPr>
          <w:sz w:val="16"/>
          <w:szCs w:val="16"/>
        </w:rPr>
        <w:t xml:space="preserve">More details regarding laboratory </w:t>
      </w:r>
      <w:r w:rsidRPr="12E9CA00">
        <w:rPr>
          <w:rFonts w:asciiTheme="minorHAnsi" w:eastAsiaTheme="minorEastAsia" w:hAnsiTheme="minorHAnsi" w:cstheme="minorBidi"/>
          <w:sz w:val="16"/>
          <w:szCs w:val="16"/>
        </w:rPr>
        <w:t xml:space="preserve">testing are available in </w:t>
      </w:r>
      <w:r w:rsidRPr="12E9CA00">
        <w:rPr>
          <w:rFonts w:asciiTheme="minorHAnsi" w:eastAsiaTheme="minorEastAsia" w:hAnsiTheme="minorHAnsi" w:cstheme="minorBidi"/>
          <w:sz w:val="16"/>
          <w:szCs w:val="16"/>
          <w:lang w:eastAsia="en-AU"/>
        </w:rPr>
        <w:t xml:space="preserve">Inger Damon, Hermann Meyer, &amp; </w:t>
      </w:r>
      <w:proofErr w:type="spellStart"/>
      <w:r w:rsidRPr="12E9CA00">
        <w:rPr>
          <w:rFonts w:asciiTheme="minorHAnsi" w:eastAsiaTheme="minorEastAsia" w:hAnsiTheme="minorHAnsi" w:cstheme="minorBidi"/>
          <w:sz w:val="16"/>
          <w:szCs w:val="16"/>
          <w:lang w:eastAsia="en-AU"/>
        </w:rPr>
        <w:t>Shchelkunov</w:t>
      </w:r>
      <w:proofErr w:type="spellEnd"/>
      <w:r w:rsidRPr="12E9CA00">
        <w:rPr>
          <w:rFonts w:asciiTheme="minorHAnsi" w:eastAsiaTheme="minorEastAsia" w:hAnsiTheme="minorHAnsi" w:cstheme="minorBidi"/>
          <w:sz w:val="16"/>
          <w:szCs w:val="16"/>
          <w:lang w:eastAsia="en-AU"/>
        </w:rPr>
        <w:t xml:space="preserve">, S. (2010). </w:t>
      </w:r>
      <w:proofErr w:type="gramStart"/>
      <w:r w:rsidRPr="12E9CA00">
        <w:rPr>
          <w:rFonts w:asciiTheme="minorHAnsi" w:eastAsiaTheme="minorEastAsia" w:hAnsiTheme="minorHAnsi" w:cstheme="minorBidi"/>
          <w:sz w:val="16"/>
          <w:szCs w:val="16"/>
          <w:lang w:eastAsia="en-AU"/>
        </w:rPr>
        <w:t>Laboratory diagnostics for smallpox (</w:t>
      </w:r>
      <w:proofErr w:type="spellStart"/>
      <w:r w:rsidRPr="12E9CA00">
        <w:rPr>
          <w:rFonts w:asciiTheme="minorHAnsi" w:eastAsiaTheme="minorEastAsia" w:hAnsiTheme="minorHAnsi" w:cstheme="minorBidi"/>
          <w:sz w:val="16"/>
          <w:szCs w:val="16"/>
          <w:lang w:eastAsia="en-AU"/>
        </w:rPr>
        <w:t>variola</w:t>
      </w:r>
      <w:proofErr w:type="spellEnd"/>
      <w:r w:rsidRPr="12E9CA00">
        <w:rPr>
          <w:rFonts w:asciiTheme="minorHAnsi" w:eastAsiaTheme="minorEastAsia" w:hAnsiTheme="minorHAnsi" w:cstheme="minorBidi"/>
          <w:sz w:val="16"/>
          <w:szCs w:val="16"/>
          <w:lang w:eastAsia="en-AU"/>
        </w:rPr>
        <w:t xml:space="preserve"> virus).</w:t>
      </w:r>
      <w:proofErr w:type="gramEnd"/>
      <w:r w:rsidRPr="12E9CA00">
        <w:rPr>
          <w:rFonts w:asciiTheme="minorHAnsi" w:eastAsiaTheme="minorEastAsia" w:hAnsiTheme="minorHAnsi" w:cstheme="minorBidi"/>
          <w:sz w:val="16"/>
          <w:szCs w:val="16"/>
          <w:lang w:eastAsia="en-AU"/>
        </w:rPr>
        <w:t xml:space="preserve"> In A. S. Khan &amp; G. L. Smith (Eds.), </w:t>
      </w:r>
      <w:proofErr w:type="gramStart"/>
      <w:r w:rsidRPr="00FD1D78">
        <w:rPr>
          <w:rFonts w:asciiTheme="minorHAnsi" w:eastAsiaTheme="minorEastAsia" w:hAnsiTheme="minorHAnsi" w:cstheme="minorBidi"/>
          <w:i/>
          <w:sz w:val="16"/>
          <w:szCs w:val="16"/>
          <w:lang w:eastAsia="en-AU"/>
        </w:rPr>
        <w:t>Scientific</w:t>
      </w:r>
      <w:proofErr w:type="gramEnd"/>
      <w:r w:rsidRPr="00FD1D78">
        <w:rPr>
          <w:rFonts w:asciiTheme="minorHAnsi" w:eastAsiaTheme="minorEastAsia" w:hAnsiTheme="minorHAnsi" w:cstheme="minorBidi"/>
          <w:i/>
          <w:sz w:val="16"/>
          <w:szCs w:val="16"/>
          <w:lang w:eastAsia="en-AU"/>
        </w:rPr>
        <w:t xml:space="preserve"> review of </w:t>
      </w:r>
      <w:proofErr w:type="spellStart"/>
      <w:r w:rsidRPr="00FD1D78">
        <w:rPr>
          <w:rFonts w:asciiTheme="minorHAnsi" w:eastAsiaTheme="minorEastAsia" w:hAnsiTheme="minorHAnsi" w:cstheme="minorBidi"/>
          <w:i/>
          <w:sz w:val="16"/>
          <w:szCs w:val="16"/>
          <w:lang w:eastAsia="en-AU"/>
        </w:rPr>
        <w:t>variola</w:t>
      </w:r>
      <w:proofErr w:type="spellEnd"/>
      <w:r w:rsidRPr="00FD1D78">
        <w:rPr>
          <w:rFonts w:asciiTheme="minorHAnsi" w:eastAsiaTheme="minorEastAsia" w:hAnsiTheme="minorHAnsi" w:cstheme="minorBidi"/>
          <w:i/>
          <w:sz w:val="16"/>
          <w:szCs w:val="16"/>
          <w:lang w:eastAsia="en-AU"/>
        </w:rPr>
        <w:t xml:space="preserve"> virus research, 1999–2010</w:t>
      </w:r>
      <w:r w:rsidRPr="12E9CA00">
        <w:rPr>
          <w:rFonts w:asciiTheme="minorHAnsi" w:eastAsiaTheme="minorEastAsia" w:hAnsiTheme="minorHAnsi" w:cstheme="minorBidi"/>
          <w:sz w:val="16"/>
          <w:szCs w:val="16"/>
          <w:lang w:eastAsia="en-AU"/>
        </w:rPr>
        <w:t>. Geneva, Switzerland: World Health Organization</w:t>
      </w:r>
      <w:r w:rsidRPr="191D58B3">
        <w:rPr>
          <w:rFonts w:ascii="Arial" w:eastAsia="Arial" w:hAnsi="Arial" w:cs="Arial"/>
          <w:sz w:val="24"/>
          <w:szCs w:val="24"/>
          <w:lang w:eastAsia="en-AU"/>
        </w:rPr>
        <w:t>.</w:t>
      </w:r>
    </w:p>
  </w:footnote>
  <w:footnote w:id="5">
    <w:p w:rsidR="00697D2B" w:rsidRDefault="00697D2B" w:rsidP="00D43CFD">
      <w:pPr>
        <w:pStyle w:val="FootnoteText"/>
        <w:jc w:val="left"/>
      </w:pPr>
      <w:r>
        <w:rPr>
          <w:rStyle w:val="FootnoteReference"/>
        </w:rPr>
        <w:footnoteRef/>
      </w:r>
      <w:r>
        <w:t xml:space="preserve"> Contacts are classified as unvaccinated if they have not been successfully vaccinated against smallpox within the past 3 years. A successful vaccination requires a confirmed </w:t>
      </w:r>
      <w:r w:rsidRPr="008A26FD">
        <w:t>‘take’ or major reaction indicating immunity</w:t>
      </w:r>
      <w:r>
        <w:t>.</w:t>
      </w:r>
    </w:p>
  </w:footnote>
  <w:footnote w:id="6">
    <w:p w:rsidR="00697D2B" w:rsidRDefault="00697D2B" w:rsidP="00D43CFD">
      <w:pPr>
        <w:pStyle w:val="FootnoteText"/>
        <w:jc w:val="left"/>
      </w:pPr>
      <w:r>
        <w:rPr>
          <w:rStyle w:val="FootnoteReference"/>
        </w:rPr>
        <w:footnoteRef/>
      </w:r>
      <w:r>
        <w:t xml:space="preserve"> Contacts who would otherwise be lower risk primary contacts but who are unable to be vaccinated and are now classified as a higher risk primary contact do not need to be managed as a higher primary risk contact regarding vaccination.</w:t>
      </w:r>
      <w:r w:rsidDel="00614056">
        <w:t xml:space="preserve"> </w:t>
      </w:r>
    </w:p>
  </w:footnote>
  <w:footnote w:id="7">
    <w:p w:rsidR="00697D2B" w:rsidRDefault="00697D2B" w:rsidP="00D43CFD">
      <w:pPr>
        <w:jc w:val="left"/>
      </w:pPr>
      <w:r>
        <w:rPr>
          <w:rStyle w:val="FootnoteReference"/>
        </w:rPr>
        <w:footnoteRef/>
      </w:r>
      <w:r>
        <w:t xml:space="preserve"> Any contact who has been reclassified as higher risk primary contact as he/she could not be vaccinated, still should not be vaccinated.</w:t>
      </w:r>
    </w:p>
    <w:p w:rsidR="00697D2B" w:rsidRDefault="00697D2B" w:rsidP="002D0C0C">
      <w:pPr>
        <w:pStyle w:val="FootnoteText"/>
      </w:pPr>
    </w:p>
    <w:p w:rsidR="00697D2B" w:rsidRDefault="00697D2B" w:rsidP="002D0C0C">
      <w:pPr>
        <w:pStyle w:val="FootnoteText"/>
      </w:pPr>
    </w:p>
  </w:footnote>
  <w:footnote w:id="8">
    <w:p w:rsidR="00697D2B" w:rsidRDefault="00697D2B" w:rsidP="00FE20A7">
      <w:pPr>
        <w:pStyle w:val="FootnoteText"/>
      </w:pPr>
      <w:r>
        <w:rPr>
          <w:rStyle w:val="FootnoteReference"/>
        </w:rPr>
        <w:footnoteRef/>
      </w:r>
      <w:r>
        <w:t xml:space="preserve"> Contacts are classified as unvaccinated if they have not been successfully vaccinated against smallpox within the past 3 years. A successful vaccination requires a confirmed </w:t>
      </w:r>
      <w:r w:rsidRPr="008A26FD">
        <w:t>‘take’ or major reaction indicating immunity</w:t>
      </w:r>
      <w:r>
        <w:t>.</w:t>
      </w:r>
    </w:p>
  </w:footnote>
  <w:footnote w:id="9">
    <w:p w:rsidR="00697D2B" w:rsidRDefault="00697D2B" w:rsidP="00FE20A7">
      <w:pPr>
        <w:pStyle w:val="FootnoteText"/>
      </w:pPr>
      <w:r>
        <w:rPr>
          <w:rStyle w:val="FootnoteReference"/>
        </w:rPr>
        <w:footnoteRef/>
      </w:r>
      <w:r>
        <w:t xml:space="preserve"> Contacts who would otherwise be lower risk primary contacts but who are unable to be vaccinated and are now classified as a higher risk primary contact do not need to be managed as a higher primary risk contact regarding vaccination.</w:t>
      </w:r>
      <w:r w:rsidDel="0061405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2B" w:rsidRPr="00374B2C" w:rsidRDefault="00697D2B" w:rsidP="00374B2C">
    <w:pPr>
      <w:pStyle w:val="Header"/>
    </w:pPr>
    <w:proofErr w:type="spellStart"/>
    <w:r>
      <w:t>Arboviral</w:t>
    </w:r>
    <w:proofErr w:type="spellEnd"/>
    <w:r>
      <w:t xml:space="preserve"> diseases</w:t>
    </w:r>
  </w:p>
  <w:p w:rsidR="00697D2B" w:rsidRPr="00E65645" w:rsidRDefault="00697D2B" w:rsidP="00E656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2B" w:rsidRDefault="00FE01BF" w:rsidP="00244AFE">
    <w:pPr>
      <w:pStyle w:val="Header"/>
      <w:jc w:val="right"/>
    </w:pPr>
    <w:r>
      <w:rPr>
        <w:noProof/>
        <w:lang w:eastAsia="en-AU"/>
      </w:rPr>
      <w:pict w14:anchorId="2A10A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DNA logo" style="width:110.8pt;height:142.1pt;visibility:visible;mso-position-horizontal:absolute;mso-position-horizontal-relative:text;mso-position-vertical:absolute;mso-position-vertical-relative:text;mso-width-relative:page;mso-height-relative:page">
          <v:imagedata r:id="rId1" o:title="CDNA LOGO 2011"/>
        </v:shape>
      </w:pict>
    </w:r>
  </w:p>
  <w:p w:rsidR="00697D2B" w:rsidRDefault="00697D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05C"/>
    <w:multiLevelType w:val="hybridMultilevel"/>
    <w:tmpl w:val="7F2C4A7A"/>
    <w:lvl w:ilvl="0" w:tplc="78FE349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E96436"/>
    <w:multiLevelType w:val="hybridMultilevel"/>
    <w:tmpl w:val="77C8D51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62D10FA"/>
    <w:multiLevelType w:val="hybridMultilevel"/>
    <w:tmpl w:val="D1C2A18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070" w:hanging="360"/>
      </w:pPr>
      <w:rPr>
        <w:rFonts w:ascii="Courier New" w:hAnsi="Courier New" w:cs="Courier New" w:hint="default"/>
      </w:rPr>
    </w:lvl>
    <w:lvl w:ilvl="2" w:tplc="0C090005">
      <w:start w:val="1"/>
      <w:numFmt w:val="bullet"/>
      <w:lvlText w:val=""/>
      <w:lvlJc w:val="left"/>
      <w:pPr>
        <w:ind w:left="1353"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5239B6"/>
    <w:multiLevelType w:val="hybridMultilevel"/>
    <w:tmpl w:val="87229AA6"/>
    <w:lvl w:ilvl="0" w:tplc="FFFFFFFF">
      <w:start w:val="1"/>
      <w:numFmt w:val="decimal"/>
      <w:lvlText w:val="%1."/>
      <w:lvlJc w:val="left"/>
      <w:pPr>
        <w:ind w:left="644"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84091D"/>
    <w:multiLevelType w:val="hybridMultilevel"/>
    <w:tmpl w:val="6492B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84279EA"/>
    <w:multiLevelType w:val="hybridMultilevel"/>
    <w:tmpl w:val="ADA2A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CA836D6"/>
    <w:multiLevelType w:val="hybridMultilevel"/>
    <w:tmpl w:val="DF1CC7BC"/>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0EC6E2A"/>
    <w:multiLevelType w:val="hybridMultilevel"/>
    <w:tmpl w:val="15A6F84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115E73DC"/>
    <w:multiLevelType w:val="hybridMultilevel"/>
    <w:tmpl w:val="36582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2340B3C"/>
    <w:multiLevelType w:val="hybridMultilevel"/>
    <w:tmpl w:val="5F4C6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46A6CEB"/>
    <w:multiLevelType w:val="hybridMultilevel"/>
    <w:tmpl w:val="7534A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56C7870"/>
    <w:multiLevelType w:val="hybridMultilevel"/>
    <w:tmpl w:val="8B82A1F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6031F4D"/>
    <w:multiLevelType w:val="hybridMultilevel"/>
    <w:tmpl w:val="2D600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5856F5"/>
    <w:multiLevelType w:val="hybridMultilevel"/>
    <w:tmpl w:val="020A8EE2"/>
    <w:lvl w:ilvl="0" w:tplc="FFFFFFFF">
      <w:start w:val="1"/>
      <w:numFmt w:val="decimal"/>
      <w:lvlText w:val="%1."/>
      <w:lvlJc w:val="left"/>
      <w:pPr>
        <w:ind w:left="644"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007E2E"/>
    <w:multiLevelType w:val="hybridMultilevel"/>
    <w:tmpl w:val="E3305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8133F29"/>
    <w:multiLevelType w:val="hybridMultilevel"/>
    <w:tmpl w:val="AD7E3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C924E3D"/>
    <w:multiLevelType w:val="hybridMultilevel"/>
    <w:tmpl w:val="12107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1F8A2D9E"/>
    <w:multiLevelType w:val="hybridMultilevel"/>
    <w:tmpl w:val="8E721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0354803"/>
    <w:multiLevelType w:val="hybridMultilevel"/>
    <w:tmpl w:val="D2861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3C5686C"/>
    <w:multiLevelType w:val="hybridMultilevel"/>
    <w:tmpl w:val="7F6022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4063183"/>
    <w:multiLevelType w:val="hybridMultilevel"/>
    <w:tmpl w:val="B40CD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4DB1391"/>
    <w:multiLevelType w:val="hybridMultilevel"/>
    <w:tmpl w:val="872C1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8823741"/>
    <w:multiLevelType w:val="hybridMultilevel"/>
    <w:tmpl w:val="E346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974746D"/>
    <w:multiLevelType w:val="hybridMultilevel"/>
    <w:tmpl w:val="96748F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2C587604"/>
    <w:multiLevelType w:val="hybridMultilevel"/>
    <w:tmpl w:val="A37AF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2D960795"/>
    <w:multiLevelType w:val="hybridMultilevel"/>
    <w:tmpl w:val="29843C34"/>
    <w:lvl w:ilvl="0" w:tplc="EE608DE2">
      <w:start w:val="1"/>
      <w:numFmt w:val="bullet"/>
      <w:lvlText w:val=""/>
      <w:lvlJc w:val="left"/>
      <w:pPr>
        <w:ind w:left="360" w:hanging="360"/>
      </w:pPr>
      <w:rPr>
        <w:rFonts w:ascii="Symbol" w:hAnsi="Symbol" w:hint="default"/>
      </w:rPr>
    </w:lvl>
    <w:lvl w:ilvl="1" w:tplc="8CE0EF3C">
      <w:start w:val="1"/>
      <w:numFmt w:val="bullet"/>
      <w:lvlText w:val="o"/>
      <w:lvlJc w:val="left"/>
      <w:pPr>
        <w:ind w:left="1080" w:hanging="360"/>
      </w:pPr>
      <w:rPr>
        <w:rFonts w:ascii="Courier New" w:hAnsi="Courier New" w:hint="default"/>
      </w:rPr>
    </w:lvl>
    <w:lvl w:ilvl="2" w:tplc="5734BEE0">
      <w:start w:val="1"/>
      <w:numFmt w:val="bullet"/>
      <w:lvlText w:val=""/>
      <w:lvlJc w:val="left"/>
      <w:pPr>
        <w:ind w:left="1800" w:hanging="360"/>
      </w:pPr>
      <w:rPr>
        <w:rFonts w:ascii="Wingdings" w:hAnsi="Wingdings" w:hint="default"/>
      </w:rPr>
    </w:lvl>
    <w:lvl w:ilvl="3" w:tplc="1FC2AD8A">
      <w:start w:val="1"/>
      <w:numFmt w:val="bullet"/>
      <w:lvlText w:val=""/>
      <w:lvlJc w:val="left"/>
      <w:pPr>
        <w:ind w:left="2520" w:hanging="360"/>
      </w:pPr>
      <w:rPr>
        <w:rFonts w:ascii="Symbol" w:hAnsi="Symbol" w:hint="default"/>
      </w:rPr>
    </w:lvl>
    <w:lvl w:ilvl="4" w:tplc="3376BCA4">
      <w:start w:val="1"/>
      <w:numFmt w:val="bullet"/>
      <w:lvlText w:val="o"/>
      <w:lvlJc w:val="left"/>
      <w:pPr>
        <w:ind w:left="3240" w:hanging="360"/>
      </w:pPr>
      <w:rPr>
        <w:rFonts w:ascii="Courier New" w:hAnsi="Courier New" w:hint="default"/>
      </w:rPr>
    </w:lvl>
    <w:lvl w:ilvl="5" w:tplc="5D7A9D58">
      <w:start w:val="1"/>
      <w:numFmt w:val="bullet"/>
      <w:lvlText w:val=""/>
      <w:lvlJc w:val="left"/>
      <w:pPr>
        <w:ind w:left="3960" w:hanging="360"/>
      </w:pPr>
      <w:rPr>
        <w:rFonts w:ascii="Wingdings" w:hAnsi="Wingdings" w:hint="default"/>
      </w:rPr>
    </w:lvl>
    <w:lvl w:ilvl="6" w:tplc="C7E674C8">
      <w:start w:val="1"/>
      <w:numFmt w:val="bullet"/>
      <w:lvlText w:val=""/>
      <w:lvlJc w:val="left"/>
      <w:pPr>
        <w:ind w:left="4680" w:hanging="360"/>
      </w:pPr>
      <w:rPr>
        <w:rFonts w:ascii="Symbol" w:hAnsi="Symbol" w:hint="default"/>
      </w:rPr>
    </w:lvl>
    <w:lvl w:ilvl="7" w:tplc="BC88263C">
      <w:start w:val="1"/>
      <w:numFmt w:val="bullet"/>
      <w:lvlText w:val="o"/>
      <w:lvlJc w:val="left"/>
      <w:pPr>
        <w:ind w:left="5400" w:hanging="360"/>
      </w:pPr>
      <w:rPr>
        <w:rFonts w:ascii="Courier New" w:hAnsi="Courier New" w:hint="default"/>
      </w:rPr>
    </w:lvl>
    <w:lvl w:ilvl="8" w:tplc="3A60DA42">
      <w:start w:val="1"/>
      <w:numFmt w:val="bullet"/>
      <w:lvlText w:val=""/>
      <w:lvlJc w:val="left"/>
      <w:pPr>
        <w:ind w:left="6120" w:hanging="360"/>
      </w:pPr>
      <w:rPr>
        <w:rFonts w:ascii="Wingdings" w:hAnsi="Wingdings" w:hint="default"/>
      </w:rPr>
    </w:lvl>
  </w:abstractNum>
  <w:abstractNum w:abstractNumId="26">
    <w:nsid w:val="2DA6772A"/>
    <w:multiLevelType w:val="hybridMultilevel"/>
    <w:tmpl w:val="1BD8B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2E3572C1"/>
    <w:multiLevelType w:val="hybridMultilevel"/>
    <w:tmpl w:val="5EC41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30A30F61"/>
    <w:multiLevelType w:val="hybridMultilevel"/>
    <w:tmpl w:val="641874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nsid w:val="32B21ADC"/>
    <w:multiLevelType w:val="hybridMultilevel"/>
    <w:tmpl w:val="BDBA1DCC"/>
    <w:lvl w:ilvl="0" w:tplc="78FE349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46F3974"/>
    <w:multiLevelType w:val="hybridMultilevel"/>
    <w:tmpl w:val="95F6917A"/>
    <w:lvl w:ilvl="0" w:tplc="635E86C2">
      <w:start w:val="1"/>
      <w:numFmt w:val="bullet"/>
      <w:lvlText w:val=""/>
      <w:lvlJc w:val="left"/>
      <w:pPr>
        <w:ind w:left="720" w:hanging="360"/>
      </w:pPr>
      <w:rPr>
        <w:rFonts w:ascii="Symbol" w:hAnsi="Symbol" w:hint="default"/>
      </w:rPr>
    </w:lvl>
    <w:lvl w:ilvl="1" w:tplc="5F6C42C4">
      <w:start w:val="1"/>
      <w:numFmt w:val="bullet"/>
      <w:lvlText w:val="o"/>
      <w:lvlJc w:val="left"/>
      <w:pPr>
        <w:ind w:left="1440" w:hanging="360"/>
      </w:pPr>
      <w:rPr>
        <w:rFonts w:ascii="Courier New" w:hAnsi="Courier New" w:hint="default"/>
      </w:rPr>
    </w:lvl>
    <w:lvl w:ilvl="2" w:tplc="BD0E5350">
      <w:start w:val="1"/>
      <w:numFmt w:val="bullet"/>
      <w:lvlText w:val=""/>
      <w:lvlJc w:val="left"/>
      <w:pPr>
        <w:ind w:left="2160" w:hanging="360"/>
      </w:pPr>
      <w:rPr>
        <w:rFonts w:ascii="Wingdings" w:hAnsi="Wingdings" w:hint="default"/>
      </w:rPr>
    </w:lvl>
    <w:lvl w:ilvl="3" w:tplc="946A2CA0">
      <w:start w:val="1"/>
      <w:numFmt w:val="bullet"/>
      <w:lvlText w:val=""/>
      <w:lvlJc w:val="left"/>
      <w:pPr>
        <w:ind w:left="2880" w:hanging="360"/>
      </w:pPr>
      <w:rPr>
        <w:rFonts w:ascii="Symbol" w:hAnsi="Symbol" w:hint="default"/>
      </w:rPr>
    </w:lvl>
    <w:lvl w:ilvl="4" w:tplc="85BAD652">
      <w:start w:val="1"/>
      <w:numFmt w:val="bullet"/>
      <w:lvlText w:val="o"/>
      <w:lvlJc w:val="left"/>
      <w:pPr>
        <w:ind w:left="3600" w:hanging="360"/>
      </w:pPr>
      <w:rPr>
        <w:rFonts w:ascii="Courier New" w:hAnsi="Courier New" w:hint="default"/>
      </w:rPr>
    </w:lvl>
    <w:lvl w:ilvl="5" w:tplc="9BC6A812">
      <w:start w:val="1"/>
      <w:numFmt w:val="bullet"/>
      <w:lvlText w:val=""/>
      <w:lvlJc w:val="left"/>
      <w:pPr>
        <w:ind w:left="4320" w:hanging="360"/>
      </w:pPr>
      <w:rPr>
        <w:rFonts w:ascii="Wingdings" w:hAnsi="Wingdings" w:hint="default"/>
      </w:rPr>
    </w:lvl>
    <w:lvl w:ilvl="6" w:tplc="6592143A">
      <w:start w:val="1"/>
      <w:numFmt w:val="bullet"/>
      <w:lvlText w:val=""/>
      <w:lvlJc w:val="left"/>
      <w:pPr>
        <w:ind w:left="5040" w:hanging="360"/>
      </w:pPr>
      <w:rPr>
        <w:rFonts w:ascii="Symbol" w:hAnsi="Symbol" w:hint="default"/>
      </w:rPr>
    </w:lvl>
    <w:lvl w:ilvl="7" w:tplc="55B20BB6">
      <w:start w:val="1"/>
      <w:numFmt w:val="bullet"/>
      <w:lvlText w:val="o"/>
      <w:lvlJc w:val="left"/>
      <w:pPr>
        <w:ind w:left="5760" w:hanging="360"/>
      </w:pPr>
      <w:rPr>
        <w:rFonts w:ascii="Courier New" w:hAnsi="Courier New" w:hint="default"/>
      </w:rPr>
    </w:lvl>
    <w:lvl w:ilvl="8" w:tplc="B6D0D29E">
      <w:start w:val="1"/>
      <w:numFmt w:val="bullet"/>
      <w:lvlText w:val=""/>
      <w:lvlJc w:val="left"/>
      <w:pPr>
        <w:ind w:left="6480" w:hanging="360"/>
      </w:pPr>
      <w:rPr>
        <w:rFonts w:ascii="Wingdings" w:hAnsi="Wingdings" w:hint="default"/>
      </w:rPr>
    </w:lvl>
  </w:abstractNum>
  <w:abstractNum w:abstractNumId="31">
    <w:nsid w:val="34FE2F03"/>
    <w:multiLevelType w:val="hybridMultilevel"/>
    <w:tmpl w:val="7C3EC80A"/>
    <w:lvl w:ilvl="0" w:tplc="442EF90A">
      <w:start w:val="1"/>
      <w:numFmt w:val="bullet"/>
      <w:lvlText w:val="-"/>
      <w:lvlJc w:val="left"/>
      <w:pPr>
        <w:ind w:left="1080" w:hanging="360"/>
      </w:pPr>
      <w:rPr>
        <w:rFonts w:ascii="Calibri" w:eastAsia="Times New Roman" w:hAnsi="Calibri"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35A7121C"/>
    <w:multiLevelType w:val="hybridMultilevel"/>
    <w:tmpl w:val="FA321C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nsid w:val="37E046FB"/>
    <w:multiLevelType w:val="hybridMultilevel"/>
    <w:tmpl w:val="E8A2459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3A772C51"/>
    <w:multiLevelType w:val="hybridMultilevel"/>
    <w:tmpl w:val="E04AF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3A867041"/>
    <w:multiLevelType w:val="hybridMultilevel"/>
    <w:tmpl w:val="64104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3E9352DC"/>
    <w:multiLevelType w:val="hybridMultilevel"/>
    <w:tmpl w:val="FD22984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3EF754E2"/>
    <w:multiLevelType w:val="hybridMultilevel"/>
    <w:tmpl w:val="A6744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3FDD348D"/>
    <w:multiLevelType w:val="hybridMultilevel"/>
    <w:tmpl w:val="DE3C58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408C72FC"/>
    <w:multiLevelType w:val="hybridMultilevel"/>
    <w:tmpl w:val="6DDAAE4E"/>
    <w:lvl w:ilvl="0" w:tplc="0C090001">
      <w:start w:val="1"/>
      <w:numFmt w:val="bullet"/>
      <w:lvlText w:val=""/>
      <w:lvlJc w:val="left"/>
      <w:pPr>
        <w:ind w:left="3240" w:hanging="360"/>
      </w:pPr>
      <w:rPr>
        <w:rFonts w:ascii="Symbol" w:hAnsi="Symbol"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0">
    <w:nsid w:val="42BE370F"/>
    <w:multiLevelType w:val="hybridMultilevel"/>
    <w:tmpl w:val="F3A81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45372499"/>
    <w:multiLevelType w:val="hybridMultilevel"/>
    <w:tmpl w:val="C1520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8D0576"/>
    <w:multiLevelType w:val="hybridMultilevel"/>
    <w:tmpl w:val="7374C97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nsid w:val="47C042ED"/>
    <w:multiLevelType w:val="hybridMultilevel"/>
    <w:tmpl w:val="6A329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4AA269FB"/>
    <w:multiLevelType w:val="hybridMultilevel"/>
    <w:tmpl w:val="12BCF5FA"/>
    <w:lvl w:ilvl="0" w:tplc="0C127864">
      <w:start w:val="1"/>
      <w:numFmt w:val="bullet"/>
      <w:lvlText w:val=""/>
      <w:lvlJc w:val="left"/>
      <w:pPr>
        <w:ind w:left="360" w:hanging="360"/>
      </w:pPr>
      <w:rPr>
        <w:rFonts w:ascii="Symbol" w:hAnsi="Symbol" w:hint="default"/>
      </w:rPr>
    </w:lvl>
    <w:lvl w:ilvl="1" w:tplc="325072DE">
      <w:start w:val="1"/>
      <w:numFmt w:val="bullet"/>
      <w:lvlText w:val="o"/>
      <w:lvlJc w:val="left"/>
      <w:pPr>
        <w:ind w:left="1080" w:hanging="360"/>
      </w:pPr>
      <w:rPr>
        <w:rFonts w:ascii="Courier New" w:hAnsi="Courier New" w:hint="default"/>
      </w:rPr>
    </w:lvl>
    <w:lvl w:ilvl="2" w:tplc="4008CEEE">
      <w:start w:val="1"/>
      <w:numFmt w:val="bullet"/>
      <w:lvlText w:val=""/>
      <w:lvlJc w:val="left"/>
      <w:pPr>
        <w:ind w:left="1800" w:hanging="360"/>
      </w:pPr>
      <w:rPr>
        <w:rFonts w:ascii="Wingdings" w:hAnsi="Wingdings" w:hint="default"/>
      </w:rPr>
    </w:lvl>
    <w:lvl w:ilvl="3" w:tplc="31BAFE5A">
      <w:start w:val="1"/>
      <w:numFmt w:val="bullet"/>
      <w:lvlText w:val=""/>
      <w:lvlJc w:val="left"/>
      <w:pPr>
        <w:ind w:left="2520" w:hanging="360"/>
      </w:pPr>
      <w:rPr>
        <w:rFonts w:ascii="Symbol" w:hAnsi="Symbol" w:hint="default"/>
      </w:rPr>
    </w:lvl>
    <w:lvl w:ilvl="4" w:tplc="82CE79A8">
      <w:start w:val="1"/>
      <w:numFmt w:val="bullet"/>
      <w:lvlText w:val="o"/>
      <w:lvlJc w:val="left"/>
      <w:pPr>
        <w:ind w:left="3240" w:hanging="360"/>
      </w:pPr>
      <w:rPr>
        <w:rFonts w:ascii="Courier New" w:hAnsi="Courier New" w:hint="default"/>
      </w:rPr>
    </w:lvl>
    <w:lvl w:ilvl="5" w:tplc="970080D0">
      <w:start w:val="1"/>
      <w:numFmt w:val="bullet"/>
      <w:lvlText w:val=""/>
      <w:lvlJc w:val="left"/>
      <w:pPr>
        <w:ind w:left="3960" w:hanging="360"/>
      </w:pPr>
      <w:rPr>
        <w:rFonts w:ascii="Wingdings" w:hAnsi="Wingdings" w:hint="default"/>
      </w:rPr>
    </w:lvl>
    <w:lvl w:ilvl="6" w:tplc="12CEB224">
      <w:start w:val="1"/>
      <w:numFmt w:val="bullet"/>
      <w:lvlText w:val=""/>
      <w:lvlJc w:val="left"/>
      <w:pPr>
        <w:ind w:left="4680" w:hanging="360"/>
      </w:pPr>
      <w:rPr>
        <w:rFonts w:ascii="Symbol" w:hAnsi="Symbol" w:hint="default"/>
      </w:rPr>
    </w:lvl>
    <w:lvl w:ilvl="7" w:tplc="955EAB94">
      <w:start w:val="1"/>
      <w:numFmt w:val="bullet"/>
      <w:lvlText w:val="o"/>
      <w:lvlJc w:val="left"/>
      <w:pPr>
        <w:ind w:left="5400" w:hanging="360"/>
      </w:pPr>
      <w:rPr>
        <w:rFonts w:ascii="Courier New" w:hAnsi="Courier New" w:hint="default"/>
      </w:rPr>
    </w:lvl>
    <w:lvl w:ilvl="8" w:tplc="BA14446C">
      <w:start w:val="1"/>
      <w:numFmt w:val="bullet"/>
      <w:lvlText w:val=""/>
      <w:lvlJc w:val="left"/>
      <w:pPr>
        <w:ind w:left="6120" w:hanging="360"/>
      </w:pPr>
      <w:rPr>
        <w:rFonts w:ascii="Wingdings" w:hAnsi="Wingdings" w:hint="default"/>
      </w:rPr>
    </w:lvl>
  </w:abstractNum>
  <w:abstractNum w:abstractNumId="45">
    <w:nsid w:val="4B3733C1"/>
    <w:multiLevelType w:val="hybridMultilevel"/>
    <w:tmpl w:val="3F1C76BE"/>
    <w:lvl w:ilvl="0" w:tplc="7AE629D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4C453BD5"/>
    <w:multiLevelType w:val="hybridMultilevel"/>
    <w:tmpl w:val="5038EE4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D0E476A"/>
    <w:multiLevelType w:val="hybridMultilevel"/>
    <w:tmpl w:val="5B7E5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51061E15"/>
    <w:multiLevelType w:val="hybridMultilevel"/>
    <w:tmpl w:val="0868F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51B316F3"/>
    <w:multiLevelType w:val="hybridMultilevel"/>
    <w:tmpl w:val="227A1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52E325F0"/>
    <w:multiLevelType w:val="hybridMultilevel"/>
    <w:tmpl w:val="41AE1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533737D5"/>
    <w:multiLevelType w:val="hybridMultilevel"/>
    <w:tmpl w:val="1780EC14"/>
    <w:lvl w:ilvl="0" w:tplc="FFFFFFFF">
      <w:start w:val="1"/>
      <w:numFmt w:val="decimal"/>
      <w:lvlText w:val="%1."/>
      <w:lvlJc w:val="left"/>
      <w:pPr>
        <w:ind w:left="644"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54854CC9"/>
    <w:multiLevelType w:val="hybridMultilevel"/>
    <w:tmpl w:val="CAFA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9F732CF"/>
    <w:multiLevelType w:val="hybridMultilevel"/>
    <w:tmpl w:val="FEE41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nsid w:val="5AAC3262"/>
    <w:multiLevelType w:val="hybridMultilevel"/>
    <w:tmpl w:val="2872E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nsid w:val="5C126C03"/>
    <w:multiLevelType w:val="hybridMultilevel"/>
    <w:tmpl w:val="EBD62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5DDF7D3E"/>
    <w:multiLevelType w:val="hybridMultilevel"/>
    <w:tmpl w:val="9A5C203E"/>
    <w:lvl w:ilvl="0" w:tplc="0C090001">
      <w:start w:val="1"/>
      <w:numFmt w:val="bullet"/>
      <w:lvlText w:val=""/>
      <w:lvlJc w:val="left"/>
      <w:pPr>
        <w:ind w:left="360" w:hanging="360"/>
      </w:pPr>
      <w:rPr>
        <w:rFonts w:ascii="Symbol" w:hAnsi="Symbol" w:hint="default"/>
      </w:rPr>
    </w:lvl>
    <w:lvl w:ilvl="1" w:tplc="5570199E">
      <w:numFmt w:val="bullet"/>
      <w:lvlText w:val="•"/>
      <w:lvlJc w:val="left"/>
      <w:pPr>
        <w:ind w:left="1440" w:hanging="72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614D239A"/>
    <w:multiLevelType w:val="hybridMultilevel"/>
    <w:tmpl w:val="6B54C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nsid w:val="6254003E"/>
    <w:multiLevelType w:val="hybridMultilevel"/>
    <w:tmpl w:val="0C9CF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nsid w:val="62E36EDA"/>
    <w:multiLevelType w:val="hybridMultilevel"/>
    <w:tmpl w:val="C8D2D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nsid w:val="63613B67"/>
    <w:multiLevelType w:val="hybridMultilevel"/>
    <w:tmpl w:val="223CA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3701C85"/>
    <w:multiLevelType w:val="hybridMultilevel"/>
    <w:tmpl w:val="BE6AA280"/>
    <w:lvl w:ilvl="0" w:tplc="827EB81A">
      <w:start w:val="1"/>
      <w:numFmt w:val="bullet"/>
      <w:lvlText w:val=""/>
      <w:lvlJc w:val="left"/>
      <w:pPr>
        <w:ind w:left="360" w:hanging="360"/>
      </w:pPr>
      <w:rPr>
        <w:rFonts w:ascii="Symbol" w:hAnsi="Symbol" w:hint="default"/>
      </w:rPr>
    </w:lvl>
    <w:lvl w:ilvl="1" w:tplc="699A99E2">
      <w:start w:val="1"/>
      <w:numFmt w:val="bullet"/>
      <w:lvlText w:val="o"/>
      <w:lvlJc w:val="left"/>
      <w:pPr>
        <w:ind w:left="1080" w:hanging="360"/>
      </w:pPr>
      <w:rPr>
        <w:rFonts w:ascii="Courier New" w:hAnsi="Courier New" w:hint="default"/>
      </w:rPr>
    </w:lvl>
    <w:lvl w:ilvl="2" w:tplc="F69A0720">
      <w:start w:val="1"/>
      <w:numFmt w:val="bullet"/>
      <w:lvlText w:val=""/>
      <w:lvlJc w:val="left"/>
      <w:pPr>
        <w:ind w:left="1800" w:hanging="360"/>
      </w:pPr>
      <w:rPr>
        <w:rFonts w:ascii="Wingdings" w:hAnsi="Wingdings" w:hint="default"/>
      </w:rPr>
    </w:lvl>
    <w:lvl w:ilvl="3" w:tplc="BF9E881C">
      <w:start w:val="1"/>
      <w:numFmt w:val="bullet"/>
      <w:lvlText w:val=""/>
      <w:lvlJc w:val="left"/>
      <w:pPr>
        <w:ind w:left="2520" w:hanging="360"/>
      </w:pPr>
      <w:rPr>
        <w:rFonts w:ascii="Symbol" w:hAnsi="Symbol" w:hint="default"/>
      </w:rPr>
    </w:lvl>
    <w:lvl w:ilvl="4" w:tplc="306E41FC">
      <w:start w:val="1"/>
      <w:numFmt w:val="bullet"/>
      <w:lvlText w:val="o"/>
      <w:lvlJc w:val="left"/>
      <w:pPr>
        <w:ind w:left="3240" w:hanging="360"/>
      </w:pPr>
      <w:rPr>
        <w:rFonts w:ascii="Courier New" w:hAnsi="Courier New" w:hint="default"/>
      </w:rPr>
    </w:lvl>
    <w:lvl w:ilvl="5" w:tplc="B1104706">
      <w:start w:val="1"/>
      <w:numFmt w:val="bullet"/>
      <w:lvlText w:val=""/>
      <w:lvlJc w:val="left"/>
      <w:pPr>
        <w:ind w:left="3960" w:hanging="360"/>
      </w:pPr>
      <w:rPr>
        <w:rFonts w:ascii="Wingdings" w:hAnsi="Wingdings" w:hint="default"/>
      </w:rPr>
    </w:lvl>
    <w:lvl w:ilvl="6" w:tplc="1994A082">
      <w:start w:val="1"/>
      <w:numFmt w:val="bullet"/>
      <w:lvlText w:val=""/>
      <w:lvlJc w:val="left"/>
      <w:pPr>
        <w:ind w:left="4680" w:hanging="360"/>
      </w:pPr>
      <w:rPr>
        <w:rFonts w:ascii="Symbol" w:hAnsi="Symbol" w:hint="default"/>
      </w:rPr>
    </w:lvl>
    <w:lvl w:ilvl="7" w:tplc="323C9FB0">
      <w:start w:val="1"/>
      <w:numFmt w:val="bullet"/>
      <w:lvlText w:val="o"/>
      <w:lvlJc w:val="left"/>
      <w:pPr>
        <w:ind w:left="5400" w:hanging="360"/>
      </w:pPr>
      <w:rPr>
        <w:rFonts w:ascii="Courier New" w:hAnsi="Courier New" w:hint="default"/>
      </w:rPr>
    </w:lvl>
    <w:lvl w:ilvl="8" w:tplc="B0425098">
      <w:start w:val="1"/>
      <w:numFmt w:val="bullet"/>
      <w:lvlText w:val=""/>
      <w:lvlJc w:val="left"/>
      <w:pPr>
        <w:ind w:left="6120" w:hanging="360"/>
      </w:pPr>
      <w:rPr>
        <w:rFonts w:ascii="Wingdings" w:hAnsi="Wingdings" w:hint="default"/>
      </w:rPr>
    </w:lvl>
  </w:abstractNum>
  <w:abstractNum w:abstractNumId="62">
    <w:nsid w:val="65216745"/>
    <w:multiLevelType w:val="hybridMultilevel"/>
    <w:tmpl w:val="231C2EF8"/>
    <w:lvl w:ilvl="0" w:tplc="2500EA9E">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96511C1"/>
    <w:multiLevelType w:val="hybridMultilevel"/>
    <w:tmpl w:val="8D2EC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nsid w:val="6E822E74"/>
    <w:multiLevelType w:val="hybridMultilevel"/>
    <w:tmpl w:val="E140F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nsid w:val="6FDF1E4B"/>
    <w:multiLevelType w:val="hybridMultilevel"/>
    <w:tmpl w:val="99A49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nsid w:val="7179009D"/>
    <w:multiLevelType w:val="hybridMultilevel"/>
    <w:tmpl w:val="ACD86B94"/>
    <w:lvl w:ilvl="0" w:tplc="FFFFFFFF">
      <w:start w:val="1"/>
      <w:numFmt w:val="decimal"/>
      <w:lvlText w:val="%1."/>
      <w:lvlJc w:val="left"/>
      <w:pPr>
        <w:ind w:left="644"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nsid w:val="722A03B5"/>
    <w:multiLevelType w:val="hybridMultilevel"/>
    <w:tmpl w:val="CA5252B4"/>
    <w:lvl w:ilvl="0" w:tplc="5AC83B0A">
      <w:start w:val="1"/>
      <w:numFmt w:val="bullet"/>
      <w:lvlText w:val=""/>
      <w:lvlJc w:val="left"/>
      <w:pPr>
        <w:ind w:left="720" w:hanging="360"/>
      </w:pPr>
      <w:rPr>
        <w:rFonts w:ascii="Symbol" w:hAnsi="Symbol" w:hint="default"/>
      </w:rPr>
    </w:lvl>
    <w:lvl w:ilvl="1" w:tplc="7262A718">
      <w:start w:val="1"/>
      <w:numFmt w:val="bullet"/>
      <w:lvlText w:val="o"/>
      <w:lvlJc w:val="left"/>
      <w:pPr>
        <w:ind w:left="1440" w:hanging="360"/>
      </w:pPr>
      <w:rPr>
        <w:rFonts w:ascii="Courier New" w:hAnsi="Courier New" w:hint="default"/>
      </w:rPr>
    </w:lvl>
    <w:lvl w:ilvl="2" w:tplc="C4F472BA">
      <w:start w:val="1"/>
      <w:numFmt w:val="bullet"/>
      <w:lvlText w:val=""/>
      <w:lvlJc w:val="left"/>
      <w:pPr>
        <w:ind w:left="2160" w:hanging="360"/>
      </w:pPr>
      <w:rPr>
        <w:rFonts w:ascii="Wingdings" w:hAnsi="Wingdings" w:hint="default"/>
      </w:rPr>
    </w:lvl>
    <w:lvl w:ilvl="3" w:tplc="BA7EE96E">
      <w:start w:val="1"/>
      <w:numFmt w:val="bullet"/>
      <w:lvlText w:val=""/>
      <w:lvlJc w:val="left"/>
      <w:pPr>
        <w:ind w:left="2880" w:hanging="360"/>
      </w:pPr>
      <w:rPr>
        <w:rFonts w:ascii="Symbol" w:hAnsi="Symbol" w:hint="default"/>
      </w:rPr>
    </w:lvl>
    <w:lvl w:ilvl="4" w:tplc="D6BEB1AE">
      <w:start w:val="1"/>
      <w:numFmt w:val="bullet"/>
      <w:lvlText w:val="o"/>
      <w:lvlJc w:val="left"/>
      <w:pPr>
        <w:ind w:left="3600" w:hanging="360"/>
      </w:pPr>
      <w:rPr>
        <w:rFonts w:ascii="Courier New" w:hAnsi="Courier New" w:hint="default"/>
      </w:rPr>
    </w:lvl>
    <w:lvl w:ilvl="5" w:tplc="0024B7D6">
      <w:start w:val="1"/>
      <w:numFmt w:val="bullet"/>
      <w:lvlText w:val=""/>
      <w:lvlJc w:val="left"/>
      <w:pPr>
        <w:ind w:left="4320" w:hanging="360"/>
      </w:pPr>
      <w:rPr>
        <w:rFonts w:ascii="Wingdings" w:hAnsi="Wingdings" w:hint="default"/>
      </w:rPr>
    </w:lvl>
    <w:lvl w:ilvl="6" w:tplc="06C8AA24">
      <w:start w:val="1"/>
      <w:numFmt w:val="bullet"/>
      <w:lvlText w:val=""/>
      <w:lvlJc w:val="left"/>
      <w:pPr>
        <w:ind w:left="5040" w:hanging="360"/>
      </w:pPr>
      <w:rPr>
        <w:rFonts w:ascii="Symbol" w:hAnsi="Symbol" w:hint="default"/>
      </w:rPr>
    </w:lvl>
    <w:lvl w:ilvl="7" w:tplc="90941B46">
      <w:start w:val="1"/>
      <w:numFmt w:val="bullet"/>
      <w:lvlText w:val="o"/>
      <w:lvlJc w:val="left"/>
      <w:pPr>
        <w:ind w:left="5760" w:hanging="360"/>
      </w:pPr>
      <w:rPr>
        <w:rFonts w:ascii="Courier New" w:hAnsi="Courier New" w:hint="default"/>
      </w:rPr>
    </w:lvl>
    <w:lvl w:ilvl="8" w:tplc="CC707E9C">
      <w:start w:val="1"/>
      <w:numFmt w:val="bullet"/>
      <w:lvlText w:val=""/>
      <w:lvlJc w:val="left"/>
      <w:pPr>
        <w:ind w:left="6480" w:hanging="360"/>
      </w:pPr>
      <w:rPr>
        <w:rFonts w:ascii="Wingdings" w:hAnsi="Wingdings" w:hint="default"/>
      </w:rPr>
    </w:lvl>
  </w:abstractNum>
  <w:abstractNum w:abstractNumId="68">
    <w:nsid w:val="73E03855"/>
    <w:multiLevelType w:val="hybridMultilevel"/>
    <w:tmpl w:val="C7244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nsid w:val="77647695"/>
    <w:multiLevelType w:val="hybridMultilevel"/>
    <w:tmpl w:val="D4706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782A47BD"/>
    <w:multiLevelType w:val="hybridMultilevel"/>
    <w:tmpl w:val="B45EF13C"/>
    <w:lvl w:ilvl="0" w:tplc="3B6AE008">
      <w:start w:val="1"/>
      <w:numFmt w:val="bullet"/>
      <w:lvlText w:val=""/>
      <w:lvlJc w:val="left"/>
      <w:pPr>
        <w:ind w:left="720" w:hanging="360"/>
      </w:pPr>
      <w:rPr>
        <w:rFonts w:ascii="Symbol" w:hAnsi="Symbol" w:hint="default"/>
      </w:rPr>
    </w:lvl>
    <w:lvl w:ilvl="1" w:tplc="5448A414">
      <w:start w:val="1"/>
      <w:numFmt w:val="bullet"/>
      <w:lvlText w:val="o"/>
      <w:lvlJc w:val="left"/>
      <w:pPr>
        <w:ind w:left="1440" w:hanging="360"/>
      </w:pPr>
      <w:rPr>
        <w:rFonts w:ascii="Courier New" w:hAnsi="Courier New" w:hint="default"/>
      </w:rPr>
    </w:lvl>
    <w:lvl w:ilvl="2" w:tplc="1284AD84">
      <w:start w:val="1"/>
      <w:numFmt w:val="bullet"/>
      <w:lvlText w:val=""/>
      <w:lvlJc w:val="left"/>
      <w:pPr>
        <w:ind w:left="2160" w:hanging="360"/>
      </w:pPr>
      <w:rPr>
        <w:rFonts w:ascii="Wingdings" w:hAnsi="Wingdings" w:hint="default"/>
      </w:rPr>
    </w:lvl>
    <w:lvl w:ilvl="3" w:tplc="4288A854">
      <w:start w:val="1"/>
      <w:numFmt w:val="bullet"/>
      <w:lvlText w:val=""/>
      <w:lvlJc w:val="left"/>
      <w:pPr>
        <w:ind w:left="2880" w:hanging="360"/>
      </w:pPr>
      <w:rPr>
        <w:rFonts w:ascii="Symbol" w:hAnsi="Symbol" w:hint="default"/>
      </w:rPr>
    </w:lvl>
    <w:lvl w:ilvl="4" w:tplc="4462BD78">
      <w:start w:val="1"/>
      <w:numFmt w:val="bullet"/>
      <w:lvlText w:val="o"/>
      <w:lvlJc w:val="left"/>
      <w:pPr>
        <w:ind w:left="3600" w:hanging="360"/>
      </w:pPr>
      <w:rPr>
        <w:rFonts w:ascii="Courier New" w:hAnsi="Courier New" w:hint="default"/>
      </w:rPr>
    </w:lvl>
    <w:lvl w:ilvl="5" w:tplc="41D26CDE">
      <w:start w:val="1"/>
      <w:numFmt w:val="bullet"/>
      <w:lvlText w:val=""/>
      <w:lvlJc w:val="left"/>
      <w:pPr>
        <w:ind w:left="4320" w:hanging="360"/>
      </w:pPr>
      <w:rPr>
        <w:rFonts w:ascii="Wingdings" w:hAnsi="Wingdings" w:hint="default"/>
      </w:rPr>
    </w:lvl>
    <w:lvl w:ilvl="6" w:tplc="0AE082D4">
      <w:start w:val="1"/>
      <w:numFmt w:val="bullet"/>
      <w:lvlText w:val=""/>
      <w:lvlJc w:val="left"/>
      <w:pPr>
        <w:ind w:left="5040" w:hanging="360"/>
      </w:pPr>
      <w:rPr>
        <w:rFonts w:ascii="Symbol" w:hAnsi="Symbol" w:hint="default"/>
      </w:rPr>
    </w:lvl>
    <w:lvl w:ilvl="7" w:tplc="66FAFEEA">
      <w:start w:val="1"/>
      <w:numFmt w:val="bullet"/>
      <w:lvlText w:val="o"/>
      <w:lvlJc w:val="left"/>
      <w:pPr>
        <w:ind w:left="5760" w:hanging="360"/>
      </w:pPr>
      <w:rPr>
        <w:rFonts w:ascii="Courier New" w:hAnsi="Courier New" w:hint="default"/>
      </w:rPr>
    </w:lvl>
    <w:lvl w:ilvl="8" w:tplc="0C2AFD60">
      <w:start w:val="1"/>
      <w:numFmt w:val="bullet"/>
      <w:lvlText w:val=""/>
      <w:lvlJc w:val="left"/>
      <w:pPr>
        <w:ind w:left="6480" w:hanging="360"/>
      </w:pPr>
      <w:rPr>
        <w:rFonts w:ascii="Wingdings" w:hAnsi="Wingdings" w:hint="default"/>
      </w:rPr>
    </w:lvl>
  </w:abstractNum>
  <w:abstractNum w:abstractNumId="71">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nsid w:val="79A61E5F"/>
    <w:multiLevelType w:val="hybridMultilevel"/>
    <w:tmpl w:val="8D58E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nsid w:val="79CC5BAA"/>
    <w:multiLevelType w:val="hybridMultilevel"/>
    <w:tmpl w:val="0CC07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nsid w:val="7A881459"/>
    <w:multiLevelType w:val="hybridMultilevel"/>
    <w:tmpl w:val="F7087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nsid w:val="7CB20056"/>
    <w:multiLevelType w:val="hybridMultilevel"/>
    <w:tmpl w:val="38347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nsid w:val="7DB14A6E"/>
    <w:multiLevelType w:val="hybridMultilevel"/>
    <w:tmpl w:val="1CE6FA42"/>
    <w:lvl w:ilvl="0" w:tplc="991A2AD8">
      <w:numFmt w:val="bullet"/>
      <w:lvlText w:val="-"/>
      <w:lvlJc w:val="left"/>
      <w:pPr>
        <w:ind w:left="720" w:hanging="36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7E403F0E"/>
    <w:multiLevelType w:val="hybridMultilevel"/>
    <w:tmpl w:val="704EC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nsid w:val="7EC2201F"/>
    <w:multiLevelType w:val="hybridMultilevel"/>
    <w:tmpl w:val="E24871FA"/>
    <w:lvl w:ilvl="0" w:tplc="F76C76F0">
      <w:start w:val="1"/>
      <w:numFmt w:val="decimal"/>
      <w:lvlText w:val="%1."/>
      <w:lvlJc w:val="left"/>
      <w:pPr>
        <w:ind w:left="720" w:hanging="360"/>
      </w:pPr>
    </w:lvl>
    <w:lvl w:ilvl="1" w:tplc="61F0C104">
      <w:start w:val="1"/>
      <w:numFmt w:val="lowerLetter"/>
      <w:lvlText w:val="%2."/>
      <w:lvlJc w:val="left"/>
      <w:pPr>
        <w:ind w:left="1440" w:hanging="360"/>
      </w:pPr>
    </w:lvl>
    <w:lvl w:ilvl="2" w:tplc="316EB208">
      <w:start w:val="1"/>
      <w:numFmt w:val="lowerRoman"/>
      <w:lvlText w:val="%3."/>
      <w:lvlJc w:val="right"/>
      <w:pPr>
        <w:ind w:left="2160" w:hanging="180"/>
      </w:pPr>
    </w:lvl>
    <w:lvl w:ilvl="3" w:tplc="66BE06D4">
      <w:start w:val="1"/>
      <w:numFmt w:val="decimal"/>
      <w:lvlText w:val="%4."/>
      <w:lvlJc w:val="left"/>
      <w:pPr>
        <w:ind w:left="2880" w:hanging="360"/>
      </w:pPr>
    </w:lvl>
    <w:lvl w:ilvl="4" w:tplc="4E7A2964">
      <w:start w:val="1"/>
      <w:numFmt w:val="lowerLetter"/>
      <w:lvlText w:val="%5."/>
      <w:lvlJc w:val="left"/>
      <w:pPr>
        <w:ind w:left="3600" w:hanging="360"/>
      </w:pPr>
    </w:lvl>
    <w:lvl w:ilvl="5" w:tplc="3D28A796">
      <w:start w:val="1"/>
      <w:numFmt w:val="lowerRoman"/>
      <w:lvlText w:val="%6."/>
      <w:lvlJc w:val="right"/>
      <w:pPr>
        <w:ind w:left="4320" w:hanging="180"/>
      </w:pPr>
    </w:lvl>
    <w:lvl w:ilvl="6" w:tplc="C486C06C">
      <w:start w:val="1"/>
      <w:numFmt w:val="decimal"/>
      <w:lvlText w:val="%7."/>
      <w:lvlJc w:val="left"/>
      <w:pPr>
        <w:ind w:left="5040" w:hanging="360"/>
      </w:pPr>
    </w:lvl>
    <w:lvl w:ilvl="7" w:tplc="88885B14">
      <w:start w:val="1"/>
      <w:numFmt w:val="lowerLetter"/>
      <w:lvlText w:val="%8."/>
      <w:lvlJc w:val="left"/>
      <w:pPr>
        <w:ind w:left="5760" w:hanging="360"/>
      </w:pPr>
    </w:lvl>
    <w:lvl w:ilvl="8" w:tplc="AB30E904">
      <w:start w:val="1"/>
      <w:numFmt w:val="lowerRoman"/>
      <w:lvlText w:val="%9."/>
      <w:lvlJc w:val="right"/>
      <w:pPr>
        <w:ind w:left="6480" w:hanging="180"/>
      </w:pPr>
    </w:lvl>
  </w:abstractNum>
  <w:abstractNum w:abstractNumId="79">
    <w:nsid w:val="7F5C3C8C"/>
    <w:multiLevelType w:val="hybridMultilevel"/>
    <w:tmpl w:val="EC18D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nsid w:val="7FE6796F"/>
    <w:multiLevelType w:val="hybridMultilevel"/>
    <w:tmpl w:val="EB3E2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8"/>
  </w:num>
  <w:num w:numId="2">
    <w:abstractNumId w:val="61"/>
  </w:num>
  <w:num w:numId="3">
    <w:abstractNumId w:val="25"/>
  </w:num>
  <w:num w:numId="4">
    <w:abstractNumId w:val="44"/>
  </w:num>
  <w:num w:numId="5">
    <w:abstractNumId w:val="70"/>
  </w:num>
  <w:num w:numId="6">
    <w:abstractNumId w:val="62"/>
  </w:num>
  <w:num w:numId="7">
    <w:abstractNumId w:val="57"/>
  </w:num>
  <w:num w:numId="8">
    <w:abstractNumId w:val="15"/>
  </w:num>
  <w:num w:numId="9">
    <w:abstractNumId w:val="12"/>
  </w:num>
  <w:num w:numId="10">
    <w:abstractNumId w:val="55"/>
  </w:num>
  <w:num w:numId="11">
    <w:abstractNumId w:val="54"/>
  </w:num>
  <w:num w:numId="12">
    <w:abstractNumId w:val="33"/>
  </w:num>
  <w:num w:numId="13">
    <w:abstractNumId w:val="35"/>
  </w:num>
  <w:num w:numId="14">
    <w:abstractNumId w:val="47"/>
  </w:num>
  <w:num w:numId="15">
    <w:abstractNumId w:val="74"/>
  </w:num>
  <w:num w:numId="16">
    <w:abstractNumId w:val="26"/>
  </w:num>
  <w:num w:numId="17">
    <w:abstractNumId w:val="56"/>
  </w:num>
  <w:num w:numId="18">
    <w:abstractNumId w:val="48"/>
  </w:num>
  <w:num w:numId="19">
    <w:abstractNumId w:val="7"/>
  </w:num>
  <w:num w:numId="20">
    <w:abstractNumId w:val="6"/>
  </w:num>
  <w:num w:numId="21">
    <w:abstractNumId w:val="65"/>
  </w:num>
  <w:num w:numId="22">
    <w:abstractNumId w:val="50"/>
  </w:num>
  <w:num w:numId="23">
    <w:abstractNumId w:val="77"/>
  </w:num>
  <w:num w:numId="24">
    <w:abstractNumId w:val="5"/>
  </w:num>
  <w:num w:numId="25">
    <w:abstractNumId w:val="14"/>
  </w:num>
  <w:num w:numId="26">
    <w:abstractNumId w:val="66"/>
  </w:num>
  <w:num w:numId="27">
    <w:abstractNumId w:val="51"/>
  </w:num>
  <w:num w:numId="28">
    <w:abstractNumId w:val="10"/>
  </w:num>
  <w:num w:numId="29">
    <w:abstractNumId w:val="21"/>
  </w:num>
  <w:num w:numId="30">
    <w:abstractNumId w:val="63"/>
  </w:num>
  <w:num w:numId="31">
    <w:abstractNumId w:val="4"/>
  </w:num>
  <w:num w:numId="32">
    <w:abstractNumId w:val="40"/>
  </w:num>
  <w:num w:numId="33">
    <w:abstractNumId w:val="38"/>
  </w:num>
  <w:num w:numId="34">
    <w:abstractNumId w:val="59"/>
  </w:num>
  <w:num w:numId="35">
    <w:abstractNumId w:val="39"/>
  </w:num>
  <w:num w:numId="36">
    <w:abstractNumId w:val="80"/>
  </w:num>
  <w:num w:numId="37">
    <w:abstractNumId w:val="37"/>
  </w:num>
  <w:num w:numId="38">
    <w:abstractNumId w:val="46"/>
  </w:num>
  <w:num w:numId="39">
    <w:abstractNumId w:val="8"/>
  </w:num>
  <w:num w:numId="40">
    <w:abstractNumId w:val="22"/>
  </w:num>
  <w:num w:numId="41">
    <w:abstractNumId w:val="9"/>
  </w:num>
  <w:num w:numId="42">
    <w:abstractNumId w:val="60"/>
  </w:num>
  <w:num w:numId="43">
    <w:abstractNumId w:val="11"/>
  </w:num>
  <w:num w:numId="44">
    <w:abstractNumId w:val="19"/>
  </w:num>
  <w:num w:numId="45">
    <w:abstractNumId w:val="31"/>
  </w:num>
  <w:num w:numId="46">
    <w:abstractNumId w:val="52"/>
  </w:num>
  <w:num w:numId="47">
    <w:abstractNumId w:val="73"/>
  </w:num>
  <w:num w:numId="48">
    <w:abstractNumId w:val="64"/>
  </w:num>
  <w:num w:numId="49">
    <w:abstractNumId w:val="45"/>
  </w:num>
  <w:num w:numId="50">
    <w:abstractNumId w:val="49"/>
  </w:num>
  <w:num w:numId="51">
    <w:abstractNumId w:val="34"/>
  </w:num>
  <w:num w:numId="52">
    <w:abstractNumId w:val="79"/>
  </w:num>
  <w:num w:numId="53">
    <w:abstractNumId w:val="23"/>
  </w:num>
  <w:num w:numId="54">
    <w:abstractNumId w:val="16"/>
  </w:num>
  <w:num w:numId="55">
    <w:abstractNumId w:val="18"/>
  </w:num>
  <w:num w:numId="56">
    <w:abstractNumId w:val="3"/>
  </w:num>
  <w:num w:numId="57">
    <w:abstractNumId w:val="13"/>
  </w:num>
  <w:num w:numId="58">
    <w:abstractNumId w:val="69"/>
  </w:num>
  <w:num w:numId="59">
    <w:abstractNumId w:val="43"/>
  </w:num>
  <w:num w:numId="60">
    <w:abstractNumId w:val="72"/>
  </w:num>
  <w:num w:numId="61">
    <w:abstractNumId w:val="53"/>
  </w:num>
  <w:num w:numId="62">
    <w:abstractNumId w:val="27"/>
  </w:num>
  <w:num w:numId="63">
    <w:abstractNumId w:val="68"/>
  </w:num>
  <w:num w:numId="64">
    <w:abstractNumId w:val="58"/>
  </w:num>
  <w:num w:numId="65">
    <w:abstractNumId w:val="76"/>
  </w:num>
  <w:num w:numId="66">
    <w:abstractNumId w:val="71"/>
  </w:num>
  <w:num w:numId="67">
    <w:abstractNumId w:val="41"/>
  </w:num>
  <w:num w:numId="68">
    <w:abstractNumId w:val="36"/>
  </w:num>
  <w:num w:numId="69">
    <w:abstractNumId w:val="29"/>
  </w:num>
  <w:num w:numId="70">
    <w:abstractNumId w:val="1"/>
  </w:num>
  <w:num w:numId="71">
    <w:abstractNumId w:val="0"/>
  </w:num>
  <w:num w:numId="72">
    <w:abstractNumId w:val="42"/>
  </w:num>
  <w:num w:numId="73">
    <w:abstractNumId w:val="20"/>
  </w:num>
  <w:num w:numId="74">
    <w:abstractNumId w:val="24"/>
  </w:num>
  <w:num w:numId="75">
    <w:abstractNumId w:val="2"/>
  </w:num>
  <w:num w:numId="76">
    <w:abstractNumId w:val="28"/>
  </w:num>
  <w:num w:numId="77">
    <w:abstractNumId w:val="17"/>
  </w:num>
  <w:num w:numId="78">
    <w:abstractNumId w:val="67"/>
  </w:num>
  <w:num w:numId="79">
    <w:abstractNumId w:val="30"/>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num>
  <w:numIdMacAtCleanup w:val="74"/>
</w:numbering>
</file>

<file path=word/people.xml><?xml version="1.0" encoding="utf-8"?>
<w15:people xmlns:mc="http://schemas.openxmlformats.org/markup-compatibility/2006" xmlns:w15="http://schemas.microsoft.com/office/word/2012/wordml" mc:Ignorable="w15">
  <w15:person w15:author="Louise Flood">
    <w15:presenceInfo w15:providerId="AD" w15:userId="1003BFFD9E31CBE3@LIVE.COM"/>
  </w15:person>
  <w15:person w15:author="Andrew Robertson">
    <w15:presenceInfo w15:providerId="AD" w15:userId="1003BFFD9E34EA94@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noPunctuationKerning/>
  <w:characterSpacingControl w:val="doNotCompress"/>
  <w:hdrShapeDefaults>
    <o:shapedefaults v:ext="edit" spidmax="55298"/>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Layout&gt;"/>
    <w:docVar w:name="EN.Libraries" w:val="&lt;Libraries&gt;&lt;item db-id=&quot;0vrs9ef5czwz96e5azfpptft2fdvpfa5zvxw&quot;&gt;Zoonoses arboviruses references&lt;record-ids&gt;&lt;item&gt;719&lt;/item&gt;&lt;item&gt;1806&lt;/item&gt;&lt;item&gt;1807&lt;/item&gt;&lt;item&gt;1808&lt;/item&gt;&lt;/record-ids&gt;&lt;/item&gt;&lt;item db-id=&quot;5pxratxt1xras8edv595rtwtvst5dszwrwtd&quot;&gt;Untitled&lt;record-ids&gt;&lt;item&gt;1&lt;/item&gt;&lt;item&gt;2&lt;/item&gt;&lt;item&gt;3&lt;/item&gt;&lt;item&gt;4&lt;/item&gt;&lt;item&gt;5&lt;/item&gt;&lt;item&gt;6&lt;/item&gt;&lt;item&gt;7&lt;/item&gt;&lt;item&gt;8&lt;/item&gt;&lt;item&gt;9&lt;/item&gt;&lt;item&gt;10&lt;/item&gt;&lt;item&gt;12&lt;/item&gt;&lt;item&gt;13&lt;/item&gt;&lt;item&gt;16&lt;/item&gt;&lt;item&gt;17&lt;/item&gt;&lt;item&gt;18&lt;/item&gt;&lt;item&gt;19&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record-ids&gt;&lt;/item&gt;&lt;/Libraries&gt;"/>
  </w:docVars>
  <w:rsids>
    <w:rsidRoot w:val="007175C5"/>
    <w:rsid w:val="00000062"/>
    <w:rsid w:val="000008D0"/>
    <w:rsid w:val="00000B26"/>
    <w:rsid w:val="000010B8"/>
    <w:rsid w:val="000011BD"/>
    <w:rsid w:val="000011F6"/>
    <w:rsid w:val="00001ECA"/>
    <w:rsid w:val="000020BE"/>
    <w:rsid w:val="0000227E"/>
    <w:rsid w:val="00004E8A"/>
    <w:rsid w:val="0000531A"/>
    <w:rsid w:val="00005426"/>
    <w:rsid w:val="000056E8"/>
    <w:rsid w:val="00005852"/>
    <w:rsid w:val="00005F14"/>
    <w:rsid w:val="0000601B"/>
    <w:rsid w:val="00006B67"/>
    <w:rsid w:val="000072D4"/>
    <w:rsid w:val="00007DF8"/>
    <w:rsid w:val="000112C6"/>
    <w:rsid w:val="0001150D"/>
    <w:rsid w:val="0001154D"/>
    <w:rsid w:val="00012885"/>
    <w:rsid w:val="00012C5C"/>
    <w:rsid w:val="00012EC5"/>
    <w:rsid w:val="00013334"/>
    <w:rsid w:val="0001499F"/>
    <w:rsid w:val="00014C2B"/>
    <w:rsid w:val="00015ACD"/>
    <w:rsid w:val="0001767A"/>
    <w:rsid w:val="000177DF"/>
    <w:rsid w:val="00020105"/>
    <w:rsid w:val="000213EE"/>
    <w:rsid w:val="000216AB"/>
    <w:rsid w:val="000216B6"/>
    <w:rsid w:val="000218AE"/>
    <w:rsid w:val="00021FC4"/>
    <w:rsid w:val="00022842"/>
    <w:rsid w:val="000228C1"/>
    <w:rsid w:val="00022F71"/>
    <w:rsid w:val="00023056"/>
    <w:rsid w:val="00023687"/>
    <w:rsid w:val="00023D42"/>
    <w:rsid w:val="0002404D"/>
    <w:rsid w:val="00025715"/>
    <w:rsid w:val="000257CA"/>
    <w:rsid w:val="00025BB5"/>
    <w:rsid w:val="00026AAF"/>
    <w:rsid w:val="000277CF"/>
    <w:rsid w:val="00027D1B"/>
    <w:rsid w:val="000305D4"/>
    <w:rsid w:val="000306F4"/>
    <w:rsid w:val="00031E17"/>
    <w:rsid w:val="00031FCC"/>
    <w:rsid w:val="0003259C"/>
    <w:rsid w:val="00033466"/>
    <w:rsid w:val="00033FA7"/>
    <w:rsid w:val="00034587"/>
    <w:rsid w:val="00034744"/>
    <w:rsid w:val="00034804"/>
    <w:rsid w:val="00035070"/>
    <w:rsid w:val="00035572"/>
    <w:rsid w:val="00035672"/>
    <w:rsid w:val="00035C3C"/>
    <w:rsid w:val="0003620D"/>
    <w:rsid w:val="00036CB3"/>
    <w:rsid w:val="000376A3"/>
    <w:rsid w:val="000379EC"/>
    <w:rsid w:val="00037A64"/>
    <w:rsid w:val="00037D8A"/>
    <w:rsid w:val="00037F28"/>
    <w:rsid w:val="0004002A"/>
    <w:rsid w:val="000401B9"/>
    <w:rsid w:val="000404E6"/>
    <w:rsid w:val="00040523"/>
    <w:rsid w:val="00041567"/>
    <w:rsid w:val="00041721"/>
    <w:rsid w:val="000417E8"/>
    <w:rsid w:val="00041B40"/>
    <w:rsid w:val="0004339B"/>
    <w:rsid w:val="00043617"/>
    <w:rsid w:val="000440BC"/>
    <w:rsid w:val="00044C68"/>
    <w:rsid w:val="00045086"/>
    <w:rsid w:val="00045DC2"/>
    <w:rsid w:val="000472B7"/>
    <w:rsid w:val="0004773C"/>
    <w:rsid w:val="00047E1A"/>
    <w:rsid w:val="00050073"/>
    <w:rsid w:val="00050D78"/>
    <w:rsid w:val="000517F2"/>
    <w:rsid w:val="00051C44"/>
    <w:rsid w:val="00051E6A"/>
    <w:rsid w:val="000524CA"/>
    <w:rsid w:val="0005322F"/>
    <w:rsid w:val="000547CE"/>
    <w:rsid w:val="00054CAC"/>
    <w:rsid w:val="00055645"/>
    <w:rsid w:val="00055BB5"/>
    <w:rsid w:val="00055DEC"/>
    <w:rsid w:val="0005622A"/>
    <w:rsid w:val="000576E9"/>
    <w:rsid w:val="0005777C"/>
    <w:rsid w:val="00057E35"/>
    <w:rsid w:val="00060542"/>
    <w:rsid w:val="00060E3A"/>
    <w:rsid w:val="000611A9"/>
    <w:rsid w:val="00061870"/>
    <w:rsid w:val="00061E59"/>
    <w:rsid w:val="00062071"/>
    <w:rsid w:val="00062319"/>
    <w:rsid w:val="00062418"/>
    <w:rsid w:val="000632DF"/>
    <w:rsid w:val="000638AC"/>
    <w:rsid w:val="0006399A"/>
    <w:rsid w:val="00065483"/>
    <w:rsid w:val="00065D78"/>
    <w:rsid w:val="000665B4"/>
    <w:rsid w:val="00066AE1"/>
    <w:rsid w:val="00066C5C"/>
    <w:rsid w:val="00067B77"/>
    <w:rsid w:val="00071336"/>
    <w:rsid w:val="00071647"/>
    <w:rsid w:val="00071B9C"/>
    <w:rsid w:val="00071E21"/>
    <w:rsid w:val="00071F5B"/>
    <w:rsid w:val="00072226"/>
    <w:rsid w:val="0007359D"/>
    <w:rsid w:val="00073B3A"/>
    <w:rsid w:val="00073B48"/>
    <w:rsid w:val="0007431D"/>
    <w:rsid w:val="000748C1"/>
    <w:rsid w:val="00074B0E"/>
    <w:rsid w:val="00074C18"/>
    <w:rsid w:val="00074F0F"/>
    <w:rsid w:val="000754A9"/>
    <w:rsid w:val="00075B2A"/>
    <w:rsid w:val="00075CB6"/>
    <w:rsid w:val="000761E3"/>
    <w:rsid w:val="00077B02"/>
    <w:rsid w:val="0008110D"/>
    <w:rsid w:val="000815AD"/>
    <w:rsid w:val="00081F96"/>
    <w:rsid w:val="00082766"/>
    <w:rsid w:val="00083DD3"/>
    <w:rsid w:val="00084138"/>
    <w:rsid w:val="00084A08"/>
    <w:rsid w:val="00084D2E"/>
    <w:rsid w:val="000860F7"/>
    <w:rsid w:val="0008675A"/>
    <w:rsid w:val="00086CA7"/>
    <w:rsid w:val="0008731D"/>
    <w:rsid w:val="00087E76"/>
    <w:rsid w:val="00090348"/>
    <w:rsid w:val="00090588"/>
    <w:rsid w:val="000916B4"/>
    <w:rsid w:val="000918C9"/>
    <w:rsid w:val="00091BBF"/>
    <w:rsid w:val="00092D42"/>
    <w:rsid w:val="00092EB6"/>
    <w:rsid w:val="00094455"/>
    <w:rsid w:val="00094582"/>
    <w:rsid w:val="000950C5"/>
    <w:rsid w:val="00095447"/>
    <w:rsid w:val="00096503"/>
    <w:rsid w:val="00097162"/>
    <w:rsid w:val="000976C3"/>
    <w:rsid w:val="000A012F"/>
    <w:rsid w:val="000A01D8"/>
    <w:rsid w:val="000A0C3B"/>
    <w:rsid w:val="000A10EC"/>
    <w:rsid w:val="000A1D8B"/>
    <w:rsid w:val="000A24F0"/>
    <w:rsid w:val="000A336F"/>
    <w:rsid w:val="000A3F8E"/>
    <w:rsid w:val="000A4628"/>
    <w:rsid w:val="000A75DB"/>
    <w:rsid w:val="000A78E4"/>
    <w:rsid w:val="000A7EC6"/>
    <w:rsid w:val="000B0375"/>
    <w:rsid w:val="000B14A4"/>
    <w:rsid w:val="000B2196"/>
    <w:rsid w:val="000B226D"/>
    <w:rsid w:val="000B2B13"/>
    <w:rsid w:val="000B36B5"/>
    <w:rsid w:val="000B4721"/>
    <w:rsid w:val="000B57B5"/>
    <w:rsid w:val="000B5BA7"/>
    <w:rsid w:val="000B69B0"/>
    <w:rsid w:val="000B6C56"/>
    <w:rsid w:val="000B6FBF"/>
    <w:rsid w:val="000C0A2B"/>
    <w:rsid w:val="000C0F3B"/>
    <w:rsid w:val="000C1467"/>
    <w:rsid w:val="000C1622"/>
    <w:rsid w:val="000C1668"/>
    <w:rsid w:val="000C1B43"/>
    <w:rsid w:val="000C1F28"/>
    <w:rsid w:val="000C22AC"/>
    <w:rsid w:val="000C31AF"/>
    <w:rsid w:val="000C338B"/>
    <w:rsid w:val="000C34D1"/>
    <w:rsid w:val="000C3CC5"/>
    <w:rsid w:val="000C439B"/>
    <w:rsid w:val="000C4A18"/>
    <w:rsid w:val="000C4A74"/>
    <w:rsid w:val="000C5459"/>
    <w:rsid w:val="000C66A3"/>
    <w:rsid w:val="000C69BA"/>
    <w:rsid w:val="000C6F89"/>
    <w:rsid w:val="000C7AA2"/>
    <w:rsid w:val="000D0190"/>
    <w:rsid w:val="000D03F1"/>
    <w:rsid w:val="000D0F3D"/>
    <w:rsid w:val="000D170F"/>
    <w:rsid w:val="000D198E"/>
    <w:rsid w:val="000D1B0A"/>
    <w:rsid w:val="000D1F20"/>
    <w:rsid w:val="000D211B"/>
    <w:rsid w:val="000D2997"/>
    <w:rsid w:val="000D2B3D"/>
    <w:rsid w:val="000D2F52"/>
    <w:rsid w:val="000D3661"/>
    <w:rsid w:val="000D48E0"/>
    <w:rsid w:val="000D5324"/>
    <w:rsid w:val="000D53DA"/>
    <w:rsid w:val="000D54E4"/>
    <w:rsid w:val="000D68D7"/>
    <w:rsid w:val="000D6E9E"/>
    <w:rsid w:val="000D6EAF"/>
    <w:rsid w:val="000D7A90"/>
    <w:rsid w:val="000D7F43"/>
    <w:rsid w:val="000E1EEC"/>
    <w:rsid w:val="000E20F7"/>
    <w:rsid w:val="000E26EB"/>
    <w:rsid w:val="000E4059"/>
    <w:rsid w:val="000E415C"/>
    <w:rsid w:val="000E43F1"/>
    <w:rsid w:val="000E4E28"/>
    <w:rsid w:val="000E5379"/>
    <w:rsid w:val="000E53A7"/>
    <w:rsid w:val="000E599F"/>
    <w:rsid w:val="000E6047"/>
    <w:rsid w:val="000E67D0"/>
    <w:rsid w:val="000E779F"/>
    <w:rsid w:val="000F0023"/>
    <w:rsid w:val="000F0855"/>
    <w:rsid w:val="000F0BA5"/>
    <w:rsid w:val="000F1033"/>
    <w:rsid w:val="000F27C5"/>
    <w:rsid w:val="000F27DA"/>
    <w:rsid w:val="000F336B"/>
    <w:rsid w:val="000F352B"/>
    <w:rsid w:val="000F47F2"/>
    <w:rsid w:val="000F489B"/>
    <w:rsid w:val="000F4D6B"/>
    <w:rsid w:val="000F5DBC"/>
    <w:rsid w:val="000F64E0"/>
    <w:rsid w:val="000F69EB"/>
    <w:rsid w:val="000F6E9E"/>
    <w:rsid w:val="000F7738"/>
    <w:rsid w:val="000F7870"/>
    <w:rsid w:val="000F78A2"/>
    <w:rsid w:val="000F7EA6"/>
    <w:rsid w:val="00100206"/>
    <w:rsid w:val="00101488"/>
    <w:rsid w:val="0010199F"/>
    <w:rsid w:val="00102833"/>
    <w:rsid w:val="00103277"/>
    <w:rsid w:val="00104ACB"/>
    <w:rsid w:val="001051BB"/>
    <w:rsid w:val="00106B3D"/>
    <w:rsid w:val="00106C60"/>
    <w:rsid w:val="00106F83"/>
    <w:rsid w:val="001075F1"/>
    <w:rsid w:val="00107F9C"/>
    <w:rsid w:val="00110027"/>
    <w:rsid w:val="00110594"/>
    <w:rsid w:val="00110A74"/>
    <w:rsid w:val="00110BB3"/>
    <w:rsid w:val="00112002"/>
    <w:rsid w:val="0011249C"/>
    <w:rsid w:val="0011285C"/>
    <w:rsid w:val="00112956"/>
    <w:rsid w:val="00113EB3"/>
    <w:rsid w:val="001143B4"/>
    <w:rsid w:val="00115A7F"/>
    <w:rsid w:val="00117615"/>
    <w:rsid w:val="00117915"/>
    <w:rsid w:val="00117AD9"/>
    <w:rsid w:val="00117DA7"/>
    <w:rsid w:val="00120F1A"/>
    <w:rsid w:val="001219FE"/>
    <w:rsid w:val="00121A63"/>
    <w:rsid w:val="00122CB0"/>
    <w:rsid w:val="00123078"/>
    <w:rsid w:val="0012355A"/>
    <w:rsid w:val="0012369A"/>
    <w:rsid w:val="00123865"/>
    <w:rsid w:val="00123F64"/>
    <w:rsid w:val="0012454B"/>
    <w:rsid w:val="001253C5"/>
    <w:rsid w:val="00125D1D"/>
    <w:rsid w:val="001260BB"/>
    <w:rsid w:val="001262BF"/>
    <w:rsid w:val="0012681F"/>
    <w:rsid w:val="00126A41"/>
    <w:rsid w:val="00126BC3"/>
    <w:rsid w:val="00126BD0"/>
    <w:rsid w:val="00127703"/>
    <w:rsid w:val="00127CDD"/>
    <w:rsid w:val="00127F9D"/>
    <w:rsid w:val="00127FD8"/>
    <w:rsid w:val="00130E0F"/>
    <w:rsid w:val="00130FB6"/>
    <w:rsid w:val="001318E7"/>
    <w:rsid w:val="00131C49"/>
    <w:rsid w:val="0013201D"/>
    <w:rsid w:val="00132D37"/>
    <w:rsid w:val="0013337E"/>
    <w:rsid w:val="001334F4"/>
    <w:rsid w:val="00133800"/>
    <w:rsid w:val="001338F5"/>
    <w:rsid w:val="001349B9"/>
    <w:rsid w:val="00137782"/>
    <w:rsid w:val="00137F74"/>
    <w:rsid w:val="00140003"/>
    <w:rsid w:val="001405D8"/>
    <w:rsid w:val="00140848"/>
    <w:rsid w:val="00140B54"/>
    <w:rsid w:val="00140C97"/>
    <w:rsid w:val="00140E8B"/>
    <w:rsid w:val="00140ED7"/>
    <w:rsid w:val="001418CF"/>
    <w:rsid w:val="00141AA3"/>
    <w:rsid w:val="001429F8"/>
    <w:rsid w:val="00143F75"/>
    <w:rsid w:val="001446C8"/>
    <w:rsid w:val="001456F5"/>
    <w:rsid w:val="00145E39"/>
    <w:rsid w:val="00145F19"/>
    <w:rsid w:val="00147D60"/>
    <w:rsid w:val="0015063F"/>
    <w:rsid w:val="00150CC4"/>
    <w:rsid w:val="00150FA1"/>
    <w:rsid w:val="00151B3D"/>
    <w:rsid w:val="001522AE"/>
    <w:rsid w:val="00152477"/>
    <w:rsid w:val="00153566"/>
    <w:rsid w:val="00153F50"/>
    <w:rsid w:val="00154B3A"/>
    <w:rsid w:val="00154E24"/>
    <w:rsid w:val="00154EF3"/>
    <w:rsid w:val="00155F27"/>
    <w:rsid w:val="00156C19"/>
    <w:rsid w:val="001570F1"/>
    <w:rsid w:val="0015765B"/>
    <w:rsid w:val="0016043A"/>
    <w:rsid w:val="00160910"/>
    <w:rsid w:val="00160ADB"/>
    <w:rsid w:val="00161426"/>
    <w:rsid w:val="00161996"/>
    <w:rsid w:val="00161C48"/>
    <w:rsid w:val="00162441"/>
    <w:rsid w:val="001628B7"/>
    <w:rsid w:val="001629BA"/>
    <w:rsid w:val="0016383C"/>
    <w:rsid w:val="001638AE"/>
    <w:rsid w:val="00163D0C"/>
    <w:rsid w:val="001641E7"/>
    <w:rsid w:val="001649C5"/>
    <w:rsid w:val="00165114"/>
    <w:rsid w:val="001651BC"/>
    <w:rsid w:val="00165A68"/>
    <w:rsid w:val="00165E62"/>
    <w:rsid w:val="0016666A"/>
    <w:rsid w:val="0016675E"/>
    <w:rsid w:val="00166A9B"/>
    <w:rsid w:val="00167E2D"/>
    <w:rsid w:val="0017052A"/>
    <w:rsid w:val="00170F59"/>
    <w:rsid w:val="00171776"/>
    <w:rsid w:val="00171FC8"/>
    <w:rsid w:val="0017261C"/>
    <w:rsid w:val="0017295E"/>
    <w:rsid w:val="00172B89"/>
    <w:rsid w:val="00173926"/>
    <w:rsid w:val="00174636"/>
    <w:rsid w:val="00174BE9"/>
    <w:rsid w:val="00175647"/>
    <w:rsid w:val="0017589D"/>
    <w:rsid w:val="00175E70"/>
    <w:rsid w:val="00176D5A"/>
    <w:rsid w:val="00177210"/>
    <w:rsid w:val="00177321"/>
    <w:rsid w:val="0018160D"/>
    <w:rsid w:val="00181DF6"/>
    <w:rsid w:val="00182F2E"/>
    <w:rsid w:val="00183BBF"/>
    <w:rsid w:val="00183CBA"/>
    <w:rsid w:val="00184103"/>
    <w:rsid w:val="00184EF0"/>
    <w:rsid w:val="001859F4"/>
    <w:rsid w:val="001863F0"/>
    <w:rsid w:val="00186547"/>
    <w:rsid w:val="00186570"/>
    <w:rsid w:val="00186969"/>
    <w:rsid w:val="00186F2C"/>
    <w:rsid w:val="00187083"/>
    <w:rsid w:val="00187343"/>
    <w:rsid w:val="0018759E"/>
    <w:rsid w:val="00187C19"/>
    <w:rsid w:val="001911D7"/>
    <w:rsid w:val="0019185D"/>
    <w:rsid w:val="00191984"/>
    <w:rsid w:val="00191CDA"/>
    <w:rsid w:val="001920D6"/>
    <w:rsid w:val="00193784"/>
    <w:rsid w:val="00193D9C"/>
    <w:rsid w:val="0019486C"/>
    <w:rsid w:val="001949A5"/>
    <w:rsid w:val="00194ECB"/>
    <w:rsid w:val="0019631C"/>
    <w:rsid w:val="001972BB"/>
    <w:rsid w:val="001A0431"/>
    <w:rsid w:val="001A0447"/>
    <w:rsid w:val="001A0B96"/>
    <w:rsid w:val="001A0F0D"/>
    <w:rsid w:val="001A1E92"/>
    <w:rsid w:val="001A2243"/>
    <w:rsid w:val="001A2925"/>
    <w:rsid w:val="001A2D32"/>
    <w:rsid w:val="001A31AC"/>
    <w:rsid w:val="001A3F3D"/>
    <w:rsid w:val="001A4189"/>
    <w:rsid w:val="001A49E7"/>
    <w:rsid w:val="001A4BD1"/>
    <w:rsid w:val="001A5C4F"/>
    <w:rsid w:val="001A652E"/>
    <w:rsid w:val="001A6EF0"/>
    <w:rsid w:val="001B119A"/>
    <w:rsid w:val="001B11FE"/>
    <w:rsid w:val="001B1313"/>
    <w:rsid w:val="001B291D"/>
    <w:rsid w:val="001B3193"/>
    <w:rsid w:val="001B388F"/>
    <w:rsid w:val="001B4093"/>
    <w:rsid w:val="001B5F1A"/>
    <w:rsid w:val="001B691E"/>
    <w:rsid w:val="001B715F"/>
    <w:rsid w:val="001B7300"/>
    <w:rsid w:val="001B7D2D"/>
    <w:rsid w:val="001C046E"/>
    <w:rsid w:val="001C04D7"/>
    <w:rsid w:val="001C0505"/>
    <w:rsid w:val="001C0577"/>
    <w:rsid w:val="001C0947"/>
    <w:rsid w:val="001C0B16"/>
    <w:rsid w:val="001C0B38"/>
    <w:rsid w:val="001C1C01"/>
    <w:rsid w:val="001C1CC6"/>
    <w:rsid w:val="001C1D75"/>
    <w:rsid w:val="001C24B5"/>
    <w:rsid w:val="001C299F"/>
    <w:rsid w:val="001C359A"/>
    <w:rsid w:val="001C36A6"/>
    <w:rsid w:val="001C6244"/>
    <w:rsid w:val="001C6431"/>
    <w:rsid w:val="001C75EC"/>
    <w:rsid w:val="001C7E14"/>
    <w:rsid w:val="001C7F57"/>
    <w:rsid w:val="001D06EC"/>
    <w:rsid w:val="001D073B"/>
    <w:rsid w:val="001D074F"/>
    <w:rsid w:val="001D10CD"/>
    <w:rsid w:val="001D27BB"/>
    <w:rsid w:val="001D35DA"/>
    <w:rsid w:val="001D4452"/>
    <w:rsid w:val="001D44FF"/>
    <w:rsid w:val="001D4688"/>
    <w:rsid w:val="001D511F"/>
    <w:rsid w:val="001D5233"/>
    <w:rsid w:val="001D5257"/>
    <w:rsid w:val="001D5E00"/>
    <w:rsid w:val="001D6595"/>
    <w:rsid w:val="001D6803"/>
    <w:rsid w:val="001D6CF5"/>
    <w:rsid w:val="001D6FA8"/>
    <w:rsid w:val="001D7427"/>
    <w:rsid w:val="001D7BF8"/>
    <w:rsid w:val="001D7CC6"/>
    <w:rsid w:val="001E12C3"/>
    <w:rsid w:val="001E1360"/>
    <w:rsid w:val="001E2BFB"/>
    <w:rsid w:val="001E3334"/>
    <w:rsid w:val="001E368A"/>
    <w:rsid w:val="001E3794"/>
    <w:rsid w:val="001E3DAB"/>
    <w:rsid w:val="001E5D41"/>
    <w:rsid w:val="001E6BE5"/>
    <w:rsid w:val="001E6D13"/>
    <w:rsid w:val="001E6FAE"/>
    <w:rsid w:val="001F00E8"/>
    <w:rsid w:val="001F03E1"/>
    <w:rsid w:val="001F05C8"/>
    <w:rsid w:val="001F086F"/>
    <w:rsid w:val="001F0901"/>
    <w:rsid w:val="001F1FEE"/>
    <w:rsid w:val="001F2B28"/>
    <w:rsid w:val="001F2CBA"/>
    <w:rsid w:val="001F3201"/>
    <w:rsid w:val="001F339C"/>
    <w:rsid w:val="001F3D46"/>
    <w:rsid w:val="001F4B3F"/>
    <w:rsid w:val="001F5303"/>
    <w:rsid w:val="001F5576"/>
    <w:rsid w:val="001F5AA6"/>
    <w:rsid w:val="001F7E30"/>
    <w:rsid w:val="002000B6"/>
    <w:rsid w:val="002003A6"/>
    <w:rsid w:val="0020237A"/>
    <w:rsid w:val="00202C49"/>
    <w:rsid w:val="00202D08"/>
    <w:rsid w:val="00203C09"/>
    <w:rsid w:val="002052C6"/>
    <w:rsid w:val="00206AAF"/>
    <w:rsid w:val="00206D26"/>
    <w:rsid w:val="00206E70"/>
    <w:rsid w:val="00210C25"/>
    <w:rsid w:val="002112FE"/>
    <w:rsid w:val="002113EE"/>
    <w:rsid w:val="002113FD"/>
    <w:rsid w:val="002114E5"/>
    <w:rsid w:val="00211E5D"/>
    <w:rsid w:val="0021249C"/>
    <w:rsid w:val="00212961"/>
    <w:rsid w:val="00213011"/>
    <w:rsid w:val="00213931"/>
    <w:rsid w:val="00213D6A"/>
    <w:rsid w:val="002146A9"/>
    <w:rsid w:val="00215942"/>
    <w:rsid w:val="00216E64"/>
    <w:rsid w:val="00216EF9"/>
    <w:rsid w:val="0021729A"/>
    <w:rsid w:val="0021774A"/>
    <w:rsid w:val="00217CA3"/>
    <w:rsid w:val="00220145"/>
    <w:rsid w:val="00220987"/>
    <w:rsid w:val="002209C3"/>
    <w:rsid w:val="00220BC4"/>
    <w:rsid w:val="00221168"/>
    <w:rsid w:val="00222CBF"/>
    <w:rsid w:val="00223758"/>
    <w:rsid w:val="00223883"/>
    <w:rsid w:val="00223E39"/>
    <w:rsid w:val="00224CE3"/>
    <w:rsid w:val="00224D23"/>
    <w:rsid w:val="0022555A"/>
    <w:rsid w:val="002264F9"/>
    <w:rsid w:val="0022669A"/>
    <w:rsid w:val="00226856"/>
    <w:rsid w:val="0022734C"/>
    <w:rsid w:val="0022739D"/>
    <w:rsid w:val="00227942"/>
    <w:rsid w:val="00227E0C"/>
    <w:rsid w:val="00230DED"/>
    <w:rsid w:val="0023308A"/>
    <w:rsid w:val="002331C4"/>
    <w:rsid w:val="002335C7"/>
    <w:rsid w:val="002340FC"/>
    <w:rsid w:val="00234417"/>
    <w:rsid w:val="0023495B"/>
    <w:rsid w:val="00236992"/>
    <w:rsid w:val="00236E57"/>
    <w:rsid w:val="002370EC"/>
    <w:rsid w:val="002376E5"/>
    <w:rsid w:val="00237C89"/>
    <w:rsid w:val="00240CCA"/>
    <w:rsid w:val="00241301"/>
    <w:rsid w:val="00241654"/>
    <w:rsid w:val="00242496"/>
    <w:rsid w:val="00243B92"/>
    <w:rsid w:val="00243D3F"/>
    <w:rsid w:val="00244AFE"/>
    <w:rsid w:val="00244EF3"/>
    <w:rsid w:val="00245290"/>
    <w:rsid w:val="00245E3E"/>
    <w:rsid w:val="00246D75"/>
    <w:rsid w:val="00247E5A"/>
    <w:rsid w:val="0025047A"/>
    <w:rsid w:val="00250A22"/>
    <w:rsid w:val="00250C90"/>
    <w:rsid w:val="0025198A"/>
    <w:rsid w:val="00251D0A"/>
    <w:rsid w:val="00251E0E"/>
    <w:rsid w:val="002529CB"/>
    <w:rsid w:val="00252F08"/>
    <w:rsid w:val="00253ACF"/>
    <w:rsid w:val="00254C06"/>
    <w:rsid w:val="00255658"/>
    <w:rsid w:val="00255A3E"/>
    <w:rsid w:val="002569CA"/>
    <w:rsid w:val="00256F04"/>
    <w:rsid w:val="00260273"/>
    <w:rsid w:val="00260817"/>
    <w:rsid w:val="00260FB8"/>
    <w:rsid w:val="00261385"/>
    <w:rsid w:val="00262CF4"/>
    <w:rsid w:val="00262D03"/>
    <w:rsid w:val="0026490E"/>
    <w:rsid w:val="00264D0F"/>
    <w:rsid w:val="00265117"/>
    <w:rsid w:val="00265159"/>
    <w:rsid w:val="002667DF"/>
    <w:rsid w:val="00267DCA"/>
    <w:rsid w:val="00267E74"/>
    <w:rsid w:val="00270227"/>
    <w:rsid w:val="00270696"/>
    <w:rsid w:val="00271F81"/>
    <w:rsid w:val="00272142"/>
    <w:rsid w:val="00272E95"/>
    <w:rsid w:val="00273D1A"/>
    <w:rsid w:val="00273D50"/>
    <w:rsid w:val="00273D8C"/>
    <w:rsid w:val="0027400C"/>
    <w:rsid w:val="00274223"/>
    <w:rsid w:val="0027476B"/>
    <w:rsid w:val="00275096"/>
    <w:rsid w:val="002759DF"/>
    <w:rsid w:val="00276287"/>
    <w:rsid w:val="00276F37"/>
    <w:rsid w:val="00277459"/>
    <w:rsid w:val="002800DE"/>
    <w:rsid w:val="0028024E"/>
    <w:rsid w:val="0028032D"/>
    <w:rsid w:val="00281706"/>
    <w:rsid w:val="00282C3E"/>
    <w:rsid w:val="00282D39"/>
    <w:rsid w:val="00282EE6"/>
    <w:rsid w:val="002831B1"/>
    <w:rsid w:val="00284041"/>
    <w:rsid w:val="00286F58"/>
    <w:rsid w:val="00287883"/>
    <w:rsid w:val="002908F9"/>
    <w:rsid w:val="00290EE4"/>
    <w:rsid w:val="00291394"/>
    <w:rsid w:val="00292642"/>
    <w:rsid w:val="00292812"/>
    <w:rsid w:val="00292A3D"/>
    <w:rsid w:val="00292B35"/>
    <w:rsid w:val="00293F96"/>
    <w:rsid w:val="002950CA"/>
    <w:rsid w:val="002951C9"/>
    <w:rsid w:val="002953CE"/>
    <w:rsid w:val="0029638A"/>
    <w:rsid w:val="00296451"/>
    <w:rsid w:val="00296A83"/>
    <w:rsid w:val="00296EB3"/>
    <w:rsid w:val="002973F8"/>
    <w:rsid w:val="002A074E"/>
    <w:rsid w:val="002A09E5"/>
    <w:rsid w:val="002A0A78"/>
    <w:rsid w:val="002A1108"/>
    <w:rsid w:val="002A164F"/>
    <w:rsid w:val="002A3192"/>
    <w:rsid w:val="002A3316"/>
    <w:rsid w:val="002A3BFD"/>
    <w:rsid w:val="002A3E2B"/>
    <w:rsid w:val="002A4777"/>
    <w:rsid w:val="002A4DC6"/>
    <w:rsid w:val="002A5112"/>
    <w:rsid w:val="002A561D"/>
    <w:rsid w:val="002A58FD"/>
    <w:rsid w:val="002A5CA9"/>
    <w:rsid w:val="002A5D7D"/>
    <w:rsid w:val="002A69CC"/>
    <w:rsid w:val="002A73A2"/>
    <w:rsid w:val="002A75DD"/>
    <w:rsid w:val="002A769E"/>
    <w:rsid w:val="002A7711"/>
    <w:rsid w:val="002A77F9"/>
    <w:rsid w:val="002B0862"/>
    <w:rsid w:val="002B0BBB"/>
    <w:rsid w:val="002B1CD9"/>
    <w:rsid w:val="002B2325"/>
    <w:rsid w:val="002B28C4"/>
    <w:rsid w:val="002B2E2E"/>
    <w:rsid w:val="002B2FA4"/>
    <w:rsid w:val="002B30A6"/>
    <w:rsid w:val="002B47A5"/>
    <w:rsid w:val="002B551F"/>
    <w:rsid w:val="002B5798"/>
    <w:rsid w:val="002B6123"/>
    <w:rsid w:val="002B612A"/>
    <w:rsid w:val="002B6BDD"/>
    <w:rsid w:val="002B6C5B"/>
    <w:rsid w:val="002B73FA"/>
    <w:rsid w:val="002B7C0A"/>
    <w:rsid w:val="002C087E"/>
    <w:rsid w:val="002C0AB3"/>
    <w:rsid w:val="002C14AC"/>
    <w:rsid w:val="002C15A5"/>
    <w:rsid w:val="002C1BA7"/>
    <w:rsid w:val="002C1FA0"/>
    <w:rsid w:val="002C21B9"/>
    <w:rsid w:val="002C2602"/>
    <w:rsid w:val="002C32F5"/>
    <w:rsid w:val="002C365F"/>
    <w:rsid w:val="002C385F"/>
    <w:rsid w:val="002C5133"/>
    <w:rsid w:val="002C66BB"/>
    <w:rsid w:val="002C7AF2"/>
    <w:rsid w:val="002D0A04"/>
    <w:rsid w:val="002D0C0C"/>
    <w:rsid w:val="002D2D9E"/>
    <w:rsid w:val="002D30B8"/>
    <w:rsid w:val="002D3F78"/>
    <w:rsid w:val="002D51C3"/>
    <w:rsid w:val="002D5651"/>
    <w:rsid w:val="002D577A"/>
    <w:rsid w:val="002D5B40"/>
    <w:rsid w:val="002D733F"/>
    <w:rsid w:val="002D7957"/>
    <w:rsid w:val="002D7E05"/>
    <w:rsid w:val="002E0264"/>
    <w:rsid w:val="002E05F0"/>
    <w:rsid w:val="002E07A8"/>
    <w:rsid w:val="002E08DC"/>
    <w:rsid w:val="002E0937"/>
    <w:rsid w:val="002E1169"/>
    <w:rsid w:val="002E11BF"/>
    <w:rsid w:val="002E2087"/>
    <w:rsid w:val="002E2133"/>
    <w:rsid w:val="002E214A"/>
    <w:rsid w:val="002E28CF"/>
    <w:rsid w:val="002E2CA9"/>
    <w:rsid w:val="002E2CD5"/>
    <w:rsid w:val="002E307C"/>
    <w:rsid w:val="002E416E"/>
    <w:rsid w:val="002E446B"/>
    <w:rsid w:val="002E4E4C"/>
    <w:rsid w:val="002E54C9"/>
    <w:rsid w:val="002E583F"/>
    <w:rsid w:val="002E6384"/>
    <w:rsid w:val="002E795A"/>
    <w:rsid w:val="002F190E"/>
    <w:rsid w:val="002F1D56"/>
    <w:rsid w:val="002F1DD2"/>
    <w:rsid w:val="002F2A00"/>
    <w:rsid w:val="002F2BDF"/>
    <w:rsid w:val="002F2DBD"/>
    <w:rsid w:val="002F33D4"/>
    <w:rsid w:val="002F34BA"/>
    <w:rsid w:val="002F378F"/>
    <w:rsid w:val="002F37A0"/>
    <w:rsid w:val="002F42C7"/>
    <w:rsid w:val="002F44D6"/>
    <w:rsid w:val="002F49CE"/>
    <w:rsid w:val="002F5459"/>
    <w:rsid w:val="002F5E6E"/>
    <w:rsid w:val="002F60F2"/>
    <w:rsid w:val="002F6693"/>
    <w:rsid w:val="002F6736"/>
    <w:rsid w:val="002F6BA1"/>
    <w:rsid w:val="002F7D01"/>
    <w:rsid w:val="003001B2"/>
    <w:rsid w:val="00300A24"/>
    <w:rsid w:val="003010AE"/>
    <w:rsid w:val="0030166D"/>
    <w:rsid w:val="00301889"/>
    <w:rsid w:val="00303EAD"/>
    <w:rsid w:val="00305479"/>
    <w:rsid w:val="003058CE"/>
    <w:rsid w:val="00306774"/>
    <w:rsid w:val="00306C32"/>
    <w:rsid w:val="0030777A"/>
    <w:rsid w:val="003103B8"/>
    <w:rsid w:val="003104AE"/>
    <w:rsid w:val="00310569"/>
    <w:rsid w:val="003112A4"/>
    <w:rsid w:val="00311EC2"/>
    <w:rsid w:val="00312136"/>
    <w:rsid w:val="00312A28"/>
    <w:rsid w:val="00312CC3"/>
    <w:rsid w:val="00312F45"/>
    <w:rsid w:val="00313234"/>
    <w:rsid w:val="00314DC4"/>
    <w:rsid w:val="003150CF"/>
    <w:rsid w:val="00315EED"/>
    <w:rsid w:val="0031631E"/>
    <w:rsid w:val="003169C5"/>
    <w:rsid w:val="00316A27"/>
    <w:rsid w:val="00316F56"/>
    <w:rsid w:val="003174F4"/>
    <w:rsid w:val="00317CE6"/>
    <w:rsid w:val="00317DC6"/>
    <w:rsid w:val="00320BE1"/>
    <w:rsid w:val="00320C9A"/>
    <w:rsid w:val="00320D73"/>
    <w:rsid w:val="00321694"/>
    <w:rsid w:val="003216A9"/>
    <w:rsid w:val="00322609"/>
    <w:rsid w:val="00322FC3"/>
    <w:rsid w:val="003239C5"/>
    <w:rsid w:val="0032652F"/>
    <w:rsid w:val="00326F4E"/>
    <w:rsid w:val="0032722E"/>
    <w:rsid w:val="00327D34"/>
    <w:rsid w:val="0033128A"/>
    <w:rsid w:val="00331B69"/>
    <w:rsid w:val="00331DEC"/>
    <w:rsid w:val="0033203A"/>
    <w:rsid w:val="00332151"/>
    <w:rsid w:val="0033230A"/>
    <w:rsid w:val="00333597"/>
    <w:rsid w:val="00333743"/>
    <w:rsid w:val="003338FD"/>
    <w:rsid w:val="0033685F"/>
    <w:rsid w:val="003372FD"/>
    <w:rsid w:val="00337304"/>
    <w:rsid w:val="00337E8E"/>
    <w:rsid w:val="00340B44"/>
    <w:rsid w:val="0034109A"/>
    <w:rsid w:val="00341B1F"/>
    <w:rsid w:val="00342138"/>
    <w:rsid w:val="003430CD"/>
    <w:rsid w:val="003430F2"/>
    <w:rsid w:val="003435BB"/>
    <w:rsid w:val="00343A8F"/>
    <w:rsid w:val="00343ED1"/>
    <w:rsid w:val="00344390"/>
    <w:rsid w:val="003443A8"/>
    <w:rsid w:val="00344A4F"/>
    <w:rsid w:val="003452CB"/>
    <w:rsid w:val="00346080"/>
    <w:rsid w:val="0034656C"/>
    <w:rsid w:val="0034683A"/>
    <w:rsid w:val="00347DFE"/>
    <w:rsid w:val="0035104E"/>
    <w:rsid w:val="003517C7"/>
    <w:rsid w:val="0035297D"/>
    <w:rsid w:val="00354F62"/>
    <w:rsid w:val="003550D9"/>
    <w:rsid w:val="00355678"/>
    <w:rsid w:val="00355CC2"/>
    <w:rsid w:val="0035685B"/>
    <w:rsid w:val="00357AFD"/>
    <w:rsid w:val="00360846"/>
    <w:rsid w:val="00361E9B"/>
    <w:rsid w:val="00362272"/>
    <w:rsid w:val="003625F4"/>
    <w:rsid w:val="00363AF8"/>
    <w:rsid w:val="00363E63"/>
    <w:rsid w:val="003645A6"/>
    <w:rsid w:val="0036465A"/>
    <w:rsid w:val="003656A1"/>
    <w:rsid w:val="00365F47"/>
    <w:rsid w:val="0036667D"/>
    <w:rsid w:val="003666C8"/>
    <w:rsid w:val="003667E0"/>
    <w:rsid w:val="00366AEA"/>
    <w:rsid w:val="00367752"/>
    <w:rsid w:val="00367E58"/>
    <w:rsid w:val="0037160D"/>
    <w:rsid w:val="0037180C"/>
    <w:rsid w:val="00372A09"/>
    <w:rsid w:val="00374038"/>
    <w:rsid w:val="00374B2C"/>
    <w:rsid w:val="00375D73"/>
    <w:rsid w:val="00381A54"/>
    <w:rsid w:val="00382DD7"/>
    <w:rsid w:val="00383835"/>
    <w:rsid w:val="00383F3C"/>
    <w:rsid w:val="003846A3"/>
    <w:rsid w:val="00384CCE"/>
    <w:rsid w:val="00385C0E"/>
    <w:rsid w:val="00385EEB"/>
    <w:rsid w:val="003861CE"/>
    <w:rsid w:val="003863AF"/>
    <w:rsid w:val="0038666D"/>
    <w:rsid w:val="003866C0"/>
    <w:rsid w:val="00386B2C"/>
    <w:rsid w:val="00387556"/>
    <w:rsid w:val="003877CF"/>
    <w:rsid w:val="00387C5A"/>
    <w:rsid w:val="003904B0"/>
    <w:rsid w:val="003905B5"/>
    <w:rsid w:val="00390F30"/>
    <w:rsid w:val="003914E3"/>
    <w:rsid w:val="00391B26"/>
    <w:rsid w:val="003921EC"/>
    <w:rsid w:val="003932A4"/>
    <w:rsid w:val="00395889"/>
    <w:rsid w:val="00395F85"/>
    <w:rsid w:val="0039607A"/>
    <w:rsid w:val="003971AA"/>
    <w:rsid w:val="003A084E"/>
    <w:rsid w:val="003A28B1"/>
    <w:rsid w:val="003A323D"/>
    <w:rsid w:val="003A3288"/>
    <w:rsid w:val="003A34D8"/>
    <w:rsid w:val="003A3C4F"/>
    <w:rsid w:val="003A3CC7"/>
    <w:rsid w:val="003A4B76"/>
    <w:rsid w:val="003A5303"/>
    <w:rsid w:val="003A5939"/>
    <w:rsid w:val="003A62D5"/>
    <w:rsid w:val="003A6F21"/>
    <w:rsid w:val="003A776F"/>
    <w:rsid w:val="003B029D"/>
    <w:rsid w:val="003B0EC1"/>
    <w:rsid w:val="003B140B"/>
    <w:rsid w:val="003B27A6"/>
    <w:rsid w:val="003B2918"/>
    <w:rsid w:val="003B3807"/>
    <w:rsid w:val="003B3F1B"/>
    <w:rsid w:val="003B4CFF"/>
    <w:rsid w:val="003B4DC8"/>
    <w:rsid w:val="003B567F"/>
    <w:rsid w:val="003B59BF"/>
    <w:rsid w:val="003B64D5"/>
    <w:rsid w:val="003B6EF1"/>
    <w:rsid w:val="003B7BC1"/>
    <w:rsid w:val="003C0722"/>
    <w:rsid w:val="003C098E"/>
    <w:rsid w:val="003C0B56"/>
    <w:rsid w:val="003C2A27"/>
    <w:rsid w:val="003C3DE5"/>
    <w:rsid w:val="003C41E6"/>
    <w:rsid w:val="003C4295"/>
    <w:rsid w:val="003C4683"/>
    <w:rsid w:val="003C4B50"/>
    <w:rsid w:val="003C7FB9"/>
    <w:rsid w:val="003D0C35"/>
    <w:rsid w:val="003D0F86"/>
    <w:rsid w:val="003D281A"/>
    <w:rsid w:val="003D2E23"/>
    <w:rsid w:val="003D3FD1"/>
    <w:rsid w:val="003D4565"/>
    <w:rsid w:val="003D47CE"/>
    <w:rsid w:val="003D4D45"/>
    <w:rsid w:val="003D6544"/>
    <w:rsid w:val="003D6DAC"/>
    <w:rsid w:val="003D782B"/>
    <w:rsid w:val="003D7B0E"/>
    <w:rsid w:val="003D7EF0"/>
    <w:rsid w:val="003E029C"/>
    <w:rsid w:val="003E0365"/>
    <w:rsid w:val="003E0625"/>
    <w:rsid w:val="003E15FE"/>
    <w:rsid w:val="003E3350"/>
    <w:rsid w:val="003E3B58"/>
    <w:rsid w:val="003E3E96"/>
    <w:rsid w:val="003E503C"/>
    <w:rsid w:val="003E5586"/>
    <w:rsid w:val="003E56F0"/>
    <w:rsid w:val="003E58EB"/>
    <w:rsid w:val="003E5D0B"/>
    <w:rsid w:val="003E7D9C"/>
    <w:rsid w:val="003E7EBD"/>
    <w:rsid w:val="003F0544"/>
    <w:rsid w:val="003F05B9"/>
    <w:rsid w:val="003F1AC6"/>
    <w:rsid w:val="003F2041"/>
    <w:rsid w:val="003F3EA4"/>
    <w:rsid w:val="003F5410"/>
    <w:rsid w:val="003F5C4A"/>
    <w:rsid w:val="003F6682"/>
    <w:rsid w:val="003F742E"/>
    <w:rsid w:val="003F7EE5"/>
    <w:rsid w:val="00400147"/>
    <w:rsid w:val="00400FB1"/>
    <w:rsid w:val="0040131D"/>
    <w:rsid w:val="00401527"/>
    <w:rsid w:val="004028ED"/>
    <w:rsid w:val="0040302B"/>
    <w:rsid w:val="00403FB6"/>
    <w:rsid w:val="004049C5"/>
    <w:rsid w:val="00404ABD"/>
    <w:rsid w:val="0040589C"/>
    <w:rsid w:val="004068C4"/>
    <w:rsid w:val="00407319"/>
    <w:rsid w:val="00407984"/>
    <w:rsid w:val="00411101"/>
    <w:rsid w:val="00411390"/>
    <w:rsid w:val="004115CE"/>
    <w:rsid w:val="00411689"/>
    <w:rsid w:val="00411B58"/>
    <w:rsid w:val="004127B0"/>
    <w:rsid w:val="00412AAB"/>
    <w:rsid w:val="00413489"/>
    <w:rsid w:val="00413965"/>
    <w:rsid w:val="0041556C"/>
    <w:rsid w:val="00415CDE"/>
    <w:rsid w:val="00415D69"/>
    <w:rsid w:val="00416491"/>
    <w:rsid w:val="0042199F"/>
    <w:rsid w:val="0042213A"/>
    <w:rsid w:val="0042257C"/>
    <w:rsid w:val="00422986"/>
    <w:rsid w:val="00422E20"/>
    <w:rsid w:val="00423172"/>
    <w:rsid w:val="004231FB"/>
    <w:rsid w:val="004241C9"/>
    <w:rsid w:val="004250AD"/>
    <w:rsid w:val="004254E6"/>
    <w:rsid w:val="00425B2F"/>
    <w:rsid w:val="00425D93"/>
    <w:rsid w:val="004273CA"/>
    <w:rsid w:val="0042771F"/>
    <w:rsid w:val="00427A06"/>
    <w:rsid w:val="00427E66"/>
    <w:rsid w:val="00430EC1"/>
    <w:rsid w:val="00430F67"/>
    <w:rsid w:val="0043105B"/>
    <w:rsid w:val="00431268"/>
    <w:rsid w:val="00432AA9"/>
    <w:rsid w:val="00432B98"/>
    <w:rsid w:val="004333F7"/>
    <w:rsid w:val="00433D3F"/>
    <w:rsid w:val="00434C80"/>
    <w:rsid w:val="00434D34"/>
    <w:rsid w:val="004363FA"/>
    <w:rsid w:val="00436E48"/>
    <w:rsid w:val="004370BE"/>
    <w:rsid w:val="00437F08"/>
    <w:rsid w:val="0044015B"/>
    <w:rsid w:val="004415A1"/>
    <w:rsid w:val="00441881"/>
    <w:rsid w:val="00441A8C"/>
    <w:rsid w:val="00442929"/>
    <w:rsid w:val="00442E2F"/>
    <w:rsid w:val="0044334A"/>
    <w:rsid w:val="004446AB"/>
    <w:rsid w:val="00444BE7"/>
    <w:rsid w:val="00444F46"/>
    <w:rsid w:val="00445C1C"/>
    <w:rsid w:val="0044639D"/>
    <w:rsid w:val="004467CB"/>
    <w:rsid w:val="00446EC1"/>
    <w:rsid w:val="004516BD"/>
    <w:rsid w:val="00451C20"/>
    <w:rsid w:val="00452012"/>
    <w:rsid w:val="00452A25"/>
    <w:rsid w:val="0045307E"/>
    <w:rsid w:val="00453239"/>
    <w:rsid w:val="0045392B"/>
    <w:rsid w:val="004557A4"/>
    <w:rsid w:val="004558CB"/>
    <w:rsid w:val="00456685"/>
    <w:rsid w:val="00456F4A"/>
    <w:rsid w:val="00457188"/>
    <w:rsid w:val="00457B39"/>
    <w:rsid w:val="00457EAF"/>
    <w:rsid w:val="004617D0"/>
    <w:rsid w:val="0046271F"/>
    <w:rsid w:val="004629AC"/>
    <w:rsid w:val="00462B2C"/>
    <w:rsid w:val="00462B69"/>
    <w:rsid w:val="004645D0"/>
    <w:rsid w:val="00464CAB"/>
    <w:rsid w:val="00464D5C"/>
    <w:rsid w:val="0046698F"/>
    <w:rsid w:val="00466A04"/>
    <w:rsid w:val="00466C1E"/>
    <w:rsid w:val="00467225"/>
    <w:rsid w:val="00470ED7"/>
    <w:rsid w:val="004717D5"/>
    <w:rsid w:val="0047207B"/>
    <w:rsid w:val="00472BEE"/>
    <w:rsid w:val="00473481"/>
    <w:rsid w:val="0047518C"/>
    <w:rsid w:val="00475EBD"/>
    <w:rsid w:val="004760B6"/>
    <w:rsid w:val="0047711A"/>
    <w:rsid w:val="00480AF6"/>
    <w:rsid w:val="0048126A"/>
    <w:rsid w:val="00481797"/>
    <w:rsid w:val="0048187E"/>
    <w:rsid w:val="0048225B"/>
    <w:rsid w:val="00482755"/>
    <w:rsid w:val="00483056"/>
    <w:rsid w:val="004830BD"/>
    <w:rsid w:val="004833B0"/>
    <w:rsid w:val="004844C3"/>
    <w:rsid w:val="00485264"/>
    <w:rsid w:val="0048593C"/>
    <w:rsid w:val="004861D8"/>
    <w:rsid w:val="00486A01"/>
    <w:rsid w:val="00486F3E"/>
    <w:rsid w:val="004872A3"/>
    <w:rsid w:val="0048747B"/>
    <w:rsid w:val="00490382"/>
    <w:rsid w:val="0049156D"/>
    <w:rsid w:val="00491758"/>
    <w:rsid w:val="00492237"/>
    <w:rsid w:val="004922FD"/>
    <w:rsid w:val="004926B9"/>
    <w:rsid w:val="004927F3"/>
    <w:rsid w:val="0049280F"/>
    <w:rsid w:val="0049290A"/>
    <w:rsid w:val="00492FCD"/>
    <w:rsid w:val="0049329C"/>
    <w:rsid w:val="00493501"/>
    <w:rsid w:val="00493649"/>
    <w:rsid w:val="00493B58"/>
    <w:rsid w:val="004945E0"/>
    <w:rsid w:val="00495056"/>
    <w:rsid w:val="00495153"/>
    <w:rsid w:val="0049544E"/>
    <w:rsid w:val="00495BD5"/>
    <w:rsid w:val="004962B7"/>
    <w:rsid w:val="00496733"/>
    <w:rsid w:val="0049752D"/>
    <w:rsid w:val="0049785D"/>
    <w:rsid w:val="004A02CD"/>
    <w:rsid w:val="004A0E4F"/>
    <w:rsid w:val="004A1473"/>
    <w:rsid w:val="004A152E"/>
    <w:rsid w:val="004A1611"/>
    <w:rsid w:val="004A26EB"/>
    <w:rsid w:val="004A28BC"/>
    <w:rsid w:val="004A3DA1"/>
    <w:rsid w:val="004A635D"/>
    <w:rsid w:val="004A698E"/>
    <w:rsid w:val="004A7B68"/>
    <w:rsid w:val="004A7CC6"/>
    <w:rsid w:val="004B0330"/>
    <w:rsid w:val="004B03C6"/>
    <w:rsid w:val="004B0D29"/>
    <w:rsid w:val="004B0F3C"/>
    <w:rsid w:val="004B2C0E"/>
    <w:rsid w:val="004B2DD6"/>
    <w:rsid w:val="004B3610"/>
    <w:rsid w:val="004B437E"/>
    <w:rsid w:val="004B697E"/>
    <w:rsid w:val="004B79F2"/>
    <w:rsid w:val="004C05B5"/>
    <w:rsid w:val="004C0A77"/>
    <w:rsid w:val="004C1B37"/>
    <w:rsid w:val="004C1BC5"/>
    <w:rsid w:val="004C1D1F"/>
    <w:rsid w:val="004C23B5"/>
    <w:rsid w:val="004C24CB"/>
    <w:rsid w:val="004C2C66"/>
    <w:rsid w:val="004C2D85"/>
    <w:rsid w:val="004C3659"/>
    <w:rsid w:val="004C37CF"/>
    <w:rsid w:val="004C3C8B"/>
    <w:rsid w:val="004C3D29"/>
    <w:rsid w:val="004C4B27"/>
    <w:rsid w:val="004C5B40"/>
    <w:rsid w:val="004C5EDE"/>
    <w:rsid w:val="004C662A"/>
    <w:rsid w:val="004C667A"/>
    <w:rsid w:val="004C7D7A"/>
    <w:rsid w:val="004C7DE7"/>
    <w:rsid w:val="004D0140"/>
    <w:rsid w:val="004D0D74"/>
    <w:rsid w:val="004D1085"/>
    <w:rsid w:val="004D112A"/>
    <w:rsid w:val="004D137C"/>
    <w:rsid w:val="004D1F3D"/>
    <w:rsid w:val="004D2BFD"/>
    <w:rsid w:val="004D2C3B"/>
    <w:rsid w:val="004D316F"/>
    <w:rsid w:val="004D4F5E"/>
    <w:rsid w:val="004D6596"/>
    <w:rsid w:val="004D666B"/>
    <w:rsid w:val="004D7274"/>
    <w:rsid w:val="004D72D3"/>
    <w:rsid w:val="004D7457"/>
    <w:rsid w:val="004D75B3"/>
    <w:rsid w:val="004D7894"/>
    <w:rsid w:val="004E16CE"/>
    <w:rsid w:val="004E1CF8"/>
    <w:rsid w:val="004E2369"/>
    <w:rsid w:val="004E24BB"/>
    <w:rsid w:val="004E24C3"/>
    <w:rsid w:val="004E2870"/>
    <w:rsid w:val="004E288A"/>
    <w:rsid w:val="004E3026"/>
    <w:rsid w:val="004E3151"/>
    <w:rsid w:val="004E3482"/>
    <w:rsid w:val="004E3600"/>
    <w:rsid w:val="004E407F"/>
    <w:rsid w:val="004E481A"/>
    <w:rsid w:val="004E5A00"/>
    <w:rsid w:val="004E6E6C"/>
    <w:rsid w:val="004E7BD0"/>
    <w:rsid w:val="004F0BA6"/>
    <w:rsid w:val="004F177D"/>
    <w:rsid w:val="004F1D29"/>
    <w:rsid w:val="004F271E"/>
    <w:rsid w:val="004F2AB8"/>
    <w:rsid w:val="004F336E"/>
    <w:rsid w:val="004F351C"/>
    <w:rsid w:val="004F40FB"/>
    <w:rsid w:val="004F5017"/>
    <w:rsid w:val="004F5FF2"/>
    <w:rsid w:val="004F7540"/>
    <w:rsid w:val="004F78D8"/>
    <w:rsid w:val="004F7C3A"/>
    <w:rsid w:val="005000AC"/>
    <w:rsid w:val="00500EE4"/>
    <w:rsid w:val="00501722"/>
    <w:rsid w:val="005036F1"/>
    <w:rsid w:val="00505526"/>
    <w:rsid w:val="00505767"/>
    <w:rsid w:val="00505EFB"/>
    <w:rsid w:val="005073DF"/>
    <w:rsid w:val="00507475"/>
    <w:rsid w:val="0050778A"/>
    <w:rsid w:val="00507B46"/>
    <w:rsid w:val="005109EB"/>
    <w:rsid w:val="00510A78"/>
    <w:rsid w:val="00511175"/>
    <w:rsid w:val="00512BC9"/>
    <w:rsid w:val="00512D96"/>
    <w:rsid w:val="005134A2"/>
    <w:rsid w:val="005137CB"/>
    <w:rsid w:val="00515C75"/>
    <w:rsid w:val="00516864"/>
    <w:rsid w:val="005170E5"/>
    <w:rsid w:val="005206DB"/>
    <w:rsid w:val="00520808"/>
    <w:rsid w:val="00521363"/>
    <w:rsid w:val="00521AAE"/>
    <w:rsid w:val="00521C82"/>
    <w:rsid w:val="00521D36"/>
    <w:rsid w:val="00522F1E"/>
    <w:rsid w:val="0052308A"/>
    <w:rsid w:val="0052480B"/>
    <w:rsid w:val="00524BF6"/>
    <w:rsid w:val="00524EA8"/>
    <w:rsid w:val="00525176"/>
    <w:rsid w:val="0052564B"/>
    <w:rsid w:val="00527DE9"/>
    <w:rsid w:val="00530016"/>
    <w:rsid w:val="0053082F"/>
    <w:rsid w:val="00530ADF"/>
    <w:rsid w:val="00530B0C"/>
    <w:rsid w:val="00531239"/>
    <w:rsid w:val="0053142F"/>
    <w:rsid w:val="005314DB"/>
    <w:rsid w:val="00531BBE"/>
    <w:rsid w:val="005320A2"/>
    <w:rsid w:val="00532D16"/>
    <w:rsid w:val="00532FCB"/>
    <w:rsid w:val="0053312B"/>
    <w:rsid w:val="0053375E"/>
    <w:rsid w:val="00535AFF"/>
    <w:rsid w:val="00535C07"/>
    <w:rsid w:val="00536481"/>
    <w:rsid w:val="005364B3"/>
    <w:rsid w:val="00536721"/>
    <w:rsid w:val="005368E0"/>
    <w:rsid w:val="00536927"/>
    <w:rsid w:val="005372A0"/>
    <w:rsid w:val="00537BD0"/>
    <w:rsid w:val="00542272"/>
    <w:rsid w:val="00542884"/>
    <w:rsid w:val="00542B7D"/>
    <w:rsid w:val="005434DE"/>
    <w:rsid w:val="0054372F"/>
    <w:rsid w:val="00543A91"/>
    <w:rsid w:val="00543CA6"/>
    <w:rsid w:val="00543CA9"/>
    <w:rsid w:val="00544843"/>
    <w:rsid w:val="00544C47"/>
    <w:rsid w:val="005455AC"/>
    <w:rsid w:val="00545AC2"/>
    <w:rsid w:val="00545E1E"/>
    <w:rsid w:val="00545FE1"/>
    <w:rsid w:val="00547060"/>
    <w:rsid w:val="005471A9"/>
    <w:rsid w:val="00547665"/>
    <w:rsid w:val="00547768"/>
    <w:rsid w:val="005479D5"/>
    <w:rsid w:val="00547A3D"/>
    <w:rsid w:val="00547ED8"/>
    <w:rsid w:val="0055016C"/>
    <w:rsid w:val="00550A26"/>
    <w:rsid w:val="00550FC0"/>
    <w:rsid w:val="00551161"/>
    <w:rsid w:val="005514C9"/>
    <w:rsid w:val="00551C72"/>
    <w:rsid w:val="00552A20"/>
    <w:rsid w:val="00553286"/>
    <w:rsid w:val="00553EDB"/>
    <w:rsid w:val="005548B3"/>
    <w:rsid w:val="00554F9A"/>
    <w:rsid w:val="0055578C"/>
    <w:rsid w:val="005561F3"/>
    <w:rsid w:val="00556585"/>
    <w:rsid w:val="00556655"/>
    <w:rsid w:val="00556966"/>
    <w:rsid w:val="0055737D"/>
    <w:rsid w:val="005616E4"/>
    <w:rsid w:val="00561CB4"/>
    <w:rsid w:val="00562BA3"/>
    <w:rsid w:val="005635EF"/>
    <w:rsid w:val="00564421"/>
    <w:rsid w:val="005647CE"/>
    <w:rsid w:val="00564865"/>
    <w:rsid w:val="00564ED4"/>
    <w:rsid w:val="00564F1D"/>
    <w:rsid w:val="005661C3"/>
    <w:rsid w:val="00566BC0"/>
    <w:rsid w:val="00566EEA"/>
    <w:rsid w:val="00567693"/>
    <w:rsid w:val="00567BEC"/>
    <w:rsid w:val="00567EC0"/>
    <w:rsid w:val="005703EB"/>
    <w:rsid w:val="00571099"/>
    <w:rsid w:val="005710E7"/>
    <w:rsid w:val="00571304"/>
    <w:rsid w:val="00571BD1"/>
    <w:rsid w:val="00573361"/>
    <w:rsid w:val="00573535"/>
    <w:rsid w:val="00573963"/>
    <w:rsid w:val="00573D32"/>
    <w:rsid w:val="00573EAB"/>
    <w:rsid w:val="00574707"/>
    <w:rsid w:val="00574AC2"/>
    <w:rsid w:val="00574E72"/>
    <w:rsid w:val="005753E4"/>
    <w:rsid w:val="00575489"/>
    <w:rsid w:val="0057718D"/>
    <w:rsid w:val="00577419"/>
    <w:rsid w:val="00577D3F"/>
    <w:rsid w:val="00582A79"/>
    <w:rsid w:val="0058340D"/>
    <w:rsid w:val="00583B94"/>
    <w:rsid w:val="00584738"/>
    <w:rsid w:val="00584CFF"/>
    <w:rsid w:val="00586253"/>
    <w:rsid w:val="0058671B"/>
    <w:rsid w:val="00587652"/>
    <w:rsid w:val="00587C3A"/>
    <w:rsid w:val="00591451"/>
    <w:rsid w:val="00591721"/>
    <w:rsid w:val="00592225"/>
    <w:rsid w:val="0059281C"/>
    <w:rsid w:val="005929DD"/>
    <w:rsid w:val="00592B88"/>
    <w:rsid w:val="00593823"/>
    <w:rsid w:val="00594114"/>
    <w:rsid w:val="00595298"/>
    <w:rsid w:val="00595506"/>
    <w:rsid w:val="00595515"/>
    <w:rsid w:val="00596479"/>
    <w:rsid w:val="00596C23"/>
    <w:rsid w:val="00597300"/>
    <w:rsid w:val="0059771E"/>
    <w:rsid w:val="00597C26"/>
    <w:rsid w:val="00597E1F"/>
    <w:rsid w:val="005A0386"/>
    <w:rsid w:val="005A0406"/>
    <w:rsid w:val="005A0B7D"/>
    <w:rsid w:val="005A12A8"/>
    <w:rsid w:val="005A1724"/>
    <w:rsid w:val="005A2980"/>
    <w:rsid w:val="005A2BA8"/>
    <w:rsid w:val="005A3C36"/>
    <w:rsid w:val="005A46D2"/>
    <w:rsid w:val="005A49FB"/>
    <w:rsid w:val="005A53CC"/>
    <w:rsid w:val="005A5ABC"/>
    <w:rsid w:val="005A5B78"/>
    <w:rsid w:val="005A61CA"/>
    <w:rsid w:val="005A6B69"/>
    <w:rsid w:val="005A7168"/>
    <w:rsid w:val="005A742C"/>
    <w:rsid w:val="005A7C17"/>
    <w:rsid w:val="005A7C9C"/>
    <w:rsid w:val="005A7D82"/>
    <w:rsid w:val="005B00E9"/>
    <w:rsid w:val="005B0AB4"/>
    <w:rsid w:val="005B1531"/>
    <w:rsid w:val="005B1A25"/>
    <w:rsid w:val="005B2F70"/>
    <w:rsid w:val="005B302A"/>
    <w:rsid w:val="005B3129"/>
    <w:rsid w:val="005B3F02"/>
    <w:rsid w:val="005B4D33"/>
    <w:rsid w:val="005B543F"/>
    <w:rsid w:val="005B5B2A"/>
    <w:rsid w:val="005B6ACC"/>
    <w:rsid w:val="005B6D1F"/>
    <w:rsid w:val="005B7282"/>
    <w:rsid w:val="005B72E6"/>
    <w:rsid w:val="005B76F0"/>
    <w:rsid w:val="005C033F"/>
    <w:rsid w:val="005C0725"/>
    <w:rsid w:val="005C0C92"/>
    <w:rsid w:val="005C11ED"/>
    <w:rsid w:val="005C1489"/>
    <w:rsid w:val="005C1C3C"/>
    <w:rsid w:val="005C37D9"/>
    <w:rsid w:val="005C4672"/>
    <w:rsid w:val="005C56B4"/>
    <w:rsid w:val="005C6391"/>
    <w:rsid w:val="005C694C"/>
    <w:rsid w:val="005C7379"/>
    <w:rsid w:val="005C73A8"/>
    <w:rsid w:val="005C7CD6"/>
    <w:rsid w:val="005D0280"/>
    <w:rsid w:val="005D0D04"/>
    <w:rsid w:val="005D0D91"/>
    <w:rsid w:val="005D2BD7"/>
    <w:rsid w:val="005D3152"/>
    <w:rsid w:val="005D33D1"/>
    <w:rsid w:val="005D3F69"/>
    <w:rsid w:val="005D3F8B"/>
    <w:rsid w:val="005D4509"/>
    <w:rsid w:val="005D507D"/>
    <w:rsid w:val="005D50A3"/>
    <w:rsid w:val="005D510B"/>
    <w:rsid w:val="005D567F"/>
    <w:rsid w:val="005D667B"/>
    <w:rsid w:val="005D6A09"/>
    <w:rsid w:val="005D6EEB"/>
    <w:rsid w:val="005D74A2"/>
    <w:rsid w:val="005E238E"/>
    <w:rsid w:val="005E27C7"/>
    <w:rsid w:val="005E2B5E"/>
    <w:rsid w:val="005E3C12"/>
    <w:rsid w:val="005E3D73"/>
    <w:rsid w:val="005E4393"/>
    <w:rsid w:val="005E47B0"/>
    <w:rsid w:val="005E4AE4"/>
    <w:rsid w:val="005E55E1"/>
    <w:rsid w:val="005E5784"/>
    <w:rsid w:val="005E6193"/>
    <w:rsid w:val="005E7061"/>
    <w:rsid w:val="005E7538"/>
    <w:rsid w:val="005F00A2"/>
    <w:rsid w:val="005F106F"/>
    <w:rsid w:val="005F1547"/>
    <w:rsid w:val="005F3B1C"/>
    <w:rsid w:val="005F3E6F"/>
    <w:rsid w:val="005F3FDD"/>
    <w:rsid w:val="005F4B3F"/>
    <w:rsid w:val="005F4D3F"/>
    <w:rsid w:val="005F64F4"/>
    <w:rsid w:val="005F669D"/>
    <w:rsid w:val="005F6FF8"/>
    <w:rsid w:val="005F7D72"/>
    <w:rsid w:val="005F7DDE"/>
    <w:rsid w:val="0060085D"/>
    <w:rsid w:val="00601885"/>
    <w:rsid w:val="00603657"/>
    <w:rsid w:val="00603E29"/>
    <w:rsid w:val="0060412C"/>
    <w:rsid w:val="006045A2"/>
    <w:rsid w:val="006049CF"/>
    <w:rsid w:val="006052F4"/>
    <w:rsid w:val="006056D9"/>
    <w:rsid w:val="0060570E"/>
    <w:rsid w:val="00605A24"/>
    <w:rsid w:val="00605D14"/>
    <w:rsid w:val="006062B6"/>
    <w:rsid w:val="00606B19"/>
    <w:rsid w:val="00607044"/>
    <w:rsid w:val="0061044D"/>
    <w:rsid w:val="0061054A"/>
    <w:rsid w:val="0061074D"/>
    <w:rsid w:val="006110A8"/>
    <w:rsid w:val="00612124"/>
    <w:rsid w:val="00612171"/>
    <w:rsid w:val="00613073"/>
    <w:rsid w:val="006130A4"/>
    <w:rsid w:val="0061347B"/>
    <w:rsid w:val="00613552"/>
    <w:rsid w:val="00613745"/>
    <w:rsid w:val="00614056"/>
    <w:rsid w:val="006153F9"/>
    <w:rsid w:val="00615A35"/>
    <w:rsid w:val="00615D6A"/>
    <w:rsid w:val="0062036C"/>
    <w:rsid w:val="00620B40"/>
    <w:rsid w:val="0062127A"/>
    <w:rsid w:val="006220DD"/>
    <w:rsid w:val="0062212D"/>
    <w:rsid w:val="0062233F"/>
    <w:rsid w:val="0062289D"/>
    <w:rsid w:val="0062296D"/>
    <w:rsid w:val="00623074"/>
    <w:rsid w:val="00623D9A"/>
    <w:rsid w:val="00623DCC"/>
    <w:rsid w:val="00623DF0"/>
    <w:rsid w:val="0062476F"/>
    <w:rsid w:val="00624D58"/>
    <w:rsid w:val="00624DC3"/>
    <w:rsid w:val="0062514E"/>
    <w:rsid w:val="00625349"/>
    <w:rsid w:val="00625A7A"/>
    <w:rsid w:val="0062683E"/>
    <w:rsid w:val="00627183"/>
    <w:rsid w:val="00627229"/>
    <w:rsid w:val="00627777"/>
    <w:rsid w:val="006279FE"/>
    <w:rsid w:val="00627D51"/>
    <w:rsid w:val="00630195"/>
    <w:rsid w:val="0063038C"/>
    <w:rsid w:val="00630DAD"/>
    <w:rsid w:val="006311C2"/>
    <w:rsid w:val="00631283"/>
    <w:rsid w:val="00631F71"/>
    <w:rsid w:val="00632E0B"/>
    <w:rsid w:val="00632E92"/>
    <w:rsid w:val="00633D31"/>
    <w:rsid w:val="00633FF5"/>
    <w:rsid w:val="00635D15"/>
    <w:rsid w:val="00635E64"/>
    <w:rsid w:val="0063627F"/>
    <w:rsid w:val="006367CC"/>
    <w:rsid w:val="00636ACE"/>
    <w:rsid w:val="00636D36"/>
    <w:rsid w:val="0063731C"/>
    <w:rsid w:val="00637A2A"/>
    <w:rsid w:val="0064066B"/>
    <w:rsid w:val="0064139A"/>
    <w:rsid w:val="006426A2"/>
    <w:rsid w:val="00644007"/>
    <w:rsid w:val="0064417F"/>
    <w:rsid w:val="0064430D"/>
    <w:rsid w:val="00645295"/>
    <w:rsid w:val="00646D68"/>
    <w:rsid w:val="00646FE7"/>
    <w:rsid w:val="006504CC"/>
    <w:rsid w:val="00650C21"/>
    <w:rsid w:val="00651A74"/>
    <w:rsid w:val="00651B52"/>
    <w:rsid w:val="00651BFC"/>
    <w:rsid w:val="00652C45"/>
    <w:rsid w:val="00652FF5"/>
    <w:rsid w:val="00653725"/>
    <w:rsid w:val="00653F5B"/>
    <w:rsid w:val="00654311"/>
    <w:rsid w:val="00656991"/>
    <w:rsid w:val="006569D1"/>
    <w:rsid w:val="0065716D"/>
    <w:rsid w:val="006576F5"/>
    <w:rsid w:val="0065770A"/>
    <w:rsid w:val="00660063"/>
    <w:rsid w:val="0066154C"/>
    <w:rsid w:val="00661A73"/>
    <w:rsid w:val="006638C4"/>
    <w:rsid w:val="00664385"/>
    <w:rsid w:val="0066441F"/>
    <w:rsid w:val="006649DE"/>
    <w:rsid w:val="006673BE"/>
    <w:rsid w:val="0066753B"/>
    <w:rsid w:val="00667E9E"/>
    <w:rsid w:val="00670141"/>
    <w:rsid w:val="006702C6"/>
    <w:rsid w:val="00670D4A"/>
    <w:rsid w:val="00672B1F"/>
    <w:rsid w:val="006732A2"/>
    <w:rsid w:val="00674364"/>
    <w:rsid w:val="006745D7"/>
    <w:rsid w:val="0067575F"/>
    <w:rsid w:val="00675B57"/>
    <w:rsid w:val="00675DD7"/>
    <w:rsid w:val="00676003"/>
    <w:rsid w:val="00676665"/>
    <w:rsid w:val="00677EE8"/>
    <w:rsid w:val="00677FD5"/>
    <w:rsid w:val="006801F3"/>
    <w:rsid w:val="006807C9"/>
    <w:rsid w:val="00681499"/>
    <w:rsid w:val="00681955"/>
    <w:rsid w:val="00681D0F"/>
    <w:rsid w:val="006820DE"/>
    <w:rsid w:val="00682367"/>
    <w:rsid w:val="00682A08"/>
    <w:rsid w:val="00682D8A"/>
    <w:rsid w:val="00682E83"/>
    <w:rsid w:val="006849FD"/>
    <w:rsid w:val="00686538"/>
    <w:rsid w:val="00687C5B"/>
    <w:rsid w:val="00687CF6"/>
    <w:rsid w:val="00687D46"/>
    <w:rsid w:val="00687E6D"/>
    <w:rsid w:val="006906C4"/>
    <w:rsid w:val="0069112F"/>
    <w:rsid w:val="00691173"/>
    <w:rsid w:val="00691565"/>
    <w:rsid w:val="00691708"/>
    <w:rsid w:val="00692157"/>
    <w:rsid w:val="00692D65"/>
    <w:rsid w:val="006933F9"/>
    <w:rsid w:val="006940F9"/>
    <w:rsid w:val="0069425F"/>
    <w:rsid w:val="00694ADF"/>
    <w:rsid w:val="00694BBB"/>
    <w:rsid w:val="00694F1A"/>
    <w:rsid w:val="00695436"/>
    <w:rsid w:val="00695965"/>
    <w:rsid w:val="0069764C"/>
    <w:rsid w:val="00697D2B"/>
    <w:rsid w:val="00697EA2"/>
    <w:rsid w:val="006A04B4"/>
    <w:rsid w:val="006A14E5"/>
    <w:rsid w:val="006A15CF"/>
    <w:rsid w:val="006A1B4F"/>
    <w:rsid w:val="006A1BE8"/>
    <w:rsid w:val="006A1D45"/>
    <w:rsid w:val="006A2911"/>
    <w:rsid w:val="006A291E"/>
    <w:rsid w:val="006A2E53"/>
    <w:rsid w:val="006A3CD7"/>
    <w:rsid w:val="006A44F7"/>
    <w:rsid w:val="006A474A"/>
    <w:rsid w:val="006A4851"/>
    <w:rsid w:val="006A4C53"/>
    <w:rsid w:val="006A55FC"/>
    <w:rsid w:val="006A6000"/>
    <w:rsid w:val="006A69E2"/>
    <w:rsid w:val="006B0082"/>
    <w:rsid w:val="006B073A"/>
    <w:rsid w:val="006B083A"/>
    <w:rsid w:val="006B1178"/>
    <w:rsid w:val="006B1350"/>
    <w:rsid w:val="006B1790"/>
    <w:rsid w:val="006B29C7"/>
    <w:rsid w:val="006B3CA8"/>
    <w:rsid w:val="006B3FE2"/>
    <w:rsid w:val="006B47B6"/>
    <w:rsid w:val="006B6369"/>
    <w:rsid w:val="006B66E1"/>
    <w:rsid w:val="006B70B0"/>
    <w:rsid w:val="006B7980"/>
    <w:rsid w:val="006C07AA"/>
    <w:rsid w:val="006C13B7"/>
    <w:rsid w:val="006C234C"/>
    <w:rsid w:val="006C2FE3"/>
    <w:rsid w:val="006C44BF"/>
    <w:rsid w:val="006C5321"/>
    <w:rsid w:val="006C55AE"/>
    <w:rsid w:val="006C60A0"/>
    <w:rsid w:val="006D0B13"/>
    <w:rsid w:val="006D1250"/>
    <w:rsid w:val="006D1F67"/>
    <w:rsid w:val="006D2654"/>
    <w:rsid w:val="006D26F8"/>
    <w:rsid w:val="006D2D20"/>
    <w:rsid w:val="006D2F97"/>
    <w:rsid w:val="006D3255"/>
    <w:rsid w:val="006D4447"/>
    <w:rsid w:val="006D452B"/>
    <w:rsid w:val="006D4600"/>
    <w:rsid w:val="006D69B3"/>
    <w:rsid w:val="006D6E1C"/>
    <w:rsid w:val="006D6E43"/>
    <w:rsid w:val="006D7239"/>
    <w:rsid w:val="006D7287"/>
    <w:rsid w:val="006D7722"/>
    <w:rsid w:val="006E02B4"/>
    <w:rsid w:val="006E0408"/>
    <w:rsid w:val="006E0871"/>
    <w:rsid w:val="006E1025"/>
    <w:rsid w:val="006E10B8"/>
    <w:rsid w:val="006E11AA"/>
    <w:rsid w:val="006E12A0"/>
    <w:rsid w:val="006E17C3"/>
    <w:rsid w:val="006E2293"/>
    <w:rsid w:val="006E2A32"/>
    <w:rsid w:val="006E2BB6"/>
    <w:rsid w:val="006E3688"/>
    <w:rsid w:val="006E3AA3"/>
    <w:rsid w:val="006E43CF"/>
    <w:rsid w:val="006E486A"/>
    <w:rsid w:val="006E55BC"/>
    <w:rsid w:val="006E5949"/>
    <w:rsid w:val="006E5A3B"/>
    <w:rsid w:val="006E5CD4"/>
    <w:rsid w:val="006E6806"/>
    <w:rsid w:val="006F01D5"/>
    <w:rsid w:val="006F09F9"/>
    <w:rsid w:val="006F0CF8"/>
    <w:rsid w:val="006F120C"/>
    <w:rsid w:val="006F1420"/>
    <w:rsid w:val="006F19F8"/>
    <w:rsid w:val="006F1C1D"/>
    <w:rsid w:val="006F1F0E"/>
    <w:rsid w:val="006F2E16"/>
    <w:rsid w:val="006F2F7A"/>
    <w:rsid w:val="006F387B"/>
    <w:rsid w:val="006F38B4"/>
    <w:rsid w:val="006F38CD"/>
    <w:rsid w:val="006F3A8E"/>
    <w:rsid w:val="006F3AC6"/>
    <w:rsid w:val="006F3AF6"/>
    <w:rsid w:val="006F3CA8"/>
    <w:rsid w:val="006F4225"/>
    <w:rsid w:val="006F5231"/>
    <w:rsid w:val="006F5340"/>
    <w:rsid w:val="006F561B"/>
    <w:rsid w:val="006F5828"/>
    <w:rsid w:val="006F5C2F"/>
    <w:rsid w:val="006F6C92"/>
    <w:rsid w:val="006F74E0"/>
    <w:rsid w:val="00700716"/>
    <w:rsid w:val="007007DE"/>
    <w:rsid w:val="00700A73"/>
    <w:rsid w:val="0070152A"/>
    <w:rsid w:val="007015ED"/>
    <w:rsid w:val="0070174F"/>
    <w:rsid w:val="007027A7"/>
    <w:rsid w:val="00702CB5"/>
    <w:rsid w:val="007036A7"/>
    <w:rsid w:val="00703738"/>
    <w:rsid w:val="00704136"/>
    <w:rsid w:val="007041E2"/>
    <w:rsid w:val="0070428E"/>
    <w:rsid w:val="007043F0"/>
    <w:rsid w:val="00704573"/>
    <w:rsid w:val="007047E9"/>
    <w:rsid w:val="00710A2A"/>
    <w:rsid w:val="00711BB3"/>
    <w:rsid w:val="00711BCA"/>
    <w:rsid w:val="00711CFD"/>
    <w:rsid w:val="007122E9"/>
    <w:rsid w:val="00713216"/>
    <w:rsid w:val="0071367A"/>
    <w:rsid w:val="00713C36"/>
    <w:rsid w:val="007141BB"/>
    <w:rsid w:val="00714321"/>
    <w:rsid w:val="0071454F"/>
    <w:rsid w:val="00714BDC"/>
    <w:rsid w:val="00714E8E"/>
    <w:rsid w:val="00715650"/>
    <w:rsid w:val="00715DFE"/>
    <w:rsid w:val="007163EB"/>
    <w:rsid w:val="00716B0B"/>
    <w:rsid w:val="007171CD"/>
    <w:rsid w:val="00717313"/>
    <w:rsid w:val="007175C5"/>
    <w:rsid w:val="00717BF2"/>
    <w:rsid w:val="00720582"/>
    <w:rsid w:val="007215FA"/>
    <w:rsid w:val="007217C5"/>
    <w:rsid w:val="007217DB"/>
    <w:rsid w:val="00721812"/>
    <w:rsid w:val="00722B6E"/>
    <w:rsid w:val="007239A6"/>
    <w:rsid w:val="00724417"/>
    <w:rsid w:val="0072489A"/>
    <w:rsid w:val="00724CE1"/>
    <w:rsid w:val="00724F00"/>
    <w:rsid w:val="00725A38"/>
    <w:rsid w:val="00725BE7"/>
    <w:rsid w:val="00725C77"/>
    <w:rsid w:val="00726458"/>
    <w:rsid w:val="00726C14"/>
    <w:rsid w:val="00726FAD"/>
    <w:rsid w:val="00727956"/>
    <w:rsid w:val="00727B71"/>
    <w:rsid w:val="00727D71"/>
    <w:rsid w:val="00730E6D"/>
    <w:rsid w:val="00731D2B"/>
    <w:rsid w:val="00732070"/>
    <w:rsid w:val="00732988"/>
    <w:rsid w:val="00734E9E"/>
    <w:rsid w:val="00734FC8"/>
    <w:rsid w:val="0073519C"/>
    <w:rsid w:val="0073561B"/>
    <w:rsid w:val="00736EA1"/>
    <w:rsid w:val="00737852"/>
    <w:rsid w:val="00737BD2"/>
    <w:rsid w:val="00737F34"/>
    <w:rsid w:val="0074090F"/>
    <w:rsid w:val="007409E1"/>
    <w:rsid w:val="00742C24"/>
    <w:rsid w:val="0074389B"/>
    <w:rsid w:val="0074399C"/>
    <w:rsid w:val="007445EE"/>
    <w:rsid w:val="00745002"/>
    <w:rsid w:val="007458AB"/>
    <w:rsid w:val="00745B28"/>
    <w:rsid w:val="00745D61"/>
    <w:rsid w:val="00746AAA"/>
    <w:rsid w:val="00746D8E"/>
    <w:rsid w:val="00747A36"/>
    <w:rsid w:val="00747D2D"/>
    <w:rsid w:val="007501A4"/>
    <w:rsid w:val="00750204"/>
    <w:rsid w:val="0075113D"/>
    <w:rsid w:val="00751682"/>
    <w:rsid w:val="00751A54"/>
    <w:rsid w:val="0075219E"/>
    <w:rsid w:val="007525DF"/>
    <w:rsid w:val="0075374B"/>
    <w:rsid w:val="00753CC0"/>
    <w:rsid w:val="00753D65"/>
    <w:rsid w:val="00755107"/>
    <w:rsid w:val="00757670"/>
    <w:rsid w:val="00762676"/>
    <w:rsid w:val="00762C5C"/>
    <w:rsid w:val="007633E7"/>
    <w:rsid w:val="007641D5"/>
    <w:rsid w:val="00764A53"/>
    <w:rsid w:val="00764F18"/>
    <w:rsid w:val="007658CE"/>
    <w:rsid w:val="007659BF"/>
    <w:rsid w:val="00765E9A"/>
    <w:rsid w:val="007661E4"/>
    <w:rsid w:val="00771640"/>
    <w:rsid w:val="00772CFB"/>
    <w:rsid w:val="00772EAB"/>
    <w:rsid w:val="0077343D"/>
    <w:rsid w:val="007743EC"/>
    <w:rsid w:val="00774553"/>
    <w:rsid w:val="0077509B"/>
    <w:rsid w:val="00775682"/>
    <w:rsid w:val="00775C0B"/>
    <w:rsid w:val="00775ECE"/>
    <w:rsid w:val="0077643A"/>
    <w:rsid w:val="007769B9"/>
    <w:rsid w:val="007769C9"/>
    <w:rsid w:val="00776EA7"/>
    <w:rsid w:val="00777131"/>
    <w:rsid w:val="0077731D"/>
    <w:rsid w:val="00777B98"/>
    <w:rsid w:val="0078072C"/>
    <w:rsid w:val="00780AF5"/>
    <w:rsid w:val="00781D8F"/>
    <w:rsid w:val="00782C62"/>
    <w:rsid w:val="00782F34"/>
    <w:rsid w:val="00783D3C"/>
    <w:rsid w:val="00783E1D"/>
    <w:rsid w:val="007846E6"/>
    <w:rsid w:val="00784872"/>
    <w:rsid w:val="00785F4C"/>
    <w:rsid w:val="00785F64"/>
    <w:rsid w:val="007862A4"/>
    <w:rsid w:val="0078677D"/>
    <w:rsid w:val="007867DA"/>
    <w:rsid w:val="00787F05"/>
    <w:rsid w:val="00790234"/>
    <w:rsid w:val="007904C5"/>
    <w:rsid w:val="00790A26"/>
    <w:rsid w:val="00792407"/>
    <w:rsid w:val="00792518"/>
    <w:rsid w:val="0079275E"/>
    <w:rsid w:val="00792BCC"/>
    <w:rsid w:val="0079350E"/>
    <w:rsid w:val="0079362A"/>
    <w:rsid w:val="00793896"/>
    <w:rsid w:val="00794D7B"/>
    <w:rsid w:val="00794DE1"/>
    <w:rsid w:val="00795228"/>
    <w:rsid w:val="007966A2"/>
    <w:rsid w:val="00797024"/>
    <w:rsid w:val="00797A5A"/>
    <w:rsid w:val="007A0EC3"/>
    <w:rsid w:val="007A171E"/>
    <w:rsid w:val="007A2001"/>
    <w:rsid w:val="007A3550"/>
    <w:rsid w:val="007A38C6"/>
    <w:rsid w:val="007A4B3B"/>
    <w:rsid w:val="007A4C40"/>
    <w:rsid w:val="007A517B"/>
    <w:rsid w:val="007A5C3A"/>
    <w:rsid w:val="007A67C0"/>
    <w:rsid w:val="007A72B1"/>
    <w:rsid w:val="007A7D22"/>
    <w:rsid w:val="007B0BF3"/>
    <w:rsid w:val="007B0C86"/>
    <w:rsid w:val="007B10E0"/>
    <w:rsid w:val="007B111E"/>
    <w:rsid w:val="007B14B2"/>
    <w:rsid w:val="007B1B7A"/>
    <w:rsid w:val="007B2635"/>
    <w:rsid w:val="007B2CF4"/>
    <w:rsid w:val="007B2E85"/>
    <w:rsid w:val="007B41C6"/>
    <w:rsid w:val="007B5233"/>
    <w:rsid w:val="007B5383"/>
    <w:rsid w:val="007B54E5"/>
    <w:rsid w:val="007B56B1"/>
    <w:rsid w:val="007B5E76"/>
    <w:rsid w:val="007B5FB9"/>
    <w:rsid w:val="007B7F3B"/>
    <w:rsid w:val="007C0F2C"/>
    <w:rsid w:val="007C11F3"/>
    <w:rsid w:val="007C19ED"/>
    <w:rsid w:val="007C1FAE"/>
    <w:rsid w:val="007C27E9"/>
    <w:rsid w:val="007C3BF3"/>
    <w:rsid w:val="007C3C70"/>
    <w:rsid w:val="007C3EAD"/>
    <w:rsid w:val="007C4A20"/>
    <w:rsid w:val="007C5CB8"/>
    <w:rsid w:val="007C5E69"/>
    <w:rsid w:val="007C6CB4"/>
    <w:rsid w:val="007C6EA3"/>
    <w:rsid w:val="007C6FCB"/>
    <w:rsid w:val="007C7044"/>
    <w:rsid w:val="007C733E"/>
    <w:rsid w:val="007C7582"/>
    <w:rsid w:val="007C7704"/>
    <w:rsid w:val="007C79AA"/>
    <w:rsid w:val="007D03B8"/>
    <w:rsid w:val="007D1867"/>
    <w:rsid w:val="007D1F5E"/>
    <w:rsid w:val="007D249E"/>
    <w:rsid w:val="007D3660"/>
    <w:rsid w:val="007D36DE"/>
    <w:rsid w:val="007D3D06"/>
    <w:rsid w:val="007D41BD"/>
    <w:rsid w:val="007D4F77"/>
    <w:rsid w:val="007D5AD3"/>
    <w:rsid w:val="007D5F46"/>
    <w:rsid w:val="007D6638"/>
    <w:rsid w:val="007D6DC5"/>
    <w:rsid w:val="007D6EC1"/>
    <w:rsid w:val="007D726C"/>
    <w:rsid w:val="007D77F0"/>
    <w:rsid w:val="007E0137"/>
    <w:rsid w:val="007E102E"/>
    <w:rsid w:val="007E186A"/>
    <w:rsid w:val="007E21DB"/>
    <w:rsid w:val="007E2728"/>
    <w:rsid w:val="007E2D92"/>
    <w:rsid w:val="007E39D8"/>
    <w:rsid w:val="007E3EEC"/>
    <w:rsid w:val="007E428F"/>
    <w:rsid w:val="007E468C"/>
    <w:rsid w:val="007E48E8"/>
    <w:rsid w:val="007E5156"/>
    <w:rsid w:val="007E5614"/>
    <w:rsid w:val="007E563E"/>
    <w:rsid w:val="007E5CAB"/>
    <w:rsid w:val="007E60B4"/>
    <w:rsid w:val="007E6210"/>
    <w:rsid w:val="007E62C2"/>
    <w:rsid w:val="007E66F0"/>
    <w:rsid w:val="007E6F55"/>
    <w:rsid w:val="007E7806"/>
    <w:rsid w:val="007E7AA1"/>
    <w:rsid w:val="007E7D75"/>
    <w:rsid w:val="007F066B"/>
    <w:rsid w:val="007F0E09"/>
    <w:rsid w:val="007F1826"/>
    <w:rsid w:val="007F228A"/>
    <w:rsid w:val="007F2DE4"/>
    <w:rsid w:val="007F2E5C"/>
    <w:rsid w:val="007F3760"/>
    <w:rsid w:val="007F402B"/>
    <w:rsid w:val="007F495C"/>
    <w:rsid w:val="007F5B6A"/>
    <w:rsid w:val="007F5CCB"/>
    <w:rsid w:val="007F5D70"/>
    <w:rsid w:val="007F61C0"/>
    <w:rsid w:val="007F621B"/>
    <w:rsid w:val="008001BC"/>
    <w:rsid w:val="008002F9"/>
    <w:rsid w:val="00801481"/>
    <w:rsid w:val="00801D84"/>
    <w:rsid w:val="00802178"/>
    <w:rsid w:val="00802DE0"/>
    <w:rsid w:val="008030AE"/>
    <w:rsid w:val="00803E55"/>
    <w:rsid w:val="00803EA4"/>
    <w:rsid w:val="008040DB"/>
    <w:rsid w:val="00804454"/>
    <w:rsid w:val="00804747"/>
    <w:rsid w:val="00806762"/>
    <w:rsid w:val="00807F71"/>
    <w:rsid w:val="008108AE"/>
    <w:rsid w:val="00810E75"/>
    <w:rsid w:val="00811CBE"/>
    <w:rsid w:val="00811E67"/>
    <w:rsid w:val="0081203E"/>
    <w:rsid w:val="0081247F"/>
    <w:rsid w:val="0081254E"/>
    <w:rsid w:val="00812970"/>
    <w:rsid w:val="00812C5A"/>
    <w:rsid w:val="00814ADC"/>
    <w:rsid w:val="008153B2"/>
    <w:rsid w:val="008153C6"/>
    <w:rsid w:val="0081556E"/>
    <w:rsid w:val="008156C9"/>
    <w:rsid w:val="008159B9"/>
    <w:rsid w:val="00816BA8"/>
    <w:rsid w:val="00816E85"/>
    <w:rsid w:val="00817A9D"/>
    <w:rsid w:val="00817EC1"/>
    <w:rsid w:val="00820144"/>
    <w:rsid w:val="00821EDB"/>
    <w:rsid w:val="008220EC"/>
    <w:rsid w:val="0082295C"/>
    <w:rsid w:val="00822AA2"/>
    <w:rsid w:val="00822E4C"/>
    <w:rsid w:val="0082374B"/>
    <w:rsid w:val="00823DF5"/>
    <w:rsid w:val="00824F37"/>
    <w:rsid w:val="00825C2A"/>
    <w:rsid w:val="00825FA8"/>
    <w:rsid w:val="0082603F"/>
    <w:rsid w:val="008268F2"/>
    <w:rsid w:val="00827B34"/>
    <w:rsid w:val="008312FC"/>
    <w:rsid w:val="00832035"/>
    <w:rsid w:val="00832CA6"/>
    <w:rsid w:val="00832CE1"/>
    <w:rsid w:val="0083445A"/>
    <w:rsid w:val="0083511B"/>
    <w:rsid w:val="008356CF"/>
    <w:rsid w:val="00835DA2"/>
    <w:rsid w:val="0083600F"/>
    <w:rsid w:val="0083692E"/>
    <w:rsid w:val="008377F6"/>
    <w:rsid w:val="00840ABE"/>
    <w:rsid w:val="00841026"/>
    <w:rsid w:val="0084180A"/>
    <w:rsid w:val="00841AD4"/>
    <w:rsid w:val="00842FA5"/>
    <w:rsid w:val="008430B3"/>
    <w:rsid w:val="00843A3A"/>
    <w:rsid w:val="00843E86"/>
    <w:rsid w:val="00843EA2"/>
    <w:rsid w:val="00845E5D"/>
    <w:rsid w:val="00845FBE"/>
    <w:rsid w:val="008465A3"/>
    <w:rsid w:val="00846678"/>
    <w:rsid w:val="00847816"/>
    <w:rsid w:val="008478E4"/>
    <w:rsid w:val="00847CDD"/>
    <w:rsid w:val="00847DF1"/>
    <w:rsid w:val="00847E2B"/>
    <w:rsid w:val="00850497"/>
    <w:rsid w:val="008505C7"/>
    <w:rsid w:val="00850E92"/>
    <w:rsid w:val="00851AF2"/>
    <w:rsid w:val="00851E30"/>
    <w:rsid w:val="00851FCF"/>
    <w:rsid w:val="00852BA7"/>
    <w:rsid w:val="0085341B"/>
    <w:rsid w:val="00853EEE"/>
    <w:rsid w:val="00854AB1"/>
    <w:rsid w:val="00854D30"/>
    <w:rsid w:val="00855801"/>
    <w:rsid w:val="008558AB"/>
    <w:rsid w:val="0085602A"/>
    <w:rsid w:val="00856291"/>
    <w:rsid w:val="008564BE"/>
    <w:rsid w:val="008568D1"/>
    <w:rsid w:val="00856944"/>
    <w:rsid w:val="00856ABA"/>
    <w:rsid w:val="00856D5E"/>
    <w:rsid w:val="00857618"/>
    <w:rsid w:val="00860666"/>
    <w:rsid w:val="008610A7"/>
    <w:rsid w:val="00861D78"/>
    <w:rsid w:val="008621C7"/>
    <w:rsid w:val="00862343"/>
    <w:rsid w:val="00862650"/>
    <w:rsid w:val="00862B68"/>
    <w:rsid w:val="00862BF6"/>
    <w:rsid w:val="00863249"/>
    <w:rsid w:val="00863554"/>
    <w:rsid w:val="00863890"/>
    <w:rsid w:val="00863AA3"/>
    <w:rsid w:val="008641BB"/>
    <w:rsid w:val="00864255"/>
    <w:rsid w:val="0086434D"/>
    <w:rsid w:val="00864DCC"/>
    <w:rsid w:val="00864DE8"/>
    <w:rsid w:val="008652EB"/>
    <w:rsid w:val="008659B6"/>
    <w:rsid w:val="00865AAE"/>
    <w:rsid w:val="00865FF8"/>
    <w:rsid w:val="00866482"/>
    <w:rsid w:val="00866C8E"/>
    <w:rsid w:val="00866DBB"/>
    <w:rsid w:val="00867617"/>
    <w:rsid w:val="00867FDB"/>
    <w:rsid w:val="008700B5"/>
    <w:rsid w:val="00871F2B"/>
    <w:rsid w:val="00872673"/>
    <w:rsid w:val="00873FA9"/>
    <w:rsid w:val="00874306"/>
    <w:rsid w:val="00874A08"/>
    <w:rsid w:val="00874F63"/>
    <w:rsid w:val="00875C70"/>
    <w:rsid w:val="00875DBB"/>
    <w:rsid w:val="00875E59"/>
    <w:rsid w:val="0087678D"/>
    <w:rsid w:val="00877E22"/>
    <w:rsid w:val="00880AEC"/>
    <w:rsid w:val="008814DB"/>
    <w:rsid w:val="00881FF9"/>
    <w:rsid w:val="00882283"/>
    <w:rsid w:val="008839A7"/>
    <w:rsid w:val="00884C4D"/>
    <w:rsid w:val="008862F6"/>
    <w:rsid w:val="008872A3"/>
    <w:rsid w:val="008876F5"/>
    <w:rsid w:val="00887F05"/>
    <w:rsid w:val="008909E9"/>
    <w:rsid w:val="0089274D"/>
    <w:rsid w:val="008946B7"/>
    <w:rsid w:val="00894863"/>
    <w:rsid w:val="0089637A"/>
    <w:rsid w:val="00896836"/>
    <w:rsid w:val="00897F2D"/>
    <w:rsid w:val="008A03E7"/>
    <w:rsid w:val="008A118A"/>
    <w:rsid w:val="008A1803"/>
    <w:rsid w:val="008A1F23"/>
    <w:rsid w:val="008A215C"/>
    <w:rsid w:val="008A26FD"/>
    <w:rsid w:val="008A2725"/>
    <w:rsid w:val="008A3306"/>
    <w:rsid w:val="008A44C6"/>
    <w:rsid w:val="008A49B6"/>
    <w:rsid w:val="008A5FF8"/>
    <w:rsid w:val="008A6749"/>
    <w:rsid w:val="008A67EF"/>
    <w:rsid w:val="008A6C1B"/>
    <w:rsid w:val="008A6CA7"/>
    <w:rsid w:val="008A7348"/>
    <w:rsid w:val="008A7459"/>
    <w:rsid w:val="008B050B"/>
    <w:rsid w:val="008B058C"/>
    <w:rsid w:val="008B0C0F"/>
    <w:rsid w:val="008B0EBA"/>
    <w:rsid w:val="008B12D2"/>
    <w:rsid w:val="008B27AE"/>
    <w:rsid w:val="008B28CF"/>
    <w:rsid w:val="008B2C02"/>
    <w:rsid w:val="008B313E"/>
    <w:rsid w:val="008B3ED0"/>
    <w:rsid w:val="008B4026"/>
    <w:rsid w:val="008B44B8"/>
    <w:rsid w:val="008B4C8A"/>
    <w:rsid w:val="008B5D6A"/>
    <w:rsid w:val="008B705F"/>
    <w:rsid w:val="008B7088"/>
    <w:rsid w:val="008B7155"/>
    <w:rsid w:val="008B79FD"/>
    <w:rsid w:val="008B7E8B"/>
    <w:rsid w:val="008C05E8"/>
    <w:rsid w:val="008C0A20"/>
    <w:rsid w:val="008C1528"/>
    <w:rsid w:val="008C1B7B"/>
    <w:rsid w:val="008C1FB8"/>
    <w:rsid w:val="008C3C6E"/>
    <w:rsid w:val="008C5429"/>
    <w:rsid w:val="008C5544"/>
    <w:rsid w:val="008C6312"/>
    <w:rsid w:val="008C708C"/>
    <w:rsid w:val="008C72E1"/>
    <w:rsid w:val="008C75E5"/>
    <w:rsid w:val="008C7611"/>
    <w:rsid w:val="008C77A5"/>
    <w:rsid w:val="008C7828"/>
    <w:rsid w:val="008D014A"/>
    <w:rsid w:val="008D085C"/>
    <w:rsid w:val="008D0A56"/>
    <w:rsid w:val="008D0BCC"/>
    <w:rsid w:val="008D0E16"/>
    <w:rsid w:val="008D162E"/>
    <w:rsid w:val="008D26A4"/>
    <w:rsid w:val="008D3163"/>
    <w:rsid w:val="008D3211"/>
    <w:rsid w:val="008D32F2"/>
    <w:rsid w:val="008D339D"/>
    <w:rsid w:val="008D54E0"/>
    <w:rsid w:val="008D5EE3"/>
    <w:rsid w:val="008D6322"/>
    <w:rsid w:val="008D6845"/>
    <w:rsid w:val="008D68D9"/>
    <w:rsid w:val="008D6D49"/>
    <w:rsid w:val="008D6F43"/>
    <w:rsid w:val="008D7C02"/>
    <w:rsid w:val="008D7EFB"/>
    <w:rsid w:val="008E0860"/>
    <w:rsid w:val="008E0D41"/>
    <w:rsid w:val="008E18D5"/>
    <w:rsid w:val="008E1A2A"/>
    <w:rsid w:val="008E1DA7"/>
    <w:rsid w:val="008E1F0F"/>
    <w:rsid w:val="008E2655"/>
    <w:rsid w:val="008E2AE5"/>
    <w:rsid w:val="008E38D0"/>
    <w:rsid w:val="008E3BF3"/>
    <w:rsid w:val="008E3F00"/>
    <w:rsid w:val="008E3FEF"/>
    <w:rsid w:val="008E481C"/>
    <w:rsid w:val="008E4902"/>
    <w:rsid w:val="008E4F1A"/>
    <w:rsid w:val="008E6957"/>
    <w:rsid w:val="008E7708"/>
    <w:rsid w:val="008E7920"/>
    <w:rsid w:val="008F002F"/>
    <w:rsid w:val="008F0A9F"/>
    <w:rsid w:val="008F0E53"/>
    <w:rsid w:val="008F108E"/>
    <w:rsid w:val="008F24EF"/>
    <w:rsid w:val="008F2921"/>
    <w:rsid w:val="008F2A4A"/>
    <w:rsid w:val="008F3936"/>
    <w:rsid w:val="008F4AF3"/>
    <w:rsid w:val="008F4D23"/>
    <w:rsid w:val="008F6952"/>
    <w:rsid w:val="008F6A00"/>
    <w:rsid w:val="008F6C3E"/>
    <w:rsid w:val="008F7233"/>
    <w:rsid w:val="008F7F26"/>
    <w:rsid w:val="009002EF"/>
    <w:rsid w:val="0090139C"/>
    <w:rsid w:val="00901B2F"/>
    <w:rsid w:val="009026E5"/>
    <w:rsid w:val="00902EA2"/>
    <w:rsid w:val="0090380A"/>
    <w:rsid w:val="00903D6B"/>
    <w:rsid w:val="00904665"/>
    <w:rsid w:val="009052D1"/>
    <w:rsid w:val="009053D4"/>
    <w:rsid w:val="00905643"/>
    <w:rsid w:val="00905AC7"/>
    <w:rsid w:val="009063FB"/>
    <w:rsid w:val="0090646C"/>
    <w:rsid w:val="0090655F"/>
    <w:rsid w:val="00906E87"/>
    <w:rsid w:val="00911AC8"/>
    <w:rsid w:val="00911F53"/>
    <w:rsid w:val="009134AB"/>
    <w:rsid w:val="00913AA4"/>
    <w:rsid w:val="00914763"/>
    <w:rsid w:val="00914A30"/>
    <w:rsid w:val="00915448"/>
    <w:rsid w:val="00915862"/>
    <w:rsid w:val="0091668F"/>
    <w:rsid w:val="00916E19"/>
    <w:rsid w:val="009171B3"/>
    <w:rsid w:val="00917D17"/>
    <w:rsid w:val="00920290"/>
    <w:rsid w:val="009204AD"/>
    <w:rsid w:val="009205F2"/>
    <w:rsid w:val="009219AE"/>
    <w:rsid w:val="009229EF"/>
    <w:rsid w:val="0092316F"/>
    <w:rsid w:val="00923348"/>
    <w:rsid w:val="00924285"/>
    <w:rsid w:val="009246FF"/>
    <w:rsid w:val="00925732"/>
    <w:rsid w:val="00925DD6"/>
    <w:rsid w:val="009260EF"/>
    <w:rsid w:val="009268B4"/>
    <w:rsid w:val="00927199"/>
    <w:rsid w:val="009271F3"/>
    <w:rsid w:val="009275E4"/>
    <w:rsid w:val="00930351"/>
    <w:rsid w:val="00930EF0"/>
    <w:rsid w:val="00931896"/>
    <w:rsid w:val="009318F0"/>
    <w:rsid w:val="009319A3"/>
    <w:rsid w:val="00932BEA"/>
    <w:rsid w:val="00932C1C"/>
    <w:rsid w:val="00932FCC"/>
    <w:rsid w:val="00933509"/>
    <w:rsid w:val="009348BE"/>
    <w:rsid w:val="0093603F"/>
    <w:rsid w:val="00936EEB"/>
    <w:rsid w:val="0093792D"/>
    <w:rsid w:val="00937BC9"/>
    <w:rsid w:val="00937F47"/>
    <w:rsid w:val="00937FBD"/>
    <w:rsid w:val="0094013A"/>
    <w:rsid w:val="00940965"/>
    <w:rsid w:val="00941AAA"/>
    <w:rsid w:val="00942D10"/>
    <w:rsid w:val="0094369E"/>
    <w:rsid w:val="00943EBC"/>
    <w:rsid w:val="0094441A"/>
    <w:rsid w:val="0094470B"/>
    <w:rsid w:val="0094496A"/>
    <w:rsid w:val="0094540A"/>
    <w:rsid w:val="009454BA"/>
    <w:rsid w:val="00945896"/>
    <w:rsid w:val="00946178"/>
    <w:rsid w:val="009464D8"/>
    <w:rsid w:val="009464DD"/>
    <w:rsid w:val="00946D7B"/>
    <w:rsid w:val="00947339"/>
    <w:rsid w:val="00947850"/>
    <w:rsid w:val="0095015A"/>
    <w:rsid w:val="0095034F"/>
    <w:rsid w:val="00950418"/>
    <w:rsid w:val="0095052D"/>
    <w:rsid w:val="009505BF"/>
    <w:rsid w:val="00951CC6"/>
    <w:rsid w:val="009522D5"/>
    <w:rsid w:val="009526C2"/>
    <w:rsid w:val="00954FE0"/>
    <w:rsid w:val="00955117"/>
    <w:rsid w:val="00955292"/>
    <w:rsid w:val="00955980"/>
    <w:rsid w:val="00955FEE"/>
    <w:rsid w:val="00956AA3"/>
    <w:rsid w:val="009604B4"/>
    <w:rsid w:val="00960726"/>
    <w:rsid w:val="009609CF"/>
    <w:rsid w:val="00960E39"/>
    <w:rsid w:val="0096109D"/>
    <w:rsid w:val="009611E8"/>
    <w:rsid w:val="00961D2E"/>
    <w:rsid w:val="0096257E"/>
    <w:rsid w:val="00962B77"/>
    <w:rsid w:val="009630F8"/>
    <w:rsid w:val="009631A2"/>
    <w:rsid w:val="00964622"/>
    <w:rsid w:val="00964846"/>
    <w:rsid w:val="00965625"/>
    <w:rsid w:val="00970DE5"/>
    <w:rsid w:val="0097157C"/>
    <w:rsid w:val="009715C6"/>
    <w:rsid w:val="0097225E"/>
    <w:rsid w:val="00972388"/>
    <w:rsid w:val="009724E2"/>
    <w:rsid w:val="00972C10"/>
    <w:rsid w:val="00973416"/>
    <w:rsid w:val="00973A7D"/>
    <w:rsid w:val="00975011"/>
    <w:rsid w:val="009756FB"/>
    <w:rsid w:val="00975D85"/>
    <w:rsid w:val="00976733"/>
    <w:rsid w:val="009771E0"/>
    <w:rsid w:val="00977966"/>
    <w:rsid w:val="00977F9F"/>
    <w:rsid w:val="00980851"/>
    <w:rsid w:val="00980F26"/>
    <w:rsid w:val="009813B8"/>
    <w:rsid w:val="00981ECF"/>
    <w:rsid w:val="00982086"/>
    <w:rsid w:val="0098276C"/>
    <w:rsid w:val="00982A71"/>
    <w:rsid w:val="00983C78"/>
    <w:rsid w:val="00983F2F"/>
    <w:rsid w:val="00983F71"/>
    <w:rsid w:val="009846D0"/>
    <w:rsid w:val="00984B47"/>
    <w:rsid w:val="009852A8"/>
    <w:rsid w:val="009861A9"/>
    <w:rsid w:val="009862A5"/>
    <w:rsid w:val="009865E2"/>
    <w:rsid w:val="00987444"/>
    <w:rsid w:val="00987F45"/>
    <w:rsid w:val="00987FBD"/>
    <w:rsid w:val="009905E1"/>
    <w:rsid w:val="00990D28"/>
    <w:rsid w:val="0099100A"/>
    <w:rsid w:val="00991827"/>
    <w:rsid w:val="00992256"/>
    <w:rsid w:val="009933AD"/>
    <w:rsid w:val="009939F2"/>
    <w:rsid w:val="009946A5"/>
    <w:rsid w:val="00994E9E"/>
    <w:rsid w:val="00994F29"/>
    <w:rsid w:val="0099572C"/>
    <w:rsid w:val="009969CD"/>
    <w:rsid w:val="00996C60"/>
    <w:rsid w:val="00996FEF"/>
    <w:rsid w:val="00997928"/>
    <w:rsid w:val="00997A13"/>
    <w:rsid w:val="009A012A"/>
    <w:rsid w:val="009A0EA0"/>
    <w:rsid w:val="009A11B2"/>
    <w:rsid w:val="009A1DF9"/>
    <w:rsid w:val="009A24D0"/>
    <w:rsid w:val="009A2A73"/>
    <w:rsid w:val="009A448B"/>
    <w:rsid w:val="009A4B25"/>
    <w:rsid w:val="009A60F1"/>
    <w:rsid w:val="009A62D5"/>
    <w:rsid w:val="009A6A62"/>
    <w:rsid w:val="009A7EF2"/>
    <w:rsid w:val="009B08D0"/>
    <w:rsid w:val="009B08E5"/>
    <w:rsid w:val="009B148B"/>
    <w:rsid w:val="009B1575"/>
    <w:rsid w:val="009B1AF9"/>
    <w:rsid w:val="009B213D"/>
    <w:rsid w:val="009B2A3E"/>
    <w:rsid w:val="009B3CA4"/>
    <w:rsid w:val="009B3D54"/>
    <w:rsid w:val="009B4208"/>
    <w:rsid w:val="009B4F4A"/>
    <w:rsid w:val="009B5C13"/>
    <w:rsid w:val="009B6484"/>
    <w:rsid w:val="009B68CB"/>
    <w:rsid w:val="009B6D78"/>
    <w:rsid w:val="009B77F0"/>
    <w:rsid w:val="009C1427"/>
    <w:rsid w:val="009C1518"/>
    <w:rsid w:val="009C15CC"/>
    <w:rsid w:val="009C1E8F"/>
    <w:rsid w:val="009C22E4"/>
    <w:rsid w:val="009C25C3"/>
    <w:rsid w:val="009C2C22"/>
    <w:rsid w:val="009C3322"/>
    <w:rsid w:val="009C36B3"/>
    <w:rsid w:val="009C387B"/>
    <w:rsid w:val="009C4022"/>
    <w:rsid w:val="009C4523"/>
    <w:rsid w:val="009C4933"/>
    <w:rsid w:val="009C4C58"/>
    <w:rsid w:val="009C51CF"/>
    <w:rsid w:val="009C5CB9"/>
    <w:rsid w:val="009C6EE2"/>
    <w:rsid w:val="009C7132"/>
    <w:rsid w:val="009C7397"/>
    <w:rsid w:val="009C78AF"/>
    <w:rsid w:val="009D0E32"/>
    <w:rsid w:val="009D1758"/>
    <w:rsid w:val="009D26B3"/>
    <w:rsid w:val="009D277B"/>
    <w:rsid w:val="009D299A"/>
    <w:rsid w:val="009D2E83"/>
    <w:rsid w:val="009D3C15"/>
    <w:rsid w:val="009D4355"/>
    <w:rsid w:val="009D4C98"/>
    <w:rsid w:val="009D60DC"/>
    <w:rsid w:val="009D6390"/>
    <w:rsid w:val="009D645D"/>
    <w:rsid w:val="009D6B2C"/>
    <w:rsid w:val="009E023E"/>
    <w:rsid w:val="009E2116"/>
    <w:rsid w:val="009E2256"/>
    <w:rsid w:val="009E2F0B"/>
    <w:rsid w:val="009E37EC"/>
    <w:rsid w:val="009E3DCC"/>
    <w:rsid w:val="009E47E6"/>
    <w:rsid w:val="009E4A35"/>
    <w:rsid w:val="009E4B96"/>
    <w:rsid w:val="009E4CAA"/>
    <w:rsid w:val="009E4DDD"/>
    <w:rsid w:val="009E59C6"/>
    <w:rsid w:val="009E5CC9"/>
    <w:rsid w:val="009E67C9"/>
    <w:rsid w:val="009E6C20"/>
    <w:rsid w:val="009E7266"/>
    <w:rsid w:val="009E78CB"/>
    <w:rsid w:val="009E793B"/>
    <w:rsid w:val="009F0BB1"/>
    <w:rsid w:val="009F0FCB"/>
    <w:rsid w:val="009F13D1"/>
    <w:rsid w:val="009F1710"/>
    <w:rsid w:val="009F185E"/>
    <w:rsid w:val="009F238C"/>
    <w:rsid w:val="009F2A45"/>
    <w:rsid w:val="009F2DD1"/>
    <w:rsid w:val="009F39FD"/>
    <w:rsid w:val="009F4289"/>
    <w:rsid w:val="009F585D"/>
    <w:rsid w:val="009F5FBD"/>
    <w:rsid w:val="009F7246"/>
    <w:rsid w:val="009F79D1"/>
    <w:rsid w:val="00A002F8"/>
    <w:rsid w:val="00A006C5"/>
    <w:rsid w:val="00A0118A"/>
    <w:rsid w:val="00A0242A"/>
    <w:rsid w:val="00A02C6C"/>
    <w:rsid w:val="00A03073"/>
    <w:rsid w:val="00A047BD"/>
    <w:rsid w:val="00A0646C"/>
    <w:rsid w:val="00A066C2"/>
    <w:rsid w:val="00A06AAC"/>
    <w:rsid w:val="00A06FDF"/>
    <w:rsid w:val="00A075EC"/>
    <w:rsid w:val="00A078A9"/>
    <w:rsid w:val="00A07A42"/>
    <w:rsid w:val="00A07C83"/>
    <w:rsid w:val="00A108CE"/>
    <w:rsid w:val="00A111A6"/>
    <w:rsid w:val="00A13232"/>
    <w:rsid w:val="00A13567"/>
    <w:rsid w:val="00A14191"/>
    <w:rsid w:val="00A15817"/>
    <w:rsid w:val="00A161D9"/>
    <w:rsid w:val="00A164A1"/>
    <w:rsid w:val="00A165F4"/>
    <w:rsid w:val="00A17EDE"/>
    <w:rsid w:val="00A20735"/>
    <w:rsid w:val="00A21D61"/>
    <w:rsid w:val="00A2231E"/>
    <w:rsid w:val="00A22EB8"/>
    <w:rsid w:val="00A23348"/>
    <w:rsid w:val="00A234CB"/>
    <w:rsid w:val="00A235C6"/>
    <w:rsid w:val="00A251C7"/>
    <w:rsid w:val="00A2578E"/>
    <w:rsid w:val="00A258F0"/>
    <w:rsid w:val="00A26BF4"/>
    <w:rsid w:val="00A26C6D"/>
    <w:rsid w:val="00A26F76"/>
    <w:rsid w:val="00A27ADC"/>
    <w:rsid w:val="00A3094A"/>
    <w:rsid w:val="00A30DC5"/>
    <w:rsid w:val="00A30F31"/>
    <w:rsid w:val="00A310F1"/>
    <w:rsid w:val="00A31580"/>
    <w:rsid w:val="00A32710"/>
    <w:rsid w:val="00A3310A"/>
    <w:rsid w:val="00A33430"/>
    <w:rsid w:val="00A33BA0"/>
    <w:rsid w:val="00A34278"/>
    <w:rsid w:val="00A346B0"/>
    <w:rsid w:val="00A34769"/>
    <w:rsid w:val="00A35AE0"/>
    <w:rsid w:val="00A36AB9"/>
    <w:rsid w:val="00A36FE0"/>
    <w:rsid w:val="00A37966"/>
    <w:rsid w:val="00A379AD"/>
    <w:rsid w:val="00A37C68"/>
    <w:rsid w:val="00A400E6"/>
    <w:rsid w:val="00A4022E"/>
    <w:rsid w:val="00A40EB9"/>
    <w:rsid w:val="00A419F2"/>
    <w:rsid w:val="00A41D52"/>
    <w:rsid w:val="00A42279"/>
    <w:rsid w:val="00A428D1"/>
    <w:rsid w:val="00A42C17"/>
    <w:rsid w:val="00A4498B"/>
    <w:rsid w:val="00A45DA8"/>
    <w:rsid w:val="00A46DCD"/>
    <w:rsid w:val="00A46FBC"/>
    <w:rsid w:val="00A47A7E"/>
    <w:rsid w:val="00A500FD"/>
    <w:rsid w:val="00A51EF0"/>
    <w:rsid w:val="00A532A2"/>
    <w:rsid w:val="00A53633"/>
    <w:rsid w:val="00A536F9"/>
    <w:rsid w:val="00A53887"/>
    <w:rsid w:val="00A53AF1"/>
    <w:rsid w:val="00A53BB3"/>
    <w:rsid w:val="00A552F1"/>
    <w:rsid w:val="00A560BE"/>
    <w:rsid w:val="00A56E49"/>
    <w:rsid w:val="00A573BE"/>
    <w:rsid w:val="00A5794E"/>
    <w:rsid w:val="00A6000C"/>
    <w:rsid w:val="00A60588"/>
    <w:rsid w:val="00A60E62"/>
    <w:rsid w:val="00A6106A"/>
    <w:rsid w:val="00A617E0"/>
    <w:rsid w:val="00A61CDB"/>
    <w:rsid w:val="00A61DDA"/>
    <w:rsid w:val="00A62CC2"/>
    <w:rsid w:val="00A643C7"/>
    <w:rsid w:val="00A64B36"/>
    <w:rsid w:val="00A6563D"/>
    <w:rsid w:val="00A6620B"/>
    <w:rsid w:val="00A66A43"/>
    <w:rsid w:val="00A72D8E"/>
    <w:rsid w:val="00A72FF2"/>
    <w:rsid w:val="00A730EA"/>
    <w:rsid w:val="00A735E0"/>
    <w:rsid w:val="00A74217"/>
    <w:rsid w:val="00A7430C"/>
    <w:rsid w:val="00A7448C"/>
    <w:rsid w:val="00A748A7"/>
    <w:rsid w:val="00A74DFD"/>
    <w:rsid w:val="00A751DF"/>
    <w:rsid w:val="00A751EE"/>
    <w:rsid w:val="00A7563D"/>
    <w:rsid w:val="00A75926"/>
    <w:rsid w:val="00A760BD"/>
    <w:rsid w:val="00A778B9"/>
    <w:rsid w:val="00A77DE4"/>
    <w:rsid w:val="00A81783"/>
    <w:rsid w:val="00A823DC"/>
    <w:rsid w:val="00A8287F"/>
    <w:rsid w:val="00A82AD5"/>
    <w:rsid w:val="00A84170"/>
    <w:rsid w:val="00A851D2"/>
    <w:rsid w:val="00A858B1"/>
    <w:rsid w:val="00A85E9A"/>
    <w:rsid w:val="00A86BE1"/>
    <w:rsid w:val="00A86DD9"/>
    <w:rsid w:val="00A873E9"/>
    <w:rsid w:val="00A87828"/>
    <w:rsid w:val="00A9047D"/>
    <w:rsid w:val="00A915EF"/>
    <w:rsid w:val="00A918F1"/>
    <w:rsid w:val="00A93051"/>
    <w:rsid w:val="00A939EB"/>
    <w:rsid w:val="00A93B87"/>
    <w:rsid w:val="00A93F22"/>
    <w:rsid w:val="00A941DB"/>
    <w:rsid w:val="00A9503E"/>
    <w:rsid w:val="00A959F3"/>
    <w:rsid w:val="00A96472"/>
    <w:rsid w:val="00A96AE6"/>
    <w:rsid w:val="00A97948"/>
    <w:rsid w:val="00AA186D"/>
    <w:rsid w:val="00AA1C3F"/>
    <w:rsid w:val="00AA1DDD"/>
    <w:rsid w:val="00AA2210"/>
    <w:rsid w:val="00AA2E66"/>
    <w:rsid w:val="00AA36E1"/>
    <w:rsid w:val="00AA63EA"/>
    <w:rsid w:val="00AA7078"/>
    <w:rsid w:val="00AA7713"/>
    <w:rsid w:val="00AB0040"/>
    <w:rsid w:val="00AB0D7E"/>
    <w:rsid w:val="00AB18E7"/>
    <w:rsid w:val="00AB1F6A"/>
    <w:rsid w:val="00AB319F"/>
    <w:rsid w:val="00AB38BE"/>
    <w:rsid w:val="00AB39F4"/>
    <w:rsid w:val="00AB3AB0"/>
    <w:rsid w:val="00AB5E9B"/>
    <w:rsid w:val="00AB5ED5"/>
    <w:rsid w:val="00AB60F7"/>
    <w:rsid w:val="00AB6175"/>
    <w:rsid w:val="00AB655F"/>
    <w:rsid w:val="00AB68BE"/>
    <w:rsid w:val="00AB6B93"/>
    <w:rsid w:val="00AB6CA3"/>
    <w:rsid w:val="00AB720B"/>
    <w:rsid w:val="00AB75DB"/>
    <w:rsid w:val="00AB78C3"/>
    <w:rsid w:val="00AB78FB"/>
    <w:rsid w:val="00AC01CA"/>
    <w:rsid w:val="00AC050A"/>
    <w:rsid w:val="00AC0E7B"/>
    <w:rsid w:val="00AC1642"/>
    <w:rsid w:val="00AC1F40"/>
    <w:rsid w:val="00AC2385"/>
    <w:rsid w:val="00AC2F09"/>
    <w:rsid w:val="00AC35F6"/>
    <w:rsid w:val="00AC36C9"/>
    <w:rsid w:val="00AC484C"/>
    <w:rsid w:val="00AC4C37"/>
    <w:rsid w:val="00AC55B5"/>
    <w:rsid w:val="00AC58AF"/>
    <w:rsid w:val="00AC626F"/>
    <w:rsid w:val="00AC69A6"/>
    <w:rsid w:val="00AC7255"/>
    <w:rsid w:val="00AC7DF1"/>
    <w:rsid w:val="00AC7F90"/>
    <w:rsid w:val="00AD016B"/>
    <w:rsid w:val="00AD0760"/>
    <w:rsid w:val="00AD0AF7"/>
    <w:rsid w:val="00AD1A30"/>
    <w:rsid w:val="00AD1CE0"/>
    <w:rsid w:val="00AD24CE"/>
    <w:rsid w:val="00AD2F20"/>
    <w:rsid w:val="00AD3088"/>
    <w:rsid w:val="00AD4306"/>
    <w:rsid w:val="00AD4920"/>
    <w:rsid w:val="00AD4D27"/>
    <w:rsid w:val="00AD4E3F"/>
    <w:rsid w:val="00AD57A3"/>
    <w:rsid w:val="00AD5D09"/>
    <w:rsid w:val="00AD6AC6"/>
    <w:rsid w:val="00AD7157"/>
    <w:rsid w:val="00AD7195"/>
    <w:rsid w:val="00AE17F2"/>
    <w:rsid w:val="00AE2EB1"/>
    <w:rsid w:val="00AE3066"/>
    <w:rsid w:val="00AE30A1"/>
    <w:rsid w:val="00AE3922"/>
    <w:rsid w:val="00AE3DE9"/>
    <w:rsid w:val="00AE3EEB"/>
    <w:rsid w:val="00AE443A"/>
    <w:rsid w:val="00AE504B"/>
    <w:rsid w:val="00AE5246"/>
    <w:rsid w:val="00AE560A"/>
    <w:rsid w:val="00AE5776"/>
    <w:rsid w:val="00AE6A50"/>
    <w:rsid w:val="00AE6C1F"/>
    <w:rsid w:val="00AE734A"/>
    <w:rsid w:val="00AE73D2"/>
    <w:rsid w:val="00AE7E5A"/>
    <w:rsid w:val="00AF04AE"/>
    <w:rsid w:val="00AF06B6"/>
    <w:rsid w:val="00AF0823"/>
    <w:rsid w:val="00AF082E"/>
    <w:rsid w:val="00AF292B"/>
    <w:rsid w:val="00AF2D30"/>
    <w:rsid w:val="00AF33D1"/>
    <w:rsid w:val="00AF3633"/>
    <w:rsid w:val="00AF3DBC"/>
    <w:rsid w:val="00AF3F5D"/>
    <w:rsid w:val="00AF4639"/>
    <w:rsid w:val="00AF4A59"/>
    <w:rsid w:val="00AF4DB9"/>
    <w:rsid w:val="00AF5849"/>
    <w:rsid w:val="00AF62E3"/>
    <w:rsid w:val="00AF6C3F"/>
    <w:rsid w:val="00AF6E4F"/>
    <w:rsid w:val="00AF70A8"/>
    <w:rsid w:val="00B00562"/>
    <w:rsid w:val="00B00873"/>
    <w:rsid w:val="00B014CE"/>
    <w:rsid w:val="00B02803"/>
    <w:rsid w:val="00B02ADE"/>
    <w:rsid w:val="00B03226"/>
    <w:rsid w:val="00B033C8"/>
    <w:rsid w:val="00B038FB"/>
    <w:rsid w:val="00B03E5F"/>
    <w:rsid w:val="00B058E0"/>
    <w:rsid w:val="00B05BBB"/>
    <w:rsid w:val="00B06925"/>
    <w:rsid w:val="00B06F60"/>
    <w:rsid w:val="00B07093"/>
    <w:rsid w:val="00B072D9"/>
    <w:rsid w:val="00B076EE"/>
    <w:rsid w:val="00B07763"/>
    <w:rsid w:val="00B11F02"/>
    <w:rsid w:val="00B1247E"/>
    <w:rsid w:val="00B126C3"/>
    <w:rsid w:val="00B1558F"/>
    <w:rsid w:val="00B15DF8"/>
    <w:rsid w:val="00B16AA8"/>
    <w:rsid w:val="00B17980"/>
    <w:rsid w:val="00B17B75"/>
    <w:rsid w:val="00B207A5"/>
    <w:rsid w:val="00B20EB0"/>
    <w:rsid w:val="00B21151"/>
    <w:rsid w:val="00B21928"/>
    <w:rsid w:val="00B22D3F"/>
    <w:rsid w:val="00B22DFF"/>
    <w:rsid w:val="00B23202"/>
    <w:rsid w:val="00B235FF"/>
    <w:rsid w:val="00B23FFC"/>
    <w:rsid w:val="00B24E6D"/>
    <w:rsid w:val="00B25927"/>
    <w:rsid w:val="00B26C9A"/>
    <w:rsid w:val="00B27150"/>
    <w:rsid w:val="00B27523"/>
    <w:rsid w:val="00B27C01"/>
    <w:rsid w:val="00B30129"/>
    <w:rsid w:val="00B30C99"/>
    <w:rsid w:val="00B31F5C"/>
    <w:rsid w:val="00B32BFA"/>
    <w:rsid w:val="00B33428"/>
    <w:rsid w:val="00B33D69"/>
    <w:rsid w:val="00B34555"/>
    <w:rsid w:val="00B34837"/>
    <w:rsid w:val="00B34AAB"/>
    <w:rsid w:val="00B34C32"/>
    <w:rsid w:val="00B34F27"/>
    <w:rsid w:val="00B350B3"/>
    <w:rsid w:val="00B35308"/>
    <w:rsid w:val="00B35C63"/>
    <w:rsid w:val="00B35D8F"/>
    <w:rsid w:val="00B35E00"/>
    <w:rsid w:val="00B362BE"/>
    <w:rsid w:val="00B36635"/>
    <w:rsid w:val="00B36BA8"/>
    <w:rsid w:val="00B36E38"/>
    <w:rsid w:val="00B373AD"/>
    <w:rsid w:val="00B37CC8"/>
    <w:rsid w:val="00B408B1"/>
    <w:rsid w:val="00B40F5E"/>
    <w:rsid w:val="00B42188"/>
    <w:rsid w:val="00B422AE"/>
    <w:rsid w:val="00B42462"/>
    <w:rsid w:val="00B426A0"/>
    <w:rsid w:val="00B42F59"/>
    <w:rsid w:val="00B435FD"/>
    <w:rsid w:val="00B43B9F"/>
    <w:rsid w:val="00B43FFF"/>
    <w:rsid w:val="00B44CCC"/>
    <w:rsid w:val="00B45B7B"/>
    <w:rsid w:val="00B464CE"/>
    <w:rsid w:val="00B46925"/>
    <w:rsid w:val="00B46C6D"/>
    <w:rsid w:val="00B46DFF"/>
    <w:rsid w:val="00B47265"/>
    <w:rsid w:val="00B5117A"/>
    <w:rsid w:val="00B513C1"/>
    <w:rsid w:val="00B51A88"/>
    <w:rsid w:val="00B51EB7"/>
    <w:rsid w:val="00B53F56"/>
    <w:rsid w:val="00B54114"/>
    <w:rsid w:val="00B5468C"/>
    <w:rsid w:val="00B54783"/>
    <w:rsid w:val="00B54A62"/>
    <w:rsid w:val="00B54BCE"/>
    <w:rsid w:val="00B54BD6"/>
    <w:rsid w:val="00B54C75"/>
    <w:rsid w:val="00B54C7C"/>
    <w:rsid w:val="00B54E05"/>
    <w:rsid w:val="00B5505E"/>
    <w:rsid w:val="00B55788"/>
    <w:rsid w:val="00B557B4"/>
    <w:rsid w:val="00B55933"/>
    <w:rsid w:val="00B5612B"/>
    <w:rsid w:val="00B5617F"/>
    <w:rsid w:val="00B576B0"/>
    <w:rsid w:val="00B579B6"/>
    <w:rsid w:val="00B57C5E"/>
    <w:rsid w:val="00B60A40"/>
    <w:rsid w:val="00B60B53"/>
    <w:rsid w:val="00B61F47"/>
    <w:rsid w:val="00B62C63"/>
    <w:rsid w:val="00B62EC8"/>
    <w:rsid w:val="00B63991"/>
    <w:rsid w:val="00B70377"/>
    <w:rsid w:val="00B70593"/>
    <w:rsid w:val="00B70FA9"/>
    <w:rsid w:val="00B714A0"/>
    <w:rsid w:val="00B71950"/>
    <w:rsid w:val="00B71B12"/>
    <w:rsid w:val="00B723F2"/>
    <w:rsid w:val="00B73042"/>
    <w:rsid w:val="00B74580"/>
    <w:rsid w:val="00B749DF"/>
    <w:rsid w:val="00B7505F"/>
    <w:rsid w:val="00B7514D"/>
    <w:rsid w:val="00B75E89"/>
    <w:rsid w:val="00B762EE"/>
    <w:rsid w:val="00B76562"/>
    <w:rsid w:val="00B767D3"/>
    <w:rsid w:val="00B76889"/>
    <w:rsid w:val="00B76974"/>
    <w:rsid w:val="00B809B8"/>
    <w:rsid w:val="00B80BE3"/>
    <w:rsid w:val="00B80FE7"/>
    <w:rsid w:val="00B810BC"/>
    <w:rsid w:val="00B812A1"/>
    <w:rsid w:val="00B8189D"/>
    <w:rsid w:val="00B8194F"/>
    <w:rsid w:val="00B81EB6"/>
    <w:rsid w:val="00B82154"/>
    <w:rsid w:val="00B82D75"/>
    <w:rsid w:val="00B834AF"/>
    <w:rsid w:val="00B83AC5"/>
    <w:rsid w:val="00B83B2A"/>
    <w:rsid w:val="00B84925"/>
    <w:rsid w:val="00B852F9"/>
    <w:rsid w:val="00B86231"/>
    <w:rsid w:val="00B8657D"/>
    <w:rsid w:val="00B86981"/>
    <w:rsid w:val="00B86AA3"/>
    <w:rsid w:val="00B86B75"/>
    <w:rsid w:val="00B8778F"/>
    <w:rsid w:val="00B90E3C"/>
    <w:rsid w:val="00B9132A"/>
    <w:rsid w:val="00B928C6"/>
    <w:rsid w:val="00B930B1"/>
    <w:rsid w:val="00B93159"/>
    <w:rsid w:val="00B93459"/>
    <w:rsid w:val="00B9352D"/>
    <w:rsid w:val="00B93F44"/>
    <w:rsid w:val="00B94074"/>
    <w:rsid w:val="00B9436E"/>
    <w:rsid w:val="00B94928"/>
    <w:rsid w:val="00B95188"/>
    <w:rsid w:val="00B9521D"/>
    <w:rsid w:val="00B9555B"/>
    <w:rsid w:val="00B95B9D"/>
    <w:rsid w:val="00B95CE3"/>
    <w:rsid w:val="00B9652C"/>
    <w:rsid w:val="00B96739"/>
    <w:rsid w:val="00B96B31"/>
    <w:rsid w:val="00B97A7E"/>
    <w:rsid w:val="00BA0236"/>
    <w:rsid w:val="00BA03A3"/>
    <w:rsid w:val="00BA068F"/>
    <w:rsid w:val="00BA177B"/>
    <w:rsid w:val="00BA20D3"/>
    <w:rsid w:val="00BA2182"/>
    <w:rsid w:val="00BA2EB1"/>
    <w:rsid w:val="00BA32B7"/>
    <w:rsid w:val="00BA372E"/>
    <w:rsid w:val="00BA3917"/>
    <w:rsid w:val="00BA432D"/>
    <w:rsid w:val="00BA4BB3"/>
    <w:rsid w:val="00BA5189"/>
    <w:rsid w:val="00BA5630"/>
    <w:rsid w:val="00BA5D35"/>
    <w:rsid w:val="00BA5F67"/>
    <w:rsid w:val="00BA6200"/>
    <w:rsid w:val="00BA6E7F"/>
    <w:rsid w:val="00BA72BB"/>
    <w:rsid w:val="00BA7639"/>
    <w:rsid w:val="00BB00C5"/>
    <w:rsid w:val="00BB06A6"/>
    <w:rsid w:val="00BB0AE0"/>
    <w:rsid w:val="00BB0E30"/>
    <w:rsid w:val="00BB0E42"/>
    <w:rsid w:val="00BB18F6"/>
    <w:rsid w:val="00BB1FF2"/>
    <w:rsid w:val="00BB22EF"/>
    <w:rsid w:val="00BB2624"/>
    <w:rsid w:val="00BB38E0"/>
    <w:rsid w:val="00BB4923"/>
    <w:rsid w:val="00BB5599"/>
    <w:rsid w:val="00BB5D9C"/>
    <w:rsid w:val="00BB69F0"/>
    <w:rsid w:val="00BB6E77"/>
    <w:rsid w:val="00BC0140"/>
    <w:rsid w:val="00BC02BA"/>
    <w:rsid w:val="00BC0794"/>
    <w:rsid w:val="00BC0D85"/>
    <w:rsid w:val="00BC104F"/>
    <w:rsid w:val="00BC1107"/>
    <w:rsid w:val="00BC120E"/>
    <w:rsid w:val="00BC178F"/>
    <w:rsid w:val="00BC183A"/>
    <w:rsid w:val="00BC1AE1"/>
    <w:rsid w:val="00BC26D8"/>
    <w:rsid w:val="00BC2861"/>
    <w:rsid w:val="00BC2CFC"/>
    <w:rsid w:val="00BC3261"/>
    <w:rsid w:val="00BC3AA8"/>
    <w:rsid w:val="00BC3C60"/>
    <w:rsid w:val="00BC3CCD"/>
    <w:rsid w:val="00BC4D02"/>
    <w:rsid w:val="00BC51DF"/>
    <w:rsid w:val="00BC5CE2"/>
    <w:rsid w:val="00BC6167"/>
    <w:rsid w:val="00BC6227"/>
    <w:rsid w:val="00BD015F"/>
    <w:rsid w:val="00BD019D"/>
    <w:rsid w:val="00BD04C9"/>
    <w:rsid w:val="00BD0663"/>
    <w:rsid w:val="00BD0ACC"/>
    <w:rsid w:val="00BD1850"/>
    <w:rsid w:val="00BD1A06"/>
    <w:rsid w:val="00BD2218"/>
    <w:rsid w:val="00BD28EB"/>
    <w:rsid w:val="00BD37F6"/>
    <w:rsid w:val="00BD4113"/>
    <w:rsid w:val="00BD4618"/>
    <w:rsid w:val="00BD4FA6"/>
    <w:rsid w:val="00BD505B"/>
    <w:rsid w:val="00BD61DE"/>
    <w:rsid w:val="00BD6855"/>
    <w:rsid w:val="00BD6B04"/>
    <w:rsid w:val="00BE01B0"/>
    <w:rsid w:val="00BE13CB"/>
    <w:rsid w:val="00BE1A1E"/>
    <w:rsid w:val="00BE1D94"/>
    <w:rsid w:val="00BE3251"/>
    <w:rsid w:val="00BE367C"/>
    <w:rsid w:val="00BE57BF"/>
    <w:rsid w:val="00BE63BF"/>
    <w:rsid w:val="00BE6D27"/>
    <w:rsid w:val="00BE6D9B"/>
    <w:rsid w:val="00BE6FAD"/>
    <w:rsid w:val="00BE7F56"/>
    <w:rsid w:val="00BF0034"/>
    <w:rsid w:val="00BF055D"/>
    <w:rsid w:val="00BF09A1"/>
    <w:rsid w:val="00BF111D"/>
    <w:rsid w:val="00BF21AE"/>
    <w:rsid w:val="00BF26C7"/>
    <w:rsid w:val="00BF53F5"/>
    <w:rsid w:val="00BF54A8"/>
    <w:rsid w:val="00BF57FE"/>
    <w:rsid w:val="00BF5E6A"/>
    <w:rsid w:val="00BF6918"/>
    <w:rsid w:val="00BF6ADF"/>
    <w:rsid w:val="00BF6E66"/>
    <w:rsid w:val="00BF737D"/>
    <w:rsid w:val="00C01253"/>
    <w:rsid w:val="00C022DA"/>
    <w:rsid w:val="00C0238B"/>
    <w:rsid w:val="00C025FD"/>
    <w:rsid w:val="00C050B7"/>
    <w:rsid w:val="00C05BFF"/>
    <w:rsid w:val="00C06086"/>
    <w:rsid w:val="00C06EE6"/>
    <w:rsid w:val="00C07691"/>
    <w:rsid w:val="00C076C4"/>
    <w:rsid w:val="00C1023D"/>
    <w:rsid w:val="00C12008"/>
    <w:rsid w:val="00C1322C"/>
    <w:rsid w:val="00C13870"/>
    <w:rsid w:val="00C138BF"/>
    <w:rsid w:val="00C13E72"/>
    <w:rsid w:val="00C14007"/>
    <w:rsid w:val="00C14724"/>
    <w:rsid w:val="00C14B13"/>
    <w:rsid w:val="00C14B15"/>
    <w:rsid w:val="00C14FF9"/>
    <w:rsid w:val="00C15A29"/>
    <w:rsid w:val="00C15C7A"/>
    <w:rsid w:val="00C163E8"/>
    <w:rsid w:val="00C163FC"/>
    <w:rsid w:val="00C17457"/>
    <w:rsid w:val="00C17532"/>
    <w:rsid w:val="00C206FF"/>
    <w:rsid w:val="00C209E4"/>
    <w:rsid w:val="00C2197B"/>
    <w:rsid w:val="00C226E8"/>
    <w:rsid w:val="00C23231"/>
    <w:rsid w:val="00C23463"/>
    <w:rsid w:val="00C234A1"/>
    <w:rsid w:val="00C234E1"/>
    <w:rsid w:val="00C23686"/>
    <w:rsid w:val="00C237CB"/>
    <w:rsid w:val="00C243D0"/>
    <w:rsid w:val="00C24A30"/>
    <w:rsid w:val="00C26B61"/>
    <w:rsid w:val="00C27791"/>
    <w:rsid w:val="00C303FD"/>
    <w:rsid w:val="00C30662"/>
    <w:rsid w:val="00C307B7"/>
    <w:rsid w:val="00C31086"/>
    <w:rsid w:val="00C32C97"/>
    <w:rsid w:val="00C33D6F"/>
    <w:rsid w:val="00C34941"/>
    <w:rsid w:val="00C34A8F"/>
    <w:rsid w:val="00C36D86"/>
    <w:rsid w:val="00C37020"/>
    <w:rsid w:val="00C3728A"/>
    <w:rsid w:val="00C377E3"/>
    <w:rsid w:val="00C402B4"/>
    <w:rsid w:val="00C40597"/>
    <w:rsid w:val="00C42C34"/>
    <w:rsid w:val="00C42E49"/>
    <w:rsid w:val="00C4448C"/>
    <w:rsid w:val="00C44FE5"/>
    <w:rsid w:val="00C45374"/>
    <w:rsid w:val="00C4659F"/>
    <w:rsid w:val="00C468EA"/>
    <w:rsid w:val="00C47A2E"/>
    <w:rsid w:val="00C47B25"/>
    <w:rsid w:val="00C502C9"/>
    <w:rsid w:val="00C504D4"/>
    <w:rsid w:val="00C50925"/>
    <w:rsid w:val="00C50B18"/>
    <w:rsid w:val="00C50BA8"/>
    <w:rsid w:val="00C50D24"/>
    <w:rsid w:val="00C51606"/>
    <w:rsid w:val="00C51B8D"/>
    <w:rsid w:val="00C52AF6"/>
    <w:rsid w:val="00C52F41"/>
    <w:rsid w:val="00C533FE"/>
    <w:rsid w:val="00C53B48"/>
    <w:rsid w:val="00C53CA1"/>
    <w:rsid w:val="00C542DA"/>
    <w:rsid w:val="00C54924"/>
    <w:rsid w:val="00C549F3"/>
    <w:rsid w:val="00C54BFE"/>
    <w:rsid w:val="00C55623"/>
    <w:rsid w:val="00C559E8"/>
    <w:rsid w:val="00C55E18"/>
    <w:rsid w:val="00C5647C"/>
    <w:rsid w:val="00C56522"/>
    <w:rsid w:val="00C565F5"/>
    <w:rsid w:val="00C56610"/>
    <w:rsid w:val="00C5662B"/>
    <w:rsid w:val="00C5760A"/>
    <w:rsid w:val="00C60458"/>
    <w:rsid w:val="00C6052A"/>
    <w:rsid w:val="00C60EDD"/>
    <w:rsid w:val="00C61FDA"/>
    <w:rsid w:val="00C62522"/>
    <w:rsid w:val="00C630CD"/>
    <w:rsid w:val="00C640BE"/>
    <w:rsid w:val="00C642F5"/>
    <w:rsid w:val="00C643D4"/>
    <w:rsid w:val="00C6455F"/>
    <w:rsid w:val="00C6555E"/>
    <w:rsid w:val="00C6585E"/>
    <w:rsid w:val="00C66193"/>
    <w:rsid w:val="00C6633D"/>
    <w:rsid w:val="00C667B7"/>
    <w:rsid w:val="00C66A62"/>
    <w:rsid w:val="00C66E32"/>
    <w:rsid w:val="00C6722E"/>
    <w:rsid w:val="00C67357"/>
    <w:rsid w:val="00C67DA6"/>
    <w:rsid w:val="00C67ED5"/>
    <w:rsid w:val="00C702FA"/>
    <w:rsid w:val="00C703C7"/>
    <w:rsid w:val="00C70B54"/>
    <w:rsid w:val="00C70C82"/>
    <w:rsid w:val="00C70E2D"/>
    <w:rsid w:val="00C718BB"/>
    <w:rsid w:val="00C722AB"/>
    <w:rsid w:val="00C7454C"/>
    <w:rsid w:val="00C74725"/>
    <w:rsid w:val="00C74A95"/>
    <w:rsid w:val="00C74C0A"/>
    <w:rsid w:val="00C7508D"/>
    <w:rsid w:val="00C761E2"/>
    <w:rsid w:val="00C763D7"/>
    <w:rsid w:val="00C767CA"/>
    <w:rsid w:val="00C76E1A"/>
    <w:rsid w:val="00C77228"/>
    <w:rsid w:val="00C77A13"/>
    <w:rsid w:val="00C77F53"/>
    <w:rsid w:val="00C80078"/>
    <w:rsid w:val="00C800E8"/>
    <w:rsid w:val="00C80A9C"/>
    <w:rsid w:val="00C81D3C"/>
    <w:rsid w:val="00C823FB"/>
    <w:rsid w:val="00C82A06"/>
    <w:rsid w:val="00C8326C"/>
    <w:rsid w:val="00C8327E"/>
    <w:rsid w:val="00C847C4"/>
    <w:rsid w:val="00C8515A"/>
    <w:rsid w:val="00C857F7"/>
    <w:rsid w:val="00C85CDE"/>
    <w:rsid w:val="00C8609A"/>
    <w:rsid w:val="00C862E2"/>
    <w:rsid w:val="00C8660D"/>
    <w:rsid w:val="00C8698A"/>
    <w:rsid w:val="00C873BE"/>
    <w:rsid w:val="00C900DA"/>
    <w:rsid w:val="00C90314"/>
    <w:rsid w:val="00C906DC"/>
    <w:rsid w:val="00C915B4"/>
    <w:rsid w:val="00C91DBC"/>
    <w:rsid w:val="00C921D5"/>
    <w:rsid w:val="00C9399B"/>
    <w:rsid w:val="00C95745"/>
    <w:rsid w:val="00C96823"/>
    <w:rsid w:val="00C96EB1"/>
    <w:rsid w:val="00C97489"/>
    <w:rsid w:val="00C97618"/>
    <w:rsid w:val="00C97E9C"/>
    <w:rsid w:val="00CA0DFD"/>
    <w:rsid w:val="00CA11E5"/>
    <w:rsid w:val="00CA29D5"/>
    <w:rsid w:val="00CA2C68"/>
    <w:rsid w:val="00CA2FD8"/>
    <w:rsid w:val="00CA3337"/>
    <w:rsid w:val="00CA3339"/>
    <w:rsid w:val="00CA33CE"/>
    <w:rsid w:val="00CA373E"/>
    <w:rsid w:val="00CA37E5"/>
    <w:rsid w:val="00CA3834"/>
    <w:rsid w:val="00CA3F98"/>
    <w:rsid w:val="00CA434B"/>
    <w:rsid w:val="00CA47E2"/>
    <w:rsid w:val="00CA4D52"/>
    <w:rsid w:val="00CA4F32"/>
    <w:rsid w:val="00CA5B3D"/>
    <w:rsid w:val="00CA73C5"/>
    <w:rsid w:val="00CA75A8"/>
    <w:rsid w:val="00CA7A0D"/>
    <w:rsid w:val="00CB0656"/>
    <w:rsid w:val="00CB0C7E"/>
    <w:rsid w:val="00CB0FCE"/>
    <w:rsid w:val="00CB1532"/>
    <w:rsid w:val="00CB1F24"/>
    <w:rsid w:val="00CB3CD0"/>
    <w:rsid w:val="00CB496B"/>
    <w:rsid w:val="00CB4A18"/>
    <w:rsid w:val="00CB5251"/>
    <w:rsid w:val="00CB55BB"/>
    <w:rsid w:val="00CB6590"/>
    <w:rsid w:val="00CB7064"/>
    <w:rsid w:val="00CB7D40"/>
    <w:rsid w:val="00CC00C5"/>
    <w:rsid w:val="00CC045A"/>
    <w:rsid w:val="00CC094B"/>
    <w:rsid w:val="00CC09ED"/>
    <w:rsid w:val="00CC25E8"/>
    <w:rsid w:val="00CC27EA"/>
    <w:rsid w:val="00CC41B9"/>
    <w:rsid w:val="00CC4654"/>
    <w:rsid w:val="00CC47C9"/>
    <w:rsid w:val="00CC4D1F"/>
    <w:rsid w:val="00CC4DF2"/>
    <w:rsid w:val="00CC587F"/>
    <w:rsid w:val="00CC69CA"/>
    <w:rsid w:val="00CC70D5"/>
    <w:rsid w:val="00CC74E0"/>
    <w:rsid w:val="00CC75E6"/>
    <w:rsid w:val="00CC790C"/>
    <w:rsid w:val="00CD108A"/>
    <w:rsid w:val="00CD17D1"/>
    <w:rsid w:val="00CD1B4E"/>
    <w:rsid w:val="00CD1EA0"/>
    <w:rsid w:val="00CD2714"/>
    <w:rsid w:val="00CD3175"/>
    <w:rsid w:val="00CD32EA"/>
    <w:rsid w:val="00CD3747"/>
    <w:rsid w:val="00CD4573"/>
    <w:rsid w:val="00CD4B95"/>
    <w:rsid w:val="00CD5DD2"/>
    <w:rsid w:val="00CD5ECE"/>
    <w:rsid w:val="00CD6124"/>
    <w:rsid w:val="00CE00A0"/>
    <w:rsid w:val="00CE0379"/>
    <w:rsid w:val="00CE0637"/>
    <w:rsid w:val="00CE0C9E"/>
    <w:rsid w:val="00CE0F48"/>
    <w:rsid w:val="00CE1170"/>
    <w:rsid w:val="00CE11CF"/>
    <w:rsid w:val="00CE12C8"/>
    <w:rsid w:val="00CE1578"/>
    <w:rsid w:val="00CE195B"/>
    <w:rsid w:val="00CE1BE6"/>
    <w:rsid w:val="00CE1CAB"/>
    <w:rsid w:val="00CE4228"/>
    <w:rsid w:val="00CE4991"/>
    <w:rsid w:val="00CE4CC6"/>
    <w:rsid w:val="00CE71D0"/>
    <w:rsid w:val="00CE78BB"/>
    <w:rsid w:val="00CE7A19"/>
    <w:rsid w:val="00CE7BBF"/>
    <w:rsid w:val="00CF0B9B"/>
    <w:rsid w:val="00CF0E93"/>
    <w:rsid w:val="00CF231F"/>
    <w:rsid w:val="00CF2C41"/>
    <w:rsid w:val="00CF2E6C"/>
    <w:rsid w:val="00CF3113"/>
    <w:rsid w:val="00CF41EC"/>
    <w:rsid w:val="00CF51C5"/>
    <w:rsid w:val="00CF520D"/>
    <w:rsid w:val="00CF54BF"/>
    <w:rsid w:val="00CF556C"/>
    <w:rsid w:val="00D000D6"/>
    <w:rsid w:val="00D00B30"/>
    <w:rsid w:val="00D00F5C"/>
    <w:rsid w:val="00D01F1F"/>
    <w:rsid w:val="00D03AAF"/>
    <w:rsid w:val="00D03B72"/>
    <w:rsid w:val="00D03C7A"/>
    <w:rsid w:val="00D03E28"/>
    <w:rsid w:val="00D0488C"/>
    <w:rsid w:val="00D05672"/>
    <w:rsid w:val="00D0642A"/>
    <w:rsid w:val="00D0671A"/>
    <w:rsid w:val="00D06C0A"/>
    <w:rsid w:val="00D06CD8"/>
    <w:rsid w:val="00D0724C"/>
    <w:rsid w:val="00D10F59"/>
    <w:rsid w:val="00D11B9B"/>
    <w:rsid w:val="00D13153"/>
    <w:rsid w:val="00D13203"/>
    <w:rsid w:val="00D13D5E"/>
    <w:rsid w:val="00D1618B"/>
    <w:rsid w:val="00D1638D"/>
    <w:rsid w:val="00D16498"/>
    <w:rsid w:val="00D16D7F"/>
    <w:rsid w:val="00D17147"/>
    <w:rsid w:val="00D17CEC"/>
    <w:rsid w:val="00D17FD8"/>
    <w:rsid w:val="00D20822"/>
    <w:rsid w:val="00D2162C"/>
    <w:rsid w:val="00D21F0E"/>
    <w:rsid w:val="00D22B2F"/>
    <w:rsid w:val="00D231FA"/>
    <w:rsid w:val="00D239AC"/>
    <w:rsid w:val="00D24CD5"/>
    <w:rsid w:val="00D2515D"/>
    <w:rsid w:val="00D2590F"/>
    <w:rsid w:val="00D25935"/>
    <w:rsid w:val="00D259EF"/>
    <w:rsid w:val="00D26955"/>
    <w:rsid w:val="00D26E6A"/>
    <w:rsid w:val="00D27E3F"/>
    <w:rsid w:val="00D30376"/>
    <w:rsid w:val="00D303D7"/>
    <w:rsid w:val="00D31382"/>
    <w:rsid w:val="00D31648"/>
    <w:rsid w:val="00D3171E"/>
    <w:rsid w:val="00D32681"/>
    <w:rsid w:val="00D344E3"/>
    <w:rsid w:val="00D34AE6"/>
    <w:rsid w:val="00D356CE"/>
    <w:rsid w:val="00D3741C"/>
    <w:rsid w:val="00D37595"/>
    <w:rsid w:val="00D3787A"/>
    <w:rsid w:val="00D40A4F"/>
    <w:rsid w:val="00D42B1C"/>
    <w:rsid w:val="00D42D4F"/>
    <w:rsid w:val="00D43CFD"/>
    <w:rsid w:val="00D442E2"/>
    <w:rsid w:val="00D45F25"/>
    <w:rsid w:val="00D46076"/>
    <w:rsid w:val="00D46816"/>
    <w:rsid w:val="00D468F6"/>
    <w:rsid w:val="00D46B1C"/>
    <w:rsid w:val="00D47910"/>
    <w:rsid w:val="00D50DFE"/>
    <w:rsid w:val="00D50F08"/>
    <w:rsid w:val="00D516A9"/>
    <w:rsid w:val="00D51C45"/>
    <w:rsid w:val="00D51FC2"/>
    <w:rsid w:val="00D52CB1"/>
    <w:rsid w:val="00D52EE0"/>
    <w:rsid w:val="00D5370F"/>
    <w:rsid w:val="00D53B4A"/>
    <w:rsid w:val="00D53E51"/>
    <w:rsid w:val="00D545B1"/>
    <w:rsid w:val="00D55756"/>
    <w:rsid w:val="00D557A8"/>
    <w:rsid w:val="00D56A30"/>
    <w:rsid w:val="00D57AE7"/>
    <w:rsid w:val="00D60049"/>
    <w:rsid w:val="00D6008A"/>
    <w:rsid w:val="00D603BF"/>
    <w:rsid w:val="00D60A11"/>
    <w:rsid w:val="00D60BB6"/>
    <w:rsid w:val="00D60E48"/>
    <w:rsid w:val="00D61085"/>
    <w:rsid w:val="00D61792"/>
    <w:rsid w:val="00D62979"/>
    <w:rsid w:val="00D62BCA"/>
    <w:rsid w:val="00D636DD"/>
    <w:rsid w:val="00D6390C"/>
    <w:rsid w:val="00D656FE"/>
    <w:rsid w:val="00D659B2"/>
    <w:rsid w:val="00D67156"/>
    <w:rsid w:val="00D67D9A"/>
    <w:rsid w:val="00D70212"/>
    <w:rsid w:val="00D7053E"/>
    <w:rsid w:val="00D70D39"/>
    <w:rsid w:val="00D727CB"/>
    <w:rsid w:val="00D7315E"/>
    <w:rsid w:val="00D73497"/>
    <w:rsid w:val="00D7350B"/>
    <w:rsid w:val="00D73CC2"/>
    <w:rsid w:val="00D752BE"/>
    <w:rsid w:val="00D759BC"/>
    <w:rsid w:val="00D80170"/>
    <w:rsid w:val="00D8069A"/>
    <w:rsid w:val="00D80E75"/>
    <w:rsid w:val="00D8199A"/>
    <w:rsid w:val="00D81EB5"/>
    <w:rsid w:val="00D82E82"/>
    <w:rsid w:val="00D854AA"/>
    <w:rsid w:val="00D85A5B"/>
    <w:rsid w:val="00D85F19"/>
    <w:rsid w:val="00D87127"/>
    <w:rsid w:val="00D8715A"/>
    <w:rsid w:val="00D91D8A"/>
    <w:rsid w:val="00D9259E"/>
    <w:rsid w:val="00D92B68"/>
    <w:rsid w:val="00D92F50"/>
    <w:rsid w:val="00D93391"/>
    <w:rsid w:val="00D93676"/>
    <w:rsid w:val="00D94081"/>
    <w:rsid w:val="00D94431"/>
    <w:rsid w:val="00D9489C"/>
    <w:rsid w:val="00D94FAA"/>
    <w:rsid w:val="00D97A2C"/>
    <w:rsid w:val="00DA13A6"/>
    <w:rsid w:val="00DA1F52"/>
    <w:rsid w:val="00DA2152"/>
    <w:rsid w:val="00DA3563"/>
    <w:rsid w:val="00DA41DE"/>
    <w:rsid w:val="00DA4264"/>
    <w:rsid w:val="00DA45CB"/>
    <w:rsid w:val="00DA4A2C"/>
    <w:rsid w:val="00DA4E77"/>
    <w:rsid w:val="00DA60BB"/>
    <w:rsid w:val="00DA6369"/>
    <w:rsid w:val="00DA657A"/>
    <w:rsid w:val="00DA68C7"/>
    <w:rsid w:val="00DA6920"/>
    <w:rsid w:val="00DA6C96"/>
    <w:rsid w:val="00DA7FB6"/>
    <w:rsid w:val="00DB0DAB"/>
    <w:rsid w:val="00DB1238"/>
    <w:rsid w:val="00DB23DE"/>
    <w:rsid w:val="00DB2AAE"/>
    <w:rsid w:val="00DB2FBB"/>
    <w:rsid w:val="00DB3160"/>
    <w:rsid w:val="00DB31AB"/>
    <w:rsid w:val="00DB3603"/>
    <w:rsid w:val="00DB3966"/>
    <w:rsid w:val="00DB3AC0"/>
    <w:rsid w:val="00DB3BDB"/>
    <w:rsid w:val="00DB4811"/>
    <w:rsid w:val="00DB4C77"/>
    <w:rsid w:val="00DB516B"/>
    <w:rsid w:val="00DB5A75"/>
    <w:rsid w:val="00DB5F16"/>
    <w:rsid w:val="00DB61BA"/>
    <w:rsid w:val="00DB68C0"/>
    <w:rsid w:val="00DB75DD"/>
    <w:rsid w:val="00DB78AE"/>
    <w:rsid w:val="00DC0FD9"/>
    <w:rsid w:val="00DC18A1"/>
    <w:rsid w:val="00DC18D0"/>
    <w:rsid w:val="00DC19D2"/>
    <w:rsid w:val="00DC1C66"/>
    <w:rsid w:val="00DC21AE"/>
    <w:rsid w:val="00DC22CC"/>
    <w:rsid w:val="00DC29AC"/>
    <w:rsid w:val="00DC29E2"/>
    <w:rsid w:val="00DC2C00"/>
    <w:rsid w:val="00DC2E91"/>
    <w:rsid w:val="00DC38FB"/>
    <w:rsid w:val="00DC447F"/>
    <w:rsid w:val="00DC4D67"/>
    <w:rsid w:val="00DC556B"/>
    <w:rsid w:val="00DC57FB"/>
    <w:rsid w:val="00DC5B84"/>
    <w:rsid w:val="00DC5D9F"/>
    <w:rsid w:val="00DC64B3"/>
    <w:rsid w:val="00DC6A83"/>
    <w:rsid w:val="00DC6F1D"/>
    <w:rsid w:val="00DC769C"/>
    <w:rsid w:val="00DD03B2"/>
    <w:rsid w:val="00DD148F"/>
    <w:rsid w:val="00DD2B6F"/>
    <w:rsid w:val="00DD3154"/>
    <w:rsid w:val="00DD3182"/>
    <w:rsid w:val="00DD34F4"/>
    <w:rsid w:val="00DD3ACB"/>
    <w:rsid w:val="00DD40F7"/>
    <w:rsid w:val="00DD4AAA"/>
    <w:rsid w:val="00DD6044"/>
    <w:rsid w:val="00DD60A7"/>
    <w:rsid w:val="00DD6C7A"/>
    <w:rsid w:val="00DD716A"/>
    <w:rsid w:val="00DD75D8"/>
    <w:rsid w:val="00DD7CA6"/>
    <w:rsid w:val="00DE029F"/>
    <w:rsid w:val="00DE0B5D"/>
    <w:rsid w:val="00DE1B5A"/>
    <w:rsid w:val="00DE208C"/>
    <w:rsid w:val="00DE22A2"/>
    <w:rsid w:val="00DE256A"/>
    <w:rsid w:val="00DE3ED1"/>
    <w:rsid w:val="00DE5291"/>
    <w:rsid w:val="00DE575E"/>
    <w:rsid w:val="00DE576B"/>
    <w:rsid w:val="00DE665A"/>
    <w:rsid w:val="00DE6998"/>
    <w:rsid w:val="00DE6F73"/>
    <w:rsid w:val="00DE7051"/>
    <w:rsid w:val="00DE714B"/>
    <w:rsid w:val="00DE77AA"/>
    <w:rsid w:val="00DE7CDA"/>
    <w:rsid w:val="00DF0330"/>
    <w:rsid w:val="00DF0C14"/>
    <w:rsid w:val="00DF0E88"/>
    <w:rsid w:val="00DF113C"/>
    <w:rsid w:val="00DF1733"/>
    <w:rsid w:val="00DF17FE"/>
    <w:rsid w:val="00DF184D"/>
    <w:rsid w:val="00DF23AC"/>
    <w:rsid w:val="00DF2632"/>
    <w:rsid w:val="00DF2A52"/>
    <w:rsid w:val="00DF3A11"/>
    <w:rsid w:val="00DF4653"/>
    <w:rsid w:val="00DF4A66"/>
    <w:rsid w:val="00DF5163"/>
    <w:rsid w:val="00DF5489"/>
    <w:rsid w:val="00DF5FE0"/>
    <w:rsid w:val="00DF68FE"/>
    <w:rsid w:val="00DF69D3"/>
    <w:rsid w:val="00DF7205"/>
    <w:rsid w:val="00DF7A93"/>
    <w:rsid w:val="00E003C1"/>
    <w:rsid w:val="00E004FB"/>
    <w:rsid w:val="00E00B92"/>
    <w:rsid w:val="00E00C32"/>
    <w:rsid w:val="00E0111F"/>
    <w:rsid w:val="00E02638"/>
    <w:rsid w:val="00E03125"/>
    <w:rsid w:val="00E03C80"/>
    <w:rsid w:val="00E04EAF"/>
    <w:rsid w:val="00E04FD2"/>
    <w:rsid w:val="00E059DD"/>
    <w:rsid w:val="00E06446"/>
    <w:rsid w:val="00E100E9"/>
    <w:rsid w:val="00E109B1"/>
    <w:rsid w:val="00E10DE8"/>
    <w:rsid w:val="00E1261C"/>
    <w:rsid w:val="00E1262E"/>
    <w:rsid w:val="00E12710"/>
    <w:rsid w:val="00E1280D"/>
    <w:rsid w:val="00E13589"/>
    <w:rsid w:val="00E13B97"/>
    <w:rsid w:val="00E13ED6"/>
    <w:rsid w:val="00E13FD0"/>
    <w:rsid w:val="00E1414E"/>
    <w:rsid w:val="00E1450E"/>
    <w:rsid w:val="00E14EAD"/>
    <w:rsid w:val="00E1547B"/>
    <w:rsid w:val="00E158A2"/>
    <w:rsid w:val="00E15B7A"/>
    <w:rsid w:val="00E17243"/>
    <w:rsid w:val="00E174AE"/>
    <w:rsid w:val="00E17849"/>
    <w:rsid w:val="00E20F8E"/>
    <w:rsid w:val="00E216B4"/>
    <w:rsid w:val="00E23BD4"/>
    <w:rsid w:val="00E24135"/>
    <w:rsid w:val="00E24228"/>
    <w:rsid w:val="00E252EC"/>
    <w:rsid w:val="00E254F7"/>
    <w:rsid w:val="00E25910"/>
    <w:rsid w:val="00E2695A"/>
    <w:rsid w:val="00E278A6"/>
    <w:rsid w:val="00E27BA3"/>
    <w:rsid w:val="00E27C2C"/>
    <w:rsid w:val="00E30025"/>
    <w:rsid w:val="00E305AF"/>
    <w:rsid w:val="00E30DAD"/>
    <w:rsid w:val="00E31041"/>
    <w:rsid w:val="00E310EB"/>
    <w:rsid w:val="00E314B4"/>
    <w:rsid w:val="00E34540"/>
    <w:rsid w:val="00E346DD"/>
    <w:rsid w:val="00E35569"/>
    <w:rsid w:val="00E355EB"/>
    <w:rsid w:val="00E35C36"/>
    <w:rsid w:val="00E35DAC"/>
    <w:rsid w:val="00E35E12"/>
    <w:rsid w:val="00E36E09"/>
    <w:rsid w:val="00E37531"/>
    <w:rsid w:val="00E37BD6"/>
    <w:rsid w:val="00E37C1A"/>
    <w:rsid w:val="00E37EDA"/>
    <w:rsid w:val="00E4044D"/>
    <w:rsid w:val="00E40456"/>
    <w:rsid w:val="00E405FC"/>
    <w:rsid w:val="00E41701"/>
    <w:rsid w:val="00E42832"/>
    <w:rsid w:val="00E42DF1"/>
    <w:rsid w:val="00E432C9"/>
    <w:rsid w:val="00E434BA"/>
    <w:rsid w:val="00E4430F"/>
    <w:rsid w:val="00E44395"/>
    <w:rsid w:val="00E44512"/>
    <w:rsid w:val="00E44D9D"/>
    <w:rsid w:val="00E47433"/>
    <w:rsid w:val="00E4751C"/>
    <w:rsid w:val="00E47569"/>
    <w:rsid w:val="00E47642"/>
    <w:rsid w:val="00E47BE0"/>
    <w:rsid w:val="00E50184"/>
    <w:rsid w:val="00E501F2"/>
    <w:rsid w:val="00E5082E"/>
    <w:rsid w:val="00E516B5"/>
    <w:rsid w:val="00E51EF2"/>
    <w:rsid w:val="00E522E8"/>
    <w:rsid w:val="00E53B21"/>
    <w:rsid w:val="00E53FF2"/>
    <w:rsid w:val="00E54552"/>
    <w:rsid w:val="00E54F17"/>
    <w:rsid w:val="00E55063"/>
    <w:rsid w:val="00E552D5"/>
    <w:rsid w:val="00E556A6"/>
    <w:rsid w:val="00E56C2F"/>
    <w:rsid w:val="00E5724A"/>
    <w:rsid w:val="00E5782B"/>
    <w:rsid w:val="00E57BE6"/>
    <w:rsid w:val="00E60872"/>
    <w:rsid w:val="00E60D24"/>
    <w:rsid w:val="00E60E75"/>
    <w:rsid w:val="00E61CA6"/>
    <w:rsid w:val="00E61FCF"/>
    <w:rsid w:val="00E62042"/>
    <w:rsid w:val="00E625B7"/>
    <w:rsid w:val="00E62D83"/>
    <w:rsid w:val="00E6472A"/>
    <w:rsid w:val="00E64DE0"/>
    <w:rsid w:val="00E65645"/>
    <w:rsid w:val="00E657DC"/>
    <w:rsid w:val="00E65E66"/>
    <w:rsid w:val="00E675A7"/>
    <w:rsid w:val="00E67A85"/>
    <w:rsid w:val="00E67CF3"/>
    <w:rsid w:val="00E67D35"/>
    <w:rsid w:val="00E70001"/>
    <w:rsid w:val="00E7078E"/>
    <w:rsid w:val="00E7142C"/>
    <w:rsid w:val="00E721B3"/>
    <w:rsid w:val="00E73161"/>
    <w:rsid w:val="00E734D9"/>
    <w:rsid w:val="00E73F8B"/>
    <w:rsid w:val="00E74126"/>
    <w:rsid w:val="00E74348"/>
    <w:rsid w:val="00E759A8"/>
    <w:rsid w:val="00E76542"/>
    <w:rsid w:val="00E7654A"/>
    <w:rsid w:val="00E7714B"/>
    <w:rsid w:val="00E772B7"/>
    <w:rsid w:val="00E7734F"/>
    <w:rsid w:val="00E7782B"/>
    <w:rsid w:val="00E77C48"/>
    <w:rsid w:val="00E80790"/>
    <w:rsid w:val="00E80C75"/>
    <w:rsid w:val="00E810A4"/>
    <w:rsid w:val="00E81955"/>
    <w:rsid w:val="00E82261"/>
    <w:rsid w:val="00E82F85"/>
    <w:rsid w:val="00E83DEF"/>
    <w:rsid w:val="00E83F8F"/>
    <w:rsid w:val="00E843C1"/>
    <w:rsid w:val="00E845B6"/>
    <w:rsid w:val="00E85074"/>
    <w:rsid w:val="00E8549B"/>
    <w:rsid w:val="00E854E0"/>
    <w:rsid w:val="00E86456"/>
    <w:rsid w:val="00E8660D"/>
    <w:rsid w:val="00E86F6E"/>
    <w:rsid w:val="00E877C5"/>
    <w:rsid w:val="00E87B05"/>
    <w:rsid w:val="00E9080A"/>
    <w:rsid w:val="00E9085F"/>
    <w:rsid w:val="00E90950"/>
    <w:rsid w:val="00E912CA"/>
    <w:rsid w:val="00E91EB6"/>
    <w:rsid w:val="00E91FFD"/>
    <w:rsid w:val="00E921C5"/>
    <w:rsid w:val="00E923E4"/>
    <w:rsid w:val="00E92F8B"/>
    <w:rsid w:val="00E94176"/>
    <w:rsid w:val="00E9472A"/>
    <w:rsid w:val="00E94800"/>
    <w:rsid w:val="00E94F99"/>
    <w:rsid w:val="00E95515"/>
    <w:rsid w:val="00E956B1"/>
    <w:rsid w:val="00E9591C"/>
    <w:rsid w:val="00E95DD4"/>
    <w:rsid w:val="00E96244"/>
    <w:rsid w:val="00E96894"/>
    <w:rsid w:val="00E96BCF"/>
    <w:rsid w:val="00E96FE5"/>
    <w:rsid w:val="00EA0740"/>
    <w:rsid w:val="00EA0C54"/>
    <w:rsid w:val="00EA0C7A"/>
    <w:rsid w:val="00EA0F5B"/>
    <w:rsid w:val="00EA1A95"/>
    <w:rsid w:val="00EA1CBC"/>
    <w:rsid w:val="00EA2059"/>
    <w:rsid w:val="00EA24CC"/>
    <w:rsid w:val="00EA271D"/>
    <w:rsid w:val="00EA2AB9"/>
    <w:rsid w:val="00EA2B69"/>
    <w:rsid w:val="00EA3838"/>
    <w:rsid w:val="00EA4AD0"/>
    <w:rsid w:val="00EA5822"/>
    <w:rsid w:val="00EA5FA8"/>
    <w:rsid w:val="00EA646B"/>
    <w:rsid w:val="00EA7467"/>
    <w:rsid w:val="00EA775C"/>
    <w:rsid w:val="00EA77BC"/>
    <w:rsid w:val="00EB15B9"/>
    <w:rsid w:val="00EB1F3D"/>
    <w:rsid w:val="00EB2860"/>
    <w:rsid w:val="00EB2997"/>
    <w:rsid w:val="00EB2E96"/>
    <w:rsid w:val="00EB353E"/>
    <w:rsid w:val="00EB3AC2"/>
    <w:rsid w:val="00EB47E8"/>
    <w:rsid w:val="00EB4BB7"/>
    <w:rsid w:val="00EB509E"/>
    <w:rsid w:val="00EB5E1A"/>
    <w:rsid w:val="00EB5F2E"/>
    <w:rsid w:val="00EB6653"/>
    <w:rsid w:val="00EB6E4E"/>
    <w:rsid w:val="00EB7775"/>
    <w:rsid w:val="00EC036A"/>
    <w:rsid w:val="00EC125C"/>
    <w:rsid w:val="00EC13B7"/>
    <w:rsid w:val="00EC143B"/>
    <w:rsid w:val="00EC1D39"/>
    <w:rsid w:val="00EC1D5E"/>
    <w:rsid w:val="00EC32FA"/>
    <w:rsid w:val="00EC3465"/>
    <w:rsid w:val="00EC3602"/>
    <w:rsid w:val="00EC37A2"/>
    <w:rsid w:val="00EC433C"/>
    <w:rsid w:val="00EC43BE"/>
    <w:rsid w:val="00EC4544"/>
    <w:rsid w:val="00EC5D0A"/>
    <w:rsid w:val="00EC5E3E"/>
    <w:rsid w:val="00EC6599"/>
    <w:rsid w:val="00EC665E"/>
    <w:rsid w:val="00EC674D"/>
    <w:rsid w:val="00EC6FE8"/>
    <w:rsid w:val="00EC74E6"/>
    <w:rsid w:val="00EC7732"/>
    <w:rsid w:val="00EC780C"/>
    <w:rsid w:val="00EC78F7"/>
    <w:rsid w:val="00ED0404"/>
    <w:rsid w:val="00ED0F73"/>
    <w:rsid w:val="00ED12F7"/>
    <w:rsid w:val="00ED2339"/>
    <w:rsid w:val="00ED25F2"/>
    <w:rsid w:val="00ED2BAE"/>
    <w:rsid w:val="00ED2BAF"/>
    <w:rsid w:val="00ED4665"/>
    <w:rsid w:val="00ED5A7E"/>
    <w:rsid w:val="00ED5A8A"/>
    <w:rsid w:val="00ED64DA"/>
    <w:rsid w:val="00ED70D0"/>
    <w:rsid w:val="00ED73C8"/>
    <w:rsid w:val="00EE0057"/>
    <w:rsid w:val="00EE012F"/>
    <w:rsid w:val="00EE084E"/>
    <w:rsid w:val="00EE0A31"/>
    <w:rsid w:val="00EE0EE7"/>
    <w:rsid w:val="00EE14E0"/>
    <w:rsid w:val="00EE1618"/>
    <w:rsid w:val="00EE1E81"/>
    <w:rsid w:val="00EE21C1"/>
    <w:rsid w:val="00EE2CF3"/>
    <w:rsid w:val="00EE2DCA"/>
    <w:rsid w:val="00EE4571"/>
    <w:rsid w:val="00EE4B4E"/>
    <w:rsid w:val="00EE4DBD"/>
    <w:rsid w:val="00EE5CD5"/>
    <w:rsid w:val="00EE6301"/>
    <w:rsid w:val="00EE69B9"/>
    <w:rsid w:val="00EE6DE4"/>
    <w:rsid w:val="00EE7104"/>
    <w:rsid w:val="00EE735D"/>
    <w:rsid w:val="00EE743E"/>
    <w:rsid w:val="00EE763E"/>
    <w:rsid w:val="00EF0E07"/>
    <w:rsid w:val="00EF0E6B"/>
    <w:rsid w:val="00EF10CD"/>
    <w:rsid w:val="00EF11E1"/>
    <w:rsid w:val="00EF1A77"/>
    <w:rsid w:val="00EF26EC"/>
    <w:rsid w:val="00EF28D9"/>
    <w:rsid w:val="00EF2A1F"/>
    <w:rsid w:val="00EF39CB"/>
    <w:rsid w:val="00EF3C02"/>
    <w:rsid w:val="00EF4A90"/>
    <w:rsid w:val="00EF4FC1"/>
    <w:rsid w:val="00EF70EC"/>
    <w:rsid w:val="00EF734D"/>
    <w:rsid w:val="00EF7C4A"/>
    <w:rsid w:val="00EF7FB5"/>
    <w:rsid w:val="00F019FE"/>
    <w:rsid w:val="00F01BE6"/>
    <w:rsid w:val="00F02BC5"/>
    <w:rsid w:val="00F02FB0"/>
    <w:rsid w:val="00F03F4B"/>
    <w:rsid w:val="00F040F7"/>
    <w:rsid w:val="00F058F0"/>
    <w:rsid w:val="00F06064"/>
    <w:rsid w:val="00F06458"/>
    <w:rsid w:val="00F07056"/>
    <w:rsid w:val="00F0775E"/>
    <w:rsid w:val="00F07A89"/>
    <w:rsid w:val="00F07B53"/>
    <w:rsid w:val="00F07FF7"/>
    <w:rsid w:val="00F10D13"/>
    <w:rsid w:val="00F114FB"/>
    <w:rsid w:val="00F11888"/>
    <w:rsid w:val="00F11D51"/>
    <w:rsid w:val="00F12A06"/>
    <w:rsid w:val="00F13ED3"/>
    <w:rsid w:val="00F15904"/>
    <w:rsid w:val="00F16670"/>
    <w:rsid w:val="00F1677A"/>
    <w:rsid w:val="00F17535"/>
    <w:rsid w:val="00F1754E"/>
    <w:rsid w:val="00F201D0"/>
    <w:rsid w:val="00F202E4"/>
    <w:rsid w:val="00F2051D"/>
    <w:rsid w:val="00F20748"/>
    <w:rsid w:val="00F20A8F"/>
    <w:rsid w:val="00F22A5F"/>
    <w:rsid w:val="00F22AFA"/>
    <w:rsid w:val="00F2328E"/>
    <w:rsid w:val="00F255AF"/>
    <w:rsid w:val="00F25835"/>
    <w:rsid w:val="00F2637E"/>
    <w:rsid w:val="00F271AF"/>
    <w:rsid w:val="00F307A5"/>
    <w:rsid w:val="00F3128E"/>
    <w:rsid w:val="00F313B6"/>
    <w:rsid w:val="00F31D6C"/>
    <w:rsid w:val="00F32CDF"/>
    <w:rsid w:val="00F32CF4"/>
    <w:rsid w:val="00F339FF"/>
    <w:rsid w:val="00F33FC2"/>
    <w:rsid w:val="00F34195"/>
    <w:rsid w:val="00F34AEB"/>
    <w:rsid w:val="00F34DAA"/>
    <w:rsid w:val="00F35180"/>
    <w:rsid w:val="00F35F93"/>
    <w:rsid w:val="00F3652F"/>
    <w:rsid w:val="00F36C89"/>
    <w:rsid w:val="00F37404"/>
    <w:rsid w:val="00F3780C"/>
    <w:rsid w:val="00F37BA3"/>
    <w:rsid w:val="00F37C9E"/>
    <w:rsid w:val="00F40673"/>
    <w:rsid w:val="00F40C89"/>
    <w:rsid w:val="00F40CDA"/>
    <w:rsid w:val="00F42406"/>
    <w:rsid w:val="00F42F03"/>
    <w:rsid w:val="00F43A4E"/>
    <w:rsid w:val="00F43D35"/>
    <w:rsid w:val="00F4407A"/>
    <w:rsid w:val="00F4416A"/>
    <w:rsid w:val="00F445C9"/>
    <w:rsid w:val="00F45A83"/>
    <w:rsid w:val="00F45DE6"/>
    <w:rsid w:val="00F46077"/>
    <w:rsid w:val="00F4617A"/>
    <w:rsid w:val="00F4634F"/>
    <w:rsid w:val="00F46C22"/>
    <w:rsid w:val="00F46CCD"/>
    <w:rsid w:val="00F47E34"/>
    <w:rsid w:val="00F524C7"/>
    <w:rsid w:val="00F52E44"/>
    <w:rsid w:val="00F5367C"/>
    <w:rsid w:val="00F53A37"/>
    <w:rsid w:val="00F53AEE"/>
    <w:rsid w:val="00F54CE9"/>
    <w:rsid w:val="00F578BE"/>
    <w:rsid w:val="00F5792E"/>
    <w:rsid w:val="00F57B73"/>
    <w:rsid w:val="00F60538"/>
    <w:rsid w:val="00F6208C"/>
    <w:rsid w:val="00F6235C"/>
    <w:rsid w:val="00F62BA4"/>
    <w:rsid w:val="00F6322D"/>
    <w:rsid w:val="00F633D6"/>
    <w:rsid w:val="00F63FC6"/>
    <w:rsid w:val="00F64D42"/>
    <w:rsid w:val="00F65CE5"/>
    <w:rsid w:val="00F65EA0"/>
    <w:rsid w:val="00F671AA"/>
    <w:rsid w:val="00F67DAD"/>
    <w:rsid w:val="00F70B6B"/>
    <w:rsid w:val="00F716E7"/>
    <w:rsid w:val="00F717C2"/>
    <w:rsid w:val="00F71BA7"/>
    <w:rsid w:val="00F71E6C"/>
    <w:rsid w:val="00F72C04"/>
    <w:rsid w:val="00F7359C"/>
    <w:rsid w:val="00F7452E"/>
    <w:rsid w:val="00F7468F"/>
    <w:rsid w:val="00F75753"/>
    <w:rsid w:val="00F75F74"/>
    <w:rsid w:val="00F7615B"/>
    <w:rsid w:val="00F771EC"/>
    <w:rsid w:val="00F773D0"/>
    <w:rsid w:val="00F77953"/>
    <w:rsid w:val="00F77B6A"/>
    <w:rsid w:val="00F77DC8"/>
    <w:rsid w:val="00F80A31"/>
    <w:rsid w:val="00F80CB7"/>
    <w:rsid w:val="00F80FE2"/>
    <w:rsid w:val="00F81103"/>
    <w:rsid w:val="00F82BDD"/>
    <w:rsid w:val="00F82FE7"/>
    <w:rsid w:val="00F83980"/>
    <w:rsid w:val="00F83A78"/>
    <w:rsid w:val="00F84001"/>
    <w:rsid w:val="00F84086"/>
    <w:rsid w:val="00F84A67"/>
    <w:rsid w:val="00F84F36"/>
    <w:rsid w:val="00F853FD"/>
    <w:rsid w:val="00F872E8"/>
    <w:rsid w:val="00F878CE"/>
    <w:rsid w:val="00F87DC0"/>
    <w:rsid w:val="00F90892"/>
    <w:rsid w:val="00F9153C"/>
    <w:rsid w:val="00F91708"/>
    <w:rsid w:val="00F91BF7"/>
    <w:rsid w:val="00F945B2"/>
    <w:rsid w:val="00F94BA5"/>
    <w:rsid w:val="00F94C43"/>
    <w:rsid w:val="00F95D65"/>
    <w:rsid w:val="00F964A5"/>
    <w:rsid w:val="00F968C3"/>
    <w:rsid w:val="00F96BAC"/>
    <w:rsid w:val="00F96C3F"/>
    <w:rsid w:val="00F97519"/>
    <w:rsid w:val="00F975E4"/>
    <w:rsid w:val="00F9764B"/>
    <w:rsid w:val="00F97CC4"/>
    <w:rsid w:val="00FA03F6"/>
    <w:rsid w:val="00FA0671"/>
    <w:rsid w:val="00FA0DC7"/>
    <w:rsid w:val="00FA151E"/>
    <w:rsid w:val="00FA1D94"/>
    <w:rsid w:val="00FA2706"/>
    <w:rsid w:val="00FA2C82"/>
    <w:rsid w:val="00FA2CF1"/>
    <w:rsid w:val="00FA3144"/>
    <w:rsid w:val="00FA3553"/>
    <w:rsid w:val="00FA4F39"/>
    <w:rsid w:val="00FA68E8"/>
    <w:rsid w:val="00FA77BC"/>
    <w:rsid w:val="00FB0568"/>
    <w:rsid w:val="00FB2099"/>
    <w:rsid w:val="00FB281F"/>
    <w:rsid w:val="00FB2989"/>
    <w:rsid w:val="00FB3174"/>
    <w:rsid w:val="00FB3296"/>
    <w:rsid w:val="00FB461B"/>
    <w:rsid w:val="00FB4D4B"/>
    <w:rsid w:val="00FB504A"/>
    <w:rsid w:val="00FB50C2"/>
    <w:rsid w:val="00FB5139"/>
    <w:rsid w:val="00FB59C5"/>
    <w:rsid w:val="00FB663A"/>
    <w:rsid w:val="00FB6D99"/>
    <w:rsid w:val="00FB74F7"/>
    <w:rsid w:val="00FB77BE"/>
    <w:rsid w:val="00FB79EC"/>
    <w:rsid w:val="00FB7AB8"/>
    <w:rsid w:val="00FC05AB"/>
    <w:rsid w:val="00FC0D80"/>
    <w:rsid w:val="00FC0EFB"/>
    <w:rsid w:val="00FC1EEA"/>
    <w:rsid w:val="00FC2B51"/>
    <w:rsid w:val="00FC3D3C"/>
    <w:rsid w:val="00FC3ED4"/>
    <w:rsid w:val="00FC60EB"/>
    <w:rsid w:val="00FC6DE4"/>
    <w:rsid w:val="00FC6FAB"/>
    <w:rsid w:val="00FC7BAD"/>
    <w:rsid w:val="00FC7D72"/>
    <w:rsid w:val="00FD04BB"/>
    <w:rsid w:val="00FD092E"/>
    <w:rsid w:val="00FD125E"/>
    <w:rsid w:val="00FD1321"/>
    <w:rsid w:val="00FD15C6"/>
    <w:rsid w:val="00FD1ABD"/>
    <w:rsid w:val="00FD1D37"/>
    <w:rsid w:val="00FD1D78"/>
    <w:rsid w:val="00FD23F0"/>
    <w:rsid w:val="00FD2D5F"/>
    <w:rsid w:val="00FD31BE"/>
    <w:rsid w:val="00FD3C43"/>
    <w:rsid w:val="00FD3DAC"/>
    <w:rsid w:val="00FD3EAE"/>
    <w:rsid w:val="00FD3EFF"/>
    <w:rsid w:val="00FD404E"/>
    <w:rsid w:val="00FD4D4C"/>
    <w:rsid w:val="00FD503A"/>
    <w:rsid w:val="00FD5A09"/>
    <w:rsid w:val="00FD5DB4"/>
    <w:rsid w:val="00FD655D"/>
    <w:rsid w:val="00FD7507"/>
    <w:rsid w:val="00FD7A0E"/>
    <w:rsid w:val="00FD7AB6"/>
    <w:rsid w:val="00FD7B9C"/>
    <w:rsid w:val="00FD7C41"/>
    <w:rsid w:val="00FD7FC5"/>
    <w:rsid w:val="00FE01BF"/>
    <w:rsid w:val="00FE05C7"/>
    <w:rsid w:val="00FE07C9"/>
    <w:rsid w:val="00FE12E2"/>
    <w:rsid w:val="00FE1546"/>
    <w:rsid w:val="00FE17B7"/>
    <w:rsid w:val="00FE20A7"/>
    <w:rsid w:val="00FE25B4"/>
    <w:rsid w:val="00FE2D4F"/>
    <w:rsid w:val="00FE2EB4"/>
    <w:rsid w:val="00FE2ED6"/>
    <w:rsid w:val="00FE4470"/>
    <w:rsid w:val="00FE46DF"/>
    <w:rsid w:val="00FE49B3"/>
    <w:rsid w:val="00FE4D6C"/>
    <w:rsid w:val="00FE510E"/>
    <w:rsid w:val="00FE513E"/>
    <w:rsid w:val="00FE56E3"/>
    <w:rsid w:val="00FE58CC"/>
    <w:rsid w:val="00FF05C6"/>
    <w:rsid w:val="00FF1DD5"/>
    <w:rsid w:val="00FF22E4"/>
    <w:rsid w:val="00FF232F"/>
    <w:rsid w:val="00FF279C"/>
    <w:rsid w:val="00FF2A3F"/>
    <w:rsid w:val="00FF387D"/>
    <w:rsid w:val="00FF3DC8"/>
    <w:rsid w:val="00FF3E2F"/>
    <w:rsid w:val="00FF71EC"/>
    <w:rsid w:val="0231EC07"/>
    <w:rsid w:val="02BCE09C"/>
    <w:rsid w:val="0767CB1E"/>
    <w:rsid w:val="07DC5609"/>
    <w:rsid w:val="0811B69E"/>
    <w:rsid w:val="08B15618"/>
    <w:rsid w:val="08EDDAB6"/>
    <w:rsid w:val="096D4FD1"/>
    <w:rsid w:val="0D142997"/>
    <w:rsid w:val="0E021E80"/>
    <w:rsid w:val="0F2D0D16"/>
    <w:rsid w:val="12E9CA00"/>
    <w:rsid w:val="134EF645"/>
    <w:rsid w:val="1839F597"/>
    <w:rsid w:val="190ADD3A"/>
    <w:rsid w:val="191D58B3"/>
    <w:rsid w:val="1CA7BF8A"/>
    <w:rsid w:val="1CB1C611"/>
    <w:rsid w:val="1E7E317B"/>
    <w:rsid w:val="1EE447EA"/>
    <w:rsid w:val="2A4713B6"/>
    <w:rsid w:val="2E93CDD9"/>
    <w:rsid w:val="36073EC1"/>
    <w:rsid w:val="3A01C9A8"/>
    <w:rsid w:val="3AA10E34"/>
    <w:rsid w:val="3BF9D1CE"/>
    <w:rsid w:val="3C50B4B5"/>
    <w:rsid w:val="3EFCFC3B"/>
    <w:rsid w:val="444B3B68"/>
    <w:rsid w:val="4712A28E"/>
    <w:rsid w:val="47C3AFCC"/>
    <w:rsid w:val="48D8F647"/>
    <w:rsid w:val="49CB793A"/>
    <w:rsid w:val="4B752CEA"/>
    <w:rsid w:val="534E14CF"/>
    <w:rsid w:val="5BB5C37C"/>
    <w:rsid w:val="62AB0167"/>
    <w:rsid w:val="62BC6F0F"/>
    <w:rsid w:val="62C0F08B"/>
    <w:rsid w:val="66D2EE77"/>
    <w:rsid w:val="66D8F4D2"/>
    <w:rsid w:val="67F0AF18"/>
    <w:rsid w:val="682749E5"/>
    <w:rsid w:val="6BD0152B"/>
    <w:rsid w:val="6C9438DB"/>
    <w:rsid w:val="7048C101"/>
    <w:rsid w:val="70FB288A"/>
    <w:rsid w:val="73DA4BB4"/>
    <w:rsid w:val="76A77FE9"/>
    <w:rsid w:val="79155C45"/>
    <w:rsid w:val="79C876F1"/>
    <w:rsid w:val="7C733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87F"/>
    <w:pPr>
      <w:jc w:val="both"/>
    </w:pPr>
    <w:rPr>
      <w:rFonts w:ascii="Calibri" w:hAnsi="Calibri" w:cs="Tahoma"/>
      <w:bCs/>
      <w:iCs/>
      <w:sz w:val="22"/>
      <w:szCs w:val="22"/>
      <w:lang w:eastAsia="en-US"/>
    </w:rPr>
  </w:style>
  <w:style w:type="paragraph" w:styleId="Heading1">
    <w:name w:val="heading 1"/>
    <w:basedOn w:val="Heading6"/>
    <w:next w:val="Normal"/>
    <w:qFormat/>
    <w:rsid w:val="00CC587F"/>
    <w:pPr>
      <w:outlineLvl w:val="0"/>
    </w:pPr>
  </w:style>
  <w:style w:type="paragraph" w:styleId="Heading2">
    <w:name w:val="heading 2"/>
    <w:basedOn w:val="Heading7"/>
    <w:next w:val="Normal"/>
    <w:qFormat/>
    <w:rsid w:val="00CC587F"/>
    <w:pPr>
      <w:outlineLvl w:val="1"/>
    </w:pPr>
    <w:rPr>
      <w:rFonts w:ascii="Calibri" w:hAnsi="Calibri"/>
      <w:i w:val="0"/>
      <w:iCs/>
    </w:rPr>
  </w:style>
  <w:style w:type="paragraph" w:styleId="Heading3">
    <w:name w:val="heading 3"/>
    <w:basedOn w:val="Heading7"/>
    <w:next w:val="Normal"/>
    <w:qFormat/>
    <w:rsid w:val="00CC587F"/>
    <w:pPr>
      <w:keepNext w:val="0"/>
      <w:outlineLvl w:val="2"/>
    </w:pPr>
    <w:rPr>
      <w:rFonts w:ascii="Calibri" w:hAnsi="Calibri"/>
    </w:rPr>
  </w:style>
  <w:style w:type="paragraph" w:styleId="Heading4">
    <w:name w:val="heading 4"/>
    <w:basedOn w:val="Normal"/>
    <w:next w:val="Normal"/>
    <w:qFormat/>
    <w:pPr>
      <w:keepNext/>
      <w:jc w:val="center"/>
      <w:outlineLvl w:val="3"/>
    </w:pPr>
    <w:rPr>
      <w:rFonts w:ascii="Times New Roman" w:hAnsi="Times New Roman"/>
      <w:b/>
      <w:bCs w:val="0"/>
      <w:sz w:val="20"/>
    </w:rPr>
  </w:style>
  <w:style w:type="paragraph" w:styleId="Heading5">
    <w:name w:val="heading 5"/>
    <w:basedOn w:val="Normal"/>
    <w:next w:val="Normal"/>
    <w:qFormat/>
    <w:rsid w:val="00CC587F"/>
    <w:pPr>
      <w:keepNext/>
      <w:outlineLvl w:val="4"/>
    </w:pPr>
    <w:rPr>
      <w:rFonts w:ascii="Times New Roman" w:hAnsi="Times New Roman"/>
      <w:b/>
      <w:bCs w:val="0"/>
      <w:sz w:val="20"/>
      <w:szCs w:val="20"/>
    </w:rPr>
  </w:style>
  <w:style w:type="paragraph" w:styleId="Heading6">
    <w:name w:val="heading 6"/>
    <w:basedOn w:val="Normal"/>
    <w:next w:val="Normal"/>
    <w:qFormat/>
    <w:rsid w:val="00CC587F"/>
    <w:pPr>
      <w:keepNext/>
      <w:outlineLvl w:val="5"/>
    </w:pPr>
    <w:rPr>
      <w:b/>
      <w:bCs w:val="0"/>
      <w:sz w:val="28"/>
    </w:rPr>
  </w:style>
  <w:style w:type="paragraph" w:styleId="Heading7">
    <w:name w:val="heading 7"/>
    <w:basedOn w:val="Normal"/>
    <w:next w:val="Normal"/>
    <w:qFormat/>
    <w:rsid w:val="00CC587F"/>
    <w:pPr>
      <w:keepNext/>
      <w:outlineLvl w:val="6"/>
    </w:pPr>
    <w:rPr>
      <w:rFonts w:ascii="Tahoma" w:hAnsi="Tahoma"/>
      <w:b/>
      <w:bCs w:val="0"/>
      <w:i/>
      <w:iCs w:val="0"/>
    </w:rPr>
  </w:style>
  <w:style w:type="paragraph" w:styleId="Heading8">
    <w:name w:val="heading 8"/>
    <w:basedOn w:val="Normal"/>
    <w:next w:val="Normal"/>
    <w:qFormat/>
    <w:rsid w:val="00CC587F"/>
    <w:pPr>
      <w:keepNext/>
      <w:ind w:left="360"/>
      <w:outlineLvl w:val="7"/>
    </w:pPr>
    <w:rPr>
      <w:rFonts w:ascii="Tahoma" w:hAnsi="Tahoma"/>
      <w:b/>
      <w:bCs w:val="0"/>
      <w:iCs w:val="0"/>
    </w:rPr>
  </w:style>
  <w:style w:type="paragraph" w:styleId="Heading9">
    <w:name w:val="heading 9"/>
    <w:basedOn w:val="Normal"/>
    <w:next w:val="Normal"/>
    <w:qFormat/>
    <w:rsid w:val="00CC587F"/>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587F"/>
    <w:pPr>
      <w:tabs>
        <w:tab w:val="center" w:pos="4320"/>
        <w:tab w:val="right" w:pos="8640"/>
      </w:tabs>
    </w:pPr>
    <w:rPr>
      <w:rFonts w:ascii="Times New Roman" w:hAnsi="Times New Roman"/>
      <w:szCs w:val="20"/>
    </w:rPr>
  </w:style>
  <w:style w:type="character" w:styleId="PageNumber">
    <w:name w:val="page number"/>
    <w:basedOn w:val="DefaultParagraphFont"/>
  </w:style>
  <w:style w:type="paragraph" w:styleId="Footer">
    <w:name w:val="footer"/>
    <w:basedOn w:val="Normal"/>
    <w:rsid w:val="00CC587F"/>
    <w:pPr>
      <w:tabs>
        <w:tab w:val="center" w:pos="4153"/>
        <w:tab w:val="right" w:pos="8306"/>
      </w:tabs>
    </w:pPr>
    <w:rPr>
      <w:rFonts w:ascii="Times New Roman" w:hAnsi="Times New Roman"/>
      <w:sz w:val="20"/>
      <w:szCs w:val="20"/>
      <w:lang w:val="en-US"/>
    </w:rPr>
  </w:style>
  <w:style w:type="paragraph" w:styleId="BodyText2">
    <w:name w:val="Body Text 2"/>
    <w:basedOn w:val="Normal"/>
    <w:rsid w:val="00CC587F"/>
    <w:pPr>
      <w:tabs>
        <w:tab w:val="left" w:pos="720"/>
        <w:tab w:val="left" w:pos="4500"/>
        <w:tab w:val="left" w:pos="6030"/>
      </w:tabs>
    </w:pPr>
    <w:rPr>
      <w:rFonts w:ascii="Times New Roman" w:hAnsi="Times New Roman"/>
      <w:szCs w:val="20"/>
    </w:rPr>
  </w:style>
  <w:style w:type="paragraph" w:customStyle="1" w:styleId="head1">
    <w:name w:val="head1"/>
    <w:basedOn w:val="Heading2"/>
    <w:rsid w:val="00CC587F"/>
    <w:pPr>
      <w:shd w:val="clear" w:color="auto" w:fill="F3F3F3"/>
      <w:spacing w:before="120"/>
    </w:pPr>
    <w:rPr>
      <w:rFonts w:cs="Times New Roman"/>
      <w:bCs/>
      <w:i/>
      <w:iCs w:val="0"/>
      <w:szCs w:val="20"/>
      <w:shd w:val="clear" w:color="auto" w:fill="F3F3F3"/>
      <w:lang w:val="en-US"/>
    </w:rPr>
  </w:style>
  <w:style w:type="paragraph" w:customStyle="1" w:styleId="text">
    <w:name w:val="text"/>
    <w:basedOn w:val="BodyText2"/>
    <w:pPr>
      <w:shd w:val="clear" w:color="auto" w:fill="E6E6E6"/>
      <w:tabs>
        <w:tab w:val="clear" w:pos="720"/>
        <w:tab w:val="clear" w:pos="4500"/>
        <w:tab w:val="clear" w:pos="6030"/>
      </w:tabs>
    </w:pPr>
    <w:rPr>
      <w:sz w:val="20"/>
    </w:rPr>
  </w:style>
  <w:style w:type="paragraph" w:customStyle="1" w:styleId="bullet">
    <w:name w:val="bullet"/>
    <w:basedOn w:val="Normal"/>
    <w:autoRedefine/>
    <w:rsid w:val="00CC587F"/>
    <w:pPr>
      <w:numPr>
        <w:numId w:val="6"/>
      </w:numPr>
    </w:pPr>
    <w:rPr>
      <w:rFonts w:ascii="Tahoma" w:hAnsi="Tahoma" w:cs="Arial"/>
      <w:lang w:val="en-US"/>
    </w:rPr>
  </w:style>
  <w:style w:type="paragraph" w:customStyle="1" w:styleId="text2">
    <w:name w:val="text2"/>
    <w:basedOn w:val="text"/>
    <w:pPr>
      <w:shd w:val="clear" w:color="auto" w:fill="auto"/>
      <w:spacing w:after="60"/>
    </w:pPr>
  </w:style>
  <w:style w:type="paragraph" w:customStyle="1" w:styleId="head3">
    <w:name w:val="head3"/>
    <w:basedOn w:val="Normal"/>
    <w:rsid w:val="00CC587F"/>
    <w:pPr>
      <w:keepNext/>
      <w:spacing w:before="120"/>
    </w:pPr>
    <w:rPr>
      <w:rFonts w:cs="Arial"/>
      <w:b/>
      <w:i/>
      <w:iCs w:val="0"/>
      <w:sz w:val="20"/>
    </w:rPr>
  </w:style>
  <w:style w:type="paragraph" w:customStyle="1" w:styleId="head2">
    <w:name w:val="head2"/>
    <w:basedOn w:val="Normal"/>
    <w:rsid w:val="00CC587F"/>
    <w:pPr>
      <w:keepNext/>
      <w:spacing w:before="200"/>
    </w:pPr>
    <w:rPr>
      <w:rFonts w:cs="Arial"/>
      <w:b/>
    </w:rPr>
  </w:style>
  <w:style w:type="paragraph" w:styleId="BodyTextIndent">
    <w:name w:val="Body Text Indent"/>
    <w:basedOn w:val="Normal"/>
    <w:rsid w:val="00CC587F"/>
    <w:pPr>
      <w:ind w:left="720"/>
    </w:pPr>
    <w:rPr>
      <w:rFonts w:ascii="Times New Roman" w:hAnsi="Times New Roman"/>
      <w:szCs w:val="20"/>
    </w:rPr>
  </w:style>
  <w:style w:type="character" w:styleId="CommentReference">
    <w:name w:val="annotation reference"/>
    <w:rPr>
      <w:sz w:val="16"/>
      <w:szCs w:val="16"/>
    </w:rPr>
  </w:style>
  <w:style w:type="paragraph" w:styleId="CommentText">
    <w:name w:val="annotation text"/>
    <w:basedOn w:val="Normal"/>
    <w:link w:val="CommentTextChar"/>
    <w:rsid w:val="00CC587F"/>
    <w:rPr>
      <w:sz w:val="20"/>
      <w:szCs w:val="20"/>
    </w:rPr>
  </w:style>
  <w:style w:type="paragraph" w:styleId="FootnoteText">
    <w:name w:val="footnote text"/>
    <w:basedOn w:val="Normal"/>
    <w:link w:val="FootnoteTextChar"/>
    <w:rsid w:val="00CC587F"/>
    <w:rPr>
      <w:sz w:val="20"/>
      <w:szCs w:val="20"/>
    </w:rPr>
  </w:style>
  <w:style w:type="character" w:styleId="FootnoteReference">
    <w:name w:val="footnote reference"/>
    <w:rPr>
      <w:vertAlign w:val="superscript"/>
    </w:rPr>
  </w:style>
  <w:style w:type="paragraph" w:styleId="BalloonText">
    <w:name w:val="Balloon Text"/>
    <w:basedOn w:val="Normal"/>
    <w:semiHidden/>
    <w:rsid w:val="00CC587F"/>
    <w:rPr>
      <w:rFonts w:ascii="Tahoma" w:hAnsi="Tahoma"/>
      <w:sz w:val="16"/>
      <w:szCs w:val="16"/>
    </w:rPr>
  </w:style>
  <w:style w:type="paragraph" w:styleId="BodyText">
    <w:name w:val="Body Text"/>
    <w:basedOn w:val="Normal"/>
    <w:link w:val="BodyTextChar"/>
    <w:rsid w:val="00CC587F"/>
    <w:rPr>
      <w:rFonts w:ascii="Times New Roman" w:hAnsi="Times New Roman"/>
      <w:b/>
      <w:bCs w:val="0"/>
      <w:i/>
      <w:iCs w:val="0"/>
      <w:sz w:val="20"/>
    </w:rPr>
  </w:style>
  <w:style w:type="paragraph" w:styleId="Caption">
    <w:name w:val="caption"/>
    <w:basedOn w:val="Normal"/>
    <w:next w:val="Normal"/>
    <w:qFormat/>
    <w:rsid w:val="00CC587F"/>
    <w:rPr>
      <w:rFonts w:ascii="Times New Roman" w:hAnsi="Times New Roman"/>
      <w:b/>
      <w:bCs w:val="0"/>
      <w:vertAlign w:val="superscript"/>
    </w:rPr>
  </w:style>
  <w:style w:type="paragraph" w:styleId="BodyTextIndent2">
    <w:name w:val="Body Text Indent 2"/>
    <w:basedOn w:val="Normal"/>
    <w:rsid w:val="00CC587F"/>
    <w:pPr>
      <w:ind w:firstLine="360"/>
    </w:pPr>
    <w:rPr>
      <w:rFonts w:ascii="Times New Roman" w:hAnsi="Times New Roman"/>
      <w:sz w:val="20"/>
      <w:szCs w:val="20"/>
    </w:rPr>
  </w:style>
  <w:style w:type="paragraph" w:styleId="BodyText3">
    <w:name w:val="Body Text 3"/>
    <w:basedOn w:val="Normal"/>
    <w:rsid w:val="00CC587F"/>
    <w:pPr>
      <w:autoSpaceDE w:val="0"/>
      <w:autoSpaceDN w:val="0"/>
      <w:adjustRightInd w:val="0"/>
    </w:pPr>
    <w:rPr>
      <w:rFonts w:ascii="Times New Roman" w:hAnsi="Times New Roman"/>
      <w:sz w:val="20"/>
      <w:szCs w:val="32"/>
      <w:lang w:val="en-US"/>
    </w:rPr>
  </w:style>
  <w:style w:type="paragraph" w:styleId="NormalWeb">
    <w:name w:val="Normal (Web)"/>
    <w:basedOn w:val="Normal"/>
    <w:uiPriority w:val="99"/>
    <w:rsid w:val="00CC587F"/>
    <w:pPr>
      <w:spacing w:before="100" w:beforeAutospacing="1" w:after="100" w:afterAutospacing="1"/>
    </w:pPr>
    <w:rPr>
      <w:rFonts w:ascii="Times New Roman" w:hAnsi="Times New Roman"/>
    </w:rPr>
  </w:style>
  <w:style w:type="character" w:styleId="Hyperlink">
    <w:name w:val="Hyperlink"/>
    <w:uiPriority w:val="99"/>
    <w:rPr>
      <w:color w:val="0000FF"/>
      <w:u w:val="single"/>
    </w:rPr>
  </w:style>
  <w:style w:type="paragraph" w:styleId="BodyTextIndent3">
    <w:name w:val="Body Text Indent 3"/>
    <w:basedOn w:val="Normal"/>
    <w:rsid w:val="00CC587F"/>
    <w:pPr>
      <w:ind w:left="360"/>
    </w:pPr>
    <w:rPr>
      <w:rFonts w:ascii="Tahoma" w:hAnsi="Tahoma"/>
    </w:rPr>
  </w:style>
  <w:style w:type="paragraph" w:styleId="CommentSubject">
    <w:name w:val="annotation subject"/>
    <w:basedOn w:val="CommentText"/>
    <w:next w:val="CommentText"/>
    <w:semiHidden/>
    <w:rsid w:val="00CC587F"/>
    <w:rPr>
      <w:b/>
      <w:bCs w:val="0"/>
    </w:rPr>
  </w:style>
  <w:style w:type="character" w:styleId="FollowedHyperlink">
    <w:name w:val="FollowedHyperlink"/>
    <w:rPr>
      <w:color w:val="800080"/>
      <w:u w:val="single"/>
    </w:rPr>
  </w:style>
  <w:style w:type="paragraph" w:customStyle="1" w:styleId="footnote">
    <w:name w:val="footnote"/>
    <w:basedOn w:val="Normal"/>
    <w:rsid w:val="00CC587F"/>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uiPriority w:val="10"/>
    <w:qFormat/>
    <w:rsid w:val="00CC587F"/>
    <w:pPr>
      <w:jc w:val="center"/>
    </w:pPr>
    <w:rPr>
      <w:b/>
      <w:sz w:val="32"/>
      <w:szCs w:val="32"/>
    </w:rPr>
  </w:style>
  <w:style w:type="paragraph" w:customStyle="1" w:styleId="head5">
    <w:name w:val="head5"/>
    <w:basedOn w:val="text"/>
    <w:next w:val="text"/>
    <w:rsid w:val="00734FC8"/>
    <w:rPr>
      <w:rFonts w:ascii="Arial" w:hAnsi="Arial" w:cs="Arial"/>
      <w:b/>
      <w:bCs w:val="0"/>
    </w:rPr>
  </w:style>
  <w:style w:type="character" w:styleId="Strong">
    <w:name w:val="Strong"/>
    <w:uiPriority w:val="22"/>
    <w:qFormat/>
    <w:rsid w:val="0094496A"/>
    <w:rPr>
      <w:b/>
      <w:bCs/>
    </w:rPr>
  </w:style>
  <w:style w:type="paragraph" w:styleId="TOC1">
    <w:name w:val="toc 1"/>
    <w:basedOn w:val="Normal"/>
    <w:next w:val="Normal"/>
    <w:autoRedefine/>
    <w:uiPriority w:val="39"/>
    <w:qFormat/>
    <w:rsid w:val="00152477"/>
    <w:pPr>
      <w:tabs>
        <w:tab w:val="right" w:leader="dot" w:pos="9016"/>
      </w:tabs>
      <w:spacing w:after="60"/>
      <w:jc w:val="left"/>
    </w:pPr>
    <w:rPr>
      <w:rFonts w:asciiTheme="minorHAnsi" w:hAnsiTheme="minorHAnsi"/>
      <w:b/>
      <w:iCs w:val="0"/>
      <w:sz w:val="20"/>
      <w:szCs w:val="20"/>
    </w:rPr>
  </w:style>
  <w:style w:type="paragraph" w:customStyle="1" w:styleId="Default">
    <w:name w:val="Default"/>
    <w:rsid w:val="00781D8F"/>
    <w:pPr>
      <w:autoSpaceDE w:val="0"/>
      <w:autoSpaceDN w:val="0"/>
      <w:adjustRightInd w:val="0"/>
    </w:pPr>
    <w:rPr>
      <w:rFonts w:ascii="JKZZLT+Helvetica" w:hAnsi="JKZZLT+Helvetica" w:cs="JKZZLT+Helvetica"/>
      <w:color w:val="000000"/>
      <w:sz w:val="24"/>
      <w:szCs w:val="24"/>
    </w:rPr>
  </w:style>
  <w:style w:type="table" w:styleId="TableGrid">
    <w:name w:val="Table Grid"/>
    <w:basedOn w:val="TableNormal"/>
    <w:rsid w:val="006C4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C587F"/>
    <w:pPr>
      <w:shd w:val="clear" w:color="auto" w:fill="000080"/>
    </w:pPr>
    <w:rPr>
      <w:rFonts w:ascii="Tahoma" w:hAnsi="Tahoma"/>
      <w:sz w:val="20"/>
      <w:szCs w:val="20"/>
    </w:rPr>
  </w:style>
  <w:style w:type="paragraph" w:customStyle="1" w:styleId="Head10">
    <w:name w:val="Head 1"/>
    <w:basedOn w:val="Normal"/>
    <w:rsid w:val="003550D9"/>
    <w:pPr>
      <w:jc w:val="center"/>
    </w:pPr>
    <w:rPr>
      <w:rFonts w:ascii="Tahoma" w:hAnsi="Tahoma"/>
      <w:b/>
      <w:bCs w:val="0"/>
      <w:sz w:val="32"/>
      <w:szCs w:val="20"/>
    </w:rPr>
  </w:style>
  <w:style w:type="paragraph" w:customStyle="1" w:styleId="Head20">
    <w:name w:val="Head 2"/>
    <w:basedOn w:val="Normal"/>
    <w:rsid w:val="00BC4D02"/>
    <w:pPr>
      <w:jc w:val="center"/>
    </w:pPr>
    <w:rPr>
      <w:rFonts w:ascii="Tahoma" w:hAnsi="Tahoma"/>
      <w:sz w:val="32"/>
      <w:szCs w:val="20"/>
    </w:rPr>
  </w:style>
  <w:style w:type="table" w:styleId="Table3Deffects2">
    <w:name w:val="Table 3D effects 2"/>
    <w:basedOn w:val="TableNormal"/>
    <w:rsid w:val="00932FC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
    <w:name w:val="Comment Text Char"/>
    <w:link w:val="CommentText"/>
    <w:rsid w:val="00DC18D0"/>
    <w:rPr>
      <w:rFonts w:ascii="Calibri" w:hAnsi="Calibri" w:cs="Tahoma"/>
      <w:bCs/>
      <w:iCs/>
      <w:lang w:eastAsia="en-US"/>
    </w:rPr>
  </w:style>
  <w:style w:type="paragraph" w:customStyle="1" w:styleId="Char">
    <w:name w:val="Char"/>
    <w:basedOn w:val="Normal"/>
    <w:rsid w:val="009861A9"/>
    <w:rPr>
      <w:rFonts w:cs="Arial"/>
    </w:rPr>
  </w:style>
  <w:style w:type="paragraph" w:styleId="ListParagraph">
    <w:name w:val="List Paragraph"/>
    <w:basedOn w:val="Normal"/>
    <w:link w:val="ListParagraphChar"/>
    <w:uiPriority w:val="34"/>
    <w:qFormat/>
    <w:rsid w:val="009861A9"/>
    <w:pPr>
      <w:ind w:left="720"/>
    </w:pPr>
  </w:style>
  <w:style w:type="character" w:customStyle="1" w:styleId="apple-converted-space">
    <w:name w:val="apple-converted-space"/>
    <w:rsid w:val="00FE513E"/>
  </w:style>
  <w:style w:type="paragraph" w:styleId="NoSpacing">
    <w:name w:val="No Spacing"/>
    <w:uiPriority w:val="1"/>
    <w:qFormat/>
    <w:rsid w:val="00C8326C"/>
    <w:rPr>
      <w:rFonts w:eastAsia="Calibri"/>
      <w:sz w:val="24"/>
      <w:szCs w:val="22"/>
    </w:rPr>
  </w:style>
  <w:style w:type="paragraph" w:styleId="Revision">
    <w:name w:val="Revision"/>
    <w:hidden/>
    <w:uiPriority w:val="99"/>
    <w:semiHidden/>
    <w:rsid w:val="00AB0D7E"/>
    <w:rPr>
      <w:rFonts w:ascii="Arial" w:hAnsi="Arial"/>
      <w:sz w:val="24"/>
      <w:szCs w:val="24"/>
      <w:lang w:eastAsia="en-US"/>
    </w:rPr>
  </w:style>
  <w:style w:type="character" w:styleId="Emphasis">
    <w:name w:val="Emphasis"/>
    <w:uiPriority w:val="20"/>
    <w:qFormat/>
    <w:rsid w:val="00613073"/>
    <w:rPr>
      <w:i/>
      <w:iCs/>
    </w:rPr>
  </w:style>
  <w:style w:type="paragraph" w:styleId="TOCHeading">
    <w:name w:val="TOC Heading"/>
    <w:basedOn w:val="Heading1"/>
    <w:next w:val="Normal"/>
    <w:uiPriority w:val="39"/>
    <w:semiHidden/>
    <w:unhideWhenUsed/>
    <w:qFormat/>
    <w:rsid w:val="009861A9"/>
    <w:pPr>
      <w:keepLines/>
      <w:spacing w:before="480" w:line="276" w:lineRule="auto"/>
      <w:jc w:val="left"/>
      <w:outlineLvl w:val="9"/>
    </w:pPr>
    <w:rPr>
      <w:rFonts w:ascii="Cambria" w:eastAsia="MS Gothic" w:hAnsi="Cambria" w:cs="Times New Roman"/>
      <w:bCs/>
      <w:iCs w:val="0"/>
      <w:color w:val="365F91"/>
      <w:szCs w:val="28"/>
      <w:lang w:val="en-US" w:eastAsia="ja-JP"/>
    </w:rPr>
  </w:style>
  <w:style w:type="character" w:customStyle="1" w:styleId="hiddentext">
    <w:name w:val="hiddentext"/>
    <w:rsid w:val="009861A9"/>
  </w:style>
  <w:style w:type="character" w:customStyle="1" w:styleId="ListParagraphChar">
    <w:name w:val="List Paragraph Char"/>
    <w:basedOn w:val="DefaultParagraphFont"/>
    <w:link w:val="ListParagraph"/>
    <w:uiPriority w:val="34"/>
    <w:rsid w:val="00943EBC"/>
    <w:rPr>
      <w:rFonts w:ascii="Calibri" w:hAnsi="Calibri" w:cs="Tahoma"/>
      <w:bCs/>
      <w:iCs/>
      <w:sz w:val="22"/>
      <w:szCs w:val="22"/>
      <w:lang w:eastAsia="en-US"/>
    </w:rPr>
  </w:style>
  <w:style w:type="paragraph" w:customStyle="1" w:styleId="Char0">
    <w:name w:val="Char0"/>
    <w:basedOn w:val="Normal"/>
    <w:rsid w:val="00CA434B"/>
    <w:pPr>
      <w:jc w:val="left"/>
    </w:pPr>
    <w:rPr>
      <w:rFonts w:ascii="Arial" w:hAnsi="Arial" w:cs="Arial"/>
      <w:bCs w:val="0"/>
      <w:iCs w:val="0"/>
    </w:rPr>
  </w:style>
  <w:style w:type="paragraph" w:styleId="EndnoteText">
    <w:name w:val="endnote text"/>
    <w:basedOn w:val="Normal"/>
    <w:link w:val="EndnoteTextChar"/>
    <w:rsid w:val="00CA434B"/>
    <w:rPr>
      <w:sz w:val="20"/>
      <w:szCs w:val="20"/>
    </w:rPr>
  </w:style>
  <w:style w:type="character" w:customStyle="1" w:styleId="EndnoteTextChar">
    <w:name w:val="Endnote Text Char"/>
    <w:basedOn w:val="DefaultParagraphFont"/>
    <w:link w:val="EndnoteText"/>
    <w:rsid w:val="00CA434B"/>
    <w:rPr>
      <w:rFonts w:ascii="Calibri" w:hAnsi="Calibri" w:cs="Tahoma"/>
      <w:bCs/>
      <w:iCs/>
      <w:lang w:eastAsia="en-US"/>
    </w:rPr>
  </w:style>
  <w:style w:type="character" w:styleId="EndnoteReference">
    <w:name w:val="endnote reference"/>
    <w:basedOn w:val="DefaultParagraphFont"/>
    <w:rsid w:val="00CA434B"/>
    <w:rPr>
      <w:vertAlign w:val="superscript"/>
    </w:rPr>
  </w:style>
  <w:style w:type="character" w:customStyle="1" w:styleId="FootnoteTextChar">
    <w:name w:val="Footnote Text Char"/>
    <w:basedOn w:val="DefaultParagraphFont"/>
    <w:link w:val="FootnoteText"/>
    <w:rsid w:val="00FE20A7"/>
    <w:rPr>
      <w:rFonts w:ascii="Calibri" w:hAnsi="Calibri" w:cs="Tahoma"/>
      <w:bCs/>
      <w:iCs/>
      <w:lang w:eastAsia="en-US"/>
    </w:rPr>
  </w:style>
  <w:style w:type="character" w:customStyle="1" w:styleId="BodyTextChar">
    <w:name w:val="Body Text Char"/>
    <w:basedOn w:val="DefaultParagraphFont"/>
    <w:link w:val="BodyText"/>
    <w:rsid w:val="00785F64"/>
    <w:rPr>
      <w:rFonts w:cs="Tahoma"/>
      <w:b/>
      <w:i/>
      <w:szCs w:val="22"/>
      <w:lang w:eastAsia="en-US"/>
    </w:rPr>
  </w:style>
  <w:style w:type="character" w:customStyle="1" w:styleId="TitleChar">
    <w:name w:val="Title Char"/>
    <w:basedOn w:val="DefaultParagraphFont"/>
    <w:link w:val="Title"/>
    <w:uiPriority w:val="10"/>
    <w:rsid w:val="00F06064"/>
    <w:rPr>
      <w:rFonts w:ascii="Calibri" w:hAnsi="Calibri" w:cs="Tahoma"/>
      <w:b/>
      <w:bCs/>
      <w:iCs/>
      <w:sz w:val="32"/>
      <w:szCs w:val="32"/>
      <w:lang w:eastAsia="en-US"/>
    </w:rPr>
  </w:style>
  <w:style w:type="character" w:styleId="HTMLCite">
    <w:name w:val="HTML Cite"/>
    <w:basedOn w:val="DefaultParagraphFont"/>
    <w:uiPriority w:val="99"/>
    <w:unhideWhenUsed/>
    <w:rsid w:val="00F06064"/>
    <w:rPr>
      <w:i/>
      <w:iCs/>
    </w:rPr>
  </w:style>
  <w:style w:type="paragraph" w:customStyle="1" w:styleId="BulletBeforeDash">
    <w:name w:val="BulletBeforeDash"/>
    <w:basedOn w:val="Normal"/>
    <w:rsid w:val="00F06064"/>
    <w:pPr>
      <w:numPr>
        <w:numId w:val="66"/>
      </w:numPr>
      <w:jc w:val="left"/>
    </w:pPr>
    <w:rPr>
      <w:rFonts w:cs="Times New Roman"/>
      <w:bCs w:val="0"/>
      <w:iCs w:val="0"/>
      <w:color w:val="000000"/>
      <w:szCs w:val="20"/>
      <w:lang w:eastAsia="en-AU"/>
    </w:rPr>
  </w:style>
  <w:style w:type="paragraph" w:customStyle="1" w:styleId="Bullet0">
    <w:name w:val="Bullet"/>
    <w:basedOn w:val="BulletBeforeDash"/>
    <w:qFormat/>
    <w:rsid w:val="00F06064"/>
    <w:pPr>
      <w:spacing w:after="120"/>
    </w:pPr>
  </w:style>
  <w:style w:type="paragraph" w:customStyle="1" w:styleId="BulletLast">
    <w:name w:val="BulletLast"/>
    <w:basedOn w:val="Bullet0"/>
    <w:qFormat/>
    <w:rsid w:val="00F06064"/>
    <w:pPr>
      <w:spacing w:after="240"/>
    </w:pPr>
  </w:style>
  <w:style w:type="paragraph" w:customStyle="1" w:styleId="NormalBeforeBullet">
    <w:name w:val="NormalBeforeBullet"/>
    <w:basedOn w:val="Normal"/>
    <w:qFormat/>
    <w:rsid w:val="00F06064"/>
    <w:pPr>
      <w:keepNext/>
      <w:spacing w:after="120"/>
      <w:jc w:val="left"/>
    </w:pPr>
    <w:rPr>
      <w:rFonts w:cs="Times New Roman"/>
      <w:bCs w:val="0"/>
      <w:iCs w:val="0"/>
      <w:color w:val="000000"/>
      <w:szCs w:val="20"/>
      <w:lang w:eastAsia="en-AU"/>
    </w:rPr>
  </w:style>
  <w:style w:type="paragraph" w:styleId="TOC2">
    <w:name w:val="toc 2"/>
    <w:basedOn w:val="Normal"/>
    <w:next w:val="Normal"/>
    <w:autoRedefine/>
    <w:uiPriority w:val="39"/>
    <w:unhideWhenUsed/>
    <w:qFormat/>
    <w:rsid w:val="00152477"/>
    <w:pPr>
      <w:tabs>
        <w:tab w:val="right" w:leader="dot" w:pos="9016"/>
      </w:tabs>
      <w:ind w:left="340"/>
      <w:jc w:val="left"/>
    </w:pPr>
    <w:rPr>
      <w:rFonts w:asciiTheme="minorHAnsi" w:hAnsiTheme="minorHAnsi"/>
      <w:bCs w:val="0"/>
      <w:i/>
      <w:sz w:val="20"/>
      <w:szCs w:val="20"/>
    </w:rPr>
  </w:style>
  <w:style w:type="paragraph" w:styleId="TOC3">
    <w:name w:val="toc 3"/>
    <w:basedOn w:val="Normal"/>
    <w:next w:val="Normal"/>
    <w:autoRedefine/>
    <w:uiPriority w:val="39"/>
    <w:unhideWhenUsed/>
    <w:qFormat/>
    <w:rsid w:val="006130A4"/>
    <w:pPr>
      <w:ind w:left="440"/>
      <w:jc w:val="left"/>
    </w:pPr>
    <w:rPr>
      <w:rFonts w:asciiTheme="minorHAnsi" w:hAnsiTheme="minorHAnsi"/>
      <w:bCs w:val="0"/>
      <w:iCs w:val="0"/>
      <w:sz w:val="20"/>
      <w:szCs w:val="20"/>
    </w:rPr>
  </w:style>
  <w:style w:type="paragraph" w:styleId="TOC4">
    <w:name w:val="toc 4"/>
    <w:basedOn w:val="Normal"/>
    <w:next w:val="Normal"/>
    <w:autoRedefine/>
    <w:uiPriority w:val="39"/>
    <w:unhideWhenUsed/>
    <w:rsid w:val="006130A4"/>
    <w:pPr>
      <w:ind w:left="660"/>
      <w:jc w:val="left"/>
    </w:pPr>
    <w:rPr>
      <w:rFonts w:asciiTheme="minorHAnsi" w:hAnsiTheme="minorHAnsi"/>
      <w:bCs w:val="0"/>
      <w:iCs w:val="0"/>
      <w:sz w:val="20"/>
      <w:szCs w:val="20"/>
    </w:rPr>
  </w:style>
  <w:style w:type="paragraph" w:styleId="TOC5">
    <w:name w:val="toc 5"/>
    <w:basedOn w:val="Normal"/>
    <w:next w:val="Normal"/>
    <w:autoRedefine/>
    <w:uiPriority w:val="39"/>
    <w:unhideWhenUsed/>
    <w:rsid w:val="006130A4"/>
    <w:pPr>
      <w:ind w:left="880"/>
      <w:jc w:val="left"/>
    </w:pPr>
    <w:rPr>
      <w:rFonts w:asciiTheme="minorHAnsi" w:hAnsiTheme="minorHAnsi"/>
      <w:bCs w:val="0"/>
      <w:iCs w:val="0"/>
      <w:sz w:val="20"/>
      <w:szCs w:val="20"/>
    </w:rPr>
  </w:style>
  <w:style w:type="paragraph" w:styleId="TOC6">
    <w:name w:val="toc 6"/>
    <w:basedOn w:val="Normal"/>
    <w:next w:val="Normal"/>
    <w:autoRedefine/>
    <w:uiPriority w:val="39"/>
    <w:unhideWhenUsed/>
    <w:rsid w:val="006130A4"/>
    <w:pPr>
      <w:ind w:left="1100"/>
      <w:jc w:val="left"/>
    </w:pPr>
    <w:rPr>
      <w:rFonts w:asciiTheme="minorHAnsi" w:hAnsiTheme="minorHAnsi"/>
      <w:bCs w:val="0"/>
      <w:iCs w:val="0"/>
      <w:sz w:val="20"/>
      <w:szCs w:val="20"/>
    </w:rPr>
  </w:style>
  <w:style w:type="paragraph" w:styleId="TOC7">
    <w:name w:val="toc 7"/>
    <w:basedOn w:val="Normal"/>
    <w:next w:val="Normal"/>
    <w:autoRedefine/>
    <w:uiPriority w:val="39"/>
    <w:unhideWhenUsed/>
    <w:rsid w:val="006130A4"/>
    <w:pPr>
      <w:ind w:left="1320"/>
      <w:jc w:val="left"/>
    </w:pPr>
    <w:rPr>
      <w:rFonts w:asciiTheme="minorHAnsi" w:hAnsiTheme="minorHAnsi"/>
      <w:bCs w:val="0"/>
      <w:iCs w:val="0"/>
      <w:sz w:val="20"/>
      <w:szCs w:val="20"/>
    </w:rPr>
  </w:style>
  <w:style w:type="paragraph" w:styleId="TOC8">
    <w:name w:val="toc 8"/>
    <w:basedOn w:val="Normal"/>
    <w:next w:val="Normal"/>
    <w:autoRedefine/>
    <w:uiPriority w:val="39"/>
    <w:unhideWhenUsed/>
    <w:rsid w:val="006130A4"/>
    <w:pPr>
      <w:ind w:left="1540"/>
      <w:jc w:val="left"/>
    </w:pPr>
    <w:rPr>
      <w:rFonts w:asciiTheme="minorHAnsi" w:hAnsiTheme="minorHAnsi"/>
      <w:bCs w:val="0"/>
      <w:iCs w:val="0"/>
      <w:sz w:val="20"/>
      <w:szCs w:val="20"/>
    </w:rPr>
  </w:style>
  <w:style w:type="paragraph" w:styleId="TOC9">
    <w:name w:val="toc 9"/>
    <w:basedOn w:val="Normal"/>
    <w:next w:val="Normal"/>
    <w:autoRedefine/>
    <w:uiPriority w:val="39"/>
    <w:unhideWhenUsed/>
    <w:rsid w:val="006130A4"/>
    <w:pPr>
      <w:ind w:left="1760"/>
      <w:jc w:val="left"/>
    </w:pPr>
    <w:rPr>
      <w:rFonts w:asciiTheme="minorHAnsi" w:hAnsiTheme="minorHAnsi"/>
      <w:bCs w:val="0"/>
      <w:iCs w:val="0"/>
      <w:sz w:val="20"/>
      <w:szCs w:val="20"/>
    </w:rPr>
  </w:style>
  <w:style w:type="table" w:customStyle="1"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87F"/>
    <w:pPr>
      <w:jc w:val="both"/>
    </w:pPr>
    <w:rPr>
      <w:rFonts w:ascii="Calibri" w:hAnsi="Calibri" w:cs="Tahoma"/>
      <w:bCs/>
      <w:iCs/>
      <w:sz w:val="22"/>
      <w:szCs w:val="22"/>
      <w:lang w:eastAsia="en-US"/>
    </w:rPr>
  </w:style>
  <w:style w:type="paragraph" w:styleId="Heading1">
    <w:name w:val="heading 1"/>
    <w:basedOn w:val="Heading6"/>
    <w:next w:val="Normal"/>
    <w:qFormat/>
    <w:rsid w:val="00CC587F"/>
    <w:pPr>
      <w:outlineLvl w:val="0"/>
    </w:pPr>
  </w:style>
  <w:style w:type="paragraph" w:styleId="Heading2">
    <w:name w:val="heading 2"/>
    <w:basedOn w:val="Heading7"/>
    <w:next w:val="Normal"/>
    <w:qFormat/>
    <w:rsid w:val="00CC587F"/>
    <w:pPr>
      <w:outlineLvl w:val="1"/>
    </w:pPr>
    <w:rPr>
      <w:rFonts w:ascii="Calibri" w:hAnsi="Calibri"/>
      <w:i w:val="0"/>
      <w:iCs/>
    </w:rPr>
  </w:style>
  <w:style w:type="paragraph" w:styleId="Heading3">
    <w:name w:val="heading 3"/>
    <w:basedOn w:val="Heading7"/>
    <w:next w:val="Normal"/>
    <w:qFormat/>
    <w:rsid w:val="00CC587F"/>
    <w:pPr>
      <w:keepNext w:val="0"/>
      <w:outlineLvl w:val="2"/>
    </w:pPr>
    <w:rPr>
      <w:rFonts w:ascii="Calibri" w:hAnsi="Calibri"/>
    </w:rPr>
  </w:style>
  <w:style w:type="paragraph" w:styleId="Heading4">
    <w:name w:val="heading 4"/>
    <w:basedOn w:val="Normal"/>
    <w:next w:val="Normal"/>
    <w:qFormat/>
    <w:pPr>
      <w:keepNext/>
      <w:jc w:val="center"/>
      <w:outlineLvl w:val="3"/>
    </w:pPr>
    <w:rPr>
      <w:rFonts w:ascii="Times New Roman" w:hAnsi="Times New Roman"/>
      <w:b/>
      <w:bCs w:val="0"/>
      <w:sz w:val="20"/>
    </w:rPr>
  </w:style>
  <w:style w:type="paragraph" w:styleId="Heading5">
    <w:name w:val="heading 5"/>
    <w:basedOn w:val="Normal"/>
    <w:next w:val="Normal"/>
    <w:qFormat/>
    <w:rsid w:val="00CC587F"/>
    <w:pPr>
      <w:keepNext/>
      <w:outlineLvl w:val="4"/>
    </w:pPr>
    <w:rPr>
      <w:rFonts w:ascii="Times New Roman" w:hAnsi="Times New Roman"/>
      <w:b/>
      <w:bCs w:val="0"/>
      <w:sz w:val="20"/>
      <w:szCs w:val="20"/>
    </w:rPr>
  </w:style>
  <w:style w:type="paragraph" w:styleId="Heading6">
    <w:name w:val="heading 6"/>
    <w:basedOn w:val="Normal"/>
    <w:next w:val="Normal"/>
    <w:qFormat/>
    <w:rsid w:val="00CC587F"/>
    <w:pPr>
      <w:keepNext/>
      <w:outlineLvl w:val="5"/>
    </w:pPr>
    <w:rPr>
      <w:b/>
      <w:bCs w:val="0"/>
      <w:sz w:val="28"/>
    </w:rPr>
  </w:style>
  <w:style w:type="paragraph" w:styleId="Heading7">
    <w:name w:val="heading 7"/>
    <w:basedOn w:val="Normal"/>
    <w:next w:val="Normal"/>
    <w:qFormat/>
    <w:rsid w:val="00CC587F"/>
    <w:pPr>
      <w:keepNext/>
      <w:outlineLvl w:val="6"/>
    </w:pPr>
    <w:rPr>
      <w:rFonts w:ascii="Tahoma" w:hAnsi="Tahoma"/>
      <w:b/>
      <w:bCs w:val="0"/>
      <w:i/>
      <w:iCs w:val="0"/>
    </w:rPr>
  </w:style>
  <w:style w:type="paragraph" w:styleId="Heading8">
    <w:name w:val="heading 8"/>
    <w:basedOn w:val="Normal"/>
    <w:next w:val="Normal"/>
    <w:qFormat/>
    <w:rsid w:val="00CC587F"/>
    <w:pPr>
      <w:keepNext/>
      <w:ind w:left="360"/>
      <w:outlineLvl w:val="7"/>
    </w:pPr>
    <w:rPr>
      <w:rFonts w:ascii="Tahoma" w:hAnsi="Tahoma"/>
      <w:b/>
      <w:bCs w:val="0"/>
      <w:iCs w:val="0"/>
    </w:rPr>
  </w:style>
  <w:style w:type="paragraph" w:styleId="Heading9">
    <w:name w:val="heading 9"/>
    <w:basedOn w:val="Normal"/>
    <w:next w:val="Normal"/>
    <w:qFormat/>
    <w:rsid w:val="00CC587F"/>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587F"/>
    <w:pPr>
      <w:tabs>
        <w:tab w:val="center" w:pos="4320"/>
        <w:tab w:val="right" w:pos="8640"/>
      </w:tabs>
    </w:pPr>
    <w:rPr>
      <w:rFonts w:ascii="Times New Roman" w:hAnsi="Times New Roman"/>
      <w:szCs w:val="20"/>
    </w:rPr>
  </w:style>
  <w:style w:type="character" w:styleId="PageNumber">
    <w:name w:val="page number"/>
    <w:basedOn w:val="DefaultParagraphFont"/>
  </w:style>
  <w:style w:type="paragraph" w:styleId="Footer">
    <w:name w:val="footer"/>
    <w:basedOn w:val="Normal"/>
    <w:rsid w:val="00CC587F"/>
    <w:pPr>
      <w:tabs>
        <w:tab w:val="center" w:pos="4153"/>
        <w:tab w:val="right" w:pos="8306"/>
      </w:tabs>
    </w:pPr>
    <w:rPr>
      <w:rFonts w:ascii="Times New Roman" w:hAnsi="Times New Roman"/>
      <w:sz w:val="20"/>
      <w:szCs w:val="20"/>
      <w:lang w:val="en-US"/>
    </w:rPr>
  </w:style>
  <w:style w:type="paragraph" w:styleId="BodyText2">
    <w:name w:val="Body Text 2"/>
    <w:basedOn w:val="Normal"/>
    <w:rsid w:val="00CC587F"/>
    <w:pPr>
      <w:tabs>
        <w:tab w:val="left" w:pos="720"/>
        <w:tab w:val="left" w:pos="4500"/>
        <w:tab w:val="left" w:pos="6030"/>
      </w:tabs>
    </w:pPr>
    <w:rPr>
      <w:rFonts w:ascii="Times New Roman" w:hAnsi="Times New Roman"/>
      <w:szCs w:val="20"/>
    </w:rPr>
  </w:style>
  <w:style w:type="paragraph" w:customStyle="1" w:styleId="head1">
    <w:name w:val="head1"/>
    <w:basedOn w:val="Heading2"/>
    <w:rsid w:val="00CC587F"/>
    <w:pPr>
      <w:shd w:val="clear" w:color="auto" w:fill="F3F3F3"/>
      <w:spacing w:before="120"/>
    </w:pPr>
    <w:rPr>
      <w:rFonts w:cs="Times New Roman"/>
      <w:bCs/>
      <w:i/>
      <w:iCs w:val="0"/>
      <w:szCs w:val="20"/>
      <w:shd w:val="clear" w:color="auto" w:fill="F3F3F3"/>
      <w:lang w:val="en-US"/>
    </w:rPr>
  </w:style>
  <w:style w:type="paragraph" w:customStyle="1" w:styleId="text">
    <w:name w:val="text"/>
    <w:basedOn w:val="BodyText2"/>
    <w:pPr>
      <w:shd w:val="clear" w:color="auto" w:fill="E6E6E6"/>
      <w:tabs>
        <w:tab w:val="clear" w:pos="720"/>
        <w:tab w:val="clear" w:pos="4500"/>
        <w:tab w:val="clear" w:pos="6030"/>
      </w:tabs>
    </w:pPr>
    <w:rPr>
      <w:sz w:val="20"/>
    </w:rPr>
  </w:style>
  <w:style w:type="paragraph" w:customStyle="1" w:styleId="bullet">
    <w:name w:val="bullet"/>
    <w:basedOn w:val="Normal"/>
    <w:autoRedefine/>
    <w:rsid w:val="00CC587F"/>
    <w:pPr>
      <w:numPr>
        <w:numId w:val="6"/>
      </w:numPr>
    </w:pPr>
    <w:rPr>
      <w:rFonts w:ascii="Tahoma" w:hAnsi="Tahoma" w:cs="Arial"/>
      <w:lang w:val="en-US"/>
    </w:rPr>
  </w:style>
  <w:style w:type="paragraph" w:customStyle="1" w:styleId="text2">
    <w:name w:val="text2"/>
    <w:basedOn w:val="text"/>
    <w:pPr>
      <w:shd w:val="clear" w:color="auto" w:fill="auto"/>
      <w:spacing w:after="60"/>
    </w:pPr>
  </w:style>
  <w:style w:type="paragraph" w:customStyle="1" w:styleId="head3">
    <w:name w:val="head3"/>
    <w:basedOn w:val="Normal"/>
    <w:rsid w:val="00CC587F"/>
    <w:pPr>
      <w:keepNext/>
      <w:spacing w:before="120"/>
    </w:pPr>
    <w:rPr>
      <w:rFonts w:cs="Arial"/>
      <w:b/>
      <w:i/>
      <w:iCs w:val="0"/>
      <w:sz w:val="20"/>
    </w:rPr>
  </w:style>
  <w:style w:type="paragraph" w:customStyle="1" w:styleId="head2">
    <w:name w:val="head2"/>
    <w:basedOn w:val="Normal"/>
    <w:rsid w:val="00CC587F"/>
    <w:pPr>
      <w:keepNext/>
      <w:spacing w:before="200"/>
    </w:pPr>
    <w:rPr>
      <w:rFonts w:cs="Arial"/>
      <w:b/>
    </w:rPr>
  </w:style>
  <w:style w:type="paragraph" w:styleId="BodyTextIndent">
    <w:name w:val="Body Text Indent"/>
    <w:basedOn w:val="Normal"/>
    <w:rsid w:val="00CC587F"/>
    <w:pPr>
      <w:ind w:left="720"/>
    </w:pPr>
    <w:rPr>
      <w:rFonts w:ascii="Times New Roman" w:hAnsi="Times New Roman"/>
      <w:szCs w:val="20"/>
    </w:rPr>
  </w:style>
  <w:style w:type="character" w:styleId="CommentReference">
    <w:name w:val="annotation reference"/>
    <w:rPr>
      <w:sz w:val="16"/>
      <w:szCs w:val="16"/>
    </w:rPr>
  </w:style>
  <w:style w:type="paragraph" w:styleId="CommentText">
    <w:name w:val="annotation text"/>
    <w:basedOn w:val="Normal"/>
    <w:link w:val="CommentTextChar"/>
    <w:rsid w:val="00CC587F"/>
    <w:rPr>
      <w:sz w:val="20"/>
      <w:szCs w:val="20"/>
    </w:rPr>
  </w:style>
  <w:style w:type="paragraph" w:styleId="FootnoteText">
    <w:name w:val="footnote text"/>
    <w:basedOn w:val="Normal"/>
    <w:link w:val="FootnoteTextChar"/>
    <w:rsid w:val="00CC587F"/>
    <w:rPr>
      <w:sz w:val="20"/>
      <w:szCs w:val="20"/>
    </w:rPr>
  </w:style>
  <w:style w:type="character" w:styleId="FootnoteReference">
    <w:name w:val="footnote reference"/>
    <w:rPr>
      <w:vertAlign w:val="superscript"/>
    </w:rPr>
  </w:style>
  <w:style w:type="paragraph" w:styleId="BalloonText">
    <w:name w:val="Balloon Text"/>
    <w:basedOn w:val="Normal"/>
    <w:semiHidden/>
    <w:rsid w:val="00CC587F"/>
    <w:rPr>
      <w:rFonts w:ascii="Tahoma" w:hAnsi="Tahoma"/>
      <w:sz w:val="16"/>
      <w:szCs w:val="16"/>
    </w:rPr>
  </w:style>
  <w:style w:type="paragraph" w:styleId="BodyText">
    <w:name w:val="Body Text"/>
    <w:basedOn w:val="Normal"/>
    <w:link w:val="BodyTextChar"/>
    <w:rsid w:val="00CC587F"/>
    <w:rPr>
      <w:rFonts w:ascii="Times New Roman" w:hAnsi="Times New Roman"/>
      <w:b/>
      <w:bCs w:val="0"/>
      <w:i/>
      <w:iCs w:val="0"/>
      <w:sz w:val="20"/>
    </w:rPr>
  </w:style>
  <w:style w:type="paragraph" w:styleId="Caption">
    <w:name w:val="caption"/>
    <w:basedOn w:val="Normal"/>
    <w:next w:val="Normal"/>
    <w:qFormat/>
    <w:rsid w:val="00CC587F"/>
    <w:rPr>
      <w:rFonts w:ascii="Times New Roman" w:hAnsi="Times New Roman"/>
      <w:b/>
      <w:bCs w:val="0"/>
      <w:vertAlign w:val="superscript"/>
    </w:rPr>
  </w:style>
  <w:style w:type="paragraph" w:styleId="BodyTextIndent2">
    <w:name w:val="Body Text Indent 2"/>
    <w:basedOn w:val="Normal"/>
    <w:rsid w:val="00CC587F"/>
    <w:pPr>
      <w:ind w:firstLine="360"/>
    </w:pPr>
    <w:rPr>
      <w:rFonts w:ascii="Times New Roman" w:hAnsi="Times New Roman"/>
      <w:sz w:val="20"/>
      <w:szCs w:val="20"/>
    </w:rPr>
  </w:style>
  <w:style w:type="paragraph" w:styleId="BodyText3">
    <w:name w:val="Body Text 3"/>
    <w:basedOn w:val="Normal"/>
    <w:rsid w:val="00CC587F"/>
    <w:pPr>
      <w:autoSpaceDE w:val="0"/>
      <w:autoSpaceDN w:val="0"/>
      <w:adjustRightInd w:val="0"/>
    </w:pPr>
    <w:rPr>
      <w:rFonts w:ascii="Times New Roman" w:hAnsi="Times New Roman"/>
      <w:sz w:val="20"/>
      <w:szCs w:val="32"/>
      <w:lang w:val="en-US"/>
    </w:rPr>
  </w:style>
  <w:style w:type="paragraph" w:styleId="NormalWeb">
    <w:name w:val="Normal (Web)"/>
    <w:basedOn w:val="Normal"/>
    <w:uiPriority w:val="99"/>
    <w:rsid w:val="00CC587F"/>
    <w:pPr>
      <w:spacing w:before="100" w:beforeAutospacing="1" w:after="100" w:afterAutospacing="1"/>
    </w:pPr>
    <w:rPr>
      <w:rFonts w:ascii="Times New Roman" w:hAnsi="Times New Roman"/>
    </w:rPr>
  </w:style>
  <w:style w:type="character" w:styleId="Hyperlink">
    <w:name w:val="Hyperlink"/>
    <w:uiPriority w:val="99"/>
    <w:rPr>
      <w:color w:val="0000FF"/>
      <w:u w:val="single"/>
    </w:rPr>
  </w:style>
  <w:style w:type="paragraph" w:styleId="BodyTextIndent3">
    <w:name w:val="Body Text Indent 3"/>
    <w:basedOn w:val="Normal"/>
    <w:rsid w:val="00CC587F"/>
    <w:pPr>
      <w:ind w:left="360"/>
    </w:pPr>
    <w:rPr>
      <w:rFonts w:ascii="Tahoma" w:hAnsi="Tahoma"/>
    </w:rPr>
  </w:style>
  <w:style w:type="paragraph" w:styleId="CommentSubject">
    <w:name w:val="annotation subject"/>
    <w:basedOn w:val="CommentText"/>
    <w:next w:val="CommentText"/>
    <w:semiHidden/>
    <w:rsid w:val="00CC587F"/>
    <w:rPr>
      <w:b/>
      <w:bCs w:val="0"/>
    </w:rPr>
  </w:style>
  <w:style w:type="character" w:styleId="FollowedHyperlink">
    <w:name w:val="FollowedHyperlink"/>
    <w:rPr>
      <w:color w:val="800080"/>
      <w:u w:val="single"/>
    </w:rPr>
  </w:style>
  <w:style w:type="paragraph" w:customStyle="1" w:styleId="footnote">
    <w:name w:val="footnote"/>
    <w:basedOn w:val="Normal"/>
    <w:rsid w:val="00CC587F"/>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uiPriority w:val="10"/>
    <w:qFormat/>
    <w:rsid w:val="00CC587F"/>
    <w:pPr>
      <w:jc w:val="center"/>
    </w:pPr>
    <w:rPr>
      <w:b/>
      <w:sz w:val="32"/>
      <w:szCs w:val="32"/>
    </w:rPr>
  </w:style>
  <w:style w:type="paragraph" w:customStyle="1" w:styleId="head5">
    <w:name w:val="head5"/>
    <w:basedOn w:val="text"/>
    <w:next w:val="text"/>
    <w:rsid w:val="00734FC8"/>
    <w:rPr>
      <w:rFonts w:ascii="Arial" w:hAnsi="Arial" w:cs="Arial"/>
      <w:b/>
      <w:bCs w:val="0"/>
    </w:rPr>
  </w:style>
  <w:style w:type="character" w:styleId="Strong">
    <w:name w:val="Strong"/>
    <w:uiPriority w:val="22"/>
    <w:qFormat/>
    <w:rsid w:val="0094496A"/>
    <w:rPr>
      <w:b/>
      <w:bCs/>
    </w:rPr>
  </w:style>
  <w:style w:type="paragraph" w:styleId="TOC1">
    <w:name w:val="toc 1"/>
    <w:basedOn w:val="Normal"/>
    <w:next w:val="Normal"/>
    <w:autoRedefine/>
    <w:uiPriority w:val="39"/>
    <w:qFormat/>
    <w:rsid w:val="00152477"/>
    <w:pPr>
      <w:tabs>
        <w:tab w:val="right" w:leader="dot" w:pos="9016"/>
      </w:tabs>
      <w:spacing w:after="60"/>
      <w:jc w:val="left"/>
    </w:pPr>
    <w:rPr>
      <w:rFonts w:asciiTheme="minorHAnsi" w:hAnsiTheme="minorHAnsi"/>
      <w:b/>
      <w:iCs w:val="0"/>
      <w:sz w:val="20"/>
      <w:szCs w:val="20"/>
    </w:rPr>
  </w:style>
  <w:style w:type="paragraph" w:customStyle="1" w:styleId="Default">
    <w:name w:val="Default"/>
    <w:rsid w:val="00781D8F"/>
    <w:pPr>
      <w:autoSpaceDE w:val="0"/>
      <w:autoSpaceDN w:val="0"/>
      <w:adjustRightInd w:val="0"/>
    </w:pPr>
    <w:rPr>
      <w:rFonts w:ascii="JKZZLT+Helvetica" w:hAnsi="JKZZLT+Helvetica" w:cs="JKZZLT+Helvetica"/>
      <w:color w:val="000000"/>
      <w:sz w:val="24"/>
      <w:szCs w:val="24"/>
    </w:rPr>
  </w:style>
  <w:style w:type="table" w:styleId="TableGrid">
    <w:name w:val="Table Grid"/>
    <w:basedOn w:val="TableNormal"/>
    <w:rsid w:val="006C4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C587F"/>
    <w:pPr>
      <w:shd w:val="clear" w:color="auto" w:fill="000080"/>
    </w:pPr>
    <w:rPr>
      <w:rFonts w:ascii="Tahoma" w:hAnsi="Tahoma"/>
      <w:sz w:val="20"/>
      <w:szCs w:val="20"/>
    </w:rPr>
  </w:style>
  <w:style w:type="paragraph" w:customStyle="1" w:styleId="Head10">
    <w:name w:val="Head 1"/>
    <w:basedOn w:val="Normal"/>
    <w:rsid w:val="003550D9"/>
    <w:pPr>
      <w:jc w:val="center"/>
    </w:pPr>
    <w:rPr>
      <w:rFonts w:ascii="Tahoma" w:hAnsi="Tahoma"/>
      <w:b/>
      <w:bCs w:val="0"/>
      <w:sz w:val="32"/>
      <w:szCs w:val="20"/>
    </w:rPr>
  </w:style>
  <w:style w:type="paragraph" w:customStyle="1" w:styleId="Head20">
    <w:name w:val="Head 2"/>
    <w:basedOn w:val="Normal"/>
    <w:rsid w:val="00BC4D02"/>
    <w:pPr>
      <w:jc w:val="center"/>
    </w:pPr>
    <w:rPr>
      <w:rFonts w:ascii="Tahoma" w:hAnsi="Tahoma"/>
      <w:sz w:val="32"/>
      <w:szCs w:val="20"/>
    </w:rPr>
  </w:style>
  <w:style w:type="table" w:styleId="Table3Deffects2">
    <w:name w:val="Table 3D effects 2"/>
    <w:basedOn w:val="TableNormal"/>
    <w:rsid w:val="00932FC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
    <w:name w:val="Comment Text Char"/>
    <w:link w:val="CommentText"/>
    <w:rsid w:val="00DC18D0"/>
    <w:rPr>
      <w:rFonts w:ascii="Calibri" w:hAnsi="Calibri" w:cs="Tahoma"/>
      <w:bCs/>
      <w:iCs/>
      <w:lang w:eastAsia="en-US"/>
    </w:rPr>
  </w:style>
  <w:style w:type="paragraph" w:customStyle="1" w:styleId="Char">
    <w:name w:val="Char"/>
    <w:basedOn w:val="Normal"/>
    <w:rsid w:val="009861A9"/>
    <w:rPr>
      <w:rFonts w:cs="Arial"/>
    </w:rPr>
  </w:style>
  <w:style w:type="paragraph" w:styleId="ListParagraph">
    <w:name w:val="List Paragraph"/>
    <w:basedOn w:val="Normal"/>
    <w:link w:val="ListParagraphChar"/>
    <w:uiPriority w:val="34"/>
    <w:qFormat/>
    <w:rsid w:val="009861A9"/>
    <w:pPr>
      <w:ind w:left="720"/>
    </w:pPr>
  </w:style>
  <w:style w:type="character" w:customStyle="1" w:styleId="apple-converted-space">
    <w:name w:val="apple-converted-space"/>
    <w:rsid w:val="00FE513E"/>
  </w:style>
  <w:style w:type="paragraph" w:styleId="NoSpacing">
    <w:name w:val="No Spacing"/>
    <w:uiPriority w:val="1"/>
    <w:qFormat/>
    <w:rsid w:val="00C8326C"/>
    <w:rPr>
      <w:rFonts w:eastAsia="Calibri"/>
      <w:sz w:val="24"/>
      <w:szCs w:val="22"/>
    </w:rPr>
  </w:style>
  <w:style w:type="paragraph" w:styleId="Revision">
    <w:name w:val="Revision"/>
    <w:hidden/>
    <w:uiPriority w:val="99"/>
    <w:semiHidden/>
    <w:rsid w:val="00AB0D7E"/>
    <w:rPr>
      <w:rFonts w:ascii="Arial" w:hAnsi="Arial"/>
      <w:sz w:val="24"/>
      <w:szCs w:val="24"/>
      <w:lang w:eastAsia="en-US"/>
    </w:rPr>
  </w:style>
  <w:style w:type="character" w:styleId="Emphasis">
    <w:name w:val="Emphasis"/>
    <w:uiPriority w:val="20"/>
    <w:qFormat/>
    <w:rsid w:val="00613073"/>
    <w:rPr>
      <w:i/>
      <w:iCs/>
    </w:rPr>
  </w:style>
  <w:style w:type="paragraph" w:styleId="TOCHeading">
    <w:name w:val="TOC Heading"/>
    <w:basedOn w:val="Heading1"/>
    <w:next w:val="Normal"/>
    <w:uiPriority w:val="39"/>
    <w:semiHidden/>
    <w:unhideWhenUsed/>
    <w:qFormat/>
    <w:rsid w:val="009861A9"/>
    <w:pPr>
      <w:keepLines/>
      <w:spacing w:before="480" w:line="276" w:lineRule="auto"/>
      <w:jc w:val="left"/>
      <w:outlineLvl w:val="9"/>
    </w:pPr>
    <w:rPr>
      <w:rFonts w:ascii="Cambria" w:eastAsia="MS Gothic" w:hAnsi="Cambria" w:cs="Times New Roman"/>
      <w:bCs/>
      <w:iCs w:val="0"/>
      <w:color w:val="365F91"/>
      <w:szCs w:val="28"/>
      <w:lang w:val="en-US" w:eastAsia="ja-JP"/>
    </w:rPr>
  </w:style>
  <w:style w:type="character" w:customStyle="1" w:styleId="hiddentext">
    <w:name w:val="hiddentext"/>
    <w:rsid w:val="009861A9"/>
  </w:style>
  <w:style w:type="character" w:customStyle="1" w:styleId="ListParagraphChar">
    <w:name w:val="List Paragraph Char"/>
    <w:basedOn w:val="DefaultParagraphFont"/>
    <w:link w:val="ListParagraph"/>
    <w:uiPriority w:val="34"/>
    <w:rsid w:val="00943EBC"/>
    <w:rPr>
      <w:rFonts w:ascii="Calibri" w:hAnsi="Calibri" w:cs="Tahoma"/>
      <w:bCs/>
      <w:iCs/>
      <w:sz w:val="22"/>
      <w:szCs w:val="22"/>
      <w:lang w:eastAsia="en-US"/>
    </w:rPr>
  </w:style>
  <w:style w:type="paragraph" w:customStyle="1" w:styleId="Char0">
    <w:name w:val="Char0"/>
    <w:basedOn w:val="Normal"/>
    <w:rsid w:val="00CA434B"/>
    <w:pPr>
      <w:jc w:val="left"/>
    </w:pPr>
    <w:rPr>
      <w:rFonts w:ascii="Arial" w:hAnsi="Arial" w:cs="Arial"/>
      <w:bCs w:val="0"/>
      <w:iCs w:val="0"/>
    </w:rPr>
  </w:style>
  <w:style w:type="paragraph" w:styleId="EndnoteText">
    <w:name w:val="endnote text"/>
    <w:basedOn w:val="Normal"/>
    <w:link w:val="EndnoteTextChar"/>
    <w:rsid w:val="00CA434B"/>
    <w:rPr>
      <w:sz w:val="20"/>
      <w:szCs w:val="20"/>
    </w:rPr>
  </w:style>
  <w:style w:type="character" w:customStyle="1" w:styleId="EndnoteTextChar">
    <w:name w:val="Endnote Text Char"/>
    <w:basedOn w:val="DefaultParagraphFont"/>
    <w:link w:val="EndnoteText"/>
    <w:rsid w:val="00CA434B"/>
    <w:rPr>
      <w:rFonts w:ascii="Calibri" w:hAnsi="Calibri" w:cs="Tahoma"/>
      <w:bCs/>
      <w:iCs/>
      <w:lang w:eastAsia="en-US"/>
    </w:rPr>
  </w:style>
  <w:style w:type="character" w:styleId="EndnoteReference">
    <w:name w:val="endnote reference"/>
    <w:basedOn w:val="DefaultParagraphFont"/>
    <w:rsid w:val="00CA434B"/>
    <w:rPr>
      <w:vertAlign w:val="superscript"/>
    </w:rPr>
  </w:style>
  <w:style w:type="character" w:customStyle="1" w:styleId="FootnoteTextChar">
    <w:name w:val="Footnote Text Char"/>
    <w:basedOn w:val="DefaultParagraphFont"/>
    <w:link w:val="FootnoteText"/>
    <w:rsid w:val="00FE20A7"/>
    <w:rPr>
      <w:rFonts w:ascii="Calibri" w:hAnsi="Calibri" w:cs="Tahoma"/>
      <w:bCs/>
      <w:iCs/>
      <w:lang w:eastAsia="en-US"/>
    </w:rPr>
  </w:style>
  <w:style w:type="character" w:customStyle="1" w:styleId="BodyTextChar">
    <w:name w:val="Body Text Char"/>
    <w:basedOn w:val="DefaultParagraphFont"/>
    <w:link w:val="BodyText"/>
    <w:rsid w:val="00785F64"/>
    <w:rPr>
      <w:rFonts w:cs="Tahoma"/>
      <w:b/>
      <w:i/>
      <w:szCs w:val="22"/>
      <w:lang w:eastAsia="en-US"/>
    </w:rPr>
  </w:style>
  <w:style w:type="character" w:customStyle="1" w:styleId="TitleChar">
    <w:name w:val="Title Char"/>
    <w:basedOn w:val="DefaultParagraphFont"/>
    <w:link w:val="Title"/>
    <w:uiPriority w:val="10"/>
    <w:rsid w:val="00F06064"/>
    <w:rPr>
      <w:rFonts w:ascii="Calibri" w:hAnsi="Calibri" w:cs="Tahoma"/>
      <w:b/>
      <w:bCs/>
      <w:iCs/>
      <w:sz w:val="32"/>
      <w:szCs w:val="32"/>
      <w:lang w:eastAsia="en-US"/>
    </w:rPr>
  </w:style>
  <w:style w:type="character" w:styleId="HTMLCite">
    <w:name w:val="HTML Cite"/>
    <w:basedOn w:val="DefaultParagraphFont"/>
    <w:uiPriority w:val="99"/>
    <w:unhideWhenUsed/>
    <w:rsid w:val="00F06064"/>
    <w:rPr>
      <w:i/>
      <w:iCs/>
    </w:rPr>
  </w:style>
  <w:style w:type="paragraph" w:customStyle="1" w:styleId="BulletBeforeDash">
    <w:name w:val="BulletBeforeDash"/>
    <w:basedOn w:val="Normal"/>
    <w:rsid w:val="00F06064"/>
    <w:pPr>
      <w:numPr>
        <w:numId w:val="66"/>
      </w:numPr>
      <w:jc w:val="left"/>
    </w:pPr>
    <w:rPr>
      <w:rFonts w:cs="Times New Roman"/>
      <w:bCs w:val="0"/>
      <w:iCs w:val="0"/>
      <w:color w:val="000000"/>
      <w:szCs w:val="20"/>
      <w:lang w:eastAsia="en-AU"/>
    </w:rPr>
  </w:style>
  <w:style w:type="paragraph" w:customStyle="1" w:styleId="Bullet0">
    <w:name w:val="Bullet"/>
    <w:basedOn w:val="BulletBeforeDash"/>
    <w:qFormat/>
    <w:rsid w:val="00F06064"/>
    <w:pPr>
      <w:spacing w:after="120"/>
    </w:pPr>
  </w:style>
  <w:style w:type="paragraph" w:customStyle="1" w:styleId="BulletLast">
    <w:name w:val="BulletLast"/>
    <w:basedOn w:val="Bullet0"/>
    <w:qFormat/>
    <w:rsid w:val="00F06064"/>
    <w:pPr>
      <w:spacing w:after="240"/>
    </w:pPr>
  </w:style>
  <w:style w:type="paragraph" w:customStyle="1" w:styleId="NormalBeforeBullet">
    <w:name w:val="NormalBeforeBullet"/>
    <w:basedOn w:val="Normal"/>
    <w:qFormat/>
    <w:rsid w:val="00F06064"/>
    <w:pPr>
      <w:keepNext/>
      <w:spacing w:after="120"/>
      <w:jc w:val="left"/>
    </w:pPr>
    <w:rPr>
      <w:rFonts w:cs="Times New Roman"/>
      <w:bCs w:val="0"/>
      <w:iCs w:val="0"/>
      <w:color w:val="000000"/>
      <w:szCs w:val="20"/>
      <w:lang w:eastAsia="en-AU"/>
    </w:rPr>
  </w:style>
  <w:style w:type="paragraph" w:styleId="TOC2">
    <w:name w:val="toc 2"/>
    <w:basedOn w:val="Normal"/>
    <w:next w:val="Normal"/>
    <w:autoRedefine/>
    <w:uiPriority w:val="39"/>
    <w:unhideWhenUsed/>
    <w:qFormat/>
    <w:rsid w:val="00152477"/>
    <w:pPr>
      <w:tabs>
        <w:tab w:val="right" w:leader="dot" w:pos="9016"/>
      </w:tabs>
      <w:ind w:left="340"/>
      <w:jc w:val="left"/>
    </w:pPr>
    <w:rPr>
      <w:rFonts w:asciiTheme="minorHAnsi" w:hAnsiTheme="minorHAnsi"/>
      <w:bCs w:val="0"/>
      <w:i/>
      <w:sz w:val="20"/>
      <w:szCs w:val="20"/>
    </w:rPr>
  </w:style>
  <w:style w:type="paragraph" w:styleId="TOC3">
    <w:name w:val="toc 3"/>
    <w:basedOn w:val="Normal"/>
    <w:next w:val="Normal"/>
    <w:autoRedefine/>
    <w:uiPriority w:val="39"/>
    <w:unhideWhenUsed/>
    <w:qFormat/>
    <w:rsid w:val="006130A4"/>
    <w:pPr>
      <w:ind w:left="440"/>
      <w:jc w:val="left"/>
    </w:pPr>
    <w:rPr>
      <w:rFonts w:asciiTheme="minorHAnsi" w:hAnsiTheme="minorHAnsi"/>
      <w:bCs w:val="0"/>
      <w:iCs w:val="0"/>
      <w:sz w:val="20"/>
      <w:szCs w:val="20"/>
    </w:rPr>
  </w:style>
  <w:style w:type="paragraph" w:styleId="TOC4">
    <w:name w:val="toc 4"/>
    <w:basedOn w:val="Normal"/>
    <w:next w:val="Normal"/>
    <w:autoRedefine/>
    <w:uiPriority w:val="39"/>
    <w:unhideWhenUsed/>
    <w:rsid w:val="006130A4"/>
    <w:pPr>
      <w:ind w:left="660"/>
      <w:jc w:val="left"/>
    </w:pPr>
    <w:rPr>
      <w:rFonts w:asciiTheme="minorHAnsi" w:hAnsiTheme="minorHAnsi"/>
      <w:bCs w:val="0"/>
      <w:iCs w:val="0"/>
      <w:sz w:val="20"/>
      <w:szCs w:val="20"/>
    </w:rPr>
  </w:style>
  <w:style w:type="paragraph" w:styleId="TOC5">
    <w:name w:val="toc 5"/>
    <w:basedOn w:val="Normal"/>
    <w:next w:val="Normal"/>
    <w:autoRedefine/>
    <w:uiPriority w:val="39"/>
    <w:unhideWhenUsed/>
    <w:rsid w:val="006130A4"/>
    <w:pPr>
      <w:ind w:left="880"/>
      <w:jc w:val="left"/>
    </w:pPr>
    <w:rPr>
      <w:rFonts w:asciiTheme="minorHAnsi" w:hAnsiTheme="minorHAnsi"/>
      <w:bCs w:val="0"/>
      <w:iCs w:val="0"/>
      <w:sz w:val="20"/>
      <w:szCs w:val="20"/>
    </w:rPr>
  </w:style>
  <w:style w:type="paragraph" w:styleId="TOC6">
    <w:name w:val="toc 6"/>
    <w:basedOn w:val="Normal"/>
    <w:next w:val="Normal"/>
    <w:autoRedefine/>
    <w:uiPriority w:val="39"/>
    <w:unhideWhenUsed/>
    <w:rsid w:val="006130A4"/>
    <w:pPr>
      <w:ind w:left="1100"/>
      <w:jc w:val="left"/>
    </w:pPr>
    <w:rPr>
      <w:rFonts w:asciiTheme="minorHAnsi" w:hAnsiTheme="minorHAnsi"/>
      <w:bCs w:val="0"/>
      <w:iCs w:val="0"/>
      <w:sz w:val="20"/>
      <w:szCs w:val="20"/>
    </w:rPr>
  </w:style>
  <w:style w:type="paragraph" w:styleId="TOC7">
    <w:name w:val="toc 7"/>
    <w:basedOn w:val="Normal"/>
    <w:next w:val="Normal"/>
    <w:autoRedefine/>
    <w:uiPriority w:val="39"/>
    <w:unhideWhenUsed/>
    <w:rsid w:val="006130A4"/>
    <w:pPr>
      <w:ind w:left="1320"/>
      <w:jc w:val="left"/>
    </w:pPr>
    <w:rPr>
      <w:rFonts w:asciiTheme="minorHAnsi" w:hAnsiTheme="minorHAnsi"/>
      <w:bCs w:val="0"/>
      <w:iCs w:val="0"/>
      <w:sz w:val="20"/>
      <w:szCs w:val="20"/>
    </w:rPr>
  </w:style>
  <w:style w:type="paragraph" w:styleId="TOC8">
    <w:name w:val="toc 8"/>
    <w:basedOn w:val="Normal"/>
    <w:next w:val="Normal"/>
    <w:autoRedefine/>
    <w:uiPriority w:val="39"/>
    <w:unhideWhenUsed/>
    <w:rsid w:val="006130A4"/>
    <w:pPr>
      <w:ind w:left="1540"/>
      <w:jc w:val="left"/>
    </w:pPr>
    <w:rPr>
      <w:rFonts w:asciiTheme="minorHAnsi" w:hAnsiTheme="minorHAnsi"/>
      <w:bCs w:val="0"/>
      <w:iCs w:val="0"/>
      <w:sz w:val="20"/>
      <w:szCs w:val="20"/>
    </w:rPr>
  </w:style>
  <w:style w:type="paragraph" w:styleId="TOC9">
    <w:name w:val="toc 9"/>
    <w:basedOn w:val="Normal"/>
    <w:next w:val="Normal"/>
    <w:autoRedefine/>
    <w:uiPriority w:val="39"/>
    <w:unhideWhenUsed/>
    <w:rsid w:val="006130A4"/>
    <w:pPr>
      <w:ind w:left="1760"/>
      <w:jc w:val="left"/>
    </w:pPr>
    <w:rPr>
      <w:rFonts w:asciiTheme="minorHAnsi" w:hAnsiTheme="minorHAnsi"/>
      <w:bCs w:val="0"/>
      <w:iCs w:val="0"/>
      <w:sz w:val="20"/>
      <w:szCs w:val="20"/>
    </w:rPr>
  </w:style>
  <w:style w:type="table" w:customStyle="1"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8833">
      <w:bodyDiv w:val="1"/>
      <w:marLeft w:val="0"/>
      <w:marRight w:val="0"/>
      <w:marTop w:val="0"/>
      <w:marBottom w:val="0"/>
      <w:divBdr>
        <w:top w:val="none" w:sz="0" w:space="0" w:color="auto"/>
        <w:left w:val="none" w:sz="0" w:space="0" w:color="auto"/>
        <w:bottom w:val="none" w:sz="0" w:space="0" w:color="auto"/>
        <w:right w:val="none" w:sz="0" w:space="0" w:color="auto"/>
      </w:divBdr>
    </w:div>
    <w:div w:id="185025890">
      <w:bodyDiv w:val="1"/>
      <w:marLeft w:val="0"/>
      <w:marRight w:val="0"/>
      <w:marTop w:val="0"/>
      <w:marBottom w:val="0"/>
      <w:divBdr>
        <w:top w:val="none" w:sz="0" w:space="0" w:color="auto"/>
        <w:left w:val="none" w:sz="0" w:space="0" w:color="auto"/>
        <w:bottom w:val="none" w:sz="0" w:space="0" w:color="auto"/>
        <w:right w:val="none" w:sz="0" w:space="0" w:color="auto"/>
      </w:divBdr>
    </w:div>
    <w:div w:id="419176583">
      <w:bodyDiv w:val="1"/>
      <w:marLeft w:val="0"/>
      <w:marRight w:val="0"/>
      <w:marTop w:val="0"/>
      <w:marBottom w:val="0"/>
      <w:divBdr>
        <w:top w:val="none" w:sz="0" w:space="0" w:color="auto"/>
        <w:left w:val="none" w:sz="0" w:space="0" w:color="auto"/>
        <w:bottom w:val="none" w:sz="0" w:space="0" w:color="auto"/>
        <w:right w:val="none" w:sz="0" w:space="0" w:color="auto"/>
      </w:divBdr>
    </w:div>
    <w:div w:id="602108697">
      <w:bodyDiv w:val="1"/>
      <w:marLeft w:val="0"/>
      <w:marRight w:val="0"/>
      <w:marTop w:val="0"/>
      <w:marBottom w:val="0"/>
      <w:divBdr>
        <w:top w:val="none" w:sz="0" w:space="0" w:color="auto"/>
        <w:left w:val="none" w:sz="0" w:space="0" w:color="auto"/>
        <w:bottom w:val="none" w:sz="0" w:space="0" w:color="auto"/>
        <w:right w:val="none" w:sz="0" w:space="0" w:color="auto"/>
      </w:divBdr>
    </w:div>
    <w:div w:id="735590931">
      <w:bodyDiv w:val="1"/>
      <w:marLeft w:val="0"/>
      <w:marRight w:val="0"/>
      <w:marTop w:val="0"/>
      <w:marBottom w:val="0"/>
      <w:divBdr>
        <w:top w:val="none" w:sz="0" w:space="0" w:color="auto"/>
        <w:left w:val="none" w:sz="0" w:space="0" w:color="auto"/>
        <w:bottom w:val="none" w:sz="0" w:space="0" w:color="auto"/>
        <w:right w:val="none" w:sz="0" w:space="0" w:color="auto"/>
      </w:divBdr>
      <w:divsChild>
        <w:div w:id="2122071262">
          <w:marLeft w:val="0"/>
          <w:marRight w:val="0"/>
          <w:marTop w:val="0"/>
          <w:marBottom w:val="0"/>
          <w:divBdr>
            <w:top w:val="none" w:sz="0" w:space="0" w:color="auto"/>
            <w:left w:val="none" w:sz="0" w:space="0" w:color="auto"/>
            <w:bottom w:val="none" w:sz="0" w:space="0" w:color="auto"/>
            <w:right w:val="none" w:sz="0" w:space="0" w:color="auto"/>
          </w:divBdr>
          <w:divsChild>
            <w:div w:id="1754545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58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268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8203354">
      <w:bodyDiv w:val="1"/>
      <w:marLeft w:val="0"/>
      <w:marRight w:val="0"/>
      <w:marTop w:val="0"/>
      <w:marBottom w:val="0"/>
      <w:divBdr>
        <w:top w:val="none" w:sz="0" w:space="0" w:color="auto"/>
        <w:left w:val="none" w:sz="0" w:space="0" w:color="auto"/>
        <w:bottom w:val="none" w:sz="0" w:space="0" w:color="auto"/>
        <w:right w:val="none" w:sz="0" w:space="0" w:color="auto"/>
      </w:divBdr>
    </w:div>
    <w:div w:id="971516470">
      <w:bodyDiv w:val="1"/>
      <w:marLeft w:val="0"/>
      <w:marRight w:val="0"/>
      <w:marTop w:val="0"/>
      <w:marBottom w:val="0"/>
      <w:divBdr>
        <w:top w:val="none" w:sz="0" w:space="0" w:color="auto"/>
        <w:left w:val="none" w:sz="0" w:space="0" w:color="auto"/>
        <w:bottom w:val="none" w:sz="0" w:space="0" w:color="auto"/>
        <w:right w:val="none" w:sz="0" w:space="0" w:color="auto"/>
      </w:divBdr>
    </w:div>
    <w:div w:id="1055277211">
      <w:bodyDiv w:val="1"/>
      <w:marLeft w:val="0"/>
      <w:marRight w:val="0"/>
      <w:marTop w:val="0"/>
      <w:marBottom w:val="0"/>
      <w:divBdr>
        <w:top w:val="none" w:sz="0" w:space="0" w:color="auto"/>
        <w:left w:val="none" w:sz="0" w:space="0" w:color="auto"/>
        <w:bottom w:val="none" w:sz="0" w:space="0" w:color="auto"/>
        <w:right w:val="none" w:sz="0" w:space="0" w:color="auto"/>
      </w:divBdr>
    </w:div>
    <w:div w:id="1170019631">
      <w:bodyDiv w:val="1"/>
      <w:marLeft w:val="0"/>
      <w:marRight w:val="0"/>
      <w:marTop w:val="0"/>
      <w:marBottom w:val="0"/>
      <w:divBdr>
        <w:top w:val="none" w:sz="0" w:space="0" w:color="auto"/>
        <w:left w:val="none" w:sz="0" w:space="0" w:color="auto"/>
        <w:bottom w:val="none" w:sz="0" w:space="0" w:color="auto"/>
        <w:right w:val="none" w:sz="0" w:space="0" w:color="auto"/>
      </w:divBdr>
    </w:div>
    <w:div w:id="1181548921">
      <w:bodyDiv w:val="1"/>
      <w:marLeft w:val="0"/>
      <w:marRight w:val="0"/>
      <w:marTop w:val="0"/>
      <w:marBottom w:val="0"/>
      <w:divBdr>
        <w:top w:val="none" w:sz="0" w:space="0" w:color="auto"/>
        <w:left w:val="none" w:sz="0" w:space="0" w:color="auto"/>
        <w:bottom w:val="none" w:sz="0" w:space="0" w:color="auto"/>
        <w:right w:val="none" w:sz="0" w:space="0" w:color="auto"/>
      </w:divBdr>
    </w:div>
    <w:div w:id="1299531700">
      <w:bodyDiv w:val="1"/>
      <w:marLeft w:val="0"/>
      <w:marRight w:val="0"/>
      <w:marTop w:val="0"/>
      <w:marBottom w:val="0"/>
      <w:divBdr>
        <w:top w:val="none" w:sz="0" w:space="0" w:color="auto"/>
        <w:left w:val="none" w:sz="0" w:space="0" w:color="auto"/>
        <w:bottom w:val="none" w:sz="0" w:space="0" w:color="auto"/>
        <w:right w:val="none" w:sz="0" w:space="0" w:color="auto"/>
      </w:divBdr>
    </w:div>
    <w:div w:id="1493061646">
      <w:bodyDiv w:val="1"/>
      <w:marLeft w:val="0"/>
      <w:marRight w:val="0"/>
      <w:marTop w:val="0"/>
      <w:marBottom w:val="0"/>
      <w:divBdr>
        <w:top w:val="none" w:sz="0" w:space="0" w:color="auto"/>
        <w:left w:val="none" w:sz="0" w:space="0" w:color="auto"/>
        <w:bottom w:val="none" w:sz="0" w:space="0" w:color="auto"/>
        <w:right w:val="none" w:sz="0" w:space="0" w:color="auto"/>
      </w:divBdr>
    </w:div>
    <w:div w:id="1574924174">
      <w:bodyDiv w:val="1"/>
      <w:marLeft w:val="0"/>
      <w:marRight w:val="0"/>
      <w:marTop w:val="0"/>
      <w:marBottom w:val="0"/>
      <w:divBdr>
        <w:top w:val="none" w:sz="0" w:space="0" w:color="auto"/>
        <w:left w:val="none" w:sz="0" w:space="0" w:color="auto"/>
        <w:bottom w:val="none" w:sz="0" w:space="0" w:color="auto"/>
        <w:right w:val="none" w:sz="0" w:space="0" w:color="auto"/>
      </w:divBdr>
    </w:div>
    <w:div w:id="1693460469">
      <w:bodyDiv w:val="1"/>
      <w:marLeft w:val="0"/>
      <w:marRight w:val="0"/>
      <w:marTop w:val="0"/>
      <w:marBottom w:val="0"/>
      <w:divBdr>
        <w:top w:val="none" w:sz="0" w:space="0" w:color="auto"/>
        <w:left w:val="none" w:sz="0" w:space="0" w:color="auto"/>
        <w:bottom w:val="none" w:sz="0" w:space="0" w:color="auto"/>
        <w:right w:val="none" w:sz="0" w:space="0" w:color="auto"/>
      </w:divBdr>
      <w:divsChild>
        <w:div w:id="516121599">
          <w:marLeft w:val="0"/>
          <w:marRight w:val="0"/>
          <w:marTop w:val="0"/>
          <w:marBottom w:val="0"/>
          <w:divBdr>
            <w:top w:val="none" w:sz="0" w:space="0" w:color="auto"/>
            <w:left w:val="none" w:sz="0" w:space="0" w:color="auto"/>
            <w:bottom w:val="none" w:sz="0" w:space="0" w:color="auto"/>
            <w:right w:val="none" w:sz="0" w:space="0" w:color="auto"/>
          </w:divBdr>
        </w:div>
      </w:divsChild>
    </w:div>
    <w:div w:id="1735007243">
      <w:bodyDiv w:val="1"/>
      <w:marLeft w:val="60"/>
      <w:marRight w:val="60"/>
      <w:marTop w:val="60"/>
      <w:marBottom w:val="15"/>
      <w:divBdr>
        <w:top w:val="none" w:sz="0" w:space="0" w:color="auto"/>
        <w:left w:val="none" w:sz="0" w:space="0" w:color="auto"/>
        <w:bottom w:val="none" w:sz="0" w:space="0" w:color="auto"/>
        <w:right w:val="none" w:sz="0" w:space="0" w:color="auto"/>
      </w:divBdr>
      <w:divsChild>
        <w:div w:id="858468241">
          <w:marLeft w:val="0"/>
          <w:marRight w:val="0"/>
          <w:marTop w:val="0"/>
          <w:marBottom w:val="0"/>
          <w:divBdr>
            <w:top w:val="none" w:sz="0" w:space="0" w:color="auto"/>
            <w:left w:val="none" w:sz="0" w:space="0" w:color="auto"/>
            <w:bottom w:val="none" w:sz="0" w:space="0" w:color="auto"/>
            <w:right w:val="none" w:sz="0" w:space="0" w:color="auto"/>
          </w:divBdr>
        </w:div>
        <w:div w:id="1225331146">
          <w:marLeft w:val="0"/>
          <w:marRight w:val="0"/>
          <w:marTop w:val="0"/>
          <w:marBottom w:val="0"/>
          <w:divBdr>
            <w:top w:val="none" w:sz="0" w:space="0" w:color="auto"/>
            <w:left w:val="none" w:sz="0" w:space="0" w:color="auto"/>
            <w:bottom w:val="none" w:sz="0" w:space="0" w:color="auto"/>
            <w:right w:val="none" w:sz="0" w:space="0" w:color="auto"/>
          </w:divBdr>
        </w:div>
        <w:div w:id="1865095133">
          <w:marLeft w:val="0"/>
          <w:marRight w:val="0"/>
          <w:marTop w:val="0"/>
          <w:marBottom w:val="0"/>
          <w:divBdr>
            <w:top w:val="none" w:sz="0" w:space="0" w:color="auto"/>
            <w:left w:val="none" w:sz="0" w:space="0" w:color="auto"/>
            <w:bottom w:val="none" w:sz="0" w:space="0" w:color="auto"/>
            <w:right w:val="none" w:sz="0" w:space="0" w:color="auto"/>
          </w:divBdr>
        </w:div>
        <w:div w:id="1935278673">
          <w:marLeft w:val="0"/>
          <w:marRight w:val="0"/>
          <w:marTop w:val="0"/>
          <w:marBottom w:val="0"/>
          <w:divBdr>
            <w:top w:val="none" w:sz="0" w:space="0" w:color="auto"/>
            <w:left w:val="none" w:sz="0" w:space="0" w:color="auto"/>
            <w:bottom w:val="none" w:sz="0" w:space="0" w:color="auto"/>
            <w:right w:val="none" w:sz="0" w:space="0" w:color="auto"/>
          </w:divBdr>
        </w:div>
        <w:div w:id="2068064193">
          <w:marLeft w:val="0"/>
          <w:marRight w:val="0"/>
          <w:marTop w:val="0"/>
          <w:marBottom w:val="0"/>
          <w:divBdr>
            <w:top w:val="none" w:sz="0" w:space="0" w:color="auto"/>
            <w:left w:val="none" w:sz="0" w:space="0" w:color="auto"/>
            <w:bottom w:val="none" w:sz="0" w:space="0" w:color="auto"/>
            <w:right w:val="none" w:sz="0" w:space="0" w:color="auto"/>
          </w:divBdr>
        </w:div>
      </w:divsChild>
    </w:div>
    <w:div w:id="18115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au/internet/main/publishing.nsf/Content/cdna-casedefinitions.htm" TargetMode="External"/><Relationship Id="rId18" Type="http://schemas.openxmlformats.org/officeDocument/2006/relationships/image" Target="http://emergency.cdc.gov/agent/smallpox/images/smpxman1.gif" TargetMode="External"/><Relationship Id="rId3" Type="http://schemas.openxmlformats.org/officeDocument/2006/relationships/customXml" Target="../customXml/item3.xml"/><Relationship Id="rId21" Type="http://schemas.openxmlformats.org/officeDocument/2006/relationships/footer" Target="footer1.xml"/><Relationship Id="R60304e351ec44ce6"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health.ops@health.gov.au"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alth.ops@health.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biotech.law.lsu.edu/blaw/bt/smallpox/CDC-28feb2010/guide-f.pdf" TargetMode="External"/><Relationship Id="rId23" Type="http://schemas.openxmlformats.org/officeDocument/2006/relationships/header" Target="header2.xml"/><Relationship Id="Rdf1fca08999543f1"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health.gov.au/internet/main/publishing.nsf/Content/cda-state-legislation-link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alth.ops@health.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D5CB0190E3254D951304A6EA08D160" ma:contentTypeVersion="2" ma:contentTypeDescription="Create a new document." ma:contentTypeScope="" ma:versionID="3d2d8bf888ac9ae3beeb0a36b72b7615">
  <xsd:schema xmlns:xsd="http://www.w3.org/2001/XMLSchema" xmlns:xs="http://www.w3.org/2001/XMLSchema" xmlns:p="http://schemas.microsoft.com/office/2006/metadata/properties" xmlns:ns2="aff3e284-cb7b-4132-86ed-9a9a5770f88f" targetNamespace="http://schemas.microsoft.com/office/2006/metadata/properties" ma:root="true" ma:fieldsID="8c991c84c5c6035ac4140b6051a5a3c8" ns2:_="">
    <xsd:import namespace="aff3e284-cb7b-4132-86ed-9a9a5770f88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3e284-cb7b-4132-86ed-9a9a5770f8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8B18-E3AB-4645-A3D3-9D31A629624D}">
  <ds:schemaRef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aff3e284-cb7b-4132-86ed-9a9a5770f88f"/>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80FE0FE-67C4-4B2B-A6B1-B8D06C407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3e284-cb7b-4132-86ed-9a9a5770f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E7AA3-AA99-4661-ACEC-B48D79F9BA45}">
  <ds:schemaRefs>
    <ds:schemaRef ds:uri="http://schemas.microsoft.com/sharepoint/v3/contenttype/forms"/>
  </ds:schemaRefs>
</ds:datastoreItem>
</file>

<file path=customXml/itemProps4.xml><?xml version="1.0" encoding="utf-8"?>
<ds:datastoreItem xmlns:ds="http://schemas.openxmlformats.org/officeDocument/2006/customXml" ds:itemID="{DF087EEC-5E10-4E7F-B9EE-42A583C9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17382</Words>
  <Characters>181900</Characters>
  <Application>Microsoft Office Word</Application>
  <DocSecurity>0</DocSecurity>
  <Lines>1515</Lines>
  <Paragraphs>397</Paragraphs>
  <ScaleCrop>false</ScaleCrop>
  <HeadingPairs>
    <vt:vector size="2" baseType="variant">
      <vt:variant>
        <vt:lpstr>Title</vt:lpstr>
      </vt:variant>
      <vt:variant>
        <vt:i4>1</vt:i4>
      </vt:variant>
    </vt:vector>
  </HeadingPairs>
  <TitlesOfParts>
    <vt:vector size="1" baseType="lpstr">
      <vt:lpstr>MALARIA</vt:lpstr>
    </vt:vector>
  </TitlesOfParts>
  <Company>NSW Health Department</Company>
  <LinksUpToDate>false</LinksUpToDate>
  <CharactersWithSpaces>198885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MALARIA</dc:title>
  <dc:creator>clare greaves</dc:creator>
  <cp:lastModifiedBy>Keane Laurie</cp:lastModifiedBy>
  <cp:revision>3</cp:revision>
  <cp:lastPrinted>2018-04-17T01:53:00Z</cp:lastPrinted>
  <dcterms:created xsi:type="dcterms:W3CDTF">2018-11-26T23:46:00Z</dcterms:created>
  <dcterms:modified xsi:type="dcterms:W3CDTF">2018-11-26T23:47:00Z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0x0101000CD5CB0190E3254D951304A6EA08D160</vt:lpwstr>
  </property>
</Properties>
</file>