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7742B" w14:textId="77777777" w:rsidR="007C4598" w:rsidRDefault="007C4598" w:rsidP="007C4598">
      <w:pPr>
        <w:autoSpaceDE w:val="0"/>
        <w:autoSpaceDN w:val="0"/>
        <w:adjustRightInd w:val="0"/>
        <w:spacing w:after="0" w:line="240" w:lineRule="auto"/>
        <w:jc w:val="both"/>
        <w:rPr>
          <w:rFonts w:cs="Times New Roman"/>
          <w:i/>
          <w:iCs/>
          <w:color w:val="FFFFFF"/>
          <w:szCs w:val="24"/>
        </w:rPr>
      </w:pPr>
      <w:bookmarkStart w:id="0" w:name="_GoBack"/>
      <w:bookmarkEnd w:id="0"/>
    </w:p>
    <w:p w14:paraId="3F9E490A" w14:textId="77777777" w:rsidR="007C4598" w:rsidRPr="00A839ED" w:rsidRDefault="007C4598" w:rsidP="007C4598">
      <w:pPr>
        <w:autoSpaceDE w:val="0"/>
        <w:autoSpaceDN w:val="0"/>
        <w:adjustRightInd w:val="0"/>
        <w:spacing w:after="0" w:line="240" w:lineRule="auto"/>
        <w:jc w:val="both"/>
        <w:rPr>
          <w:rFonts w:cs="Times New Roman"/>
          <w:i/>
          <w:iCs/>
          <w:color w:val="000000"/>
          <w:sz w:val="40"/>
          <w:szCs w:val="40"/>
        </w:rPr>
      </w:pPr>
      <w:r w:rsidRPr="00A839ED">
        <w:rPr>
          <w:rFonts w:cs="Times New Roman"/>
          <w:i/>
          <w:iCs/>
          <w:color w:val="000000"/>
          <w:sz w:val="40"/>
          <w:szCs w:val="40"/>
        </w:rPr>
        <w:t>Technical Report Series</w:t>
      </w:r>
    </w:p>
    <w:p w14:paraId="3664CE83" w14:textId="77777777" w:rsidR="007C4598" w:rsidRDefault="007C4598" w:rsidP="007C4598">
      <w:pPr>
        <w:autoSpaceDE w:val="0"/>
        <w:autoSpaceDN w:val="0"/>
        <w:adjustRightInd w:val="0"/>
        <w:spacing w:after="0" w:line="240" w:lineRule="auto"/>
        <w:jc w:val="both"/>
        <w:rPr>
          <w:rFonts w:cs="Times New Roman"/>
          <w:b/>
          <w:bCs/>
          <w:i/>
          <w:iCs/>
          <w:color w:val="000000"/>
          <w:sz w:val="40"/>
          <w:szCs w:val="40"/>
        </w:rPr>
      </w:pPr>
      <w:r w:rsidRPr="001836B7">
        <w:rPr>
          <w:rFonts w:cs="Times New Roman"/>
          <w:b/>
          <w:bCs/>
          <w:i/>
          <w:iCs/>
          <w:color w:val="000000"/>
          <w:sz w:val="40"/>
          <w:szCs w:val="40"/>
        </w:rPr>
        <w:t>Laboratory Pr</w:t>
      </w:r>
      <w:r w:rsidRPr="000F5393">
        <w:rPr>
          <w:rFonts w:cs="Times New Roman"/>
          <w:b/>
          <w:bCs/>
          <w:i/>
          <w:iCs/>
          <w:color w:val="000000"/>
          <w:sz w:val="40"/>
          <w:szCs w:val="40"/>
        </w:rPr>
        <w:t xml:space="preserve">ocedures and Precautions for Samples Collected from Patients with Viral </w:t>
      </w:r>
      <w:r w:rsidRPr="001836B7">
        <w:rPr>
          <w:rFonts w:cs="Times New Roman"/>
          <w:b/>
          <w:bCs/>
          <w:i/>
          <w:iCs/>
          <w:color w:val="000000"/>
          <w:sz w:val="40"/>
          <w:szCs w:val="40"/>
        </w:rPr>
        <w:t>Haemorrhagic Fevers</w:t>
      </w:r>
    </w:p>
    <w:p w14:paraId="7F3060C5" w14:textId="77777777" w:rsidR="007C4598" w:rsidRPr="006338A5" w:rsidRDefault="007C4598" w:rsidP="007C4598">
      <w:pPr>
        <w:autoSpaceDE w:val="0"/>
        <w:autoSpaceDN w:val="0"/>
        <w:adjustRightInd w:val="0"/>
        <w:spacing w:after="0" w:line="240" w:lineRule="auto"/>
        <w:jc w:val="both"/>
        <w:rPr>
          <w:rFonts w:cs="Times New Roman"/>
          <w:b/>
          <w:bCs/>
          <w:i/>
          <w:iCs/>
          <w:color w:val="000000"/>
          <w:sz w:val="40"/>
          <w:szCs w:val="40"/>
        </w:rPr>
      </w:pPr>
    </w:p>
    <w:p w14:paraId="1CE8E534" w14:textId="4739E982" w:rsidR="003C38F7" w:rsidRPr="00F23843" w:rsidRDefault="003C38F7" w:rsidP="00345628">
      <w:pPr>
        <w:spacing w:before="240" w:after="240" w:line="240" w:lineRule="auto"/>
        <w:contextualSpacing/>
        <w:rPr>
          <w:rFonts w:eastAsia="Times New Roman" w:cs="Times New Roman"/>
          <w:color w:val="222222"/>
          <w:szCs w:val="24"/>
          <w:lang w:eastAsia="en-AU"/>
        </w:rPr>
      </w:pPr>
      <w:r w:rsidRPr="00F23843">
        <w:rPr>
          <w:rFonts w:eastAsia="Times New Roman" w:cs="Times New Roman"/>
          <w:bCs/>
          <w:color w:val="222222"/>
          <w:szCs w:val="24"/>
          <w:lang w:eastAsia="en-AU"/>
        </w:rPr>
        <w:t>Prepared by the Public Health Laboratory Network</w:t>
      </w:r>
    </w:p>
    <w:p w14:paraId="2DADCD30" w14:textId="6402C36C" w:rsidR="003C38F7" w:rsidRPr="00F23843" w:rsidRDefault="003C38F7" w:rsidP="003C38F7">
      <w:pPr>
        <w:spacing w:before="240" w:after="240" w:line="300" w:lineRule="atLeast"/>
        <w:contextualSpacing/>
        <w:rPr>
          <w:rFonts w:eastAsia="Times New Roman" w:cs="Times New Roman"/>
          <w:bCs/>
          <w:color w:val="222222"/>
          <w:szCs w:val="24"/>
          <w:lang w:eastAsia="en-AU"/>
        </w:rPr>
      </w:pPr>
      <w:r w:rsidRPr="00F23843">
        <w:rPr>
          <w:rFonts w:eastAsia="Times New Roman" w:cs="Times New Roman"/>
          <w:bCs/>
          <w:color w:val="222222"/>
          <w:szCs w:val="24"/>
          <w:lang w:eastAsia="en-AU"/>
        </w:rPr>
        <w:t xml:space="preserve">The full document was initially written and published </w:t>
      </w:r>
      <w:r w:rsidR="0000659E" w:rsidRPr="00F23843">
        <w:rPr>
          <w:rFonts w:eastAsia="Times New Roman" w:cs="Times New Roman"/>
          <w:bCs/>
          <w:color w:val="222222"/>
          <w:szCs w:val="24"/>
          <w:lang w:eastAsia="en-AU"/>
        </w:rPr>
        <w:t xml:space="preserve">by Australian Government </w:t>
      </w:r>
      <w:r w:rsidR="0000659E" w:rsidRPr="00F23843">
        <w:rPr>
          <w:rFonts w:eastAsia="Times New Roman" w:cs="Times New Roman"/>
          <w:bCs/>
          <w:color w:val="222222"/>
          <w:szCs w:val="24"/>
          <w:lang w:eastAsia="en-AU"/>
        </w:rPr>
        <w:br/>
        <w:t xml:space="preserve">Department of Health </w:t>
      </w:r>
      <w:r w:rsidRPr="00F23843">
        <w:rPr>
          <w:rFonts w:eastAsia="Times New Roman" w:cs="Times New Roman"/>
          <w:bCs/>
          <w:color w:val="222222"/>
          <w:szCs w:val="24"/>
          <w:lang w:eastAsia="en-AU"/>
        </w:rPr>
        <w:t>in March 2002.</w:t>
      </w:r>
      <w:r w:rsidRPr="00F23843">
        <w:rPr>
          <w:rFonts w:eastAsia="Times New Roman" w:cs="Times New Roman"/>
          <w:bCs/>
          <w:color w:val="222222"/>
          <w:szCs w:val="24"/>
          <w:lang w:eastAsia="en-AU"/>
        </w:rPr>
        <w:br/>
        <w:t xml:space="preserve">Part </w:t>
      </w:r>
      <w:proofErr w:type="gramStart"/>
      <w:r w:rsidRPr="00F23843">
        <w:rPr>
          <w:rFonts w:eastAsia="Times New Roman" w:cs="Times New Roman"/>
          <w:bCs/>
          <w:color w:val="222222"/>
          <w:szCs w:val="24"/>
          <w:lang w:eastAsia="en-AU"/>
        </w:rPr>
        <w:t>A</w:t>
      </w:r>
      <w:proofErr w:type="gramEnd"/>
      <w:r w:rsidRPr="00F23843">
        <w:rPr>
          <w:rFonts w:eastAsia="Times New Roman" w:cs="Times New Roman"/>
          <w:bCs/>
          <w:color w:val="222222"/>
          <w:szCs w:val="24"/>
          <w:lang w:eastAsia="en-AU"/>
        </w:rPr>
        <w:t xml:space="preserve"> </w:t>
      </w:r>
      <w:r w:rsidR="006338A5" w:rsidRPr="00F23843">
        <w:rPr>
          <w:rFonts w:eastAsia="Times New Roman" w:cs="Times New Roman"/>
          <w:bCs/>
          <w:color w:val="222222"/>
          <w:szCs w:val="24"/>
          <w:lang w:eastAsia="en-AU"/>
        </w:rPr>
        <w:t>Guidelines for laboratories not associated with a designated isolation hospital (</w:t>
      </w:r>
      <w:r w:rsidRPr="00F23843">
        <w:rPr>
          <w:rFonts w:eastAsia="Times New Roman" w:cs="Times New Roman"/>
          <w:bCs/>
          <w:color w:val="222222"/>
          <w:szCs w:val="24"/>
          <w:lang w:eastAsia="en-AU"/>
        </w:rPr>
        <w:t>amended and republished</w:t>
      </w:r>
      <w:r w:rsidR="00726FFB" w:rsidRPr="00F23843">
        <w:rPr>
          <w:rFonts w:eastAsia="Times New Roman" w:cs="Times New Roman"/>
          <w:bCs/>
          <w:color w:val="222222"/>
          <w:szCs w:val="24"/>
          <w:lang w:eastAsia="en-AU"/>
        </w:rPr>
        <w:t xml:space="preserve"> October 2014</w:t>
      </w:r>
      <w:r w:rsidR="006338A5" w:rsidRPr="00F23843">
        <w:rPr>
          <w:rFonts w:eastAsia="Times New Roman" w:cs="Times New Roman"/>
          <w:bCs/>
          <w:color w:val="222222"/>
          <w:szCs w:val="24"/>
          <w:lang w:eastAsia="en-AU"/>
        </w:rPr>
        <w:t>)</w:t>
      </w:r>
      <w:r w:rsidR="00B32F43" w:rsidRPr="00F23843">
        <w:rPr>
          <w:rFonts w:eastAsia="Times New Roman" w:cs="Times New Roman"/>
          <w:bCs/>
          <w:color w:val="222222"/>
          <w:szCs w:val="24"/>
          <w:lang w:eastAsia="en-AU"/>
        </w:rPr>
        <w:t>.</w:t>
      </w:r>
      <w:r w:rsidRPr="00F23843">
        <w:rPr>
          <w:rFonts w:eastAsia="Times New Roman" w:cs="Times New Roman"/>
          <w:bCs/>
          <w:color w:val="222222"/>
          <w:szCs w:val="24"/>
          <w:lang w:eastAsia="en-AU"/>
        </w:rPr>
        <w:br/>
      </w:r>
      <w:hyperlink r:id="rId8" w:history="1">
        <w:r w:rsidRPr="00F23843">
          <w:rPr>
            <w:rFonts w:eastAsia="Times New Roman" w:cs="Times New Roman"/>
            <w:bCs/>
            <w:szCs w:val="24"/>
            <w:lang w:eastAsia="en-AU"/>
          </w:rPr>
          <w:t>Part B</w:t>
        </w:r>
      </w:hyperlink>
      <w:r w:rsidRPr="00F23843">
        <w:rPr>
          <w:rFonts w:eastAsia="Times New Roman" w:cs="Times New Roman"/>
          <w:bCs/>
          <w:color w:val="222222"/>
          <w:szCs w:val="24"/>
          <w:lang w:eastAsia="en-AU"/>
        </w:rPr>
        <w:t xml:space="preserve"> </w:t>
      </w:r>
      <w:r w:rsidR="006338A5" w:rsidRPr="00F23843">
        <w:rPr>
          <w:rFonts w:eastAsia="Times New Roman" w:cs="Times New Roman"/>
          <w:bCs/>
          <w:color w:val="222222"/>
          <w:szCs w:val="24"/>
          <w:lang w:eastAsia="en-AU"/>
        </w:rPr>
        <w:t xml:space="preserve">Guidelines for laboratories associated with a designated isolation hospital </w:t>
      </w:r>
      <w:r w:rsidR="00B32F43" w:rsidRPr="00F23843">
        <w:rPr>
          <w:rFonts w:eastAsia="Times New Roman" w:cs="Times New Roman"/>
          <w:bCs/>
          <w:color w:val="222222"/>
          <w:szCs w:val="24"/>
          <w:lang w:eastAsia="en-AU"/>
        </w:rPr>
        <w:t>(</w:t>
      </w:r>
      <w:r w:rsidR="00726FFB" w:rsidRPr="00F23843">
        <w:rPr>
          <w:rFonts w:eastAsia="Times New Roman" w:cs="Times New Roman"/>
          <w:bCs/>
          <w:color w:val="222222"/>
          <w:szCs w:val="24"/>
          <w:lang w:eastAsia="en-AU"/>
        </w:rPr>
        <w:t>amended and republished October 2014</w:t>
      </w:r>
      <w:r w:rsidR="00B32F43" w:rsidRPr="00F23843">
        <w:rPr>
          <w:rFonts w:eastAsia="Times New Roman" w:cs="Times New Roman"/>
          <w:bCs/>
          <w:color w:val="222222"/>
          <w:szCs w:val="24"/>
          <w:lang w:eastAsia="en-AU"/>
        </w:rPr>
        <w:t>).</w:t>
      </w:r>
    </w:p>
    <w:p w14:paraId="0C92E84B" w14:textId="77777777" w:rsidR="0072271B" w:rsidRDefault="0072271B" w:rsidP="00543835">
      <w:pPr>
        <w:autoSpaceDE w:val="0"/>
        <w:autoSpaceDN w:val="0"/>
        <w:adjustRightInd w:val="0"/>
        <w:spacing w:after="0" w:line="240" w:lineRule="auto"/>
        <w:jc w:val="both"/>
        <w:rPr>
          <w:rFonts w:cs="Times New Roman"/>
          <w:b/>
          <w:bCs/>
          <w:i/>
          <w:iCs/>
          <w:color w:val="000000"/>
          <w:sz w:val="40"/>
          <w:szCs w:val="40"/>
        </w:rPr>
      </w:pPr>
    </w:p>
    <w:p w14:paraId="735A1713" w14:textId="7AB952FD" w:rsidR="00951A15" w:rsidRPr="00A839ED" w:rsidRDefault="00951A15" w:rsidP="00951A15">
      <w:pPr>
        <w:autoSpaceDE w:val="0"/>
        <w:autoSpaceDN w:val="0"/>
        <w:adjustRightInd w:val="0"/>
        <w:spacing w:after="0" w:line="240" w:lineRule="auto"/>
        <w:jc w:val="both"/>
        <w:rPr>
          <w:rFonts w:cs="Times New Roman"/>
          <w:b/>
          <w:bCs/>
          <w:color w:val="000000"/>
          <w:sz w:val="40"/>
          <w:szCs w:val="40"/>
        </w:rPr>
      </w:pPr>
      <w:r w:rsidRPr="00A839ED">
        <w:rPr>
          <w:rFonts w:cs="Times New Roman"/>
          <w:b/>
          <w:bCs/>
          <w:color w:val="000000"/>
          <w:sz w:val="40"/>
          <w:szCs w:val="40"/>
        </w:rPr>
        <w:t xml:space="preserve">Part </w:t>
      </w:r>
      <w:r>
        <w:rPr>
          <w:rFonts w:cs="Times New Roman"/>
          <w:b/>
          <w:bCs/>
          <w:color w:val="000000"/>
          <w:sz w:val="40"/>
          <w:szCs w:val="40"/>
        </w:rPr>
        <w:t>A</w:t>
      </w:r>
    </w:p>
    <w:p w14:paraId="6742658D" w14:textId="4FCAE04C" w:rsidR="0072271B" w:rsidRDefault="00951A15" w:rsidP="00345628">
      <w:pPr>
        <w:autoSpaceDE w:val="0"/>
        <w:autoSpaceDN w:val="0"/>
        <w:adjustRightInd w:val="0"/>
        <w:spacing w:after="0" w:line="240" w:lineRule="auto"/>
        <w:jc w:val="both"/>
        <w:rPr>
          <w:rFonts w:cs="Times New Roman"/>
          <w:b/>
          <w:color w:val="000000"/>
          <w:sz w:val="36"/>
          <w:szCs w:val="36"/>
        </w:rPr>
      </w:pPr>
      <w:r w:rsidRPr="00345628">
        <w:rPr>
          <w:rFonts w:cs="Times New Roman"/>
          <w:b/>
          <w:color w:val="000000"/>
          <w:sz w:val="36"/>
          <w:szCs w:val="36"/>
        </w:rPr>
        <w:t xml:space="preserve">Guidelines for </w:t>
      </w:r>
      <w:r>
        <w:rPr>
          <w:rFonts w:cs="Times New Roman"/>
          <w:b/>
          <w:color w:val="000000"/>
          <w:sz w:val="36"/>
          <w:szCs w:val="36"/>
        </w:rPr>
        <w:t>l</w:t>
      </w:r>
      <w:r w:rsidRPr="00345628">
        <w:rPr>
          <w:rFonts w:cs="Times New Roman"/>
          <w:b/>
          <w:color w:val="000000"/>
          <w:sz w:val="36"/>
          <w:szCs w:val="36"/>
        </w:rPr>
        <w:t xml:space="preserve">aboratories that are not associated with a </w:t>
      </w:r>
      <w:r w:rsidR="00B32F43">
        <w:rPr>
          <w:rFonts w:cs="Times New Roman"/>
          <w:b/>
          <w:color w:val="000000"/>
          <w:sz w:val="36"/>
          <w:szCs w:val="36"/>
        </w:rPr>
        <w:t>d</w:t>
      </w:r>
      <w:r w:rsidRPr="00345628">
        <w:rPr>
          <w:rFonts w:cs="Times New Roman"/>
          <w:b/>
          <w:color w:val="000000"/>
          <w:sz w:val="36"/>
          <w:szCs w:val="36"/>
        </w:rPr>
        <w:t xml:space="preserve">esignated </w:t>
      </w:r>
      <w:r w:rsidR="00B32F43">
        <w:rPr>
          <w:rFonts w:cs="Times New Roman"/>
          <w:b/>
          <w:color w:val="000000"/>
          <w:sz w:val="36"/>
          <w:szCs w:val="36"/>
        </w:rPr>
        <w:t>i</w:t>
      </w:r>
      <w:r w:rsidRPr="00345628">
        <w:rPr>
          <w:rFonts w:cs="Times New Roman"/>
          <w:b/>
          <w:color w:val="000000"/>
          <w:sz w:val="36"/>
          <w:szCs w:val="36"/>
        </w:rPr>
        <w:t xml:space="preserve">solation </w:t>
      </w:r>
      <w:r w:rsidR="00B32F43">
        <w:rPr>
          <w:rFonts w:cs="Times New Roman"/>
          <w:b/>
          <w:color w:val="000000"/>
          <w:sz w:val="36"/>
          <w:szCs w:val="36"/>
        </w:rPr>
        <w:t>h</w:t>
      </w:r>
      <w:r w:rsidRPr="00345628">
        <w:rPr>
          <w:rFonts w:cs="Times New Roman"/>
          <w:b/>
          <w:color w:val="000000"/>
          <w:sz w:val="36"/>
          <w:szCs w:val="36"/>
        </w:rPr>
        <w:t>ospital</w:t>
      </w:r>
    </w:p>
    <w:p w14:paraId="350BA4CB" w14:textId="77777777" w:rsidR="00AF102D" w:rsidRPr="00345628" w:rsidRDefault="00AF102D" w:rsidP="00345628">
      <w:pPr>
        <w:autoSpaceDE w:val="0"/>
        <w:autoSpaceDN w:val="0"/>
        <w:adjustRightInd w:val="0"/>
        <w:spacing w:after="0" w:line="240" w:lineRule="auto"/>
        <w:jc w:val="both"/>
        <w:rPr>
          <w:rFonts w:cs="Times New Roman"/>
          <w:b/>
          <w:color w:val="000000"/>
          <w:sz w:val="36"/>
          <w:szCs w:val="36"/>
        </w:rPr>
      </w:pPr>
    </w:p>
    <w:p w14:paraId="793ED379" w14:textId="77777777" w:rsidR="0072271B" w:rsidRDefault="0072271B" w:rsidP="0072271B">
      <w:pPr>
        <w:spacing w:before="240" w:after="240" w:line="300" w:lineRule="atLeast"/>
        <w:contextualSpacing/>
        <w:jc w:val="both"/>
        <w:rPr>
          <w:rFonts w:eastAsia="Times New Roman" w:cs="Times New Roman"/>
          <w:color w:val="222222"/>
          <w:szCs w:val="24"/>
          <w:lang w:eastAsia="en-AU"/>
        </w:rPr>
      </w:pPr>
      <w:r w:rsidRPr="00F56C76">
        <w:rPr>
          <w:rFonts w:eastAsia="Times New Roman" w:cs="Times New Roman"/>
          <w:color w:val="222222"/>
          <w:szCs w:val="24"/>
          <w:lang w:eastAsia="en-AU"/>
        </w:rPr>
        <w:t xml:space="preserve">These recommendations are designed to provide guidelines for laboratories at hospitals other than the designated state or territory VHF isolation hospital. It is anticipated that they will only be involved in the care of a suspected case until such time as they can be transferred to the designated hospital. The work carried out should be the minimum necessary for the management of the patient. These guidelines should be shared with hospital personnel responsible for policy writing for managing critical care patients. </w:t>
      </w:r>
    </w:p>
    <w:p w14:paraId="6F12890A" w14:textId="77777777" w:rsidR="0068549A" w:rsidRPr="00F56C76" w:rsidRDefault="0068549A" w:rsidP="0072271B">
      <w:pPr>
        <w:spacing w:before="240" w:after="240" w:line="300" w:lineRule="atLeast"/>
        <w:contextualSpacing/>
        <w:jc w:val="both"/>
        <w:rPr>
          <w:rFonts w:eastAsia="Times New Roman" w:cs="Times New Roman"/>
          <w:color w:val="222222"/>
          <w:szCs w:val="24"/>
          <w:lang w:eastAsia="en-AU"/>
        </w:rPr>
      </w:pPr>
    </w:p>
    <w:p w14:paraId="7A43AF75" w14:textId="77777777" w:rsidR="0072271B" w:rsidRPr="00F56C76" w:rsidRDefault="0072271B" w:rsidP="0072271B">
      <w:pPr>
        <w:spacing w:before="240" w:after="240" w:line="300" w:lineRule="atLeast"/>
        <w:jc w:val="both"/>
        <w:rPr>
          <w:rFonts w:eastAsia="Times New Roman" w:cs="Times New Roman"/>
          <w:color w:val="222222"/>
          <w:szCs w:val="24"/>
          <w:lang w:eastAsia="en-AU"/>
        </w:rPr>
      </w:pPr>
      <w:r w:rsidRPr="00F56C76">
        <w:rPr>
          <w:rFonts w:eastAsia="Times New Roman" w:cs="Times New Roman"/>
          <w:b/>
          <w:bCs/>
          <w:color w:val="222222"/>
          <w:szCs w:val="24"/>
          <w:lang w:eastAsia="en-AU"/>
        </w:rPr>
        <w:t>It is the responsibility of the laboratory director to ensure that the state or territory laboratory servicing the designated hospital is aware that samples may be forwarded to them for testing. Alternatively laboratory directors from smaller state or territory jurisdictions should alert the designated reference laboratory in a larger jurisdiction whose services they use. This must be done as early as possible to allow them to prepare for these samples, and to obtain advice about specimen handling and processing.</w:t>
      </w:r>
      <w:r w:rsidRPr="00F56C76">
        <w:rPr>
          <w:rFonts w:eastAsia="Times New Roman" w:cs="Times New Roman"/>
          <w:color w:val="222222"/>
          <w:szCs w:val="24"/>
          <w:lang w:eastAsia="en-AU"/>
        </w:rPr>
        <w:t xml:space="preserve"> </w:t>
      </w:r>
    </w:p>
    <w:p w14:paraId="05A9C5C0" w14:textId="34D22328" w:rsidR="00923B00" w:rsidRDefault="0072271B" w:rsidP="00923B00">
      <w:pPr>
        <w:spacing w:before="240" w:after="240" w:line="300" w:lineRule="atLeast"/>
        <w:jc w:val="both"/>
        <w:rPr>
          <w:rFonts w:eastAsia="Times New Roman" w:cs="Times New Roman"/>
          <w:color w:val="222222"/>
          <w:szCs w:val="24"/>
          <w:lang w:eastAsia="en-AU"/>
        </w:rPr>
      </w:pPr>
      <w:r w:rsidRPr="00F56C76">
        <w:rPr>
          <w:rFonts w:eastAsia="Times New Roman" w:cs="Times New Roman"/>
          <w:color w:val="222222"/>
          <w:szCs w:val="24"/>
          <w:lang w:eastAsia="en-AU"/>
        </w:rPr>
        <w:t>Contact details can be obtained from the Chief Quarantine Officer for the state or territory, or can be found in the state or territory VHF Response or Contingency Plan.</w:t>
      </w:r>
    </w:p>
    <w:p w14:paraId="63FB2548" w14:textId="7784796C" w:rsidR="00923B00" w:rsidRPr="00923B00" w:rsidRDefault="00923B00" w:rsidP="00923B00">
      <w:pPr>
        <w:rPr>
          <w:rFonts w:eastAsia="Times New Roman" w:cs="Times New Roman"/>
          <w:color w:val="222222"/>
          <w:szCs w:val="24"/>
          <w:lang w:eastAsia="en-AU"/>
        </w:rPr>
      </w:pPr>
      <w:r>
        <w:rPr>
          <w:rFonts w:eastAsia="Times New Roman" w:cs="Times New Roman"/>
          <w:color w:val="222222"/>
          <w:szCs w:val="24"/>
          <w:lang w:eastAsia="en-AU"/>
        </w:rPr>
        <w:br w:type="page"/>
      </w:r>
    </w:p>
    <w:p w14:paraId="7C604B02" w14:textId="77777777" w:rsidR="00951A15" w:rsidRPr="00345628" w:rsidRDefault="00951A15" w:rsidP="00951A15">
      <w:pPr>
        <w:autoSpaceDE w:val="0"/>
        <w:autoSpaceDN w:val="0"/>
        <w:adjustRightInd w:val="0"/>
        <w:spacing w:after="0" w:line="240" w:lineRule="auto"/>
        <w:jc w:val="both"/>
        <w:rPr>
          <w:rFonts w:cs="Times New Roman"/>
          <w:b/>
          <w:bCs/>
          <w:color w:val="000000"/>
          <w:szCs w:val="24"/>
        </w:rPr>
      </w:pPr>
      <w:r w:rsidRPr="00345628">
        <w:rPr>
          <w:rFonts w:cs="Times New Roman"/>
          <w:b/>
          <w:bCs/>
          <w:color w:val="000000"/>
          <w:szCs w:val="24"/>
        </w:rPr>
        <w:lastRenderedPageBreak/>
        <w:t>Introduction</w:t>
      </w:r>
    </w:p>
    <w:p w14:paraId="152A98BF"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r w:rsidRPr="001836B7">
        <w:rPr>
          <w:rFonts w:cs="Times New Roman"/>
          <w:color w:val="000000"/>
          <w:szCs w:val="24"/>
        </w:rPr>
        <w:t xml:space="preserve">There are a large number of viruses that cause viral haemorrhagic fever (VHF), but only a few are known to pose a risk of transmission within healthcare settings. This group of VHF comprises Lassa fever (LF), Congo-Crimean haemorrhagic fever (CCHF), </w:t>
      </w:r>
      <w:r w:rsidRPr="0013779E">
        <w:rPr>
          <w:rFonts w:cs="Times New Roman"/>
          <w:color w:val="000000"/>
          <w:szCs w:val="24"/>
        </w:rPr>
        <w:t>Ebola</w:t>
      </w:r>
      <w:r>
        <w:rPr>
          <w:rFonts w:cs="Times New Roman"/>
          <w:color w:val="000000"/>
          <w:szCs w:val="24"/>
        </w:rPr>
        <w:t xml:space="preserve"> </w:t>
      </w:r>
      <w:r w:rsidRPr="0013779E">
        <w:rPr>
          <w:rFonts w:cs="Times New Roman"/>
          <w:color w:val="000000"/>
          <w:szCs w:val="24"/>
        </w:rPr>
        <w:t>virus</w:t>
      </w:r>
      <w:r w:rsidRPr="001836B7">
        <w:rPr>
          <w:rFonts w:cs="Times New Roman"/>
          <w:color w:val="000000"/>
          <w:szCs w:val="24"/>
        </w:rPr>
        <w:t xml:space="preserve"> and </w:t>
      </w:r>
      <w:r w:rsidRPr="0013779E">
        <w:rPr>
          <w:rFonts w:cs="Times New Roman"/>
          <w:color w:val="000000"/>
          <w:szCs w:val="24"/>
        </w:rPr>
        <w:t>Marburg</w:t>
      </w:r>
      <w:r>
        <w:rPr>
          <w:rFonts w:cs="Times New Roman"/>
          <w:color w:val="000000"/>
          <w:szCs w:val="24"/>
        </w:rPr>
        <w:t xml:space="preserve"> </w:t>
      </w:r>
      <w:r w:rsidRPr="0013779E">
        <w:rPr>
          <w:rFonts w:cs="Times New Roman"/>
          <w:color w:val="000000"/>
          <w:szCs w:val="24"/>
        </w:rPr>
        <w:t>virus</w:t>
      </w:r>
      <w:r w:rsidRPr="001836B7">
        <w:rPr>
          <w:rFonts w:cs="Times New Roman"/>
          <w:color w:val="000000"/>
          <w:szCs w:val="24"/>
        </w:rPr>
        <w:t xml:space="preserve">. These viruses are found in Africa and, in the case of CCHF, in some adjacent areas. Only </w:t>
      </w:r>
      <w:r w:rsidRPr="0013779E">
        <w:rPr>
          <w:rFonts w:cs="Times New Roman"/>
          <w:color w:val="000000"/>
          <w:szCs w:val="24"/>
        </w:rPr>
        <w:t>Marburg</w:t>
      </w:r>
      <w:r>
        <w:rPr>
          <w:rFonts w:cs="Times New Roman"/>
          <w:color w:val="000000"/>
          <w:szCs w:val="24"/>
        </w:rPr>
        <w:t xml:space="preserve"> </w:t>
      </w:r>
      <w:r w:rsidRPr="0013779E">
        <w:rPr>
          <w:rFonts w:cs="Times New Roman"/>
          <w:color w:val="000000"/>
          <w:szCs w:val="24"/>
        </w:rPr>
        <w:t>virus</w:t>
      </w:r>
      <w:r w:rsidRPr="001836B7">
        <w:rPr>
          <w:rFonts w:cs="Times New Roman"/>
          <w:color w:val="000000"/>
          <w:szCs w:val="24"/>
        </w:rPr>
        <w:t xml:space="preserve"> has been shown to cause an outbreak of human disease in a developed country. This occurred in 1967 when laboratory workers in Marburg, Germany became infected when handling kidneys from African green monkeys. A single case of a laboratory worker becoming infected with Ebola has also been described.</w:t>
      </w:r>
    </w:p>
    <w:p w14:paraId="1E32852C"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p>
    <w:p w14:paraId="132B9BCA"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r w:rsidRPr="001836B7">
        <w:rPr>
          <w:rFonts w:cs="Times New Roman"/>
          <w:color w:val="000000"/>
          <w:szCs w:val="24"/>
        </w:rPr>
        <w:t xml:space="preserve">Transmissions from patients to healthcare workers within modern healthcare settings occurred during the </w:t>
      </w:r>
      <w:r w:rsidRPr="00887AE6">
        <w:rPr>
          <w:rFonts w:cs="Times New Roman"/>
          <w:color w:val="000000"/>
          <w:szCs w:val="24"/>
        </w:rPr>
        <w:t>Marburg</w:t>
      </w:r>
      <w:r>
        <w:rPr>
          <w:rFonts w:cs="Times New Roman"/>
          <w:color w:val="000000"/>
          <w:szCs w:val="24"/>
        </w:rPr>
        <w:t xml:space="preserve"> </w:t>
      </w:r>
      <w:r w:rsidRPr="00887AE6">
        <w:rPr>
          <w:rFonts w:cs="Times New Roman"/>
          <w:color w:val="000000"/>
          <w:szCs w:val="24"/>
        </w:rPr>
        <w:t>virus</w:t>
      </w:r>
      <w:r w:rsidRPr="0013779E">
        <w:rPr>
          <w:rFonts w:cs="Times New Roman"/>
          <w:color w:val="000000"/>
          <w:szCs w:val="24"/>
        </w:rPr>
        <w:t xml:space="preserve"> </w:t>
      </w:r>
      <w:r w:rsidRPr="001836B7">
        <w:rPr>
          <w:rFonts w:cs="Times New Roman"/>
          <w:color w:val="000000"/>
          <w:szCs w:val="24"/>
        </w:rPr>
        <w:t>outbreaks and possibly from a</w:t>
      </w:r>
      <w:r>
        <w:rPr>
          <w:rFonts w:cs="Times New Roman"/>
          <w:color w:val="000000"/>
          <w:szCs w:val="24"/>
        </w:rPr>
        <w:t xml:space="preserve"> case of</w:t>
      </w:r>
      <w:r w:rsidRPr="001836B7">
        <w:rPr>
          <w:rFonts w:cs="Times New Roman"/>
          <w:color w:val="000000"/>
          <w:szCs w:val="24"/>
        </w:rPr>
        <w:t xml:space="preserve"> </w:t>
      </w:r>
      <w:r w:rsidRPr="00887AE6">
        <w:rPr>
          <w:rFonts w:cs="Times New Roman"/>
          <w:color w:val="000000"/>
          <w:szCs w:val="24"/>
        </w:rPr>
        <w:t>Ebola</w:t>
      </w:r>
      <w:r>
        <w:rPr>
          <w:rFonts w:cs="Times New Roman"/>
          <w:color w:val="000000"/>
          <w:szCs w:val="24"/>
        </w:rPr>
        <w:t xml:space="preserve"> </w:t>
      </w:r>
      <w:r w:rsidRPr="00887AE6">
        <w:rPr>
          <w:rFonts w:cs="Times New Roman"/>
          <w:color w:val="000000"/>
          <w:szCs w:val="24"/>
        </w:rPr>
        <w:t>virus</w:t>
      </w:r>
      <w:r w:rsidRPr="001836B7">
        <w:rPr>
          <w:rFonts w:cs="Times New Roman"/>
          <w:color w:val="000000"/>
          <w:szCs w:val="24"/>
        </w:rPr>
        <w:t xml:space="preserve"> </w:t>
      </w:r>
      <w:r>
        <w:rPr>
          <w:rFonts w:cs="Times New Roman"/>
          <w:color w:val="000000"/>
          <w:szCs w:val="24"/>
        </w:rPr>
        <w:t xml:space="preserve">disease </w:t>
      </w:r>
      <w:r w:rsidRPr="001836B7">
        <w:rPr>
          <w:rFonts w:cs="Times New Roman"/>
          <w:color w:val="000000"/>
          <w:szCs w:val="24"/>
        </w:rPr>
        <w:t xml:space="preserve">in South Africa, but they are rare. However because of this potential and because these diseases have high mortality rates, there are stringent recommendations for the care of suspected cases in Australia. These four VHFs are proclaimed </w:t>
      </w:r>
      <w:proofErr w:type="spellStart"/>
      <w:r w:rsidRPr="001836B7">
        <w:rPr>
          <w:rFonts w:cs="Times New Roman"/>
          <w:color w:val="000000"/>
          <w:szCs w:val="24"/>
        </w:rPr>
        <w:t>quarantinable</w:t>
      </w:r>
      <w:proofErr w:type="spellEnd"/>
      <w:r w:rsidRPr="001836B7">
        <w:rPr>
          <w:rFonts w:cs="Times New Roman"/>
          <w:color w:val="000000"/>
          <w:szCs w:val="24"/>
        </w:rPr>
        <w:t xml:space="preserve"> diseases under the Quarantine Act 1908. If VHF is suspected, the Chief Quarantine Officer for the </w:t>
      </w:r>
      <w:r>
        <w:rPr>
          <w:rFonts w:cs="Times New Roman"/>
          <w:color w:val="000000"/>
          <w:szCs w:val="24"/>
        </w:rPr>
        <w:t>state or territory</w:t>
      </w:r>
      <w:r w:rsidRPr="001836B7">
        <w:rPr>
          <w:rFonts w:cs="Times New Roman"/>
          <w:color w:val="000000"/>
          <w:szCs w:val="24"/>
        </w:rPr>
        <w:t xml:space="preserve"> must be notified immediately. Details of the procedure for the management of a VHF case can be found in each </w:t>
      </w:r>
      <w:r>
        <w:rPr>
          <w:rFonts w:cs="Times New Roman"/>
          <w:color w:val="000000"/>
          <w:szCs w:val="24"/>
        </w:rPr>
        <w:t>state or territory</w:t>
      </w:r>
      <w:r w:rsidRPr="001836B7">
        <w:rPr>
          <w:rFonts w:cs="Times New Roman"/>
          <w:color w:val="000000"/>
          <w:szCs w:val="24"/>
        </w:rPr>
        <w:t xml:space="preserve">’s VHF Response or Contingency Plan and the </w:t>
      </w:r>
      <w:r w:rsidRPr="001836B7">
        <w:rPr>
          <w:rFonts w:cs="Times New Roman"/>
          <w:i/>
          <w:iCs/>
          <w:color w:val="000000"/>
          <w:szCs w:val="24"/>
        </w:rPr>
        <w:t>Guidelines for the Management of Human Quarantine Disease in Australia</w:t>
      </w:r>
      <w:r w:rsidRPr="001836B7">
        <w:rPr>
          <w:rFonts w:cs="Times New Roman"/>
          <w:color w:val="000000"/>
          <w:szCs w:val="24"/>
        </w:rPr>
        <w:t>. Each State and Territory has designated hospitals for receiving these patients that are equipped to provide the necessary standard of care.</w:t>
      </w:r>
    </w:p>
    <w:p w14:paraId="0B044DB5"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p>
    <w:p w14:paraId="3F25CA82"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r w:rsidRPr="001836B7">
        <w:rPr>
          <w:rFonts w:cs="Times New Roman"/>
          <w:color w:val="000000"/>
          <w:szCs w:val="24"/>
        </w:rPr>
        <w:t>VHF may be suspected in a wide range of situations varying from asymptomatic contacts through all the phases of illness, or even a retrospective diagnosis after the patient has recovered or died.</w:t>
      </w:r>
    </w:p>
    <w:p w14:paraId="27D6A815"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p>
    <w:p w14:paraId="70FAF2B6"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r w:rsidRPr="001836B7">
        <w:rPr>
          <w:rFonts w:cs="Times New Roman"/>
          <w:color w:val="000000"/>
          <w:szCs w:val="24"/>
        </w:rPr>
        <w:t>Also, patients presenting with suspected VHF are uncommon in Australia and the initial clinical presentation may be non-specific (fever, pharyngitis, and myalgia, with or without haemorrhagic manifestations). As a result, recognition of VHF cases may be slow, and they may have been cared for in institutions other than a designated hospital, and diagnostic samples may have been sent to more than one laboratory before the diagnosis is suspected or confirmed. High standards of routine patient care and specimen handling should offer good protection, however assessment and surveillance of staff that have had contact with the patient or samples would be necessary. Fortunately patients with advanced and highly infectious diseases are more likely to be clinically recognised and transferred to a designated hospital. Also past Australian experience with suspected VHF cases show that most are caused by other infectious agents, in particular malaria, and there have been no cases of confirmed VHF in Australia.</w:t>
      </w:r>
    </w:p>
    <w:p w14:paraId="663E1C16"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p>
    <w:p w14:paraId="77C86E73" w14:textId="77777777" w:rsidR="00951A15" w:rsidRDefault="00951A15" w:rsidP="00951A15">
      <w:pPr>
        <w:autoSpaceDE w:val="0"/>
        <w:autoSpaceDN w:val="0"/>
        <w:adjustRightInd w:val="0"/>
        <w:spacing w:after="0" w:line="240" w:lineRule="auto"/>
        <w:jc w:val="both"/>
        <w:rPr>
          <w:rFonts w:cs="Times New Roman"/>
          <w:color w:val="000000"/>
          <w:szCs w:val="24"/>
        </w:rPr>
      </w:pPr>
      <w:r w:rsidRPr="001836B7">
        <w:rPr>
          <w:rFonts w:cs="Times New Roman"/>
          <w:color w:val="000000"/>
          <w:szCs w:val="24"/>
        </w:rPr>
        <w:t xml:space="preserve">Hospitals and laboratories designated for the clinical care and diagnosis of cases of VHF face a number of problems. As suspected cases are rare, patient care and laboratory facilities are generally used for other purposes, and these must be made available for VHF cases at short notice. Also, there are potentially a wide range of tests required for these patients, and as these cannot all be performed within a specified area, routine laboratories have to be used. With rare exceptions, laboratories do not have access to </w:t>
      </w:r>
      <w:r>
        <w:rPr>
          <w:rFonts w:cs="Times New Roman"/>
          <w:color w:val="000000"/>
          <w:szCs w:val="24"/>
        </w:rPr>
        <w:t>Physical Containment</w:t>
      </w:r>
      <w:r w:rsidRPr="001836B7">
        <w:rPr>
          <w:rFonts w:cs="Times New Roman"/>
          <w:color w:val="000000"/>
          <w:szCs w:val="24"/>
        </w:rPr>
        <w:t xml:space="preserve"> (</w:t>
      </w:r>
      <w:r>
        <w:rPr>
          <w:rFonts w:cs="Times New Roman"/>
          <w:color w:val="000000"/>
          <w:szCs w:val="24"/>
        </w:rPr>
        <w:t>PC</w:t>
      </w:r>
      <w:r w:rsidRPr="001836B7">
        <w:rPr>
          <w:rFonts w:cs="Times New Roman"/>
          <w:color w:val="000000"/>
          <w:szCs w:val="24"/>
        </w:rPr>
        <w:t xml:space="preserve">) 4 facilities and, usually, do not have </w:t>
      </w:r>
      <w:r>
        <w:rPr>
          <w:rFonts w:cs="Times New Roman"/>
          <w:color w:val="000000"/>
          <w:szCs w:val="24"/>
        </w:rPr>
        <w:t>PC</w:t>
      </w:r>
      <w:r w:rsidRPr="001836B7">
        <w:rPr>
          <w:rFonts w:cs="Times New Roman"/>
          <w:color w:val="000000"/>
          <w:szCs w:val="24"/>
        </w:rPr>
        <w:t xml:space="preserve">3 facilities. Therefore the precautions to be used must be based on enhancing protection within a </w:t>
      </w:r>
      <w:r>
        <w:rPr>
          <w:rFonts w:cs="Times New Roman"/>
          <w:color w:val="000000"/>
          <w:szCs w:val="24"/>
        </w:rPr>
        <w:t>PC</w:t>
      </w:r>
      <w:r w:rsidRPr="001836B7">
        <w:rPr>
          <w:rFonts w:cs="Times New Roman"/>
          <w:color w:val="000000"/>
          <w:szCs w:val="24"/>
        </w:rPr>
        <w:t>2 environment.</w:t>
      </w:r>
    </w:p>
    <w:p w14:paraId="5F4238A6" w14:textId="77777777" w:rsidR="00951A15" w:rsidRDefault="00951A15" w:rsidP="00951A15">
      <w:pPr>
        <w:autoSpaceDE w:val="0"/>
        <w:autoSpaceDN w:val="0"/>
        <w:adjustRightInd w:val="0"/>
        <w:spacing w:after="0" w:line="240" w:lineRule="auto"/>
        <w:jc w:val="both"/>
        <w:rPr>
          <w:rFonts w:cs="Times New Roman"/>
          <w:color w:val="000000"/>
          <w:szCs w:val="24"/>
        </w:rPr>
      </w:pPr>
    </w:p>
    <w:p w14:paraId="0A841059" w14:textId="77777777" w:rsidR="00951A15" w:rsidRPr="001836B7" w:rsidRDefault="00951A15" w:rsidP="00951A15">
      <w:pPr>
        <w:autoSpaceDE w:val="0"/>
        <w:autoSpaceDN w:val="0"/>
        <w:adjustRightInd w:val="0"/>
        <w:spacing w:after="0" w:line="240" w:lineRule="auto"/>
        <w:jc w:val="both"/>
        <w:rPr>
          <w:rFonts w:cs="Times New Roman"/>
          <w:color w:val="000000"/>
          <w:szCs w:val="24"/>
        </w:rPr>
      </w:pPr>
      <w:r>
        <w:rPr>
          <w:rFonts w:cs="Times New Roman"/>
          <w:color w:val="000000"/>
          <w:szCs w:val="24"/>
        </w:rPr>
        <w:t xml:space="preserve">Persons under investigation who do not meet the case definition of suspected case can be managed as per routine laboratory practices. </w:t>
      </w:r>
    </w:p>
    <w:p w14:paraId="15D70593" w14:textId="77777777" w:rsidR="003C38F7" w:rsidRPr="00345628" w:rsidRDefault="003C38F7" w:rsidP="00345628">
      <w:pPr>
        <w:keepNext/>
        <w:spacing w:before="240" w:after="120" w:line="240" w:lineRule="auto"/>
        <w:jc w:val="both"/>
        <w:outlineLvl w:val="1"/>
        <w:rPr>
          <w:rFonts w:eastAsia="Times New Roman" w:cs="Times New Roman"/>
          <w:b/>
          <w:color w:val="000000"/>
          <w:szCs w:val="24"/>
          <w:lang w:eastAsia="en-AU"/>
        </w:rPr>
      </w:pPr>
      <w:r w:rsidRPr="00345628">
        <w:rPr>
          <w:rFonts w:eastAsia="Times New Roman" w:cs="Times New Roman"/>
          <w:b/>
          <w:color w:val="000000"/>
          <w:szCs w:val="24"/>
          <w:lang w:eastAsia="en-AU"/>
        </w:rPr>
        <w:lastRenderedPageBreak/>
        <w:t>Scope of Testing and Collection of Specimens</w:t>
      </w:r>
    </w:p>
    <w:p w14:paraId="74FD9850" w14:textId="77777777" w:rsidR="00554BD5" w:rsidRPr="00345628" w:rsidRDefault="00554BD5" w:rsidP="00345628">
      <w:pPr>
        <w:numPr>
          <w:ilvl w:val="0"/>
          <w:numId w:val="1"/>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A risk assessment of the likelihood of VHF should be undertaken prior to the collection of specimens in conjunction with infectious diseases and public health physicians.</w:t>
      </w:r>
    </w:p>
    <w:p w14:paraId="3FC932F1" w14:textId="77777777" w:rsidR="003C38F7" w:rsidRPr="00345628" w:rsidRDefault="003C38F7" w:rsidP="00345628">
      <w:pPr>
        <w:numPr>
          <w:ilvl w:val="0"/>
          <w:numId w:val="1"/>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On-site testing should be kept to the minimum necessary for the management of the patient.</w:t>
      </w:r>
    </w:p>
    <w:p w14:paraId="24B42763" w14:textId="1BF5D52C" w:rsidR="003C38F7" w:rsidRPr="00345628" w:rsidRDefault="003C38F7" w:rsidP="00345628">
      <w:pPr>
        <w:numPr>
          <w:ilvl w:val="0"/>
          <w:numId w:val="1"/>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Wherever possible specimens should be collected at predetermined </w:t>
      </w:r>
      <w:r w:rsidR="00802819">
        <w:rPr>
          <w:rFonts w:eastAsia="Times New Roman" w:cs="Times New Roman"/>
          <w:color w:val="222222"/>
          <w:szCs w:val="24"/>
          <w:lang w:eastAsia="en-AU"/>
        </w:rPr>
        <w:t>‘</w:t>
      </w:r>
      <w:r w:rsidRPr="00345628">
        <w:rPr>
          <w:rFonts w:eastAsia="Times New Roman" w:cs="Times New Roman"/>
          <w:color w:val="222222"/>
          <w:szCs w:val="24"/>
          <w:lang w:eastAsia="en-AU"/>
        </w:rPr>
        <w:t>routine</w:t>
      </w:r>
      <w:r w:rsidR="00802819">
        <w:rPr>
          <w:rFonts w:eastAsia="Times New Roman" w:cs="Times New Roman"/>
          <w:color w:val="222222"/>
          <w:szCs w:val="24"/>
          <w:lang w:eastAsia="en-AU"/>
        </w:rPr>
        <w:t>’</w:t>
      </w:r>
      <w:r w:rsidRPr="00345628">
        <w:rPr>
          <w:rFonts w:eastAsia="Times New Roman" w:cs="Times New Roman"/>
          <w:color w:val="222222"/>
          <w:szCs w:val="24"/>
          <w:lang w:eastAsia="en-AU"/>
        </w:rPr>
        <w:t xml:space="preserve"> times to allow the laboratory to plan for specimen processing. The receiving laboratory should be notified in advance before specimens are dispatched.</w:t>
      </w:r>
    </w:p>
    <w:p w14:paraId="41A332E6" w14:textId="2E483CDB" w:rsidR="00CF1C61" w:rsidRPr="00345628" w:rsidRDefault="00CF1C61" w:rsidP="00345628">
      <w:pPr>
        <w:numPr>
          <w:ilvl w:val="0"/>
          <w:numId w:val="1"/>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Specimen tubes, receptacles, containers, canisters and a specimen request form should be labelled prior to the collection of specimens. Appropriate </w:t>
      </w:r>
      <w:r w:rsidR="00802819">
        <w:rPr>
          <w:rFonts w:eastAsia="Times New Roman" w:cs="Times New Roman"/>
          <w:color w:val="222222"/>
          <w:szCs w:val="24"/>
          <w:lang w:eastAsia="en-AU"/>
        </w:rPr>
        <w:t xml:space="preserve">personal </w:t>
      </w:r>
      <w:r w:rsidRPr="00345628">
        <w:rPr>
          <w:rFonts w:eastAsia="Times New Roman" w:cs="Times New Roman"/>
          <w:color w:val="222222"/>
          <w:szCs w:val="24"/>
          <w:lang w:eastAsia="en-AU"/>
        </w:rPr>
        <w:t>protective equipment must be worn. Glass specimen containers must not be used. Disposable sharp objects, such as scalpel blades or needles must be placed in a rigid sharps container immediately after use and must be steril</w:t>
      </w:r>
      <w:r w:rsidR="00334217" w:rsidRPr="00345628">
        <w:rPr>
          <w:rFonts w:eastAsia="Times New Roman" w:cs="Times New Roman"/>
          <w:color w:val="222222"/>
          <w:szCs w:val="24"/>
          <w:lang w:eastAsia="en-AU"/>
        </w:rPr>
        <w:t>is</w:t>
      </w:r>
      <w:r w:rsidRPr="00345628">
        <w:rPr>
          <w:rFonts w:eastAsia="Times New Roman" w:cs="Times New Roman"/>
          <w:color w:val="222222"/>
          <w:szCs w:val="24"/>
          <w:lang w:eastAsia="en-AU"/>
        </w:rPr>
        <w:t>ed in an autoclave or incinerated. During collection every effort must be taken to avoid external contamination of the specimen tube or container.</w:t>
      </w:r>
    </w:p>
    <w:p w14:paraId="62D3A444" w14:textId="77777777" w:rsidR="002B14FD" w:rsidRPr="00345628" w:rsidRDefault="00550DD0" w:rsidP="00345628">
      <w:pPr>
        <w:numPr>
          <w:ilvl w:val="0"/>
          <w:numId w:val="1"/>
        </w:numPr>
        <w:spacing w:after="90" w:line="300" w:lineRule="atLeast"/>
        <w:ind w:left="0"/>
        <w:jc w:val="both"/>
        <w:rPr>
          <w:rFonts w:eastAsia="Times New Roman" w:cs="Times New Roman"/>
          <w:color w:val="222222"/>
          <w:szCs w:val="24"/>
        </w:rPr>
      </w:pPr>
      <w:r w:rsidRPr="00345628">
        <w:rPr>
          <w:rFonts w:eastAsia="Times New Roman" w:cs="Times New Roman"/>
          <w:color w:val="222222"/>
          <w:szCs w:val="24"/>
          <w:lang w:eastAsia="en-AU"/>
        </w:rPr>
        <w:t>It may be appropriate for laboratories to supply clinicians with pre-packed specimen collection kits</w:t>
      </w:r>
      <w:r w:rsidR="00543197" w:rsidRPr="00345628">
        <w:rPr>
          <w:rFonts w:eastAsia="Times New Roman" w:cs="Times New Roman"/>
          <w:color w:val="222222"/>
          <w:szCs w:val="24"/>
          <w:lang w:eastAsia="en-AU"/>
        </w:rPr>
        <w:t xml:space="preserve"> with the required blood tubes, containers, canisters with detailed instructions on specimen collection and packing</w:t>
      </w:r>
      <w:r w:rsidRPr="00345628">
        <w:rPr>
          <w:rFonts w:eastAsia="Times New Roman" w:cs="Times New Roman"/>
          <w:color w:val="222222"/>
          <w:szCs w:val="24"/>
          <w:lang w:eastAsia="en-AU"/>
        </w:rPr>
        <w:t xml:space="preserve"> </w:t>
      </w:r>
      <w:r w:rsidR="004769A6" w:rsidRPr="00345628">
        <w:rPr>
          <w:rFonts w:eastAsia="Times New Roman" w:cs="Times New Roman"/>
          <w:color w:val="222222"/>
          <w:szCs w:val="24"/>
          <w:lang w:eastAsia="en-AU"/>
        </w:rPr>
        <w:t>as part of VHF preparedness</w:t>
      </w:r>
      <w:r w:rsidRPr="00345628">
        <w:rPr>
          <w:rFonts w:eastAsia="Times New Roman" w:cs="Times New Roman"/>
          <w:color w:val="222222"/>
          <w:szCs w:val="24"/>
          <w:lang w:eastAsia="en-AU"/>
        </w:rPr>
        <w:t xml:space="preserve">. </w:t>
      </w:r>
      <w:r w:rsidR="002B14FD" w:rsidRPr="00345628">
        <w:rPr>
          <w:rFonts w:cs="Times New Roman"/>
          <w:szCs w:val="24"/>
        </w:rPr>
        <w:t>An example for packing specimens is described:-</w:t>
      </w:r>
    </w:p>
    <w:p w14:paraId="6C51BA6A" w14:textId="77777777" w:rsidR="002B14FD" w:rsidRPr="00345628" w:rsidRDefault="002B14FD" w:rsidP="00345628">
      <w:pPr>
        <w:pStyle w:val="BodyText"/>
        <w:numPr>
          <w:ilvl w:val="0"/>
          <w:numId w:val="9"/>
        </w:numPr>
        <w:ind w:left="714" w:hanging="357"/>
        <w:contextualSpacing/>
        <w:jc w:val="both"/>
        <w:rPr>
          <w:rFonts w:ascii="Times New Roman" w:hAnsi="Times New Roman" w:cs="Times New Roman"/>
        </w:rPr>
      </w:pPr>
      <w:r w:rsidRPr="00345628">
        <w:rPr>
          <w:rFonts w:ascii="Times New Roman" w:hAnsi="Times New Roman" w:cs="Times New Roman"/>
        </w:rPr>
        <w:t xml:space="preserve">Each blood tube or primary receptacle is wiped with 0.5% (5000 ppm) sodium hypochlorite solution and placed into a container (e.g. 50 mL BD Falcon™ Tube [polyethylene flat-top screw cap] for blood tubes), with absorbable material placed between the primary receptacle and the container. </w:t>
      </w:r>
    </w:p>
    <w:p w14:paraId="16695C10" w14:textId="71106D14" w:rsidR="002B14FD" w:rsidRPr="00345628" w:rsidRDefault="002B14FD" w:rsidP="00345628">
      <w:pPr>
        <w:pStyle w:val="BodyText"/>
        <w:numPr>
          <w:ilvl w:val="0"/>
          <w:numId w:val="9"/>
        </w:numPr>
        <w:ind w:left="714" w:hanging="357"/>
        <w:contextualSpacing/>
        <w:jc w:val="both"/>
        <w:rPr>
          <w:rFonts w:ascii="Times New Roman" w:hAnsi="Times New Roman" w:cs="Times New Roman"/>
        </w:rPr>
      </w:pPr>
      <w:r w:rsidRPr="00345628">
        <w:rPr>
          <w:rFonts w:ascii="Times New Roman" w:hAnsi="Times New Roman" w:cs="Times New Roman"/>
        </w:rPr>
        <w:t xml:space="preserve">The container is then placed into a biohazard specimen </w:t>
      </w:r>
      <w:proofErr w:type="gramStart"/>
      <w:r w:rsidRPr="00345628">
        <w:rPr>
          <w:rFonts w:ascii="Times New Roman" w:hAnsi="Times New Roman" w:cs="Times New Roman"/>
        </w:rPr>
        <w:t>bag,</w:t>
      </w:r>
      <w:proofErr w:type="gramEnd"/>
      <w:r w:rsidRPr="00345628">
        <w:rPr>
          <w:rFonts w:ascii="Times New Roman" w:hAnsi="Times New Roman" w:cs="Times New Roman"/>
        </w:rPr>
        <w:t xml:space="preserve"> with the request form inserted into the outer pocket of the specimen bag or attached using plastic tape if a bag without an outer pocket is used. </w:t>
      </w:r>
      <w:r w:rsidR="00614B8B" w:rsidRPr="00345628">
        <w:rPr>
          <w:rFonts w:ascii="Times New Roman" w:eastAsia="Times New Roman" w:hAnsi="Times New Roman" w:cs="Times New Roman"/>
          <w:color w:val="222222"/>
        </w:rPr>
        <w:t>Under no circumstances should the request form be placed in the same container as the specimen, nor should it be attached with pins or staples.</w:t>
      </w:r>
    </w:p>
    <w:p w14:paraId="01A413CA" w14:textId="7C15E4AF" w:rsidR="00543197" w:rsidRPr="00345628" w:rsidRDefault="002B14FD" w:rsidP="00345628">
      <w:pPr>
        <w:pStyle w:val="BodyText"/>
        <w:numPr>
          <w:ilvl w:val="0"/>
          <w:numId w:val="9"/>
        </w:numPr>
        <w:ind w:left="714" w:hanging="357"/>
        <w:contextualSpacing/>
        <w:jc w:val="both"/>
        <w:rPr>
          <w:rFonts w:ascii="Times New Roman" w:hAnsi="Times New Roman" w:cs="Times New Roman"/>
        </w:rPr>
      </w:pPr>
      <w:r w:rsidRPr="00345628">
        <w:rPr>
          <w:rFonts w:ascii="Times New Roman" w:hAnsi="Times New Roman" w:cs="Times New Roman"/>
        </w:rPr>
        <w:t>The specimen bag is then placed into a canister (e.g. Bio-Bottle [http://www.biobottle.com.au]) and the canister is wiped with 0.5% (5000 ppm) sodium hypochlorite solution before transport to the laboratory.</w:t>
      </w:r>
    </w:p>
    <w:p w14:paraId="446D69D6" w14:textId="677ACE5F" w:rsidR="00C3452E" w:rsidRPr="00923B00" w:rsidRDefault="003C38F7" w:rsidP="00345628">
      <w:pPr>
        <w:numPr>
          <w:ilvl w:val="0"/>
          <w:numId w:val="1"/>
        </w:numPr>
        <w:spacing w:after="90" w:line="300" w:lineRule="atLeast"/>
        <w:ind w:left="0"/>
        <w:jc w:val="both"/>
        <w:rPr>
          <w:rFonts w:cs="Times New Roman"/>
          <w:szCs w:val="24"/>
        </w:rPr>
      </w:pPr>
      <w:r w:rsidRPr="00345628">
        <w:rPr>
          <w:rFonts w:eastAsia="Times New Roman" w:cs="Times New Roman"/>
          <w:color w:val="222222"/>
          <w:szCs w:val="24"/>
          <w:lang w:eastAsia="en-AU"/>
        </w:rPr>
        <w:t>Specimens must be transported to the laboratory in clearly labe</w:t>
      </w:r>
      <w:r w:rsidR="0040434D" w:rsidRPr="00345628">
        <w:rPr>
          <w:rFonts w:eastAsia="Times New Roman" w:cs="Times New Roman"/>
          <w:color w:val="222222"/>
          <w:szCs w:val="24"/>
          <w:lang w:eastAsia="en-AU"/>
        </w:rPr>
        <w:t>l</w:t>
      </w:r>
      <w:r w:rsidRPr="00345628">
        <w:rPr>
          <w:rFonts w:eastAsia="Times New Roman" w:cs="Times New Roman"/>
          <w:color w:val="222222"/>
          <w:szCs w:val="24"/>
          <w:lang w:eastAsia="en-AU"/>
        </w:rPr>
        <w:t>led (</w:t>
      </w:r>
      <w:r w:rsidR="005A2F67">
        <w:rPr>
          <w:rFonts w:eastAsia="Times New Roman" w:cs="Times New Roman"/>
          <w:color w:val="222222"/>
          <w:szCs w:val="24"/>
          <w:lang w:eastAsia="en-AU"/>
        </w:rPr>
        <w:t>“</w:t>
      </w:r>
      <w:r w:rsidRPr="00345628">
        <w:rPr>
          <w:rFonts w:eastAsia="Times New Roman" w:cs="Times New Roman"/>
          <w:color w:val="222222"/>
          <w:szCs w:val="24"/>
          <w:lang w:eastAsia="en-AU"/>
        </w:rPr>
        <w:t>Infectious Risk</w:t>
      </w:r>
      <w:r w:rsidR="005A2F67">
        <w:rPr>
          <w:rFonts w:eastAsia="Times New Roman" w:cs="Times New Roman"/>
          <w:color w:val="222222"/>
          <w:szCs w:val="24"/>
          <w:lang w:eastAsia="en-AU"/>
        </w:rPr>
        <w:t>”</w:t>
      </w:r>
      <w:r w:rsidRPr="00345628">
        <w:rPr>
          <w:rFonts w:eastAsia="Times New Roman" w:cs="Times New Roman"/>
          <w:color w:val="222222"/>
          <w:szCs w:val="24"/>
          <w:lang w:eastAsia="en-AU"/>
        </w:rPr>
        <w:t>) appropriate containers</w:t>
      </w:r>
      <w:r w:rsidR="0040434D" w:rsidRPr="00345628">
        <w:rPr>
          <w:rFonts w:eastAsia="Times New Roman" w:cs="Times New Roman"/>
          <w:color w:val="222222"/>
          <w:szCs w:val="24"/>
          <w:lang w:eastAsia="en-AU"/>
        </w:rPr>
        <w:t>.</w:t>
      </w:r>
      <w:r w:rsidRPr="00345628">
        <w:rPr>
          <w:rFonts w:eastAsia="Times New Roman" w:cs="Times New Roman"/>
          <w:color w:val="222222"/>
          <w:szCs w:val="24"/>
          <w:lang w:eastAsia="en-AU"/>
        </w:rPr>
        <w:t xml:space="preserve"> These will contain the specimen if the blood collection tube should leak.</w:t>
      </w:r>
      <w:r w:rsidR="0040434D" w:rsidRPr="00345628">
        <w:rPr>
          <w:rFonts w:eastAsia="Times New Roman" w:cs="Times New Roman"/>
          <w:color w:val="222222"/>
          <w:szCs w:val="24"/>
          <w:lang w:eastAsia="en-AU"/>
        </w:rPr>
        <w:t xml:space="preserve"> </w:t>
      </w:r>
      <w:r w:rsidR="006F2F69" w:rsidRPr="00345628">
        <w:rPr>
          <w:rFonts w:cs="Times New Roman"/>
          <w:color w:val="000000"/>
          <w:szCs w:val="24"/>
        </w:rPr>
        <w:t xml:space="preserve">Specimens must not be sent by any automatic transport system (e.g. pneumatic air tube system). </w:t>
      </w:r>
      <w:r w:rsidR="005B185C" w:rsidRPr="00345628">
        <w:rPr>
          <w:rFonts w:eastAsia="Times New Roman" w:cs="Times New Roman"/>
          <w:color w:val="222222"/>
          <w:szCs w:val="24"/>
          <w:lang w:eastAsia="en-AU"/>
        </w:rPr>
        <w:t xml:space="preserve">The laboratory will then package the specimen for referral to a reference laboratory where VHF testing is performed. </w:t>
      </w:r>
      <w:r w:rsidR="006A46CD" w:rsidRPr="00345628">
        <w:rPr>
          <w:rFonts w:cs="Times New Roman"/>
          <w:color w:val="000000"/>
          <w:szCs w:val="24"/>
        </w:rPr>
        <w:t>Specimens should be transported in accordance with current regulatory requirements.</w:t>
      </w:r>
      <w:r w:rsidR="006A46CD" w:rsidRPr="007C4598">
        <w:rPr>
          <w:rFonts w:cs="Times New Roman"/>
          <w:color w:val="000000"/>
          <w:szCs w:val="24"/>
        </w:rPr>
        <w:t xml:space="preserve"> </w:t>
      </w:r>
    </w:p>
    <w:p w14:paraId="073FBB1A" w14:textId="303312E8" w:rsidR="00631519" w:rsidRPr="00345628" w:rsidRDefault="00C73179" w:rsidP="00345628">
      <w:pPr>
        <w:numPr>
          <w:ilvl w:val="0"/>
          <w:numId w:val="1"/>
        </w:numPr>
        <w:spacing w:after="90" w:line="300" w:lineRule="atLeast"/>
        <w:ind w:left="0"/>
        <w:jc w:val="both"/>
        <w:rPr>
          <w:rFonts w:eastAsia="Times New Roman" w:cs="Times New Roman"/>
          <w:color w:val="222222"/>
          <w:szCs w:val="24"/>
          <w:lang w:eastAsia="en-AU"/>
        </w:rPr>
      </w:pPr>
      <w:r w:rsidRPr="00345628">
        <w:rPr>
          <w:rFonts w:cs="Times New Roman"/>
          <w:color w:val="000000"/>
          <w:szCs w:val="24"/>
        </w:rPr>
        <w:t>Ebola</w:t>
      </w:r>
      <w:r w:rsidR="000128AE">
        <w:rPr>
          <w:rFonts w:cs="Times New Roman"/>
          <w:color w:val="000000"/>
          <w:szCs w:val="24"/>
        </w:rPr>
        <w:t xml:space="preserve"> </w:t>
      </w:r>
      <w:r w:rsidRPr="00345628">
        <w:rPr>
          <w:rFonts w:cs="Times New Roman"/>
          <w:color w:val="000000"/>
          <w:szCs w:val="24"/>
        </w:rPr>
        <w:t>virus and Marburg</w:t>
      </w:r>
      <w:r w:rsidR="000128AE">
        <w:rPr>
          <w:rFonts w:cs="Times New Roman"/>
          <w:color w:val="000000"/>
          <w:szCs w:val="24"/>
        </w:rPr>
        <w:t xml:space="preserve"> </w:t>
      </w:r>
      <w:r w:rsidRPr="00345628">
        <w:rPr>
          <w:rFonts w:cs="Times New Roman"/>
          <w:color w:val="000000"/>
          <w:szCs w:val="24"/>
        </w:rPr>
        <w:t>virus</w:t>
      </w:r>
      <w:r w:rsidR="008125D1" w:rsidRPr="00345628">
        <w:rPr>
          <w:rFonts w:cs="Times New Roman"/>
          <w:color w:val="000000"/>
          <w:szCs w:val="24"/>
        </w:rPr>
        <w:t xml:space="preserve"> are classified as Tier 1 Security Sensitive Biological Agent</w:t>
      </w:r>
      <w:r w:rsidR="00923B00">
        <w:rPr>
          <w:rFonts w:cs="Times New Roman"/>
          <w:color w:val="000000"/>
          <w:szCs w:val="24"/>
        </w:rPr>
        <w:t>s</w:t>
      </w:r>
      <w:r w:rsidR="008125D1" w:rsidRPr="00345628">
        <w:rPr>
          <w:rFonts w:cs="Times New Roman"/>
          <w:color w:val="000000"/>
          <w:szCs w:val="24"/>
        </w:rPr>
        <w:t xml:space="preserve"> (SSBA), and </w:t>
      </w:r>
      <w:r w:rsidR="008125D1" w:rsidRPr="00345628">
        <w:rPr>
          <w:rFonts w:eastAsia="Times New Roman" w:cs="Times New Roman"/>
          <w:color w:val="222222"/>
          <w:szCs w:val="24"/>
          <w:lang w:eastAsia="en-AU"/>
        </w:rPr>
        <w:t>s</w:t>
      </w:r>
      <w:r w:rsidR="00631519" w:rsidRPr="00345628">
        <w:rPr>
          <w:rFonts w:eastAsia="Times New Roman" w:cs="Times New Roman"/>
          <w:color w:val="222222"/>
          <w:szCs w:val="24"/>
          <w:lang w:eastAsia="en-AU"/>
        </w:rPr>
        <w:t xml:space="preserve">pecimens should be </w:t>
      </w:r>
      <w:r w:rsidRPr="00345628">
        <w:rPr>
          <w:rFonts w:eastAsia="Times New Roman" w:cs="Times New Roman"/>
          <w:color w:val="222222"/>
          <w:szCs w:val="24"/>
          <w:lang w:eastAsia="en-AU"/>
        </w:rPr>
        <w:t xml:space="preserve">handled and </w:t>
      </w:r>
      <w:r w:rsidR="00631519" w:rsidRPr="00345628">
        <w:rPr>
          <w:rFonts w:eastAsia="Times New Roman" w:cs="Times New Roman"/>
          <w:color w:val="222222"/>
          <w:szCs w:val="24"/>
          <w:lang w:eastAsia="en-AU"/>
        </w:rPr>
        <w:t xml:space="preserve">transported </w:t>
      </w:r>
      <w:r w:rsidR="00DC7921" w:rsidRPr="00345628">
        <w:rPr>
          <w:rFonts w:eastAsia="Times New Roman" w:cs="Times New Roman"/>
          <w:color w:val="222222"/>
          <w:szCs w:val="24"/>
          <w:lang w:eastAsia="en-AU"/>
        </w:rPr>
        <w:t xml:space="preserve">to the testing laboratory </w:t>
      </w:r>
      <w:r w:rsidR="00631519" w:rsidRPr="00345628">
        <w:rPr>
          <w:rFonts w:eastAsia="Times New Roman" w:cs="Times New Roman"/>
          <w:color w:val="222222"/>
          <w:szCs w:val="24"/>
          <w:lang w:eastAsia="en-AU"/>
        </w:rPr>
        <w:t>in accordance with the regulatory requirements</w:t>
      </w:r>
      <w:r w:rsidR="004D75B6" w:rsidRPr="00345628">
        <w:rPr>
          <w:rFonts w:eastAsia="Times New Roman" w:cs="Times New Roman"/>
          <w:color w:val="222222"/>
          <w:szCs w:val="24"/>
          <w:lang w:eastAsia="en-AU"/>
        </w:rPr>
        <w:t>.</w:t>
      </w:r>
      <w:r w:rsidR="0070696F" w:rsidRPr="00345628">
        <w:rPr>
          <w:rFonts w:eastAsia="Times New Roman" w:cs="Times New Roman"/>
          <w:color w:val="222222"/>
          <w:szCs w:val="24"/>
          <w:lang w:eastAsia="en-AU"/>
        </w:rPr>
        <w:t xml:space="preserve"> </w:t>
      </w:r>
    </w:p>
    <w:p w14:paraId="61961ADB" w14:textId="77777777" w:rsidR="003C38F7" w:rsidRPr="00345628" w:rsidRDefault="003C38F7" w:rsidP="00345628">
      <w:pPr>
        <w:keepNext/>
        <w:spacing w:before="240" w:after="120" w:line="240" w:lineRule="auto"/>
        <w:jc w:val="both"/>
        <w:outlineLvl w:val="1"/>
        <w:rPr>
          <w:rFonts w:eastAsia="Times New Roman" w:cs="Times New Roman"/>
          <w:b/>
          <w:color w:val="000000"/>
          <w:szCs w:val="24"/>
          <w:lang w:eastAsia="en-AU"/>
        </w:rPr>
      </w:pPr>
      <w:r w:rsidRPr="00345628">
        <w:rPr>
          <w:rFonts w:eastAsia="Times New Roman" w:cs="Times New Roman"/>
          <w:b/>
          <w:color w:val="000000"/>
          <w:szCs w:val="24"/>
          <w:lang w:eastAsia="en-AU"/>
        </w:rPr>
        <w:t>Laboratory Receipt and Processing</w:t>
      </w:r>
    </w:p>
    <w:p w14:paraId="0C21DF3C" w14:textId="28802C2B" w:rsidR="008404E7" w:rsidRPr="00F10326" w:rsidRDefault="003C38F7" w:rsidP="00345628">
      <w:pPr>
        <w:numPr>
          <w:ilvl w:val="0"/>
          <w:numId w:val="2"/>
        </w:numPr>
        <w:spacing w:after="90" w:line="300" w:lineRule="atLeast"/>
        <w:ind w:left="0"/>
        <w:jc w:val="both"/>
        <w:rPr>
          <w:rFonts w:cs="Times New Roman"/>
          <w:color w:val="000000"/>
          <w:szCs w:val="24"/>
        </w:rPr>
      </w:pPr>
      <w:r w:rsidRPr="00345628">
        <w:rPr>
          <w:rFonts w:eastAsia="Times New Roman" w:cs="Times New Roman"/>
          <w:color w:val="222222"/>
          <w:szCs w:val="24"/>
          <w:lang w:eastAsia="en-AU"/>
        </w:rPr>
        <w:t xml:space="preserve">Where on-site processing is necessary, a separate room or area containing a Class 1 or 2 Biosafety Cabinet (BSC) with a HEPA filter on the air exhaust should be designated to receive the samples. Samples that have not been inactivated must only be handled in the BSC. </w:t>
      </w:r>
    </w:p>
    <w:p w14:paraId="09D5480B" w14:textId="5C635938" w:rsidR="0033421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BSCs must be cleaned after spills and at the end of the working session. They should be wiped over with 1% </w:t>
      </w:r>
      <w:proofErr w:type="spellStart"/>
      <w:r w:rsidRPr="00345628">
        <w:rPr>
          <w:rFonts w:eastAsia="Times New Roman" w:cs="Times New Roman"/>
          <w:color w:val="222222"/>
          <w:szCs w:val="24"/>
          <w:lang w:eastAsia="en-AU"/>
        </w:rPr>
        <w:t>glutaraldehyde</w:t>
      </w:r>
      <w:proofErr w:type="spellEnd"/>
      <w:r w:rsidRPr="00345628">
        <w:rPr>
          <w:rFonts w:eastAsia="Times New Roman" w:cs="Times New Roman"/>
          <w:color w:val="222222"/>
          <w:szCs w:val="24"/>
          <w:lang w:eastAsia="en-AU"/>
        </w:rPr>
        <w:t xml:space="preserve"> </w:t>
      </w:r>
      <w:r w:rsidR="00F10326">
        <w:rPr>
          <w:rFonts w:eastAsia="Times New Roman" w:cs="Times New Roman"/>
          <w:color w:val="222222"/>
          <w:szCs w:val="24"/>
          <w:lang w:eastAsia="en-AU"/>
        </w:rPr>
        <w:t xml:space="preserve">or </w:t>
      </w:r>
      <w:r w:rsidR="00F10326" w:rsidRPr="001836B7">
        <w:rPr>
          <w:rFonts w:cs="Times New Roman"/>
          <w:color w:val="000000"/>
          <w:szCs w:val="24"/>
        </w:rPr>
        <w:t xml:space="preserve">0.5% </w:t>
      </w:r>
      <w:r w:rsidR="00F10326">
        <w:rPr>
          <w:rFonts w:cs="Times New Roman"/>
          <w:color w:val="000000"/>
          <w:szCs w:val="24"/>
        </w:rPr>
        <w:t xml:space="preserve">(5000 ppm) sodium </w:t>
      </w:r>
      <w:r w:rsidR="00F10326" w:rsidRPr="00B657B5">
        <w:rPr>
          <w:rFonts w:cs="Times New Roman"/>
          <w:color w:val="000000"/>
          <w:szCs w:val="24"/>
        </w:rPr>
        <w:t xml:space="preserve">hypochlorite </w:t>
      </w:r>
      <w:r w:rsidR="00F10326">
        <w:rPr>
          <w:rFonts w:cs="Times New Roman"/>
          <w:color w:val="000000"/>
          <w:szCs w:val="24"/>
        </w:rPr>
        <w:t xml:space="preserve">solution </w:t>
      </w:r>
      <w:r w:rsidRPr="00345628">
        <w:rPr>
          <w:rFonts w:eastAsia="Times New Roman" w:cs="Times New Roman"/>
          <w:color w:val="222222"/>
          <w:szCs w:val="24"/>
          <w:lang w:eastAsia="en-AU"/>
        </w:rPr>
        <w:t xml:space="preserve">and left to dry with the extraction system running. The room will need to be vacated until the odour has dissipated. </w:t>
      </w:r>
    </w:p>
    <w:p w14:paraId="56913719" w14:textId="563990D5"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In case of extensive contamination of the room it must be sealed and decontaminated with formaldehyde gas.</w:t>
      </w:r>
    </w:p>
    <w:p w14:paraId="1BFB975F" w14:textId="7976161D"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Personnel involved in handling laboratory specimens must be kept to a minimum. It is preferred that </w:t>
      </w:r>
      <w:r w:rsidR="00334217" w:rsidRPr="00345628">
        <w:rPr>
          <w:rFonts w:eastAsia="Times New Roman" w:cs="Times New Roman"/>
          <w:color w:val="222222"/>
          <w:szCs w:val="24"/>
          <w:lang w:eastAsia="en-AU"/>
        </w:rPr>
        <w:t xml:space="preserve">competent </w:t>
      </w:r>
      <w:r w:rsidRPr="00345628">
        <w:rPr>
          <w:rFonts w:eastAsia="Times New Roman" w:cs="Times New Roman"/>
          <w:color w:val="222222"/>
          <w:szCs w:val="24"/>
          <w:lang w:eastAsia="en-AU"/>
        </w:rPr>
        <w:t xml:space="preserve">senior </w:t>
      </w:r>
      <w:proofErr w:type="gramStart"/>
      <w:r w:rsidRPr="00345628">
        <w:rPr>
          <w:rFonts w:eastAsia="Times New Roman" w:cs="Times New Roman"/>
          <w:color w:val="222222"/>
          <w:szCs w:val="24"/>
          <w:lang w:eastAsia="en-AU"/>
        </w:rPr>
        <w:t>staff are</w:t>
      </w:r>
      <w:proofErr w:type="gramEnd"/>
      <w:r w:rsidRPr="00345628">
        <w:rPr>
          <w:rFonts w:eastAsia="Times New Roman" w:cs="Times New Roman"/>
          <w:color w:val="222222"/>
          <w:szCs w:val="24"/>
          <w:lang w:eastAsia="en-AU"/>
        </w:rPr>
        <w:t xml:space="preserve"> designated to process these samples. Nonessential staff should vacate the area when samples are being processed. Pregnant, immunosuppressed or immunocompromised staff members are not permitted to work with specimens from patients with suspected VHF.</w:t>
      </w:r>
    </w:p>
    <w:p w14:paraId="1DEAD076" w14:textId="2D14A59D"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A written record of all personnel involved in laboratory testing must be kept with dates, times and analyses performed recorded. A logbook will be placed in the laboratory for use by all staff handling specimens. This will be the responsibility of the nominated </w:t>
      </w:r>
      <w:r w:rsidR="00334217" w:rsidRPr="00345628">
        <w:rPr>
          <w:rFonts w:eastAsia="Times New Roman" w:cs="Times New Roman"/>
          <w:color w:val="222222"/>
          <w:szCs w:val="24"/>
          <w:lang w:eastAsia="en-AU"/>
        </w:rPr>
        <w:t>senior scientist</w:t>
      </w:r>
      <w:r w:rsidRPr="00345628">
        <w:rPr>
          <w:rFonts w:eastAsia="Times New Roman" w:cs="Times New Roman"/>
          <w:color w:val="222222"/>
          <w:szCs w:val="24"/>
          <w:lang w:eastAsia="en-AU"/>
        </w:rPr>
        <w:t xml:space="preserve">. </w:t>
      </w:r>
    </w:p>
    <w:p w14:paraId="544BF424" w14:textId="6216A17D"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Ten millilitres (10 </w:t>
      </w:r>
      <w:r w:rsidR="00334217" w:rsidRPr="00345628">
        <w:rPr>
          <w:rFonts w:eastAsia="Times New Roman" w:cs="Times New Roman"/>
          <w:color w:val="222222"/>
          <w:szCs w:val="24"/>
          <w:lang w:eastAsia="en-AU"/>
        </w:rPr>
        <w:t>mL</w:t>
      </w:r>
      <w:r w:rsidRPr="00345628">
        <w:rPr>
          <w:rFonts w:eastAsia="Times New Roman" w:cs="Times New Roman"/>
          <w:color w:val="222222"/>
          <w:szCs w:val="24"/>
          <w:lang w:eastAsia="en-AU"/>
        </w:rPr>
        <w:t xml:space="preserve">) of clotted blood must be collected from staff handling specimens from patients </w:t>
      </w:r>
      <w:r w:rsidR="00ED2350">
        <w:rPr>
          <w:rFonts w:eastAsia="Times New Roman" w:cs="Times New Roman"/>
          <w:color w:val="222222"/>
          <w:szCs w:val="24"/>
          <w:lang w:eastAsia="en-AU"/>
        </w:rPr>
        <w:t xml:space="preserve">subsequently confirmed to have VHF </w:t>
      </w:r>
      <w:r w:rsidRPr="00345628">
        <w:rPr>
          <w:rFonts w:eastAsia="Times New Roman" w:cs="Times New Roman"/>
          <w:color w:val="222222"/>
          <w:szCs w:val="24"/>
          <w:lang w:eastAsia="en-AU"/>
        </w:rPr>
        <w:t>which must be stored for baseline serology.</w:t>
      </w:r>
    </w:p>
    <w:p w14:paraId="00E1E88A" w14:textId="5B05C488"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Laboratory staff handling non-inactivated specimens must wear full protective clothing consisting of </w:t>
      </w:r>
      <w:r w:rsidR="00813792">
        <w:rPr>
          <w:rFonts w:eastAsia="Times New Roman" w:cs="Times New Roman"/>
          <w:color w:val="222222"/>
          <w:szCs w:val="24"/>
          <w:lang w:eastAsia="en-AU"/>
        </w:rPr>
        <w:t xml:space="preserve">double </w:t>
      </w:r>
      <w:r w:rsidR="00813792" w:rsidRPr="000F5393">
        <w:rPr>
          <w:rFonts w:cs="Times New Roman"/>
          <w:color w:val="000000"/>
          <w:szCs w:val="24"/>
        </w:rPr>
        <w:t>gloves, impervious long-slee</w:t>
      </w:r>
      <w:r w:rsidR="00813792" w:rsidRPr="00CE313A">
        <w:rPr>
          <w:rFonts w:cs="Times New Roman"/>
          <w:color w:val="000000"/>
          <w:szCs w:val="24"/>
        </w:rPr>
        <w:t xml:space="preserve">ve gowns, shoe covers, </w:t>
      </w:r>
      <w:r w:rsidR="00813792">
        <w:rPr>
          <w:rFonts w:cs="Times New Roman"/>
          <w:color w:val="000000"/>
          <w:szCs w:val="24"/>
        </w:rPr>
        <w:t>N95/P2</w:t>
      </w:r>
      <w:r w:rsidR="00813792" w:rsidRPr="00CE313A">
        <w:rPr>
          <w:rFonts w:cs="Times New Roman"/>
          <w:color w:val="000000"/>
          <w:szCs w:val="24"/>
        </w:rPr>
        <w:t xml:space="preserve"> </w:t>
      </w:r>
      <w:r w:rsidR="00813792" w:rsidRPr="00FD049C">
        <w:rPr>
          <w:rFonts w:cs="Times New Roman"/>
          <w:color w:val="000000"/>
          <w:szCs w:val="24"/>
        </w:rPr>
        <w:t xml:space="preserve">masks and </w:t>
      </w:r>
      <w:r w:rsidR="00813792">
        <w:rPr>
          <w:rFonts w:cs="Times New Roman"/>
          <w:color w:val="000000"/>
          <w:szCs w:val="24"/>
        </w:rPr>
        <w:t>the</w:t>
      </w:r>
      <w:r w:rsidR="00813792" w:rsidRPr="00FD049C">
        <w:rPr>
          <w:rFonts w:cs="Times New Roman"/>
          <w:color w:val="000000"/>
          <w:szCs w:val="24"/>
        </w:rPr>
        <w:t xml:space="preserve"> full-face visor</w:t>
      </w:r>
      <w:r w:rsidRPr="00345628">
        <w:rPr>
          <w:rFonts w:eastAsia="Times New Roman" w:cs="Times New Roman"/>
          <w:color w:val="222222"/>
          <w:szCs w:val="24"/>
          <w:lang w:eastAsia="en-AU"/>
        </w:rPr>
        <w:t xml:space="preserve">. Overalls must be worn under the impervious long-sleeve gowns, and these should be disposable if available. The full-face visor is unnecessary if working in a class 1, 2 or 3 Biological Safety Cabinet (BSC). After completing a session of work with the specimens, all disposable protective clothing should be sealed in a thick plastic bag, and disposed of by incineration. If incineration is not possible clothing, sealed in an appropriate plastic bag, should be autoclaved. The effectiveness of sterilisation should be documented by a Bowie-Dick test. The sterile garments may then be disposed of with routine hospital medical waste. If non-disposable overalls were used, and are not visibly soiled, then they should be soaked in 1% </w:t>
      </w:r>
      <w:r w:rsidR="00BE35D4">
        <w:rPr>
          <w:rFonts w:eastAsia="Times New Roman" w:cs="Times New Roman"/>
          <w:color w:val="222222"/>
          <w:szCs w:val="24"/>
          <w:lang w:eastAsia="en-AU"/>
        </w:rPr>
        <w:t xml:space="preserve">(10000 ppm) sodium </w:t>
      </w:r>
      <w:r w:rsidRPr="00345628">
        <w:rPr>
          <w:rFonts w:eastAsia="Times New Roman" w:cs="Times New Roman"/>
          <w:color w:val="222222"/>
          <w:szCs w:val="24"/>
          <w:lang w:eastAsia="en-AU"/>
        </w:rPr>
        <w:t xml:space="preserve">hypochlorite for 10 minutes in the laboratory before being sent for laundering. If they are visibly soiled, then they should be incinerated. Face visors should be immersed in 0.5% </w:t>
      </w:r>
      <w:r w:rsidR="00A53B52" w:rsidRPr="00345628">
        <w:rPr>
          <w:rFonts w:eastAsia="Times New Roman" w:cs="Times New Roman"/>
          <w:color w:val="222222"/>
          <w:szCs w:val="24"/>
          <w:lang w:eastAsia="en-AU"/>
        </w:rPr>
        <w:t xml:space="preserve">(5000 ppm) </w:t>
      </w:r>
      <w:r w:rsidR="00C7562C" w:rsidRPr="00345628">
        <w:rPr>
          <w:rFonts w:eastAsia="Times New Roman" w:cs="Times New Roman"/>
          <w:color w:val="222222"/>
          <w:szCs w:val="24"/>
          <w:lang w:eastAsia="en-AU"/>
        </w:rPr>
        <w:t xml:space="preserve">sodium </w:t>
      </w:r>
      <w:r w:rsidRPr="00345628">
        <w:rPr>
          <w:rFonts w:eastAsia="Times New Roman" w:cs="Times New Roman"/>
          <w:color w:val="222222"/>
          <w:szCs w:val="24"/>
          <w:lang w:eastAsia="en-AU"/>
        </w:rPr>
        <w:t>hypochlorite</w:t>
      </w:r>
      <w:r w:rsidR="00C7562C" w:rsidRPr="00345628">
        <w:rPr>
          <w:rFonts w:eastAsia="Times New Roman" w:cs="Times New Roman"/>
          <w:color w:val="222222"/>
          <w:szCs w:val="24"/>
          <w:lang w:eastAsia="en-AU"/>
        </w:rPr>
        <w:t xml:space="preserve"> solution</w:t>
      </w:r>
      <w:r w:rsidRPr="00345628">
        <w:rPr>
          <w:rFonts w:eastAsia="Times New Roman" w:cs="Times New Roman"/>
          <w:color w:val="222222"/>
          <w:szCs w:val="24"/>
          <w:lang w:eastAsia="en-AU"/>
        </w:rPr>
        <w:t xml:space="preserve"> for 10 minutes, washed and dried for re-use if they are contaminated or at the end of each shift in which they have been used. Hands must be washed after leaving the room with Betadine (if iodine-allergic, </w:t>
      </w:r>
      <w:proofErr w:type="spellStart"/>
      <w:r w:rsidRPr="00345628">
        <w:rPr>
          <w:rFonts w:eastAsia="Times New Roman" w:cs="Times New Roman"/>
          <w:color w:val="222222"/>
          <w:szCs w:val="24"/>
          <w:lang w:eastAsia="en-AU"/>
        </w:rPr>
        <w:t>chlorhexidine</w:t>
      </w:r>
      <w:proofErr w:type="spellEnd"/>
      <w:r w:rsidR="0066711C">
        <w:rPr>
          <w:rFonts w:eastAsia="Times New Roman" w:cs="Times New Roman"/>
          <w:color w:val="222222"/>
          <w:szCs w:val="24"/>
          <w:lang w:eastAsia="en-AU"/>
        </w:rPr>
        <w:t xml:space="preserve"> or </w:t>
      </w:r>
      <w:r w:rsidR="0066711C" w:rsidRPr="006601EA">
        <w:rPr>
          <w:rFonts w:cs="Times New Roman"/>
          <w:color w:val="000000"/>
          <w:szCs w:val="24"/>
        </w:rPr>
        <w:t>70% (w/v) alcohol</w:t>
      </w:r>
      <w:r w:rsidRPr="00345628">
        <w:rPr>
          <w:rFonts w:eastAsia="Times New Roman" w:cs="Times New Roman"/>
          <w:color w:val="222222"/>
          <w:szCs w:val="24"/>
          <w:lang w:eastAsia="en-AU"/>
        </w:rPr>
        <w:t>) under running water.</w:t>
      </w:r>
      <w:r w:rsidR="0066711C" w:rsidRPr="0066711C">
        <w:rPr>
          <w:rFonts w:cs="Times New Roman"/>
          <w:color w:val="000000"/>
          <w:szCs w:val="24"/>
        </w:rPr>
        <w:t xml:space="preserve"> </w:t>
      </w:r>
    </w:p>
    <w:p w14:paraId="75A2B957" w14:textId="353464F3"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Non-inactivated specimens can be processed in automated analysers that do not require removal of the top of the blood collection tube, provided there is proper disposal of waste fluids and the machine can be decontaminated after use. Otherwise, a suitably experienced individual in the </w:t>
      </w:r>
      <w:r w:rsidR="00334217" w:rsidRPr="00345628">
        <w:rPr>
          <w:rFonts w:eastAsia="Times New Roman" w:cs="Times New Roman"/>
          <w:color w:val="222222"/>
          <w:szCs w:val="24"/>
          <w:lang w:eastAsia="en-AU"/>
        </w:rPr>
        <w:t>designated receiving area (</w:t>
      </w:r>
      <w:r w:rsidRPr="00345628">
        <w:rPr>
          <w:rFonts w:eastAsia="Times New Roman" w:cs="Times New Roman"/>
          <w:color w:val="222222"/>
          <w:szCs w:val="24"/>
          <w:lang w:eastAsia="en-AU"/>
        </w:rPr>
        <w:t>DRA</w:t>
      </w:r>
      <w:r w:rsidR="00334217" w:rsidRPr="00345628">
        <w:rPr>
          <w:rFonts w:eastAsia="Times New Roman" w:cs="Times New Roman"/>
          <w:color w:val="222222"/>
          <w:szCs w:val="24"/>
          <w:lang w:eastAsia="en-AU"/>
        </w:rPr>
        <w:t>)</w:t>
      </w:r>
      <w:r w:rsidRPr="00345628">
        <w:rPr>
          <w:rFonts w:eastAsia="Times New Roman" w:cs="Times New Roman"/>
          <w:color w:val="222222"/>
          <w:szCs w:val="24"/>
          <w:lang w:eastAsia="en-AU"/>
        </w:rPr>
        <w:t xml:space="preserve"> must perform tests using manual methods. </w:t>
      </w:r>
    </w:p>
    <w:p w14:paraId="7EAD3C2F" w14:textId="149B3859" w:rsidR="003C38F7" w:rsidRPr="00345628" w:rsidRDefault="003C38F7" w:rsidP="00345628">
      <w:pPr>
        <w:spacing w:before="240" w:after="240" w:line="300" w:lineRule="atLeast"/>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Automated machinery should be decontaminated with 0.5% </w:t>
      </w:r>
      <w:r w:rsidR="00A71F62" w:rsidRPr="00345628">
        <w:rPr>
          <w:rFonts w:eastAsia="Times New Roman" w:cs="Times New Roman"/>
          <w:color w:val="222222"/>
          <w:szCs w:val="24"/>
          <w:lang w:eastAsia="en-AU"/>
        </w:rPr>
        <w:t xml:space="preserve">(5000 ppm) </w:t>
      </w:r>
      <w:r w:rsidR="00AE6732" w:rsidRPr="00345628">
        <w:rPr>
          <w:rFonts w:eastAsia="Times New Roman" w:cs="Times New Roman"/>
          <w:color w:val="222222"/>
          <w:szCs w:val="24"/>
          <w:lang w:eastAsia="en-AU"/>
        </w:rPr>
        <w:t xml:space="preserve">sodium </w:t>
      </w:r>
      <w:r w:rsidRPr="00345628">
        <w:rPr>
          <w:rFonts w:eastAsia="Times New Roman" w:cs="Times New Roman"/>
          <w:color w:val="222222"/>
          <w:szCs w:val="24"/>
          <w:lang w:eastAsia="en-AU"/>
        </w:rPr>
        <w:t>hypochlorite</w:t>
      </w:r>
      <w:r w:rsidR="00AE6732" w:rsidRPr="00345628">
        <w:rPr>
          <w:rFonts w:eastAsia="Times New Roman" w:cs="Times New Roman"/>
          <w:color w:val="222222"/>
          <w:szCs w:val="24"/>
          <w:lang w:eastAsia="en-AU"/>
        </w:rPr>
        <w:t xml:space="preserve"> solution</w:t>
      </w:r>
      <w:r w:rsidRPr="00345628">
        <w:rPr>
          <w:rFonts w:eastAsia="Times New Roman" w:cs="Times New Roman"/>
          <w:color w:val="222222"/>
          <w:szCs w:val="24"/>
          <w:lang w:eastAsia="en-AU"/>
        </w:rPr>
        <w:t xml:space="preserve"> for several cycles and the external surfaces wiped over with 0.5% </w:t>
      </w:r>
      <w:r w:rsidR="00A71F62" w:rsidRPr="00345628">
        <w:rPr>
          <w:rFonts w:eastAsia="Times New Roman" w:cs="Times New Roman"/>
          <w:color w:val="222222"/>
          <w:szCs w:val="24"/>
          <w:lang w:eastAsia="en-AU"/>
        </w:rPr>
        <w:t xml:space="preserve">(5000 ppm) </w:t>
      </w:r>
      <w:r w:rsidR="00AE6732" w:rsidRPr="00345628">
        <w:rPr>
          <w:rFonts w:eastAsia="Times New Roman" w:cs="Times New Roman"/>
          <w:color w:val="222222"/>
          <w:szCs w:val="24"/>
          <w:lang w:eastAsia="en-AU"/>
        </w:rPr>
        <w:t>sodium hypochlorite solution</w:t>
      </w:r>
      <w:r w:rsidRPr="00345628">
        <w:rPr>
          <w:rFonts w:eastAsia="Times New Roman" w:cs="Times New Roman"/>
          <w:color w:val="222222"/>
          <w:szCs w:val="24"/>
          <w:lang w:eastAsia="en-AU"/>
        </w:rPr>
        <w:t xml:space="preserve">. If the manufacturers recommend an alternative decontamination procedure, then it must be verified that it is adequate to inactivate the agents of the VHFs. If the process is known to be sufficient for the inactivation of </w:t>
      </w:r>
      <w:r w:rsidR="00334217" w:rsidRPr="00345628">
        <w:rPr>
          <w:rFonts w:eastAsia="Times New Roman" w:cs="Times New Roman"/>
          <w:color w:val="222222"/>
          <w:szCs w:val="24"/>
          <w:lang w:eastAsia="en-AU"/>
        </w:rPr>
        <w:t xml:space="preserve">Hepatitis </w:t>
      </w:r>
      <w:r w:rsidRPr="00345628">
        <w:rPr>
          <w:rFonts w:eastAsia="Times New Roman" w:cs="Times New Roman"/>
          <w:color w:val="222222"/>
          <w:szCs w:val="24"/>
          <w:lang w:eastAsia="en-AU"/>
        </w:rPr>
        <w:t xml:space="preserve">C and/or </w:t>
      </w:r>
      <w:r w:rsidR="00334217" w:rsidRPr="00345628">
        <w:rPr>
          <w:rFonts w:eastAsia="Times New Roman" w:cs="Times New Roman"/>
          <w:color w:val="222222"/>
          <w:szCs w:val="24"/>
          <w:lang w:eastAsia="en-AU"/>
        </w:rPr>
        <w:t xml:space="preserve">Hepatitis </w:t>
      </w:r>
      <w:r w:rsidRPr="00345628">
        <w:rPr>
          <w:rFonts w:eastAsia="Times New Roman" w:cs="Times New Roman"/>
          <w:color w:val="222222"/>
          <w:szCs w:val="24"/>
          <w:lang w:eastAsia="en-AU"/>
        </w:rPr>
        <w:t>B virus, then it will be adequate for the viruses causing VHFs. In the absence of any suitable internal disinfection procedure, the machine may be put back into routine use once a large number of uninfected samples, or an equivalent volume of a fluid such as saline, have been processed through it. As a suggestion, at least 20 uninfected samples should be passed through the machine prior to its return to routine use.</w:t>
      </w:r>
    </w:p>
    <w:p w14:paraId="56EACCEF" w14:textId="2D21930A" w:rsidR="003C38F7" w:rsidRPr="00345628" w:rsidRDefault="003C38F7" w:rsidP="00345628">
      <w:pPr>
        <w:spacing w:before="240" w:after="240" w:line="300" w:lineRule="atLeast"/>
        <w:jc w:val="both"/>
        <w:rPr>
          <w:rFonts w:eastAsia="Times New Roman" w:cs="Times New Roman"/>
          <w:color w:val="222222"/>
          <w:szCs w:val="24"/>
          <w:lang w:eastAsia="en-AU"/>
        </w:rPr>
      </w:pPr>
      <w:r w:rsidRPr="00345628">
        <w:rPr>
          <w:rFonts w:eastAsia="Times New Roman" w:cs="Times New Roman"/>
          <w:color w:val="222222"/>
          <w:szCs w:val="24"/>
          <w:lang w:eastAsia="en-AU"/>
        </w:rPr>
        <w:t>Potentially contaminated drainage from machines used to process blood, serum or other body fluids must either pass into the sewerage system via a sealed drainage system or it must pass into a container via a sealed drainage system. In the latter case the container should contain sufficient sodium hypochlorite</w:t>
      </w:r>
      <w:r w:rsidR="00EC42F0" w:rsidRPr="00345628">
        <w:rPr>
          <w:rFonts w:eastAsia="Times New Roman" w:cs="Times New Roman"/>
          <w:color w:val="222222"/>
          <w:szCs w:val="24"/>
          <w:lang w:eastAsia="en-AU"/>
        </w:rPr>
        <w:t xml:space="preserve"> solution</w:t>
      </w:r>
      <w:r w:rsidRPr="00345628">
        <w:rPr>
          <w:rFonts w:eastAsia="Times New Roman" w:cs="Times New Roman"/>
          <w:color w:val="222222"/>
          <w:szCs w:val="24"/>
          <w:lang w:eastAsia="en-AU"/>
        </w:rPr>
        <w:t xml:space="preserve"> to produce a final concentration of at least 1%</w:t>
      </w:r>
      <w:r w:rsidR="000438C2" w:rsidRPr="00345628">
        <w:rPr>
          <w:rFonts w:eastAsia="Times New Roman" w:cs="Times New Roman"/>
          <w:color w:val="222222"/>
          <w:szCs w:val="24"/>
          <w:lang w:eastAsia="en-AU"/>
        </w:rPr>
        <w:t xml:space="preserve"> (10000 ppm)</w:t>
      </w:r>
      <w:r w:rsidRPr="00345628">
        <w:rPr>
          <w:rFonts w:eastAsia="Times New Roman" w:cs="Times New Roman"/>
          <w:color w:val="222222"/>
          <w:szCs w:val="24"/>
          <w:lang w:eastAsia="en-AU"/>
        </w:rPr>
        <w:t xml:space="preserve"> when the container is full. The container can be emptied into the sewerage system provided the waste has had a minimum contact time with the hypochlorite of 10 minutes. </w:t>
      </w:r>
    </w:p>
    <w:p w14:paraId="08C4E264" w14:textId="1E35B940"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The specimen should be inactivated if this is possible without compromising the accuracy of testing</w:t>
      </w:r>
      <w:r w:rsidR="00E32220" w:rsidRPr="00345628">
        <w:rPr>
          <w:rFonts w:eastAsia="Times New Roman" w:cs="Times New Roman"/>
          <w:color w:val="222222"/>
          <w:szCs w:val="24"/>
          <w:lang w:eastAsia="en-AU"/>
        </w:rPr>
        <w:t xml:space="preserve"> (see appendix C).</w:t>
      </w:r>
    </w:p>
    <w:p w14:paraId="237A4505" w14:textId="34F34CAA" w:rsidR="000C6002" w:rsidRPr="00345628" w:rsidRDefault="000A3B05" w:rsidP="00345628">
      <w:pPr>
        <w:autoSpaceDE w:val="0"/>
        <w:autoSpaceDN w:val="0"/>
        <w:adjustRightInd w:val="0"/>
        <w:spacing w:after="0" w:line="240" w:lineRule="auto"/>
        <w:jc w:val="both"/>
        <w:rPr>
          <w:rFonts w:cs="Times New Roman"/>
          <w:bCs/>
          <w:color w:val="000000"/>
          <w:szCs w:val="24"/>
        </w:rPr>
      </w:pPr>
      <w:proofErr w:type="spellStart"/>
      <w:r>
        <w:rPr>
          <w:rFonts w:cs="Times New Roman"/>
          <w:color w:val="000000"/>
          <w:szCs w:val="24"/>
        </w:rPr>
        <w:t>i</w:t>
      </w:r>
      <w:proofErr w:type="spellEnd"/>
      <w:r w:rsidR="000C6002" w:rsidRPr="00345628">
        <w:rPr>
          <w:rFonts w:cs="Times New Roman"/>
          <w:color w:val="000000"/>
          <w:szCs w:val="24"/>
        </w:rPr>
        <w:t>. Heating at 60 </w:t>
      </w:r>
      <w:r w:rsidR="000C6002" w:rsidRPr="00345628">
        <w:rPr>
          <w:rFonts w:cs="Times New Roman"/>
          <w:color w:val="000000"/>
          <w:szCs w:val="24"/>
          <w:vertAlign w:val="superscript"/>
        </w:rPr>
        <w:t>°</w:t>
      </w:r>
      <w:r w:rsidR="000C6002" w:rsidRPr="00345628">
        <w:rPr>
          <w:rFonts w:cs="Times New Roman"/>
          <w:color w:val="000000"/>
          <w:szCs w:val="24"/>
        </w:rPr>
        <w:t xml:space="preserve">C for 60 minutes to inactivate serum samples or other body fluids has been recommended by the </w:t>
      </w:r>
      <w:proofErr w:type="spellStart"/>
      <w:r w:rsidR="000C6002" w:rsidRPr="00345628">
        <w:rPr>
          <w:rFonts w:cs="Times New Roman"/>
          <w:color w:val="000000"/>
          <w:szCs w:val="24"/>
        </w:rPr>
        <w:t>Centers</w:t>
      </w:r>
      <w:proofErr w:type="spellEnd"/>
      <w:r w:rsidR="000C6002" w:rsidRPr="00345628">
        <w:rPr>
          <w:rFonts w:cs="Times New Roman"/>
          <w:color w:val="000000"/>
          <w:szCs w:val="24"/>
        </w:rPr>
        <w:t xml:space="preserve"> for Disease Control and Prevention, but is not recommended for nucleic acid tests, as test sensitivity may be markedly reduced. </w:t>
      </w:r>
      <w:r w:rsidR="000C6002" w:rsidRPr="00345628">
        <w:rPr>
          <w:rFonts w:cs="Times New Roman"/>
          <w:bCs/>
          <w:color w:val="000000"/>
          <w:szCs w:val="24"/>
        </w:rPr>
        <w:t xml:space="preserve">Pre-treatment of EDTA blood is achieved by the </w:t>
      </w:r>
      <w:proofErr w:type="spellStart"/>
      <w:r w:rsidR="000C6002" w:rsidRPr="00345628">
        <w:rPr>
          <w:rFonts w:cs="Times New Roman"/>
          <w:bCs/>
          <w:color w:val="000000"/>
          <w:szCs w:val="24"/>
        </w:rPr>
        <w:t>lysis</w:t>
      </w:r>
      <w:proofErr w:type="spellEnd"/>
      <w:r w:rsidR="000C6002" w:rsidRPr="00345628">
        <w:rPr>
          <w:rFonts w:cs="Times New Roman"/>
          <w:bCs/>
          <w:color w:val="000000"/>
          <w:szCs w:val="24"/>
        </w:rPr>
        <w:t xml:space="preserve"> procedure used for nucleic acid extraction, e.g. </w:t>
      </w:r>
      <w:proofErr w:type="spellStart"/>
      <w:r w:rsidR="000C6002" w:rsidRPr="00345628">
        <w:rPr>
          <w:rFonts w:cs="Times New Roman"/>
          <w:bCs/>
          <w:color w:val="000000"/>
          <w:szCs w:val="24"/>
        </w:rPr>
        <w:t>TRIzol</w:t>
      </w:r>
      <w:proofErr w:type="spellEnd"/>
      <w:r w:rsidR="000C6002" w:rsidRPr="00345628">
        <w:rPr>
          <w:rFonts w:cs="Times New Roman"/>
          <w:bCs/>
          <w:color w:val="000000"/>
          <w:szCs w:val="24"/>
        </w:rPr>
        <w:t>® reagent (</w:t>
      </w:r>
      <w:proofErr w:type="spellStart"/>
      <w:r w:rsidR="000C6002" w:rsidRPr="00345628">
        <w:rPr>
          <w:rFonts w:cs="Times New Roman"/>
          <w:bCs/>
          <w:color w:val="000000"/>
          <w:szCs w:val="24"/>
        </w:rPr>
        <w:t>guanidinium</w:t>
      </w:r>
      <w:proofErr w:type="spellEnd"/>
      <w:r w:rsidR="000C6002" w:rsidRPr="00345628">
        <w:rPr>
          <w:rFonts w:cs="Times New Roman"/>
          <w:bCs/>
          <w:color w:val="000000"/>
          <w:szCs w:val="24"/>
        </w:rPr>
        <w:t xml:space="preserve"> </w:t>
      </w:r>
      <w:proofErr w:type="spellStart"/>
      <w:r w:rsidR="000C6002" w:rsidRPr="00345628">
        <w:rPr>
          <w:rFonts w:cs="Times New Roman"/>
          <w:bCs/>
          <w:color w:val="000000"/>
          <w:szCs w:val="24"/>
        </w:rPr>
        <w:t>thiocyanate</w:t>
      </w:r>
      <w:proofErr w:type="spellEnd"/>
      <w:r w:rsidR="000C6002" w:rsidRPr="00345628">
        <w:rPr>
          <w:rFonts w:cs="Times New Roman"/>
          <w:bCs/>
          <w:color w:val="000000"/>
          <w:szCs w:val="24"/>
        </w:rPr>
        <w:t xml:space="preserve">). </w:t>
      </w:r>
    </w:p>
    <w:p w14:paraId="24B6A5B6" w14:textId="77777777" w:rsidR="000C6002" w:rsidRPr="00345628" w:rsidRDefault="000C6002" w:rsidP="00345628">
      <w:pPr>
        <w:autoSpaceDE w:val="0"/>
        <w:autoSpaceDN w:val="0"/>
        <w:adjustRightInd w:val="0"/>
        <w:spacing w:after="0" w:line="240" w:lineRule="auto"/>
        <w:jc w:val="both"/>
        <w:rPr>
          <w:rFonts w:cs="Times New Roman"/>
          <w:color w:val="000000"/>
          <w:szCs w:val="24"/>
        </w:rPr>
      </w:pPr>
    </w:p>
    <w:p w14:paraId="0E00093E" w14:textId="0A9C3F43" w:rsidR="000C6002" w:rsidRPr="00345628" w:rsidRDefault="000A3B05" w:rsidP="00345628">
      <w:pPr>
        <w:autoSpaceDE w:val="0"/>
        <w:autoSpaceDN w:val="0"/>
        <w:adjustRightInd w:val="0"/>
        <w:spacing w:after="0" w:line="240" w:lineRule="auto"/>
        <w:jc w:val="both"/>
        <w:rPr>
          <w:rFonts w:cs="Times New Roman"/>
          <w:color w:val="000000"/>
          <w:szCs w:val="24"/>
        </w:rPr>
      </w:pPr>
      <w:r>
        <w:rPr>
          <w:rFonts w:cs="Times New Roman"/>
          <w:color w:val="000000"/>
          <w:szCs w:val="24"/>
        </w:rPr>
        <w:t>ii</w:t>
      </w:r>
      <w:r w:rsidR="000C6002" w:rsidRPr="00345628">
        <w:rPr>
          <w:rFonts w:cs="Times New Roman"/>
          <w:color w:val="000000"/>
          <w:szCs w:val="24"/>
        </w:rPr>
        <w:t xml:space="preserve">. For biochemical testing, heating does not significantly affect estimations of sodium, potassium, magnesium, urea, </w:t>
      </w:r>
      <w:proofErr w:type="spellStart"/>
      <w:r w:rsidR="000C6002" w:rsidRPr="00345628">
        <w:rPr>
          <w:rFonts w:cs="Times New Roman"/>
          <w:color w:val="000000"/>
          <w:szCs w:val="24"/>
        </w:rPr>
        <w:t>urate</w:t>
      </w:r>
      <w:proofErr w:type="spellEnd"/>
      <w:r w:rsidR="000C6002" w:rsidRPr="00345628">
        <w:rPr>
          <w:rFonts w:cs="Times New Roman"/>
          <w:color w:val="000000"/>
          <w:szCs w:val="24"/>
        </w:rPr>
        <w:t>, creatinine, bilirubin, glucose and C-reactive protein. Other tests showed some variation, while enzymes such as alkaline phosphatase, alanine aminotransferase, gamma-</w:t>
      </w:r>
      <w:proofErr w:type="spellStart"/>
      <w:r w:rsidR="000C6002" w:rsidRPr="00345628">
        <w:rPr>
          <w:rFonts w:cs="Times New Roman"/>
          <w:color w:val="000000"/>
          <w:szCs w:val="24"/>
        </w:rPr>
        <w:t>glutamyl</w:t>
      </w:r>
      <w:proofErr w:type="spellEnd"/>
      <w:r w:rsidR="000C6002" w:rsidRPr="00345628">
        <w:rPr>
          <w:rFonts w:cs="Times New Roman"/>
          <w:color w:val="000000"/>
          <w:szCs w:val="24"/>
        </w:rPr>
        <w:t xml:space="preserve"> </w:t>
      </w:r>
      <w:proofErr w:type="spellStart"/>
      <w:r w:rsidR="000C6002" w:rsidRPr="00345628">
        <w:rPr>
          <w:rFonts w:cs="Times New Roman"/>
          <w:color w:val="000000"/>
          <w:szCs w:val="24"/>
        </w:rPr>
        <w:t>transferase</w:t>
      </w:r>
      <w:proofErr w:type="spellEnd"/>
      <w:r w:rsidR="000C6002" w:rsidRPr="00345628">
        <w:rPr>
          <w:rFonts w:cs="Times New Roman"/>
          <w:color w:val="000000"/>
          <w:szCs w:val="24"/>
        </w:rPr>
        <w:t xml:space="preserve"> and creatinine kinase are affected by heat inactivation. This temperature is liable to coagulate </w:t>
      </w:r>
      <w:proofErr w:type="spellStart"/>
      <w:r w:rsidR="000C6002" w:rsidRPr="00345628">
        <w:rPr>
          <w:rFonts w:cs="Times New Roman"/>
          <w:color w:val="000000"/>
          <w:szCs w:val="24"/>
        </w:rPr>
        <w:t>IgG</w:t>
      </w:r>
      <w:proofErr w:type="spellEnd"/>
      <w:r w:rsidR="000C6002" w:rsidRPr="00345628">
        <w:rPr>
          <w:rFonts w:cs="Times New Roman"/>
          <w:color w:val="000000"/>
          <w:szCs w:val="24"/>
        </w:rPr>
        <w:t xml:space="preserve"> and invalidate serological tests. Based on experience with other viruses, laboratories may elect to use 57 </w:t>
      </w:r>
      <w:r w:rsidR="000C6002" w:rsidRPr="00345628">
        <w:rPr>
          <w:rFonts w:cs="Times New Roman"/>
          <w:color w:val="000000"/>
          <w:szCs w:val="24"/>
          <w:vertAlign w:val="superscript"/>
        </w:rPr>
        <w:t>°</w:t>
      </w:r>
      <w:r w:rsidR="000C6002" w:rsidRPr="00345628">
        <w:rPr>
          <w:rFonts w:cs="Times New Roman"/>
          <w:color w:val="000000"/>
          <w:szCs w:val="24"/>
        </w:rPr>
        <w:t>C for 60 minutes to provide sufficient viral inactivation. Serological tests can be performed following this treatment.</w:t>
      </w:r>
    </w:p>
    <w:p w14:paraId="326F45FF" w14:textId="77777777" w:rsidR="000C6002" w:rsidRPr="00345628" w:rsidRDefault="000C6002" w:rsidP="00345628">
      <w:pPr>
        <w:autoSpaceDE w:val="0"/>
        <w:autoSpaceDN w:val="0"/>
        <w:adjustRightInd w:val="0"/>
        <w:spacing w:after="0" w:line="240" w:lineRule="auto"/>
        <w:jc w:val="both"/>
        <w:rPr>
          <w:rFonts w:cs="Times New Roman"/>
          <w:color w:val="000000"/>
          <w:szCs w:val="24"/>
        </w:rPr>
      </w:pPr>
    </w:p>
    <w:p w14:paraId="71DD237F" w14:textId="04D52AC5" w:rsidR="000C6002" w:rsidRPr="00345628" w:rsidRDefault="000A3B05" w:rsidP="00345628">
      <w:pPr>
        <w:autoSpaceDE w:val="0"/>
        <w:autoSpaceDN w:val="0"/>
        <w:adjustRightInd w:val="0"/>
        <w:spacing w:after="0" w:line="240" w:lineRule="auto"/>
        <w:jc w:val="both"/>
        <w:rPr>
          <w:rFonts w:cs="Times New Roman"/>
          <w:color w:val="000000"/>
          <w:szCs w:val="24"/>
        </w:rPr>
      </w:pPr>
      <w:r>
        <w:rPr>
          <w:rFonts w:cs="Times New Roman"/>
          <w:color w:val="000000"/>
          <w:szCs w:val="24"/>
        </w:rPr>
        <w:t>iii</w:t>
      </w:r>
      <w:r w:rsidR="000C6002" w:rsidRPr="00345628">
        <w:rPr>
          <w:rFonts w:cs="Times New Roman"/>
          <w:color w:val="000000"/>
          <w:szCs w:val="24"/>
        </w:rPr>
        <w:t>. Treatment of serum or other body fluids with 10 mL of 10% Triton X-100 per ml of fluid for 1 hour is recommended by the World Health Organization to reduce titres of virus in serum. As this is a detergent, it may affect the performance of tests, particularly where preservation of cells is important.</w:t>
      </w:r>
    </w:p>
    <w:p w14:paraId="4BA7B380" w14:textId="77777777" w:rsidR="000C6002" w:rsidRPr="00345628" w:rsidRDefault="000C6002" w:rsidP="00345628">
      <w:pPr>
        <w:autoSpaceDE w:val="0"/>
        <w:autoSpaceDN w:val="0"/>
        <w:adjustRightInd w:val="0"/>
        <w:spacing w:after="0" w:line="240" w:lineRule="auto"/>
        <w:jc w:val="both"/>
        <w:rPr>
          <w:rFonts w:cs="Times New Roman"/>
          <w:color w:val="000000"/>
          <w:szCs w:val="24"/>
        </w:rPr>
      </w:pPr>
    </w:p>
    <w:p w14:paraId="7A438853" w14:textId="1740AD24" w:rsidR="000C6002" w:rsidRPr="00345628" w:rsidRDefault="000A3B05" w:rsidP="00345628">
      <w:pPr>
        <w:autoSpaceDE w:val="0"/>
        <w:autoSpaceDN w:val="0"/>
        <w:adjustRightInd w:val="0"/>
        <w:spacing w:after="0" w:line="240" w:lineRule="auto"/>
        <w:jc w:val="both"/>
        <w:rPr>
          <w:rFonts w:cs="Times New Roman"/>
          <w:color w:val="000000"/>
          <w:szCs w:val="24"/>
        </w:rPr>
      </w:pPr>
      <w:r>
        <w:rPr>
          <w:rFonts w:cs="Times New Roman"/>
          <w:color w:val="000000"/>
          <w:szCs w:val="24"/>
        </w:rPr>
        <w:t>iv</w:t>
      </w:r>
      <w:r w:rsidR="000C6002" w:rsidRPr="00345628">
        <w:rPr>
          <w:rFonts w:cs="Times New Roman"/>
          <w:color w:val="000000"/>
          <w:szCs w:val="24"/>
        </w:rPr>
        <w:t>. Air-dried thick blood films should be fixed in 10% buffered formalin for 15 minutes. After</w:t>
      </w:r>
      <w:r w:rsidR="00923B00">
        <w:rPr>
          <w:rFonts w:cs="Times New Roman"/>
          <w:color w:val="000000"/>
          <w:szCs w:val="24"/>
        </w:rPr>
        <w:t xml:space="preserve"> </w:t>
      </w:r>
      <w:r w:rsidR="000C6002" w:rsidRPr="00345628">
        <w:rPr>
          <w:rFonts w:cs="Times New Roman"/>
          <w:color w:val="000000"/>
          <w:szCs w:val="24"/>
        </w:rPr>
        <w:t>formalin treatment, films should be washed 3 times in distilled water at pH 7.0 and then stained.</w:t>
      </w:r>
    </w:p>
    <w:p w14:paraId="0BD1DA28" w14:textId="77777777" w:rsidR="000C6002" w:rsidRPr="00345628" w:rsidRDefault="000C6002" w:rsidP="00345628">
      <w:pPr>
        <w:autoSpaceDE w:val="0"/>
        <w:autoSpaceDN w:val="0"/>
        <w:adjustRightInd w:val="0"/>
        <w:spacing w:after="0" w:line="240" w:lineRule="auto"/>
        <w:jc w:val="both"/>
        <w:rPr>
          <w:rFonts w:cs="Times New Roman"/>
          <w:color w:val="000000"/>
          <w:szCs w:val="24"/>
        </w:rPr>
      </w:pPr>
    </w:p>
    <w:p w14:paraId="0CAAE9B4" w14:textId="3E018BFE" w:rsidR="000C6002" w:rsidRPr="00345628" w:rsidRDefault="000A3B05" w:rsidP="00345628">
      <w:pPr>
        <w:autoSpaceDE w:val="0"/>
        <w:autoSpaceDN w:val="0"/>
        <w:adjustRightInd w:val="0"/>
        <w:spacing w:after="0" w:line="240" w:lineRule="auto"/>
        <w:jc w:val="both"/>
        <w:rPr>
          <w:rFonts w:cs="Times New Roman"/>
          <w:color w:val="000000"/>
          <w:szCs w:val="24"/>
        </w:rPr>
      </w:pPr>
      <w:r>
        <w:rPr>
          <w:rFonts w:cs="Times New Roman"/>
          <w:color w:val="000000"/>
          <w:szCs w:val="24"/>
        </w:rPr>
        <w:t>v</w:t>
      </w:r>
      <w:r w:rsidR="000C6002" w:rsidRPr="00345628">
        <w:rPr>
          <w:rFonts w:cs="Times New Roman"/>
          <w:color w:val="000000"/>
          <w:szCs w:val="24"/>
        </w:rPr>
        <w:t>. Thin films should be fixed in methanol for 5 minutes and then in 10% buffered formalin for 15 minutes OR fixed in methanol for 30 minutes followed by dry heat at 95 </w:t>
      </w:r>
      <w:r w:rsidR="000C6002" w:rsidRPr="00345628">
        <w:rPr>
          <w:rFonts w:cs="Times New Roman"/>
          <w:color w:val="000000"/>
          <w:szCs w:val="24"/>
          <w:vertAlign w:val="superscript"/>
        </w:rPr>
        <w:t>°</w:t>
      </w:r>
      <w:r w:rsidR="000C6002" w:rsidRPr="00345628">
        <w:rPr>
          <w:rFonts w:cs="Times New Roman"/>
          <w:color w:val="000000"/>
          <w:szCs w:val="24"/>
        </w:rPr>
        <w:t>C for 1 hour. After formalin treatment, films should be washed 3 times in distilled water at pH 7.0 and then stained.</w:t>
      </w:r>
    </w:p>
    <w:p w14:paraId="13D46893" w14:textId="77777777" w:rsidR="000C6002" w:rsidRPr="00345628" w:rsidRDefault="000C6002" w:rsidP="00345628">
      <w:pPr>
        <w:autoSpaceDE w:val="0"/>
        <w:autoSpaceDN w:val="0"/>
        <w:adjustRightInd w:val="0"/>
        <w:spacing w:after="0" w:line="240" w:lineRule="auto"/>
        <w:jc w:val="both"/>
        <w:rPr>
          <w:rFonts w:cs="Times New Roman"/>
          <w:color w:val="000000"/>
          <w:szCs w:val="24"/>
        </w:rPr>
      </w:pPr>
    </w:p>
    <w:p w14:paraId="56BC7C22" w14:textId="1526B7EE" w:rsidR="000C6002" w:rsidRPr="00345628" w:rsidRDefault="000A3B05" w:rsidP="00345628">
      <w:pPr>
        <w:autoSpaceDE w:val="0"/>
        <w:autoSpaceDN w:val="0"/>
        <w:adjustRightInd w:val="0"/>
        <w:spacing w:after="0" w:line="240" w:lineRule="auto"/>
        <w:jc w:val="both"/>
        <w:rPr>
          <w:rFonts w:cs="Times New Roman"/>
          <w:color w:val="000000"/>
          <w:szCs w:val="24"/>
        </w:rPr>
      </w:pPr>
      <w:r>
        <w:rPr>
          <w:rFonts w:cs="Times New Roman"/>
          <w:color w:val="000000"/>
          <w:szCs w:val="24"/>
        </w:rPr>
        <w:t>vi</w:t>
      </w:r>
      <w:r w:rsidR="000C6002" w:rsidRPr="00345628">
        <w:rPr>
          <w:rFonts w:cs="Times New Roman"/>
          <w:color w:val="000000"/>
          <w:szCs w:val="24"/>
        </w:rPr>
        <w:t xml:space="preserve">. Tissue samples for histology may be fixed in 10% buffered formalin or 2.5% </w:t>
      </w:r>
      <w:proofErr w:type="spellStart"/>
      <w:r w:rsidR="000C6002" w:rsidRPr="00345628">
        <w:rPr>
          <w:rFonts w:cs="Times New Roman"/>
          <w:color w:val="000000"/>
          <w:szCs w:val="24"/>
        </w:rPr>
        <w:t>glutaraldehyde</w:t>
      </w:r>
      <w:proofErr w:type="spellEnd"/>
      <w:r w:rsidR="000C6002" w:rsidRPr="00345628">
        <w:rPr>
          <w:rFonts w:cs="Times New Roman"/>
          <w:color w:val="000000"/>
          <w:szCs w:val="24"/>
        </w:rPr>
        <w:t xml:space="preserve"> for sufficient time to fully penetrate the specimen. This must be verified by slicing through the thickest section of the sample.</w:t>
      </w:r>
    </w:p>
    <w:p w14:paraId="17F30F0D" w14:textId="77777777" w:rsidR="000C6002" w:rsidRPr="00345628" w:rsidRDefault="000C6002" w:rsidP="00345628">
      <w:pPr>
        <w:autoSpaceDE w:val="0"/>
        <w:autoSpaceDN w:val="0"/>
        <w:adjustRightInd w:val="0"/>
        <w:spacing w:after="0" w:line="240" w:lineRule="auto"/>
        <w:jc w:val="both"/>
        <w:rPr>
          <w:rFonts w:cs="Times New Roman"/>
          <w:color w:val="000000"/>
          <w:szCs w:val="24"/>
        </w:rPr>
      </w:pPr>
    </w:p>
    <w:p w14:paraId="6295325F" w14:textId="66D155AA" w:rsidR="000C6002" w:rsidRPr="00345628" w:rsidRDefault="000A3B05" w:rsidP="00345628">
      <w:pPr>
        <w:autoSpaceDE w:val="0"/>
        <w:autoSpaceDN w:val="0"/>
        <w:adjustRightInd w:val="0"/>
        <w:spacing w:after="0" w:line="240" w:lineRule="auto"/>
        <w:jc w:val="both"/>
        <w:rPr>
          <w:rFonts w:cs="Times New Roman"/>
          <w:color w:val="000000"/>
          <w:szCs w:val="24"/>
        </w:rPr>
      </w:pPr>
      <w:r>
        <w:rPr>
          <w:rFonts w:cs="Times New Roman"/>
          <w:color w:val="000000"/>
          <w:szCs w:val="24"/>
        </w:rPr>
        <w:t>vii</w:t>
      </w:r>
      <w:r w:rsidR="000C6002" w:rsidRPr="00345628">
        <w:rPr>
          <w:rFonts w:cs="Times New Roman"/>
          <w:color w:val="000000"/>
          <w:szCs w:val="24"/>
        </w:rPr>
        <w:t xml:space="preserve">. The </w:t>
      </w:r>
      <w:proofErr w:type="spellStart"/>
      <w:r w:rsidR="000C6002" w:rsidRPr="00345628">
        <w:rPr>
          <w:rFonts w:cs="Times New Roman"/>
          <w:color w:val="000000"/>
          <w:szCs w:val="24"/>
        </w:rPr>
        <w:t>lysis</w:t>
      </w:r>
      <w:proofErr w:type="spellEnd"/>
      <w:r w:rsidR="000C6002" w:rsidRPr="00345628">
        <w:rPr>
          <w:rFonts w:cs="Times New Roman"/>
          <w:color w:val="000000"/>
          <w:szCs w:val="24"/>
        </w:rPr>
        <w:t xml:space="preserve"> procedure used for nucleic acid detection is adequate to inactivate other specimens for nucleic acid testing, including fluids, stools and swabs. Tissues may be fixed in 10% buffered formalin or other tissue fixatives that are suitable for use prior to nucleic acid amplification.</w:t>
      </w:r>
    </w:p>
    <w:p w14:paraId="10BA5FC0" w14:textId="77777777" w:rsidR="000C6002" w:rsidRPr="00345628" w:rsidRDefault="000C6002" w:rsidP="00345628">
      <w:pPr>
        <w:autoSpaceDE w:val="0"/>
        <w:autoSpaceDN w:val="0"/>
        <w:adjustRightInd w:val="0"/>
        <w:spacing w:after="0" w:line="240" w:lineRule="auto"/>
        <w:jc w:val="both"/>
        <w:rPr>
          <w:rFonts w:cs="Times New Roman"/>
          <w:color w:val="000000"/>
          <w:szCs w:val="24"/>
        </w:rPr>
      </w:pPr>
    </w:p>
    <w:p w14:paraId="58F7F82E" w14:textId="5A1F9C03" w:rsidR="000C6002" w:rsidRPr="00345628" w:rsidRDefault="000A3B05" w:rsidP="00345628">
      <w:pPr>
        <w:autoSpaceDE w:val="0"/>
        <w:autoSpaceDN w:val="0"/>
        <w:adjustRightInd w:val="0"/>
        <w:spacing w:after="0" w:line="240" w:lineRule="auto"/>
        <w:jc w:val="both"/>
        <w:rPr>
          <w:rFonts w:cs="Times New Roman"/>
          <w:color w:val="000000"/>
          <w:szCs w:val="24"/>
        </w:rPr>
      </w:pPr>
      <w:r>
        <w:rPr>
          <w:rFonts w:cs="Times New Roman"/>
          <w:color w:val="000000"/>
          <w:szCs w:val="24"/>
        </w:rPr>
        <w:t>viii</w:t>
      </w:r>
      <w:r w:rsidR="000C6002" w:rsidRPr="00345628">
        <w:rPr>
          <w:rFonts w:cs="Times New Roman"/>
          <w:color w:val="000000"/>
          <w:szCs w:val="24"/>
        </w:rPr>
        <w:t xml:space="preserve">. Specimens for </w:t>
      </w:r>
      <w:proofErr w:type="spellStart"/>
      <w:r w:rsidR="000C6002" w:rsidRPr="00345628">
        <w:rPr>
          <w:rFonts w:cs="Times New Roman"/>
          <w:color w:val="000000"/>
          <w:szCs w:val="24"/>
        </w:rPr>
        <w:t>immunofluorescent</w:t>
      </w:r>
      <w:proofErr w:type="spellEnd"/>
      <w:r w:rsidR="000C6002" w:rsidRPr="00345628">
        <w:rPr>
          <w:rFonts w:cs="Times New Roman"/>
          <w:color w:val="000000"/>
          <w:szCs w:val="24"/>
        </w:rPr>
        <w:t xml:space="preserve"> antigen detection are inactivated following fixation. Acetone 85–100%, </w:t>
      </w:r>
      <w:proofErr w:type="spellStart"/>
      <w:r w:rsidR="000C6002" w:rsidRPr="00345628">
        <w:rPr>
          <w:rFonts w:cs="Times New Roman"/>
          <w:color w:val="000000"/>
          <w:szCs w:val="24"/>
        </w:rPr>
        <w:t>glutaradehyde</w:t>
      </w:r>
      <w:proofErr w:type="spellEnd"/>
      <w:r w:rsidR="000C6002" w:rsidRPr="00345628">
        <w:rPr>
          <w:rFonts w:cs="Times New Roman"/>
          <w:color w:val="000000"/>
          <w:szCs w:val="24"/>
        </w:rPr>
        <w:t xml:space="preserve"> 1% or greater, or 10% buffered formalin for 15 minutes are satisfactory for inactivating the virus.</w:t>
      </w:r>
    </w:p>
    <w:p w14:paraId="640AF545" w14:textId="77777777" w:rsidR="003C38F7" w:rsidRPr="00345628" w:rsidRDefault="003C38F7" w:rsidP="00345628">
      <w:pPr>
        <w:spacing w:before="240" w:after="240" w:line="300" w:lineRule="atLeast"/>
        <w:jc w:val="both"/>
        <w:rPr>
          <w:rFonts w:eastAsia="Times New Roman" w:cs="Times New Roman"/>
          <w:color w:val="222222"/>
          <w:szCs w:val="24"/>
          <w:lang w:eastAsia="en-AU"/>
        </w:rPr>
      </w:pPr>
      <w:r w:rsidRPr="00345628">
        <w:rPr>
          <w:rFonts w:eastAsia="Times New Roman" w:cs="Times New Roman"/>
          <w:color w:val="222222"/>
          <w:szCs w:val="24"/>
          <w:lang w:eastAsia="en-AU"/>
        </w:rPr>
        <w:t>SAMPLES THAT HAVE BEEN INACTIVATED CAN BE PROCESSED AS ROUTINE DIAGNOSTIC SAMPLES USING STANDARD LABORATORY PRECAUTIONS.</w:t>
      </w:r>
    </w:p>
    <w:p w14:paraId="13705367" w14:textId="45EB83FD" w:rsidR="003C38F7" w:rsidRPr="00345628" w:rsidRDefault="003C38F7" w:rsidP="00345628">
      <w:pPr>
        <w:spacing w:before="240" w:after="240" w:line="300" w:lineRule="atLeast"/>
        <w:jc w:val="both"/>
        <w:rPr>
          <w:rFonts w:eastAsia="Times New Roman" w:cs="Times New Roman"/>
          <w:color w:val="222222"/>
          <w:szCs w:val="24"/>
          <w:lang w:eastAsia="en-AU"/>
        </w:rPr>
      </w:pPr>
      <w:r w:rsidRPr="00345628">
        <w:rPr>
          <w:rFonts w:eastAsia="Times New Roman" w:cs="Times New Roman"/>
          <w:color w:val="222222"/>
          <w:szCs w:val="24"/>
          <w:lang w:eastAsia="en-AU"/>
        </w:rPr>
        <w:t>Advice on which test may be reliably performed on inactivated sample should be obtained from the laboratory attached to the designated isolation hospital.</w:t>
      </w:r>
    </w:p>
    <w:p w14:paraId="573C4925" w14:textId="77777777" w:rsidR="003C38F7" w:rsidRPr="00345628" w:rsidRDefault="003C38F7" w:rsidP="00345628">
      <w:pPr>
        <w:spacing w:before="240" w:after="240" w:line="300" w:lineRule="atLeast"/>
        <w:jc w:val="both"/>
        <w:rPr>
          <w:rFonts w:eastAsia="Times New Roman" w:cs="Times New Roman"/>
          <w:color w:val="222222"/>
          <w:szCs w:val="24"/>
          <w:lang w:eastAsia="en-AU"/>
        </w:rPr>
      </w:pPr>
      <w:r w:rsidRPr="00345628">
        <w:rPr>
          <w:rFonts w:eastAsia="Times New Roman" w:cs="Times New Roman"/>
          <w:color w:val="222222"/>
          <w:szCs w:val="24"/>
          <w:lang w:eastAsia="en-AU"/>
        </w:rPr>
        <w:t>IT IS STRONGLY RECOMMENDED THAT SPECIMENS THAT CANNOT BE ADEQUATELY INACTIVATED BE SENT TO THE LABORATORY ASSOCIATED WITH THE DESIGNATED ISOLATION HOSPITAL FOR TESTING AIMED AT PREVENTING TRANSMISSION OF BLOOD-BORNE PATHOGENS.</w:t>
      </w:r>
    </w:p>
    <w:p w14:paraId="3ECEE928" w14:textId="1AA8FB99"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Abundant supplies of disinfectants must be available, i.e. 0.5% </w:t>
      </w:r>
      <w:r w:rsidR="002E0C09" w:rsidRPr="00345628">
        <w:rPr>
          <w:rFonts w:eastAsia="Times New Roman" w:cs="Times New Roman"/>
          <w:color w:val="222222"/>
          <w:szCs w:val="24"/>
          <w:lang w:eastAsia="en-AU"/>
        </w:rPr>
        <w:t xml:space="preserve">(5000 ppm) </w:t>
      </w:r>
      <w:r w:rsidRPr="00345628">
        <w:rPr>
          <w:rFonts w:eastAsia="Times New Roman" w:cs="Times New Roman"/>
          <w:color w:val="222222"/>
          <w:szCs w:val="24"/>
          <w:lang w:eastAsia="en-AU"/>
        </w:rPr>
        <w:t xml:space="preserve">sodium hypochlorite (10% bleach), 70% alcohol and 1% </w:t>
      </w:r>
      <w:proofErr w:type="spellStart"/>
      <w:r w:rsidRPr="00345628">
        <w:rPr>
          <w:rFonts w:eastAsia="Times New Roman" w:cs="Times New Roman"/>
          <w:color w:val="222222"/>
          <w:szCs w:val="24"/>
          <w:lang w:eastAsia="en-AU"/>
        </w:rPr>
        <w:t>glutaraldehyde</w:t>
      </w:r>
      <w:proofErr w:type="spellEnd"/>
      <w:r w:rsidRPr="00345628">
        <w:rPr>
          <w:rFonts w:eastAsia="Times New Roman" w:cs="Times New Roman"/>
          <w:color w:val="222222"/>
          <w:szCs w:val="24"/>
          <w:lang w:eastAsia="en-AU"/>
        </w:rPr>
        <w:t xml:space="preserve">. These should be prepared fresh daily. Disinfection material, eye wash solution and hand wash solutions (Betadine and </w:t>
      </w:r>
      <w:proofErr w:type="spellStart"/>
      <w:r w:rsidRPr="00345628">
        <w:rPr>
          <w:rFonts w:eastAsia="Times New Roman" w:cs="Times New Roman"/>
          <w:color w:val="222222"/>
          <w:szCs w:val="24"/>
          <w:lang w:eastAsia="en-AU"/>
        </w:rPr>
        <w:t>chlorhexidine</w:t>
      </w:r>
      <w:proofErr w:type="spellEnd"/>
      <w:r w:rsidRPr="00345628">
        <w:rPr>
          <w:rFonts w:eastAsia="Times New Roman" w:cs="Times New Roman"/>
          <w:color w:val="222222"/>
          <w:szCs w:val="24"/>
          <w:lang w:eastAsia="en-AU"/>
        </w:rPr>
        <w:t xml:space="preserve"> in alcohol) must be available.</w:t>
      </w:r>
    </w:p>
    <w:p w14:paraId="22D37FC5" w14:textId="77777777"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Centrifuging of samples must be done in a centrifuge with a sealed rotor or with sealed buckets which are only opened in a class 1, 2 or 3 BSC.</w:t>
      </w:r>
    </w:p>
    <w:p w14:paraId="26D9730C" w14:textId="0DE6AA51"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After processing, the samples that are to be sent to other areas within the same laboratory should be externally cleaned with 0.5% </w:t>
      </w:r>
      <w:r w:rsidR="007635C6" w:rsidRPr="00345628">
        <w:rPr>
          <w:rFonts w:eastAsia="Times New Roman" w:cs="Times New Roman"/>
          <w:color w:val="222222"/>
          <w:szCs w:val="24"/>
          <w:lang w:eastAsia="en-AU"/>
        </w:rPr>
        <w:t xml:space="preserve">(5000 ppm) </w:t>
      </w:r>
      <w:r w:rsidRPr="00345628">
        <w:rPr>
          <w:rFonts w:eastAsia="Times New Roman" w:cs="Times New Roman"/>
          <w:color w:val="222222"/>
          <w:szCs w:val="24"/>
          <w:lang w:eastAsia="en-AU"/>
        </w:rPr>
        <w:t xml:space="preserve">sodium hypochlorite solution and repackaged like the original sample. Specimens should be clearly marked as </w:t>
      </w:r>
      <w:r w:rsidR="0049709C">
        <w:rPr>
          <w:rFonts w:eastAsia="Times New Roman" w:cs="Times New Roman"/>
          <w:color w:val="222222"/>
          <w:szCs w:val="24"/>
          <w:lang w:eastAsia="en-AU"/>
        </w:rPr>
        <w:t>“</w:t>
      </w:r>
      <w:r w:rsidRPr="00345628">
        <w:rPr>
          <w:rFonts w:eastAsia="Times New Roman" w:cs="Times New Roman"/>
          <w:color w:val="222222"/>
          <w:szCs w:val="24"/>
          <w:lang w:eastAsia="en-AU"/>
        </w:rPr>
        <w:t>Inactivated no VHF Risk</w:t>
      </w:r>
      <w:r w:rsidR="0049709C">
        <w:rPr>
          <w:rFonts w:eastAsia="Times New Roman" w:cs="Times New Roman"/>
          <w:color w:val="222222"/>
          <w:szCs w:val="24"/>
          <w:lang w:eastAsia="en-AU"/>
        </w:rPr>
        <w:t xml:space="preserve">” </w:t>
      </w:r>
      <w:r w:rsidRPr="00345628">
        <w:rPr>
          <w:rFonts w:eastAsia="Times New Roman" w:cs="Times New Roman"/>
          <w:color w:val="222222"/>
          <w:szCs w:val="24"/>
          <w:lang w:eastAsia="en-AU"/>
        </w:rPr>
        <w:t xml:space="preserve">or as </w:t>
      </w:r>
      <w:r w:rsidR="0049709C">
        <w:rPr>
          <w:rFonts w:eastAsia="Times New Roman" w:cs="Times New Roman"/>
          <w:color w:val="222222"/>
          <w:szCs w:val="24"/>
          <w:lang w:eastAsia="en-AU"/>
        </w:rPr>
        <w:t>“</w:t>
      </w:r>
      <w:r w:rsidRPr="00345628">
        <w:rPr>
          <w:rFonts w:eastAsia="Times New Roman" w:cs="Times New Roman"/>
          <w:color w:val="222222"/>
          <w:szCs w:val="24"/>
          <w:lang w:eastAsia="en-AU"/>
        </w:rPr>
        <w:t>Not Inactivated</w:t>
      </w:r>
      <w:r w:rsidR="00334217" w:rsidRPr="00345628">
        <w:rPr>
          <w:rFonts w:eastAsia="Times New Roman" w:cs="Times New Roman"/>
          <w:color w:val="222222"/>
          <w:szCs w:val="24"/>
          <w:lang w:eastAsia="en-AU"/>
        </w:rPr>
        <w:t>—</w:t>
      </w:r>
      <w:r w:rsidRPr="00345628">
        <w:rPr>
          <w:rFonts w:eastAsia="Times New Roman" w:cs="Times New Roman"/>
          <w:color w:val="222222"/>
          <w:szCs w:val="24"/>
          <w:lang w:eastAsia="en-AU"/>
        </w:rPr>
        <w:t>VHF Risk</w:t>
      </w:r>
      <w:r w:rsidR="0049709C">
        <w:rPr>
          <w:rFonts w:eastAsia="Times New Roman" w:cs="Times New Roman"/>
          <w:color w:val="222222"/>
          <w:szCs w:val="24"/>
          <w:lang w:eastAsia="en-AU"/>
        </w:rPr>
        <w:t>”</w:t>
      </w:r>
      <w:r w:rsidR="0049709C" w:rsidRPr="00345628">
        <w:rPr>
          <w:rFonts w:eastAsia="Times New Roman" w:cs="Times New Roman"/>
          <w:color w:val="222222"/>
          <w:szCs w:val="24"/>
          <w:lang w:eastAsia="en-AU"/>
        </w:rPr>
        <w:t xml:space="preserve">. </w:t>
      </w:r>
      <w:r w:rsidRPr="00345628">
        <w:rPr>
          <w:rFonts w:eastAsia="Times New Roman" w:cs="Times New Roman"/>
          <w:color w:val="222222"/>
          <w:szCs w:val="24"/>
          <w:lang w:eastAsia="en-AU"/>
        </w:rPr>
        <w:t>Staff from the receiving area should give all samples directly to the persons performing the assay. Sample must not be left unattended.</w:t>
      </w:r>
    </w:p>
    <w:p w14:paraId="7F1F5BF6" w14:textId="77777777"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Following testing, samples that have not been inactivated must be forwarded to the laboratory of the designated isolation hospital for storage or disposal. They should be packaged in a manner equivalent to current IATA requirements and should be clearly marked for disposal if testing is complete. If storage is required, then the storage instructions must be clearly marked on the outside of the container, or attached to the external container with plastic adhesive tape. The package must remain under the direct control of a responsible individual at all times.</w:t>
      </w:r>
    </w:p>
    <w:p w14:paraId="7117ECF1" w14:textId="65209C59" w:rsidR="003C38F7" w:rsidRPr="00345628" w:rsidRDefault="003C38F7" w:rsidP="00345628">
      <w:pPr>
        <w:numPr>
          <w:ilvl w:val="0"/>
          <w:numId w:val="2"/>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A record of all reagents and materials used must be kept for charging purposes. Please note that recompense for costs related to management of these patients requires the prior approval of the Director of Human Quarantine at the Department of Health.</w:t>
      </w:r>
    </w:p>
    <w:p w14:paraId="3DE9CE11" w14:textId="77777777" w:rsidR="003C38F7" w:rsidRPr="00345628" w:rsidRDefault="003C38F7" w:rsidP="00345628">
      <w:pPr>
        <w:keepNext/>
        <w:spacing w:before="240" w:after="120" w:line="240" w:lineRule="auto"/>
        <w:jc w:val="both"/>
        <w:outlineLvl w:val="1"/>
        <w:rPr>
          <w:rFonts w:eastAsia="Times New Roman" w:cs="Times New Roman"/>
          <w:b/>
          <w:color w:val="000000"/>
          <w:szCs w:val="24"/>
          <w:lang w:eastAsia="en-AU"/>
        </w:rPr>
      </w:pPr>
      <w:r w:rsidRPr="00345628">
        <w:rPr>
          <w:rFonts w:eastAsia="Times New Roman" w:cs="Times New Roman"/>
          <w:b/>
          <w:color w:val="000000"/>
          <w:szCs w:val="24"/>
          <w:lang w:eastAsia="en-AU"/>
        </w:rPr>
        <w:t>Management of Accidents</w:t>
      </w:r>
    </w:p>
    <w:p w14:paraId="1C8EB383" w14:textId="77777777" w:rsidR="006601EA" w:rsidRPr="00072802" w:rsidRDefault="006601EA" w:rsidP="00072802">
      <w:pPr>
        <w:numPr>
          <w:ilvl w:val="0"/>
          <w:numId w:val="3"/>
        </w:numPr>
        <w:spacing w:after="90" w:line="300" w:lineRule="atLeast"/>
        <w:ind w:left="0"/>
        <w:jc w:val="both"/>
        <w:rPr>
          <w:rFonts w:eastAsia="Times New Roman" w:cs="Times New Roman"/>
          <w:color w:val="222222"/>
          <w:szCs w:val="24"/>
          <w:lang w:eastAsia="en-AU"/>
        </w:rPr>
      </w:pPr>
      <w:r w:rsidRPr="00072802">
        <w:rPr>
          <w:rFonts w:eastAsia="Times New Roman" w:cs="Times New Roman"/>
          <w:color w:val="222222"/>
          <w:szCs w:val="24"/>
          <w:lang w:eastAsia="en-AU"/>
        </w:rPr>
        <w:t>Laboratory personnel accidentally exposed to potentially infected material (e.g. through injections, cuts or abrasions on the hands) should immediately wash the infected part with soap and water and apply a disinfectant solution e.g. 70% (w/v) alcohol or Betadine. If infected material is accidentally splashed into the eyes, wash thoroughly with eye wash solution provided. Do not use any other disinfectants. In case of heavy contamination of clothing, the contaminated clothing must be discarded in the laboratory and the person should shower immediately. An incident report must be completed. The person should be considered as a high-risk contact and given post-exposure ribavirin (if indicated) and placed under surveillance (see appendix G). Notify the clinical microbiologist/virologist and the relevant Safety Officer.</w:t>
      </w:r>
    </w:p>
    <w:p w14:paraId="2464EF2F" w14:textId="77777777" w:rsidR="006601EA" w:rsidRPr="006601EA" w:rsidRDefault="006601EA" w:rsidP="00195D3F">
      <w:pPr>
        <w:pStyle w:val="ListParagraph"/>
        <w:autoSpaceDE w:val="0"/>
        <w:autoSpaceDN w:val="0"/>
        <w:adjustRightInd w:val="0"/>
        <w:spacing w:after="0" w:line="240" w:lineRule="auto"/>
        <w:ind w:left="360"/>
        <w:jc w:val="both"/>
        <w:rPr>
          <w:rFonts w:cs="Times New Roman"/>
          <w:color w:val="000000"/>
          <w:szCs w:val="24"/>
        </w:rPr>
      </w:pPr>
    </w:p>
    <w:p w14:paraId="214D5B57" w14:textId="40662156" w:rsidR="003C38F7" w:rsidRPr="00345628" w:rsidRDefault="003C38F7" w:rsidP="00345628">
      <w:pPr>
        <w:numPr>
          <w:ilvl w:val="0"/>
          <w:numId w:val="3"/>
        </w:numPr>
        <w:spacing w:after="90" w:line="300" w:lineRule="atLeast"/>
        <w:ind w:left="0"/>
        <w:jc w:val="both"/>
        <w:rPr>
          <w:rFonts w:eastAsia="Times New Roman" w:cs="Times New Roman"/>
          <w:color w:val="222222"/>
          <w:szCs w:val="24"/>
          <w:lang w:eastAsia="en-AU"/>
        </w:rPr>
      </w:pPr>
      <w:r w:rsidRPr="00345628">
        <w:rPr>
          <w:rFonts w:eastAsia="Times New Roman" w:cs="Times New Roman"/>
          <w:color w:val="222222"/>
          <w:szCs w:val="24"/>
          <w:lang w:eastAsia="en-AU"/>
        </w:rPr>
        <w:t xml:space="preserve">Accidental spills of potentially contaminated material should be covered with an incontinence pad saturated with 1% </w:t>
      </w:r>
      <w:r w:rsidR="002E0C09" w:rsidRPr="00345628">
        <w:rPr>
          <w:rFonts w:eastAsia="Times New Roman" w:cs="Times New Roman"/>
          <w:color w:val="222222"/>
          <w:szCs w:val="24"/>
          <w:lang w:eastAsia="en-AU"/>
        </w:rPr>
        <w:t>(10000 pp</w:t>
      </w:r>
      <w:r w:rsidR="00345628">
        <w:rPr>
          <w:rFonts w:eastAsia="Times New Roman" w:cs="Times New Roman"/>
          <w:color w:val="222222"/>
          <w:szCs w:val="24"/>
          <w:lang w:eastAsia="en-AU"/>
        </w:rPr>
        <w:t>m</w:t>
      </w:r>
      <w:r w:rsidR="002E0C09" w:rsidRPr="00345628">
        <w:rPr>
          <w:rFonts w:eastAsia="Times New Roman" w:cs="Times New Roman"/>
          <w:color w:val="222222"/>
          <w:szCs w:val="24"/>
          <w:lang w:eastAsia="en-AU"/>
        </w:rPr>
        <w:t xml:space="preserve">) sodium </w:t>
      </w:r>
      <w:r w:rsidRPr="00345628">
        <w:rPr>
          <w:rFonts w:eastAsia="Times New Roman" w:cs="Times New Roman"/>
          <w:color w:val="222222"/>
          <w:szCs w:val="24"/>
          <w:lang w:eastAsia="en-AU"/>
        </w:rPr>
        <w:t xml:space="preserve">hypochlorite, left to soak 30 minutes, and then wiped up with absorbent material soaked in 1% </w:t>
      </w:r>
      <w:r w:rsidR="002E0C09" w:rsidRPr="00345628">
        <w:rPr>
          <w:rFonts w:eastAsia="Times New Roman" w:cs="Times New Roman"/>
          <w:color w:val="222222"/>
          <w:szCs w:val="24"/>
          <w:lang w:eastAsia="en-AU"/>
        </w:rPr>
        <w:t xml:space="preserve">(10000 ppm) sodium </w:t>
      </w:r>
      <w:r w:rsidRPr="00345628">
        <w:rPr>
          <w:rFonts w:eastAsia="Times New Roman" w:cs="Times New Roman"/>
          <w:color w:val="222222"/>
          <w:szCs w:val="24"/>
          <w:lang w:eastAsia="en-AU"/>
        </w:rPr>
        <w:t>hypochlorite solution. The waste should be placed in a biohazard bag. With the help of an assistant, this bag should be placed inside another biohazard bag and sealed with tape for disposal. If accidental spills of potentially contaminated material result in aerosol formation (e.g. major spills outside a class 1,</w:t>
      </w:r>
      <w:r w:rsidR="00334217" w:rsidRPr="00345628">
        <w:rPr>
          <w:rFonts w:eastAsia="Times New Roman" w:cs="Times New Roman"/>
          <w:color w:val="222222"/>
          <w:szCs w:val="24"/>
          <w:lang w:eastAsia="en-AU"/>
        </w:rPr>
        <w:t xml:space="preserve"> </w:t>
      </w:r>
      <w:r w:rsidRPr="00345628">
        <w:rPr>
          <w:rFonts w:eastAsia="Times New Roman" w:cs="Times New Roman"/>
          <w:color w:val="222222"/>
          <w:szCs w:val="24"/>
          <w:lang w:eastAsia="en-AU"/>
        </w:rPr>
        <w:t>2 or 3 BSC), evacuate the laboratory for 1 hour then proceed as.</w:t>
      </w:r>
    </w:p>
    <w:p w14:paraId="6D9C46FA" w14:textId="71A9104A" w:rsidR="007F4E20" w:rsidRPr="007C4598" w:rsidRDefault="003C38F7" w:rsidP="00345628">
      <w:pPr>
        <w:spacing w:before="240" w:after="240" w:line="300" w:lineRule="atLeast"/>
        <w:jc w:val="both"/>
        <w:rPr>
          <w:rFonts w:cs="Times New Roman"/>
          <w:szCs w:val="24"/>
        </w:rPr>
      </w:pPr>
      <w:r w:rsidRPr="00345628">
        <w:rPr>
          <w:rFonts w:eastAsia="Times New Roman" w:cs="Times New Roman"/>
          <w:color w:val="222222"/>
          <w:szCs w:val="24"/>
          <w:lang w:eastAsia="en-AU"/>
        </w:rPr>
        <w:t xml:space="preserve">MORE DETAILED ADVICE ON HANDLING OF THESE SAMPLES AND LABORATORY SAFETY CAN BE OBTAINED FROM THE LABORATORY ASSOCIATED WITH THE DESIGNATED ISOLATION HOSPITAL. </w:t>
      </w:r>
    </w:p>
    <w:sectPr w:rsidR="007F4E20" w:rsidRPr="007C4598" w:rsidSect="00923B00">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51F3C" w14:textId="77777777" w:rsidR="000064F8" w:rsidRDefault="000064F8" w:rsidP="000064F8">
      <w:pPr>
        <w:spacing w:after="0" w:line="240" w:lineRule="auto"/>
      </w:pPr>
      <w:r>
        <w:separator/>
      </w:r>
    </w:p>
  </w:endnote>
  <w:endnote w:type="continuationSeparator" w:id="0">
    <w:p w14:paraId="5AEE03D3" w14:textId="77777777" w:rsidR="000064F8" w:rsidRDefault="000064F8" w:rsidP="0000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24278"/>
      <w:docPartObj>
        <w:docPartGallery w:val="Page Numbers (Bottom of Page)"/>
        <w:docPartUnique/>
      </w:docPartObj>
    </w:sdtPr>
    <w:sdtEndPr/>
    <w:sdtContent>
      <w:sdt>
        <w:sdtPr>
          <w:id w:val="860082579"/>
          <w:docPartObj>
            <w:docPartGallery w:val="Page Numbers (Top of Page)"/>
            <w:docPartUnique/>
          </w:docPartObj>
        </w:sdtPr>
        <w:sdtEndPr/>
        <w:sdtContent>
          <w:p w14:paraId="136D5664" w14:textId="338CF169" w:rsidR="000064F8" w:rsidRDefault="000064F8">
            <w:pPr>
              <w:pStyle w:val="Footer"/>
              <w:jc w:val="right"/>
            </w:pPr>
            <w:r>
              <w:t>Page</w:t>
            </w:r>
            <w:r w:rsidRPr="000064F8">
              <w:t xml:space="preserve"> </w:t>
            </w:r>
            <w:r w:rsidRPr="000064F8">
              <w:rPr>
                <w:bCs/>
                <w:szCs w:val="24"/>
              </w:rPr>
              <w:fldChar w:fldCharType="begin"/>
            </w:r>
            <w:r w:rsidRPr="000064F8">
              <w:rPr>
                <w:bCs/>
              </w:rPr>
              <w:instrText xml:space="preserve"> PAGE </w:instrText>
            </w:r>
            <w:r w:rsidRPr="000064F8">
              <w:rPr>
                <w:bCs/>
                <w:szCs w:val="24"/>
              </w:rPr>
              <w:fldChar w:fldCharType="separate"/>
            </w:r>
            <w:r w:rsidR="009D6B3A">
              <w:rPr>
                <w:bCs/>
                <w:noProof/>
              </w:rPr>
              <w:t>1</w:t>
            </w:r>
            <w:r w:rsidRPr="000064F8">
              <w:rPr>
                <w:bCs/>
                <w:szCs w:val="24"/>
              </w:rPr>
              <w:fldChar w:fldCharType="end"/>
            </w:r>
            <w:r w:rsidRPr="000064F8">
              <w:t xml:space="preserve"> of </w:t>
            </w:r>
            <w:r w:rsidRPr="000064F8">
              <w:rPr>
                <w:bCs/>
                <w:szCs w:val="24"/>
              </w:rPr>
              <w:fldChar w:fldCharType="begin"/>
            </w:r>
            <w:r w:rsidRPr="000064F8">
              <w:rPr>
                <w:bCs/>
              </w:rPr>
              <w:instrText xml:space="preserve"> NUMPAGES  </w:instrText>
            </w:r>
            <w:r w:rsidRPr="000064F8">
              <w:rPr>
                <w:bCs/>
                <w:szCs w:val="24"/>
              </w:rPr>
              <w:fldChar w:fldCharType="separate"/>
            </w:r>
            <w:r w:rsidR="009D6B3A">
              <w:rPr>
                <w:bCs/>
                <w:noProof/>
              </w:rPr>
              <w:t>7</w:t>
            </w:r>
            <w:r w:rsidRPr="000064F8">
              <w:rPr>
                <w:bCs/>
                <w:szCs w:val="24"/>
              </w:rPr>
              <w:fldChar w:fldCharType="end"/>
            </w:r>
          </w:p>
        </w:sdtContent>
      </w:sdt>
    </w:sdtContent>
  </w:sdt>
  <w:p w14:paraId="335029A1" w14:textId="77777777" w:rsidR="000064F8" w:rsidRDefault="00006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765A6" w14:textId="77777777" w:rsidR="000064F8" w:rsidRDefault="000064F8" w:rsidP="000064F8">
      <w:pPr>
        <w:spacing w:after="0" w:line="240" w:lineRule="auto"/>
      </w:pPr>
      <w:r>
        <w:separator/>
      </w:r>
    </w:p>
  </w:footnote>
  <w:footnote w:type="continuationSeparator" w:id="0">
    <w:p w14:paraId="287DD12B" w14:textId="77777777" w:rsidR="000064F8" w:rsidRDefault="000064F8" w:rsidP="00006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A7B2D"/>
    <w:multiLevelType w:val="hybridMultilevel"/>
    <w:tmpl w:val="911A10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4659B"/>
    <w:multiLevelType w:val="hybridMultilevel"/>
    <w:tmpl w:val="92E2836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36818"/>
    <w:multiLevelType w:val="multilevel"/>
    <w:tmpl w:val="40A2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DB0194"/>
    <w:multiLevelType w:val="hybridMultilevel"/>
    <w:tmpl w:val="8688872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F4E07"/>
    <w:multiLevelType w:val="hybridMultilevel"/>
    <w:tmpl w:val="5B0AE150"/>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02845"/>
    <w:multiLevelType w:val="hybridMultilevel"/>
    <w:tmpl w:val="4014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281235"/>
    <w:multiLevelType w:val="hybridMultilevel"/>
    <w:tmpl w:val="6D6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D215B"/>
    <w:multiLevelType w:val="multilevel"/>
    <w:tmpl w:val="8FA6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0A7CC9"/>
    <w:multiLevelType w:val="multilevel"/>
    <w:tmpl w:val="1BA62A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F7"/>
    <w:rsid w:val="000064F8"/>
    <w:rsid w:val="0000659E"/>
    <w:rsid w:val="000128AE"/>
    <w:rsid w:val="000438C2"/>
    <w:rsid w:val="00072802"/>
    <w:rsid w:val="000740F7"/>
    <w:rsid w:val="000A3B05"/>
    <w:rsid w:val="000C6002"/>
    <w:rsid w:val="000F38D9"/>
    <w:rsid w:val="00195D3F"/>
    <w:rsid w:val="001C573E"/>
    <w:rsid w:val="002A2A3B"/>
    <w:rsid w:val="002B14FD"/>
    <w:rsid w:val="002B4126"/>
    <w:rsid w:val="002D7535"/>
    <w:rsid w:val="002E0C09"/>
    <w:rsid w:val="0030018E"/>
    <w:rsid w:val="0033383D"/>
    <w:rsid w:val="00334217"/>
    <w:rsid w:val="00345628"/>
    <w:rsid w:val="0036027F"/>
    <w:rsid w:val="003831CA"/>
    <w:rsid w:val="003C38F7"/>
    <w:rsid w:val="003F1A4D"/>
    <w:rsid w:val="0040434D"/>
    <w:rsid w:val="004769A6"/>
    <w:rsid w:val="00476F18"/>
    <w:rsid w:val="0049709C"/>
    <w:rsid w:val="004D75B6"/>
    <w:rsid w:val="00543197"/>
    <w:rsid w:val="00543835"/>
    <w:rsid w:val="00550DD0"/>
    <w:rsid w:val="00554BD5"/>
    <w:rsid w:val="0056727E"/>
    <w:rsid w:val="00584DE8"/>
    <w:rsid w:val="005A2F67"/>
    <w:rsid w:val="005B185C"/>
    <w:rsid w:val="005C0C98"/>
    <w:rsid w:val="005C5195"/>
    <w:rsid w:val="005D5DA7"/>
    <w:rsid w:val="00614B8B"/>
    <w:rsid w:val="00614EF9"/>
    <w:rsid w:val="00631519"/>
    <w:rsid w:val="006338A5"/>
    <w:rsid w:val="006601EA"/>
    <w:rsid w:val="0066711C"/>
    <w:rsid w:val="006729EE"/>
    <w:rsid w:val="0068549A"/>
    <w:rsid w:val="006A46CD"/>
    <w:rsid w:val="006D5E1E"/>
    <w:rsid w:val="006F2F69"/>
    <w:rsid w:val="0070696F"/>
    <w:rsid w:val="0072271B"/>
    <w:rsid w:val="007261B9"/>
    <w:rsid w:val="00726FFB"/>
    <w:rsid w:val="00754121"/>
    <w:rsid w:val="007635C6"/>
    <w:rsid w:val="007C4598"/>
    <w:rsid w:val="007E36C5"/>
    <w:rsid w:val="007F4E20"/>
    <w:rsid w:val="00802819"/>
    <w:rsid w:val="008125D1"/>
    <w:rsid w:val="00813792"/>
    <w:rsid w:val="008404E7"/>
    <w:rsid w:val="008407DC"/>
    <w:rsid w:val="008515B4"/>
    <w:rsid w:val="00865E88"/>
    <w:rsid w:val="00923B00"/>
    <w:rsid w:val="00930371"/>
    <w:rsid w:val="00951A15"/>
    <w:rsid w:val="00991464"/>
    <w:rsid w:val="0099352C"/>
    <w:rsid w:val="009B303B"/>
    <w:rsid w:val="009D6B3A"/>
    <w:rsid w:val="00A21143"/>
    <w:rsid w:val="00A2698D"/>
    <w:rsid w:val="00A53B52"/>
    <w:rsid w:val="00A71F62"/>
    <w:rsid w:val="00AE6732"/>
    <w:rsid w:val="00AF102D"/>
    <w:rsid w:val="00B055DA"/>
    <w:rsid w:val="00B32F43"/>
    <w:rsid w:val="00B579A5"/>
    <w:rsid w:val="00B6414D"/>
    <w:rsid w:val="00BD3087"/>
    <w:rsid w:val="00BE35D4"/>
    <w:rsid w:val="00C3452E"/>
    <w:rsid w:val="00C73179"/>
    <w:rsid w:val="00C7562C"/>
    <w:rsid w:val="00C769FB"/>
    <w:rsid w:val="00CF1C61"/>
    <w:rsid w:val="00D14F5C"/>
    <w:rsid w:val="00D41FDB"/>
    <w:rsid w:val="00D542B1"/>
    <w:rsid w:val="00DB42D1"/>
    <w:rsid w:val="00DC7921"/>
    <w:rsid w:val="00DD0CE9"/>
    <w:rsid w:val="00E15760"/>
    <w:rsid w:val="00E16991"/>
    <w:rsid w:val="00E31A75"/>
    <w:rsid w:val="00E32220"/>
    <w:rsid w:val="00EC42F0"/>
    <w:rsid w:val="00ED2350"/>
    <w:rsid w:val="00EE2BFA"/>
    <w:rsid w:val="00F10326"/>
    <w:rsid w:val="00F238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A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38F7"/>
    <w:pPr>
      <w:spacing w:after="330" w:line="240" w:lineRule="auto"/>
      <w:outlineLvl w:val="0"/>
    </w:pPr>
    <w:rPr>
      <w:rFonts w:ascii="Open Sans" w:eastAsia="Times New Roman" w:hAnsi="Open Sans" w:cs="Times New Roman"/>
      <w:color w:val="000000"/>
      <w:kern w:val="36"/>
      <w:sz w:val="39"/>
      <w:szCs w:val="39"/>
      <w:lang w:eastAsia="en-AU"/>
    </w:rPr>
  </w:style>
  <w:style w:type="paragraph" w:styleId="Heading2">
    <w:name w:val="heading 2"/>
    <w:basedOn w:val="Normal"/>
    <w:link w:val="Heading2Char"/>
    <w:uiPriority w:val="9"/>
    <w:qFormat/>
    <w:rsid w:val="003C38F7"/>
    <w:pPr>
      <w:keepNext/>
      <w:spacing w:before="240" w:after="120" w:line="240" w:lineRule="auto"/>
      <w:outlineLvl w:val="1"/>
    </w:pPr>
    <w:rPr>
      <w:rFonts w:ascii="Open Sans" w:eastAsia="Times New Roman" w:hAnsi="Open Sans" w:cs="Times New Roman"/>
      <w:color w:val="000000"/>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8F7"/>
    <w:rPr>
      <w:rFonts w:ascii="Open Sans" w:eastAsia="Times New Roman" w:hAnsi="Open Sans" w:cs="Times New Roman"/>
      <w:color w:val="000000"/>
      <w:kern w:val="36"/>
      <w:sz w:val="39"/>
      <w:szCs w:val="39"/>
      <w:lang w:eastAsia="en-AU"/>
    </w:rPr>
  </w:style>
  <w:style w:type="character" w:customStyle="1" w:styleId="Heading2Char">
    <w:name w:val="Heading 2 Char"/>
    <w:basedOn w:val="DefaultParagraphFont"/>
    <w:link w:val="Heading2"/>
    <w:uiPriority w:val="9"/>
    <w:rsid w:val="003C38F7"/>
    <w:rPr>
      <w:rFonts w:ascii="Open Sans" w:eastAsia="Times New Roman" w:hAnsi="Open Sans" w:cs="Times New Roman"/>
      <w:color w:val="000000"/>
      <w:sz w:val="33"/>
      <w:szCs w:val="33"/>
      <w:lang w:eastAsia="en-AU"/>
    </w:rPr>
  </w:style>
  <w:style w:type="character" w:styleId="Emphasis">
    <w:name w:val="Emphasis"/>
    <w:basedOn w:val="DefaultParagraphFont"/>
    <w:uiPriority w:val="20"/>
    <w:qFormat/>
    <w:rsid w:val="003C38F7"/>
    <w:rPr>
      <w:i/>
      <w:iCs/>
    </w:rPr>
  </w:style>
  <w:style w:type="character" w:styleId="Strong">
    <w:name w:val="Strong"/>
    <w:basedOn w:val="DefaultParagraphFont"/>
    <w:uiPriority w:val="22"/>
    <w:qFormat/>
    <w:rsid w:val="003C38F7"/>
    <w:rPr>
      <w:b/>
      <w:bCs/>
    </w:rPr>
  </w:style>
  <w:style w:type="paragraph" w:customStyle="1" w:styleId="publish-date1">
    <w:name w:val="publish-date1"/>
    <w:basedOn w:val="Normal"/>
    <w:rsid w:val="003C38F7"/>
    <w:pPr>
      <w:spacing w:before="240" w:after="360" w:line="240" w:lineRule="auto"/>
    </w:pPr>
    <w:rPr>
      <w:rFonts w:eastAsia="Times New Roman" w:cs="Times New Roman"/>
      <w:color w:val="707070"/>
      <w:sz w:val="17"/>
      <w:szCs w:val="17"/>
      <w:lang w:eastAsia="en-AU"/>
    </w:rPr>
  </w:style>
  <w:style w:type="paragraph" w:customStyle="1" w:styleId="strapline1">
    <w:name w:val="strapline1"/>
    <w:basedOn w:val="Normal"/>
    <w:rsid w:val="003C38F7"/>
    <w:pPr>
      <w:spacing w:after="120" w:line="240" w:lineRule="auto"/>
    </w:pPr>
    <w:rPr>
      <w:rFonts w:ascii="Open Sans" w:eastAsia="Times New Roman" w:hAnsi="Open Sans" w:cs="Times New Roman"/>
      <w:color w:val="000000"/>
      <w:szCs w:val="24"/>
      <w:lang w:eastAsia="en-AU"/>
    </w:rPr>
  </w:style>
  <w:style w:type="paragraph" w:styleId="BalloonText">
    <w:name w:val="Balloon Text"/>
    <w:basedOn w:val="Normal"/>
    <w:link w:val="BalloonTextChar"/>
    <w:uiPriority w:val="99"/>
    <w:semiHidden/>
    <w:unhideWhenUsed/>
    <w:rsid w:val="00554B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BD5"/>
    <w:rPr>
      <w:rFonts w:ascii="Lucida Grande" w:hAnsi="Lucida Grande" w:cs="Lucida Grande"/>
      <w:sz w:val="18"/>
      <w:szCs w:val="18"/>
    </w:rPr>
  </w:style>
  <w:style w:type="paragraph" w:styleId="BodyText">
    <w:name w:val="Body Text"/>
    <w:link w:val="BodyTextChar"/>
    <w:qFormat/>
    <w:rsid w:val="0040434D"/>
    <w:pPr>
      <w:widowControl w:val="0"/>
      <w:pBdr>
        <w:top w:val="nil"/>
        <w:left w:val="nil"/>
        <w:bottom w:val="nil"/>
        <w:right w:val="nil"/>
        <w:between w:val="nil"/>
        <w:bar w:val="nil"/>
      </w:pBdr>
      <w:spacing w:after="240" w:line="240" w:lineRule="auto"/>
    </w:pPr>
    <w:rPr>
      <w:rFonts w:ascii="Arial" w:eastAsia="Arial Unicode MS" w:hAnsi="Arial Unicode MS" w:cs="Arial Unicode MS"/>
      <w:color w:val="000000"/>
      <w:spacing w:val="-1"/>
      <w:szCs w:val="24"/>
      <w:u w:color="000000"/>
      <w:bdr w:val="nil"/>
      <w:lang w:eastAsia="en-AU"/>
    </w:rPr>
  </w:style>
  <w:style w:type="character" w:customStyle="1" w:styleId="BodyTextChar">
    <w:name w:val="Body Text Char"/>
    <w:basedOn w:val="DefaultParagraphFont"/>
    <w:link w:val="BodyText"/>
    <w:rsid w:val="0040434D"/>
    <w:rPr>
      <w:rFonts w:ascii="Arial" w:eastAsia="Arial Unicode MS" w:hAnsi="Arial Unicode MS" w:cs="Arial Unicode MS"/>
      <w:color w:val="000000"/>
      <w:spacing w:val="-1"/>
      <w:szCs w:val="24"/>
      <w:u w:color="000000"/>
      <w:bdr w:val="nil"/>
      <w:lang w:eastAsia="en-AU"/>
    </w:rPr>
  </w:style>
  <w:style w:type="character" w:styleId="CommentReference">
    <w:name w:val="annotation reference"/>
    <w:basedOn w:val="DefaultParagraphFont"/>
    <w:uiPriority w:val="99"/>
    <w:semiHidden/>
    <w:unhideWhenUsed/>
    <w:rsid w:val="001C573E"/>
    <w:rPr>
      <w:sz w:val="18"/>
      <w:szCs w:val="18"/>
    </w:rPr>
  </w:style>
  <w:style w:type="paragraph" w:styleId="CommentText">
    <w:name w:val="annotation text"/>
    <w:basedOn w:val="Normal"/>
    <w:link w:val="CommentTextChar"/>
    <w:uiPriority w:val="99"/>
    <w:semiHidden/>
    <w:unhideWhenUsed/>
    <w:rsid w:val="001C573E"/>
    <w:pPr>
      <w:spacing w:line="240" w:lineRule="auto"/>
    </w:pPr>
    <w:rPr>
      <w:szCs w:val="24"/>
    </w:rPr>
  </w:style>
  <w:style w:type="character" w:customStyle="1" w:styleId="CommentTextChar">
    <w:name w:val="Comment Text Char"/>
    <w:basedOn w:val="DefaultParagraphFont"/>
    <w:link w:val="CommentText"/>
    <w:uiPriority w:val="99"/>
    <w:semiHidden/>
    <w:rsid w:val="001C573E"/>
    <w:rPr>
      <w:szCs w:val="24"/>
    </w:rPr>
  </w:style>
  <w:style w:type="paragraph" w:styleId="CommentSubject">
    <w:name w:val="annotation subject"/>
    <w:basedOn w:val="CommentText"/>
    <w:next w:val="CommentText"/>
    <w:link w:val="CommentSubjectChar"/>
    <w:uiPriority w:val="99"/>
    <w:semiHidden/>
    <w:unhideWhenUsed/>
    <w:rsid w:val="001C573E"/>
    <w:rPr>
      <w:b/>
      <w:bCs/>
      <w:sz w:val="20"/>
      <w:szCs w:val="20"/>
    </w:rPr>
  </w:style>
  <w:style w:type="character" w:customStyle="1" w:styleId="CommentSubjectChar">
    <w:name w:val="Comment Subject Char"/>
    <w:basedOn w:val="CommentTextChar"/>
    <w:link w:val="CommentSubject"/>
    <w:uiPriority w:val="99"/>
    <w:semiHidden/>
    <w:rsid w:val="001C573E"/>
    <w:rPr>
      <w:b/>
      <w:bCs/>
      <w:sz w:val="20"/>
      <w:szCs w:val="20"/>
    </w:rPr>
  </w:style>
  <w:style w:type="paragraph" w:styleId="ListParagraph">
    <w:name w:val="List Paragraph"/>
    <w:basedOn w:val="Normal"/>
    <w:uiPriority w:val="34"/>
    <w:qFormat/>
    <w:rsid w:val="000C6002"/>
    <w:pPr>
      <w:ind w:left="720"/>
      <w:contextualSpacing/>
    </w:pPr>
  </w:style>
  <w:style w:type="paragraph" w:styleId="Header">
    <w:name w:val="header"/>
    <w:basedOn w:val="Normal"/>
    <w:link w:val="HeaderChar"/>
    <w:uiPriority w:val="99"/>
    <w:unhideWhenUsed/>
    <w:rsid w:val="0000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4F8"/>
  </w:style>
  <w:style w:type="paragraph" w:styleId="Footer">
    <w:name w:val="footer"/>
    <w:basedOn w:val="Normal"/>
    <w:link w:val="FooterChar"/>
    <w:uiPriority w:val="99"/>
    <w:unhideWhenUsed/>
    <w:rsid w:val="00006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38F7"/>
    <w:pPr>
      <w:spacing w:after="330" w:line="240" w:lineRule="auto"/>
      <w:outlineLvl w:val="0"/>
    </w:pPr>
    <w:rPr>
      <w:rFonts w:ascii="Open Sans" w:eastAsia="Times New Roman" w:hAnsi="Open Sans" w:cs="Times New Roman"/>
      <w:color w:val="000000"/>
      <w:kern w:val="36"/>
      <w:sz w:val="39"/>
      <w:szCs w:val="39"/>
      <w:lang w:eastAsia="en-AU"/>
    </w:rPr>
  </w:style>
  <w:style w:type="paragraph" w:styleId="Heading2">
    <w:name w:val="heading 2"/>
    <w:basedOn w:val="Normal"/>
    <w:link w:val="Heading2Char"/>
    <w:uiPriority w:val="9"/>
    <w:qFormat/>
    <w:rsid w:val="003C38F7"/>
    <w:pPr>
      <w:keepNext/>
      <w:spacing w:before="240" w:after="120" w:line="240" w:lineRule="auto"/>
      <w:outlineLvl w:val="1"/>
    </w:pPr>
    <w:rPr>
      <w:rFonts w:ascii="Open Sans" w:eastAsia="Times New Roman" w:hAnsi="Open Sans" w:cs="Times New Roman"/>
      <w:color w:val="000000"/>
      <w:sz w:val="33"/>
      <w:szCs w:val="33"/>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8F7"/>
    <w:rPr>
      <w:rFonts w:ascii="Open Sans" w:eastAsia="Times New Roman" w:hAnsi="Open Sans" w:cs="Times New Roman"/>
      <w:color w:val="000000"/>
      <w:kern w:val="36"/>
      <w:sz w:val="39"/>
      <w:szCs w:val="39"/>
      <w:lang w:eastAsia="en-AU"/>
    </w:rPr>
  </w:style>
  <w:style w:type="character" w:customStyle="1" w:styleId="Heading2Char">
    <w:name w:val="Heading 2 Char"/>
    <w:basedOn w:val="DefaultParagraphFont"/>
    <w:link w:val="Heading2"/>
    <w:uiPriority w:val="9"/>
    <w:rsid w:val="003C38F7"/>
    <w:rPr>
      <w:rFonts w:ascii="Open Sans" w:eastAsia="Times New Roman" w:hAnsi="Open Sans" w:cs="Times New Roman"/>
      <w:color w:val="000000"/>
      <w:sz w:val="33"/>
      <w:szCs w:val="33"/>
      <w:lang w:eastAsia="en-AU"/>
    </w:rPr>
  </w:style>
  <w:style w:type="character" w:styleId="Emphasis">
    <w:name w:val="Emphasis"/>
    <w:basedOn w:val="DefaultParagraphFont"/>
    <w:uiPriority w:val="20"/>
    <w:qFormat/>
    <w:rsid w:val="003C38F7"/>
    <w:rPr>
      <w:i/>
      <w:iCs/>
    </w:rPr>
  </w:style>
  <w:style w:type="character" w:styleId="Strong">
    <w:name w:val="Strong"/>
    <w:basedOn w:val="DefaultParagraphFont"/>
    <w:uiPriority w:val="22"/>
    <w:qFormat/>
    <w:rsid w:val="003C38F7"/>
    <w:rPr>
      <w:b/>
      <w:bCs/>
    </w:rPr>
  </w:style>
  <w:style w:type="paragraph" w:customStyle="1" w:styleId="publish-date1">
    <w:name w:val="publish-date1"/>
    <w:basedOn w:val="Normal"/>
    <w:rsid w:val="003C38F7"/>
    <w:pPr>
      <w:spacing w:before="240" w:after="360" w:line="240" w:lineRule="auto"/>
    </w:pPr>
    <w:rPr>
      <w:rFonts w:eastAsia="Times New Roman" w:cs="Times New Roman"/>
      <w:color w:val="707070"/>
      <w:sz w:val="17"/>
      <w:szCs w:val="17"/>
      <w:lang w:eastAsia="en-AU"/>
    </w:rPr>
  </w:style>
  <w:style w:type="paragraph" w:customStyle="1" w:styleId="strapline1">
    <w:name w:val="strapline1"/>
    <w:basedOn w:val="Normal"/>
    <w:rsid w:val="003C38F7"/>
    <w:pPr>
      <w:spacing w:after="120" w:line="240" w:lineRule="auto"/>
    </w:pPr>
    <w:rPr>
      <w:rFonts w:ascii="Open Sans" w:eastAsia="Times New Roman" w:hAnsi="Open Sans" w:cs="Times New Roman"/>
      <w:color w:val="000000"/>
      <w:szCs w:val="24"/>
      <w:lang w:eastAsia="en-AU"/>
    </w:rPr>
  </w:style>
  <w:style w:type="paragraph" w:styleId="BalloonText">
    <w:name w:val="Balloon Text"/>
    <w:basedOn w:val="Normal"/>
    <w:link w:val="BalloonTextChar"/>
    <w:uiPriority w:val="99"/>
    <w:semiHidden/>
    <w:unhideWhenUsed/>
    <w:rsid w:val="00554B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BD5"/>
    <w:rPr>
      <w:rFonts w:ascii="Lucida Grande" w:hAnsi="Lucida Grande" w:cs="Lucida Grande"/>
      <w:sz w:val="18"/>
      <w:szCs w:val="18"/>
    </w:rPr>
  </w:style>
  <w:style w:type="paragraph" w:styleId="BodyText">
    <w:name w:val="Body Text"/>
    <w:link w:val="BodyTextChar"/>
    <w:qFormat/>
    <w:rsid w:val="0040434D"/>
    <w:pPr>
      <w:widowControl w:val="0"/>
      <w:pBdr>
        <w:top w:val="nil"/>
        <w:left w:val="nil"/>
        <w:bottom w:val="nil"/>
        <w:right w:val="nil"/>
        <w:between w:val="nil"/>
        <w:bar w:val="nil"/>
      </w:pBdr>
      <w:spacing w:after="240" w:line="240" w:lineRule="auto"/>
    </w:pPr>
    <w:rPr>
      <w:rFonts w:ascii="Arial" w:eastAsia="Arial Unicode MS" w:hAnsi="Arial Unicode MS" w:cs="Arial Unicode MS"/>
      <w:color w:val="000000"/>
      <w:spacing w:val="-1"/>
      <w:szCs w:val="24"/>
      <w:u w:color="000000"/>
      <w:bdr w:val="nil"/>
      <w:lang w:eastAsia="en-AU"/>
    </w:rPr>
  </w:style>
  <w:style w:type="character" w:customStyle="1" w:styleId="BodyTextChar">
    <w:name w:val="Body Text Char"/>
    <w:basedOn w:val="DefaultParagraphFont"/>
    <w:link w:val="BodyText"/>
    <w:rsid w:val="0040434D"/>
    <w:rPr>
      <w:rFonts w:ascii="Arial" w:eastAsia="Arial Unicode MS" w:hAnsi="Arial Unicode MS" w:cs="Arial Unicode MS"/>
      <w:color w:val="000000"/>
      <w:spacing w:val="-1"/>
      <w:szCs w:val="24"/>
      <w:u w:color="000000"/>
      <w:bdr w:val="nil"/>
      <w:lang w:eastAsia="en-AU"/>
    </w:rPr>
  </w:style>
  <w:style w:type="character" w:styleId="CommentReference">
    <w:name w:val="annotation reference"/>
    <w:basedOn w:val="DefaultParagraphFont"/>
    <w:uiPriority w:val="99"/>
    <w:semiHidden/>
    <w:unhideWhenUsed/>
    <w:rsid w:val="001C573E"/>
    <w:rPr>
      <w:sz w:val="18"/>
      <w:szCs w:val="18"/>
    </w:rPr>
  </w:style>
  <w:style w:type="paragraph" w:styleId="CommentText">
    <w:name w:val="annotation text"/>
    <w:basedOn w:val="Normal"/>
    <w:link w:val="CommentTextChar"/>
    <w:uiPriority w:val="99"/>
    <w:semiHidden/>
    <w:unhideWhenUsed/>
    <w:rsid w:val="001C573E"/>
    <w:pPr>
      <w:spacing w:line="240" w:lineRule="auto"/>
    </w:pPr>
    <w:rPr>
      <w:szCs w:val="24"/>
    </w:rPr>
  </w:style>
  <w:style w:type="character" w:customStyle="1" w:styleId="CommentTextChar">
    <w:name w:val="Comment Text Char"/>
    <w:basedOn w:val="DefaultParagraphFont"/>
    <w:link w:val="CommentText"/>
    <w:uiPriority w:val="99"/>
    <w:semiHidden/>
    <w:rsid w:val="001C573E"/>
    <w:rPr>
      <w:szCs w:val="24"/>
    </w:rPr>
  </w:style>
  <w:style w:type="paragraph" w:styleId="CommentSubject">
    <w:name w:val="annotation subject"/>
    <w:basedOn w:val="CommentText"/>
    <w:next w:val="CommentText"/>
    <w:link w:val="CommentSubjectChar"/>
    <w:uiPriority w:val="99"/>
    <w:semiHidden/>
    <w:unhideWhenUsed/>
    <w:rsid w:val="001C573E"/>
    <w:rPr>
      <w:b/>
      <w:bCs/>
      <w:sz w:val="20"/>
      <w:szCs w:val="20"/>
    </w:rPr>
  </w:style>
  <w:style w:type="character" w:customStyle="1" w:styleId="CommentSubjectChar">
    <w:name w:val="Comment Subject Char"/>
    <w:basedOn w:val="CommentTextChar"/>
    <w:link w:val="CommentSubject"/>
    <w:uiPriority w:val="99"/>
    <w:semiHidden/>
    <w:rsid w:val="001C573E"/>
    <w:rPr>
      <w:b/>
      <w:bCs/>
      <w:sz w:val="20"/>
      <w:szCs w:val="20"/>
    </w:rPr>
  </w:style>
  <w:style w:type="paragraph" w:styleId="ListParagraph">
    <w:name w:val="List Paragraph"/>
    <w:basedOn w:val="Normal"/>
    <w:uiPriority w:val="34"/>
    <w:qFormat/>
    <w:rsid w:val="000C6002"/>
    <w:pPr>
      <w:ind w:left="720"/>
      <w:contextualSpacing/>
    </w:pPr>
  </w:style>
  <w:style w:type="paragraph" w:styleId="Header">
    <w:name w:val="header"/>
    <w:basedOn w:val="Normal"/>
    <w:link w:val="HeaderChar"/>
    <w:uiPriority w:val="99"/>
    <w:unhideWhenUsed/>
    <w:rsid w:val="0000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4F8"/>
  </w:style>
  <w:style w:type="paragraph" w:styleId="Footer">
    <w:name w:val="footer"/>
    <w:basedOn w:val="Normal"/>
    <w:link w:val="FooterChar"/>
    <w:uiPriority w:val="99"/>
    <w:unhideWhenUsed/>
    <w:rsid w:val="00006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82719">
      <w:bodyDiv w:val="1"/>
      <w:marLeft w:val="0"/>
      <w:marRight w:val="0"/>
      <w:marTop w:val="0"/>
      <w:marBottom w:val="0"/>
      <w:divBdr>
        <w:top w:val="none" w:sz="0" w:space="0" w:color="auto"/>
        <w:left w:val="none" w:sz="0" w:space="0" w:color="auto"/>
        <w:bottom w:val="none" w:sz="0" w:space="0" w:color="auto"/>
        <w:right w:val="none" w:sz="0" w:space="0" w:color="auto"/>
      </w:divBdr>
      <w:divsChild>
        <w:div w:id="677730138">
          <w:marLeft w:val="0"/>
          <w:marRight w:val="0"/>
          <w:marTop w:val="240"/>
          <w:marBottom w:val="480"/>
          <w:divBdr>
            <w:top w:val="none" w:sz="0" w:space="0" w:color="auto"/>
            <w:left w:val="none" w:sz="0" w:space="0" w:color="auto"/>
            <w:bottom w:val="none" w:sz="0" w:space="0" w:color="auto"/>
            <w:right w:val="none" w:sz="0" w:space="0" w:color="auto"/>
          </w:divBdr>
          <w:divsChild>
            <w:div w:id="1754163248">
              <w:marLeft w:val="0"/>
              <w:marRight w:val="0"/>
              <w:marTop w:val="0"/>
              <w:marBottom w:val="0"/>
              <w:divBdr>
                <w:top w:val="none" w:sz="0" w:space="0" w:color="auto"/>
                <w:left w:val="none" w:sz="0" w:space="0" w:color="auto"/>
                <w:bottom w:val="none" w:sz="0" w:space="0" w:color="auto"/>
                <w:right w:val="none" w:sz="0" w:space="0" w:color="auto"/>
              </w:divBdr>
              <w:divsChild>
                <w:div w:id="1713194358">
                  <w:marLeft w:val="0"/>
                  <w:marRight w:val="0"/>
                  <w:marTop w:val="0"/>
                  <w:marBottom w:val="0"/>
                  <w:divBdr>
                    <w:top w:val="none" w:sz="0" w:space="0" w:color="auto"/>
                    <w:left w:val="none" w:sz="0" w:space="0" w:color="auto"/>
                    <w:bottom w:val="none" w:sz="0" w:space="0" w:color="auto"/>
                    <w:right w:val="none" w:sz="0" w:space="0" w:color="auto"/>
                  </w:divBdr>
                  <w:divsChild>
                    <w:div w:id="1662465284">
                      <w:marLeft w:val="0"/>
                      <w:marRight w:val="0"/>
                      <w:marTop w:val="0"/>
                      <w:marBottom w:val="0"/>
                      <w:divBdr>
                        <w:top w:val="none" w:sz="0" w:space="0" w:color="auto"/>
                        <w:left w:val="none" w:sz="0" w:space="0" w:color="auto"/>
                        <w:bottom w:val="none" w:sz="0" w:space="0" w:color="auto"/>
                        <w:right w:val="none" w:sz="0" w:space="0" w:color="auto"/>
                      </w:divBdr>
                      <w:divsChild>
                        <w:div w:id="67382051">
                          <w:marLeft w:val="0"/>
                          <w:marRight w:val="0"/>
                          <w:marTop w:val="0"/>
                          <w:marBottom w:val="0"/>
                          <w:divBdr>
                            <w:top w:val="none" w:sz="0" w:space="0" w:color="auto"/>
                            <w:left w:val="none" w:sz="0" w:space="0" w:color="auto"/>
                            <w:bottom w:val="none" w:sz="0" w:space="0" w:color="auto"/>
                            <w:right w:val="none" w:sz="0" w:space="0" w:color="auto"/>
                          </w:divBdr>
                          <w:divsChild>
                            <w:div w:id="670833370">
                              <w:marLeft w:val="0"/>
                              <w:marRight w:val="0"/>
                              <w:marTop w:val="0"/>
                              <w:marBottom w:val="0"/>
                              <w:divBdr>
                                <w:top w:val="none" w:sz="0" w:space="0" w:color="auto"/>
                                <w:left w:val="none" w:sz="0" w:space="0" w:color="auto"/>
                                <w:bottom w:val="none" w:sz="0" w:space="0" w:color="auto"/>
                                <w:right w:val="none" w:sz="0" w:space="0" w:color="auto"/>
                              </w:divBdr>
                              <w:divsChild>
                                <w:div w:id="20755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cda-pubs-other-vhf.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Patrick</dc:creator>
  <cp:lastModifiedBy>Keane Laurie</cp:lastModifiedBy>
  <cp:revision>2</cp:revision>
  <dcterms:created xsi:type="dcterms:W3CDTF">2014-11-13T03:19:00Z</dcterms:created>
  <dcterms:modified xsi:type="dcterms:W3CDTF">2014-11-13T03:19:00Z</dcterms:modified>
</cp:coreProperties>
</file>