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DE" w:rsidRDefault="002E24DE" w:rsidP="002E24DE">
      <w:pPr>
        <w:pStyle w:val="Heading1"/>
        <w:shd w:val="clear" w:color="auto" w:fill="FFFFFF"/>
        <w:spacing w:before="0" w:after="330"/>
        <w:rPr>
          <w:rFonts w:ascii="Arial" w:hAnsi="Arial" w:cs="Arial"/>
          <w:color w:val="000000"/>
        </w:rPr>
      </w:pPr>
      <w:r>
        <w:rPr>
          <w:rFonts w:ascii="Arial" w:hAnsi="Arial" w:cs="Arial"/>
          <w:b/>
          <w:bCs/>
          <w:color w:val="000000"/>
        </w:rPr>
        <w:t xml:space="preserve">Murray Valley Encephalitis Virus </w:t>
      </w:r>
    </w:p>
    <w:p w:rsidR="002E24DE" w:rsidRDefault="002E24DE" w:rsidP="002E24DE">
      <w:pPr>
        <w:pStyle w:val="strapline"/>
        <w:shd w:val="clear" w:color="auto" w:fill="FFFFFF"/>
        <w:spacing w:before="0" w:beforeAutospacing="0" w:after="120" w:afterAutospacing="0"/>
        <w:rPr>
          <w:rFonts w:ascii="Arial" w:hAnsi="Arial" w:cs="Arial"/>
        </w:rPr>
      </w:pPr>
      <w:r>
        <w:rPr>
          <w:rFonts w:ascii="Arial" w:hAnsi="Arial" w:cs="Arial"/>
        </w:rPr>
        <w:t>CDNA National Guidelines for Public Health Units</w:t>
      </w:r>
    </w:p>
    <w:p w:rsidR="002E24DE" w:rsidRPr="002E24DE" w:rsidRDefault="002E24DE" w:rsidP="002E24DE">
      <w:pPr>
        <w:shd w:val="clear" w:color="auto" w:fill="FFFFFF"/>
        <w:spacing w:before="240" w:after="240" w:line="300" w:lineRule="atLeast"/>
        <w:rPr>
          <w:rFonts w:ascii="Helvetica" w:eastAsia="Times New Roman" w:hAnsi="Helvetica" w:cs="Helvetica"/>
          <w:color w:val="222222"/>
          <w:sz w:val="20"/>
          <w:szCs w:val="20"/>
          <w:lang w:eastAsia="en-AU"/>
        </w:rPr>
      </w:pPr>
      <w:r w:rsidRPr="002E24DE">
        <w:rPr>
          <w:rFonts w:ascii="Helvetica" w:eastAsia="Times New Roman" w:hAnsi="Helvetica" w:cs="Helvetica"/>
          <w:b/>
          <w:bCs/>
          <w:color w:val="222222"/>
          <w:sz w:val="20"/>
          <w:szCs w:val="20"/>
          <w:lang w:eastAsia="en-AU"/>
        </w:rPr>
        <w:t>Revision history</w:t>
      </w:r>
    </w:p>
    <w:tbl>
      <w:tblPr>
        <w:tblW w:w="9128" w:type="dxa"/>
        <w:shd w:val="clear" w:color="auto" w:fill="FFFFFF"/>
        <w:tblCellMar>
          <w:top w:w="15" w:type="dxa"/>
          <w:left w:w="15" w:type="dxa"/>
          <w:bottom w:w="15" w:type="dxa"/>
          <w:right w:w="15" w:type="dxa"/>
        </w:tblCellMar>
        <w:tblLook w:val="04A0" w:firstRow="1" w:lastRow="0" w:firstColumn="1" w:lastColumn="0" w:noHBand="0" w:noVBand="1"/>
        <w:tblCaption w:val="Table displays revision history"/>
        <w:tblDescription w:val="Table displays revision history"/>
      </w:tblPr>
      <w:tblGrid>
        <w:gridCol w:w="1134"/>
        <w:gridCol w:w="1276"/>
        <w:gridCol w:w="1559"/>
        <w:gridCol w:w="5159"/>
      </w:tblGrid>
      <w:tr w:rsidR="0072526C" w:rsidRPr="002E24DE" w:rsidTr="0072526C">
        <w:tc>
          <w:tcPr>
            <w:tcW w:w="1134" w:type="dxa"/>
            <w:tcBorders>
              <w:top w:val="nil"/>
              <w:left w:val="nil"/>
              <w:bottom w:val="nil"/>
              <w:right w:val="nil"/>
            </w:tcBorders>
            <w:shd w:val="clear" w:color="auto" w:fill="E8F3FA"/>
            <w:tcMar>
              <w:top w:w="150" w:type="dxa"/>
              <w:left w:w="150" w:type="dxa"/>
              <w:bottom w:w="150" w:type="dxa"/>
              <w:right w:w="150" w:type="dxa"/>
            </w:tcMar>
            <w:hideMark/>
          </w:tcPr>
          <w:p w:rsidR="002E24DE" w:rsidRPr="002E24DE" w:rsidRDefault="002E24DE" w:rsidP="002E24DE">
            <w:pPr>
              <w:spacing w:after="300" w:line="240" w:lineRule="auto"/>
              <w:jc w:val="center"/>
              <w:rPr>
                <w:rFonts w:ascii="Helvetica" w:eastAsia="Times New Roman" w:hAnsi="Helvetica" w:cs="Helvetica"/>
                <w:b/>
                <w:bCs/>
                <w:color w:val="222222"/>
                <w:sz w:val="20"/>
                <w:szCs w:val="20"/>
                <w:lang w:eastAsia="en-AU"/>
              </w:rPr>
            </w:pPr>
            <w:r w:rsidRPr="002E24DE">
              <w:rPr>
                <w:rFonts w:ascii="Helvetica" w:eastAsia="Times New Roman" w:hAnsi="Helvetica" w:cs="Helvetica"/>
                <w:b/>
                <w:bCs/>
                <w:color w:val="222222"/>
                <w:sz w:val="20"/>
                <w:szCs w:val="20"/>
                <w:lang w:eastAsia="en-AU"/>
              </w:rPr>
              <w:t>Version</w:t>
            </w:r>
          </w:p>
        </w:tc>
        <w:tc>
          <w:tcPr>
            <w:tcW w:w="1276" w:type="dxa"/>
            <w:tcBorders>
              <w:top w:val="nil"/>
              <w:left w:val="nil"/>
              <w:bottom w:val="nil"/>
              <w:right w:val="nil"/>
            </w:tcBorders>
            <w:shd w:val="clear" w:color="auto" w:fill="E8F3FA"/>
            <w:tcMar>
              <w:top w:w="150" w:type="dxa"/>
              <w:left w:w="150" w:type="dxa"/>
              <w:bottom w:w="150" w:type="dxa"/>
              <w:right w:w="150" w:type="dxa"/>
            </w:tcMar>
            <w:hideMark/>
          </w:tcPr>
          <w:p w:rsidR="002E24DE" w:rsidRPr="002E24DE" w:rsidRDefault="002E24DE" w:rsidP="002E24DE">
            <w:pPr>
              <w:spacing w:after="300" w:line="240" w:lineRule="auto"/>
              <w:jc w:val="center"/>
              <w:rPr>
                <w:rFonts w:ascii="Helvetica" w:eastAsia="Times New Roman" w:hAnsi="Helvetica" w:cs="Helvetica"/>
                <w:b/>
                <w:bCs/>
                <w:color w:val="222222"/>
                <w:sz w:val="20"/>
                <w:szCs w:val="20"/>
                <w:lang w:eastAsia="en-AU"/>
              </w:rPr>
            </w:pPr>
            <w:r w:rsidRPr="002E24DE">
              <w:rPr>
                <w:rFonts w:ascii="Helvetica" w:eastAsia="Times New Roman" w:hAnsi="Helvetica" w:cs="Helvetica"/>
                <w:b/>
                <w:bCs/>
                <w:color w:val="222222"/>
                <w:sz w:val="20"/>
                <w:szCs w:val="20"/>
                <w:lang w:eastAsia="en-AU"/>
              </w:rPr>
              <w:t>Date</w:t>
            </w:r>
          </w:p>
        </w:tc>
        <w:tc>
          <w:tcPr>
            <w:tcW w:w="1559" w:type="dxa"/>
            <w:tcBorders>
              <w:top w:val="nil"/>
              <w:left w:val="nil"/>
              <w:bottom w:val="nil"/>
              <w:right w:val="nil"/>
            </w:tcBorders>
            <w:shd w:val="clear" w:color="auto" w:fill="E8F3FA"/>
            <w:tcMar>
              <w:top w:w="150" w:type="dxa"/>
              <w:left w:w="150" w:type="dxa"/>
              <w:bottom w:w="150" w:type="dxa"/>
              <w:right w:w="150" w:type="dxa"/>
            </w:tcMar>
            <w:hideMark/>
          </w:tcPr>
          <w:p w:rsidR="002E24DE" w:rsidRPr="002E24DE" w:rsidRDefault="002E24DE" w:rsidP="002E24DE">
            <w:pPr>
              <w:spacing w:after="300" w:line="240" w:lineRule="auto"/>
              <w:jc w:val="center"/>
              <w:rPr>
                <w:rFonts w:ascii="Helvetica" w:eastAsia="Times New Roman" w:hAnsi="Helvetica" w:cs="Helvetica"/>
                <w:b/>
                <w:bCs/>
                <w:color w:val="222222"/>
                <w:sz w:val="20"/>
                <w:szCs w:val="20"/>
                <w:lang w:eastAsia="en-AU"/>
              </w:rPr>
            </w:pPr>
            <w:r w:rsidRPr="002E24DE">
              <w:rPr>
                <w:rFonts w:ascii="Helvetica" w:eastAsia="Times New Roman" w:hAnsi="Helvetica" w:cs="Helvetica"/>
                <w:b/>
                <w:bCs/>
                <w:color w:val="222222"/>
                <w:sz w:val="20"/>
                <w:szCs w:val="20"/>
                <w:lang w:eastAsia="en-AU"/>
              </w:rPr>
              <w:t>Revised by</w:t>
            </w:r>
          </w:p>
        </w:tc>
        <w:tc>
          <w:tcPr>
            <w:tcW w:w="5159" w:type="dxa"/>
            <w:tcBorders>
              <w:top w:val="nil"/>
              <w:left w:val="nil"/>
              <w:bottom w:val="nil"/>
              <w:right w:val="nil"/>
            </w:tcBorders>
            <w:shd w:val="clear" w:color="auto" w:fill="E8F3FA"/>
            <w:tcMar>
              <w:top w:w="150" w:type="dxa"/>
              <w:left w:w="150" w:type="dxa"/>
              <w:bottom w:w="150" w:type="dxa"/>
              <w:right w:w="150" w:type="dxa"/>
            </w:tcMar>
            <w:hideMark/>
          </w:tcPr>
          <w:p w:rsidR="002E24DE" w:rsidRPr="002E24DE" w:rsidRDefault="002E24DE" w:rsidP="002E24DE">
            <w:pPr>
              <w:spacing w:after="300" w:line="240" w:lineRule="auto"/>
              <w:jc w:val="center"/>
              <w:rPr>
                <w:rFonts w:ascii="Helvetica" w:eastAsia="Times New Roman" w:hAnsi="Helvetica" w:cs="Helvetica"/>
                <w:b/>
                <w:bCs/>
                <w:color w:val="222222"/>
                <w:sz w:val="20"/>
                <w:szCs w:val="20"/>
                <w:lang w:eastAsia="en-AU"/>
              </w:rPr>
            </w:pPr>
            <w:r w:rsidRPr="002E24DE">
              <w:rPr>
                <w:rFonts w:ascii="Helvetica" w:eastAsia="Times New Roman" w:hAnsi="Helvetica" w:cs="Helvetica"/>
                <w:b/>
                <w:bCs/>
                <w:color w:val="222222"/>
                <w:sz w:val="20"/>
                <w:szCs w:val="20"/>
                <w:lang w:eastAsia="en-AU"/>
              </w:rPr>
              <w:t>Changes</w:t>
            </w:r>
          </w:p>
        </w:tc>
      </w:tr>
      <w:tr w:rsidR="0072526C" w:rsidRPr="002E24DE" w:rsidTr="0072526C">
        <w:tc>
          <w:tcPr>
            <w:tcW w:w="1134"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ascii="Helvetica" w:eastAsia="Times New Roman" w:hAnsi="Helvetica" w:cs="Helvetica"/>
                <w:color w:val="222222"/>
                <w:sz w:val="20"/>
                <w:szCs w:val="20"/>
                <w:lang w:eastAsia="en-AU"/>
              </w:rPr>
            </w:pPr>
            <w:r w:rsidRPr="002E24DE">
              <w:rPr>
                <w:rFonts w:ascii="Helvetica" w:eastAsia="Times New Roman" w:hAnsi="Helvetica" w:cs="Helvetica"/>
                <w:color w:val="222222"/>
                <w:sz w:val="20"/>
                <w:szCs w:val="20"/>
                <w:lang w:eastAsia="en-AU"/>
              </w:rPr>
              <w:t>1.0</w:t>
            </w:r>
          </w:p>
        </w:tc>
        <w:tc>
          <w:tcPr>
            <w:tcW w:w="1276"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ascii="Helvetica" w:eastAsia="Times New Roman" w:hAnsi="Helvetica" w:cs="Helvetica"/>
                <w:color w:val="222222"/>
                <w:sz w:val="20"/>
                <w:szCs w:val="20"/>
                <w:lang w:eastAsia="en-AU"/>
              </w:rPr>
            </w:pPr>
          </w:p>
        </w:tc>
        <w:tc>
          <w:tcPr>
            <w:tcW w:w="1559"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eastAsia="Times New Roman"/>
                <w:sz w:val="20"/>
                <w:szCs w:val="20"/>
                <w:lang w:eastAsia="en-AU"/>
              </w:rPr>
            </w:pPr>
          </w:p>
        </w:tc>
        <w:tc>
          <w:tcPr>
            <w:tcW w:w="5159"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eastAsia="Times New Roman"/>
                <w:sz w:val="20"/>
                <w:szCs w:val="20"/>
                <w:lang w:eastAsia="en-AU"/>
              </w:rPr>
            </w:pPr>
            <w:bookmarkStart w:id="0" w:name="_GoBack"/>
            <w:bookmarkEnd w:id="0"/>
          </w:p>
        </w:tc>
      </w:tr>
      <w:tr w:rsidR="0072526C" w:rsidRPr="002E24DE" w:rsidTr="0072526C">
        <w:tc>
          <w:tcPr>
            <w:tcW w:w="1134"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eastAsia="Times New Roman"/>
                <w:sz w:val="20"/>
                <w:szCs w:val="20"/>
                <w:lang w:eastAsia="en-AU"/>
              </w:rPr>
            </w:pPr>
          </w:p>
        </w:tc>
        <w:tc>
          <w:tcPr>
            <w:tcW w:w="1276"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eastAsia="Times New Roman"/>
                <w:sz w:val="20"/>
                <w:szCs w:val="20"/>
                <w:lang w:eastAsia="en-AU"/>
              </w:rPr>
            </w:pPr>
          </w:p>
        </w:tc>
        <w:tc>
          <w:tcPr>
            <w:tcW w:w="1559"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eastAsia="Times New Roman"/>
                <w:sz w:val="20"/>
                <w:szCs w:val="20"/>
                <w:lang w:eastAsia="en-AU"/>
              </w:rPr>
            </w:pPr>
          </w:p>
        </w:tc>
        <w:tc>
          <w:tcPr>
            <w:tcW w:w="5159" w:type="dxa"/>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2E24DE" w:rsidRPr="002E24DE" w:rsidRDefault="002E24DE" w:rsidP="002E24DE">
            <w:pPr>
              <w:spacing w:after="300" w:line="240" w:lineRule="auto"/>
              <w:rPr>
                <w:rFonts w:eastAsia="Times New Roman"/>
                <w:sz w:val="20"/>
                <w:szCs w:val="20"/>
                <w:lang w:eastAsia="en-AU"/>
              </w:rPr>
            </w:pPr>
          </w:p>
        </w:tc>
      </w:tr>
    </w:tbl>
    <w:p w:rsidR="002E24DE" w:rsidRPr="002E24DE" w:rsidRDefault="002E24DE" w:rsidP="002E24DE">
      <w:pPr>
        <w:shd w:val="clear" w:color="auto" w:fill="FFFFFF"/>
        <w:spacing w:before="240" w:after="240" w:line="300" w:lineRule="atLeast"/>
        <w:rPr>
          <w:rFonts w:ascii="Helvetica" w:eastAsia="Times New Roman" w:hAnsi="Helvetica" w:cs="Helvetica"/>
          <w:color w:val="222222"/>
          <w:sz w:val="20"/>
          <w:szCs w:val="20"/>
          <w:lang w:eastAsia="en-AU"/>
        </w:rPr>
      </w:pPr>
      <w:r w:rsidRPr="002E24DE">
        <w:rPr>
          <w:rFonts w:ascii="Helvetica" w:eastAsia="Times New Roman" w:hAnsi="Helvetica" w:cs="Helvetica"/>
          <w:color w:val="222222"/>
          <w:sz w:val="20"/>
          <w:szCs w:val="20"/>
          <w:lang w:eastAsia="en-AU"/>
        </w:rPr>
        <w:t>The Series of National Guidelines (‘</w:t>
      </w:r>
      <w:proofErr w:type="spellStart"/>
      <w:r w:rsidRPr="002E24DE">
        <w:rPr>
          <w:rFonts w:ascii="Helvetica" w:eastAsia="Times New Roman" w:hAnsi="Helvetica" w:cs="Helvetica"/>
          <w:color w:val="222222"/>
          <w:sz w:val="20"/>
          <w:szCs w:val="20"/>
          <w:lang w:eastAsia="en-AU"/>
        </w:rPr>
        <w:t>SoNGs</w:t>
      </w:r>
      <w:proofErr w:type="spellEnd"/>
      <w:r w:rsidRPr="002E24DE">
        <w:rPr>
          <w:rFonts w:ascii="Helvetica" w:eastAsia="Times New Roman" w:hAnsi="Helvetica" w:cs="Helvetica"/>
          <w:color w:val="222222"/>
          <w:sz w:val="20"/>
          <w:szCs w:val="20"/>
          <w:lang w:eastAsia="en-AU"/>
        </w:rPr>
        <w:t xml:space="preserve">’) </w:t>
      </w:r>
      <w:proofErr w:type="gramStart"/>
      <w:r w:rsidRPr="002E24DE">
        <w:rPr>
          <w:rFonts w:ascii="Helvetica" w:eastAsia="Times New Roman" w:hAnsi="Helvetica" w:cs="Helvetica"/>
          <w:color w:val="222222"/>
          <w:sz w:val="20"/>
          <w:szCs w:val="20"/>
          <w:lang w:eastAsia="en-AU"/>
        </w:rPr>
        <w:t>have been developed by the Communicable Disease Network Australia (CDNA) and noted by the Australian Health Protection Principal Committee (AHPPC)</w:t>
      </w:r>
      <w:proofErr w:type="gramEnd"/>
      <w:r w:rsidRPr="002E24DE">
        <w:rPr>
          <w:rFonts w:ascii="Helvetica" w:eastAsia="Times New Roman" w:hAnsi="Helvetica" w:cs="Helvetica"/>
          <w:color w:val="222222"/>
          <w:sz w:val="20"/>
          <w:szCs w:val="20"/>
          <w:lang w:eastAsia="en-AU"/>
        </w:rPr>
        <w:t>. Their purpose is to provide nationally consistent guidance to public health units (PHUs) in responding to a notifiable disease event.</w:t>
      </w:r>
    </w:p>
    <w:p w:rsidR="002E24DE" w:rsidRPr="002E24DE" w:rsidRDefault="002E24DE" w:rsidP="002E24DE">
      <w:pPr>
        <w:shd w:val="clear" w:color="auto" w:fill="FFFFFF"/>
        <w:spacing w:after="240" w:line="300" w:lineRule="atLeast"/>
        <w:rPr>
          <w:rFonts w:ascii="Helvetica" w:eastAsia="Times New Roman" w:hAnsi="Helvetica" w:cs="Helvetica"/>
          <w:color w:val="222222"/>
          <w:sz w:val="20"/>
          <w:szCs w:val="20"/>
          <w:lang w:eastAsia="en-AU"/>
        </w:rPr>
      </w:pPr>
      <w:r w:rsidRPr="002E24DE">
        <w:rPr>
          <w:rFonts w:ascii="Helvetica" w:eastAsia="Times New Roman" w:hAnsi="Helvetica" w:cs="Helvetica"/>
          <w:color w:val="222222"/>
          <w:sz w:val="20"/>
          <w:szCs w:val="20"/>
          <w:lang w:eastAsia="en-AU"/>
        </w:rPr>
        <w:t>These guidelines capture the knowledge of experienced professionals, and provide guidance on best practice based upon the best available evidence at the time of completion.</w:t>
      </w:r>
    </w:p>
    <w:p w:rsidR="002E24DE" w:rsidRPr="002E24DE" w:rsidRDefault="002E24DE" w:rsidP="002E24DE">
      <w:pPr>
        <w:shd w:val="clear" w:color="auto" w:fill="FFFFFF"/>
        <w:spacing w:after="240" w:line="300" w:lineRule="atLeast"/>
        <w:rPr>
          <w:rFonts w:ascii="Helvetica" w:eastAsia="Times New Roman" w:hAnsi="Helvetica" w:cs="Helvetica"/>
          <w:color w:val="222222"/>
          <w:sz w:val="20"/>
          <w:szCs w:val="20"/>
          <w:lang w:eastAsia="en-AU"/>
        </w:rPr>
      </w:pPr>
      <w:r w:rsidRPr="002E24DE">
        <w:rPr>
          <w:rFonts w:ascii="Helvetica" w:eastAsia="Times New Roman" w:hAnsi="Helvetica" w:cs="Helvetica"/>
          <w:color w:val="222222"/>
          <w:sz w:val="20"/>
          <w:szCs w:val="20"/>
          <w:lang w:eastAsia="en-AU"/>
        </w:rPr>
        <w:t xml:space="preserve">Readers should not rely solely on the information contained within these guidelines. Guideline information </w:t>
      </w:r>
      <w:proofErr w:type="gramStart"/>
      <w:r w:rsidRPr="002E24DE">
        <w:rPr>
          <w:rFonts w:ascii="Helvetica" w:eastAsia="Times New Roman" w:hAnsi="Helvetica" w:cs="Helvetica"/>
          <w:color w:val="222222"/>
          <w:sz w:val="20"/>
          <w:szCs w:val="20"/>
          <w:lang w:eastAsia="en-AU"/>
        </w:rPr>
        <w:t>is not intended to be a substitute for advice from other relevant sources including, but not limited to, the advice from a health professional</w:t>
      </w:r>
      <w:proofErr w:type="gramEnd"/>
      <w:r w:rsidRPr="002E24DE">
        <w:rPr>
          <w:rFonts w:ascii="Helvetica" w:eastAsia="Times New Roman" w:hAnsi="Helvetica" w:cs="Helvetica"/>
          <w:color w:val="222222"/>
          <w:sz w:val="20"/>
          <w:szCs w:val="20"/>
          <w:lang w:eastAsia="en-AU"/>
        </w:rPr>
        <w:t>. Clinical judgement and discretion may be required in the interpretation and application of these guidelines.</w:t>
      </w:r>
    </w:p>
    <w:p w:rsidR="002E24DE" w:rsidRPr="002E24DE" w:rsidRDefault="002E24DE" w:rsidP="002E24DE">
      <w:pPr>
        <w:shd w:val="clear" w:color="auto" w:fill="FFFFFF"/>
        <w:spacing w:after="240" w:line="300" w:lineRule="atLeast"/>
        <w:rPr>
          <w:rFonts w:ascii="Helvetica" w:eastAsia="Times New Roman" w:hAnsi="Helvetica" w:cs="Helvetica"/>
          <w:color w:val="222222"/>
          <w:sz w:val="20"/>
          <w:szCs w:val="20"/>
          <w:lang w:eastAsia="en-AU"/>
        </w:rPr>
      </w:pPr>
      <w:r w:rsidRPr="002E24DE">
        <w:rPr>
          <w:rFonts w:ascii="Helvetica" w:eastAsia="Times New Roman" w:hAnsi="Helvetica" w:cs="Helvetica"/>
          <w:color w:val="222222"/>
          <w:sz w:val="20"/>
          <w:szCs w:val="20"/>
          <w:lang w:eastAsia="en-AU"/>
        </w:rPr>
        <w:t>The membership of the CDNA and the AHPPC, and the Commonwealth of Australia as represented by the Department of Health (‘the Commonwealth’), do not warrant or represent that the information contained in the Guidelines is accurate, current or complete. The CDNA, the AHPPC and the Commonwealth do not accept any legal liability or responsibility for any loss, damages, costs or expenses incurred by the use of, or reliance on, or interpretation of, the information contained in the guidelines.</w:t>
      </w:r>
    </w:p>
    <w:p w:rsidR="002E24DE" w:rsidRPr="002E24DE" w:rsidRDefault="002E24DE" w:rsidP="002E24DE">
      <w:pPr>
        <w:shd w:val="clear" w:color="auto" w:fill="FFFFFF"/>
        <w:spacing w:after="240" w:line="300" w:lineRule="atLeast"/>
        <w:rPr>
          <w:rFonts w:ascii="Helvetica" w:eastAsia="Times New Roman" w:hAnsi="Helvetica" w:cs="Helvetica"/>
          <w:color w:val="222222"/>
          <w:sz w:val="20"/>
          <w:szCs w:val="20"/>
          <w:lang w:eastAsia="en-AU"/>
        </w:rPr>
      </w:pPr>
      <w:r w:rsidRPr="002E24DE">
        <w:rPr>
          <w:rFonts w:ascii="Helvetica" w:eastAsia="Times New Roman" w:hAnsi="Helvetica" w:cs="Helvetica"/>
          <w:color w:val="222222"/>
          <w:sz w:val="20"/>
          <w:szCs w:val="20"/>
          <w:lang w:eastAsia="en-AU"/>
        </w:rPr>
        <w:t>Endorsed by CDNA: 24 April 2013</w:t>
      </w:r>
      <w:r w:rsidRPr="002E24DE">
        <w:rPr>
          <w:rFonts w:ascii="Helvetica" w:eastAsia="Times New Roman" w:hAnsi="Helvetica" w:cs="Helvetica"/>
          <w:color w:val="222222"/>
          <w:sz w:val="20"/>
          <w:szCs w:val="20"/>
          <w:lang w:eastAsia="en-AU"/>
        </w:rPr>
        <w:br/>
        <w:t>Endorsed by AHPPC: Agenda paper, 14 November 2013</w:t>
      </w:r>
      <w:r w:rsidRPr="002E24DE">
        <w:rPr>
          <w:rFonts w:ascii="Helvetica" w:eastAsia="Times New Roman" w:hAnsi="Helvetica" w:cs="Helvetica"/>
          <w:color w:val="222222"/>
          <w:sz w:val="20"/>
          <w:szCs w:val="20"/>
          <w:lang w:eastAsia="en-AU"/>
        </w:rPr>
        <w:br/>
        <w:t>Released by Health: 18 November 2013</w:t>
      </w:r>
    </w:p>
    <w:p w:rsidR="002E24DE" w:rsidRDefault="002E24DE" w:rsidP="002E24DE">
      <w:pPr>
        <w:pStyle w:val="strapline"/>
        <w:shd w:val="clear" w:color="auto" w:fill="FFFFFF"/>
        <w:spacing w:before="0" w:beforeAutospacing="0" w:after="120" w:afterAutospacing="0"/>
        <w:rPr>
          <w:rFonts w:ascii="Arial" w:hAnsi="Arial" w:cs="Arial"/>
        </w:rPr>
      </w:pPr>
    </w:p>
    <w:p w:rsidR="002E24DE" w:rsidRDefault="002E24DE" w:rsidP="00A70F5E">
      <w:pPr>
        <w:shd w:val="clear" w:color="auto" w:fill="FFFFFF"/>
        <w:spacing w:after="120" w:line="240" w:lineRule="auto"/>
        <w:outlineLvl w:val="1"/>
        <w:rPr>
          <w:rFonts w:ascii="Arial" w:eastAsia="Times New Roman" w:hAnsi="Arial" w:cs="Arial"/>
          <w:color w:val="000000"/>
          <w:sz w:val="36"/>
          <w:szCs w:val="36"/>
          <w:lang w:eastAsia="en-AU"/>
        </w:rPr>
      </w:pPr>
    </w:p>
    <w:p w:rsidR="002E24DE" w:rsidRDefault="002E24DE">
      <w:pPr>
        <w:rPr>
          <w:rFonts w:ascii="Arial" w:eastAsia="Times New Roman" w:hAnsi="Arial" w:cs="Arial"/>
          <w:color w:val="000000"/>
          <w:sz w:val="36"/>
          <w:szCs w:val="36"/>
          <w:lang w:eastAsia="en-AU"/>
        </w:rPr>
      </w:pPr>
      <w:r>
        <w:rPr>
          <w:rFonts w:ascii="Arial" w:eastAsia="Times New Roman" w:hAnsi="Arial" w:cs="Arial"/>
          <w:color w:val="000000"/>
          <w:sz w:val="36"/>
          <w:szCs w:val="36"/>
          <w:lang w:eastAsia="en-AU"/>
        </w:rPr>
        <w:br w:type="page"/>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lastRenderedPageBreak/>
        <w:t>1. </w:t>
      </w:r>
      <w:bookmarkStart w:id="1" w:name="summary"/>
      <w:bookmarkEnd w:id="1"/>
      <w:r w:rsidRPr="00A70F5E">
        <w:rPr>
          <w:rFonts w:ascii="Arial" w:eastAsia="Times New Roman" w:hAnsi="Arial" w:cs="Arial"/>
          <w:color w:val="000000"/>
          <w:sz w:val="36"/>
          <w:szCs w:val="36"/>
          <w:lang w:eastAsia="en-AU"/>
        </w:rPr>
        <w:t>Summary</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Public health priority</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Urgent. Respond to confirmed and suspected cases within 24 hours.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Case management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Individual case management is the responsibility of the treating doctor. There is no specific treatment available for Murray Valley encephalitis virus (MVEV) infection. Patients who become unwell require supportive management by primary care or hospital services depending on the severity of illness.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Contact management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Contacts of an infected person cannot be infected by person-to-person transmission, or through a </w:t>
      </w:r>
      <w:proofErr w:type="gramStart"/>
      <w:r w:rsidRPr="00A70F5E">
        <w:rPr>
          <w:rFonts w:ascii="Helvetica" w:eastAsia="Times New Roman" w:hAnsi="Helvetica" w:cs="Helvetica"/>
          <w:color w:val="222222"/>
          <w:sz w:val="20"/>
          <w:szCs w:val="20"/>
          <w:lang w:eastAsia="en-AU"/>
        </w:rPr>
        <w:t>mosquito transferring</w:t>
      </w:r>
      <w:proofErr w:type="gramEnd"/>
      <w:r w:rsidRPr="00A70F5E">
        <w:rPr>
          <w:rFonts w:ascii="Helvetica" w:eastAsia="Times New Roman" w:hAnsi="Helvetica" w:cs="Helvetica"/>
          <w:color w:val="222222"/>
          <w:sz w:val="20"/>
          <w:szCs w:val="20"/>
          <w:lang w:eastAsia="en-AU"/>
        </w:rPr>
        <w:t xml:space="preserve"> virus from one person to another as humans are not reservoirs. Information about co-exposed persons is included under the contact management section. Except in unique circumstances, tracing of co-exposed persons </w:t>
      </w:r>
      <w:proofErr w:type="gramStart"/>
      <w:r w:rsidRPr="00A70F5E">
        <w:rPr>
          <w:rFonts w:ascii="Helvetica" w:eastAsia="Times New Roman" w:hAnsi="Helvetica" w:cs="Helvetica"/>
          <w:color w:val="222222"/>
          <w:sz w:val="20"/>
          <w:szCs w:val="20"/>
          <w:lang w:eastAsia="en-AU"/>
        </w:rPr>
        <w:t>is not indicated</w:t>
      </w:r>
      <w:proofErr w:type="gramEnd"/>
      <w:r w:rsidRPr="00A70F5E">
        <w:rPr>
          <w:rFonts w:ascii="Helvetica" w:eastAsia="Times New Roman" w:hAnsi="Helvetica" w:cs="Helvetica"/>
          <w:color w:val="222222"/>
          <w:sz w:val="20"/>
          <w:szCs w:val="20"/>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Note:</w:t>
      </w:r>
      <w:r w:rsidRPr="00A70F5E">
        <w:rPr>
          <w:rFonts w:ascii="Helvetica" w:eastAsia="Times New Roman" w:hAnsi="Helvetica" w:cs="Helvetica"/>
          <w:color w:val="222222"/>
          <w:sz w:val="20"/>
          <w:szCs w:val="20"/>
          <w:lang w:eastAsia="en-AU"/>
        </w:rPr>
        <w:t> These guidelines form the public health response to a human case of MVEV infection and are part of the framework for the detection and management of MVEV infection in Australia. This </w:t>
      </w:r>
      <w:hyperlink r:id="rId5" w:anchor="framework" w:history="1">
        <w:r w:rsidRPr="00A70F5E">
          <w:rPr>
            <w:rFonts w:ascii="Helvetica" w:eastAsia="Times New Roman" w:hAnsi="Helvetica" w:cs="Helvetica"/>
            <w:color w:val="1157AD"/>
            <w:sz w:val="20"/>
            <w:szCs w:val="20"/>
            <w:u w:val="single"/>
            <w:lang w:eastAsia="en-AU"/>
          </w:rPr>
          <w:t>framework</w:t>
        </w:r>
      </w:hyperlink>
      <w:r w:rsidRPr="00A70F5E">
        <w:rPr>
          <w:rFonts w:ascii="Helvetica" w:eastAsia="Times New Roman" w:hAnsi="Helvetica" w:cs="Helvetica"/>
          <w:color w:val="222222"/>
          <w:sz w:val="20"/>
          <w:szCs w:val="20"/>
          <w:lang w:eastAsia="en-AU"/>
        </w:rPr>
        <w:t> </w:t>
      </w:r>
      <w:proofErr w:type="gramStart"/>
      <w:r w:rsidRPr="00A70F5E">
        <w:rPr>
          <w:rFonts w:ascii="Helvetica" w:eastAsia="Times New Roman" w:hAnsi="Helvetica" w:cs="Helvetica"/>
          <w:color w:val="222222"/>
          <w:sz w:val="20"/>
          <w:szCs w:val="20"/>
          <w:lang w:eastAsia="en-AU"/>
        </w:rPr>
        <w:t>can be accessed</w:t>
      </w:r>
      <w:proofErr w:type="gramEnd"/>
      <w:r w:rsidRPr="00A70F5E">
        <w:rPr>
          <w:rFonts w:ascii="Helvetica" w:eastAsia="Times New Roman" w:hAnsi="Helvetica" w:cs="Helvetica"/>
          <w:color w:val="222222"/>
          <w:sz w:val="20"/>
          <w:szCs w:val="20"/>
          <w:lang w:eastAsia="en-AU"/>
        </w:rPr>
        <w:t xml:space="preserve"> below at the bottom of this page.</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2. </w:t>
      </w:r>
      <w:bookmarkStart w:id="2" w:name="disease"/>
      <w:bookmarkEnd w:id="2"/>
      <w:r w:rsidRPr="00A70F5E">
        <w:rPr>
          <w:rFonts w:ascii="Arial" w:eastAsia="Times New Roman" w:hAnsi="Arial" w:cs="Arial"/>
          <w:color w:val="000000"/>
          <w:sz w:val="36"/>
          <w:szCs w:val="36"/>
          <w:lang w:eastAsia="en-AU"/>
        </w:rPr>
        <w:t>The disease</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Infectious agents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MVEV is a </w:t>
      </w:r>
      <w:proofErr w:type="spellStart"/>
      <w:r w:rsidRPr="00A70F5E">
        <w:rPr>
          <w:rFonts w:ascii="Helvetica" w:eastAsia="Times New Roman" w:hAnsi="Helvetica" w:cs="Helvetica"/>
          <w:color w:val="222222"/>
          <w:sz w:val="20"/>
          <w:szCs w:val="20"/>
          <w:lang w:eastAsia="en-AU"/>
        </w:rPr>
        <w:t>flavivirus</w:t>
      </w:r>
      <w:proofErr w:type="spellEnd"/>
      <w:r w:rsidRPr="00A70F5E">
        <w:rPr>
          <w:rFonts w:ascii="Helvetica" w:eastAsia="Times New Roman" w:hAnsi="Helvetica" w:cs="Helvetica"/>
          <w:color w:val="222222"/>
          <w:sz w:val="20"/>
          <w:szCs w:val="20"/>
          <w:lang w:eastAsia="en-AU"/>
        </w:rPr>
        <w:t xml:space="preserve"> closely related genetically and antigenically to Japanese encephalitis virus, West Nile virus (including the </w:t>
      </w:r>
      <w:proofErr w:type="spellStart"/>
      <w:r w:rsidRPr="00A70F5E">
        <w:rPr>
          <w:rFonts w:ascii="Helvetica" w:eastAsia="Times New Roman" w:hAnsi="Helvetica" w:cs="Helvetica"/>
          <w:color w:val="222222"/>
          <w:sz w:val="20"/>
          <w:szCs w:val="20"/>
          <w:lang w:eastAsia="en-AU"/>
        </w:rPr>
        <w:t>Kunjin</w:t>
      </w:r>
      <w:proofErr w:type="spellEnd"/>
      <w:r w:rsidRPr="00A70F5E">
        <w:rPr>
          <w:rFonts w:ascii="Helvetica" w:eastAsia="Times New Roman" w:hAnsi="Helvetica" w:cs="Helvetica"/>
          <w:color w:val="222222"/>
          <w:sz w:val="20"/>
          <w:szCs w:val="20"/>
          <w:lang w:eastAsia="en-AU"/>
        </w:rPr>
        <w:t xml:space="preserve"> strain found in Australia) and several other </w:t>
      </w:r>
      <w:proofErr w:type="spellStart"/>
      <w:r w:rsidRPr="00A70F5E">
        <w:rPr>
          <w:rFonts w:ascii="Helvetica" w:eastAsia="Times New Roman" w:hAnsi="Helvetica" w:cs="Helvetica"/>
          <w:color w:val="222222"/>
          <w:sz w:val="20"/>
          <w:szCs w:val="20"/>
          <w:lang w:eastAsia="en-AU"/>
        </w:rPr>
        <w:t>flaviviruses</w:t>
      </w:r>
      <w:proofErr w:type="spellEnd"/>
      <w:r w:rsidRPr="00A70F5E">
        <w:rPr>
          <w:rFonts w:ascii="Helvetica" w:eastAsia="Times New Roman" w:hAnsi="Helvetica" w:cs="Helvetica"/>
          <w:color w:val="222222"/>
          <w:sz w:val="20"/>
          <w:szCs w:val="20"/>
          <w:lang w:eastAsia="en-AU"/>
        </w:rPr>
        <w:t xml:space="preserve">. </w:t>
      </w:r>
      <w:proofErr w:type="spellStart"/>
      <w:r w:rsidRPr="00A70F5E">
        <w:rPr>
          <w:rFonts w:ascii="Helvetica" w:eastAsia="Times New Roman" w:hAnsi="Helvetica" w:cs="Helvetica"/>
          <w:color w:val="222222"/>
          <w:sz w:val="20"/>
          <w:szCs w:val="20"/>
          <w:lang w:eastAsia="en-AU"/>
        </w:rPr>
        <w:t>Alfuy</w:t>
      </w:r>
      <w:proofErr w:type="spellEnd"/>
      <w:r w:rsidRPr="00A70F5E">
        <w:rPr>
          <w:rFonts w:ascii="Helvetica" w:eastAsia="Times New Roman" w:hAnsi="Helvetica" w:cs="Helvetica"/>
          <w:color w:val="222222"/>
          <w:sz w:val="20"/>
          <w:szCs w:val="20"/>
          <w:lang w:eastAsia="en-AU"/>
        </w:rPr>
        <w:t xml:space="preserve"> virus (ALFV) which is classified as a subtype of </w:t>
      </w:r>
      <w:proofErr w:type="gramStart"/>
      <w:r w:rsidRPr="00A70F5E">
        <w:rPr>
          <w:rFonts w:ascii="Helvetica" w:eastAsia="Times New Roman" w:hAnsi="Helvetica" w:cs="Helvetica"/>
          <w:color w:val="222222"/>
          <w:sz w:val="20"/>
          <w:szCs w:val="20"/>
          <w:lang w:eastAsia="en-AU"/>
        </w:rPr>
        <w:t>MVEV,</w:t>
      </w:r>
      <w:proofErr w:type="gramEnd"/>
      <w:r w:rsidRPr="00A70F5E">
        <w:rPr>
          <w:rFonts w:ascii="Helvetica" w:eastAsia="Times New Roman" w:hAnsi="Helvetica" w:cs="Helvetica"/>
          <w:color w:val="222222"/>
          <w:sz w:val="20"/>
          <w:szCs w:val="20"/>
          <w:lang w:eastAsia="en-AU"/>
        </w:rPr>
        <w:t xml:space="preserve"> also occurs in Australia but it has not been associated with human disease.</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Reservoir</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primary hosts of MVEV </w:t>
      </w:r>
      <w:proofErr w:type="gramStart"/>
      <w:r w:rsidRPr="00A70F5E">
        <w:rPr>
          <w:rFonts w:ascii="Helvetica" w:eastAsia="Times New Roman" w:hAnsi="Helvetica" w:cs="Helvetica"/>
          <w:color w:val="222222"/>
          <w:sz w:val="20"/>
          <w:szCs w:val="20"/>
          <w:lang w:eastAsia="en-AU"/>
        </w:rPr>
        <w:t>are thought</w:t>
      </w:r>
      <w:proofErr w:type="gramEnd"/>
      <w:r w:rsidRPr="00A70F5E">
        <w:rPr>
          <w:rFonts w:ascii="Helvetica" w:eastAsia="Times New Roman" w:hAnsi="Helvetica" w:cs="Helvetica"/>
          <w:color w:val="222222"/>
          <w:sz w:val="20"/>
          <w:szCs w:val="20"/>
          <w:lang w:eastAsia="en-AU"/>
        </w:rPr>
        <w:t xml:space="preserve"> to be water birds such as herons and egrets, which act as reservoirs or amplifiers for infection. In particular, the Rufus (or Nankeen) Night Heron </w:t>
      </w:r>
      <w:r w:rsidRPr="00A70F5E">
        <w:rPr>
          <w:rFonts w:ascii="Helvetica" w:eastAsia="Times New Roman" w:hAnsi="Helvetica" w:cs="Helvetica"/>
          <w:i/>
          <w:iCs/>
          <w:color w:val="222222"/>
          <w:sz w:val="20"/>
          <w:szCs w:val="20"/>
          <w:lang w:eastAsia="en-AU"/>
        </w:rPr>
        <w:t>(</w:t>
      </w:r>
      <w:proofErr w:type="spellStart"/>
      <w:r w:rsidRPr="00A70F5E">
        <w:rPr>
          <w:rFonts w:ascii="Helvetica" w:eastAsia="Times New Roman" w:hAnsi="Helvetica" w:cs="Helvetica"/>
          <w:i/>
          <w:iCs/>
          <w:color w:val="222222"/>
          <w:sz w:val="20"/>
          <w:szCs w:val="20"/>
          <w:lang w:eastAsia="en-AU"/>
        </w:rPr>
        <w:t>Nycticorax</w:t>
      </w:r>
      <w:proofErr w:type="spellEnd"/>
      <w:r w:rsidRPr="00A70F5E">
        <w:rPr>
          <w:rFonts w:ascii="Helvetica" w:eastAsia="Times New Roman" w:hAnsi="Helvetica" w:cs="Helvetica"/>
          <w:i/>
          <w:iCs/>
          <w:color w:val="222222"/>
          <w:sz w:val="20"/>
          <w:szCs w:val="20"/>
          <w:lang w:eastAsia="en-AU"/>
        </w:rPr>
        <w:t xml:space="preserve"> </w:t>
      </w:r>
      <w:proofErr w:type="spellStart"/>
      <w:r w:rsidRPr="00A70F5E">
        <w:rPr>
          <w:rFonts w:ascii="Helvetica" w:eastAsia="Times New Roman" w:hAnsi="Helvetica" w:cs="Helvetica"/>
          <w:i/>
          <w:iCs/>
          <w:color w:val="222222"/>
          <w:sz w:val="20"/>
          <w:szCs w:val="20"/>
          <w:lang w:eastAsia="en-AU"/>
        </w:rPr>
        <w:t>caledonicus</w:t>
      </w:r>
      <w:proofErr w:type="spellEnd"/>
      <w:r w:rsidRPr="00A70F5E">
        <w:rPr>
          <w:rFonts w:ascii="Helvetica" w:eastAsia="Times New Roman" w:hAnsi="Helvetica" w:cs="Helvetica"/>
          <w:i/>
          <w:iCs/>
          <w:color w:val="222222"/>
          <w:sz w:val="20"/>
          <w:szCs w:val="20"/>
          <w:lang w:eastAsia="en-AU"/>
        </w:rPr>
        <w:t>) </w:t>
      </w:r>
      <w:r w:rsidRPr="00A70F5E">
        <w:rPr>
          <w:rFonts w:ascii="Helvetica" w:eastAsia="Times New Roman" w:hAnsi="Helvetica" w:cs="Helvetica"/>
          <w:color w:val="222222"/>
          <w:sz w:val="20"/>
          <w:szCs w:val="20"/>
          <w:lang w:eastAsia="en-AU"/>
        </w:rPr>
        <w:t>is considered important. The principal virus cycle exists between these birds and the mosquito vectors. Native placental mammals, marsupials such as macropods (kangaroos and related species), and domesticated animals such as fowl, horses, pigs and cattle may be infected, but their role in natural transmission cycles is uncertain.</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Mode of transmission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is a mosquito-borne virus and transmission is via a bite from an infected mosquito. The primary vector is the fresh water breeding mosquito </w:t>
      </w:r>
      <w:proofErr w:type="spellStart"/>
      <w:r w:rsidRPr="00A70F5E">
        <w:rPr>
          <w:rFonts w:ascii="Helvetica" w:eastAsia="Times New Roman" w:hAnsi="Helvetica" w:cs="Helvetica"/>
          <w:i/>
          <w:iCs/>
          <w:color w:val="222222"/>
          <w:sz w:val="20"/>
          <w:szCs w:val="20"/>
          <w:lang w:eastAsia="en-AU"/>
        </w:rPr>
        <w:t>Culex</w:t>
      </w:r>
      <w:proofErr w:type="spellEnd"/>
      <w:r w:rsidRPr="00A70F5E">
        <w:rPr>
          <w:rFonts w:ascii="Helvetica" w:eastAsia="Times New Roman" w:hAnsi="Helvetica" w:cs="Helvetica"/>
          <w:i/>
          <w:iCs/>
          <w:color w:val="222222"/>
          <w:sz w:val="20"/>
          <w:szCs w:val="20"/>
          <w:lang w:eastAsia="en-AU"/>
        </w:rPr>
        <w:t xml:space="preserve"> </w:t>
      </w:r>
      <w:proofErr w:type="spellStart"/>
      <w:r w:rsidRPr="00A70F5E">
        <w:rPr>
          <w:rFonts w:ascii="Helvetica" w:eastAsia="Times New Roman" w:hAnsi="Helvetica" w:cs="Helvetica"/>
          <w:i/>
          <w:iCs/>
          <w:color w:val="222222"/>
          <w:sz w:val="20"/>
          <w:szCs w:val="20"/>
          <w:lang w:eastAsia="en-AU"/>
        </w:rPr>
        <w:t>annulirostris</w:t>
      </w:r>
      <w:proofErr w:type="spellEnd"/>
      <w:r w:rsidRPr="00A70F5E">
        <w:rPr>
          <w:rFonts w:ascii="Helvetica" w:eastAsia="Times New Roman" w:hAnsi="Helvetica" w:cs="Helvetica"/>
          <w:i/>
          <w:iCs/>
          <w:color w:val="222222"/>
          <w:sz w:val="20"/>
          <w:szCs w:val="20"/>
          <w:lang w:eastAsia="en-AU"/>
        </w:rPr>
        <w:t> </w:t>
      </w:r>
      <w:r w:rsidRPr="00A70F5E">
        <w:rPr>
          <w:rFonts w:ascii="Helvetica" w:eastAsia="Times New Roman" w:hAnsi="Helvetica" w:cs="Helvetica"/>
          <w:color w:val="222222"/>
          <w:sz w:val="20"/>
          <w:szCs w:val="20"/>
          <w:lang w:eastAsia="en-AU"/>
        </w:rPr>
        <w:t>(the common banded mosquito). Other mosquito species, including other </w:t>
      </w:r>
      <w:proofErr w:type="spellStart"/>
      <w:r w:rsidRPr="00A70F5E">
        <w:rPr>
          <w:rFonts w:ascii="Helvetica" w:eastAsia="Times New Roman" w:hAnsi="Helvetica" w:cs="Helvetica"/>
          <w:i/>
          <w:iCs/>
          <w:color w:val="222222"/>
          <w:sz w:val="20"/>
          <w:szCs w:val="20"/>
          <w:lang w:eastAsia="en-AU"/>
        </w:rPr>
        <w:t>Culex</w:t>
      </w:r>
      <w:proofErr w:type="spellEnd"/>
      <w:r w:rsidRPr="00A70F5E">
        <w:rPr>
          <w:rFonts w:ascii="Helvetica" w:eastAsia="Times New Roman" w:hAnsi="Helvetica" w:cs="Helvetica"/>
          <w:color w:val="222222"/>
          <w:sz w:val="20"/>
          <w:szCs w:val="20"/>
          <w:lang w:eastAsia="en-AU"/>
        </w:rPr>
        <w:t> species and some </w:t>
      </w:r>
      <w:proofErr w:type="spellStart"/>
      <w:r w:rsidRPr="00A70F5E">
        <w:rPr>
          <w:rFonts w:ascii="Helvetica" w:eastAsia="Times New Roman" w:hAnsi="Helvetica" w:cs="Helvetica"/>
          <w:i/>
          <w:iCs/>
          <w:color w:val="222222"/>
          <w:sz w:val="20"/>
          <w:szCs w:val="20"/>
          <w:lang w:eastAsia="en-AU"/>
        </w:rPr>
        <w:t>Aedes</w:t>
      </w:r>
      <w:proofErr w:type="spellEnd"/>
      <w:r w:rsidRPr="00A70F5E">
        <w:rPr>
          <w:rFonts w:ascii="Helvetica" w:eastAsia="Times New Roman" w:hAnsi="Helvetica" w:cs="Helvetica"/>
          <w:color w:val="222222"/>
          <w:sz w:val="20"/>
          <w:szCs w:val="20"/>
          <w:lang w:eastAsia="en-AU"/>
        </w:rPr>
        <w:t xml:space="preserve"> species may be involved in MVEV ecology. There is no evidence of person-to person transmission, either directly or via mosquitoes. Rare cases of intra-uterine transmission of </w:t>
      </w:r>
      <w:proofErr w:type="spellStart"/>
      <w:r w:rsidRPr="00A70F5E">
        <w:rPr>
          <w:rFonts w:ascii="Helvetica" w:eastAsia="Times New Roman" w:hAnsi="Helvetica" w:cs="Helvetica"/>
          <w:color w:val="222222"/>
          <w:sz w:val="20"/>
          <w:szCs w:val="20"/>
          <w:lang w:eastAsia="en-AU"/>
        </w:rPr>
        <w:t>flaviviruses</w:t>
      </w:r>
      <w:proofErr w:type="spellEnd"/>
      <w:r w:rsidRPr="00A70F5E">
        <w:rPr>
          <w:rFonts w:ascii="Helvetica" w:eastAsia="Times New Roman" w:hAnsi="Helvetica" w:cs="Helvetica"/>
          <w:color w:val="222222"/>
          <w:sz w:val="20"/>
          <w:szCs w:val="20"/>
          <w:lang w:eastAsia="en-AU"/>
        </w:rPr>
        <w:t xml:space="preserve"> have occurred as well as transmission by blood transfusion and needle stick injuries.</w:t>
      </w:r>
      <w:hyperlink r:id="rId6" w:anchor="1" w:history="1">
        <w:r w:rsidRPr="00A70F5E">
          <w:rPr>
            <w:rFonts w:ascii="Helvetica" w:eastAsia="Times New Roman" w:hAnsi="Helvetica" w:cs="Helvetica"/>
            <w:color w:val="1157AD"/>
            <w:sz w:val="15"/>
            <w:szCs w:val="15"/>
            <w:u w:val="single"/>
            <w:vertAlign w:val="superscript"/>
            <w:lang w:eastAsia="en-AU"/>
          </w:rPr>
          <w:t>1</w:t>
        </w:r>
      </w:hyperlink>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Incubation period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incubation period is usually 7 to 12 days, but occasionally can be as short as 5 days or as long as 28 days. Infection </w:t>
      </w:r>
      <w:proofErr w:type="gramStart"/>
      <w:r w:rsidRPr="00A70F5E">
        <w:rPr>
          <w:rFonts w:ascii="Helvetica" w:eastAsia="Times New Roman" w:hAnsi="Helvetica" w:cs="Helvetica"/>
          <w:color w:val="222222"/>
          <w:sz w:val="20"/>
          <w:szCs w:val="20"/>
          <w:lang w:eastAsia="en-AU"/>
        </w:rPr>
        <w:t>is believed</w:t>
      </w:r>
      <w:proofErr w:type="gramEnd"/>
      <w:r w:rsidRPr="00A70F5E">
        <w:rPr>
          <w:rFonts w:ascii="Helvetica" w:eastAsia="Times New Roman" w:hAnsi="Helvetica" w:cs="Helvetica"/>
          <w:color w:val="222222"/>
          <w:sz w:val="20"/>
          <w:szCs w:val="20"/>
          <w:lang w:eastAsia="en-AU"/>
        </w:rPr>
        <w:t xml:space="preserve"> to confer life-long immunity to MVEV.</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Infectious period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Not applicable. There is no evidence of person-to person transmission.</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Clinical presentation and outcome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commonly infects humans without producing apparent disease (subclinical infection). It may also cause a comparatively mild disease with features such as fever, headache, nausea and vomiting. In a small proportion of all people infected (estimated 1:200 – 1:1000) meningitis or encephalitis of variable severity develops.</w:t>
      </w:r>
      <w:hyperlink r:id="rId7" w:anchor="2" w:history="1">
        <w:r w:rsidRPr="00A70F5E">
          <w:rPr>
            <w:rFonts w:ascii="Helvetica" w:eastAsia="Times New Roman" w:hAnsi="Helvetica" w:cs="Helvetica"/>
            <w:color w:val="1157AD"/>
            <w:sz w:val="15"/>
            <w:szCs w:val="15"/>
            <w:u w:val="single"/>
            <w:vertAlign w:val="superscript"/>
            <w:lang w:eastAsia="en-AU"/>
          </w:rPr>
          <w:t>2</w:t>
        </w:r>
      </w:hyperlink>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fldChar w:fldCharType="begin"/>
      </w:r>
      <w:r w:rsidRPr="00A70F5E">
        <w:rPr>
          <w:rFonts w:ascii="Helvetica" w:eastAsia="Times New Roman" w:hAnsi="Helvetica" w:cs="Helvetica"/>
          <w:color w:val="222222"/>
          <w:sz w:val="20"/>
          <w:szCs w:val="20"/>
          <w:lang w:eastAsia="en-AU"/>
        </w:rPr>
        <w:instrText xml:space="preserve"> HYPERLINK "https://www1.health.gov.au/internet/main/publishing.nsf/Content/cdna-song-mvev.htm" \l "3" </w:instrText>
      </w:r>
      <w:r w:rsidRPr="00A70F5E">
        <w:rPr>
          <w:rFonts w:ascii="Helvetica" w:eastAsia="Times New Roman" w:hAnsi="Helvetica" w:cs="Helvetica"/>
          <w:color w:val="222222"/>
          <w:sz w:val="20"/>
          <w:szCs w:val="20"/>
          <w:lang w:eastAsia="en-AU"/>
        </w:rPr>
        <w:fldChar w:fldCharType="separate"/>
      </w:r>
      <w:r w:rsidRPr="00A70F5E">
        <w:rPr>
          <w:rFonts w:ascii="Helvetica" w:eastAsia="Times New Roman" w:hAnsi="Helvetica" w:cs="Helvetica"/>
          <w:color w:val="1157AD"/>
          <w:sz w:val="15"/>
          <w:szCs w:val="15"/>
          <w:u w:val="single"/>
          <w:vertAlign w:val="superscript"/>
          <w:lang w:eastAsia="en-AU"/>
        </w:rPr>
        <w:t>3</w:t>
      </w:r>
      <w:r w:rsidRPr="00A70F5E">
        <w:rPr>
          <w:rFonts w:ascii="Helvetica" w:eastAsia="Times New Roman" w:hAnsi="Helvetica" w:cs="Helvetica"/>
          <w:color w:val="222222"/>
          <w:sz w:val="20"/>
          <w:szCs w:val="20"/>
          <w:lang w:eastAsia="en-AU"/>
        </w:rPr>
        <w:fldChar w:fldCharType="end"/>
      </w:r>
      <w:r w:rsidRPr="00A70F5E">
        <w:rPr>
          <w:rFonts w:ascii="Helvetica" w:eastAsia="Times New Roman" w:hAnsi="Helvetica" w:cs="Helvetica"/>
          <w:color w:val="222222"/>
          <w:sz w:val="20"/>
          <w:szCs w:val="20"/>
          <w:lang w:eastAsia="en-AU"/>
        </w:rPr>
        <w:t> In children, meningitis or encephalitis may occur in up to 1:20 cases of infection, depending on the geographical location.</w:t>
      </w:r>
      <w:hyperlink r:id="rId8" w:anchor="4" w:history="1">
        <w:r w:rsidRPr="00A70F5E">
          <w:rPr>
            <w:rFonts w:ascii="Helvetica" w:eastAsia="Times New Roman" w:hAnsi="Helvetica" w:cs="Helvetica"/>
            <w:color w:val="1157AD"/>
            <w:sz w:val="15"/>
            <w:szCs w:val="15"/>
            <w:u w:val="single"/>
            <w:vertAlign w:val="superscript"/>
            <w:lang w:eastAsia="en-AU"/>
          </w:rPr>
          <w:t>4</w:t>
        </w:r>
      </w:hyperlink>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fldChar w:fldCharType="begin"/>
      </w:r>
      <w:r w:rsidRPr="00A70F5E">
        <w:rPr>
          <w:rFonts w:ascii="Helvetica" w:eastAsia="Times New Roman" w:hAnsi="Helvetica" w:cs="Helvetica"/>
          <w:color w:val="222222"/>
          <w:sz w:val="20"/>
          <w:szCs w:val="20"/>
          <w:lang w:eastAsia="en-AU"/>
        </w:rPr>
        <w:instrText xml:space="preserve"> HYPERLINK "https://www1.health.gov.au/internet/main/publishing.nsf/Content/cdna-song-mvev.htm" \l "6" </w:instrText>
      </w:r>
      <w:r w:rsidRPr="00A70F5E">
        <w:rPr>
          <w:rFonts w:ascii="Helvetica" w:eastAsia="Times New Roman" w:hAnsi="Helvetica" w:cs="Helvetica"/>
          <w:color w:val="222222"/>
          <w:sz w:val="20"/>
          <w:szCs w:val="20"/>
          <w:lang w:eastAsia="en-AU"/>
        </w:rPr>
        <w:fldChar w:fldCharType="separate"/>
      </w:r>
      <w:r w:rsidRPr="00A70F5E">
        <w:rPr>
          <w:rFonts w:ascii="Helvetica" w:eastAsia="Times New Roman" w:hAnsi="Helvetica" w:cs="Helvetica"/>
          <w:color w:val="1157AD"/>
          <w:sz w:val="15"/>
          <w:szCs w:val="15"/>
          <w:u w:val="single"/>
          <w:vertAlign w:val="superscript"/>
          <w:lang w:eastAsia="en-AU"/>
        </w:rPr>
        <w:t>6</w:t>
      </w:r>
      <w:r w:rsidRPr="00A70F5E">
        <w:rPr>
          <w:rFonts w:ascii="Helvetica" w:eastAsia="Times New Roman" w:hAnsi="Helvetica" w:cs="Helvetica"/>
          <w:color w:val="222222"/>
          <w:sz w:val="20"/>
          <w:szCs w:val="20"/>
          <w:lang w:eastAsia="en-AU"/>
        </w:rPr>
        <w:fldChar w:fldCharType="end"/>
      </w:r>
      <w:r w:rsidRPr="00A70F5E">
        <w:rPr>
          <w:rFonts w:ascii="Helvetica" w:eastAsia="Times New Roman" w:hAnsi="Helvetica" w:cs="Helvetica"/>
          <w:color w:val="222222"/>
          <w:sz w:val="20"/>
          <w:szCs w:val="20"/>
          <w:lang w:eastAsia="en-AU"/>
        </w:rPr>
        <w:t> Signs of brain dysfunction such as drowsiness, confusion, seizures, weakness, tremor, ataxia and/or cranial nerve palsies indicate the onset of encephalitis. Based on the 1974 outbreak (which occurred primarily in south-eastern Australia) and studies in Western Australia and Northern Territory, it is estimated that the case fatality rate of encephalitic cases is about 15%–30%</w:t>
      </w:r>
      <w:hyperlink r:id="rId9" w:anchor="4" w:history="1">
        <w:r w:rsidRPr="00A70F5E">
          <w:rPr>
            <w:rFonts w:ascii="Helvetica" w:eastAsia="Times New Roman" w:hAnsi="Helvetica" w:cs="Helvetica"/>
            <w:color w:val="1157AD"/>
            <w:sz w:val="15"/>
            <w:szCs w:val="15"/>
            <w:u w:val="single"/>
            <w:vertAlign w:val="superscript"/>
            <w:lang w:eastAsia="en-AU"/>
          </w:rPr>
          <w:t>4</w:t>
        </w:r>
      </w:hyperlink>
      <w:r w:rsidRPr="00A70F5E">
        <w:rPr>
          <w:rFonts w:ascii="Helvetica" w:eastAsia="Times New Roman" w:hAnsi="Helvetica" w:cs="Helvetica"/>
          <w:color w:val="222222"/>
          <w:sz w:val="20"/>
          <w:szCs w:val="20"/>
          <w:lang w:eastAsia="en-AU"/>
        </w:rPr>
        <w:t>,</w:t>
      </w:r>
      <w:hyperlink r:id="rId10" w:anchor="6" w:history="1">
        <w:r w:rsidRPr="00A70F5E">
          <w:rPr>
            <w:rFonts w:ascii="Helvetica" w:eastAsia="Times New Roman" w:hAnsi="Helvetica" w:cs="Helvetica"/>
            <w:color w:val="1157AD"/>
            <w:sz w:val="15"/>
            <w:szCs w:val="15"/>
            <w:u w:val="single"/>
            <w:vertAlign w:val="superscript"/>
            <w:lang w:eastAsia="en-AU"/>
          </w:rPr>
          <w:t>6</w:t>
        </w:r>
      </w:hyperlink>
      <w:r w:rsidRPr="00A70F5E">
        <w:rPr>
          <w:rFonts w:ascii="Helvetica" w:eastAsia="Times New Roman" w:hAnsi="Helvetica" w:cs="Helvetica"/>
          <w:color w:val="222222"/>
          <w:sz w:val="20"/>
          <w:szCs w:val="20"/>
          <w:lang w:eastAsia="en-AU"/>
        </w:rPr>
        <w:t> with long-term neurological sequelae occurring in 30%–50% of survivors and only 40% recovering completely.</w:t>
      </w:r>
      <w:hyperlink r:id="rId11" w:anchor="4" w:history="1">
        <w:r w:rsidRPr="00A70F5E">
          <w:rPr>
            <w:rFonts w:ascii="Helvetica" w:eastAsia="Times New Roman" w:hAnsi="Helvetica" w:cs="Helvetica"/>
            <w:color w:val="1157AD"/>
            <w:sz w:val="15"/>
            <w:szCs w:val="15"/>
            <w:u w:val="single"/>
            <w:vertAlign w:val="superscript"/>
            <w:lang w:eastAsia="en-AU"/>
          </w:rPr>
          <w:t>4</w:t>
        </w:r>
      </w:hyperlink>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fldChar w:fldCharType="begin"/>
      </w:r>
      <w:r w:rsidRPr="00A70F5E">
        <w:rPr>
          <w:rFonts w:ascii="Helvetica" w:eastAsia="Times New Roman" w:hAnsi="Helvetica" w:cs="Helvetica"/>
          <w:color w:val="222222"/>
          <w:sz w:val="20"/>
          <w:szCs w:val="20"/>
          <w:lang w:eastAsia="en-AU"/>
        </w:rPr>
        <w:instrText xml:space="preserve"> HYPERLINK "https://www1.health.gov.au/internet/main/publishing.nsf/Content/cdna-song-mvev.htm" \l "8" </w:instrText>
      </w:r>
      <w:r w:rsidRPr="00A70F5E">
        <w:rPr>
          <w:rFonts w:ascii="Helvetica" w:eastAsia="Times New Roman" w:hAnsi="Helvetica" w:cs="Helvetica"/>
          <w:color w:val="222222"/>
          <w:sz w:val="20"/>
          <w:szCs w:val="20"/>
          <w:lang w:eastAsia="en-AU"/>
        </w:rPr>
        <w:fldChar w:fldCharType="separate"/>
      </w:r>
      <w:r w:rsidRPr="00A70F5E">
        <w:rPr>
          <w:rFonts w:ascii="Helvetica" w:eastAsia="Times New Roman" w:hAnsi="Helvetica" w:cs="Helvetica"/>
          <w:color w:val="1157AD"/>
          <w:sz w:val="15"/>
          <w:szCs w:val="15"/>
          <w:u w:val="single"/>
          <w:vertAlign w:val="superscript"/>
          <w:lang w:eastAsia="en-AU"/>
        </w:rPr>
        <w:t>8</w:t>
      </w:r>
      <w:r w:rsidRPr="00A70F5E">
        <w:rPr>
          <w:rFonts w:ascii="Helvetica" w:eastAsia="Times New Roman" w:hAnsi="Helvetica" w:cs="Helvetica"/>
          <w:color w:val="222222"/>
          <w:sz w:val="20"/>
          <w:szCs w:val="20"/>
          <w:lang w:eastAsia="en-AU"/>
        </w:rPr>
        <w:fldChar w:fldCharType="end"/>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Persons at increased risk of disease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risk of infection with MVEV is dependent on the frequency and intensity of exposure to infected mosquitoes, and whether the person </w:t>
      </w:r>
      <w:proofErr w:type="gramStart"/>
      <w:r w:rsidRPr="00A70F5E">
        <w:rPr>
          <w:rFonts w:ascii="Helvetica" w:eastAsia="Times New Roman" w:hAnsi="Helvetica" w:cs="Helvetica"/>
          <w:color w:val="222222"/>
          <w:sz w:val="20"/>
          <w:szCs w:val="20"/>
          <w:lang w:eastAsia="en-AU"/>
        </w:rPr>
        <w:t>has been previously infected</w:t>
      </w:r>
      <w:proofErr w:type="gramEnd"/>
      <w:r w:rsidRPr="00A70F5E">
        <w:rPr>
          <w:rFonts w:ascii="Helvetica" w:eastAsia="Times New Roman" w:hAnsi="Helvetica" w:cs="Helvetica"/>
          <w:color w:val="222222"/>
          <w:sz w:val="20"/>
          <w:szCs w:val="20"/>
          <w:lang w:eastAsia="en-AU"/>
        </w:rPr>
        <w:t xml:space="preserve">. People engaged in outdoor activities such as camping and fishing during periods of mosquito and virus activity may be at increased risk of infection. A </w:t>
      </w:r>
      <w:proofErr w:type="gramStart"/>
      <w:r w:rsidRPr="00A70F5E">
        <w:rPr>
          <w:rFonts w:ascii="Helvetica" w:eastAsia="Times New Roman" w:hAnsi="Helvetica" w:cs="Helvetica"/>
          <w:color w:val="222222"/>
          <w:sz w:val="20"/>
          <w:szCs w:val="20"/>
          <w:lang w:eastAsia="en-AU"/>
        </w:rPr>
        <w:t>four year</w:t>
      </w:r>
      <w:proofErr w:type="gramEnd"/>
      <w:r w:rsidRPr="00A70F5E">
        <w:rPr>
          <w:rFonts w:ascii="Helvetica" w:eastAsia="Times New Roman" w:hAnsi="Helvetica" w:cs="Helvetica"/>
          <w:color w:val="222222"/>
          <w:sz w:val="20"/>
          <w:szCs w:val="20"/>
          <w:lang w:eastAsia="en-AU"/>
        </w:rPr>
        <w:t xml:space="preserve"> longitudinal serologic study in an Indigenous community in Western Australia determined that the risk of infection among seronegative individuals was relatively constant regardless of age, although the numbers in the older groups were small.</w:t>
      </w:r>
      <w:hyperlink r:id="rId12" w:anchor="2" w:history="1">
        <w:r w:rsidRPr="00A70F5E">
          <w:rPr>
            <w:rFonts w:ascii="Helvetica" w:eastAsia="Times New Roman" w:hAnsi="Helvetica" w:cs="Helvetica"/>
            <w:color w:val="1157AD"/>
            <w:sz w:val="15"/>
            <w:szCs w:val="15"/>
            <w:u w:val="single"/>
            <w:vertAlign w:val="superscript"/>
            <w:lang w:eastAsia="en-AU"/>
          </w:rPr>
          <w:t>2</w:t>
        </w:r>
      </w:hyperlink>
      <w:r w:rsidRPr="00A70F5E">
        <w:rPr>
          <w:rFonts w:ascii="Helvetica" w:eastAsia="Times New Roman" w:hAnsi="Helvetica" w:cs="Helvetica"/>
          <w:color w:val="222222"/>
          <w:sz w:val="20"/>
          <w:szCs w:val="20"/>
          <w:lang w:eastAsia="en-AU"/>
        </w:rPr>
        <w:t xml:space="preserve"> The outcomes of encephalitis due to MVEV may be worse in the very young and those over 50 years-old, but severe disease and death may occur at any age. There is little information </w:t>
      </w:r>
      <w:proofErr w:type="gramStart"/>
      <w:r w:rsidRPr="00A70F5E">
        <w:rPr>
          <w:rFonts w:ascii="Helvetica" w:eastAsia="Times New Roman" w:hAnsi="Helvetica" w:cs="Helvetica"/>
          <w:color w:val="222222"/>
          <w:sz w:val="20"/>
          <w:szCs w:val="20"/>
          <w:lang w:eastAsia="en-AU"/>
        </w:rPr>
        <w:t xml:space="preserve">on MVEV infection in immunosuppressed persons but, based on overseas experience with similar </w:t>
      </w:r>
      <w:proofErr w:type="spellStart"/>
      <w:r w:rsidRPr="00A70F5E">
        <w:rPr>
          <w:rFonts w:ascii="Helvetica" w:eastAsia="Times New Roman" w:hAnsi="Helvetica" w:cs="Helvetica"/>
          <w:color w:val="222222"/>
          <w:sz w:val="20"/>
          <w:szCs w:val="20"/>
          <w:lang w:eastAsia="en-AU"/>
        </w:rPr>
        <w:t>flaviviruses</w:t>
      </w:r>
      <w:proofErr w:type="spellEnd"/>
      <w:proofErr w:type="gramEnd"/>
      <w:r w:rsidRPr="00A70F5E">
        <w:rPr>
          <w:rFonts w:ascii="Helvetica" w:eastAsia="Times New Roman" w:hAnsi="Helvetica" w:cs="Helvetica"/>
          <w:color w:val="222222"/>
          <w:sz w:val="20"/>
          <w:szCs w:val="20"/>
          <w:lang w:eastAsia="en-AU"/>
        </w:rPr>
        <w:t>, it is expected that they would be more susceptible to disease if infected.</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Disease occurrence and public health significance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MVEV was first isolated from patients who died from encephalitis during an outbreak of disease in the Murray Valley in Victoria and South Australia in 1951. The only Australia-wide outbreak of MVEV infection was in 1974, although most cases occurred in </w:t>
      </w:r>
      <w:proofErr w:type="gramStart"/>
      <w:r w:rsidRPr="00A70F5E">
        <w:rPr>
          <w:rFonts w:ascii="Helvetica" w:eastAsia="Times New Roman" w:hAnsi="Helvetica" w:cs="Helvetica"/>
          <w:color w:val="222222"/>
          <w:sz w:val="20"/>
          <w:szCs w:val="20"/>
          <w:lang w:eastAsia="en-AU"/>
        </w:rPr>
        <w:t>south-eastern</w:t>
      </w:r>
      <w:proofErr w:type="gramEnd"/>
      <w:r w:rsidRPr="00A70F5E">
        <w:rPr>
          <w:rFonts w:ascii="Helvetica" w:eastAsia="Times New Roman" w:hAnsi="Helvetica" w:cs="Helvetica"/>
          <w:color w:val="222222"/>
          <w:sz w:val="20"/>
          <w:szCs w:val="20"/>
          <w:lang w:eastAsia="en-AU"/>
        </w:rPr>
        <w:t xml:space="preserve"> Australia. Since then almost all cases </w:t>
      </w:r>
      <w:proofErr w:type="gramStart"/>
      <w:r w:rsidRPr="00A70F5E">
        <w:rPr>
          <w:rFonts w:ascii="Helvetica" w:eastAsia="Times New Roman" w:hAnsi="Helvetica" w:cs="Helvetica"/>
          <w:color w:val="222222"/>
          <w:sz w:val="20"/>
          <w:szCs w:val="20"/>
          <w:lang w:eastAsia="en-AU"/>
        </w:rPr>
        <w:t>have been infected</w:t>
      </w:r>
      <w:proofErr w:type="gramEnd"/>
      <w:r w:rsidRPr="00A70F5E">
        <w:rPr>
          <w:rFonts w:ascii="Helvetica" w:eastAsia="Times New Roman" w:hAnsi="Helvetica" w:cs="Helvetica"/>
          <w:color w:val="222222"/>
          <w:sz w:val="20"/>
          <w:szCs w:val="20"/>
          <w:lang w:eastAsia="en-AU"/>
        </w:rPr>
        <w:t xml:space="preserve"> in northern and central Australia, with regular MVEV activity and human cases in the Kimberley region of Western Australia and the northern two thirds of the Northern Territory. Infections have also occurred further south in the Pilbara, Gascoyne, Midwest, and Murchison areas of Western Australia (particularly in 2000 and 2011), in central Australia and in Queensland. There is also an occasional risk to </w:t>
      </w:r>
      <w:proofErr w:type="gramStart"/>
      <w:r w:rsidRPr="00A70F5E">
        <w:rPr>
          <w:rFonts w:ascii="Helvetica" w:eastAsia="Times New Roman" w:hAnsi="Helvetica" w:cs="Helvetica"/>
          <w:color w:val="222222"/>
          <w:sz w:val="20"/>
          <w:szCs w:val="20"/>
          <w:lang w:eastAsia="en-AU"/>
        </w:rPr>
        <w:t>south-eastern</w:t>
      </w:r>
      <w:proofErr w:type="gramEnd"/>
      <w:r w:rsidRPr="00A70F5E">
        <w:rPr>
          <w:rFonts w:ascii="Helvetica" w:eastAsia="Times New Roman" w:hAnsi="Helvetica" w:cs="Helvetica"/>
          <w:color w:val="222222"/>
          <w:sz w:val="20"/>
          <w:szCs w:val="20"/>
          <w:lang w:eastAsia="en-AU"/>
        </w:rPr>
        <w:t xml:space="preserve"> Australia, with cases reported in NSW in in 2008 and 2011, and in South Australia in 2011. MVEV </w:t>
      </w:r>
      <w:proofErr w:type="gramStart"/>
      <w:r w:rsidRPr="00A70F5E">
        <w:rPr>
          <w:rFonts w:ascii="Helvetica" w:eastAsia="Times New Roman" w:hAnsi="Helvetica" w:cs="Helvetica"/>
          <w:color w:val="222222"/>
          <w:sz w:val="20"/>
          <w:szCs w:val="20"/>
          <w:lang w:eastAsia="en-AU"/>
        </w:rPr>
        <w:t>has also been detected</w:t>
      </w:r>
      <w:proofErr w:type="gramEnd"/>
      <w:r w:rsidRPr="00A70F5E">
        <w:rPr>
          <w:rFonts w:ascii="Helvetica" w:eastAsia="Times New Roman" w:hAnsi="Helvetica" w:cs="Helvetica"/>
          <w:color w:val="222222"/>
          <w:sz w:val="20"/>
          <w:szCs w:val="20"/>
          <w:lang w:eastAsia="en-AU"/>
        </w:rPr>
        <w:t xml:space="preserve"> in horses from time-to-time; however, the implications for human health are unclear at this time. There was evidence of widespread MVEV activity in sentinel chickens and in horses in some areas of the southern states in 2011.</w:t>
      </w:r>
      <w:hyperlink r:id="rId13" w:anchor="9" w:history="1">
        <w:r w:rsidRPr="00A70F5E">
          <w:rPr>
            <w:rFonts w:ascii="Helvetica" w:eastAsia="Times New Roman" w:hAnsi="Helvetica" w:cs="Helvetica"/>
            <w:color w:val="1157AD"/>
            <w:sz w:val="15"/>
            <w:szCs w:val="15"/>
            <w:u w:val="single"/>
            <w:vertAlign w:val="superscript"/>
            <w:lang w:eastAsia="en-AU"/>
          </w:rPr>
          <w:t>9</w:t>
        </w:r>
      </w:hyperlink>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MVEV activity in Australia </w:t>
      </w:r>
      <w:proofErr w:type="gramStart"/>
      <w:r w:rsidRPr="00A70F5E">
        <w:rPr>
          <w:rFonts w:ascii="Helvetica" w:eastAsia="Times New Roman" w:hAnsi="Helvetica" w:cs="Helvetica"/>
          <w:color w:val="222222"/>
          <w:sz w:val="20"/>
          <w:szCs w:val="20"/>
          <w:lang w:eastAsia="en-AU"/>
        </w:rPr>
        <w:t>may be broadly divided</w:t>
      </w:r>
      <w:proofErr w:type="gramEnd"/>
      <w:r w:rsidRPr="00A70F5E">
        <w:rPr>
          <w:rFonts w:ascii="Helvetica" w:eastAsia="Times New Roman" w:hAnsi="Helvetica" w:cs="Helvetica"/>
          <w:color w:val="222222"/>
          <w:sz w:val="20"/>
          <w:szCs w:val="20"/>
          <w:lang w:eastAsia="en-AU"/>
        </w:rPr>
        <w:t xml:space="preserve"> into two categories, as follows:</w:t>
      </w:r>
    </w:p>
    <w:p w:rsidR="00A70F5E" w:rsidRPr="00706348" w:rsidRDefault="00A70F5E" w:rsidP="00706348">
      <w:pPr>
        <w:pStyle w:val="ListParagraph"/>
        <w:numPr>
          <w:ilvl w:val="0"/>
          <w:numId w:val="1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b/>
          <w:bCs/>
          <w:color w:val="222222"/>
          <w:sz w:val="20"/>
          <w:szCs w:val="20"/>
          <w:lang w:eastAsia="en-AU"/>
        </w:rPr>
        <w:t>enzootic activity</w:t>
      </w:r>
      <w:r w:rsidRPr="00706348">
        <w:rPr>
          <w:rFonts w:ascii="Helvetica" w:eastAsia="Times New Roman" w:hAnsi="Helvetica" w:cs="Helvetica"/>
          <w:color w:val="222222"/>
          <w:sz w:val="20"/>
          <w:szCs w:val="20"/>
          <w:lang w:eastAsia="en-AU"/>
        </w:rPr>
        <w:t xml:space="preserve"> (Kimberley region of Western Australia and northern </w:t>
      </w:r>
      <w:proofErr w:type="spellStart"/>
      <w:r w:rsidRPr="00706348">
        <w:rPr>
          <w:rFonts w:ascii="Helvetica" w:eastAsia="Times New Roman" w:hAnsi="Helvetica" w:cs="Helvetica"/>
          <w:color w:val="222222"/>
          <w:sz w:val="20"/>
          <w:szCs w:val="20"/>
          <w:lang w:eastAsia="en-AU"/>
        </w:rPr>
        <w:t>Northern</w:t>
      </w:r>
      <w:proofErr w:type="spellEnd"/>
      <w:r w:rsidRPr="00706348">
        <w:rPr>
          <w:rFonts w:ascii="Helvetica" w:eastAsia="Times New Roman" w:hAnsi="Helvetica" w:cs="Helvetica"/>
          <w:color w:val="222222"/>
          <w:sz w:val="20"/>
          <w:szCs w:val="20"/>
          <w:lang w:eastAsia="en-AU"/>
        </w:rPr>
        <w:t xml:space="preserve"> Territory)- annual MVEV activity as indicated by sentinel chicken programs, with one or two human cases on average each year, vectors and predisposing environmental conditions relatively well defined, and generally small human population centres.</w:t>
      </w:r>
    </w:p>
    <w:p w:rsidR="00A70F5E" w:rsidRPr="00706348" w:rsidRDefault="00A70F5E" w:rsidP="00706348">
      <w:pPr>
        <w:pStyle w:val="ListParagraph"/>
        <w:numPr>
          <w:ilvl w:val="0"/>
          <w:numId w:val="1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b/>
          <w:bCs/>
          <w:color w:val="222222"/>
          <w:sz w:val="20"/>
          <w:szCs w:val="20"/>
          <w:lang w:eastAsia="en-AU"/>
        </w:rPr>
        <w:t>epizootic activity </w:t>
      </w:r>
      <w:r w:rsidRPr="00706348">
        <w:rPr>
          <w:rFonts w:ascii="Helvetica" w:eastAsia="Times New Roman" w:hAnsi="Helvetica" w:cs="Helvetica"/>
          <w:color w:val="222222"/>
          <w:sz w:val="20"/>
          <w:szCs w:val="20"/>
          <w:lang w:eastAsia="en-AU"/>
        </w:rPr>
        <w:t>(including south-eastern Australia and southern Western Australia)</w:t>
      </w:r>
      <w:r w:rsidRPr="00706348">
        <w:rPr>
          <w:rFonts w:ascii="Helvetica" w:eastAsia="Times New Roman" w:hAnsi="Helvetica" w:cs="Helvetica"/>
          <w:b/>
          <w:bCs/>
          <w:color w:val="222222"/>
          <w:sz w:val="20"/>
          <w:szCs w:val="20"/>
          <w:lang w:eastAsia="en-AU"/>
        </w:rPr>
        <w:t> - </w:t>
      </w:r>
      <w:r w:rsidRPr="00706348">
        <w:rPr>
          <w:rFonts w:ascii="Helvetica" w:eastAsia="Times New Roman" w:hAnsi="Helvetica" w:cs="Helvetica"/>
          <w:color w:val="222222"/>
          <w:sz w:val="20"/>
          <w:szCs w:val="20"/>
          <w:lang w:eastAsia="en-AU"/>
        </w:rPr>
        <w:t>rare activity, with vectors, hosts and predisposing environmental conditions less well-defined and/or larger or more numerous centres of human population which are likely to have low levels of immunity, and where prevailing conditions may indicate potential for a large outbreak.</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risk of contracting MVEV infection </w:t>
      </w:r>
      <w:proofErr w:type="gramStart"/>
      <w:r w:rsidRPr="00A70F5E">
        <w:rPr>
          <w:rFonts w:ascii="Helvetica" w:eastAsia="Times New Roman" w:hAnsi="Helvetica" w:cs="Helvetica"/>
          <w:color w:val="222222"/>
          <w:sz w:val="20"/>
          <w:szCs w:val="20"/>
          <w:lang w:eastAsia="en-AU"/>
        </w:rPr>
        <w:t>is related</w:t>
      </w:r>
      <w:proofErr w:type="gramEnd"/>
      <w:r w:rsidRPr="00A70F5E">
        <w:rPr>
          <w:rFonts w:ascii="Helvetica" w:eastAsia="Times New Roman" w:hAnsi="Helvetica" w:cs="Helvetica"/>
          <w:color w:val="222222"/>
          <w:sz w:val="20"/>
          <w:szCs w:val="20"/>
          <w:lang w:eastAsia="en-AU"/>
        </w:rPr>
        <w:t xml:space="preserve"> to the presence of the principal vector, </w:t>
      </w:r>
      <w:r w:rsidRPr="00A70F5E">
        <w:rPr>
          <w:rFonts w:ascii="Helvetica" w:eastAsia="Times New Roman" w:hAnsi="Helvetica" w:cs="Helvetica"/>
          <w:i/>
          <w:iCs/>
          <w:color w:val="222222"/>
          <w:sz w:val="20"/>
          <w:szCs w:val="20"/>
          <w:lang w:eastAsia="en-AU"/>
        </w:rPr>
        <w:t xml:space="preserve">C. </w:t>
      </w:r>
      <w:proofErr w:type="spellStart"/>
      <w:r w:rsidRPr="00A70F5E">
        <w:rPr>
          <w:rFonts w:ascii="Helvetica" w:eastAsia="Times New Roman" w:hAnsi="Helvetica" w:cs="Helvetica"/>
          <w:i/>
          <w:iCs/>
          <w:color w:val="222222"/>
          <w:sz w:val="20"/>
          <w:szCs w:val="20"/>
          <w:lang w:eastAsia="en-AU"/>
        </w:rPr>
        <w:t>annulirostris</w:t>
      </w:r>
      <w:proofErr w:type="spellEnd"/>
      <w:r w:rsidRPr="00A70F5E">
        <w:rPr>
          <w:rFonts w:ascii="Helvetica" w:eastAsia="Times New Roman" w:hAnsi="Helvetica" w:cs="Helvetica"/>
          <w:color w:val="222222"/>
          <w:sz w:val="20"/>
          <w:szCs w:val="20"/>
          <w:lang w:eastAsia="en-AU"/>
        </w:rPr>
        <w:t xml:space="preserve">, which is found throughout Australia (except for Tasmania). In northern </w:t>
      </w:r>
      <w:proofErr w:type="gramStart"/>
      <w:r w:rsidRPr="00A70F5E">
        <w:rPr>
          <w:rFonts w:ascii="Helvetica" w:eastAsia="Times New Roman" w:hAnsi="Helvetica" w:cs="Helvetica"/>
          <w:color w:val="222222"/>
          <w:sz w:val="20"/>
          <w:szCs w:val="20"/>
          <w:lang w:eastAsia="en-AU"/>
        </w:rPr>
        <w:t>Australia</w:t>
      </w:r>
      <w:proofErr w:type="gramEnd"/>
      <w:r w:rsidRPr="00A70F5E">
        <w:rPr>
          <w:rFonts w:ascii="Helvetica" w:eastAsia="Times New Roman" w:hAnsi="Helvetica" w:cs="Helvetica"/>
          <w:color w:val="222222"/>
          <w:sz w:val="20"/>
          <w:szCs w:val="20"/>
          <w:lang w:eastAsia="en-AU"/>
        </w:rPr>
        <w:t xml:space="preserve"> it is active year-round, with the number of mosquitoes greatest in the wet and post wet season. In southern regions, </w:t>
      </w:r>
      <w:r w:rsidRPr="00A70F5E">
        <w:rPr>
          <w:rFonts w:ascii="Helvetica" w:eastAsia="Times New Roman" w:hAnsi="Helvetica" w:cs="Helvetica"/>
          <w:i/>
          <w:iCs/>
          <w:color w:val="222222"/>
          <w:sz w:val="20"/>
          <w:szCs w:val="20"/>
          <w:lang w:eastAsia="en-AU"/>
        </w:rPr>
        <w:t xml:space="preserve">C. </w:t>
      </w:r>
      <w:proofErr w:type="spellStart"/>
      <w:r w:rsidRPr="00A70F5E">
        <w:rPr>
          <w:rFonts w:ascii="Helvetica" w:eastAsia="Times New Roman" w:hAnsi="Helvetica" w:cs="Helvetica"/>
          <w:i/>
          <w:iCs/>
          <w:color w:val="222222"/>
          <w:sz w:val="20"/>
          <w:szCs w:val="20"/>
          <w:lang w:eastAsia="en-AU"/>
        </w:rPr>
        <w:t>annulirostris</w:t>
      </w:r>
      <w:proofErr w:type="spellEnd"/>
      <w:r w:rsidRPr="00A70F5E">
        <w:rPr>
          <w:rFonts w:ascii="Helvetica" w:eastAsia="Times New Roman" w:hAnsi="Helvetica" w:cs="Helvetica"/>
          <w:color w:val="222222"/>
          <w:sz w:val="20"/>
          <w:szCs w:val="20"/>
          <w:lang w:eastAsia="en-AU"/>
        </w:rPr>
        <w:t xml:space="preserve"> tends to be a high-summer species associated with natural wetlands and irrigation waters, emerging during mid-to-late spring as the weather warms, peaking in abundance in mid-to </w:t>
      </w:r>
      <w:proofErr w:type="gramStart"/>
      <w:r w:rsidRPr="00A70F5E">
        <w:rPr>
          <w:rFonts w:ascii="Helvetica" w:eastAsia="Times New Roman" w:hAnsi="Helvetica" w:cs="Helvetica"/>
          <w:color w:val="222222"/>
          <w:sz w:val="20"/>
          <w:szCs w:val="20"/>
          <w:lang w:eastAsia="en-AU"/>
        </w:rPr>
        <w:t>late-summer</w:t>
      </w:r>
      <w:proofErr w:type="gramEnd"/>
      <w:r w:rsidRPr="00A70F5E">
        <w:rPr>
          <w:rFonts w:ascii="Helvetica" w:eastAsia="Times New Roman" w:hAnsi="Helvetica" w:cs="Helvetica"/>
          <w:color w:val="222222"/>
          <w:sz w:val="20"/>
          <w:szCs w:val="20"/>
          <w:lang w:eastAsia="en-AU"/>
        </w:rPr>
        <w:t>, and disappearing before winter.</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infection is a significant public health issue, with the potential for fatal cases and permanent disability. The potential severity elevates the level of public concern and media interest in MVEV infection. Economic impacts may also be significant, with direct costs of providing healthcare for persons with encephalitic disease and funding sentinel surveillance and mosquito control programs</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t xml:space="preserve"> and potentially indirect costs resulting from reduced tourism or labour shortages in mining or agricultural sectors in affected regions arising from public concern. National contingency plans are required for widespread outbreaks.</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3. </w:t>
      </w:r>
      <w:bookmarkStart w:id="3" w:name="routine"/>
      <w:bookmarkEnd w:id="3"/>
      <w:r w:rsidRPr="00A70F5E">
        <w:rPr>
          <w:rFonts w:ascii="Arial" w:eastAsia="Times New Roman" w:hAnsi="Arial" w:cs="Arial"/>
          <w:color w:val="000000"/>
          <w:sz w:val="36"/>
          <w:szCs w:val="36"/>
          <w:lang w:eastAsia="en-AU"/>
        </w:rPr>
        <w:t>Routine prevention activities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proofErr w:type="gramStart"/>
      <w:r w:rsidRPr="00A70F5E">
        <w:rPr>
          <w:rFonts w:ascii="Helvetica" w:eastAsia="Times New Roman" w:hAnsi="Helvetica" w:cs="Helvetica"/>
          <w:color w:val="222222"/>
          <w:sz w:val="20"/>
          <w:szCs w:val="20"/>
          <w:lang w:eastAsia="en-AU"/>
        </w:rPr>
        <w:t>Evidence of increased virus activity, including sentinel chicken seroconversions, occurrence of a human case, or other evidence of increased activity such as animal (</w:t>
      </w:r>
      <w:proofErr w:type="spellStart"/>
      <w:r w:rsidRPr="00A70F5E">
        <w:rPr>
          <w:rFonts w:ascii="Helvetica" w:eastAsia="Times New Roman" w:hAnsi="Helvetica" w:cs="Helvetica"/>
          <w:color w:val="222222"/>
          <w:sz w:val="20"/>
          <w:szCs w:val="20"/>
          <w:lang w:eastAsia="en-AU"/>
        </w:rPr>
        <w:t>eg</w:t>
      </w:r>
      <w:proofErr w:type="spellEnd"/>
      <w:r w:rsidRPr="00A70F5E">
        <w:rPr>
          <w:rFonts w:ascii="Helvetica" w:eastAsia="Times New Roman" w:hAnsi="Helvetica" w:cs="Helvetica"/>
          <w:color w:val="222222"/>
          <w:sz w:val="20"/>
          <w:szCs w:val="20"/>
          <w:lang w:eastAsia="en-AU"/>
        </w:rPr>
        <w:t xml:space="preserve"> horse) infections should prompt consideration of a public awareness strategy to promote personal protective behaviours and a targeted alert to medical practitioners and emergency departments to promote a higher level of suspicion for MVEV infection when assessing patients.</w:t>
      </w:r>
      <w:proofErr w:type="gramEnd"/>
      <w:r w:rsidRPr="00A70F5E">
        <w:rPr>
          <w:rFonts w:ascii="Helvetica" w:eastAsia="Times New Roman" w:hAnsi="Helvetica" w:cs="Helvetica"/>
          <w:color w:val="222222"/>
          <w:sz w:val="20"/>
          <w:szCs w:val="20"/>
          <w:lang w:eastAsia="en-AU"/>
        </w:rPr>
        <w:t xml:space="preserve"> Public awareness strategies may be targeted at particular groups such as </w:t>
      </w:r>
      <w:proofErr w:type="gramStart"/>
      <w:r w:rsidRPr="00A70F5E">
        <w:rPr>
          <w:rFonts w:ascii="Helvetica" w:eastAsia="Times New Roman" w:hAnsi="Helvetica" w:cs="Helvetica"/>
          <w:color w:val="222222"/>
          <w:sz w:val="20"/>
          <w:szCs w:val="20"/>
          <w:lang w:eastAsia="en-AU"/>
        </w:rPr>
        <w:t>fishermen</w:t>
      </w:r>
      <w:proofErr w:type="gramEnd"/>
      <w:r w:rsidRPr="00A70F5E">
        <w:rPr>
          <w:rFonts w:ascii="Helvetica" w:eastAsia="Times New Roman" w:hAnsi="Helvetica" w:cs="Helvetica"/>
          <w:color w:val="222222"/>
          <w:sz w:val="20"/>
          <w:szCs w:val="20"/>
          <w:lang w:eastAsia="en-AU"/>
        </w:rPr>
        <w:t>, or campers in a particular region or location and information about the disease may be provided to people with similar high risk exposures as a case where practicable.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Prevention activities include:</w:t>
      </w:r>
    </w:p>
    <w:p w:rsidR="00A70F5E" w:rsidRPr="00706348" w:rsidRDefault="00A70F5E" w:rsidP="00706348">
      <w:pPr>
        <w:pStyle w:val="ListParagraph"/>
        <w:numPr>
          <w:ilvl w:val="0"/>
          <w:numId w:val="14"/>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Maintenance of surveillance programs including mosquito monitoring and sentinel chicken flocks to detect activity of MVEV.</w:t>
      </w:r>
    </w:p>
    <w:p w:rsidR="00A70F5E" w:rsidRPr="00706348" w:rsidRDefault="00A70F5E" w:rsidP="00706348">
      <w:pPr>
        <w:pStyle w:val="ListParagraph"/>
        <w:numPr>
          <w:ilvl w:val="0"/>
          <w:numId w:val="14"/>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Personal protective measures such as wearing loose fitting clothing with long sleeves and trousers and use of appropriate mosquito repellents.</w:t>
      </w:r>
    </w:p>
    <w:p w:rsidR="00A70F5E" w:rsidRPr="00706348" w:rsidRDefault="00A70F5E" w:rsidP="00706348">
      <w:pPr>
        <w:pStyle w:val="ListParagraph"/>
        <w:numPr>
          <w:ilvl w:val="0"/>
          <w:numId w:val="14"/>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Avoidance of mosquito-prone areas and vector biting times, particularly around dawn and dusk and throughout the night.</w:t>
      </w:r>
    </w:p>
    <w:p w:rsidR="00A70F5E" w:rsidRPr="00706348" w:rsidRDefault="00A70F5E" w:rsidP="00706348">
      <w:pPr>
        <w:pStyle w:val="ListParagraph"/>
        <w:numPr>
          <w:ilvl w:val="0"/>
          <w:numId w:val="14"/>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Implementing mosquito control measures in the environment including the use of insect screens and habitat modification and targeted mosquito management using </w:t>
      </w:r>
      <w:proofErr w:type="spellStart"/>
      <w:r w:rsidRPr="00706348">
        <w:rPr>
          <w:rFonts w:ascii="Helvetica" w:eastAsia="Times New Roman" w:hAnsi="Helvetica" w:cs="Helvetica"/>
          <w:color w:val="222222"/>
          <w:sz w:val="20"/>
          <w:szCs w:val="20"/>
          <w:lang w:eastAsia="en-AU"/>
        </w:rPr>
        <w:t>larvicides</w:t>
      </w:r>
      <w:proofErr w:type="spellEnd"/>
      <w:r w:rsidRPr="00706348">
        <w:rPr>
          <w:rFonts w:ascii="Helvetica" w:eastAsia="Times New Roman" w:hAnsi="Helvetica" w:cs="Helvetica"/>
          <w:color w:val="222222"/>
          <w:sz w:val="20"/>
          <w:szCs w:val="20"/>
          <w:lang w:eastAsia="en-AU"/>
        </w:rPr>
        <w:t xml:space="preserve"> and insecticides. However, it should be noted that the sheer size and inaccessibility of natural mosquito breeding habitat in large areas of Australia where MVEV is either enzootic or epizootic means that beyond the immediate vicinity of population centres it is generally not feasible to reduce mosquito populations to levels that don’t pose some risk to public health.</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4. </w:t>
      </w:r>
      <w:bookmarkStart w:id="4" w:name="surveillance"/>
      <w:bookmarkEnd w:id="4"/>
      <w:r w:rsidRPr="00A70F5E">
        <w:rPr>
          <w:rFonts w:ascii="Arial" w:eastAsia="Times New Roman" w:hAnsi="Arial" w:cs="Arial"/>
          <w:color w:val="000000"/>
          <w:sz w:val="36"/>
          <w:szCs w:val="36"/>
          <w:lang w:eastAsia="en-AU"/>
        </w:rPr>
        <w:t>Surveillance objectives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The objectives of human surveillance are:</w:t>
      </w:r>
    </w:p>
    <w:p w:rsidR="00A70F5E" w:rsidRPr="00706348" w:rsidRDefault="00A70F5E" w:rsidP="00706348">
      <w:pPr>
        <w:pStyle w:val="ListParagraph"/>
        <w:numPr>
          <w:ilvl w:val="0"/>
          <w:numId w:val="15"/>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to detect sporadic cases and outbreaks of MVEV infection</w:t>
      </w:r>
    </w:p>
    <w:p w:rsidR="00A70F5E" w:rsidRPr="00706348" w:rsidRDefault="00A70F5E" w:rsidP="00706348">
      <w:pPr>
        <w:pStyle w:val="ListParagraph"/>
        <w:numPr>
          <w:ilvl w:val="0"/>
          <w:numId w:val="15"/>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to guide immediate action and control measures for both sporadic cases and outbreaks of MVEV infection</w:t>
      </w:r>
    </w:p>
    <w:p w:rsidR="00A70F5E" w:rsidRPr="00706348" w:rsidRDefault="00A70F5E" w:rsidP="00706348">
      <w:pPr>
        <w:pStyle w:val="ListParagraph"/>
        <w:numPr>
          <w:ilvl w:val="0"/>
          <w:numId w:val="15"/>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to monitor the epidemiology of MVEV in Australia</w:t>
      </w:r>
    </w:p>
    <w:p w:rsidR="00A70F5E" w:rsidRPr="00706348" w:rsidRDefault="00A70F5E" w:rsidP="00706348">
      <w:pPr>
        <w:pStyle w:val="ListParagraph"/>
        <w:numPr>
          <w:ilvl w:val="0"/>
          <w:numId w:val="15"/>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to identify geographic areas for targeted interventions or research</w:t>
      </w:r>
    </w:p>
    <w:p w:rsidR="00A70F5E" w:rsidRPr="00706348" w:rsidRDefault="00A70F5E" w:rsidP="00706348">
      <w:pPr>
        <w:pStyle w:val="ListParagraph"/>
        <w:numPr>
          <w:ilvl w:val="0"/>
          <w:numId w:val="15"/>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to identify risk factors and high-risk populations</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Monitoring of vectors and viral activity are essential elements of MVEV surveillance in Australia. For further information on vector and host surveillance, refer to the framework for the detection and management of MVEV infection in Australia. This </w:t>
      </w:r>
      <w:hyperlink r:id="rId14" w:anchor="framework" w:history="1">
        <w:r w:rsidRPr="00A70F5E">
          <w:rPr>
            <w:rFonts w:ascii="Helvetica" w:eastAsia="Times New Roman" w:hAnsi="Helvetica" w:cs="Helvetica"/>
            <w:color w:val="1157AD"/>
            <w:sz w:val="20"/>
            <w:szCs w:val="20"/>
            <w:u w:val="single"/>
            <w:lang w:eastAsia="en-AU"/>
          </w:rPr>
          <w:t>framework</w:t>
        </w:r>
      </w:hyperlink>
      <w:r w:rsidRPr="00A70F5E">
        <w:rPr>
          <w:rFonts w:ascii="Helvetica" w:eastAsia="Times New Roman" w:hAnsi="Helvetica" w:cs="Helvetica"/>
          <w:color w:val="222222"/>
          <w:sz w:val="20"/>
          <w:szCs w:val="20"/>
          <w:lang w:eastAsia="en-AU"/>
        </w:rPr>
        <w:t> </w:t>
      </w:r>
      <w:proofErr w:type="gramStart"/>
      <w:r w:rsidRPr="00A70F5E">
        <w:rPr>
          <w:rFonts w:ascii="Helvetica" w:eastAsia="Times New Roman" w:hAnsi="Helvetica" w:cs="Helvetica"/>
          <w:color w:val="222222"/>
          <w:sz w:val="20"/>
          <w:szCs w:val="20"/>
          <w:lang w:eastAsia="en-AU"/>
        </w:rPr>
        <w:t>can be accessed</w:t>
      </w:r>
      <w:proofErr w:type="gramEnd"/>
      <w:r w:rsidRPr="00A70F5E">
        <w:rPr>
          <w:rFonts w:ascii="Helvetica" w:eastAsia="Times New Roman" w:hAnsi="Helvetica" w:cs="Helvetica"/>
          <w:color w:val="222222"/>
          <w:sz w:val="20"/>
          <w:szCs w:val="20"/>
          <w:lang w:eastAsia="en-AU"/>
        </w:rPr>
        <w:t xml:space="preserve"> below at the bottom of this page.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Sentinel animal surveillance</w:t>
      </w:r>
      <w:r w:rsidRPr="00A70F5E">
        <w:rPr>
          <w:rFonts w:ascii="Helvetica" w:eastAsia="Times New Roman" w:hAnsi="Helvetica" w:cs="Helvetica"/>
          <w:color w:val="222222"/>
          <w:sz w:val="20"/>
          <w:szCs w:val="20"/>
          <w:lang w:eastAsia="en-AU"/>
        </w:rPr>
        <w:br/>
      </w:r>
      <w:proofErr w:type="gramStart"/>
      <w:r w:rsidRPr="00A70F5E">
        <w:rPr>
          <w:rFonts w:ascii="Helvetica" w:eastAsia="Times New Roman" w:hAnsi="Helvetica" w:cs="Helvetica"/>
          <w:color w:val="222222"/>
          <w:sz w:val="20"/>
          <w:szCs w:val="20"/>
          <w:lang w:eastAsia="en-AU"/>
        </w:rPr>
        <w:t>In</w:t>
      </w:r>
      <w:proofErr w:type="gramEnd"/>
      <w:r w:rsidRPr="00A70F5E">
        <w:rPr>
          <w:rFonts w:ascii="Helvetica" w:eastAsia="Times New Roman" w:hAnsi="Helvetica" w:cs="Helvetica"/>
          <w:color w:val="222222"/>
          <w:sz w:val="20"/>
          <w:szCs w:val="20"/>
          <w:lang w:eastAsia="en-AU"/>
        </w:rPr>
        <w:t xml:space="preserve"> some jurisdictions, MVEV (and </w:t>
      </w:r>
      <w:proofErr w:type="spellStart"/>
      <w:r w:rsidRPr="00A70F5E">
        <w:rPr>
          <w:rFonts w:ascii="Helvetica" w:eastAsia="Times New Roman" w:hAnsi="Helvetica" w:cs="Helvetica"/>
          <w:color w:val="222222"/>
          <w:sz w:val="20"/>
          <w:szCs w:val="20"/>
          <w:lang w:eastAsia="en-AU"/>
        </w:rPr>
        <w:t>Kunjin</w:t>
      </w:r>
      <w:proofErr w:type="spellEnd"/>
      <w:r w:rsidRPr="00A70F5E">
        <w:rPr>
          <w:rFonts w:ascii="Helvetica" w:eastAsia="Times New Roman" w:hAnsi="Helvetica" w:cs="Helvetica"/>
          <w:color w:val="222222"/>
          <w:sz w:val="20"/>
          <w:szCs w:val="20"/>
          <w:lang w:eastAsia="en-AU"/>
        </w:rPr>
        <w:t xml:space="preserve"> virus, KUNV) activity is monitored by detecting antibody seroconversion to the virus in samples from sentinel chickens. Dedicated sentinel chicken flocks </w:t>
      </w:r>
      <w:proofErr w:type="gramStart"/>
      <w:r w:rsidRPr="00A70F5E">
        <w:rPr>
          <w:rFonts w:ascii="Helvetica" w:eastAsia="Times New Roman" w:hAnsi="Helvetica" w:cs="Helvetica"/>
          <w:color w:val="222222"/>
          <w:sz w:val="20"/>
          <w:szCs w:val="20"/>
          <w:lang w:eastAsia="en-AU"/>
        </w:rPr>
        <w:t>are maintained</w:t>
      </w:r>
      <w:proofErr w:type="gramEnd"/>
      <w:r w:rsidRPr="00A70F5E">
        <w:rPr>
          <w:rFonts w:ascii="Helvetica" w:eastAsia="Times New Roman" w:hAnsi="Helvetica" w:cs="Helvetica"/>
          <w:color w:val="222222"/>
          <w:sz w:val="20"/>
          <w:szCs w:val="20"/>
          <w:lang w:eastAsia="en-AU"/>
        </w:rPr>
        <w:t xml:space="preserve"> all year round in Western Australia and the Northern Territory, and in the summer months in northern Victoria, along the Murray River in South Australia and in southern and western New South Wales. Sentinel chickens are generally bled monthly or </w:t>
      </w:r>
      <w:proofErr w:type="spellStart"/>
      <w:r w:rsidRPr="00A70F5E">
        <w:rPr>
          <w:rFonts w:ascii="Helvetica" w:eastAsia="Times New Roman" w:hAnsi="Helvetica" w:cs="Helvetica"/>
          <w:color w:val="222222"/>
          <w:sz w:val="20"/>
          <w:szCs w:val="20"/>
          <w:lang w:eastAsia="en-AU"/>
        </w:rPr>
        <w:t>fortnightly</w:t>
      </w:r>
      <w:proofErr w:type="gramStart"/>
      <w:r w:rsidRPr="00A70F5E">
        <w:rPr>
          <w:rFonts w:ascii="Helvetica" w:eastAsia="Times New Roman" w:hAnsi="Helvetica" w:cs="Helvetica"/>
          <w:color w:val="222222"/>
          <w:sz w:val="20"/>
          <w:szCs w:val="20"/>
          <w:lang w:eastAsia="en-AU"/>
        </w:rPr>
        <w:t>,and</w:t>
      </w:r>
      <w:proofErr w:type="spellEnd"/>
      <w:proofErr w:type="gramEnd"/>
      <w:r w:rsidRPr="00A70F5E">
        <w:rPr>
          <w:rFonts w:ascii="Helvetica" w:eastAsia="Times New Roman" w:hAnsi="Helvetica" w:cs="Helvetica"/>
          <w:color w:val="222222"/>
          <w:sz w:val="20"/>
          <w:szCs w:val="20"/>
          <w:lang w:eastAsia="en-AU"/>
        </w:rPr>
        <w:t xml:space="preserve"> sometimes more frequently in higher risk periods. Currently, Queensland does not have dedicated sentinel chicken flocks. MVEV infection in horses may also provide a warning of MVEV activity, but the significance of MVEV detections in horses as it relates to human health risk is currently unknown.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Mosquito surveillance</w:t>
      </w:r>
      <w:r w:rsidRPr="00A70F5E">
        <w:rPr>
          <w:rFonts w:ascii="Helvetica" w:eastAsia="Times New Roman" w:hAnsi="Helvetica" w:cs="Helvetica"/>
          <w:color w:val="222222"/>
          <w:sz w:val="20"/>
          <w:szCs w:val="20"/>
          <w:lang w:eastAsia="en-AU"/>
        </w:rPr>
        <w:br/>
        <w:t xml:space="preserve">Mosquito population surveillance </w:t>
      </w:r>
      <w:proofErr w:type="gramStart"/>
      <w:r w:rsidRPr="00A70F5E">
        <w:rPr>
          <w:rFonts w:ascii="Helvetica" w:eastAsia="Times New Roman" w:hAnsi="Helvetica" w:cs="Helvetica"/>
          <w:color w:val="222222"/>
          <w:sz w:val="20"/>
          <w:szCs w:val="20"/>
          <w:lang w:eastAsia="en-AU"/>
        </w:rPr>
        <w:t>is undertaken</w:t>
      </w:r>
      <w:proofErr w:type="gramEnd"/>
      <w:r w:rsidRPr="00A70F5E">
        <w:rPr>
          <w:rFonts w:ascii="Helvetica" w:eastAsia="Times New Roman" w:hAnsi="Helvetica" w:cs="Helvetica"/>
          <w:color w:val="222222"/>
          <w:sz w:val="20"/>
          <w:szCs w:val="20"/>
          <w:lang w:eastAsia="en-AU"/>
        </w:rPr>
        <w:t xml:space="preserve"> to monitor abundance of the principal vector species and to detect the presence of the virus in mosquitoes. Given adequate surveillance, virus activity </w:t>
      </w:r>
      <w:proofErr w:type="gramStart"/>
      <w:r w:rsidRPr="00A70F5E">
        <w:rPr>
          <w:rFonts w:ascii="Helvetica" w:eastAsia="Times New Roman" w:hAnsi="Helvetica" w:cs="Helvetica"/>
          <w:color w:val="222222"/>
          <w:sz w:val="20"/>
          <w:szCs w:val="20"/>
          <w:lang w:eastAsia="en-AU"/>
        </w:rPr>
        <w:t>can be expected to be seen</w:t>
      </w:r>
      <w:proofErr w:type="gramEnd"/>
      <w:r w:rsidRPr="00A70F5E">
        <w:rPr>
          <w:rFonts w:ascii="Helvetica" w:eastAsia="Times New Roman" w:hAnsi="Helvetica" w:cs="Helvetica"/>
          <w:color w:val="222222"/>
          <w:sz w:val="20"/>
          <w:szCs w:val="20"/>
          <w:lang w:eastAsia="en-AU"/>
        </w:rPr>
        <w:t xml:space="preserve"> in mosquito populations prior to any evidence of transmission to sentinel chickens (appearance of antibodies) or humans (clinical disease). The abundance of MVEV mosquito vectors </w:t>
      </w:r>
      <w:proofErr w:type="gramStart"/>
      <w:r w:rsidRPr="00A70F5E">
        <w:rPr>
          <w:rFonts w:ascii="Helvetica" w:eastAsia="Times New Roman" w:hAnsi="Helvetica" w:cs="Helvetica"/>
          <w:color w:val="222222"/>
          <w:sz w:val="20"/>
          <w:szCs w:val="20"/>
          <w:lang w:eastAsia="en-AU"/>
        </w:rPr>
        <w:t>is dictated</w:t>
      </w:r>
      <w:proofErr w:type="gramEnd"/>
      <w:r w:rsidRPr="00A70F5E">
        <w:rPr>
          <w:rFonts w:ascii="Helvetica" w:eastAsia="Times New Roman" w:hAnsi="Helvetica" w:cs="Helvetica"/>
          <w:color w:val="222222"/>
          <w:sz w:val="20"/>
          <w:szCs w:val="20"/>
          <w:lang w:eastAsia="en-AU"/>
        </w:rPr>
        <w:t xml:space="preserve"> principally by the abundance of water in the environment (rainfall patterns and irrigation) and temperature.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Climate surveillance</w:t>
      </w:r>
      <w:r w:rsidRPr="00A70F5E">
        <w:rPr>
          <w:rFonts w:ascii="Helvetica" w:eastAsia="Times New Roman" w:hAnsi="Helvetica" w:cs="Helvetica"/>
          <w:color w:val="222222"/>
          <w:sz w:val="20"/>
          <w:szCs w:val="20"/>
          <w:lang w:eastAsia="en-AU"/>
        </w:rPr>
        <w:br/>
      </w:r>
      <w:proofErr w:type="gramStart"/>
      <w:r w:rsidRPr="00A70F5E">
        <w:rPr>
          <w:rFonts w:ascii="Helvetica" w:eastAsia="Times New Roman" w:hAnsi="Helvetica" w:cs="Helvetica"/>
          <w:color w:val="222222"/>
          <w:sz w:val="20"/>
          <w:szCs w:val="20"/>
          <w:lang w:eastAsia="en-AU"/>
        </w:rPr>
        <w:t>Monitoring</w:t>
      </w:r>
      <w:proofErr w:type="gramEnd"/>
      <w:r w:rsidRPr="00A70F5E">
        <w:rPr>
          <w:rFonts w:ascii="Helvetica" w:eastAsia="Times New Roman" w:hAnsi="Helvetica" w:cs="Helvetica"/>
          <w:color w:val="222222"/>
          <w:sz w:val="20"/>
          <w:szCs w:val="20"/>
          <w:lang w:eastAsia="en-AU"/>
        </w:rPr>
        <w:t xml:space="preserve"> of rainfall patterns, temperature, the Southern Oscillation Index via the </w:t>
      </w:r>
      <w:hyperlink r:id="rId15" w:history="1">
        <w:r w:rsidRPr="00A70F5E">
          <w:rPr>
            <w:rFonts w:ascii="Helvetica" w:eastAsia="Times New Roman" w:hAnsi="Helvetica" w:cs="Helvetica"/>
            <w:color w:val="1157AD"/>
            <w:sz w:val="20"/>
            <w:szCs w:val="20"/>
            <w:u w:val="single"/>
            <w:lang w:eastAsia="en-AU"/>
          </w:rPr>
          <w:t>Bureau of Meteorology website</w:t>
        </w:r>
      </w:hyperlink>
      <w:r w:rsidRPr="00A70F5E">
        <w:rPr>
          <w:rFonts w:ascii="Helvetica" w:eastAsia="Times New Roman" w:hAnsi="Helvetica" w:cs="Helvetica"/>
          <w:color w:val="222222"/>
          <w:sz w:val="20"/>
          <w:szCs w:val="20"/>
          <w:lang w:eastAsia="en-AU"/>
        </w:rPr>
        <w:t> (http://www.bom.gov.au/) and river flow data (e.g. </w:t>
      </w:r>
      <w:hyperlink r:id="rId16" w:history="1">
        <w:r w:rsidRPr="00A70F5E">
          <w:rPr>
            <w:rFonts w:ascii="Helvetica" w:eastAsia="Times New Roman" w:hAnsi="Helvetica" w:cs="Helvetica"/>
            <w:color w:val="1157AD"/>
            <w:sz w:val="20"/>
            <w:szCs w:val="20"/>
            <w:u w:val="single"/>
            <w:lang w:eastAsia="en-AU"/>
          </w:rPr>
          <w:t>Murray Darling Basin Commission website</w:t>
        </w:r>
      </w:hyperlink>
      <w:r w:rsidRPr="00A70F5E">
        <w:rPr>
          <w:rFonts w:ascii="Helvetica" w:eastAsia="Times New Roman" w:hAnsi="Helvetica" w:cs="Helvetica"/>
          <w:color w:val="222222"/>
          <w:sz w:val="20"/>
          <w:szCs w:val="20"/>
          <w:lang w:eastAsia="en-AU"/>
        </w:rPr>
        <w:t> (http://www.mdba.gov.au/) is also undertaken by some states.</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5. </w:t>
      </w:r>
      <w:bookmarkStart w:id="5" w:name="data"/>
      <w:bookmarkEnd w:id="5"/>
      <w:r w:rsidRPr="00A70F5E">
        <w:rPr>
          <w:rFonts w:ascii="Arial" w:eastAsia="Times New Roman" w:hAnsi="Arial" w:cs="Arial"/>
          <w:color w:val="000000"/>
          <w:sz w:val="36"/>
          <w:szCs w:val="36"/>
          <w:lang w:eastAsia="en-AU"/>
        </w:rPr>
        <w:t>Data management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Enter confirmed cases onto the notifiable diseases database within one working day of notification. Document the potential exposure location(s) in the notifiable diseases database.</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6. </w:t>
      </w:r>
      <w:bookmarkStart w:id="6" w:name="communication"/>
      <w:bookmarkEnd w:id="6"/>
      <w:r w:rsidRPr="00A70F5E">
        <w:rPr>
          <w:rFonts w:ascii="Arial" w:eastAsia="Times New Roman" w:hAnsi="Arial" w:cs="Arial"/>
          <w:color w:val="000000"/>
          <w:sz w:val="36"/>
          <w:szCs w:val="36"/>
          <w:lang w:eastAsia="en-AU"/>
        </w:rPr>
        <w:t>Communications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On the day of notification, inform the communicable diseases control branch of the relevant state/territory Department of Health of the demographic and clinical aspects of the case and the likely place(s) of exposure. Where an exposure occurred outside the PHU area, also notify the relevant PHU as soon as possible. In the event of a cluster of cases, the state/territory communicable disease control branch should also notify the relevant details to the CDNA secretariat for dissemination to CDNA members, while individual cases should be included in the fortnightly jurisdictional reports.</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7. </w:t>
      </w:r>
      <w:bookmarkStart w:id="7" w:name="case_definition"/>
      <w:bookmarkEnd w:id="7"/>
      <w:r w:rsidRPr="00A70F5E">
        <w:rPr>
          <w:rFonts w:ascii="Arial" w:eastAsia="Times New Roman" w:hAnsi="Arial" w:cs="Arial"/>
          <w:color w:val="000000"/>
          <w:sz w:val="36"/>
          <w:szCs w:val="36"/>
          <w:lang w:eastAsia="en-AU"/>
        </w:rPr>
        <w:t>Case definition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Only confirmed cases of MVEV infection are notifiable. The current national </w:t>
      </w:r>
      <w:hyperlink r:id="rId17" w:history="1">
        <w:r w:rsidRPr="00A70F5E">
          <w:rPr>
            <w:rFonts w:ascii="Helvetica" w:eastAsia="Times New Roman" w:hAnsi="Helvetica" w:cs="Helvetica"/>
            <w:color w:val="1157AD"/>
            <w:sz w:val="20"/>
            <w:szCs w:val="20"/>
            <w:u w:val="single"/>
            <w:lang w:eastAsia="en-AU"/>
          </w:rPr>
          <w:t>case definition for surveillance of MVEV infection</w:t>
        </w:r>
      </w:hyperlink>
      <w:r w:rsidRPr="00A70F5E">
        <w:rPr>
          <w:rFonts w:ascii="Helvetica" w:eastAsia="Times New Roman" w:hAnsi="Helvetica" w:cs="Helvetica"/>
          <w:color w:val="222222"/>
          <w:sz w:val="20"/>
          <w:szCs w:val="20"/>
          <w:lang w:eastAsia="en-AU"/>
        </w:rPr>
        <w:t> </w:t>
      </w:r>
      <w:proofErr w:type="gramStart"/>
      <w:r w:rsidRPr="00A70F5E">
        <w:rPr>
          <w:rFonts w:ascii="Helvetica" w:eastAsia="Times New Roman" w:hAnsi="Helvetica" w:cs="Helvetica"/>
          <w:color w:val="222222"/>
          <w:sz w:val="20"/>
          <w:szCs w:val="20"/>
          <w:lang w:eastAsia="en-AU"/>
        </w:rPr>
        <w:t>can be found</w:t>
      </w:r>
      <w:proofErr w:type="gramEnd"/>
      <w:r w:rsidRPr="00A70F5E">
        <w:rPr>
          <w:rFonts w:ascii="Helvetica" w:eastAsia="Times New Roman" w:hAnsi="Helvetica" w:cs="Helvetica"/>
          <w:color w:val="222222"/>
          <w:sz w:val="20"/>
          <w:szCs w:val="20"/>
          <w:lang w:eastAsia="en-AU"/>
        </w:rPr>
        <w:t xml:space="preserve"> at the Health website: (www.health.gov.au/casedefinitions).</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8. </w:t>
      </w:r>
      <w:bookmarkStart w:id="8" w:name="laboratory"/>
      <w:bookmarkEnd w:id="8"/>
      <w:r w:rsidRPr="00A70F5E">
        <w:rPr>
          <w:rFonts w:ascii="Arial" w:eastAsia="Times New Roman" w:hAnsi="Arial" w:cs="Arial"/>
          <w:color w:val="000000"/>
          <w:sz w:val="36"/>
          <w:szCs w:val="36"/>
          <w:lang w:eastAsia="en-AU"/>
        </w:rPr>
        <w:t>Laboratory testing</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proofErr w:type="gramStart"/>
      <w:r w:rsidRPr="00A70F5E">
        <w:rPr>
          <w:rFonts w:ascii="Helvetica" w:eastAsia="Times New Roman" w:hAnsi="Helvetica" w:cs="Helvetica"/>
          <w:color w:val="222222"/>
          <w:sz w:val="20"/>
          <w:szCs w:val="20"/>
          <w:lang w:eastAsia="en-AU"/>
        </w:rPr>
        <w:t>A diagnosis of MVEV infection should be considered amongst the differential diagnoses in any patient who presents with encephalitis and who has been in an enzootic or epizootic area within the incubation period of the disease (5-28 days prior to the onset of symptoms), especially during the wet and post-wet seasons in northern areas or mid-spring to mid-autumn in southern areas.</w:t>
      </w:r>
      <w:proofErr w:type="gramEnd"/>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Testing guidelines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Samples </w:t>
      </w:r>
      <w:proofErr w:type="gramStart"/>
      <w:r w:rsidRPr="00A70F5E">
        <w:rPr>
          <w:rFonts w:ascii="Helvetica" w:eastAsia="Times New Roman" w:hAnsi="Helvetica" w:cs="Helvetica"/>
          <w:color w:val="222222"/>
          <w:sz w:val="20"/>
          <w:szCs w:val="20"/>
          <w:lang w:eastAsia="en-AU"/>
        </w:rPr>
        <w:t>should be sent</w:t>
      </w:r>
      <w:proofErr w:type="gramEnd"/>
      <w:r w:rsidRPr="00A70F5E">
        <w:rPr>
          <w:rFonts w:ascii="Helvetica" w:eastAsia="Times New Roman" w:hAnsi="Helvetica" w:cs="Helvetica"/>
          <w:color w:val="222222"/>
          <w:sz w:val="20"/>
          <w:szCs w:val="20"/>
          <w:lang w:eastAsia="en-AU"/>
        </w:rPr>
        <w:t xml:space="preserve"> to a PHLN laboratory, or an arbovirus reference laboratory that is National Association of Testing Authorities (NATA) accredited to perform relevant requested diagnostic testing on human samples (see Appendix 1). Where a case occurs in an area without known MVEV activity, positive results </w:t>
      </w:r>
      <w:proofErr w:type="gramStart"/>
      <w:r w:rsidRPr="00A70F5E">
        <w:rPr>
          <w:rFonts w:ascii="Helvetica" w:eastAsia="Times New Roman" w:hAnsi="Helvetica" w:cs="Helvetica"/>
          <w:color w:val="222222"/>
          <w:sz w:val="20"/>
          <w:szCs w:val="20"/>
          <w:lang w:eastAsia="en-AU"/>
        </w:rPr>
        <w:t>should be confirmed</w:t>
      </w:r>
      <w:proofErr w:type="gramEnd"/>
      <w:r w:rsidRPr="00A70F5E">
        <w:rPr>
          <w:rFonts w:ascii="Helvetica" w:eastAsia="Times New Roman" w:hAnsi="Helvetica" w:cs="Helvetica"/>
          <w:color w:val="222222"/>
          <w:sz w:val="20"/>
          <w:szCs w:val="20"/>
          <w:lang w:eastAsia="en-AU"/>
        </w:rPr>
        <w:t xml:space="preserve"> by a second arbovirus reference laboratory.</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Samples</w:t>
      </w:r>
    </w:p>
    <w:p w:rsidR="00A70F5E" w:rsidRPr="00706348" w:rsidRDefault="00A70F5E" w:rsidP="00706348">
      <w:pPr>
        <w:pStyle w:val="ListParagraph"/>
        <w:numPr>
          <w:ilvl w:val="0"/>
          <w:numId w:val="16"/>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Blood (5 to 10ml) should be collected for testing for antibodies. In </w:t>
      </w:r>
      <w:proofErr w:type="gramStart"/>
      <w:r w:rsidRPr="00706348">
        <w:rPr>
          <w:rFonts w:ascii="Helvetica" w:eastAsia="Times New Roman" w:hAnsi="Helvetica" w:cs="Helvetica"/>
          <w:color w:val="222222"/>
          <w:sz w:val="20"/>
          <w:szCs w:val="20"/>
          <w:lang w:eastAsia="en-AU"/>
        </w:rPr>
        <w:t>children</w:t>
      </w:r>
      <w:proofErr w:type="gramEnd"/>
      <w:r w:rsidRPr="00706348">
        <w:rPr>
          <w:rFonts w:ascii="Helvetica" w:eastAsia="Times New Roman" w:hAnsi="Helvetica" w:cs="Helvetica"/>
          <w:color w:val="222222"/>
          <w:sz w:val="20"/>
          <w:szCs w:val="20"/>
          <w:lang w:eastAsia="en-AU"/>
        </w:rPr>
        <w:t xml:space="preserve"> it may be difficult to get this amount of blood, but it is important to try and maximise the sample volume as serological diagnosis of </w:t>
      </w:r>
      <w:proofErr w:type="spellStart"/>
      <w:r w:rsidRPr="00706348">
        <w:rPr>
          <w:rFonts w:ascii="Helvetica" w:eastAsia="Times New Roman" w:hAnsi="Helvetica" w:cs="Helvetica"/>
          <w:color w:val="222222"/>
          <w:sz w:val="20"/>
          <w:szCs w:val="20"/>
          <w:lang w:eastAsia="en-AU"/>
        </w:rPr>
        <w:t>flavivirus</w:t>
      </w:r>
      <w:proofErr w:type="spellEnd"/>
      <w:r w:rsidRPr="00706348">
        <w:rPr>
          <w:rFonts w:ascii="Helvetica" w:eastAsia="Times New Roman" w:hAnsi="Helvetica" w:cs="Helvetica"/>
          <w:color w:val="222222"/>
          <w:sz w:val="20"/>
          <w:szCs w:val="20"/>
          <w:lang w:eastAsia="en-AU"/>
        </w:rPr>
        <w:t xml:space="preserve"> infection usually requires multiple tests.</w:t>
      </w:r>
    </w:p>
    <w:p w:rsidR="00A70F5E" w:rsidRPr="00706348" w:rsidRDefault="00A70F5E" w:rsidP="00706348">
      <w:pPr>
        <w:pStyle w:val="ListParagraph"/>
        <w:numPr>
          <w:ilvl w:val="0"/>
          <w:numId w:val="16"/>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CSF (1 to 3ml) from lumbar puncture, if performed, </w:t>
      </w:r>
      <w:proofErr w:type="gramStart"/>
      <w:r w:rsidRPr="00706348">
        <w:rPr>
          <w:rFonts w:ascii="Helvetica" w:eastAsia="Times New Roman" w:hAnsi="Helvetica" w:cs="Helvetica"/>
          <w:color w:val="222222"/>
          <w:sz w:val="20"/>
          <w:szCs w:val="20"/>
          <w:lang w:eastAsia="en-AU"/>
        </w:rPr>
        <w:t>should also be sent</w:t>
      </w:r>
      <w:proofErr w:type="gramEnd"/>
      <w:r w:rsidRPr="00706348">
        <w:rPr>
          <w:rFonts w:ascii="Helvetica" w:eastAsia="Times New Roman" w:hAnsi="Helvetica" w:cs="Helvetica"/>
          <w:color w:val="222222"/>
          <w:sz w:val="20"/>
          <w:szCs w:val="20"/>
          <w:lang w:eastAsia="en-AU"/>
        </w:rPr>
        <w:t xml:space="preserve"> for laboratory testing for </w:t>
      </w:r>
      <w:proofErr w:type="spellStart"/>
      <w:r w:rsidRPr="00706348">
        <w:rPr>
          <w:rFonts w:ascii="Helvetica" w:eastAsia="Times New Roman" w:hAnsi="Helvetica" w:cs="Helvetica"/>
          <w:color w:val="222222"/>
          <w:sz w:val="20"/>
          <w:szCs w:val="20"/>
          <w:lang w:eastAsia="en-AU"/>
        </w:rPr>
        <w:t>flaviviruses</w:t>
      </w:r>
      <w:proofErr w:type="spellEnd"/>
      <w:r w:rsidRPr="00706348">
        <w:rPr>
          <w:rFonts w:ascii="Helvetica" w:eastAsia="Times New Roman" w:hAnsi="Helvetica" w:cs="Helvetica"/>
          <w:color w:val="222222"/>
          <w:sz w:val="20"/>
          <w:szCs w:val="20"/>
          <w:lang w:eastAsia="en-AU"/>
        </w:rPr>
        <w:t xml:space="preserve">. This volume should be in addition to the amount required for other tests such as glucose and protein measurements and bacterial examination. CSF </w:t>
      </w:r>
      <w:proofErr w:type="gramStart"/>
      <w:r w:rsidRPr="00706348">
        <w:rPr>
          <w:rFonts w:ascii="Helvetica" w:eastAsia="Times New Roman" w:hAnsi="Helvetica" w:cs="Helvetica"/>
          <w:color w:val="222222"/>
          <w:sz w:val="20"/>
          <w:szCs w:val="20"/>
          <w:lang w:eastAsia="en-AU"/>
        </w:rPr>
        <w:t>can be used</w:t>
      </w:r>
      <w:proofErr w:type="gramEnd"/>
      <w:r w:rsidRPr="00706348">
        <w:rPr>
          <w:rFonts w:ascii="Helvetica" w:eastAsia="Times New Roman" w:hAnsi="Helvetica" w:cs="Helvetica"/>
          <w:color w:val="222222"/>
          <w:sz w:val="20"/>
          <w:szCs w:val="20"/>
          <w:lang w:eastAsia="en-AU"/>
        </w:rPr>
        <w:t xml:space="preserve"> for virus detection and serological testing.</w:t>
      </w:r>
    </w:p>
    <w:p w:rsidR="00A70F5E" w:rsidRPr="00706348" w:rsidRDefault="00A70F5E" w:rsidP="00706348">
      <w:pPr>
        <w:pStyle w:val="ListParagraph"/>
        <w:numPr>
          <w:ilvl w:val="0"/>
          <w:numId w:val="16"/>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Where pre-mortem or post-mortem tissues are available for testing, then this </w:t>
      </w:r>
      <w:proofErr w:type="gramStart"/>
      <w:r w:rsidRPr="00706348">
        <w:rPr>
          <w:rFonts w:ascii="Helvetica" w:eastAsia="Times New Roman" w:hAnsi="Helvetica" w:cs="Helvetica"/>
          <w:color w:val="222222"/>
          <w:sz w:val="20"/>
          <w:szCs w:val="20"/>
          <w:lang w:eastAsia="en-AU"/>
        </w:rPr>
        <w:t>should be discussed</w:t>
      </w:r>
      <w:proofErr w:type="gramEnd"/>
      <w:r w:rsidRPr="00706348">
        <w:rPr>
          <w:rFonts w:ascii="Helvetica" w:eastAsia="Times New Roman" w:hAnsi="Helvetica" w:cs="Helvetica"/>
          <w:color w:val="222222"/>
          <w:sz w:val="20"/>
          <w:szCs w:val="20"/>
          <w:lang w:eastAsia="en-AU"/>
        </w:rPr>
        <w:t xml:space="preserve"> with the laboratory.</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Virus detection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Virus </w:t>
      </w:r>
      <w:proofErr w:type="gramStart"/>
      <w:r w:rsidRPr="00A70F5E">
        <w:rPr>
          <w:rFonts w:ascii="Helvetica" w:eastAsia="Times New Roman" w:hAnsi="Helvetica" w:cs="Helvetica"/>
          <w:color w:val="222222"/>
          <w:sz w:val="20"/>
          <w:szCs w:val="20"/>
          <w:lang w:eastAsia="en-AU"/>
        </w:rPr>
        <w:t>can be detected</w:t>
      </w:r>
      <w:proofErr w:type="gramEnd"/>
      <w:r w:rsidRPr="00A70F5E">
        <w:rPr>
          <w:rFonts w:ascii="Helvetica" w:eastAsia="Times New Roman" w:hAnsi="Helvetica" w:cs="Helvetica"/>
          <w:color w:val="222222"/>
          <w:sz w:val="20"/>
          <w:szCs w:val="20"/>
          <w:lang w:eastAsia="en-AU"/>
        </w:rPr>
        <w:t xml:space="preserve"> by culture or by a nucleic acid test (NAT). The latter is more sensitive. Positive cultures are rare, and therefore culture is usually only performed where there is a positive NAT or where a suitable NAT is not available, and provided there is sufficient specimen volume. Tissue cultures are available in </w:t>
      </w:r>
      <w:proofErr w:type="gramStart"/>
      <w:r w:rsidRPr="00A70F5E">
        <w:rPr>
          <w:rFonts w:ascii="Helvetica" w:eastAsia="Times New Roman" w:hAnsi="Helvetica" w:cs="Helvetica"/>
          <w:color w:val="222222"/>
          <w:sz w:val="20"/>
          <w:szCs w:val="20"/>
          <w:lang w:eastAsia="en-AU"/>
        </w:rPr>
        <w:t>most arbovirus reference laboratories</w:t>
      </w:r>
      <w:proofErr w:type="gramEnd"/>
      <w:r w:rsidRPr="00A70F5E">
        <w:rPr>
          <w:rFonts w:ascii="Helvetica" w:eastAsia="Times New Roman" w:hAnsi="Helvetica" w:cs="Helvetica"/>
          <w:color w:val="222222"/>
          <w:sz w:val="20"/>
          <w:szCs w:val="20"/>
          <w:lang w:eastAsia="en-AU"/>
        </w:rPr>
        <w:t>, but the availability of animal inoculation is very restricted.</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Serology</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Serological testing for </w:t>
      </w:r>
      <w:proofErr w:type="spellStart"/>
      <w:r w:rsidRPr="00A70F5E">
        <w:rPr>
          <w:rFonts w:ascii="Helvetica" w:eastAsia="Times New Roman" w:hAnsi="Helvetica" w:cs="Helvetica"/>
          <w:color w:val="222222"/>
          <w:sz w:val="20"/>
          <w:szCs w:val="20"/>
          <w:lang w:eastAsia="en-AU"/>
        </w:rPr>
        <w:t>flaviviruses</w:t>
      </w:r>
      <w:proofErr w:type="spellEnd"/>
      <w:r w:rsidRPr="00A70F5E">
        <w:rPr>
          <w:rFonts w:ascii="Helvetica" w:eastAsia="Times New Roman" w:hAnsi="Helvetica" w:cs="Helvetica"/>
          <w:color w:val="222222"/>
          <w:sz w:val="20"/>
          <w:szCs w:val="20"/>
          <w:lang w:eastAsia="en-AU"/>
        </w:rPr>
        <w:t xml:space="preserve"> is highly specialised due to the limited availability of the tests and difficulties in interpretation of results. Nearly all patients who have MVEV infection will have detectable IgM in the serum within a few days of onset of illness and it will persist for many months or years. </w:t>
      </w:r>
      <w:proofErr w:type="gramStart"/>
      <w:r w:rsidRPr="00A70F5E">
        <w:rPr>
          <w:rFonts w:ascii="Helvetica" w:eastAsia="Times New Roman" w:hAnsi="Helvetica" w:cs="Helvetica"/>
          <w:color w:val="222222"/>
          <w:sz w:val="20"/>
          <w:szCs w:val="20"/>
          <w:lang w:eastAsia="en-AU"/>
        </w:rPr>
        <w:t>Therefore</w:t>
      </w:r>
      <w:proofErr w:type="gramEnd"/>
      <w:r w:rsidRPr="00A70F5E">
        <w:rPr>
          <w:rFonts w:ascii="Helvetica" w:eastAsia="Times New Roman" w:hAnsi="Helvetica" w:cs="Helvetica"/>
          <w:color w:val="222222"/>
          <w:sz w:val="20"/>
          <w:szCs w:val="20"/>
          <w:lang w:eastAsia="en-AU"/>
        </w:rPr>
        <w:t xml:space="preserve"> detection of IgM in serum does not necessarily mean recent infection. Conversely, serum IgM may also be absent in some patients, especially those who have had previous </w:t>
      </w:r>
      <w:proofErr w:type="spellStart"/>
      <w:r w:rsidRPr="00A70F5E">
        <w:rPr>
          <w:rFonts w:ascii="Helvetica" w:eastAsia="Times New Roman" w:hAnsi="Helvetica" w:cs="Helvetica"/>
          <w:color w:val="222222"/>
          <w:sz w:val="20"/>
          <w:szCs w:val="20"/>
          <w:lang w:eastAsia="en-AU"/>
        </w:rPr>
        <w:t>flavivirus</w:t>
      </w:r>
      <w:proofErr w:type="spellEnd"/>
      <w:r w:rsidRPr="00A70F5E">
        <w:rPr>
          <w:rFonts w:ascii="Helvetica" w:eastAsia="Times New Roman" w:hAnsi="Helvetica" w:cs="Helvetica"/>
          <w:color w:val="222222"/>
          <w:sz w:val="20"/>
          <w:szCs w:val="20"/>
          <w:lang w:eastAsia="en-AU"/>
        </w:rPr>
        <w:t xml:space="preserve"> infections, such as MVEV infection in someone with past KUNV infection. IgM is present in the CSF in about 75% of encephalitis cases, and is indicative of intrathecal antibody production and central nervous system infection.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It is important that both acute and convalescent serum samples </w:t>
      </w:r>
      <w:proofErr w:type="gramStart"/>
      <w:r w:rsidRPr="00A70F5E">
        <w:rPr>
          <w:rFonts w:ascii="Helvetica" w:eastAsia="Times New Roman" w:hAnsi="Helvetica" w:cs="Helvetica"/>
          <w:color w:val="222222"/>
          <w:sz w:val="20"/>
          <w:szCs w:val="20"/>
          <w:lang w:eastAsia="en-AU"/>
        </w:rPr>
        <w:t>are</w:t>
      </w:r>
      <w:proofErr w:type="gramEnd"/>
      <w:r w:rsidRPr="00A70F5E">
        <w:rPr>
          <w:rFonts w:ascii="Helvetica" w:eastAsia="Times New Roman" w:hAnsi="Helvetica" w:cs="Helvetica"/>
          <w:color w:val="222222"/>
          <w:sz w:val="20"/>
          <w:szCs w:val="20"/>
          <w:lang w:eastAsia="en-AU"/>
        </w:rPr>
        <w:t xml:space="preserve"> collected in order to demonstrate a rise in IgG, as this confirms recent infection. However, both IgG and IgM are broadly cross-reactive among the </w:t>
      </w:r>
      <w:proofErr w:type="spellStart"/>
      <w:r w:rsidRPr="00A70F5E">
        <w:rPr>
          <w:rFonts w:ascii="Helvetica" w:eastAsia="Times New Roman" w:hAnsi="Helvetica" w:cs="Helvetica"/>
          <w:color w:val="222222"/>
          <w:sz w:val="20"/>
          <w:szCs w:val="20"/>
          <w:lang w:eastAsia="en-AU"/>
        </w:rPr>
        <w:t>flaviviruses</w:t>
      </w:r>
      <w:proofErr w:type="spellEnd"/>
      <w:r w:rsidRPr="00A70F5E">
        <w:rPr>
          <w:rFonts w:ascii="Helvetica" w:eastAsia="Times New Roman" w:hAnsi="Helvetica" w:cs="Helvetica"/>
          <w:color w:val="222222"/>
          <w:sz w:val="20"/>
          <w:szCs w:val="20"/>
          <w:lang w:eastAsia="en-AU"/>
        </w:rPr>
        <w:t xml:space="preserve">. That is, a rise in IgG to MVEV with or without IgM, it could be due to infection with any </w:t>
      </w:r>
      <w:proofErr w:type="spellStart"/>
      <w:r w:rsidRPr="00A70F5E">
        <w:rPr>
          <w:rFonts w:ascii="Helvetica" w:eastAsia="Times New Roman" w:hAnsi="Helvetica" w:cs="Helvetica"/>
          <w:color w:val="222222"/>
          <w:sz w:val="20"/>
          <w:szCs w:val="20"/>
          <w:lang w:eastAsia="en-AU"/>
        </w:rPr>
        <w:t>flavivirus</w:t>
      </w:r>
      <w:proofErr w:type="spellEnd"/>
      <w:r w:rsidRPr="00A70F5E">
        <w:rPr>
          <w:rFonts w:ascii="Helvetica" w:eastAsia="Times New Roman" w:hAnsi="Helvetica" w:cs="Helvetica"/>
          <w:color w:val="222222"/>
          <w:sz w:val="20"/>
          <w:szCs w:val="20"/>
          <w:lang w:eastAsia="en-AU"/>
        </w:rPr>
        <w:t xml:space="preserve">, depending on the patient’s travel and exposure history. In </w:t>
      </w:r>
      <w:proofErr w:type="gramStart"/>
      <w:r w:rsidRPr="00A70F5E">
        <w:rPr>
          <w:rFonts w:ascii="Helvetica" w:eastAsia="Times New Roman" w:hAnsi="Helvetica" w:cs="Helvetica"/>
          <w:color w:val="222222"/>
          <w:sz w:val="20"/>
          <w:szCs w:val="20"/>
          <w:lang w:eastAsia="en-AU"/>
        </w:rPr>
        <w:t>Australia</w:t>
      </w:r>
      <w:proofErr w:type="gramEnd"/>
      <w:r w:rsidRPr="00A70F5E">
        <w:rPr>
          <w:rFonts w:ascii="Helvetica" w:eastAsia="Times New Roman" w:hAnsi="Helvetica" w:cs="Helvetica"/>
          <w:color w:val="222222"/>
          <w:sz w:val="20"/>
          <w:szCs w:val="20"/>
          <w:lang w:eastAsia="en-AU"/>
        </w:rPr>
        <w:t xml:space="preserve"> we have to primarily consider KUNV, and possibly Japanese encephalitis virus (JEV) and dengue virus (DENV), but rarer </w:t>
      </w:r>
      <w:proofErr w:type="spellStart"/>
      <w:r w:rsidRPr="00A70F5E">
        <w:rPr>
          <w:rFonts w:ascii="Helvetica" w:eastAsia="Times New Roman" w:hAnsi="Helvetica" w:cs="Helvetica"/>
          <w:color w:val="222222"/>
          <w:sz w:val="20"/>
          <w:szCs w:val="20"/>
          <w:lang w:eastAsia="en-AU"/>
        </w:rPr>
        <w:t>flaviviruses</w:t>
      </w:r>
      <w:proofErr w:type="spellEnd"/>
      <w:r w:rsidRPr="00A70F5E">
        <w:rPr>
          <w:rFonts w:ascii="Helvetica" w:eastAsia="Times New Roman" w:hAnsi="Helvetica" w:cs="Helvetica"/>
          <w:color w:val="222222"/>
          <w:sz w:val="20"/>
          <w:szCs w:val="20"/>
          <w:lang w:eastAsia="en-AU"/>
        </w:rPr>
        <w:t xml:space="preserve"> such as </w:t>
      </w:r>
      <w:proofErr w:type="spellStart"/>
      <w:r w:rsidRPr="00A70F5E">
        <w:rPr>
          <w:rFonts w:ascii="Helvetica" w:eastAsia="Times New Roman" w:hAnsi="Helvetica" w:cs="Helvetica"/>
          <w:color w:val="222222"/>
          <w:sz w:val="20"/>
          <w:szCs w:val="20"/>
          <w:lang w:eastAsia="en-AU"/>
        </w:rPr>
        <w:t>Kokobera</w:t>
      </w:r>
      <w:proofErr w:type="spellEnd"/>
      <w:r w:rsidRPr="00A70F5E">
        <w:rPr>
          <w:rFonts w:ascii="Helvetica" w:eastAsia="Times New Roman" w:hAnsi="Helvetica" w:cs="Helvetica"/>
          <w:color w:val="222222"/>
          <w:sz w:val="20"/>
          <w:szCs w:val="20"/>
          <w:lang w:eastAsia="en-AU"/>
        </w:rPr>
        <w:t xml:space="preserve"> and Edge Hill viruses also occur. Returned travellers </w:t>
      </w:r>
      <w:proofErr w:type="gramStart"/>
      <w:r w:rsidRPr="00A70F5E">
        <w:rPr>
          <w:rFonts w:ascii="Helvetica" w:eastAsia="Times New Roman" w:hAnsi="Helvetica" w:cs="Helvetica"/>
          <w:color w:val="222222"/>
          <w:sz w:val="20"/>
          <w:szCs w:val="20"/>
          <w:lang w:eastAsia="en-AU"/>
        </w:rPr>
        <w:t>may have been exposed</w:t>
      </w:r>
      <w:proofErr w:type="gramEnd"/>
      <w:r w:rsidRPr="00A70F5E">
        <w:rPr>
          <w:rFonts w:ascii="Helvetica" w:eastAsia="Times New Roman" w:hAnsi="Helvetica" w:cs="Helvetica"/>
          <w:color w:val="222222"/>
          <w:sz w:val="20"/>
          <w:szCs w:val="20"/>
          <w:lang w:eastAsia="en-AU"/>
        </w:rPr>
        <w:t xml:space="preserve"> to other viruses such as West Nile virus, JEV and DENV.</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Therefore, the following criteria </w:t>
      </w:r>
      <w:proofErr w:type="gramStart"/>
      <w:r w:rsidRPr="00A70F5E">
        <w:rPr>
          <w:rFonts w:ascii="Helvetica" w:eastAsia="Times New Roman" w:hAnsi="Helvetica" w:cs="Helvetica"/>
          <w:color w:val="222222"/>
          <w:sz w:val="20"/>
          <w:szCs w:val="20"/>
          <w:lang w:eastAsia="en-AU"/>
        </w:rPr>
        <w:t>have been developed</w:t>
      </w:r>
      <w:proofErr w:type="gramEnd"/>
      <w:r w:rsidRPr="00A70F5E">
        <w:rPr>
          <w:rFonts w:ascii="Helvetica" w:eastAsia="Times New Roman" w:hAnsi="Helvetica" w:cs="Helvetica"/>
          <w:color w:val="222222"/>
          <w:sz w:val="20"/>
          <w:szCs w:val="20"/>
          <w:lang w:eastAsia="en-AU"/>
        </w:rPr>
        <w:t xml:space="preserve"> to assist in distinguishing the specific virus responsible for a </w:t>
      </w:r>
      <w:proofErr w:type="spellStart"/>
      <w:r w:rsidRPr="00A70F5E">
        <w:rPr>
          <w:rFonts w:ascii="Helvetica" w:eastAsia="Times New Roman" w:hAnsi="Helvetica" w:cs="Helvetica"/>
          <w:color w:val="222222"/>
          <w:sz w:val="20"/>
          <w:szCs w:val="20"/>
          <w:lang w:eastAsia="en-AU"/>
        </w:rPr>
        <w:t>flavivirus</w:t>
      </w:r>
      <w:proofErr w:type="spellEnd"/>
      <w:r w:rsidRPr="00A70F5E">
        <w:rPr>
          <w:rFonts w:ascii="Helvetica" w:eastAsia="Times New Roman" w:hAnsi="Helvetica" w:cs="Helvetica"/>
          <w:color w:val="222222"/>
          <w:sz w:val="20"/>
          <w:szCs w:val="20"/>
          <w:lang w:eastAsia="en-AU"/>
        </w:rPr>
        <w:t xml:space="preserve"> infection:</w:t>
      </w:r>
    </w:p>
    <w:p w:rsidR="00A70F5E" w:rsidRPr="00706348" w:rsidRDefault="00A70F5E" w:rsidP="00706348">
      <w:pPr>
        <w:pStyle w:val="ListParagraph"/>
        <w:numPr>
          <w:ilvl w:val="0"/>
          <w:numId w:val="17"/>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Specific virus infection </w:t>
      </w:r>
      <w:proofErr w:type="gramStart"/>
      <w:r w:rsidRPr="00706348">
        <w:rPr>
          <w:rFonts w:ascii="Helvetica" w:eastAsia="Times New Roman" w:hAnsi="Helvetica" w:cs="Helvetica"/>
          <w:color w:val="222222"/>
          <w:sz w:val="20"/>
          <w:szCs w:val="20"/>
          <w:lang w:eastAsia="en-AU"/>
        </w:rPr>
        <w:t>can be assigned</w:t>
      </w:r>
      <w:proofErr w:type="gramEnd"/>
      <w:r w:rsidRPr="00706348">
        <w:rPr>
          <w:rFonts w:ascii="Helvetica" w:eastAsia="Times New Roman" w:hAnsi="Helvetica" w:cs="Helvetica"/>
          <w:color w:val="222222"/>
          <w:sz w:val="20"/>
          <w:szCs w:val="20"/>
          <w:lang w:eastAsia="en-AU"/>
        </w:rPr>
        <w:t xml:space="preserve"> if the IgG is shown to be specific to a single virus, by neutralisation or other specific tests.</w:t>
      </w:r>
    </w:p>
    <w:p w:rsidR="00A70F5E" w:rsidRPr="00706348" w:rsidRDefault="00A70F5E" w:rsidP="00706348">
      <w:pPr>
        <w:pStyle w:val="ListParagraph"/>
        <w:numPr>
          <w:ilvl w:val="0"/>
          <w:numId w:val="17"/>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It is an unspecified </w:t>
      </w:r>
      <w:proofErr w:type="spellStart"/>
      <w:r w:rsidRPr="00706348">
        <w:rPr>
          <w:rFonts w:ascii="Helvetica" w:eastAsia="Times New Roman" w:hAnsi="Helvetica" w:cs="Helvetica"/>
          <w:color w:val="222222"/>
          <w:sz w:val="20"/>
          <w:szCs w:val="20"/>
          <w:lang w:eastAsia="en-AU"/>
        </w:rPr>
        <w:t>flavivirus</w:t>
      </w:r>
      <w:proofErr w:type="spellEnd"/>
      <w:r w:rsidRPr="00706348">
        <w:rPr>
          <w:rFonts w:ascii="Helvetica" w:eastAsia="Times New Roman" w:hAnsi="Helvetica" w:cs="Helvetica"/>
          <w:color w:val="222222"/>
          <w:sz w:val="20"/>
          <w:szCs w:val="20"/>
          <w:lang w:eastAsia="en-AU"/>
        </w:rPr>
        <w:t xml:space="preserve"> infection if the IgG </w:t>
      </w:r>
      <w:proofErr w:type="gramStart"/>
      <w:r w:rsidRPr="00706348">
        <w:rPr>
          <w:rFonts w:ascii="Helvetica" w:eastAsia="Times New Roman" w:hAnsi="Helvetica" w:cs="Helvetica"/>
          <w:color w:val="222222"/>
          <w:sz w:val="20"/>
          <w:szCs w:val="20"/>
          <w:lang w:eastAsia="en-AU"/>
        </w:rPr>
        <w:t>cannot be shown</w:t>
      </w:r>
      <w:proofErr w:type="gramEnd"/>
      <w:r w:rsidRPr="00706348">
        <w:rPr>
          <w:rFonts w:ascii="Helvetica" w:eastAsia="Times New Roman" w:hAnsi="Helvetica" w:cs="Helvetica"/>
          <w:color w:val="222222"/>
          <w:sz w:val="20"/>
          <w:szCs w:val="20"/>
          <w:lang w:eastAsia="en-AU"/>
        </w:rPr>
        <w:t xml:space="preserve"> to be specific to a single virus.</w:t>
      </w:r>
    </w:p>
    <w:p w:rsidR="00A70F5E" w:rsidRPr="00706348" w:rsidRDefault="00A70F5E" w:rsidP="00706348">
      <w:pPr>
        <w:pStyle w:val="ListParagraph"/>
        <w:numPr>
          <w:ilvl w:val="0"/>
          <w:numId w:val="17"/>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Recent infection based on IgG detection requires a </w:t>
      </w:r>
      <w:r w:rsidRPr="00706348">
        <w:rPr>
          <w:rFonts w:ascii="Helvetica" w:eastAsia="Times New Roman" w:hAnsi="Helvetica" w:cs="Helvetica"/>
          <w:color w:val="222222"/>
          <w:sz w:val="20"/>
          <w:szCs w:val="20"/>
          <w:u w:val="single"/>
          <w:lang w:eastAsia="en-AU"/>
        </w:rPr>
        <w:t>&gt;</w:t>
      </w:r>
      <w:r w:rsidRPr="00706348">
        <w:rPr>
          <w:rFonts w:ascii="Helvetica" w:eastAsia="Times New Roman" w:hAnsi="Helvetica" w:cs="Helvetica"/>
          <w:color w:val="222222"/>
          <w:sz w:val="20"/>
          <w:szCs w:val="20"/>
          <w:lang w:eastAsia="en-AU"/>
        </w:rPr>
        <w:t> four-fold (or equivalent) rise in IgG, or evidence of seroconversion or significant increase in antibody level, provided that there is a suitable clinical and exposure history.</w:t>
      </w:r>
    </w:p>
    <w:p w:rsidR="00A70F5E" w:rsidRPr="00706348" w:rsidRDefault="00A70F5E" w:rsidP="00706348">
      <w:pPr>
        <w:pStyle w:val="ListParagraph"/>
        <w:numPr>
          <w:ilvl w:val="0"/>
          <w:numId w:val="17"/>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Recent meningoencephalitis </w:t>
      </w:r>
      <w:proofErr w:type="gramStart"/>
      <w:r w:rsidRPr="00706348">
        <w:rPr>
          <w:rFonts w:ascii="Helvetica" w:eastAsia="Times New Roman" w:hAnsi="Helvetica" w:cs="Helvetica"/>
          <w:color w:val="222222"/>
          <w:sz w:val="20"/>
          <w:szCs w:val="20"/>
          <w:lang w:eastAsia="en-AU"/>
        </w:rPr>
        <w:t>can be assigned</w:t>
      </w:r>
      <w:proofErr w:type="gramEnd"/>
      <w:r w:rsidRPr="00706348">
        <w:rPr>
          <w:rFonts w:ascii="Helvetica" w:eastAsia="Times New Roman" w:hAnsi="Helvetica" w:cs="Helvetica"/>
          <w:color w:val="222222"/>
          <w:sz w:val="20"/>
          <w:szCs w:val="20"/>
          <w:lang w:eastAsia="en-AU"/>
        </w:rPr>
        <w:t xml:space="preserve"> to a specific virus if the IgM to a single </w:t>
      </w:r>
      <w:proofErr w:type="spellStart"/>
      <w:r w:rsidRPr="00706348">
        <w:rPr>
          <w:rFonts w:ascii="Helvetica" w:eastAsia="Times New Roman" w:hAnsi="Helvetica" w:cs="Helvetica"/>
          <w:color w:val="222222"/>
          <w:sz w:val="20"/>
          <w:szCs w:val="20"/>
          <w:lang w:eastAsia="en-AU"/>
        </w:rPr>
        <w:t>flavivirus</w:t>
      </w:r>
      <w:proofErr w:type="spellEnd"/>
      <w:r w:rsidRPr="00706348">
        <w:rPr>
          <w:rFonts w:ascii="Helvetica" w:eastAsia="Times New Roman" w:hAnsi="Helvetica" w:cs="Helvetica"/>
          <w:color w:val="222222"/>
          <w:sz w:val="20"/>
          <w:szCs w:val="20"/>
          <w:lang w:eastAsia="en-AU"/>
        </w:rPr>
        <w:t xml:space="preserve"> is detected in the CSF in the absence of IgM to other likely </w:t>
      </w:r>
      <w:proofErr w:type="spellStart"/>
      <w:r w:rsidRPr="00706348">
        <w:rPr>
          <w:rFonts w:ascii="Helvetica" w:eastAsia="Times New Roman" w:hAnsi="Helvetica" w:cs="Helvetica"/>
          <w:color w:val="222222"/>
          <w:sz w:val="20"/>
          <w:szCs w:val="20"/>
          <w:lang w:eastAsia="en-AU"/>
        </w:rPr>
        <w:t>flaviviruses</w:t>
      </w:r>
      <w:proofErr w:type="spellEnd"/>
      <w:r w:rsidRPr="00706348">
        <w:rPr>
          <w:rFonts w:ascii="Helvetica" w:eastAsia="Times New Roman" w:hAnsi="Helvetica" w:cs="Helvetica"/>
          <w:color w:val="222222"/>
          <w:sz w:val="20"/>
          <w:szCs w:val="20"/>
          <w:lang w:eastAsia="en-AU"/>
        </w:rPr>
        <w:t xml:space="preserve">. Where MVEV infection </w:t>
      </w:r>
      <w:proofErr w:type="gramStart"/>
      <w:r w:rsidRPr="00706348">
        <w:rPr>
          <w:rFonts w:ascii="Helvetica" w:eastAsia="Times New Roman" w:hAnsi="Helvetica" w:cs="Helvetica"/>
          <w:color w:val="222222"/>
          <w:sz w:val="20"/>
          <w:szCs w:val="20"/>
          <w:lang w:eastAsia="en-AU"/>
        </w:rPr>
        <w:t>is suspected</w:t>
      </w:r>
      <w:proofErr w:type="gramEnd"/>
      <w:r w:rsidRPr="00706348">
        <w:rPr>
          <w:rFonts w:ascii="Helvetica" w:eastAsia="Times New Roman" w:hAnsi="Helvetica" w:cs="Helvetica"/>
          <w:color w:val="222222"/>
          <w:sz w:val="20"/>
          <w:szCs w:val="20"/>
          <w:lang w:eastAsia="en-AU"/>
        </w:rPr>
        <w:t>, as a minimum IgM tests for antibody to MVEV, KUNV, DENV and JEV should be carried out.</w:t>
      </w:r>
    </w:p>
    <w:p w:rsidR="00A70F5E" w:rsidRPr="00706348" w:rsidRDefault="00A70F5E" w:rsidP="00706348">
      <w:pPr>
        <w:pStyle w:val="ListParagraph"/>
        <w:numPr>
          <w:ilvl w:val="0"/>
          <w:numId w:val="17"/>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If IgM to MVEV </w:t>
      </w:r>
      <w:proofErr w:type="gramStart"/>
      <w:r w:rsidRPr="00706348">
        <w:rPr>
          <w:rFonts w:ascii="Helvetica" w:eastAsia="Times New Roman" w:hAnsi="Helvetica" w:cs="Helvetica"/>
          <w:color w:val="222222"/>
          <w:sz w:val="20"/>
          <w:szCs w:val="20"/>
          <w:lang w:eastAsia="en-AU"/>
        </w:rPr>
        <w:t>is detected</w:t>
      </w:r>
      <w:proofErr w:type="gramEnd"/>
      <w:r w:rsidRPr="00706348">
        <w:rPr>
          <w:rFonts w:ascii="Helvetica" w:eastAsia="Times New Roman" w:hAnsi="Helvetica" w:cs="Helvetica"/>
          <w:color w:val="222222"/>
          <w:sz w:val="20"/>
          <w:szCs w:val="20"/>
          <w:lang w:eastAsia="en-AU"/>
        </w:rPr>
        <w:t xml:space="preserve"> in serum in the absence of IgM to other likely </w:t>
      </w:r>
      <w:proofErr w:type="spellStart"/>
      <w:r w:rsidRPr="00706348">
        <w:rPr>
          <w:rFonts w:ascii="Helvetica" w:eastAsia="Times New Roman" w:hAnsi="Helvetica" w:cs="Helvetica"/>
          <w:color w:val="222222"/>
          <w:sz w:val="20"/>
          <w:szCs w:val="20"/>
          <w:lang w:eastAsia="en-AU"/>
        </w:rPr>
        <w:t>flaviviruses</w:t>
      </w:r>
      <w:proofErr w:type="spellEnd"/>
      <w:r w:rsidRPr="00706348">
        <w:rPr>
          <w:rFonts w:ascii="Helvetica" w:eastAsia="Times New Roman" w:hAnsi="Helvetica" w:cs="Helvetica"/>
          <w:color w:val="222222"/>
          <w:sz w:val="20"/>
          <w:szCs w:val="20"/>
          <w:lang w:eastAsia="en-AU"/>
        </w:rPr>
        <w:t>, this is only accepted as laboratory evidence for encephalitic illness, but not for non-encephalitic illness.</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Detection of IgM to more than one </w:t>
      </w:r>
      <w:proofErr w:type="spellStart"/>
      <w:r w:rsidRPr="00A70F5E">
        <w:rPr>
          <w:rFonts w:ascii="Helvetica" w:eastAsia="Times New Roman" w:hAnsi="Helvetica" w:cs="Helvetica"/>
          <w:color w:val="222222"/>
          <w:sz w:val="20"/>
          <w:szCs w:val="20"/>
          <w:lang w:eastAsia="en-AU"/>
        </w:rPr>
        <w:t>flavivirus</w:t>
      </w:r>
      <w:proofErr w:type="spellEnd"/>
      <w:r w:rsidRPr="00A70F5E">
        <w:rPr>
          <w:rFonts w:ascii="Helvetica" w:eastAsia="Times New Roman" w:hAnsi="Helvetica" w:cs="Helvetica"/>
          <w:color w:val="222222"/>
          <w:sz w:val="20"/>
          <w:szCs w:val="20"/>
          <w:lang w:eastAsia="en-AU"/>
        </w:rPr>
        <w:t xml:space="preserve"> should be classified as an unspecified </w:t>
      </w:r>
      <w:proofErr w:type="spellStart"/>
      <w:r w:rsidRPr="00A70F5E">
        <w:rPr>
          <w:rFonts w:ascii="Helvetica" w:eastAsia="Times New Roman" w:hAnsi="Helvetica" w:cs="Helvetica"/>
          <w:color w:val="222222"/>
          <w:sz w:val="20"/>
          <w:szCs w:val="20"/>
          <w:lang w:eastAsia="en-AU"/>
        </w:rPr>
        <w:t>flavivirus</w:t>
      </w:r>
      <w:proofErr w:type="spellEnd"/>
      <w:r w:rsidRPr="00A70F5E">
        <w:rPr>
          <w:rFonts w:ascii="Helvetica" w:eastAsia="Times New Roman" w:hAnsi="Helvetica" w:cs="Helvetica"/>
          <w:color w:val="222222"/>
          <w:sz w:val="20"/>
          <w:szCs w:val="20"/>
          <w:lang w:eastAsia="en-AU"/>
        </w:rPr>
        <w:t xml:space="preserve"> infection unless specific IgG has been confirmed and notified as arbovirus (not elsewhere classified or NEC)</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The Public Health Laboratory Network of Australia (PHLN) has formulated a </w:t>
      </w:r>
      <w:hyperlink r:id="rId18" w:history="1">
        <w:r w:rsidRPr="00A70F5E">
          <w:rPr>
            <w:rFonts w:ascii="Helvetica" w:eastAsia="Times New Roman" w:hAnsi="Helvetica" w:cs="Helvetica"/>
            <w:color w:val="1157AD"/>
            <w:sz w:val="20"/>
            <w:szCs w:val="20"/>
            <w:u w:val="single"/>
            <w:lang w:eastAsia="en-AU"/>
          </w:rPr>
          <w:t>laboratory case definition for flavivirus infection</w:t>
        </w:r>
      </w:hyperlink>
      <w:r w:rsidRPr="00A70F5E">
        <w:rPr>
          <w:rFonts w:ascii="Helvetica" w:eastAsia="Times New Roman" w:hAnsi="Helvetica" w:cs="Helvetica"/>
          <w:color w:val="222222"/>
          <w:sz w:val="20"/>
          <w:szCs w:val="20"/>
          <w:lang w:eastAsia="en-AU"/>
        </w:rPr>
        <w:t> available from the Health website (http://www1.health.gov.au/internet/main/publishing.nsf/Content/cda-phlncd-flavivirus.htm).</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9. </w:t>
      </w:r>
      <w:bookmarkStart w:id="9" w:name="case_management"/>
      <w:bookmarkEnd w:id="9"/>
      <w:r w:rsidRPr="00A70F5E">
        <w:rPr>
          <w:rFonts w:ascii="Arial" w:eastAsia="Times New Roman" w:hAnsi="Arial" w:cs="Arial"/>
          <w:color w:val="000000"/>
          <w:sz w:val="36"/>
          <w:szCs w:val="36"/>
          <w:lang w:eastAsia="en-AU"/>
        </w:rPr>
        <w:t>Case management</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Response times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Investigation should commence within 24 hours of notification of a confirmed human case of MVEV infection. If any case is diagnosed outside the jurisdiction where the infection was likely to have been acquired, the communicable disease control branch in the state/territory where it was thought to have been </w:t>
      </w:r>
      <w:proofErr w:type="spellStart"/>
      <w:r w:rsidRPr="00A70F5E">
        <w:rPr>
          <w:rFonts w:ascii="Helvetica" w:eastAsia="Times New Roman" w:hAnsi="Helvetica" w:cs="Helvetica"/>
          <w:color w:val="222222"/>
          <w:sz w:val="20"/>
          <w:szCs w:val="20"/>
          <w:lang w:eastAsia="en-AU"/>
        </w:rPr>
        <w:t>been</w:t>
      </w:r>
      <w:proofErr w:type="spellEnd"/>
      <w:r w:rsidRPr="00A70F5E">
        <w:rPr>
          <w:rFonts w:ascii="Helvetica" w:eastAsia="Times New Roman" w:hAnsi="Helvetica" w:cs="Helvetica"/>
          <w:color w:val="222222"/>
          <w:sz w:val="20"/>
          <w:szCs w:val="20"/>
          <w:lang w:eastAsia="en-AU"/>
        </w:rPr>
        <w:t xml:space="preserve"> acquired should be notified on the same day, in order to ensure appropriate preventive measures can be implemented promptly.</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The extent of a response to a case or cases of MVEV infection should take into account recent and current preventive activities in the implicated area, any available information from local mosquito and sentinel chicken surveillance programs, the epidemiological significance of the reported cases, prevailing environmental conditions and expected outcomes of the outbreak response.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In areas of enzootic activity (see “Disease occurrence and public health significance” in section </w:t>
      </w:r>
      <w:proofErr w:type="gramStart"/>
      <w:r w:rsidRPr="00A70F5E">
        <w:rPr>
          <w:rFonts w:ascii="Helvetica" w:eastAsia="Times New Roman" w:hAnsi="Helvetica" w:cs="Helvetica"/>
          <w:color w:val="222222"/>
          <w:sz w:val="20"/>
          <w:szCs w:val="20"/>
          <w:lang w:eastAsia="en-AU"/>
        </w:rPr>
        <w:t>2) with established surveillance and response programs</w:t>
      </w:r>
      <w:proofErr w:type="gramEnd"/>
      <w:r w:rsidRPr="00A70F5E">
        <w:rPr>
          <w:rFonts w:ascii="Helvetica" w:eastAsia="Times New Roman" w:hAnsi="Helvetica" w:cs="Helvetica"/>
          <w:color w:val="222222"/>
          <w:sz w:val="20"/>
          <w:szCs w:val="20"/>
          <w:lang w:eastAsia="en-AU"/>
        </w:rPr>
        <w:t xml:space="preserve"> there may be little need for detailed investigations and interventions beyond continuation of existing programs. Hence, the response may rely on pre-prepared public warnings and advice about mosquito avoidance measures, reminders to medical practitioners and targeted mosquito control measures near an affected population centre, as appropriate.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In epizootic areas, investigations, interventions and warnings may substantially reduce further risks and provide important information about factors contributing to the outbreak that will inform predictions of future outbreaks and management approaches.</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Response procedure</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Case investigation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All cases </w:t>
      </w:r>
      <w:proofErr w:type="gramStart"/>
      <w:r w:rsidRPr="00A70F5E">
        <w:rPr>
          <w:rFonts w:ascii="Helvetica" w:eastAsia="Times New Roman" w:hAnsi="Helvetica" w:cs="Helvetica"/>
          <w:color w:val="222222"/>
          <w:sz w:val="20"/>
          <w:szCs w:val="20"/>
          <w:lang w:eastAsia="en-AU"/>
        </w:rPr>
        <w:t>should be investigated</w:t>
      </w:r>
      <w:proofErr w:type="gramEnd"/>
      <w:r w:rsidRPr="00A70F5E">
        <w:rPr>
          <w:rFonts w:ascii="Helvetica" w:eastAsia="Times New Roman" w:hAnsi="Helvetica" w:cs="Helvetica"/>
          <w:color w:val="222222"/>
          <w:sz w:val="20"/>
          <w:szCs w:val="20"/>
          <w:lang w:eastAsia="en-AU"/>
        </w:rPr>
        <w:t xml:space="preserve"> to determine the likely place of acquisition of MVEV infection. An example MVEV investigation form </w:t>
      </w:r>
      <w:proofErr w:type="gramStart"/>
      <w:r w:rsidRPr="00A70F5E">
        <w:rPr>
          <w:rFonts w:ascii="Helvetica" w:eastAsia="Times New Roman" w:hAnsi="Helvetica" w:cs="Helvetica"/>
          <w:color w:val="222222"/>
          <w:sz w:val="20"/>
          <w:szCs w:val="20"/>
          <w:lang w:eastAsia="en-AU"/>
        </w:rPr>
        <w:t>is provided</w:t>
      </w:r>
      <w:proofErr w:type="gramEnd"/>
      <w:r w:rsidRPr="00A70F5E">
        <w:rPr>
          <w:rFonts w:ascii="Helvetica" w:eastAsia="Times New Roman" w:hAnsi="Helvetica" w:cs="Helvetica"/>
          <w:color w:val="222222"/>
          <w:sz w:val="20"/>
          <w:szCs w:val="20"/>
          <w:lang w:eastAsia="en-AU"/>
        </w:rPr>
        <w:t xml:space="preserve"> in Appendix 4.</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PHU staff should ensure that action </w:t>
      </w:r>
      <w:proofErr w:type="gramStart"/>
      <w:r w:rsidRPr="00A70F5E">
        <w:rPr>
          <w:rFonts w:ascii="Helvetica" w:eastAsia="Times New Roman" w:hAnsi="Helvetica" w:cs="Helvetica"/>
          <w:color w:val="222222"/>
          <w:sz w:val="20"/>
          <w:szCs w:val="20"/>
          <w:lang w:eastAsia="en-AU"/>
        </w:rPr>
        <w:t>has been taken</w:t>
      </w:r>
      <w:proofErr w:type="gramEnd"/>
      <w:r w:rsidRPr="00A70F5E">
        <w:rPr>
          <w:rFonts w:ascii="Helvetica" w:eastAsia="Times New Roman" w:hAnsi="Helvetica" w:cs="Helvetica"/>
          <w:color w:val="222222"/>
          <w:sz w:val="20"/>
          <w:szCs w:val="20"/>
          <w:lang w:eastAsia="en-AU"/>
        </w:rPr>
        <w:t xml:space="preserve"> to:</w:t>
      </w:r>
    </w:p>
    <w:p w:rsidR="00A70F5E" w:rsidRPr="00706348" w:rsidRDefault="00A70F5E" w:rsidP="00706348">
      <w:pPr>
        <w:pStyle w:val="ListParagraph"/>
        <w:numPr>
          <w:ilvl w:val="0"/>
          <w:numId w:val="18"/>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Consider signs and symptoms and their compatibility with MVEV infection</w:t>
      </w:r>
    </w:p>
    <w:p w:rsidR="00A70F5E" w:rsidRPr="00706348" w:rsidRDefault="00A70F5E" w:rsidP="00706348">
      <w:pPr>
        <w:pStyle w:val="ListParagraph"/>
        <w:numPr>
          <w:ilvl w:val="0"/>
          <w:numId w:val="18"/>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Confirm the onset date and compatibility of the onset date with the incubation period of MVEV infection</w:t>
      </w:r>
    </w:p>
    <w:p w:rsidR="00A70F5E" w:rsidRPr="00706348" w:rsidRDefault="00A70F5E" w:rsidP="00706348">
      <w:pPr>
        <w:pStyle w:val="ListParagraph"/>
        <w:numPr>
          <w:ilvl w:val="0"/>
          <w:numId w:val="18"/>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Liaise with </w:t>
      </w:r>
      <w:proofErr w:type="gramStart"/>
      <w:r w:rsidRPr="00706348">
        <w:rPr>
          <w:rFonts w:ascii="Helvetica" w:eastAsia="Times New Roman" w:hAnsi="Helvetica" w:cs="Helvetica"/>
          <w:color w:val="222222"/>
          <w:sz w:val="20"/>
          <w:szCs w:val="20"/>
          <w:lang w:eastAsia="en-AU"/>
        </w:rPr>
        <w:t>clinicians and laboratory staff to check results and ensure that the relevant tests are conducted, including collection of convalescent specimens where appropriate</w:t>
      </w:r>
      <w:proofErr w:type="gramEnd"/>
      <w:r w:rsidRPr="00706348">
        <w:rPr>
          <w:rFonts w:ascii="Helvetica" w:eastAsia="Times New Roman" w:hAnsi="Helvetica" w:cs="Helvetica"/>
          <w:color w:val="222222"/>
          <w:sz w:val="20"/>
          <w:szCs w:val="20"/>
          <w:lang w:eastAsia="en-AU"/>
        </w:rPr>
        <w:t xml:space="preserve"> and the need for confirmatory testing in a second laboratory if this is required in the context of local disease epidemiology.</w:t>
      </w:r>
    </w:p>
    <w:p w:rsidR="00A70F5E" w:rsidRPr="00706348" w:rsidRDefault="00A70F5E" w:rsidP="00706348">
      <w:pPr>
        <w:pStyle w:val="ListParagraph"/>
        <w:numPr>
          <w:ilvl w:val="0"/>
          <w:numId w:val="18"/>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Where possible seek the doctor’s consent to interview the case or relevant </w:t>
      </w:r>
      <w:proofErr w:type="gramStart"/>
      <w:r w:rsidRPr="00706348">
        <w:rPr>
          <w:rFonts w:ascii="Helvetica" w:eastAsia="Times New Roman" w:hAnsi="Helvetica" w:cs="Helvetica"/>
          <w:color w:val="222222"/>
          <w:sz w:val="20"/>
          <w:szCs w:val="20"/>
          <w:lang w:eastAsia="en-AU"/>
        </w:rPr>
        <w:t>care-giver</w:t>
      </w:r>
      <w:proofErr w:type="gramEnd"/>
      <w:r w:rsidRPr="00706348">
        <w:rPr>
          <w:rFonts w:ascii="Helvetica" w:eastAsia="Times New Roman" w:hAnsi="Helvetica" w:cs="Helvetica"/>
          <w:color w:val="222222"/>
          <w:sz w:val="20"/>
          <w:szCs w:val="20"/>
          <w:lang w:eastAsia="en-AU"/>
        </w:rPr>
        <w:t>.</w:t>
      </w:r>
    </w:p>
    <w:p w:rsidR="00A70F5E" w:rsidRPr="00706348" w:rsidRDefault="00A70F5E" w:rsidP="00706348">
      <w:pPr>
        <w:pStyle w:val="ListParagraph"/>
        <w:numPr>
          <w:ilvl w:val="0"/>
          <w:numId w:val="18"/>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Interview case if possible (or otherwise family, friends and/or travelling companions) to determine local and overseas travel and exposure history in order to ascertain the most likely place and time the MVEV or other </w:t>
      </w:r>
      <w:proofErr w:type="spellStart"/>
      <w:r w:rsidRPr="00706348">
        <w:rPr>
          <w:rFonts w:ascii="Helvetica" w:eastAsia="Times New Roman" w:hAnsi="Helvetica" w:cs="Helvetica"/>
          <w:color w:val="222222"/>
          <w:sz w:val="20"/>
          <w:szCs w:val="20"/>
          <w:lang w:eastAsia="en-AU"/>
        </w:rPr>
        <w:t>flavivirus</w:t>
      </w:r>
      <w:proofErr w:type="spellEnd"/>
      <w:r w:rsidRPr="00706348">
        <w:rPr>
          <w:rFonts w:ascii="Helvetica" w:eastAsia="Times New Roman" w:hAnsi="Helvetica" w:cs="Helvetica"/>
          <w:color w:val="222222"/>
          <w:sz w:val="20"/>
          <w:szCs w:val="20"/>
          <w:lang w:eastAsia="en-AU"/>
        </w:rPr>
        <w:t xml:space="preserve"> infection was acquired (see “Exposure investigation” below). For cases acquired in another area, it may be necessary to consult with the relevant </w:t>
      </w:r>
      <w:proofErr w:type="spellStart"/>
      <w:r w:rsidRPr="00706348">
        <w:rPr>
          <w:rFonts w:ascii="Helvetica" w:eastAsia="Times New Roman" w:hAnsi="Helvetica" w:cs="Helvetica"/>
          <w:color w:val="222222"/>
          <w:sz w:val="20"/>
          <w:szCs w:val="20"/>
          <w:lang w:eastAsia="en-AU"/>
        </w:rPr>
        <w:t>urisdiction</w:t>
      </w:r>
      <w:proofErr w:type="spellEnd"/>
      <w:r w:rsidRPr="00706348">
        <w:rPr>
          <w:rFonts w:ascii="Helvetica" w:eastAsia="Times New Roman" w:hAnsi="Helvetica" w:cs="Helvetica"/>
          <w:color w:val="222222"/>
          <w:sz w:val="20"/>
          <w:szCs w:val="20"/>
          <w:lang w:eastAsia="en-AU"/>
        </w:rPr>
        <w:t xml:space="preserve">/PHU to determine who is best placed to interview the case or their proxy in detail about possible places of exposure (e.g. local </w:t>
      </w:r>
      <w:proofErr w:type="gramStart"/>
      <w:r w:rsidRPr="00706348">
        <w:rPr>
          <w:rFonts w:ascii="Helvetica" w:eastAsia="Times New Roman" w:hAnsi="Helvetica" w:cs="Helvetica"/>
          <w:color w:val="222222"/>
          <w:sz w:val="20"/>
          <w:szCs w:val="20"/>
          <w:lang w:eastAsia="en-AU"/>
        </w:rPr>
        <w:t>water-holes</w:t>
      </w:r>
      <w:proofErr w:type="gramEnd"/>
      <w:r w:rsidRPr="00706348">
        <w:rPr>
          <w:rFonts w:ascii="Helvetica" w:eastAsia="Times New Roman" w:hAnsi="Helvetica" w:cs="Helvetica"/>
          <w:color w:val="222222"/>
          <w:sz w:val="20"/>
          <w:szCs w:val="20"/>
          <w:lang w:eastAsia="en-AU"/>
        </w:rPr>
        <w:t>, fishing spots, etc.).</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Exposure investigation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Obtain a full travel history to determine whether they had visited an area with known (recent or previous) evidence of MVEV activity, during the exposure period (5-28 days prior to onset of symptoms) and whether the case had:</w:t>
      </w:r>
    </w:p>
    <w:p w:rsidR="00A70F5E" w:rsidRPr="00706348" w:rsidRDefault="00A70F5E" w:rsidP="00706348">
      <w:pPr>
        <w:pStyle w:val="ListParagraph"/>
        <w:numPr>
          <w:ilvl w:val="0"/>
          <w:numId w:val="19"/>
        </w:numPr>
        <w:shd w:val="clear" w:color="auto" w:fill="FFFFFF"/>
        <w:spacing w:after="90" w:line="300" w:lineRule="atLeast"/>
        <w:rPr>
          <w:rFonts w:ascii="Helvetica" w:eastAsia="Times New Roman" w:hAnsi="Helvetica" w:cs="Helvetica"/>
          <w:color w:val="222222"/>
          <w:sz w:val="20"/>
          <w:szCs w:val="20"/>
          <w:lang w:eastAsia="en-AU"/>
        </w:rPr>
      </w:pPr>
      <w:proofErr w:type="gramStart"/>
      <w:r w:rsidRPr="00706348">
        <w:rPr>
          <w:rFonts w:ascii="Helvetica" w:eastAsia="Times New Roman" w:hAnsi="Helvetica" w:cs="Helvetica"/>
          <w:color w:val="222222"/>
          <w:sz w:val="20"/>
          <w:szCs w:val="20"/>
          <w:lang w:eastAsia="en-AU"/>
        </w:rPr>
        <w:t>Been bitten</w:t>
      </w:r>
      <w:proofErr w:type="gramEnd"/>
      <w:r w:rsidRPr="00706348">
        <w:rPr>
          <w:rFonts w:ascii="Helvetica" w:eastAsia="Times New Roman" w:hAnsi="Helvetica" w:cs="Helvetica"/>
          <w:color w:val="222222"/>
          <w:sz w:val="20"/>
          <w:szCs w:val="20"/>
          <w:lang w:eastAsia="en-AU"/>
        </w:rPr>
        <w:t xml:space="preserve"> by mosquitoes, including the specific location(s) where this occurred and the intensity of exposure.</w:t>
      </w:r>
    </w:p>
    <w:p w:rsidR="00A70F5E" w:rsidRPr="00706348" w:rsidRDefault="00A70F5E" w:rsidP="00706348">
      <w:pPr>
        <w:pStyle w:val="ListParagraph"/>
        <w:numPr>
          <w:ilvl w:val="0"/>
          <w:numId w:val="19"/>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Participated in recreational or other activities involving exposure to bushland, water-sources, coastal areas or other mosquito habitats (e.g., while fishing, gardening, bushwalking and picnicking). Clarify the type of accommodation used while in the risk area (e.g. camping, screened tents, </w:t>
      </w:r>
      <w:proofErr w:type="gramStart"/>
      <w:r w:rsidRPr="00706348">
        <w:rPr>
          <w:rFonts w:ascii="Helvetica" w:eastAsia="Times New Roman" w:hAnsi="Helvetica" w:cs="Helvetica"/>
          <w:color w:val="222222"/>
          <w:sz w:val="20"/>
          <w:szCs w:val="20"/>
          <w:lang w:eastAsia="en-AU"/>
        </w:rPr>
        <w:t>air conditioned</w:t>
      </w:r>
      <w:proofErr w:type="gramEnd"/>
      <w:r w:rsidRPr="00706348">
        <w:rPr>
          <w:rFonts w:ascii="Helvetica" w:eastAsia="Times New Roman" w:hAnsi="Helvetica" w:cs="Helvetica"/>
          <w:color w:val="222222"/>
          <w:sz w:val="20"/>
          <w:szCs w:val="20"/>
          <w:lang w:eastAsia="en-AU"/>
        </w:rPr>
        <w:t xml:space="preserve"> hotels).</w:t>
      </w:r>
    </w:p>
    <w:p w:rsidR="00A70F5E" w:rsidRPr="00706348" w:rsidRDefault="00A70F5E" w:rsidP="00706348">
      <w:pPr>
        <w:pStyle w:val="ListParagraph"/>
        <w:numPr>
          <w:ilvl w:val="0"/>
          <w:numId w:val="19"/>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Used personal protection methods including repellents (and type thereof).</w:t>
      </w:r>
    </w:p>
    <w:p w:rsidR="00A70F5E" w:rsidRPr="00706348" w:rsidRDefault="00A70F5E" w:rsidP="00706348">
      <w:pPr>
        <w:pStyle w:val="ListParagraph"/>
        <w:numPr>
          <w:ilvl w:val="0"/>
          <w:numId w:val="19"/>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Used protective clothing and/or mosquito nets routinely whilst in regions where </w:t>
      </w:r>
      <w:proofErr w:type="spellStart"/>
      <w:r w:rsidRPr="00706348">
        <w:rPr>
          <w:rFonts w:ascii="Helvetica" w:eastAsia="Times New Roman" w:hAnsi="Helvetica" w:cs="Helvetica"/>
          <w:color w:val="222222"/>
          <w:sz w:val="20"/>
          <w:szCs w:val="20"/>
          <w:lang w:eastAsia="en-AU"/>
        </w:rPr>
        <w:t>arboviruse</w:t>
      </w:r>
      <w:proofErr w:type="spellEnd"/>
      <w:r w:rsidRPr="00706348">
        <w:rPr>
          <w:rFonts w:ascii="Helvetica" w:eastAsia="Times New Roman" w:hAnsi="Helvetica" w:cs="Helvetica"/>
          <w:color w:val="222222"/>
          <w:sz w:val="20"/>
          <w:szCs w:val="20"/>
          <w:lang w:eastAsia="en-AU"/>
        </w:rPr>
        <w:t xml:space="preserve"> are present.</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If a case has not </w:t>
      </w:r>
      <w:proofErr w:type="spellStart"/>
      <w:r w:rsidRPr="00A70F5E">
        <w:rPr>
          <w:rFonts w:ascii="Helvetica" w:eastAsia="Times New Roman" w:hAnsi="Helvetica" w:cs="Helvetica"/>
          <w:color w:val="222222"/>
          <w:sz w:val="20"/>
          <w:szCs w:val="20"/>
          <w:lang w:eastAsia="en-AU"/>
        </w:rPr>
        <w:t>traveled</w:t>
      </w:r>
      <w:proofErr w:type="spellEnd"/>
      <w:r w:rsidRPr="00A70F5E">
        <w:rPr>
          <w:rFonts w:ascii="Helvetica" w:eastAsia="Times New Roman" w:hAnsi="Helvetica" w:cs="Helvetica"/>
          <w:color w:val="222222"/>
          <w:sz w:val="20"/>
          <w:szCs w:val="20"/>
          <w:lang w:eastAsia="en-AU"/>
        </w:rPr>
        <w:t xml:space="preserve"> to an area of known MVEV activity in Australia (or the island of New Guinea, including Papua New Guinea, and the Indonesian Provinces of West Papua and Papua) within the incubation period of the disease, then the potential for infection to have occurred within a low-risk area of Australia exists. If this occurs, further investigation of potential reservoirs of infection and additional cases </w:t>
      </w:r>
      <w:proofErr w:type="gramStart"/>
      <w:r w:rsidRPr="00A70F5E">
        <w:rPr>
          <w:rFonts w:ascii="Helvetica" w:eastAsia="Times New Roman" w:hAnsi="Helvetica" w:cs="Helvetica"/>
          <w:color w:val="222222"/>
          <w:sz w:val="20"/>
          <w:szCs w:val="20"/>
          <w:lang w:eastAsia="en-AU"/>
        </w:rPr>
        <w:t>should be considered</w:t>
      </w:r>
      <w:proofErr w:type="gramEnd"/>
      <w:r w:rsidRPr="00A70F5E">
        <w:rPr>
          <w:rFonts w:ascii="Helvetica" w:eastAsia="Times New Roman" w:hAnsi="Helvetica" w:cs="Helvetica"/>
          <w:color w:val="222222"/>
          <w:sz w:val="20"/>
          <w:szCs w:val="20"/>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Interpretation of serological results may also require detailed questioning about past travel or residence within northern Australia or overseas where exposure to </w:t>
      </w:r>
      <w:proofErr w:type="spellStart"/>
      <w:r w:rsidRPr="00A70F5E">
        <w:rPr>
          <w:rFonts w:ascii="Helvetica" w:eastAsia="Times New Roman" w:hAnsi="Helvetica" w:cs="Helvetica"/>
          <w:color w:val="222222"/>
          <w:sz w:val="20"/>
          <w:szCs w:val="20"/>
          <w:lang w:eastAsia="en-AU"/>
        </w:rPr>
        <w:t>flaviviruses</w:t>
      </w:r>
      <w:proofErr w:type="spellEnd"/>
      <w:r w:rsidRPr="00A70F5E">
        <w:rPr>
          <w:rFonts w:ascii="Helvetica" w:eastAsia="Times New Roman" w:hAnsi="Helvetica" w:cs="Helvetica"/>
          <w:color w:val="222222"/>
          <w:sz w:val="20"/>
          <w:szCs w:val="20"/>
          <w:lang w:eastAsia="en-AU"/>
        </w:rPr>
        <w:t xml:space="preserve"> may have occurred.</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Case treatment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No specific treatment is available for MVEV disease and care of symptomatic cases is largely supportive. Given the potential for neurological deterioration, patients with encephalitis </w:t>
      </w:r>
      <w:proofErr w:type="gramStart"/>
      <w:r w:rsidRPr="00A70F5E">
        <w:rPr>
          <w:rFonts w:ascii="Helvetica" w:eastAsia="Times New Roman" w:hAnsi="Helvetica" w:cs="Helvetica"/>
          <w:color w:val="222222"/>
          <w:sz w:val="20"/>
          <w:szCs w:val="20"/>
          <w:lang w:eastAsia="en-AU"/>
        </w:rPr>
        <w:t>should ideally be managed</w:t>
      </w:r>
      <w:proofErr w:type="gramEnd"/>
      <w:r w:rsidRPr="00A70F5E">
        <w:rPr>
          <w:rFonts w:ascii="Helvetica" w:eastAsia="Times New Roman" w:hAnsi="Helvetica" w:cs="Helvetica"/>
          <w:color w:val="222222"/>
          <w:sz w:val="20"/>
          <w:szCs w:val="20"/>
          <w:lang w:eastAsia="en-AU"/>
        </w:rPr>
        <w:t xml:space="preserve"> in hospitals with intensive care facilities and expertise in the management of complicated neurological disease. Management </w:t>
      </w:r>
      <w:proofErr w:type="gramStart"/>
      <w:r w:rsidRPr="00A70F5E">
        <w:rPr>
          <w:rFonts w:ascii="Helvetica" w:eastAsia="Times New Roman" w:hAnsi="Helvetica" w:cs="Helvetica"/>
          <w:color w:val="222222"/>
          <w:sz w:val="20"/>
          <w:szCs w:val="20"/>
          <w:lang w:eastAsia="en-AU"/>
        </w:rPr>
        <w:t>should be discussed</w:t>
      </w:r>
      <w:proofErr w:type="gramEnd"/>
      <w:r w:rsidRPr="00A70F5E">
        <w:rPr>
          <w:rFonts w:ascii="Helvetica" w:eastAsia="Times New Roman" w:hAnsi="Helvetica" w:cs="Helvetica"/>
          <w:color w:val="222222"/>
          <w:sz w:val="20"/>
          <w:szCs w:val="20"/>
          <w:lang w:eastAsia="en-AU"/>
        </w:rPr>
        <w:t xml:space="preserve"> with a physician with experience in the care of these patients.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Education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A factsheet on MVEV infection </w:t>
      </w:r>
      <w:proofErr w:type="gramStart"/>
      <w:r w:rsidRPr="00A70F5E">
        <w:rPr>
          <w:rFonts w:ascii="Helvetica" w:eastAsia="Times New Roman" w:hAnsi="Helvetica" w:cs="Helvetica"/>
          <w:color w:val="222222"/>
          <w:sz w:val="20"/>
          <w:szCs w:val="20"/>
          <w:lang w:eastAsia="en-AU"/>
        </w:rPr>
        <w:t>should be made</w:t>
      </w:r>
      <w:proofErr w:type="gramEnd"/>
      <w:r w:rsidRPr="00A70F5E">
        <w:rPr>
          <w:rFonts w:ascii="Helvetica" w:eastAsia="Times New Roman" w:hAnsi="Helvetica" w:cs="Helvetica"/>
          <w:color w:val="222222"/>
          <w:sz w:val="20"/>
          <w:szCs w:val="20"/>
          <w:lang w:eastAsia="en-AU"/>
        </w:rPr>
        <w:t xml:space="preserve"> available to the case and family and other co-exposed individuals to provide information about the nature of the infection and the mode of transmission. (See Appendix 3 - example factsheet).</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Isolation and restriction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None.</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Active case finding</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Case finding </w:t>
      </w:r>
      <w:proofErr w:type="gramStart"/>
      <w:r w:rsidRPr="00A70F5E">
        <w:rPr>
          <w:rFonts w:ascii="Helvetica" w:eastAsia="Times New Roman" w:hAnsi="Helvetica" w:cs="Helvetica"/>
          <w:color w:val="222222"/>
          <w:sz w:val="20"/>
          <w:szCs w:val="20"/>
          <w:lang w:eastAsia="en-AU"/>
        </w:rPr>
        <w:t>should be undertaken</w:t>
      </w:r>
      <w:proofErr w:type="gramEnd"/>
      <w:r w:rsidRPr="00A70F5E">
        <w:rPr>
          <w:rFonts w:ascii="Helvetica" w:eastAsia="Times New Roman" w:hAnsi="Helvetica" w:cs="Helvetica"/>
          <w:color w:val="222222"/>
          <w:sz w:val="20"/>
          <w:szCs w:val="20"/>
          <w:lang w:eastAsia="en-AU"/>
        </w:rPr>
        <w:t xml:space="preserve"> in response to all cases, but should be limited to the geographical location in which the case was most likely to have acquired their infection. Case finding should focus on human cases of acute febrile illness in the affected area with headache and other signs of encephalitis including seizures, confusion or depressed consciousness, with no other obvious cause. </w:t>
      </w:r>
      <w:proofErr w:type="gramStart"/>
      <w:r w:rsidRPr="00A70F5E">
        <w:rPr>
          <w:rFonts w:ascii="Helvetica" w:eastAsia="Times New Roman" w:hAnsi="Helvetica" w:cs="Helvetica"/>
          <w:color w:val="222222"/>
          <w:sz w:val="20"/>
          <w:szCs w:val="20"/>
          <w:lang w:eastAsia="en-AU"/>
        </w:rPr>
        <w:t>Most usually, active case finding would be limited to alerts to a small number of community and/or hospital-based medical practitioners serving a regional area and a state/territory public health laboratory, but in some circumstances wider alerts might be appropriate, and include metropolitan tertiary referral hospital emergency departments and intensive care units, and even monitoring of data from existing emergency department syndromic surveillance systems.</w:t>
      </w:r>
      <w:proofErr w:type="gramEnd"/>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Additional activities to identify milder, non-encephalitic cases </w:t>
      </w:r>
      <w:proofErr w:type="gramStart"/>
      <w:r w:rsidRPr="00A70F5E">
        <w:rPr>
          <w:rFonts w:ascii="Helvetica" w:eastAsia="Times New Roman" w:hAnsi="Helvetica" w:cs="Helvetica"/>
          <w:color w:val="222222"/>
          <w:sz w:val="20"/>
          <w:szCs w:val="20"/>
          <w:lang w:eastAsia="en-AU"/>
        </w:rPr>
        <w:t>should be considered</w:t>
      </w:r>
      <w:proofErr w:type="gramEnd"/>
      <w:r w:rsidRPr="00A70F5E">
        <w:rPr>
          <w:rFonts w:ascii="Helvetica" w:eastAsia="Times New Roman" w:hAnsi="Helvetica" w:cs="Helvetica"/>
          <w:color w:val="222222"/>
          <w:sz w:val="20"/>
          <w:szCs w:val="20"/>
          <w:lang w:eastAsia="en-AU"/>
        </w:rPr>
        <w:t xml:space="preserve"> if resources allow. Where human cases </w:t>
      </w:r>
      <w:proofErr w:type="gramStart"/>
      <w:r w:rsidRPr="00A70F5E">
        <w:rPr>
          <w:rFonts w:ascii="Helvetica" w:eastAsia="Times New Roman" w:hAnsi="Helvetica" w:cs="Helvetica"/>
          <w:color w:val="222222"/>
          <w:sz w:val="20"/>
          <w:szCs w:val="20"/>
          <w:lang w:eastAsia="en-AU"/>
        </w:rPr>
        <w:t>are identified</w:t>
      </w:r>
      <w:proofErr w:type="gramEnd"/>
      <w:r w:rsidRPr="00A70F5E">
        <w:rPr>
          <w:rFonts w:ascii="Helvetica" w:eastAsia="Times New Roman" w:hAnsi="Helvetica" w:cs="Helvetica"/>
          <w:color w:val="222222"/>
          <w:sz w:val="20"/>
          <w:szCs w:val="20"/>
          <w:lang w:eastAsia="en-AU"/>
        </w:rPr>
        <w:t xml:space="preserve"> in unexpected areas, opportunistic serological testing of domestic animals (e.g. chicken flocks) may be useful to help define the range of MVEV activity. Similarly, opportunistic or systematic </w:t>
      </w:r>
      <w:proofErr w:type="spellStart"/>
      <w:r w:rsidRPr="00A70F5E">
        <w:rPr>
          <w:rFonts w:ascii="Helvetica" w:eastAsia="Times New Roman" w:hAnsi="Helvetica" w:cs="Helvetica"/>
          <w:color w:val="222222"/>
          <w:sz w:val="20"/>
          <w:szCs w:val="20"/>
          <w:lang w:eastAsia="en-AU"/>
        </w:rPr>
        <w:t>serosurveys</w:t>
      </w:r>
      <w:proofErr w:type="spellEnd"/>
      <w:r w:rsidRPr="00A70F5E">
        <w:rPr>
          <w:rFonts w:ascii="Helvetica" w:eastAsia="Times New Roman" w:hAnsi="Helvetica" w:cs="Helvetica"/>
          <w:color w:val="222222"/>
          <w:sz w:val="20"/>
          <w:szCs w:val="20"/>
          <w:lang w:eastAsia="en-AU"/>
        </w:rPr>
        <w:t xml:space="preserve"> of humans may be appropriate in defining infection rates and the area of risk.</w:t>
      </w:r>
    </w:p>
    <w:p w:rsidR="00A70F5E" w:rsidRPr="00A70F5E" w:rsidRDefault="00A70F5E" w:rsidP="00A70F5E">
      <w:pPr>
        <w:shd w:val="clear" w:color="auto" w:fill="FFFFFF"/>
        <w:spacing w:before="240"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10. </w:t>
      </w:r>
      <w:bookmarkStart w:id="10" w:name="environmental"/>
      <w:bookmarkEnd w:id="10"/>
      <w:r w:rsidRPr="00A70F5E">
        <w:rPr>
          <w:rFonts w:ascii="Arial" w:eastAsia="Times New Roman" w:hAnsi="Arial" w:cs="Arial"/>
          <w:color w:val="000000"/>
          <w:sz w:val="36"/>
          <w:szCs w:val="36"/>
          <w:lang w:eastAsia="en-AU"/>
        </w:rPr>
        <w:t>Environmental evaluation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MVEV </w:t>
      </w:r>
      <w:proofErr w:type="gramStart"/>
      <w:r w:rsidRPr="00A70F5E">
        <w:rPr>
          <w:rFonts w:ascii="Helvetica" w:eastAsia="Times New Roman" w:hAnsi="Helvetica" w:cs="Helvetica"/>
          <w:color w:val="222222"/>
          <w:sz w:val="20"/>
          <w:szCs w:val="20"/>
          <w:lang w:eastAsia="en-AU"/>
        </w:rPr>
        <w:t>is not transmitted</w:t>
      </w:r>
      <w:proofErr w:type="gramEnd"/>
      <w:r w:rsidRPr="00A70F5E">
        <w:rPr>
          <w:rFonts w:ascii="Helvetica" w:eastAsia="Times New Roman" w:hAnsi="Helvetica" w:cs="Helvetica"/>
          <w:color w:val="222222"/>
          <w:sz w:val="20"/>
          <w:szCs w:val="20"/>
          <w:lang w:eastAsia="en-AU"/>
        </w:rPr>
        <w:t xml:space="preserve"> between humans. Transmission of infection requires competent mosquito vectors and animal reservoirs of MVEV (see section 2.).</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Control of the spread of MVEV and prevention of human cases rests on the management of competent mosquito vectors and personal and community (e.g. location of human settlements relative to habitat) strategies of mosquito avoidance.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Environmental evaluation and implementation of control measures is the responsibility of local environmental health authorities and jurisdictional medical entomology units. The aim of this assessment is to identify risk periods and areas due to expected rainfall or flooding or other indicators from models to direct mosquito control activities, including identifying common breeding sites and control of both larval and adult populations of </w:t>
      </w:r>
      <w:proofErr w:type="spellStart"/>
      <w:r w:rsidRPr="00A70F5E">
        <w:rPr>
          <w:rFonts w:ascii="Helvetica" w:eastAsia="Times New Roman" w:hAnsi="Helvetica" w:cs="Helvetica"/>
          <w:i/>
          <w:iCs/>
          <w:color w:val="222222"/>
          <w:sz w:val="20"/>
          <w:szCs w:val="20"/>
          <w:lang w:eastAsia="en-AU"/>
        </w:rPr>
        <w:t>Culex</w:t>
      </w:r>
      <w:proofErr w:type="spellEnd"/>
      <w:r w:rsidRPr="00A70F5E">
        <w:rPr>
          <w:rFonts w:ascii="Helvetica" w:eastAsia="Times New Roman" w:hAnsi="Helvetica" w:cs="Helvetica"/>
          <w:color w:val="222222"/>
          <w:sz w:val="20"/>
          <w:szCs w:val="20"/>
          <w:lang w:eastAsia="en-AU"/>
        </w:rPr>
        <w:t> vector mosquitoes.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Evaluation of environmental risks should include information from mosquito monitoring and sentinel chicken surveillance programs, if available, in the context of historical knowledge of MVEV activity relative to seasonal rainfall and flooding events. Local animal health authorities </w:t>
      </w:r>
      <w:proofErr w:type="gramStart"/>
      <w:r w:rsidRPr="00A70F5E">
        <w:rPr>
          <w:rFonts w:ascii="Helvetica" w:eastAsia="Times New Roman" w:hAnsi="Helvetica" w:cs="Helvetica"/>
          <w:color w:val="222222"/>
          <w:sz w:val="20"/>
          <w:szCs w:val="20"/>
          <w:lang w:eastAsia="en-AU"/>
        </w:rPr>
        <w:t>should also be consulted</w:t>
      </w:r>
      <w:proofErr w:type="gramEnd"/>
      <w:r w:rsidRPr="00A70F5E">
        <w:rPr>
          <w:rFonts w:ascii="Helvetica" w:eastAsia="Times New Roman" w:hAnsi="Helvetica" w:cs="Helvetica"/>
          <w:color w:val="222222"/>
          <w:sz w:val="20"/>
          <w:szCs w:val="20"/>
          <w:lang w:eastAsia="en-AU"/>
        </w:rPr>
        <w:t xml:space="preserve"> regarding animal surveillance.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A recent development has been the evaluation of a new surveillance tool involving testing for MVEV presence by a PCR method using honey baits in special mosquito traps. The sensitivity, cost-effectiveness and technical feasibility of honey bait traps </w:t>
      </w:r>
      <w:proofErr w:type="gramStart"/>
      <w:r w:rsidRPr="00A70F5E">
        <w:rPr>
          <w:rFonts w:ascii="Helvetica" w:eastAsia="Times New Roman" w:hAnsi="Helvetica" w:cs="Helvetica"/>
          <w:color w:val="222222"/>
          <w:sz w:val="20"/>
          <w:szCs w:val="20"/>
          <w:lang w:eastAsia="en-AU"/>
        </w:rPr>
        <w:t>are still being established</w:t>
      </w:r>
      <w:proofErr w:type="gramEnd"/>
      <w:r w:rsidRPr="00A70F5E">
        <w:rPr>
          <w:rFonts w:ascii="Helvetica" w:eastAsia="Times New Roman" w:hAnsi="Helvetica" w:cs="Helvetica"/>
          <w:color w:val="222222"/>
          <w:sz w:val="20"/>
          <w:szCs w:val="20"/>
          <w:lang w:eastAsia="en-AU"/>
        </w:rPr>
        <w:t>, but these have the potential to be a very useful tool in the future. Where possible, honey bait trap mosquito virus surveillance could be set up in the area to monitor for MVEV activity, as an adjunct to other methods, and for the purposes of comparison and refinement of the method.</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11. </w:t>
      </w:r>
      <w:bookmarkStart w:id="11" w:name="contact"/>
      <w:bookmarkEnd w:id="11"/>
      <w:r w:rsidRPr="00A70F5E">
        <w:rPr>
          <w:rFonts w:ascii="Arial" w:eastAsia="Times New Roman" w:hAnsi="Arial" w:cs="Arial"/>
          <w:color w:val="000000"/>
          <w:sz w:val="36"/>
          <w:szCs w:val="36"/>
          <w:lang w:eastAsia="en-AU"/>
        </w:rPr>
        <w:t>Contact management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Contacts of an infected person cannot be infected by person-to-person transmission, or through a </w:t>
      </w:r>
      <w:proofErr w:type="gramStart"/>
      <w:r w:rsidRPr="00A70F5E">
        <w:rPr>
          <w:rFonts w:ascii="Helvetica" w:eastAsia="Times New Roman" w:hAnsi="Helvetica" w:cs="Helvetica"/>
          <w:color w:val="222222"/>
          <w:sz w:val="20"/>
          <w:szCs w:val="20"/>
          <w:lang w:eastAsia="en-AU"/>
        </w:rPr>
        <w:t>mosquito transferring</w:t>
      </w:r>
      <w:proofErr w:type="gramEnd"/>
      <w:r w:rsidRPr="00A70F5E">
        <w:rPr>
          <w:rFonts w:ascii="Helvetica" w:eastAsia="Times New Roman" w:hAnsi="Helvetica" w:cs="Helvetica"/>
          <w:color w:val="222222"/>
          <w:sz w:val="20"/>
          <w:szCs w:val="20"/>
          <w:lang w:eastAsia="en-AU"/>
        </w:rPr>
        <w:t xml:space="preserve"> virus from one person to another as humans are not reservoirs. Therefore, this section provides details on the public health response for co-exposed persons.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Identification of co-exposed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To date, MVEV disease has presented as sporadic cases, with no </w:t>
      </w:r>
      <w:proofErr w:type="gramStart"/>
      <w:r w:rsidRPr="00A70F5E">
        <w:rPr>
          <w:rFonts w:ascii="Helvetica" w:eastAsia="Times New Roman" w:hAnsi="Helvetica" w:cs="Helvetica"/>
          <w:color w:val="222222"/>
          <w:sz w:val="20"/>
          <w:szCs w:val="20"/>
          <w:lang w:eastAsia="en-AU"/>
        </w:rPr>
        <w:t>well documented</w:t>
      </w:r>
      <w:proofErr w:type="gramEnd"/>
      <w:r w:rsidRPr="00A70F5E">
        <w:rPr>
          <w:rFonts w:ascii="Helvetica" w:eastAsia="Times New Roman" w:hAnsi="Helvetica" w:cs="Helvetica"/>
          <w:color w:val="222222"/>
          <w:sz w:val="20"/>
          <w:szCs w:val="20"/>
          <w:lang w:eastAsia="en-AU"/>
        </w:rPr>
        <w:t xml:space="preserve"> instances of co-exposed persons developing disease. Similarly, time-place clusters of cases are rare, except over broad regions and extended </w:t>
      </w:r>
      <w:proofErr w:type="gramStart"/>
      <w:r w:rsidRPr="00A70F5E">
        <w:rPr>
          <w:rFonts w:ascii="Helvetica" w:eastAsia="Times New Roman" w:hAnsi="Helvetica" w:cs="Helvetica"/>
          <w:color w:val="222222"/>
          <w:sz w:val="20"/>
          <w:szCs w:val="20"/>
          <w:lang w:eastAsia="en-AU"/>
        </w:rPr>
        <w:t>time periods</w:t>
      </w:r>
      <w:proofErr w:type="gramEnd"/>
      <w:r w:rsidRPr="00A70F5E">
        <w:rPr>
          <w:rFonts w:ascii="Helvetica" w:eastAsia="Times New Roman" w:hAnsi="Helvetica" w:cs="Helvetica"/>
          <w:color w:val="222222"/>
          <w:sz w:val="20"/>
          <w:szCs w:val="20"/>
          <w:lang w:eastAsia="en-AU"/>
        </w:rPr>
        <w:t xml:space="preserve">. Hence, except in unique circumstances, as described below, screening of co-exposed persons who do not have symptoms consistent with MVEV infection, </w:t>
      </w:r>
      <w:proofErr w:type="gramStart"/>
      <w:r w:rsidRPr="00A70F5E">
        <w:rPr>
          <w:rFonts w:ascii="Helvetica" w:eastAsia="Times New Roman" w:hAnsi="Helvetica" w:cs="Helvetica"/>
          <w:color w:val="222222"/>
          <w:sz w:val="20"/>
          <w:szCs w:val="20"/>
          <w:lang w:eastAsia="en-AU"/>
        </w:rPr>
        <w:t>is not indicated</w:t>
      </w:r>
      <w:proofErr w:type="gramEnd"/>
      <w:r w:rsidRPr="00A70F5E">
        <w:rPr>
          <w:rFonts w:ascii="Helvetica" w:eastAsia="Times New Roman" w:hAnsi="Helvetica" w:cs="Helvetica"/>
          <w:color w:val="222222"/>
          <w:sz w:val="20"/>
          <w:szCs w:val="20"/>
          <w:lang w:eastAsia="en-AU"/>
        </w:rPr>
        <w:t xml:space="preserve"> for public health purposes. Testing of these patients </w:t>
      </w:r>
      <w:proofErr w:type="gramStart"/>
      <w:r w:rsidRPr="00A70F5E">
        <w:rPr>
          <w:rFonts w:ascii="Helvetica" w:eastAsia="Times New Roman" w:hAnsi="Helvetica" w:cs="Helvetica"/>
          <w:color w:val="222222"/>
          <w:sz w:val="20"/>
          <w:szCs w:val="20"/>
          <w:lang w:eastAsia="en-AU"/>
        </w:rPr>
        <w:t>may be undertaken</w:t>
      </w:r>
      <w:proofErr w:type="gramEnd"/>
      <w:r w:rsidRPr="00A70F5E">
        <w:rPr>
          <w:rFonts w:ascii="Helvetica" w:eastAsia="Times New Roman" w:hAnsi="Helvetica" w:cs="Helvetica"/>
          <w:color w:val="222222"/>
          <w:sz w:val="20"/>
          <w:szCs w:val="20"/>
          <w:lang w:eastAsia="en-AU"/>
        </w:rPr>
        <w:t xml:space="preserve"> as part of their clinical management.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proofErr w:type="gramStart"/>
      <w:r w:rsidRPr="00A70F5E">
        <w:rPr>
          <w:rFonts w:ascii="Helvetica" w:eastAsia="Times New Roman" w:hAnsi="Helvetica" w:cs="Helvetica"/>
          <w:color w:val="222222"/>
          <w:sz w:val="20"/>
          <w:szCs w:val="20"/>
          <w:lang w:eastAsia="en-AU"/>
        </w:rPr>
        <w:t>Special circumstances where tracing co-exposed persons might be appropriate include research projects aimed at determining infection rates in in small groups of co-exposed persons or within communities in which a case has occurred, or unusual instances where a case of MVEV disease was part of a small group (such as a fishing party camping in an isolated area) which experienced heavy mosquito-biting and information suggests that others in the group may have either non-encephalitic or encephalitic symptoms consistent with MVEV infection.</w:t>
      </w:r>
      <w:proofErr w:type="gramEnd"/>
      <w:r w:rsidRPr="00A70F5E">
        <w:rPr>
          <w:rFonts w:ascii="Helvetica" w:eastAsia="Times New Roman" w:hAnsi="Helvetica" w:cs="Helvetica"/>
          <w:color w:val="222222"/>
          <w:sz w:val="20"/>
          <w:szCs w:val="20"/>
          <w:lang w:eastAsia="en-AU"/>
        </w:rPr>
        <w:t xml:space="preserve"> In this instance the aim of identifying the co-exposed would be to facilitate laboratory testing and appropriate management for MVEV infection should any person from the co-exposed group have symptoms consistent with the disease.</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Contact definition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See above - ordinarily, identification of co-exposed persons is not indicated. In unique circumstances, as described above, co-exposed </w:t>
      </w:r>
      <w:proofErr w:type="gramStart"/>
      <w:r w:rsidRPr="00A70F5E">
        <w:rPr>
          <w:rFonts w:ascii="Helvetica" w:eastAsia="Times New Roman" w:hAnsi="Helvetica" w:cs="Helvetica"/>
          <w:color w:val="222222"/>
          <w:sz w:val="20"/>
          <w:szCs w:val="20"/>
          <w:lang w:eastAsia="en-AU"/>
        </w:rPr>
        <w:t>might be defined</w:t>
      </w:r>
      <w:proofErr w:type="gramEnd"/>
      <w:r w:rsidRPr="00A70F5E">
        <w:rPr>
          <w:rFonts w:ascii="Helvetica" w:eastAsia="Times New Roman" w:hAnsi="Helvetica" w:cs="Helvetica"/>
          <w:color w:val="222222"/>
          <w:sz w:val="20"/>
          <w:szCs w:val="20"/>
          <w:lang w:eastAsia="en-AU"/>
        </w:rPr>
        <w:t xml:space="preserve"> as persons who had the same exposure(s) as the case, such as members of a small group who shared outdoor activities and heavy exposure to mosquito vectors with the case.</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Prophylaxis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Nil. There is no vaccine available for MVEV.</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The protective efficacy of JEV vaccines against NVEV infection have not been directly determined and may vary with the type of vaccine, with evidence to suggest that some may be protective while others may enhance infection.</w:t>
      </w:r>
      <w:hyperlink r:id="rId19" w:anchor="10" w:history="1">
        <w:r w:rsidRPr="00A70F5E">
          <w:rPr>
            <w:rFonts w:ascii="Helvetica" w:eastAsia="Times New Roman" w:hAnsi="Helvetica" w:cs="Helvetica"/>
            <w:color w:val="1157AD"/>
            <w:sz w:val="15"/>
            <w:szCs w:val="15"/>
            <w:u w:val="single"/>
            <w:vertAlign w:val="superscript"/>
            <w:lang w:eastAsia="en-AU"/>
          </w:rPr>
          <w:t>10</w:t>
        </w:r>
      </w:hyperlink>
      <w:r w:rsidRPr="00A70F5E">
        <w:rPr>
          <w:rFonts w:ascii="Helvetica" w:eastAsia="Times New Roman" w:hAnsi="Helvetica" w:cs="Helvetica"/>
          <w:color w:val="222222"/>
          <w:sz w:val="20"/>
          <w:szCs w:val="20"/>
          <w:lang w:eastAsia="en-AU"/>
        </w:rPr>
        <w:t xml:space="preserve"> This </w:t>
      </w:r>
      <w:proofErr w:type="gramStart"/>
      <w:r w:rsidRPr="00A70F5E">
        <w:rPr>
          <w:rFonts w:ascii="Helvetica" w:eastAsia="Times New Roman" w:hAnsi="Helvetica" w:cs="Helvetica"/>
          <w:color w:val="222222"/>
          <w:sz w:val="20"/>
          <w:szCs w:val="20"/>
          <w:lang w:eastAsia="en-AU"/>
        </w:rPr>
        <w:t>should be considered</w:t>
      </w:r>
      <w:proofErr w:type="gramEnd"/>
      <w:r w:rsidRPr="00A70F5E">
        <w:rPr>
          <w:rFonts w:ascii="Helvetica" w:eastAsia="Times New Roman" w:hAnsi="Helvetica" w:cs="Helvetica"/>
          <w:color w:val="222222"/>
          <w:sz w:val="20"/>
          <w:szCs w:val="20"/>
          <w:lang w:eastAsia="en-AU"/>
        </w:rPr>
        <w:t xml:space="preserve"> should widespread JE vaccination be required in an area with known MVE enzootic transmission (e.g. following a hypothetical JE importation into FNQ, given that we have competent JE vectors).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Education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See above - ordinarily co-exposed do not need to </w:t>
      </w:r>
      <w:proofErr w:type="gramStart"/>
      <w:r w:rsidRPr="00A70F5E">
        <w:rPr>
          <w:rFonts w:ascii="Helvetica" w:eastAsia="Times New Roman" w:hAnsi="Helvetica" w:cs="Helvetica"/>
          <w:color w:val="222222"/>
          <w:sz w:val="20"/>
          <w:szCs w:val="20"/>
          <w:lang w:eastAsia="en-AU"/>
        </w:rPr>
        <w:t>be identified</w:t>
      </w:r>
      <w:proofErr w:type="gramEnd"/>
      <w:r w:rsidRPr="00A70F5E">
        <w:rPr>
          <w:rFonts w:ascii="Helvetica" w:eastAsia="Times New Roman" w:hAnsi="Helvetica" w:cs="Helvetica"/>
          <w:color w:val="222222"/>
          <w:sz w:val="20"/>
          <w:szCs w:val="20"/>
          <w:lang w:eastAsia="en-AU"/>
        </w:rPr>
        <w:t xml:space="preserve"> and no education is required. In unique circumstances, as described under "Identification of contacts", an MVEV infection fact-sheet (see example in Appendix 3) </w:t>
      </w:r>
      <w:proofErr w:type="gramStart"/>
      <w:r w:rsidRPr="00A70F5E">
        <w:rPr>
          <w:rFonts w:ascii="Helvetica" w:eastAsia="Times New Roman" w:hAnsi="Helvetica" w:cs="Helvetica"/>
          <w:color w:val="222222"/>
          <w:sz w:val="20"/>
          <w:szCs w:val="20"/>
          <w:lang w:eastAsia="en-AU"/>
        </w:rPr>
        <w:t>could be made</w:t>
      </w:r>
      <w:proofErr w:type="gramEnd"/>
      <w:r w:rsidRPr="00A70F5E">
        <w:rPr>
          <w:rFonts w:ascii="Helvetica" w:eastAsia="Times New Roman" w:hAnsi="Helvetica" w:cs="Helvetica"/>
          <w:color w:val="222222"/>
          <w:sz w:val="20"/>
          <w:szCs w:val="20"/>
          <w:lang w:eastAsia="en-AU"/>
        </w:rPr>
        <w:t xml:space="preserve"> available for co-exposed.</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Isolation and restriction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Nil.</w:t>
      </w:r>
    </w:p>
    <w:p w:rsidR="00A70F5E" w:rsidRPr="00A70F5E" w:rsidRDefault="00A70F5E" w:rsidP="00A70F5E">
      <w:pPr>
        <w:shd w:val="clear" w:color="auto" w:fill="FFFFFF"/>
        <w:spacing w:before="240"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12. </w:t>
      </w:r>
      <w:bookmarkStart w:id="12" w:name="special"/>
      <w:bookmarkEnd w:id="12"/>
      <w:r w:rsidRPr="00A70F5E">
        <w:rPr>
          <w:rFonts w:ascii="Arial" w:eastAsia="Times New Roman" w:hAnsi="Arial" w:cs="Arial"/>
          <w:color w:val="000000"/>
          <w:sz w:val="36"/>
          <w:szCs w:val="36"/>
          <w:lang w:eastAsia="en-AU"/>
        </w:rPr>
        <w:t>Special situations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Additional actions may be required where a cluster of cases in place or time </w:t>
      </w:r>
      <w:proofErr w:type="gramStart"/>
      <w:r w:rsidRPr="00A70F5E">
        <w:rPr>
          <w:rFonts w:ascii="Helvetica" w:eastAsia="Times New Roman" w:hAnsi="Helvetica" w:cs="Helvetica"/>
          <w:color w:val="222222"/>
          <w:sz w:val="20"/>
          <w:szCs w:val="20"/>
          <w:lang w:eastAsia="en-AU"/>
        </w:rPr>
        <w:t>is detected</w:t>
      </w:r>
      <w:proofErr w:type="gramEnd"/>
      <w:r w:rsidRPr="00A70F5E">
        <w:rPr>
          <w:rFonts w:ascii="Helvetica" w:eastAsia="Times New Roman" w:hAnsi="Helvetica" w:cs="Helvetica"/>
          <w:color w:val="222222"/>
          <w:sz w:val="20"/>
          <w:szCs w:val="20"/>
          <w:lang w:eastAsia="en-AU"/>
        </w:rPr>
        <w:t xml:space="preserve"> through analysis of case exposure history. The goal of the investigation is to identify the source of infection and potential risk factors for illness, thereby informing public health action. Stages and considerations may include:</w:t>
      </w:r>
    </w:p>
    <w:p w:rsidR="00A70F5E" w:rsidRPr="00706348" w:rsidRDefault="00A70F5E" w:rsidP="00706348">
      <w:pPr>
        <w:pStyle w:val="ListParagraph"/>
        <w:numPr>
          <w:ilvl w:val="0"/>
          <w:numId w:val="20"/>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Defining the outbreak</w:t>
      </w:r>
    </w:p>
    <w:p w:rsidR="00A70F5E" w:rsidRPr="00706348" w:rsidRDefault="00A70F5E" w:rsidP="00706348">
      <w:pPr>
        <w:pStyle w:val="ListParagraph"/>
        <w:numPr>
          <w:ilvl w:val="0"/>
          <w:numId w:val="20"/>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Assembling outbreak response and outbreak management </w:t>
      </w:r>
      <w:proofErr w:type="gramStart"/>
      <w:r w:rsidRPr="00706348">
        <w:rPr>
          <w:rFonts w:ascii="Helvetica" w:eastAsia="Times New Roman" w:hAnsi="Helvetica" w:cs="Helvetica"/>
          <w:color w:val="222222"/>
          <w:sz w:val="20"/>
          <w:szCs w:val="20"/>
          <w:lang w:eastAsia="en-AU"/>
        </w:rPr>
        <w:t>teams which</w:t>
      </w:r>
      <w:proofErr w:type="gramEnd"/>
      <w:r w:rsidRPr="00706348">
        <w:rPr>
          <w:rFonts w:ascii="Helvetica" w:eastAsia="Times New Roman" w:hAnsi="Helvetica" w:cs="Helvetica"/>
          <w:color w:val="222222"/>
          <w:sz w:val="20"/>
          <w:szCs w:val="20"/>
          <w:lang w:eastAsia="en-AU"/>
        </w:rPr>
        <w:t xml:space="preserve"> may include Public Health staff, medical entomologists, and state or local government EHOs. Staff experienced in arbovirus control </w:t>
      </w:r>
      <w:proofErr w:type="gramStart"/>
      <w:r w:rsidRPr="00706348">
        <w:rPr>
          <w:rFonts w:ascii="Helvetica" w:eastAsia="Times New Roman" w:hAnsi="Helvetica" w:cs="Helvetica"/>
          <w:color w:val="222222"/>
          <w:sz w:val="20"/>
          <w:szCs w:val="20"/>
          <w:lang w:eastAsia="en-AU"/>
        </w:rPr>
        <w:t>should be consulted</w:t>
      </w:r>
      <w:proofErr w:type="gramEnd"/>
      <w:r w:rsidRPr="00706348">
        <w:rPr>
          <w:rFonts w:ascii="Helvetica" w:eastAsia="Times New Roman" w:hAnsi="Helvetica" w:cs="Helvetica"/>
          <w:color w:val="222222"/>
          <w:sz w:val="20"/>
          <w:szCs w:val="20"/>
          <w:lang w:eastAsia="en-AU"/>
        </w:rPr>
        <w:t>. Should the outbreak response team require expert advice it can contact NAMAC through the secretariat.</w:t>
      </w:r>
    </w:p>
    <w:p w:rsidR="00A70F5E" w:rsidRPr="00706348" w:rsidRDefault="00A70F5E" w:rsidP="00706348">
      <w:pPr>
        <w:pStyle w:val="ListParagraph"/>
        <w:numPr>
          <w:ilvl w:val="0"/>
          <w:numId w:val="20"/>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Use of state/territory/other guidelines</w:t>
      </w:r>
    </w:p>
    <w:p w:rsidR="00A70F5E" w:rsidRPr="00706348" w:rsidRDefault="00A70F5E" w:rsidP="00706348">
      <w:pPr>
        <w:pStyle w:val="ListParagraph"/>
        <w:numPr>
          <w:ilvl w:val="0"/>
          <w:numId w:val="20"/>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Outbreak investigation</w:t>
      </w:r>
    </w:p>
    <w:p w:rsidR="00A70F5E" w:rsidRPr="00706348" w:rsidRDefault="00A70F5E" w:rsidP="00706348">
      <w:pPr>
        <w:pStyle w:val="ListParagraph"/>
        <w:numPr>
          <w:ilvl w:val="0"/>
          <w:numId w:val="20"/>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Outbreak management</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management and national co-ordination of an outbreak of MVEV infection in Australia </w:t>
      </w:r>
      <w:proofErr w:type="gramStart"/>
      <w:r w:rsidRPr="00A70F5E">
        <w:rPr>
          <w:rFonts w:ascii="Helvetica" w:eastAsia="Times New Roman" w:hAnsi="Helvetica" w:cs="Helvetica"/>
          <w:color w:val="222222"/>
          <w:sz w:val="20"/>
          <w:szCs w:val="20"/>
          <w:lang w:eastAsia="en-AU"/>
        </w:rPr>
        <w:t>is further detailed</w:t>
      </w:r>
      <w:proofErr w:type="gramEnd"/>
      <w:r w:rsidRPr="00A70F5E">
        <w:rPr>
          <w:rFonts w:ascii="Helvetica" w:eastAsia="Times New Roman" w:hAnsi="Helvetica" w:cs="Helvetica"/>
          <w:color w:val="222222"/>
          <w:sz w:val="20"/>
          <w:szCs w:val="20"/>
          <w:lang w:eastAsia="en-AU"/>
        </w:rPr>
        <w:t xml:space="preserve"> in the</w:t>
      </w:r>
      <w:r w:rsidRPr="00A70F5E">
        <w:rPr>
          <w:rFonts w:ascii="Helvetica" w:eastAsia="Times New Roman" w:hAnsi="Helvetica" w:cs="Helvetica"/>
          <w:i/>
          <w:iCs/>
          <w:color w:val="222222"/>
          <w:sz w:val="20"/>
          <w:szCs w:val="20"/>
          <w:lang w:eastAsia="en-AU"/>
        </w:rPr>
        <w:t> CDNA Framework for the Surveillance, Prevention and Control of Murray Valley Encephalitis</w:t>
      </w:r>
      <w:r w:rsidRPr="00A70F5E">
        <w:rPr>
          <w:rFonts w:ascii="Helvetica" w:eastAsia="Times New Roman" w:hAnsi="Helvetica" w:cs="Helvetica"/>
          <w:color w:val="222222"/>
          <w:sz w:val="20"/>
          <w:szCs w:val="20"/>
          <w:lang w:eastAsia="en-AU"/>
        </w:rPr>
        <w:t>.</w:t>
      </w: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13. </w:t>
      </w:r>
      <w:bookmarkStart w:id="13" w:name="references"/>
      <w:bookmarkEnd w:id="13"/>
      <w:r w:rsidRPr="00A70F5E">
        <w:rPr>
          <w:rFonts w:ascii="Arial" w:eastAsia="Times New Roman" w:hAnsi="Arial" w:cs="Arial"/>
          <w:color w:val="000000"/>
          <w:sz w:val="36"/>
          <w:szCs w:val="36"/>
          <w:lang w:eastAsia="en-AU"/>
        </w:rPr>
        <w:t>References and additional sources of information</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14" w:name="1"/>
      <w:bookmarkEnd w:id="14"/>
      <w:r w:rsidRPr="00706348">
        <w:rPr>
          <w:rFonts w:ascii="Helvetica" w:eastAsia="Times New Roman" w:hAnsi="Helvetica" w:cs="Helvetica"/>
          <w:color w:val="222222"/>
          <w:sz w:val="20"/>
          <w:szCs w:val="20"/>
          <w:lang w:eastAsia="en-AU"/>
        </w:rPr>
        <w:t>Petersen L, Hayes, E.B.</w:t>
      </w:r>
      <w:proofErr w:type="gramStart"/>
      <w:r w:rsidRPr="00706348">
        <w:rPr>
          <w:rFonts w:ascii="Helvetica" w:eastAsia="Times New Roman" w:hAnsi="Helvetica" w:cs="Helvetica"/>
          <w:color w:val="222222"/>
          <w:sz w:val="20"/>
          <w:szCs w:val="20"/>
          <w:lang w:eastAsia="en-AU"/>
        </w:rPr>
        <w:t>,.</w:t>
      </w:r>
      <w:proofErr w:type="gramEnd"/>
      <w:r w:rsidRPr="00706348">
        <w:rPr>
          <w:rFonts w:ascii="Helvetica" w:eastAsia="Times New Roman" w:hAnsi="Helvetica" w:cs="Helvetica"/>
          <w:color w:val="222222"/>
          <w:sz w:val="20"/>
          <w:szCs w:val="20"/>
          <w:lang w:eastAsia="en-AU"/>
        </w:rPr>
        <w:t xml:space="preserve"> West Nile Virus in the Americas. </w:t>
      </w:r>
      <w:r w:rsidRPr="00706348">
        <w:rPr>
          <w:rFonts w:ascii="Helvetica" w:eastAsia="Times New Roman" w:hAnsi="Helvetica" w:cs="Helvetica"/>
          <w:i/>
          <w:iCs/>
          <w:color w:val="222222"/>
          <w:sz w:val="20"/>
          <w:szCs w:val="20"/>
          <w:lang w:eastAsia="en-AU"/>
        </w:rPr>
        <w:t>Medical Clinics of North America</w:t>
      </w:r>
      <w:r w:rsidRPr="00706348">
        <w:rPr>
          <w:rFonts w:ascii="Helvetica" w:eastAsia="Times New Roman" w:hAnsi="Helvetica" w:cs="Helvetica"/>
          <w:color w:val="222222"/>
          <w:sz w:val="20"/>
          <w:szCs w:val="20"/>
          <w:lang w:eastAsia="en-AU"/>
        </w:rPr>
        <w:t>. 2008</w:t>
      </w:r>
      <w:proofErr w:type="gramStart"/>
      <w:r w:rsidRPr="00706348">
        <w:rPr>
          <w:rFonts w:ascii="Helvetica" w:eastAsia="Times New Roman" w:hAnsi="Helvetica" w:cs="Helvetica"/>
          <w:color w:val="222222"/>
          <w:sz w:val="20"/>
          <w:szCs w:val="20"/>
          <w:lang w:eastAsia="en-AU"/>
        </w:rPr>
        <w:t>;92</w:t>
      </w:r>
      <w:proofErr w:type="gramEnd"/>
      <w:r w:rsidRPr="00706348">
        <w:rPr>
          <w:rFonts w:ascii="Helvetica" w:eastAsia="Times New Roman" w:hAnsi="Helvetica" w:cs="Helvetica"/>
          <w:color w:val="222222"/>
          <w:sz w:val="20"/>
          <w:szCs w:val="20"/>
          <w:lang w:eastAsia="en-AU"/>
        </w:rPr>
        <w:t>(6).</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15" w:name="2"/>
      <w:bookmarkEnd w:id="15"/>
      <w:r w:rsidRPr="00706348">
        <w:rPr>
          <w:rFonts w:ascii="Helvetica" w:eastAsia="Times New Roman" w:hAnsi="Helvetica" w:cs="Helvetica"/>
          <w:color w:val="222222"/>
          <w:sz w:val="20"/>
          <w:szCs w:val="20"/>
          <w:lang w:eastAsia="en-AU"/>
        </w:rPr>
        <w:t>Broom AK, Lindsay MDA, Plant AJ, Wright AE, Condon RJ, Mackenzie JS. Epizootic activity of Murray Valley encephalitis virus in an aboriginal community in the southeast Kimberley region of Western Australia: results of cross-sectional and longitudinal serologic studies. </w:t>
      </w:r>
      <w:r w:rsidRPr="00706348">
        <w:rPr>
          <w:rFonts w:ascii="Helvetica" w:eastAsia="Times New Roman" w:hAnsi="Helvetica" w:cs="Helvetica"/>
          <w:i/>
          <w:iCs/>
          <w:color w:val="222222"/>
          <w:sz w:val="20"/>
          <w:szCs w:val="20"/>
          <w:lang w:eastAsia="en-AU"/>
        </w:rPr>
        <w:t xml:space="preserve">The American Journal </w:t>
      </w:r>
      <w:proofErr w:type="gramStart"/>
      <w:r w:rsidRPr="00706348">
        <w:rPr>
          <w:rFonts w:ascii="Helvetica" w:eastAsia="Times New Roman" w:hAnsi="Helvetica" w:cs="Helvetica"/>
          <w:i/>
          <w:iCs/>
          <w:color w:val="222222"/>
          <w:sz w:val="20"/>
          <w:szCs w:val="20"/>
          <w:lang w:eastAsia="en-AU"/>
        </w:rPr>
        <w:t>Of</w:t>
      </w:r>
      <w:proofErr w:type="gramEnd"/>
      <w:r w:rsidRPr="00706348">
        <w:rPr>
          <w:rFonts w:ascii="Helvetica" w:eastAsia="Times New Roman" w:hAnsi="Helvetica" w:cs="Helvetica"/>
          <w:i/>
          <w:iCs/>
          <w:color w:val="222222"/>
          <w:sz w:val="20"/>
          <w:szCs w:val="20"/>
          <w:lang w:eastAsia="en-AU"/>
        </w:rPr>
        <w:t xml:space="preserve"> Tropical Medicine And Hygiene</w:t>
      </w:r>
      <w:r w:rsidRPr="00706348">
        <w:rPr>
          <w:rFonts w:ascii="Helvetica" w:eastAsia="Times New Roman" w:hAnsi="Helvetica" w:cs="Helvetica"/>
          <w:color w:val="222222"/>
          <w:sz w:val="20"/>
          <w:szCs w:val="20"/>
          <w:lang w:eastAsia="en-AU"/>
        </w:rPr>
        <w:t>. 2002</w:t>
      </w:r>
      <w:proofErr w:type="gramStart"/>
      <w:r w:rsidRPr="00706348">
        <w:rPr>
          <w:rFonts w:ascii="Helvetica" w:eastAsia="Times New Roman" w:hAnsi="Helvetica" w:cs="Helvetica"/>
          <w:color w:val="222222"/>
          <w:sz w:val="20"/>
          <w:szCs w:val="20"/>
          <w:lang w:eastAsia="en-AU"/>
        </w:rPr>
        <w:t>;67</w:t>
      </w:r>
      <w:proofErr w:type="gramEnd"/>
      <w:r w:rsidRPr="00706348">
        <w:rPr>
          <w:rFonts w:ascii="Helvetica" w:eastAsia="Times New Roman" w:hAnsi="Helvetica" w:cs="Helvetica"/>
          <w:color w:val="222222"/>
          <w:sz w:val="20"/>
          <w:szCs w:val="20"/>
          <w:lang w:eastAsia="en-AU"/>
        </w:rPr>
        <w:t>(3):319-23.</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16" w:name="3"/>
      <w:bookmarkEnd w:id="16"/>
      <w:r w:rsidRPr="00706348">
        <w:rPr>
          <w:rFonts w:ascii="Helvetica" w:eastAsia="Times New Roman" w:hAnsi="Helvetica" w:cs="Helvetica"/>
          <w:color w:val="222222"/>
          <w:sz w:val="20"/>
          <w:szCs w:val="20"/>
          <w:lang w:eastAsia="en-AU"/>
        </w:rPr>
        <w:t>Anderson S.G. Murray Valley encephalitis; epidemiological aspects. </w:t>
      </w:r>
      <w:r w:rsidRPr="00706348">
        <w:rPr>
          <w:rFonts w:ascii="Helvetica" w:eastAsia="Times New Roman" w:hAnsi="Helvetica" w:cs="Helvetica"/>
          <w:i/>
          <w:iCs/>
          <w:color w:val="222222"/>
          <w:sz w:val="20"/>
          <w:szCs w:val="20"/>
          <w:lang w:eastAsia="en-AU"/>
        </w:rPr>
        <w:t>Medical Journal of Australia</w:t>
      </w:r>
      <w:r w:rsidRPr="00706348">
        <w:rPr>
          <w:rFonts w:ascii="Helvetica" w:eastAsia="Times New Roman" w:hAnsi="Helvetica" w:cs="Helvetica"/>
          <w:color w:val="222222"/>
          <w:sz w:val="20"/>
          <w:szCs w:val="20"/>
          <w:lang w:eastAsia="en-AU"/>
        </w:rPr>
        <w:t>. 1952</w:t>
      </w:r>
      <w:proofErr w:type="gramStart"/>
      <w:r w:rsidRPr="00706348">
        <w:rPr>
          <w:rFonts w:ascii="Helvetica" w:eastAsia="Times New Roman" w:hAnsi="Helvetica" w:cs="Helvetica"/>
          <w:color w:val="222222"/>
          <w:sz w:val="20"/>
          <w:szCs w:val="20"/>
          <w:lang w:eastAsia="en-AU"/>
        </w:rPr>
        <w:t>;1:97</w:t>
      </w:r>
      <w:proofErr w:type="gramEnd"/>
      <w:r w:rsidRPr="00706348">
        <w:rPr>
          <w:rFonts w:ascii="Helvetica" w:eastAsia="Times New Roman" w:hAnsi="Helvetica" w:cs="Helvetica"/>
          <w:color w:val="222222"/>
          <w:sz w:val="20"/>
          <w:szCs w:val="20"/>
          <w:lang w:eastAsia="en-AU"/>
        </w:rPr>
        <w:t>-100.</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17" w:name="4"/>
      <w:bookmarkEnd w:id="17"/>
      <w:r w:rsidRPr="00706348">
        <w:rPr>
          <w:rFonts w:ascii="Helvetica" w:eastAsia="Times New Roman" w:hAnsi="Helvetica" w:cs="Helvetica"/>
          <w:color w:val="222222"/>
          <w:sz w:val="20"/>
          <w:szCs w:val="20"/>
          <w:lang w:eastAsia="en-AU"/>
        </w:rPr>
        <w:t xml:space="preserve">Mackenzie JS, Smith DW, Broom AK, </w:t>
      </w:r>
      <w:proofErr w:type="spellStart"/>
      <w:r w:rsidRPr="00706348">
        <w:rPr>
          <w:rFonts w:ascii="Helvetica" w:eastAsia="Times New Roman" w:hAnsi="Helvetica" w:cs="Helvetica"/>
          <w:color w:val="222222"/>
          <w:sz w:val="20"/>
          <w:szCs w:val="20"/>
          <w:lang w:eastAsia="en-AU"/>
        </w:rPr>
        <w:t>Bucens</w:t>
      </w:r>
      <w:proofErr w:type="spellEnd"/>
      <w:r w:rsidRPr="00706348">
        <w:rPr>
          <w:rFonts w:ascii="Helvetica" w:eastAsia="Times New Roman" w:hAnsi="Helvetica" w:cs="Helvetica"/>
          <w:color w:val="222222"/>
          <w:sz w:val="20"/>
          <w:szCs w:val="20"/>
          <w:lang w:eastAsia="en-AU"/>
        </w:rPr>
        <w:t xml:space="preserve"> MR. Australian encephalitis in Western Australia, 1978-1991. </w:t>
      </w:r>
      <w:r w:rsidRPr="00706348">
        <w:rPr>
          <w:rFonts w:ascii="Helvetica" w:eastAsia="Times New Roman" w:hAnsi="Helvetica" w:cs="Helvetica"/>
          <w:i/>
          <w:iCs/>
          <w:color w:val="222222"/>
          <w:sz w:val="20"/>
          <w:szCs w:val="20"/>
          <w:lang w:eastAsia="en-AU"/>
        </w:rPr>
        <w:t xml:space="preserve">Medical Journal </w:t>
      </w:r>
      <w:proofErr w:type="gramStart"/>
      <w:r w:rsidRPr="00706348">
        <w:rPr>
          <w:rFonts w:ascii="Helvetica" w:eastAsia="Times New Roman" w:hAnsi="Helvetica" w:cs="Helvetica"/>
          <w:i/>
          <w:iCs/>
          <w:color w:val="222222"/>
          <w:sz w:val="20"/>
          <w:szCs w:val="20"/>
          <w:lang w:eastAsia="en-AU"/>
        </w:rPr>
        <w:t>Of</w:t>
      </w:r>
      <w:proofErr w:type="gramEnd"/>
      <w:r w:rsidRPr="00706348">
        <w:rPr>
          <w:rFonts w:ascii="Helvetica" w:eastAsia="Times New Roman" w:hAnsi="Helvetica" w:cs="Helvetica"/>
          <w:i/>
          <w:iCs/>
          <w:color w:val="222222"/>
          <w:sz w:val="20"/>
          <w:szCs w:val="20"/>
          <w:lang w:eastAsia="en-AU"/>
        </w:rPr>
        <w:t xml:space="preserve"> Australia</w:t>
      </w:r>
      <w:r w:rsidRPr="00706348">
        <w:rPr>
          <w:rFonts w:ascii="Helvetica" w:eastAsia="Times New Roman" w:hAnsi="Helvetica" w:cs="Helvetica"/>
          <w:color w:val="222222"/>
          <w:sz w:val="20"/>
          <w:szCs w:val="20"/>
          <w:lang w:eastAsia="en-AU"/>
        </w:rPr>
        <w:t>. 1993</w:t>
      </w:r>
      <w:proofErr w:type="gramStart"/>
      <w:r w:rsidRPr="00706348">
        <w:rPr>
          <w:rFonts w:ascii="Helvetica" w:eastAsia="Times New Roman" w:hAnsi="Helvetica" w:cs="Helvetica"/>
          <w:color w:val="222222"/>
          <w:sz w:val="20"/>
          <w:szCs w:val="20"/>
          <w:lang w:eastAsia="en-AU"/>
        </w:rPr>
        <w:t>;158</w:t>
      </w:r>
      <w:proofErr w:type="gramEnd"/>
      <w:r w:rsidRPr="00706348">
        <w:rPr>
          <w:rFonts w:ascii="Helvetica" w:eastAsia="Times New Roman" w:hAnsi="Helvetica" w:cs="Helvetica"/>
          <w:color w:val="222222"/>
          <w:sz w:val="20"/>
          <w:szCs w:val="20"/>
          <w:lang w:eastAsia="en-AU"/>
        </w:rPr>
        <w:t>(9):591-5.</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18" w:name="5"/>
      <w:bookmarkEnd w:id="18"/>
      <w:r w:rsidRPr="00706348">
        <w:rPr>
          <w:rFonts w:ascii="Helvetica" w:eastAsia="Times New Roman" w:hAnsi="Helvetica" w:cs="Helvetica"/>
          <w:color w:val="222222"/>
          <w:sz w:val="20"/>
          <w:szCs w:val="20"/>
          <w:lang w:eastAsia="en-AU"/>
        </w:rPr>
        <w:t>Burrow JN, Whelan PI, Kilburn CJ, Fisher DA, Currie BJ, Smith DW. Australian encephalitis in the Northern Territory: clinical and epidemiological features, 1987-1996. </w:t>
      </w:r>
      <w:r w:rsidRPr="00706348">
        <w:rPr>
          <w:rFonts w:ascii="Helvetica" w:eastAsia="Times New Roman" w:hAnsi="Helvetica" w:cs="Helvetica"/>
          <w:i/>
          <w:iCs/>
          <w:color w:val="222222"/>
          <w:sz w:val="20"/>
          <w:szCs w:val="20"/>
          <w:lang w:eastAsia="en-AU"/>
        </w:rPr>
        <w:t>Australian and New Zealand Journal of Medicine</w:t>
      </w:r>
      <w:r w:rsidRPr="00706348">
        <w:rPr>
          <w:rFonts w:ascii="Helvetica" w:eastAsia="Times New Roman" w:hAnsi="Helvetica" w:cs="Helvetica"/>
          <w:color w:val="222222"/>
          <w:sz w:val="20"/>
          <w:szCs w:val="20"/>
          <w:lang w:eastAsia="en-AU"/>
        </w:rPr>
        <w:t>. 1998</w:t>
      </w:r>
      <w:proofErr w:type="gramStart"/>
      <w:r w:rsidRPr="00706348">
        <w:rPr>
          <w:rFonts w:ascii="Helvetica" w:eastAsia="Times New Roman" w:hAnsi="Helvetica" w:cs="Helvetica"/>
          <w:color w:val="222222"/>
          <w:sz w:val="20"/>
          <w:szCs w:val="20"/>
          <w:lang w:eastAsia="en-AU"/>
        </w:rPr>
        <w:t>;28</w:t>
      </w:r>
      <w:proofErr w:type="gramEnd"/>
      <w:r w:rsidRPr="00706348">
        <w:rPr>
          <w:rFonts w:ascii="Helvetica" w:eastAsia="Times New Roman" w:hAnsi="Helvetica" w:cs="Helvetica"/>
          <w:color w:val="222222"/>
          <w:sz w:val="20"/>
          <w:szCs w:val="20"/>
          <w:lang w:eastAsia="en-AU"/>
        </w:rPr>
        <w:t xml:space="preserve">(5):590-6. </w:t>
      </w:r>
      <w:proofErr w:type="spellStart"/>
      <w:r w:rsidRPr="00706348">
        <w:rPr>
          <w:rFonts w:ascii="Helvetica" w:eastAsia="Times New Roman" w:hAnsi="Helvetica" w:cs="Helvetica"/>
          <w:color w:val="222222"/>
          <w:sz w:val="20"/>
          <w:szCs w:val="20"/>
          <w:lang w:eastAsia="en-AU"/>
        </w:rPr>
        <w:t>Epub</w:t>
      </w:r>
      <w:proofErr w:type="spellEnd"/>
      <w:r w:rsidRPr="00706348">
        <w:rPr>
          <w:rFonts w:ascii="Helvetica" w:eastAsia="Times New Roman" w:hAnsi="Helvetica" w:cs="Helvetica"/>
          <w:color w:val="222222"/>
          <w:sz w:val="20"/>
          <w:szCs w:val="20"/>
          <w:lang w:eastAsia="en-AU"/>
        </w:rPr>
        <w:t xml:space="preserve"> 1998/12/16.</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19" w:name="6"/>
      <w:bookmarkEnd w:id="19"/>
      <w:r w:rsidRPr="00706348">
        <w:rPr>
          <w:rFonts w:ascii="Helvetica" w:eastAsia="Times New Roman" w:hAnsi="Helvetica" w:cs="Helvetica"/>
          <w:color w:val="222222"/>
          <w:sz w:val="20"/>
          <w:szCs w:val="20"/>
          <w:lang w:eastAsia="en-AU"/>
        </w:rPr>
        <w:t>Cordova SP, Smith DW, Broom AK, Lindsay MD, Dowse GK, Beers MY. Murray Valley encephalitis in Western Australia in 2000, with evidence of southerly spread. </w:t>
      </w:r>
      <w:r w:rsidRPr="00706348">
        <w:rPr>
          <w:rFonts w:ascii="Helvetica" w:eastAsia="Times New Roman" w:hAnsi="Helvetica" w:cs="Helvetica"/>
          <w:i/>
          <w:iCs/>
          <w:color w:val="222222"/>
          <w:sz w:val="20"/>
          <w:szCs w:val="20"/>
          <w:lang w:eastAsia="en-AU"/>
        </w:rPr>
        <w:t>Communicable Diseases Intelligence</w:t>
      </w:r>
      <w:r w:rsidRPr="00706348">
        <w:rPr>
          <w:rFonts w:ascii="Helvetica" w:eastAsia="Times New Roman" w:hAnsi="Helvetica" w:cs="Helvetica"/>
          <w:color w:val="222222"/>
          <w:sz w:val="20"/>
          <w:szCs w:val="20"/>
          <w:lang w:eastAsia="en-AU"/>
        </w:rPr>
        <w:t>. 2000</w:t>
      </w:r>
      <w:proofErr w:type="gramStart"/>
      <w:r w:rsidRPr="00706348">
        <w:rPr>
          <w:rFonts w:ascii="Helvetica" w:eastAsia="Times New Roman" w:hAnsi="Helvetica" w:cs="Helvetica"/>
          <w:color w:val="222222"/>
          <w:sz w:val="20"/>
          <w:szCs w:val="20"/>
          <w:lang w:eastAsia="en-AU"/>
        </w:rPr>
        <w:t>;24</w:t>
      </w:r>
      <w:proofErr w:type="gramEnd"/>
      <w:r w:rsidRPr="00706348">
        <w:rPr>
          <w:rFonts w:ascii="Helvetica" w:eastAsia="Times New Roman" w:hAnsi="Helvetica" w:cs="Helvetica"/>
          <w:color w:val="222222"/>
          <w:sz w:val="20"/>
          <w:szCs w:val="20"/>
          <w:lang w:eastAsia="en-AU"/>
        </w:rPr>
        <w:t>(12):368-72.</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20" w:name="7"/>
      <w:bookmarkEnd w:id="20"/>
      <w:r w:rsidRPr="00706348">
        <w:rPr>
          <w:rFonts w:ascii="Helvetica" w:eastAsia="Times New Roman" w:hAnsi="Helvetica" w:cs="Helvetica"/>
          <w:color w:val="222222"/>
          <w:sz w:val="20"/>
          <w:szCs w:val="20"/>
          <w:lang w:eastAsia="en-AU"/>
        </w:rPr>
        <w:t>Bennett NM. Murray valley encephalitis, 1974: clinical features. </w:t>
      </w:r>
      <w:r w:rsidRPr="00706348">
        <w:rPr>
          <w:rFonts w:ascii="Helvetica" w:eastAsia="Times New Roman" w:hAnsi="Helvetica" w:cs="Helvetica"/>
          <w:i/>
          <w:iCs/>
          <w:color w:val="222222"/>
          <w:sz w:val="20"/>
          <w:szCs w:val="20"/>
          <w:lang w:eastAsia="en-AU"/>
        </w:rPr>
        <w:t>Medical Journal of Australia</w:t>
      </w:r>
      <w:r w:rsidRPr="00706348">
        <w:rPr>
          <w:rFonts w:ascii="Helvetica" w:eastAsia="Times New Roman" w:hAnsi="Helvetica" w:cs="Helvetica"/>
          <w:color w:val="222222"/>
          <w:sz w:val="20"/>
          <w:szCs w:val="20"/>
          <w:lang w:eastAsia="en-AU"/>
        </w:rPr>
        <w:t>. 1976</w:t>
      </w:r>
      <w:proofErr w:type="gramStart"/>
      <w:r w:rsidRPr="00706348">
        <w:rPr>
          <w:rFonts w:ascii="Helvetica" w:eastAsia="Times New Roman" w:hAnsi="Helvetica" w:cs="Helvetica"/>
          <w:color w:val="222222"/>
          <w:sz w:val="20"/>
          <w:szCs w:val="20"/>
          <w:lang w:eastAsia="en-AU"/>
        </w:rPr>
        <w:t>;2:446</w:t>
      </w:r>
      <w:proofErr w:type="gramEnd"/>
      <w:r w:rsidRPr="00706348">
        <w:rPr>
          <w:rFonts w:ascii="Helvetica" w:eastAsia="Times New Roman" w:hAnsi="Helvetica" w:cs="Helvetica"/>
          <w:color w:val="222222"/>
          <w:sz w:val="20"/>
          <w:szCs w:val="20"/>
          <w:lang w:eastAsia="en-AU"/>
        </w:rPr>
        <w:t>-50.</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21" w:name="8"/>
      <w:bookmarkEnd w:id="21"/>
      <w:r w:rsidRPr="00706348">
        <w:rPr>
          <w:rFonts w:ascii="Helvetica" w:eastAsia="Times New Roman" w:hAnsi="Helvetica" w:cs="Helvetica"/>
          <w:color w:val="222222"/>
          <w:sz w:val="20"/>
          <w:szCs w:val="20"/>
          <w:lang w:eastAsia="en-AU"/>
        </w:rPr>
        <w:t>Robertson E.G. MH. Murray Valley encephalitis; clinical aspects. 1952; 1: 103-107. </w:t>
      </w:r>
      <w:r w:rsidRPr="00706348">
        <w:rPr>
          <w:rFonts w:ascii="Helvetica" w:eastAsia="Times New Roman" w:hAnsi="Helvetica" w:cs="Helvetica"/>
          <w:i/>
          <w:iCs/>
          <w:color w:val="222222"/>
          <w:sz w:val="20"/>
          <w:szCs w:val="20"/>
          <w:lang w:eastAsia="en-AU"/>
        </w:rPr>
        <w:t>Medical Journal of Australia</w:t>
      </w:r>
      <w:r w:rsidRPr="00706348">
        <w:rPr>
          <w:rFonts w:ascii="Helvetica" w:eastAsia="Times New Roman" w:hAnsi="Helvetica" w:cs="Helvetica"/>
          <w:color w:val="222222"/>
          <w:sz w:val="20"/>
          <w:szCs w:val="20"/>
          <w:lang w:eastAsia="en-AU"/>
        </w:rPr>
        <w:t>. 1952</w:t>
      </w:r>
      <w:proofErr w:type="gramStart"/>
      <w:r w:rsidRPr="00706348">
        <w:rPr>
          <w:rFonts w:ascii="Helvetica" w:eastAsia="Times New Roman" w:hAnsi="Helvetica" w:cs="Helvetica"/>
          <w:color w:val="222222"/>
          <w:sz w:val="20"/>
          <w:szCs w:val="20"/>
          <w:lang w:eastAsia="en-AU"/>
        </w:rPr>
        <w:t>;1:103</w:t>
      </w:r>
      <w:proofErr w:type="gramEnd"/>
      <w:r w:rsidRPr="00706348">
        <w:rPr>
          <w:rFonts w:ascii="Helvetica" w:eastAsia="Times New Roman" w:hAnsi="Helvetica" w:cs="Helvetica"/>
          <w:color w:val="222222"/>
          <w:sz w:val="20"/>
          <w:szCs w:val="20"/>
          <w:lang w:eastAsia="en-AU"/>
        </w:rPr>
        <w:t>-7.</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22" w:name="9"/>
      <w:bookmarkEnd w:id="22"/>
      <w:r w:rsidRPr="00706348">
        <w:rPr>
          <w:rFonts w:ascii="Helvetica" w:eastAsia="Times New Roman" w:hAnsi="Helvetica" w:cs="Helvetica"/>
          <w:color w:val="222222"/>
          <w:sz w:val="20"/>
          <w:szCs w:val="20"/>
          <w:lang w:eastAsia="en-AU"/>
        </w:rPr>
        <w:t xml:space="preserve">Knox J, Cowan RU, Doyle JS, </w:t>
      </w:r>
      <w:proofErr w:type="spellStart"/>
      <w:r w:rsidRPr="00706348">
        <w:rPr>
          <w:rFonts w:ascii="Helvetica" w:eastAsia="Times New Roman" w:hAnsi="Helvetica" w:cs="Helvetica"/>
          <w:color w:val="222222"/>
          <w:sz w:val="20"/>
          <w:szCs w:val="20"/>
          <w:lang w:eastAsia="en-AU"/>
        </w:rPr>
        <w:t>Ligtermoet</w:t>
      </w:r>
      <w:proofErr w:type="spellEnd"/>
      <w:r w:rsidRPr="00706348">
        <w:rPr>
          <w:rFonts w:ascii="Helvetica" w:eastAsia="Times New Roman" w:hAnsi="Helvetica" w:cs="Helvetica"/>
          <w:color w:val="222222"/>
          <w:sz w:val="20"/>
          <w:szCs w:val="20"/>
          <w:lang w:eastAsia="en-AU"/>
        </w:rPr>
        <w:t xml:space="preserve"> MK, Archer JS, Burrow JN, Tong SY, Currie BJ, Mackenzie JS, Smith DW, Catton M, Moran RJ, </w:t>
      </w:r>
      <w:proofErr w:type="spellStart"/>
      <w:r w:rsidRPr="00706348">
        <w:rPr>
          <w:rFonts w:ascii="Helvetica" w:eastAsia="Times New Roman" w:hAnsi="Helvetica" w:cs="Helvetica"/>
          <w:color w:val="222222"/>
          <w:sz w:val="20"/>
          <w:szCs w:val="20"/>
          <w:lang w:eastAsia="en-AU"/>
        </w:rPr>
        <w:t>Aboltins</w:t>
      </w:r>
      <w:proofErr w:type="spellEnd"/>
      <w:r w:rsidRPr="00706348">
        <w:rPr>
          <w:rFonts w:ascii="Helvetica" w:eastAsia="Times New Roman" w:hAnsi="Helvetica" w:cs="Helvetica"/>
          <w:color w:val="222222"/>
          <w:sz w:val="20"/>
          <w:szCs w:val="20"/>
          <w:lang w:eastAsia="en-AU"/>
        </w:rPr>
        <w:t xml:space="preserve"> CA, Richards JS, Murray Valley encephalitis: a review of clinical features, diagnosis and treatment. </w:t>
      </w:r>
      <w:r w:rsidRPr="00706348">
        <w:rPr>
          <w:rFonts w:ascii="Helvetica" w:eastAsia="Times New Roman" w:hAnsi="Helvetica" w:cs="Helvetica"/>
          <w:i/>
          <w:iCs/>
          <w:color w:val="222222"/>
          <w:sz w:val="20"/>
          <w:szCs w:val="20"/>
          <w:lang w:eastAsia="en-AU"/>
        </w:rPr>
        <w:t>Medical Journal of Australia</w:t>
      </w:r>
      <w:r w:rsidRPr="00706348">
        <w:rPr>
          <w:rFonts w:ascii="Helvetica" w:eastAsia="Times New Roman" w:hAnsi="Helvetica" w:cs="Helvetica"/>
          <w:color w:val="222222"/>
          <w:sz w:val="20"/>
          <w:szCs w:val="20"/>
          <w:lang w:eastAsia="en-AU"/>
        </w:rPr>
        <w:t>. 2012</w:t>
      </w:r>
      <w:proofErr w:type="gramStart"/>
      <w:r w:rsidRPr="00706348">
        <w:rPr>
          <w:rFonts w:ascii="Helvetica" w:eastAsia="Times New Roman" w:hAnsi="Helvetica" w:cs="Helvetica"/>
          <w:color w:val="222222"/>
          <w:sz w:val="20"/>
          <w:szCs w:val="20"/>
          <w:lang w:eastAsia="en-AU"/>
        </w:rPr>
        <w:t>;196</w:t>
      </w:r>
      <w:proofErr w:type="gramEnd"/>
      <w:r w:rsidRPr="00706348">
        <w:rPr>
          <w:rFonts w:ascii="Helvetica" w:eastAsia="Times New Roman" w:hAnsi="Helvetica" w:cs="Helvetica"/>
          <w:color w:val="222222"/>
          <w:sz w:val="20"/>
          <w:szCs w:val="20"/>
          <w:lang w:eastAsia="en-AU"/>
        </w:rPr>
        <w:t>(5):322-6.</w:t>
      </w:r>
    </w:p>
    <w:p w:rsidR="00A70F5E" w:rsidRPr="00706348" w:rsidRDefault="00A70F5E" w:rsidP="00706348">
      <w:pPr>
        <w:pStyle w:val="ListParagraph"/>
        <w:numPr>
          <w:ilvl w:val="0"/>
          <w:numId w:val="21"/>
        </w:numPr>
        <w:shd w:val="clear" w:color="auto" w:fill="FFFFFF"/>
        <w:spacing w:after="90" w:line="300" w:lineRule="atLeast"/>
        <w:rPr>
          <w:rFonts w:ascii="Helvetica" w:eastAsia="Times New Roman" w:hAnsi="Helvetica" w:cs="Helvetica"/>
          <w:color w:val="222222"/>
          <w:sz w:val="20"/>
          <w:szCs w:val="20"/>
          <w:lang w:eastAsia="en-AU"/>
        </w:rPr>
      </w:pPr>
      <w:bookmarkStart w:id="23" w:name="10"/>
      <w:bookmarkEnd w:id="23"/>
      <w:r w:rsidRPr="00706348">
        <w:rPr>
          <w:rFonts w:ascii="Helvetica" w:eastAsia="Times New Roman" w:hAnsi="Helvetica" w:cs="Helvetica"/>
          <w:color w:val="222222"/>
          <w:sz w:val="20"/>
          <w:szCs w:val="20"/>
          <w:lang w:eastAsia="en-AU"/>
        </w:rPr>
        <w:t xml:space="preserve">Broom AK, Wallace MJ, Mackenzie JS, Smith DW, Hall RA. Immunisation with gamma globulin to </w:t>
      </w:r>
      <w:proofErr w:type="spellStart"/>
      <w:proofErr w:type="gramStart"/>
      <w:r w:rsidRPr="00706348">
        <w:rPr>
          <w:rFonts w:ascii="Helvetica" w:eastAsia="Times New Roman" w:hAnsi="Helvetica" w:cs="Helvetica"/>
          <w:color w:val="222222"/>
          <w:sz w:val="20"/>
          <w:szCs w:val="20"/>
          <w:lang w:eastAsia="en-AU"/>
        </w:rPr>
        <w:t>murray</w:t>
      </w:r>
      <w:proofErr w:type="spellEnd"/>
      <w:proofErr w:type="gramEnd"/>
      <w:r w:rsidRPr="00706348">
        <w:rPr>
          <w:rFonts w:ascii="Helvetica" w:eastAsia="Times New Roman" w:hAnsi="Helvetica" w:cs="Helvetica"/>
          <w:color w:val="222222"/>
          <w:sz w:val="20"/>
          <w:szCs w:val="20"/>
          <w:lang w:eastAsia="en-AU"/>
        </w:rPr>
        <w:t xml:space="preserve"> valley encephalitis virus and with an inactivated Japanese encephalitis virus vaccine as prophylaxis against </w:t>
      </w:r>
      <w:proofErr w:type="spellStart"/>
      <w:r w:rsidRPr="00706348">
        <w:rPr>
          <w:rFonts w:ascii="Helvetica" w:eastAsia="Times New Roman" w:hAnsi="Helvetica" w:cs="Helvetica"/>
          <w:color w:val="222222"/>
          <w:sz w:val="20"/>
          <w:szCs w:val="20"/>
          <w:lang w:eastAsia="en-AU"/>
        </w:rPr>
        <w:t>australian</w:t>
      </w:r>
      <w:proofErr w:type="spellEnd"/>
      <w:r w:rsidRPr="00706348">
        <w:rPr>
          <w:rFonts w:ascii="Helvetica" w:eastAsia="Times New Roman" w:hAnsi="Helvetica" w:cs="Helvetica"/>
          <w:color w:val="222222"/>
          <w:sz w:val="20"/>
          <w:szCs w:val="20"/>
          <w:lang w:eastAsia="en-AU"/>
        </w:rPr>
        <w:t xml:space="preserve"> encephalitis: evaluation in a mouse model. J Med </w:t>
      </w:r>
      <w:proofErr w:type="spellStart"/>
      <w:r w:rsidRPr="00706348">
        <w:rPr>
          <w:rFonts w:ascii="Helvetica" w:eastAsia="Times New Roman" w:hAnsi="Helvetica" w:cs="Helvetica"/>
          <w:color w:val="222222"/>
          <w:sz w:val="20"/>
          <w:szCs w:val="20"/>
          <w:lang w:eastAsia="en-AU"/>
        </w:rPr>
        <w:t>Virol</w:t>
      </w:r>
      <w:proofErr w:type="spellEnd"/>
      <w:r w:rsidRPr="00706348">
        <w:rPr>
          <w:rFonts w:ascii="Helvetica" w:eastAsia="Times New Roman" w:hAnsi="Helvetica" w:cs="Helvetica"/>
          <w:color w:val="222222"/>
          <w:sz w:val="20"/>
          <w:szCs w:val="20"/>
          <w:lang w:eastAsia="en-AU"/>
        </w:rPr>
        <w:t xml:space="preserve"> 2000</w:t>
      </w:r>
      <w:proofErr w:type="gramStart"/>
      <w:r w:rsidRPr="00706348">
        <w:rPr>
          <w:rFonts w:ascii="Helvetica" w:eastAsia="Times New Roman" w:hAnsi="Helvetica" w:cs="Helvetica"/>
          <w:color w:val="222222"/>
          <w:sz w:val="20"/>
          <w:szCs w:val="20"/>
          <w:lang w:eastAsia="en-AU"/>
        </w:rPr>
        <w:t>;61</w:t>
      </w:r>
      <w:proofErr w:type="gramEnd"/>
      <w:r w:rsidRPr="00706348">
        <w:rPr>
          <w:rFonts w:ascii="Helvetica" w:eastAsia="Times New Roman" w:hAnsi="Helvetica" w:cs="Helvetica"/>
          <w:color w:val="222222"/>
          <w:sz w:val="20"/>
          <w:szCs w:val="20"/>
          <w:lang w:eastAsia="en-AU"/>
        </w:rPr>
        <w:t>(2):259-265.</w:t>
      </w:r>
    </w:p>
    <w:p w:rsidR="00A70F5E" w:rsidRPr="00A70F5E" w:rsidRDefault="00A70F5E" w:rsidP="00A70F5E">
      <w:pPr>
        <w:shd w:val="clear" w:color="auto" w:fill="FFFFFF"/>
        <w:spacing w:before="240"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14. </w:t>
      </w:r>
      <w:bookmarkStart w:id="24" w:name="appendices"/>
      <w:bookmarkEnd w:id="24"/>
      <w:r w:rsidRPr="00A70F5E">
        <w:rPr>
          <w:rFonts w:ascii="Arial" w:eastAsia="Times New Roman" w:hAnsi="Arial" w:cs="Arial"/>
          <w:color w:val="000000"/>
          <w:sz w:val="36"/>
          <w:szCs w:val="36"/>
          <w:lang w:eastAsia="en-AU"/>
        </w:rPr>
        <w:t>Appendices</w:t>
      </w:r>
    </w:p>
    <w:p w:rsidR="00A70F5E" w:rsidRPr="00706348" w:rsidRDefault="00A70F5E" w:rsidP="00706348">
      <w:pPr>
        <w:pStyle w:val="ListParagraph"/>
        <w:numPr>
          <w:ilvl w:val="0"/>
          <w:numId w:val="22"/>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Appendix 1. List of Arbovirus Reference Laboratories</w:t>
      </w:r>
    </w:p>
    <w:p w:rsidR="00A70F5E" w:rsidRPr="00706348" w:rsidRDefault="00A70F5E" w:rsidP="00706348">
      <w:pPr>
        <w:pStyle w:val="ListParagraph"/>
        <w:numPr>
          <w:ilvl w:val="0"/>
          <w:numId w:val="22"/>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Appendix 2. MVEV case investigation form</w:t>
      </w:r>
    </w:p>
    <w:p w:rsidR="00A70F5E" w:rsidRPr="00706348" w:rsidRDefault="00A70F5E" w:rsidP="00706348">
      <w:pPr>
        <w:pStyle w:val="ListParagraph"/>
        <w:numPr>
          <w:ilvl w:val="0"/>
          <w:numId w:val="22"/>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Appendix 3. MVEV Factsheet</w:t>
      </w:r>
    </w:p>
    <w:p w:rsidR="00A70F5E" w:rsidRDefault="00A70F5E" w:rsidP="00706348">
      <w:pPr>
        <w:pStyle w:val="ListParagraph"/>
        <w:numPr>
          <w:ilvl w:val="0"/>
          <w:numId w:val="22"/>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Appendix 4. PHU checklist</w:t>
      </w:r>
    </w:p>
    <w:p w:rsidR="00706348" w:rsidRPr="00706348" w:rsidRDefault="00706348" w:rsidP="00706348">
      <w:pPr>
        <w:shd w:val="clear" w:color="auto" w:fill="FFFFFF"/>
        <w:spacing w:after="90" w:line="300" w:lineRule="atLeast"/>
        <w:rPr>
          <w:rFonts w:ascii="Helvetica" w:eastAsia="Times New Roman" w:hAnsi="Helvetica" w:cs="Helvetica"/>
          <w:color w:val="222222"/>
          <w:sz w:val="20"/>
          <w:szCs w:val="20"/>
          <w:lang w:eastAsia="en-AU"/>
        </w:rPr>
      </w:pPr>
    </w:p>
    <w:p w:rsidR="00A70F5E" w:rsidRPr="00A70F5E" w:rsidRDefault="00A70F5E" w:rsidP="00A70F5E">
      <w:pPr>
        <w:shd w:val="clear" w:color="auto" w:fill="FFFFFF"/>
        <w:spacing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15. </w:t>
      </w:r>
      <w:bookmarkStart w:id="25" w:name="jurisdiction"/>
      <w:bookmarkEnd w:id="25"/>
      <w:r w:rsidRPr="00A70F5E">
        <w:rPr>
          <w:rFonts w:ascii="Arial" w:eastAsia="Times New Roman" w:hAnsi="Arial" w:cs="Arial"/>
          <w:color w:val="000000"/>
          <w:sz w:val="36"/>
          <w:szCs w:val="36"/>
          <w:lang w:eastAsia="en-AU"/>
        </w:rPr>
        <w:t>Jurisdiction specific issues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Links to State and Territory Public Health Legislation, the </w:t>
      </w:r>
      <w:hyperlink r:id="rId20" w:history="1">
        <w:r w:rsidRPr="00A70F5E">
          <w:rPr>
            <w:rFonts w:ascii="Helvetica" w:eastAsia="Times New Roman" w:hAnsi="Helvetica" w:cs="Helvetica"/>
            <w:i/>
            <w:iCs/>
            <w:color w:val="1157AD"/>
            <w:sz w:val="20"/>
            <w:szCs w:val="20"/>
            <w:u w:val="single"/>
            <w:lang w:eastAsia="en-AU"/>
          </w:rPr>
          <w:t>Quarantine Act</w:t>
        </w:r>
      </w:hyperlink>
      <w:hyperlink r:id="rId21" w:history="1">
        <w:r w:rsidRPr="00A70F5E">
          <w:rPr>
            <w:rFonts w:ascii="Helvetica" w:eastAsia="Times New Roman" w:hAnsi="Helvetica" w:cs="Helvetica"/>
            <w:color w:val="1157AD"/>
            <w:sz w:val="20"/>
            <w:szCs w:val="20"/>
            <w:u w:val="single"/>
            <w:lang w:eastAsia="en-AU"/>
          </w:rPr>
          <w:t> 1908 and the </w:t>
        </w:r>
        <w:r w:rsidRPr="00A70F5E">
          <w:rPr>
            <w:rFonts w:ascii="Helvetica" w:eastAsia="Times New Roman" w:hAnsi="Helvetica" w:cs="Helvetica"/>
            <w:i/>
            <w:iCs/>
            <w:color w:val="1157AD"/>
            <w:sz w:val="20"/>
            <w:szCs w:val="20"/>
            <w:u w:val="single"/>
            <w:lang w:eastAsia="en-AU"/>
          </w:rPr>
          <w:t>National Health Security Act</w:t>
        </w:r>
        <w:r w:rsidRPr="00A70F5E">
          <w:rPr>
            <w:rFonts w:ascii="Helvetica" w:eastAsia="Times New Roman" w:hAnsi="Helvetica" w:cs="Helvetica"/>
            <w:color w:val="1157AD"/>
            <w:sz w:val="20"/>
            <w:szCs w:val="20"/>
            <w:u w:val="single"/>
            <w:lang w:eastAsia="en-AU"/>
          </w:rPr>
          <w:t> 2007</w:t>
        </w:r>
      </w:hyperlink>
      <w:r w:rsidRPr="00A70F5E">
        <w:rPr>
          <w:rFonts w:ascii="Helvetica" w:eastAsia="Times New Roman" w:hAnsi="Helvetica" w:cs="Helvetica"/>
          <w:color w:val="222222"/>
          <w:sz w:val="20"/>
          <w:szCs w:val="20"/>
          <w:lang w:eastAsia="en-AU"/>
        </w:rPr>
        <w:t> are available at the Health website: (http://www1.health.gov.au/internet/main/publishing.nsf/Content/cda-state-legislation-links.htm).</w:t>
      </w:r>
    </w:p>
    <w:p w:rsidR="00706348" w:rsidRDefault="00706348">
      <w:pPr>
        <w:rPr>
          <w:rFonts w:ascii="Arial" w:eastAsia="Times New Roman" w:hAnsi="Arial" w:cs="Arial"/>
          <w:color w:val="000000"/>
          <w:sz w:val="27"/>
          <w:szCs w:val="27"/>
          <w:lang w:eastAsia="en-AU"/>
        </w:rPr>
      </w:pPr>
      <w:bookmarkStart w:id="26" w:name="app1"/>
      <w:bookmarkEnd w:id="26"/>
      <w:r>
        <w:rPr>
          <w:rFonts w:ascii="Arial" w:eastAsia="Times New Roman" w:hAnsi="Arial" w:cs="Arial"/>
          <w:color w:val="000000"/>
          <w:sz w:val="27"/>
          <w:szCs w:val="27"/>
          <w:lang w:eastAsia="en-AU"/>
        </w:rPr>
        <w:br w:type="page"/>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Appendix 1. List of Arbovirus Reference Laboratories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Queensland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Qld Health Forensic and Scientific Services</w:t>
      </w:r>
      <w:r w:rsidRPr="00A70F5E">
        <w:rPr>
          <w:rFonts w:ascii="Helvetica" w:eastAsia="Times New Roman" w:hAnsi="Helvetica" w:cs="Helvetica"/>
          <w:color w:val="222222"/>
          <w:sz w:val="20"/>
          <w:szCs w:val="20"/>
          <w:lang w:eastAsia="en-AU"/>
        </w:rPr>
        <w:br/>
        <w:t xml:space="preserve">39 </w:t>
      </w:r>
      <w:proofErr w:type="spellStart"/>
      <w:r w:rsidRPr="00A70F5E">
        <w:rPr>
          <w:rFonts w:ascii="Helvetica" w:eastAsia="Times New Roman" w:hAnsi="Helvetica" w:cs="Helvetica"/>
          <w:color w:val="222222"/>
          <w:sz w:val="20"/>
          <w:szCs w:val="20"/>
          <w:lang w:eastAsia="en-AU"/>
        </w:rPr>
        <w:t>Kessells</w:t>
      </w:r>
      <w:proofErr w:type="spellEnd"/>
      <w:r w:rsidRPr="00A70F5E">
        <w:rPr>
          <w:rFonts w:ascii="Helvetica" w:eastAsia="Times New Roman" w:hAnsi="Helvetica" w:cs="Helvetica"/>
          <w:color w:val="222222"/>
          <w:sz w:val="20"/>
          <w:szCs w:val="20"/>
          <w:lang w:eastAsia="en-AU"/>
        </w:rPr>
        <w:t xml:space="preserve"> Rd</w:t>
      </w:r>
      <w:r w:rsidRPr="00A70F5E">
        <w:rPr>
          <w:rFonts w:ascii="Helvetica" w:eastAsia="Times New Roman" w:hAnsi="Helvetica" w:cs="Helvetica"/>
          <w:color w:val="222222"/>
          <w:sz w:val="20"/>
          <w:szCs w:val="20"/>
          <w:lang w:eastAsia="en-AU"/>
        </w:rPr>
        <w:br/>
        <w:t>Coopers Plains</w:t>
      </w:r>
      <w:r w:rsidRPr="00A70F5E">
        <w:rPr>
          <w:rFonts w:ascii="Helvetica" w:eastAsia="Times New Roman" w:hAnsi="Helvetica" w:cs="Helvetica"/>
          <w:color w:val="222222"/>
          <w:sz w:val="20"/>
          <w:szCs w:val="20"/>
          <w:lang w:eastAsia="en-AU"/>
        </w:rPr>
        <w:br/>
        <w:t>PO Box 594 Archerfield Qld 4108</w:t>
      </w:r>
      <w:r w:rsidRPr="00A70F5E">
        <w:rPr>
          <w:rFonts w:ascii="Helvetica" w:eastAsia="Times New Roman" w:hAnsi="Helvetica" w:cs="Helvetica"/>
          <w:color w:val="222222"/>
          <w:sz w:val="20"/>
          <w:szCs w:val="20"/>
          <w:lang w:eastAsia="en-AU"/>
        </w:rPr>
        <w:br/>
        <w:t>Phone: (07) 3274 9151</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Victoria</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Victorian Infectious Diseases Reference Laboratory (Human</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 xml:space="preserve">10 </w:t>
      </w:r>
      <w:proofErr w:type="spellStart"/>
      <w:r w:rsidRPr="00A70F5E">
        <w:rPr>
          <w:rFonts w:ascii="Helvetica" w:eastAsia="Times New Roman" w:hAnsi="Helvetica" w:cs="Helvetica"/>
          <w:color w:val="222222"/>
          <w:sz w:val="20"/>
          <w:szCs w:val="20"/>
          <w:lang w:eastAsia="en-AU"/>
        </w:rPr>
        <w:t>Wrecklyn</w:t>
      </w:r>
      <w:proofErr w:type="spellEnd"/>
      <w:r w:rsidRPr="00A70F5E">
        <w:rPr>
          <w:rFonts w:ascii="Helvetica" w:eastAsia="Times New Roman" w:hAnsi="Helvetica" w:cs="Helvetica"/>
          <w:color w:val="222222"/>
          <w:sz w:val="20"/>
          <w:szCs w:val="20"/>
          <w:lang w:eastAsia="en-AU"/>
        </w:rPr>
        <w:t xml:space="preserve"> St</w:t>
      </w:r>
      <w:r w:rsidRPr="00A70F5E">
        <w:rPr>
          <w:rFonts w:ascii="Helvetica" w:eastAsia="Times New Roman" w:hAnsi="Helvetica" w:cs="Helvetica"/>
          <w:color w:val="222222"/>
          <w:sz w:val="20"/>
          <w:szCs w:val="20"/>
          <w:lang w:eastAsia="en-AU"/>
        </w:rPr>
        <w:br/>
        <w:t>North Melbourne Victoria 3051</w:t>
      </w:r>
      <w:r w:rsidRPr="00A70F5E">
        <w:rPr>
          <w:rFonts w:ascii="Helvetica" w:eastAsia="Times New Roman" w:hAnsi="Helvetica" w:cs="Helvetica"/>
          <w:color w:val="222222"/>
          <w:sz w:val="20"/>
          <w:szCs w:val="20"/>
          <w:lang w:eastAsia="en-AU"/>
        </w:rPr>
        <w:br/>
        <w:t>Phone: (03) 9342 2600</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Department of Primary Industries</w:t>
      </w:r>
      <w:r w:rsidRPr="00A70F5E">
        <w:rPr>
          <w:rFonts w:ascii="Helvetica" w:eastAsia="Times New Roman" w:hAnsi="Helvetica" w:cs="Helvetica"/>
          <w:color w:val="222222"/>
          <w:sz w:val="20"/>
          <w:szCs w:val="20"/>
          <w:lang w:eastAsia="en-AU"/>
        </w:rPr>
        <w:br/>
        <w:t>Attwood Centre</w:t>
      </w:r>
      <w:r w:rsidRPr="00A70F5E">
        <w:rPr>
          <w:rFonts w:ascii="Helvetica" w:eastAsia="Times New Roman" w:hAnsi="Helvetica" w:cs="Helvetica"/>
          <w:color w:val="222222"/>
          <w:sz w:val="20"/>
          <w:szCs w:val="20"/>
          <w:lang w:eastAsia="en-AU"/>
        </w:rPr>
        <w:br/>
        <w:t>475 Mickleham Road</w:t>
      </w:r>
      <w:r w:rsidRPr="00A70F5E">
        <w:rPr>
          <w:rFonts w:ascii="Helvetica" w:eastAsia="Times New Roman" w:hAnsi="Helvetica" w:cs="Helvetica"/>
          <w:color w:val="222222"/>
          <w:sz w:val="20"/>
          <w:szCs w:val="20"/>
          <w:lang w:eastAsia="en-AU"/>
        </w:rPr>
        <w:br/>
        <w:t>Attwood Victoria 3049</w:t>
      </w:r>
      <w:r w:rsidRPr="00A70F5E">
        <w:rPr>
          <w:rFonts w:ascii="Helvetica" w:eastAsia="Times New Roman" w:hAnsi="Helvetica" w:cs="Helvetica"/>
          <w:color w:val="222222"/>
          <w:sz w:val="20"/>
          <w:szCs w:val="20"/>
          <w:lang w:eastAsia="en-AU"/>
        </w:rPr>
        <w:br/>
        <w:t>Phone: (03) 9217 4200</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CSIRO Livestock Industries</w:t>
      </w:r>
      <w:r w:rsidRPr="00A70F5E">
        <w:rPr>
          <w:rFonts w:ascii="Helvetica" w:eastAsia="Times New Roman" w:hAnsi="Helvetica" w:cs="Helvetica"/>
          <w:color w:val="222222"/>
          <w:sz w:val="20"/>
          <w:szCs w:val="20"/>
          <w:lang w:eastAsia="en-AU"/>
        </w:rPr>
        <w:br/>
        <w:t>Australian Animal Health Laboratory</w:t>
      </w:r>
      <w:r w:rsidRPr="00A70F5E">
        <w:rPr>
          <w:rFonts w:ascii="Helvetica" w:eastAsia="Times New Roman" w:hAnsi="Helvetica" w:cs="Helvetica"/>
          <w:color w:val="222222"/>
          <w:sz w:val="20"/>
          <w:szCs w:val="20"/>
          <w:lang w:eastAsia="en-AU"/>
        </w:rPr>
        <w:br/>
        <w:t>Private Bag 24 (5 Portarlington Road</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Geelong Victoria 3220</w:t>
      </w:r>
      <w:r w:rsidRPr="00A70F5E">
        <w:rPr>
          <w:rFonts w:ascii="Helvetica" w:eastAsia="Times New Roman" w:hAnsi="Helvetica" w:cs="Helvetica"/>
          <w:color w:val="222222"/>
          <w:sz w:val="20"/>
          <w:szCs w:val="20"/>
          <w:lang w:eastAsia="en-AU"/>
        </w:rPr>
        <w:br/>
        <w:t>Switchboard: (03) 5227 5000</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Western Australia</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The Western Australian Centre for Pathology and Medical Research</w:t>
      </w:r>
      <w:r w:rsidRPr="00A70F5E">
        <w:rPr>
          <w:rFonts w:ascii="Helvetica" w:eastAsia="Times New Roman" w:hAnsi="Helvetica" w:cs="Helvetica"/>
          <w:color w:val="222222"/>
          <w:sz w:val="20"/>
          <w:szCs w:val="20"/>
          <w:lang w:eastAsia="en-AU"/>
        </w:rPr>
        <w:br/>
        <w:t>Division of Microbiology and Infectious Diseases (Human</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Hospital Avenue</w:t>
      </w:r>
      <w:r w:rsidRPr="00A70F5E">
        <w:rPr>
          <w:rFonts w:ascii="Helvetica" w:eastAsia="Times New Roman" w:hAnsi="Helvetica" w:cs="Helvetica"/>
          <w:color w:val="222222"/>
          <w:sz w:val="20"/>
          <w:szCs w:val="20"/>
          <w:lang w:eastAsia="en-AU"/>
        </w:rPr>
        <w:br/>
        <w:t>Nedlands WA 6009</w:t>
      </w:r>
      <w:r w:rsidRPr="00A70F5E">
        <w:rPr>
          <w:rFonts w:ascii="Helvetica" w:eastAsia="Times New Roman" w:hAnsi="Helvetica" w:cs="Helvetica"/>
          <w:color w:val="222222"/>
          <w:sz w:val="20"/>
          <w:szCs w:val="20"/>
          <w:lang w:eastAsia="en-AU"/>
        </w:rPr>
        <w:br/>
        <w:t>Switchboard: (08) 9346 3122</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Arbovirus Surveillance and Research Laboratory</w:t>
      </w:r>
      <w:r w:rsidRPr="00A70F5E">
        <w:rPr>
          <w:rFonts w:ascii="Helvetica" w:eastAsia="Times New Roman" w:hAnsi="Helvetica" w:cs="Helvetica"/>
          <w:color w:val="222222"/>
          <w:sz w:val="20"/>
          <w:szCs w:val="20"/>
          <w:lang w:eastAsia="en-AU"/>
        </w:rPr>
        <w:br/>
        <w:t>Discipline of Microbiology and Immunology (Animal/Vector</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School of Pathology and Laboratory Medicine</w:t>
      </w:r>
      <w:r w:rsidRPr="00A70F5E">
        <w:rPr>
          <w:rFonts w:ascii="Helvetica" w:eastAsia="Times New Roman" w:hAnsi="Helvetica" w:cs="Helvetica"/>
          <w:color w:val="222222"/>
          <w:sz w:val="20"/>
          <w:szCs w:val="20"/>
          <w:lang w:eastAsia="en-AU"/>
        </w:rPr>
        <w:br/>
        <w:t>The University of Western Australia</w:t>
      </w:r>
      <w:r w:rsidRPr="00A70F5E">
        <w:rPr>
          <w:rFonts w:ascii="Helvetica" w:eastAsia="Times New Roman" w:hAnsi="Helvetica" w:cs="Helvetica"/>
          <w:color w:val="222222"/>
          <w:sz w:val="20"/>
          <w:szCs w:val="20"/>
          <w:lang w:eastAsia="en-AU"/>
        </w:rPr>
        <w:br/>
        <w:t>35 Stirling Highway</w:t>
      </w:r>
      <w:r w:rsidRPr="00A70F5E">
        <w:rPr>
          <w:rFonts w:ascii="Helvetica" w:eastAsia="Times New Roman" w:hAnsi="Helvetica" w:cs="Helvetica"/>
          <w:color w:val="222222"/>
          <w:sz w:val="20"/>
          <w:szCs w:val="20"/>
          <w:lang w:eastAsia="en-AU"/>
        </w:rPr>
        <w:br/>
        <w:t>Crawley WA 6009</w:t>
      </w:r>
      <w:r w:rsidRPr="00A70F5E">
        <w:rPr>
          <w:rFonts w:ascii="Helvetica" w:eastAsia="Times New Roman" w:hAnsi="Helvetica" w:cs="Helvetica"/>
          <w:color w:val="222222"/>
          <w:sz w:val="20"/>
          <w:szCs w:val="20"/>
          <w:lang w:eastAsia="en-AU"/>
        </w:rPr>
        <w:br/>
        <w:t>Phone: (08) 9346 2212</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New South Wales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Pathology West - Institute of Clinical Pathology and Medical Research (ICPMR</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Westmead Hospital</w:t>
      </w:r>
      <w:r w:rsidRPr="00A70F5E">
        <w:rPr>
          <w:rFonts w:ascii="Helvetica" w:eastAsia="Times New Roman" w:hAnsi="Helvetica" w:cs="Helvetica"/>
          <w:color w:val="222222"/>
          <w:sz w:val="20"/>
          <w:szCs w:val="20"/>
          <w:lang w:eastAsia="en-AU"/>
        </w:rPr>
        <w:br/>
        <w:t>Darcy Road</w:t>
      </w:r>
      <w:r w:rsidRPr="00A70F5E">
        <w:rPr>
          <w:rFonts w:ascii="Helvetica" w:eastAsia="Times New Roman" w:hAnsi="Helvetica" w:cs="Helvetica"/>
          <w:color w:val="222222"/>
          <w:sz w:val="20"/>
          <w:szCs w:val="20"/>
          <w:lang w:eastAsia="en-AU"/>
        </w:rPr>
        <w:br/>
        <w:t>Westmead NSW 2145</w:t>
      </w:r>
      <w:r w:rsidRPr="00A70F5E">
        <w:rPr>
          <w:rFonts w:ascii="Helvetica" w:eastAsia="Times New Roman" w:hAnsi="Helvetica" w:cs="Helvetica"/>
          <w:color w:val="222222"/>
          <w:sz w:val="20"/>
          <w:szCs w:val="20"/>
          <w:lang w:eastAsia="en-AU"/>
        </w:rPr>
        <w:br/>
        <w:t>Phone: (02) 9845 6255</w:t>
      </w:r>
    </w:p>
    <w:p w:rsidR="00706348" w:rsidRDefault="00706348">
      <w:pPr>
        <w:rPr>
          <w:rFonts w:ascii="Arial" w:eastAsia="Times New Roman" w:hAnsi="Arial" w:cs="Arial"/>
          <w:color w:val="000000"/>
          <w:sz w:val="27"/>
          <w:szCs w:val="27"/>
          <w:lang w:eastAsia="en-AU"/>
        </w:rPr>
      </w:pPr>
      <w:bookmarkStart w:id="27" w:name="app2"/>
      <w:bookmarkEnd w:id="27"/>
      <w:r>
        <w:rPr>
          <w:rFonts w:ascii="Arial" w:eastAsia="Times New Roman" w:hAnsi="Arial" w:cs="Arial"/>
          <w:color w:val="000000"/>
          <w:sz w:val="27"/>
          <w:szCs w:val="27"/>
          <w:lang w:eastAsia="en-AU"/>
        </w:rPr>
        <w:br w:type="page"/>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Appendix 2: Example MVEV Case Investigation Form</w:t>
      </w:r>
    </w:p>
    <w:p w:rsidR="00A70F5E" w:rsidRPr="00A70F5E" w:rsidRDefault="00A70F5E" w:rsidP="00A70F5E">
      <w:pPr>
        <w:numPr>
          <w:ilvl w:val="0"/>
          <w:numId w:val="11"/>
        </w:numPr>
        <w:shd w:val="clear" w:color="auto" w:fill="FFFFFF"/>
        <w:spacing w:after="90" w:line="300" w:lineRule="atLeast"/>
        <w:ind w:left="0"/>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PDF printable version of Appendix 2: Example MVEV Case Investigation Form (PDF 171 KB)</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Notification ID: ______________________</w:t>
      </w:r>
      <w:r w:rsidRPr="00A70F5E">
        <w:rPr>
          <w:rFonts w:ascii="Helvetica" w:eastAsia="Times New Roman" w:hAnsi="Helvetica" w:cs="Helvetica"/>
          <w:color w:val="222222"/>
          <w:sz w:val="20"/>
          <w:szCs w:val="20"/>
          <w:lang w:eastAsia="en-AU"/>
        </w:rPr>
        <w:br/>
        <w:t>Date and time notified: ________________</w:t>
      </w:r>
      <w:r w:rsidRPr="00A70F5E">
        <w:rPr>
          <w:rFonts w:ascii="Helvetica" w:eastAsia="Times New Roman" w:hAnsi="Helvetica" w:cs="Helvetica"/>
          <w:color w:val="222222"/>
          <w:sz w:val="20"/>
          <w:szCs w:val="20"/>
          <w:lang w:eastAsia="en-AU"/>
        </w:rPr>
        <w:br/>
        <w:t>Notified by</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______________ Organisation/Hospital: ___________ Phone:___________</w:t>
      </w:r>
      <w:r w:rsidRPr="00A70F5E">
        <w:rPr>
          <w:rFonts w:ascii="Helvetica" w:eastAsia="Times New Roman" w:hAnsi="Helvetica" w:cs="Helvetica"/>
          <w:color w:val="222222"/>
          <w:sz w:val="20"/>
          <w:szCs w:val="20"/>
          <w:lang w:eastAsia="en-AU"/>
        </w:rPr>
        <w:br/>
        <w:t>Final classification:  Confirmed / Probable / Rejected</w:t>
      </w:r>
    </w:p>
    <w:p w:rsidR="00A70F5E" w:rsidRPr="00A70F5E" w:rsidRDefault="0072526C" w:rsidP="00A70F5E">
      <w:pPr>
        <w:spacing w:before="450" w:after="450" w:line="240" w:lineRule="auto"/>
        <w:rPr>
          <w:rFonts w:eastAsia="Times New Roman"/>
          <w:lang w:eastAsia="en-AU"/>
        </w:rPr>
      </w:pPr>
      <w:r>
        <w:rPr>
          <w:rFonts w:eastAsia="Times New Roman"/>
          <w:lang w:eastAsia="en-AU"/>
        </w:rPr>
        <w:pict>
          <v:rect id="_x0000_i1025" style="width:0;height:1.5pt" o:hralign="center" o:hrstd="t" o:hrnoshade="t" o:hr="t" fillcolor="#222" stroked="f"/>
        </w:pic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Date questionnaire completed</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Person(s) interviewed</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Case</w:t>
      </w:r>
      <w:r w:rsidRPr="00A70F5E">
        <w:rPr>
          <w:rFonts w:ascii="Helvetica" w:eastAsia="Times New Roman" w:hAnsi="Helvetica" w:cs="Helvetica"/>
          <w:color w:val="222222"/>
          <w:sz w:val="20"/>
          <w:szCs w:val="20"/>
          <w:lang w:eastAsia="en-AU"/>
        </w:rPr>
        <w:br/>
        <w:t>Parent/guardian, (specify)_______________________________________</w:t>
      </w:r>
      <w:r w:rsidRPr="00A70F5E">
        <w:rPr>
          <w:rFonts w:ascii="Helvetica" w:eastAsia="Times New Roman" w:hAnsi="Helvetica" w:cs="Helvetica"/>
          <w:color w:val="222222"/>
          <w:sz w:val="20"/>
          <w:szCs w:val="20"/>
          <w:lang w:eastAsia="en-AU"/>
        </w:rPr>
        <w:br/>
        <w:t>Spouse/other family member (specify)_____________________________</w:t>
      </w:r>
      <w:r w:rsidRPr="00A70F5E">
        <w:rPr>
          <w:rFonts w:ascii="Helvetica" w:eastAsia="Times New Roman" w:hAnsi="Helvetica" w:cs="Helvetica"/>
          <w:color w:val="222222"/>
          <w:sz w:val="20"/>
          <w:szCs w:val="20"/>
          <w:lang w:eastAsia="en-AU"/>
        </w:rPr>
        <w:br/>
        <w:t>General Practitioner (name)________________________________</w:t>
      </w:r>
      <w:r w:rsidRPr="00A70F5E">
        <w:rPr>
          <w:rFonts w:ascii="Helvetica" w:eastAsia="Times New Roman" w:hAnsi="Helvetica" w:cs="Helvetica"/>
          <w:color w:val="222222"/>
          <w:sz w:val="20"/>
          <w:szCs w:val="20"/>
          <w:lang w:eastAsia="en-AU"/>
        </w:rPr>
        <w:br/>
        <w:t>Treating Doctor (name)___________________________________</w:t>
      </w:r>
      <w:r w:rsidRPr="00A70F5E">
        <w:rPr>
          <w:rFonts w:ascii="Helvetica" w:eastAsia="Times New Roman" w:hAnsi="Helvetica" w:cs="Helvetica"/>
          <w:color w:val="222222"/>
          <w:sz w:val="20"/>
          <w:szCs w:val="20"/>
          <w:lang w:eastAsia="en-AU"/>
        </w:rPr>
        <w:br/>
        <w:t>Other, specify____________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Please indicate who completed this form</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Public health officer</w:t>
      </w:r>
      <w:r w:rsidRPr="00A70F5E">
        <w:rPr>
          <w:rFonts w:ascii="Helvetica" w:eastAsia="Times New Roman" w:hAnsi="Helvetica" w:cs="Helvetica"/>
          <w:color w:val="222222"/>
          <w:sz w:val="20"/>
          <w:szCs w:val="20"/>
          <w:lang w:eastAsia="en-AU"/>
        </w:rPr>
        <w:br/>
        <w:t xml:space="preserve">EHO (Name &amp; Local </w:t>
      </w:r>
      <w:proofErr w:type="spellStart"/>
      <w:r w:rsidRPr="00A70F5E">
        <w:rPr>
          <w:rFonts w:ascii="Helvetica" w:eastAsia="Times New Roman" w:hAnsi="Helvetica" w:cs="Helvetica"/>
          <w:color w:val="222222"/>
          <w:sz w:val="20"/>
          <w:szCs w:val="20"/>
          <w:lang w:eastAsia="en-AU"/>
        </w:rPr>
        <w:t>Govt</w:t>
      </w:r>
      <w:proofErr w:type="spellEnd"/>
      <w:r w:rsidRPr="00A70F5E">
        <w:rPr>
          <w:rFonts w:ascii="Helvetica" w:eastAsia="Times New Roman" w:hAnsi="Helvetica" w:cs="Helvetica"/>
          <w:color w:val="222222"/>
          <w:sz w:val="20"/>
          <w:szCs w:val="20"/>
          <w:lang w:eastAsia="en-AU"/>
        </w:rPr>
        <w:t>): _______________________________________________</w:t>
      </w:r>
      <w:r w:rsidRPr="00A70F5E">
        <w:rPr>
          <w:rFonts w:ascii="Helvetica" w:eastAsia="Times New Roman" w:hAnsi="Helvetica" w:cs="Helvetica"/>
          <w:color w:val="222222"/>
          <w:sz w:val="20"/>
          <w:szCs w:val="20"/>
          <w:lang w:eastAsia="en-AU"/>
        </w:rPr>
        <w:br/>
        <w:t>Other: ______________________________________________________________</w:t>
      </w:r>
    </w:p>
    <w:p w:rsidR="00A70F5E" w:rsidRPr="00A70F5E" w:rsidRDefault="0072526C" w:rsidP="00A70F5E">
      <w:pPr>
        <w:spacing w:before="450" w:after="450" w:line="240" w:lineRule="auto"/>
        <w:rPr>
          <w:rFonts w:eastAsia="Times New Roman"/>
          <w:lang w:eastAsia="en-AU"/>
        </w:rPr>
      </w:pPr>
      <w:r>
        <w:rPr>
          <w:rFonts w:eastAsia="Times New Roman"/>
          <w:lang w:eastAsia="en-AU"/>
        </w:rPr>
        <w:pict>
          <v:rect id="_x0000_i1026" style="width:0;height:1.5pt" o:hralign="center" o:hrstd="t" o:hrnoshade="t" o:hr="t" fillcolor="#222" stroked="f"/>
        </w:pic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1: Case Details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First name</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_______________  Surname: ____________________</w:t>
      </w:r>
      <w:r w:rsidRPr="00A70F5E">
        <w:rPr>
          <w:rFonts w:ascii="Helvetica" w:eastAsia="Times New Roman" w:hAnsi="Helvetica" w:cs="Helvetica"/>
          <w:color w:val="222222"/>
          <w:sz w:val="20"/>
          <w:szCs w:val="20"/>
          <w:lang w:eastAsia="en-AU"/>
        </w:rPr>
        <w:br/>
        <w:t>Gender:  M  F</w:t>
      </w:r>
      <w:r w:rsidRPr="00A70F5E">
        <w:rPr>
          <w:rFonts w:ascii="Helvetica" w:eastAsia="Times New Roman" w:hAnsi="Helvetica" w:cs="Helvetica"/>
          <w:color w:val="222222"/>
          <w:sz w:val="20"/>
          <w:szCs w:val="20"/>
          <w:lang w:eastAsia="en-AU"/>
        </w:rPr>
        <w:br/>
        <w:t>Date of Birth (day/month/year) : ____/____/______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Is the case of Aboriginal or Torres Strait Islander origin</w:t>
      </w:r>
      <w:proofErr w:type="gramStart"/>
      <w:r w:rsidRPr="00A70F5E">
        <w:rPr>
          <w:rFonts w:ascii="Helvetica" w:eastAsia="Times New Roman" w:hAnsi="Helvetica" w:cs="Helvetica"/>
          <w:color w:val="222222"/>
          <w:sz w:val="20"/>
          <w:szCs w:val="20"/>
          <w:lang w:eastAsia="en-AU"/>
        </w:rPr>
        <w:t>:</w:t>
      </w:r>
      <w:proofErr w:type="gramEnd"/>
      <w:r w:rsidRPr="00A70F5E">
        <w:rPr>
          <w:rFonts w:ascii="Helvetica" w:eastAsia="Times New Roman" w:hAnsi="Helvetica" w:cs="Helvetica"/>
          <w:color w:val="222222"/>
          <w:sz w:val="20"/>
          <w:szCs w:val="20"/>
          <w:lang w:eastAsia="en-AU"/>
        </w:rPr>
        <w:br/>
        <w:t>Non Indigenous /  Aboriginal  /  Torres Strait Islander (TSI) / Aboriginal and TSI  / Unknown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Residential address (not PO Box): ______________________________________________</w:t>
      </w:r>
      <w:r w:rsidRPr="00A70F5E">
        <w:rPr>
          <w:rFonts w:ascii="Helvetica" w:eastAsia="Times New Roman" w:hAnsi="Helvetica" w:cs="Helvetica"/>
          <w:color w:val="222222"/>
          <w:sz w:val="20"/>
          <w:szCs w:val="20"/>
          <w:lang w:eastAsia="en-AU"/>
        </w:rPr>
        <w:br/>
        <w:t>Town/Suburb: __________________________________</w:t>
      </w:r>
      <w:r w:rsidRPr="00A70F5E">
        <w:rPr>
          <w:rFonts w:ascii="Helvetica" w:eastAsia="Times New Roman" w:hAnsi="Helvetica" w:cs="Helvetica"/>
          <w:color w:val="222222"/>
          <w:sz w:val="20"/>
          <w:szCs w:val="20"/>
          <w:lang w:eastAsia="en-AU"/>
        </w:rPr>
        <w:br/>
        <w:t>State: _______ Postcode: ____________ Country ___________</w:t>
      </w:r>
      <w:r w:rsidRPr="00A70F5E">
        <w:rPr>
          <w:rFonts w:ascii="Helvetica" w:eastAsia="Times New Roman" w:hAnsi="Helvetica" w:cs="Helvetica"/>
          <w:color w:val="222222"/>
          <w:sz w:val="20"/>
          <w:szCs w:val="20"/>
          <w:lang w:eastAsia="en-AU"/>
        </w:rPr>
        <w:br/>
        <w:t>Phone: (Home) _______________ Phone (mobile): __________Phone (work): 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Country of birth: _____________ Year of arrival</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Occupation: _____________________________________________</w:t>
      </w:r>
      <w:r w:rsidRPr="00A70F5E">
        <w:rPr>
          <w:rFonts w:ascii="Helvetica" w:eastAsia="Times New Roman" w:hAnsi="Helvetica" w:cs="Helvetica"/>
          <w:color w:val="222222"/>
          <w:sz w:val="20"/>
          <w:szCs w:val="20"/>
          <w:lang w:eastAsia="en-AU"/>
        </w:rPr>
        <w:br/>
        <w:t>Occupation requires work mostly:   Indoors /</w:t>
      </w:r>
      <w:proofErr w:type="gramStart"/>
      <w:r w:rsidRPr="00A70F5E">
        <w:rPr>
          <w:rFonts w:ascii="Helvetica" w:eastAsia="Times New Roman" w:hAnsi="Helvetica" w:cs="Helvetica"/>
          <w:color w:val="222222"/>
          <w:sz w:val="20"/>
          <w:szCs w:val="20"/>
          <w:lang w:eastAsia="en-AU"/>
        </w:rPr>
        <w:t>  Outdoors</w:t>
      </w:r>
      <w:proofErr w:type="gramEnd"/>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Status</w:t>
      </w:r>
      <w:r w:rsidRPr="00A70F5E">
        <w:rPr>
          <w:rFonts w:ascii="Helvetica" w:eastAsia="Times New Roman" w:hAnsi="Helvetica" w:cs="Helvetica"/>
          <w:color w:val="222222"/>
          <w:sz w:val="20"/>
          <w:szCs w:val="20"/>
          <w:lang w:eastAsia="en-AU"/>
        </w:rPr>
        <w:br/>
        <w:t>Alive</w:t>
      </w:r>
      <w:r w:rsidRPr="00A70F5E">
        <w:rPr>
          <w:rFonts w:ascii="Helvetica" w:eastAsia="Times New Roman" w:hAnsi="Helvetica" w:cs="Helvetica"/>
          <w:color w:val="222222"/>
          <w:sz w:val="20"/>
          <w:szCs w:val="20"/>
          <w:lang w:eastAsia="en-AU"/>
        </w:rPr>
        <w:br/>
        <w:t xml:space="preserve">Died due to notifiable </w:t>
      </w:r>
      <w:proofErr w:type="spellStart"/>
      <w:r w:rsidRPr="00A70F5E">
        <w:rPr>
          <w:rFonts w:ascii="Helvetica" w:eastAsia="Times New Roman" w:hAnsi="Helvetica" w:cs="Helvetica"/>
          <w:color w:val="222222"/>
          <w:sz w:val="20"/>
          <w:szCs w:val="20"/>
          <w:lang w:eastAsia="en-AU"/>
        </w:rPr>
        <w:t>disease_date</w:t>
      </w:r>
      <w:proofErr w:type="spellEnd"/>
      <w:r w:rsidRPr="00A70F5E">
        <w:rPr>
          <w:rFonts w:ascii="Helvetica" w:eastAsia="Times New Roman" w:hAnsi="Helvetica" w:cs="Helvetica"/>
          <w:color w:val="222222"/>
          <w:sz w:val="20"/>
          <w:szCs w:val="20"/>
          <w:lang w:eastAsia="en-AU"/>
        </w:rPr>
        <w:t>___/__/_______</w:t>
      </w:r>
      <w:r w:rsidRPr="00A70F5E">
        <w:rPr>
          <w:rFonts w:ascii="Helvetica" w:eastAsia="Times New Roman" w:hAnsi="Helvetica" w:cs="Helvetica"/>
          <w:color w:val="222222"/>
          <w:sz w:val="20"/>
          <w:szCs w:val="20"/>
          <w:lang w:eastAsia="en-AU"/>
        </w:rPr>
        <w:br/>
        <w:t>Died due to other/unknown cause date___/__/_______</w:t>
      </w:r>
      <w:r w:rsidRPr="00A70F5E">
        <w:rPr>
          <w:rFonts w:ascii="Helvetica" w:eastAsia="Times New Roman" w:hAnsi="Helvetica" w:cs="Helvetica"/>
          <w:color w:val="222222"/>
          <w:sz w:val="20"/>
          <w:szCs w:val="20"/>
          <w:lang w:eastAsia="en-AU"/>
        </w:rPr>
        <w:br/>
        <w:t>Unknown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Doctor details: General practitioner</w:t>
      </w:r>
      <w:r w:rsidRPr="00A70F5E">
        <w:rPr>
          <w:rFonts w:ascii="Helvetica" w:eastAsia="Times New Roman" w:hAnsi="Helvetica" w:cs="Helvetica"/>
          <w:color w:val="222222"/>
          <w:sz w:val="20"/>
          <w:szCs w:val="20"/>
          <w:lang w:eastAsia="en-AU"/>
        </w:rPr>
        <w:br/>
        <w:t>Doctor name: _____________________ Clinic name</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_________________</w:t>
      </w:r>
      <w:r w:rsidRPr="00A70F5E">
        <w:rPr>
          <w:rFonts w:ascii="Helvetica" w:eastAsia="Times New Roman" w:hAnsi="Helvetica" w:cs="Helvetica"/>
          <w:color w:val="222222"/>
          <w:sz w:val="20"/>
          <w:szCs w:val="20"/>
          <w:lang w:eastAsia="en-AU"/>
        </w:rPr>
        <w:br/>
        <w:t>Address:_________________________________________________</w:t>
      </w:r>
      <w:r w:rsidRPr="00A70F5E">
        <w:rPr>
          <w:rFonts w:ascii="Helvetica" w:eastAsia="Times New Roman" w:hAnsi="Helvetica" w:cs="Helvetica"/>
          <w:color w:val="222222"/>
          <w:sz w:val="20"/>
          <w:szCs w:val="20"/>
          <w:lang w:eastAsia="en-AU"/>
        </w:rPr>
        <w:br/>
        <w:t>Phone (work) ________ Fax (work)____________ Email:_______________________</w:t>
      </w:r>
    </w:p>
    <w:p w:rsidR="00A70F5E" w:rsidRPr="00A70F5E" w:rsidRDefault="0072526C" w:rsidP="00A70F5E">
      <w:pPr>
        <w:spacing w:before="450" w:after="450" w:line="240" w:lineRule="auto"/>
        <w:rPr>
          <w:rFonts w:eastAsia="Times New Roman"/>
          <w:lang w:eastAsia="en-AU"/>
        </w:rPr>
      </w:pPr>
      <w:r>
        <w:rPr>
          <w:rFonts w:eastAsia="Times New Roman"/>
          <w:lang w:eastAsia="en-AU"/>
        </w:rPr>
        <w:pict>
          <v:rect id="_x0000_i1027" style="width:0;height:1.5pt" o:hralign="center" o:hrstd="t" o:hrnoshade="t" o:hr="t" fillcolor="#222" stroked="f"/>
        </w:pic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2: Laboratory Criteria</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Name of Laboratory: ___________</w:t>
      </w:r>
      <w:r w:rsidRPr="00A70F5E">
        <w:rPr>
          <w:rFonts w:ascii="Helvetica" w:eastAsia="Times New Roman" w:hAnsi="Helvetica" w:cs="Helvetica"/>
          <w:color w:val="222222"/>
          <w:sz w:val="20"/>
          <w:szCs w:val="20"/>
          <w:lang w:eastAsia="en-AU"/>
        </w:rPr>
        <w:br/>
        <w:t>Date result available: ____________</w:t>
      </w:r>
      <w:r w:rsidRPr="00A70F5E">
        <w:rPr>
          <w:rFonts w:ascii="Helvetica" w:eastAsia="Times New Roman" w:hAnsi="Helvetica" w:cs="Helvetica"/>
          <w:color w:val="222222"/>
          <w:sz w:val="20"/>
          <w:szCs w:val="20"/>
          <w:lang w:eastAsia="en-AU"/>
        </w:rPr>
        <w:br/>
        <w:t>Specimen collection date</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w:t>
      </w:r>
      <w:r w:rsidRPr="00A70F5E">
        <w:rPr>
          <w:rFonts w:ascii="Helvetica" w:eastAsia="Times New Roman" w:hAnsi="Helvetica" w:cs="Helvetica"/>
          <w:color w:val="222222"/>
          <w:sz w:val="20"/>
          <w:szCs w:val="20"/>
          <w:lang w:eastAsia="en-AU"/>
        </w:rPr>
        <w:br/>
        <w:t>Type(s) of specimen</w:t>
      </w:r>
      <w:r w:rsidRPr="00A70F5E">
        <w:rPr>
          <w:rFonts w:ascii="Helvetica" w:eastAsia="Times New Roman" w:hAnsi="Helvetica" w:cs="Helvetica"/>
          <w:color w:val="222222"/>
          <w:sz w:val="20"/>
          <w:szCs w:val="20"/>
          <w:lang w:eastAsia="en-AU"/>
        </w:rPr>
        <w:br/>
        <w:t>Blood</w:t>
      </w:r>
      <w:r w:rsidRPr="00A70F5E">
        <w:rPr>
          <w:rFonts w:ascii="Helvetica" w:eastAsia="Times New Roman" w:hAnsi="Helvetica" w:cs="Helvetica"/>
          <w:color w:val="222222"/>
          <w:sz w:val="20"/>
          <w:szCs w:val="20"/>
          <w:lang w:eastAsia="en-AU"/>
        </w:rPr>
        <w:br/>
        <w:t>Cerebrospinal fluid</w:t>
      </w:r>
      <w:r w:rsidRPr="00A70F5E">
        <w:rPr>
          <w:rFonts w:ascii="Helvetica" w:eastAsia="Times New Roman" w:hAnsi="Helvetica" w:cs="Helvetica"/>
          <w:color w:val="222222"/>
          <w:sz w:val="20"/>
          <w:szCs w:val="20"/>
          <w:lang w:eastAsia="en-AU"/>
        </w:rPr>
        <w:br/>
        <w:t>Other: _______________</w:t>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Results</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 laboratory criteria results"/>
        <w:tblDescription w:val="Table display laboratory criteria results"/>
      </w:tblPr>
      <w:tblGrid>
        <w:gridCol w:w="2076"/>
        <w:gridCol w:w="1083"/>
        <w:gridCol w:w="993"/>
        <w:gridCol w:w="1444"/>
        <w:gridCol w:w="1625"/>
        <w:gridCol w:w="1805"/>
      </w:tblGrid>
      <w:tr w:rsidR="00A70F5E" w:rsidRPr="00A70F5E" w:rsidTr="00A70F5E">
        <w:tc>
          <w:tcPr>
            <w:tcW w:w="11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0" w:line="240" w:lineRule="auto"/>
              <w:rPr>
                <w:rFonts w:ascii="Helvetica" w:eastAsia="Times New Roman" w:hAnsi="Helvetica" w:cs="Helvetica"/>
                <w:color w:val="222222"/>
                <w:sz w:val="20"/>
                <w:szCs w:val="20"/>
                <w:lang w:eastAsia="en-AU"/>
              </w:rPr>
            </w:pPr>
          </w:p>
        </w:tc>
        <w:tc>
          <w:tcPr>
            <w:tcW w:w="6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Yes</w:t>
            </w:r>
          </w:p>
        </w:tc>
        <w:tc>
          <w:tcPr>
            <w:tcW w:w="5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No</w:t>
            </w:r>
          </w:p>
        </w:tc>
        <w:tc>
          <w:tcPr>
            <w:tcW w:w="8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Equiv.</w:t>
            </w:r>
          </w:p>
        </w:tc>
        <w:tc>
          <w:tcPr>
            <w:tcW w:w="9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Pending</w:t>
            </w:r>
          </w:p>
        </w:tc>
        <w:tc>
          <w:tcPr>
            <w:tcW w:w="10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Specimen type</w:t>
            </w:r>
          </w:p>
        </w:tc>
      </w:tr>
      <w:tr w:rsidR="00A70F5E" w:rsidRPr="00A70F5E" w:rsidTr="00A70F5E">
        <w:tc>
          <w:tcPr>
            <w:tcW w:w="11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 virus isolation</w:t>
            </w:r>
          </w:p>
        </w:tc>
        <w:tc>
          <w:tcPr>
            <w:tcW w:w="6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9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r w:rsidR="00A70F5E" w:rsidRPr="00A70F5E" w:rsidTr="00A70F5E">
        <w:tc>
          <w:tcPr>
            <w:tcW w:w="11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Nucleic acid test: PCR +</w:t>
            </w:r>
            <w:proofErr w:type="spellStart"/>
            <w:r w:rsidRPr="00A70F5E">
              <w:rPr>
                <w:rFonts w:ascii="Helvetica" w:eastAsia="Times New Roman" w:hAnsi="Helvetica" w:cs="Helvetica"/>
                <w:color w:val="222222"/>
                <w:sz w:val="20"/>
                <w:szCs w:val="20"/>
                <w:lang w:eastAsia="en-AU"/>
              </w:rPr>
              <w:t>ve</w:t>
            </w:r>
            <w:proofErr w:type="spellEnd"/>
          </w:p>
        </w:tc>
        <w:tc>
          <w:tcPr>
            <w:tcW w:w="6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9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r w:rsidR="00A70F5E" w:rsidRPr="00A70F5E" w:rsidTr="00A70F5E">
        <w:tc>
          <w:tcPr>
            <w:tcW w:w="11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IgG +</w:t>
            </w:r>
            <w:proofErr w:type="spellStart"/>
            <w:r w:rsidRPr="00A70F5E">
              <w:rPr>
                <w:rFonts w:ascii="Helvetica" w:eastAsia="Times New Roman" w:hAnsi="Helvetica" w:cs="Helvetica"/>
                <w:color w:val="222222"/>
                <w:sz w:val="20"/>
                <w:szCs w:val="20"/>
                <w:lang w:eastAsia="en-AU"/>
              </w:rPr>
              <w:t>ve</w:t>
            </w:r>
            <w:proofErr w:type="spellEnd"/>
            <w:r w:rsidRPr="00A70F5E">
              <w:rPr>
                <w:rFonts w:ascii="Helvetica" w:eastAsia="Times New Roman" w:hAnsi="Helvetica" w:cs="Helvetica"/>
                <w:color w:val="222222"/>
                <w:sz w:val="20"/>
                <w:szCs w:val="20"/>
                <w:lang w:eastAsia="en-AU"/>
              </w:rPr>
              <w:t xml:space="preserve"> (initial bleed)</w:t>
            </w:r>
          </w:p>
        </w:tc>
        <w:tc>
          <w:tcPr>
            <w:tcW w:w="6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9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bl>
    <w:p w:rsidR="00A70F5E" w:rsidRPr="00A70F5E" w:rsidRDefault="00A70F5E" w:rsidP="00A70F5E">
      <w:pPr>
        <w:spacing w:after="0" w:line="240" w:lineRule="auto"/>
        <w:rPr>
          <w:rFonts w:eastAsia="Times New Roman"/>
          <w:vanish/>
          <w:lang w:eastAsia="en-A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 laboratory criteria results"/>
        <w:tblDescription w:val="Table display laboratory criteria results"/>
      </w:tblPr>
      <w:tblGrid>
        <w:gridCol w:w="1520"/>
        <w:gridCol w:w="798"/>
        <w:gridCol w:w="709"/>
        <w:gridCol w:w="980"/>
        <w:gridCol w:w="1251"/>
        <w:gridCol w:w="1341"/>
        <w:gridCol w:w="1160"/>
        <w:gridCol w:w="1267"/>
      </w:tblGrid>
      <w:tr w:rsidR="00A70F5E" w:rsidRPr="00A70F5E" w:rsidTr="00A70F5E">
        <w:tc>
          <w:tcPr>
            <w:tcW w:w="8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0" w:line="240" w:lineRule="auto"/>
              <w:rPr>
                <w:rFonts w:eastAsia="Times New Roman"/>
                <w:lang w:eastAsia="en-AU"/>
              </w:rPr>
            </w:pPr>
          </w:p>
        </w:tc>
        <w:tc>
          <w:tcPr>
            <w:tcW w:w="4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Yes</w:t>
            </w:r>
          </w:p>
        </w:tc>
        <w:tc>
          <w:tcPr>
            <w:tcW w:w="4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No</w:t>
            </w:r>
          </w:p>
        </w:tc>
        <w:tc>
          <w:tcPr>
            <w:tcW w:w="5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Equiv.</w:t>
            </w:r>
          </w:p>
        </w:tc>
        <w:tc>
          <w:tcPr>
            <w:tcW w:w="7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Pending</w:t>
            </w:r>
          </w:p>
        </w:tc>
        <w:tc>
          <w:tcPr>
            <w:tcW w:w="7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Bleed date 1</w:t>
            </w:r>
          </w:p>
        </w:tc>
        <w:tc>
          <w:tcPr>
            <w:tcW w:w="6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Bleed date 2</w:t>
            </w:r>
          </w:p>
        </w:tc>
        <w:tc>
          <w:tcPr>
            <w:tcW w:w="6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Titre (serology)</w:t>
            </w:r>
          </w:p>
        </w:tc>
      </w:tr>
      <w:tr w:rsidR="00A70F5E" w:rsidRPr="00A70F5E" w:rsidTr="00A70F5E">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IgG +</w:t>
            </w:r>
            <w:proofErr w:type="spellStart"/>
            <w:r w:rsidRPr="00A70F5E">
              <w:rPr>
                <w:rFonts w:ascii="Helvetica" w:eastAsia="Times New Roman" w:hAnsi="Helvetica" w:cs="Helvetica"/>
                <w:color w:val="222222"/>
                <w:sz w:val="20"/>
                <w:szCs w:val="20"/>
                <w:lang w:eastAsia="en-AU"/>
              </w:rPr>
              <w:t>ve</w:t>
            </w:r>
            <w:proofErr w:type="spellEnd"/>
            <w:r w:rsidRPr="00A70F5E">
              <w:rPr>
                <w:rFonts w:ascii="Helvetica" w:eastAsia="Times New Roman" w:hAnsi="Helvetica" w:cs="Helvetica"/>
                <w:color w:val="222222"/>
                <w:sz w:val="20"/>
                <w:szCs w:val="20"/>
                <w:lang w:eastAsia="en-AU"/>
              </w:rPr>
              <w:t xml:space="preserve"> (initial bleed)</w:t>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4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r w:rsidR="00A70F5E" w:rsidRPr="00A70F5E" w:rsidTr="00A70F5E">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IgG +</w:t>
            </w:r>
            <w:proofErr w:type="spellStart"/>
            <w:r w:rsidRPr="00A70F5E">
              <w:rPr>
                <w:rFonts w:ascii="Helvetica" w:eastAsia="Times New Roman" w:hAnsi="Helvetica" w:cs="Helvetica"/>
                <w:color w:val="222222"/>
                <w:sz w:val="20"/>
                <w:szCs w:val="20"/>
                <w:lang w:eastAsia="en-AU"/>
              </w:rPr>
              <w:t>ve</w:t>
            </w:r>
            <w:proofErr w:type="spellEnd"/>
            <w:r w:rsidRPr="00A70F5E">
              <w:rPr>
                <w:rFonts w:ascii="Helvetica" w:eastAsia="Times New Roman" w:hAnsi="Helvetica" w:cs="Helvetica"/>
                <w:color w:val="222222"/>
                <w:sz w:val="20"/>
                <w:szCs w:val="20"/>
                <w:lang w:eastAsia="en-AU"/>
              </w:rPr>
              <w:t xml:space="preserve"> (second bleed)</w:t>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4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r w:rsidR="00A70F5E" w:rsidRPr="00A70F5E" w:rsidTr="00A70F5E">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MVEV IgM +</w:t>
            </w:r>
            <w:proofErr w:type="spellStart"/>
            <w:r w:rsidRPr="00A70F5E">
              <w:rPr>
                <w:rFonts w:ascii="Helvetica" w:eastAsia="Times New Roman" w:hAnsi="Helvetica" w:cs="Helvetica"/>
                <w:color w:val="222222"/>
                <w:sz w:val="20"/>
                <w:szCs w:val="20"/>
                <w:lang w:eastAsia="en-AU"/>
              </w:rPr>
              <w:t>ve</w:t>
            </w:r>
            <w:proofErr w:type="spellEnd"/>
            <w:r w:rsidRPr="00A70F5E">
              <w:rPr>
                <w:rFonts w:ascii="Helvetica" w:eastAsia="Times New Roman" w:hAnsi="Helvetica" w:cs="Helvetica"/>
                <w:color w:val="222222"/>
                <w:sz w:val="20"/>
                <w:szCs w:val="20"/>
                <w:lang w:eastAsia="en-AU"/>
              </w:rPr>
              <w:br/>
              <w:t>(encephalitic illness Y/N)</w:t>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4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r w:rsidR="00A70F5E" w:rsidRPr="00A70F5E" w:rsidTr="00A70F5E">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Virus neutralisation serology</w:t>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4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bl>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Confirmation at second laboratory:  Yes </w:t>
      </w:r>
      <w:proofErr w:type="gramStart"/>
      <w:r w:rsidRPr="00A70F5E">
        <w:rPr>
          <w:rFonts w:ascii="Helvetica" w:eastAsia="Times New Roman" w:hAnsi="Helvetica" w:cs="Helvetica"/>
          <w:color w:val="222222"/>
          <w:sz w:val="20"/>
          <w:szCs w:val="20"/>
          <w:lang w:eastAsia="en-AU"/>
        </w:rPr>
        <w:t>/  No</w:t>
      </w:r>
      <w:proofErr w:type="gramEnd"/>
      <w:r w:rsidRPr="00A70F5E">
        <w:rPr>
          <w:rFonts w:ascii="Helvetica" w:eastAsia="Times New Roman" w:hAnsi="Helvetica" w:cs="Helvetica"/>
          <w:color w:val="222222"/>
          <w:sz w:val="20"/>
          <w:szCs w:val="20"/>
          <w:lang w:eastAsia="en-AU"/>
        </w:rPr>
        <w:t>;</w:t>
      </w:r>
      <w:r w:rsidRPr="00A70F5E">
        <w:rPr>
          <w:rFonts w:ascii="Helvetica" w:eastAsia="Times New Roman" w:hAnsi="Helvetica" w:cs="Helvetica"/>
          <w:color w:val="222222"/>
          <w:sz w:val="20"/>
          <w:szCs w:val="20"/>
          <w:lang w:eastAsia="en-AU"/>
        </w:rPr>
        <w:br/>
        <w:t>If yes, name of second laboratory __________________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Confirmation of laboratory result by a second arbovirus reference laboratory is required if the case occurs in areas of Australia not known to have established enzootic/endemic activity or regular epizootic/epidemic activity, see </w:t>
      </w:r>
      <w:hyperlink r:id="rId22" w:history="1">
        <w:r w:rsidRPr="00A70F5E">
          <w:rPr>
            <w:rFonts w:ascii="Helvetica" w:eastAsia="Times New Roman" w:hAnsi="Helvetica" w:cs="Helvetica"/>
            <w:color w:val="1157AD"/>
            <w:sz w:val="20"/>
            <w:szCs w:val="20"/>
            <w:u w:val="single"/>
            <w:lang w:eastAsia="en-AU"/>
          </w:rPr>
          <w:t>case definitions</w:t>
        </w:r>
      </w:hyperlink>
      <w:r w:rsidRPr="00A70F5E">
        <w:rPr>
          <w:rFonts w:ascii="Helvetica" w:eastAsia="Times New Roman" w:hAnsi="Helvetica" w:cs="Helvetica"/>
          <w:color w:val="222222"/>
          <w:sz w:val="20"/>
          <w:szCs w:val="20"/>
          <w:lang w:eastAsia="en-AU"/>
        </w:rPr>
        <w:t> available from the Health website (http://www1.health.gov.au/internet/main/publishing.nsf/Content/cda-surveil-nndss-casedefs-cd_mve.htm).</w:t>
      </w:r>
    </w:p>
    <w:p w:rsidR="00A70F5E" w:rsidRPr="00A70F5E" w:rsidRDefault="00A70F5E" w:rsidP="00A70F5E">
      <w:pPr>
        <w:spacing w:after="0" w:line="240" w:lineRule="auto"/>
        <w:rPr>
          <w:rFonts w:eastAsia="Times New Roman"/>
          <w:lang w:eastAsia="en-AU"/>
        </w:rPr>
      </w:pPr>
      <w:r w:rsidRPr="00A70F5E">
        <w:rPr>
          <w:rFonts w:eastAsia="Times New Roman"/>
          <w:noProof/>
          <w:lang w:eastAsia="en-AU"/>
        </w:rPr>
        <w:drawing>
          <wp:inline distT="0" distB="0" distL="0" distR="0">
            <wp:extent cx="4121150" cy="3886200"/>
            <wp:effectExtent l="0" t="0" r="0" b="0"/>
            <wp:docPr id="1" name="Picture 1" descr="Image displays map of Australia depicts the areas where enzootic (northern parts of the Northern Territory and Western Australia), epizootic (central Australia, central WA,central and northern Queensland) and rare enzootic disease activity (parts of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isplays map of Australia depicts the areas where enzootic (northern parts of the Northern Territory and Western Australia), epizootic (central Australia, central WA,central and northern Queensland) and rare enzootic disease activity (parts of sout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1150" cy="3886200"/>
                    </a:xfrm>
                    <a:prstGeom prst="rect">
                      <a:avLst/>
                    </a:prstGeom>
                    <a:noFill/>
                    <a:ln>
                      <a:noFill/>
                    </a:ln>
                  </pic:spPr>
                </pic:pic>
              </a:graphicData>
            </a:graphic>
          </wp:inline>
        </w:drawing>
      </w:r>
    </w:p>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Figure 1. MVEV enzootic and epizootic regions in Australia</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Has the case tested positive for MVEV before?  Yes </w:t>
      </w:r>
      <w:proofErr w:type="gramStart"/>
      <w:r w:rsidRPr="00A70F5E">
        <w:rPr>
          <w:rFonts w:ascii="Helvetica" w:eastAsia="Times New Roman" w:hAnsi="Helvetica" w:cs="Helvetica"/>
          <w:color w:val="222222"/>
          <w:sz w:val="20"/>
          <w:szCs w:val="20"/>
          <w:lang w:eastAsia="en-AU"/>
        </w:rPr>
        <w:t>/  No</w:t>
      </w:r>
      <w:proofErr w:type="gramEnd"/>
      <w:r w:rsidRPr="00A70F5E">
        <w:rPr>
          <w:rFonts w:ascii="Helvetica" w:eastAsia="Times New Roman" w:hAnsi="Helvetica" w:cs="Helvetica"/>
          <w:color w:val="222222"/>
          <w:sz w:val="20"/>
          <w:szCs w:val="20"/>
          <w:lang w:eastAsia="en-AU"/>
        </w:rPr>
        <w:br/>
        <w:t>If yes, give details_________________________________________________________________</w:t>
      </w:r>
      <w:r w:rsidRPr="00A70F5E">
        <w:rPr>
          <w:rFonts w:ascii="Helvetica" w:eastAsia="Times New Roman" w:hAnsi="Helvetica" w:cs="Helvetica"/>
          <w:color w:val="222222"/>
          <w:sz w:val="20"/>
          <w:szCs w:val="20"/>
          <w:lang w:eastAsia="en-AU"/>
        </w:rPr>
        <w:br/>
        <w:t>_______________________________________________________________________________</w:t>
      </w:r>
      <w:r w:rsidRPr="00A70F5E">
        <w:rPr>
          <w:rFonts w:ascii="Helvetica" w:eastAsia="Times New Roman" w:hAnsi="Helvetica" w:cs="Helvetica"/>
          <w:color w:val="222222"/>
          <w:sz w:val="20"/>
          <w:szCs w:val="20"/>
          <w:lang w:eastAsia="en-AU"/>
        </w:rPr>
        <w:br/>
        <w:t>_______________________________________________________________________________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Has the case tested positive for any other arbovirus before?  Yes</w:t>
      </w:r>
      <w:proofErr w:type="gramStart"/>
      <w:r w:rsidRPr="00A70F5E">
        <w:rPr>
          <w:rFonts w:ascii="Helvetica" w:eastAsia="Times New Roman" w:hAnsi="Helvetica" w:cs="Helvetica"/>
          <w:color w:val="222222"/>
          <w:sz w:val="20"/>
          <w:szCs w:val="20"/>
          <w:lang w:eastAsia="en-AU"/>
        </w:rPr>
        <w:t>  /</w:t>
      </w:r>
      <w:proofErr w:type="gramEnd"/>
      <w:r w:rsidRPr="00A70F5E">
        <w:rPr>
          <w:rFonts w:ascii="Helvetica" w:eastAsia="Times New Roman" w:hAnsi="Helvetica" w:cs="Helvetica"/>
          <w:color w:val="222222"/>
          <w:sz w:val="20"/>
          <w:szCs w:val="20"/>
          <w:lang w:eastAsia="en-AU"/>
        </w:rPr>
        <w:t xml:space="preserve">  No</w:t>
      </w:r>
      <w:r w:rsidRPr="00A70F5E">
        <w:rPr>
          <w:rFonts w:ascii="Helvetica" w:eastAsia="Times New Roman" w:hAnsi="Helvetica" w:cs="Helvetica"/>
          <w:color w:val="222222"/>
          <w:sz w:val="20"/>
          <w:szCs w:val="20"/>
          <w:lang w:eastAsia="en-AU"/>
        </w:rPr>
        <w:br/>
        <w:t>If yes, give details__________________________________________________________________</w:t>
      </w:r>
      <w:r w:rsidRPr="00A70F5E">
        <w:rPr>
          <w:rFonts w:ascii="Helvetica" w:eastAsia="Times New Roman" w:hAnsi="Helvetica" w:cs="Helvetica"/>
          <w:color w:val="222222"/>
          <w:sz w:val="20"/>
          <w:szCs w:val="20"/>
          <w:lang w:eastAsia="en-AU"/>
        </w:rPr>
        <w:br/>
        <w:t>_______________________________________________________________________________</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3: Illness details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Date of onset (D/M/Y): ____/_____/______ Date of first consultation: ____/_____/_____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Total duration of illness:      </w:t>
      </w:r>
      <w:proofErr w:type="gramStart"/>
      <w:r w:rsidRPr="00A70F5E">
        <w:rPr>
          <w:rFonts w:ascii="Helvetica" w:eastAsia="Times New Roman" w:hAnsi="Helvetica" w:cs="Helvetica"/>
          <w:color w:val="222222"/>
          <w:sz w:val="20"/>
          <w:szCs w:val="20"/>
          <w:lang w:eastAsia="en-AU"/>
        </w:rPr>
        <w:t>days</w:t>
      </w:r>
      <w:proofErr w:type="gramEnd"/>
      <w:r w:rsidRPr="00A70F5E">
        <w:rPr>
          <w:rFonts w:ascii="Helvetica" w:eastAsia="Times New Roman" w:hAnsi="Helvetica" w:cs="Helvetica"/>
          <w:color w:val="222222"/>
          <w:sz w:val="20"/>
          <w:szCs w:val="20"/>
          <w:lang w:eastAsia="en-AU"/>
        </w:rPr>
        <w:t>       hours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Symptom profile</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 symptom profile"/>
        <w:tblDescription w:val="Table display symptom profile"/>
      </w:tblPr>
      <w:tblGrid>
        <w:gridCol w:w="4285"/>
        <w:gridCol w:w="1550"/>
        <w:gridCol w:w="1185"/>
        <w:gridCol w:w="2006"/>
      </w:tblGrid>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 symptoms</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Nausea</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Dizziness</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Headache</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Tiredness</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Neck Stiffness</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Photophobia</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Fever</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Rash</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Muscle aches and pains</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Impaired consciousness</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Confusion</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Difficulty walking</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Young children: Drowsiness/floppy/irritability</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w:t>
            </w: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No</w:t>
            </w: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Unknown</w:t>
            </w:r>
          </w:p>
        </w:tc>
      </w:tr>
      <w:tr w:rsidR="00A70F5E" w:rsidRPr="00A70F5E" w:rsidTr="00A70F5E">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Other: Specify__________</w:t>
            </w:r>
          </w:p>
        </w:tc>
        <w:tc>
          <w:tcPr>
            <w:tcW w:w="8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1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r>
    </w:tbl>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History of illness from case or proxy:</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History of illness from treating doctor:</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4: Hospital presentation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proofErr w:type="gramStart"/>
      <w:r w:rsidRPr="00A70F5E">
        <w:rPr>
          <w:rFonts w:ascii="Helvetica" w:eastAsia="Times New Roman" w:hAnsi="Helvetica" w:cs="Helvetica"/>
          <w:color w:val="222222"/>
          <w:sz w:val="20"/>
          <w:szCs w:val="20"/>
          <w:lang w:eastAsia="en-AU"/>
        </w:rPr>
        <w:t>Did the case present to hospital?</w:t>
      </w:r>
      <w:proofErr w:type="gramEnd"/>
      <w:r w:rsidRPr="00A70F5E">
        <w:rPr>
          <w:rFonts w:ascii="Helvetica" w:eastAsia="Times New Roman" w:hAnsi="Helvetica" w:cs="Helvetica"/>
          <w:color w:val="222222"/>
          <w:sz w:val="20"/>
          <w:szCs w:val="20"/>
          <w:lang w:eastAsia="en-AU"/>
        </w:rPr>
        <w:t xml:space="preserve">  No </w:t>
      </w:r>
      <w:proofErr w:type="gramStart"/>
      <w:r w:rsidRPr="00A70F5E">
        <w:rPr>
          <w:rFonts w:ascii="Helvetica" w:eastAsia="Times New Roman" w:hAnsi="Helvetica" w:cs="Helvetica"/>
          <w:color w:val="222222"/>
          <w:sz w:val="20"/>
          <w:szCs w:val="20"/>
          <w:lang w:eastAsia="en-AU"/>
        </w:rPr>
        <w:t>/  Yes</w:t>
      </w:r>
      <w:proofErr w:type="gramEnd"/>
      <w:r w:rsidRPr="00A70F5E">
        <w:rPr>
          <w:rFonts w:ascii="Helvetica" w:eastAsia="Times New Roman" w:hAnsi="Helvetica" w:cs="Helvetica"/>
          <w:color w:val="222222"/>
          <w:sz w:val="20"/>
          <w:szCs w:val="20"/>
          <w:lang w:eastAsia="en-AU"/>
        </w:rPr>
        <w:t> – Date presented to hospital __/__/_____</w:t>
      </w:r>
      <w:r w:rsidRPr="00A70F5E">
        <w:rPr>
          <w:rFonts w:ascii="Helvetica" w:eastAsia="Times New Roman" w:hAnsi="Helvetica" w:cs="Helvetica"/>
          <w:color w:val="222222"/>
          <w:sz w:val="20"/>
          <w:szCs w:val="20"/>
          <w:lang w:eastAsia="en-AU"/>
        </w:rPr>
        <w:br/>
        <w:t>Admitted to hospital:  No /  Yes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If admitted, Hospital Name(s):______________________________ UR no</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w:t>
      </w:r>
      <w:r w:rsidRPr="00A70F5E">
        <w:rPr>
          <w:rFonts w:ascii="Helvetica" w:eastAsia="Times New Roman" w:hAnsi="Helvetica" w:cs="Helvetica"/>
          <w:color w:val="222222"/>
          <w:sz w:val="20"/>
          <w:szCs w:val="20"/>
          <w:lang w:eastAsia="en-AU"/>
        </w:rPr>
        <w:br/>
        <w:t>Date admitted: (D/M/Y) ____/_____/______</w:t>
      </w:r>
      <w:r w:rsidRPr="00A70F5E">
        <w:rPr>
          <w:rFonts w:ascii="Helvetica" w:eastAsia="Times New Roman" w:hAnsi="Helvetica" w:cs="Helvetica"/>
          <w:color w:val="222222"/>
          <w:sz w:val="20"/>
          <w:szCs w:val="20"/>
          <w:lang w:eastAsia="en-AU"/>
        </w:rPr>
        <w:br/>
        <w:t>Date discharged: (D/M/Y) ____/_____/______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Treating doctor / Unit: _____________</w:t>
      </w:r>
      <w:r w:rsidRPr="00A70F5E">
        <w:rPr>
          <w:rFonts w:ascii="Helvetica" w:eastAsia="Times New Roman" w:hAnsi="Helvetica" w:cs="Helvetica"/>
          <w:color w:val="222222"/>
          <w:sz w:val="20"/>
          <w:szCs w:val="20"/>
          <w:lang w:eastAsia="en-AU"/>
        </w:rPr>
        <w:br/>
        <w:t xml:space="preserve">Discharge summary requested:  No </w:t>
      </w:r>
      <w:proofErr w:type="gramStart"/>
      <w:r w:rsidRPr="00A70F5E">
        <w:rPr>
          <w:rFonts w:ascii="Helvetica" w:eastAsia="Times New Roman" w:hAnsi="Helvetica" w:cs="Helvetica"/>
          <w:color w:val="222222"/>
          <w:sz w:val="20"/>
          <w:szCs w:val="20"/>
          <w:lang w:eastAsia="en-AU"/>
        </w:rPr>
        <w:t>/  Yes</w:t>
      </w:r>
      <w:proofErr w:type="gramEnd"/>
      <w:r w:rsidRPr="00A70F5E">
        <w:rPr>
          <w:rFonts w:ascii="Helvetica" w:eastAsia="Times New Roman" w:hAnsi="Helvetica" w:cs="Helvetica"/>
          <w:color w:val="222222"/>
          <w:sz w:val="20"/>
          <w:szCs w:val="20"/>
          <w:lang w:eastAsia="en-AU"/>
        </w:rPr>
        <w:t xml:space="preserve"> – Date ___/___/_____</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5: Exposure period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Calculated exposure period </w:t>
      </w:r>
      <w:r w:rsidRPr="00A70F5E">
        <w:rPr>
          <w:rFonts w:ascii="Helvetica" w:eastAsia="Times New Roman" w:hAnsi="Helvetica" w:cs="Helvetica"/>
          <w:color w:val="222222"/>
          <w:sz w:val="20"/>
          <w:szCs w:val="20"/>
          <w:lang w:eastAsia="en-AU"/>
        </w:rPr>
        <w:t>(Onset – 28 days) to (Onset – 5 days):___/_____/____ to ___/_____/____</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Did the case travel in the 4 weeks before onset of symptoms?  No </w:t>
      </w:r>
      <w:proofErr w:type="gramStart"/>
      <w:r w:rsidRPr="00A70F5E">
        <w:rPr>
          <w:rFonts w:ascii="Helvetica" w:eastAsia="Times New Roman" w:hAnsi="Helvetica" w:cs="Helvetica"/>
          <w:color w:val="222222"/>
          <w:sz w:val="20"/>
          <w:szCs w:val="20"/>
          <w:lang w:eastAsia="en-AU"/>
        </w:rPr>
        <w:t>/  Yes</w:t>
      </w:r>
      <w:proofErr w:type="gramEnd"/>
      <w:r w:rsidRPr="00A70F5E">
        <w:rPr>
          <w:rFonts w:ascii="Helvetica" w:eastAsia="Times New Roman" w:hAnsi="Helvetica" w:cs="Helvetica"/>
          <w:color w:val="222222"/>
          <w:sz w:val="20"/>
          <w:szCs w:val="20"/>
          <w:lang w:eastAsia="en-AU"/>
        </w:rPr>
        <w:t> –  Within the State  Interstate  Overseas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During the exposure period, please indicate </w:t>
      </w:r>
      <w:r w:rsidRPr="00A70F5E">
        <w:rPr>
          <w:rFonts w:ascii="Helvetica" w:eastAsia="Times New Roman" w:hAnsi="Helvetica" w:cs="Helvetica"/>
          <w:b/>
          <w:bCs/>
          <w:color w:val="222222"/>
          <w:sz w:val="20"/>
          <w:szCs w:val="20"/>
          <w:lang w:eastAsia="en-AU"/>
        </w:rPr>
        <w:t>all</w:t>
      </w:r>
      <w:r w:rsidRPr="00A70F5E">
        <w:rPr>
          <w:rFonts w:ascii="Helvetica" w:eastAsia="Times New Roman" w:hAnsi="Helvetica" w:cs="Helvetica"/>
          <w:color w:val="222222"/>
          <w:sz w:val="20"/>
          <w:szCs w:val="20"/>
          <w:lang w:eastAsia="en-AU"/>
        </w:rPr>
        <w:t> suburbs/s or town/s (</w:t>
      </w:r>
      <w:r w:rsidRPr="00A70F5E">
        <w:rPr>
          <w:rFonts w:ascii="Helvetica" w:eastAsia="Times New Roman" w:hAnsi="Helvetica" w:cs="Helvetica"/>
          <w:b/>
          <w:bCs/>
          <w:color w:val="222222"/>
          <w:sz w:val="20"/>
          <w:szCs w:val="20"/>
          <w:lang w:eastAsia="en-AU"/>
        </w:rPr>
        <w:t>Australian and overseas</w:t>
      </w:r>
      <w:r w:rsidRPr="00A70F5E">
        <w:rPr>
          <w:rFonts w:ascii="Helvetica" w:eastAsia="Times New Roman" w:hAnsi="Helvetica" w:cs="Helvetica"/>
          <w:color w:val="222222"/>
          <w:sz w:val="20"/>
          <w:szCs w:val="20"/>
          <w:lang w:eastAsia="en-AU"/>
        </w:rPr>
        <w:t>) in which the person resided, worked or visited</w:t>
      </w:r>
      <w:r w:rsidRPr="00A70F5E">
        <w:rPr>
          <w:rFonts w:ascii="Helvetica" w:eastAsia="Times New Roman" w:hAnsi="Helvetica" w:cs="Helvetica"/>
          <w:color w:val="222222"/>
          <w:sz w:val="20"/>
          <w:szCs w:val="20"/>
          <w:lang w:eastAsia="en-AU"/>
        </w:rPr>
        <w:br/>
        <w:t>Leave blank if information not available or unknown</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 exposure period travel history"/>
        <w:tblDescription w:val="Table display exposure period travel history"/>
      </w:tblPr>
      <w:tblGrid>
        <w:gridCol w:w="398"/>
        <w:gridCol w:w="2916"/>
        <w:gridCol w:w="1176"/>
        <w:gridCol w:w="940"/>
        <w:gridCol w:w="1008"/>
        <w:gridCol w:w="1294"/>
        <w:gridCol w:w="1294"/>
      </w:tblGrid>
      <w:tr w:rsidR="00A70F5E" w:rsidRPr="00A70F5E" w:rsidTr="00A70F5E">
        <w:tc>
          <w:tcPr>
            <w:tcW w:w="2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0" w:line="240" w:lineRule="auto"/>
              <w:rPr>
                <w:rFonts w:ascii="Helvetica" w:eastAsia="Times New Roman" w:hAnsi="Helvetica" w:cs="Helvetica"/>
                <w:color w:val="222222"/>
                <w:sz w:val="20"/>
                <w:szCs w:val="20"/>
                <w:lang w:eastAsia="en-AU"/>
              </w:rPr>
            </w:pPr>
          </w:p>
        </w:tc>
        <w:tc>
          <w:tcPr>
            <w:tcW w:w="10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Address/Suburb/Town/Country</w:t>
            </w:r>
          </w:p>
        </w:tc>
        <w:tc>
          <w:tcPr>
            <w:tcW w:w="7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Dates (arrival and departure)</w:t>
            </w:r>
          </w:p>
        </w:tc>
        <w:tc>
          <w:tcPr>
            <w:tcW w:w="8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Activity at this place</w:t>
            </w:r>
          </w:p>
        </w:tc>
        <w:tc>
          <w:tcPr>
            <w:tcW w:w="7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Building features</w:t>
            </w:r>
          </w:p>
        </w:tc>
        <w:tc>
          <w:tcPr>
            <w:tcW w:w="6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Noticed mosquitoes</w:t>
            </w:r>
          </w:p>
        </w:tc>
        <w:tc>
          <w:tcPr>
            <w:tcW w:w="7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 xml:space="preserve">Recall </w:t>
            </w:r>
            <w:proofErr w:type="gramStart"/>
            <w:r w:rsidRPr="00A70F5E">
              <w:rPr>
                <w:rFonts w:ascii="Helvetica" w:eastAsia="Times New Roman" w:hAnsi="Helvetica" w:cs="Helvetica"/>
                <w:b/>
                <w:bCs/>
                <w:color w:val="222222"/>
                <w:sz w:val="20"/>
                <w:szCs w:val="20"/>
                <w:lang w:eastAsia="en-AU"/>
              </w:rPr>
              <w:t>being bitten</w:t>
            </w:r>
            <w:proofErr w:type="gramEnd"/>
            <w:r w:rsidRPr="00A70F5E">
              <w:rPr>
                <w:rFonts w:ascii="Helvetica" w:eastAsia="Times New Roman" w:hAnsi="Helvetica" w:cs="Helvetica"/>
                <w:b/>
                <w:bCs/>
                <w:color w:val="222222"/>
                <w:sz w:val="20"/>
                <w:szCs w:val="20"/>
                <w:lang w:eastAsia="en-AU"/>
              </w:rPr>
              <w:t xml:space="preserve"> by mosquitoes here?</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1</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2</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3</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4</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5</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6</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7</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rPr>
          <w:trHeight w:val="400"/>
        </w:trPr>
        <w:tc>
          <w:tcPr>
            <w:tcW w:w="2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8</w:t>
            </w:r>
          </w:p>
        </w:tc>
        <w:tc>
          <w:tcPr>
            <w:tcW w:w="10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8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Reside / Work / Visit</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Screens / </w:t>
            </w:r>
            <w:proofErr w:type="spellStart"/>
            <w:r w:rsidRPr="00A70F5E">
              <w:rPr>
                <w:rFonts w:ascii="Helvetica" w:eastAsia="Times New Roman" w:hAnsi="Helvetica" w:cs="Helvetica"/>
                <w:color w:val="222222"/>
                <w:sz w:val="20"/>
                <w:szCs w:val="20"/>
                <w:lang w:eastAsia="en-AU"/>
              </w:rPr>
              <w:t>aircon</w:t>
            </w:r>
            <w:proofErr w:type="spellEnd"/>
          </w:p>
        </w:tc>
        <w:tc>
          <w:tcPr>
            <w:tcW w:w="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c>
          <w:tcPr>
            <w:tcW w:w="7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bl>
    <w:p w:rsidR="00A70F5E" w:rsidRPr="00A70F5E" w:rsidRDefault="00A70F5E" w:rsidP="00A70F5E">
      <w:pPr>
        <w:shd w:val="clear" w:color="auto" w:fill="FFFFFF"/>
        <w:spacing w:before="240"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b/>
          <w:bCs/>
          <w:color w:val="222222"/>
          <w:sz w:val="20"/>
          <w:szCs w:val="20"/>
          <w:lang w:eastAsia="en-AU"/>
        </w:rPr>
        <w:t>Notes to interviewer:</w:t>
      </w:r>
      <w:r w:rsidRPr="00A70F5E">
        <w:rPr>
          <w:rFonts w:ascii="Helvetica" w:eastAsia="Times New Roman" w:hAnsi="Helvetica" w:cs="Helvetica"/>
          <w:color w:val="222222"/>
          <w:sz w:val="20"/>
          <w:szCs w:val="20"/>
          <w:lang w:eastAsia="en-AU"/>
        </w:rPr>
        <w:t xml:space="preserve"> Where possible ask the person to identify the location down to a street or lot number or a particular part of a recreational area (e.g. wetland, nature reserve, golf course, </w:t>
      </w:r>
      <w:proofErr w:type="spellStart"/>
      <w:r w:rsidRPr="00A70F5E">
        <w:rPr>
          <w:rFonts w:ascii="Helvetica" w:eastAsia="Times New Roman" w:hAnsi="Helvetica" w:cs="Helvetica"/>
          <w:color w:val="222222"/>
          <w:sz w:val="20"/>
          <w:szCs w:val="20"/>
          <w:lang w:eastAsia="en-AU"/>
        </w:rPr>
        <w:t>etc</w:t>
      </w:r>
      <w:proofErr w:type="spellEnd"/>
      <w:r w:rsidRPr="00A70F5E">
        <w:rPr>
          <w:rFonts w:ascii="Helvetica" w:eastAsia="Times New Roman" w:hAnsi="Helvetica" w:cs="Helvetica"/>
          <w:color w:val="222222"/>
          <w:sz w:val="20"/>
          <w:szCs w:val="20"/>
          <w:lang w:eastAsia="en-AU"/>
        </w:rPr>
        <w:t>).</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6: Further details of location/activities/behaviour whilst in the place they were </w:t>
      </w:r>
      <w:r w:rsidRPr="00A70F5E">
        <w:rPr>
          <w:rFonts w:ascii="Arial" w:eastAsia="Times New Roman" w:hAnsi="Arial" w:cs="Arial"/>
          <w:color w:val="000000"/>
          <w:sz w:val="27"/>
          <w:szCs w:val="27"/>
          <w:u w:val="single"/>
          <w:lang w:eastAsia="en-AU"/>
        </w:rPr>
        <w:t>most likely</w:t>
      </w:r>
      <w:r w:rsidRPr="00A70F5E">
        <w:rPr>
          <w:rFonts w:ascii="Arial" w:eastAsia="Times New Roman" w:hAnsi="Arial" w:cs="Arial"/>
          <w:color w:val="000000"/>
          <w:sz w:val="27"/>
          <w:szCs w:val="27"/>
          <w:lang w:eastAsia="en-AU"/>
        </w:rPr>
        <w:t> to be have acquired their infection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What activities were they doing (camping/fishing/gardening)</w:t>
      </w:r>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_____________________________________</w:t>
      </w:r>
      <w:r w:rsidRPr="00A70F5E">
        <w:rPr>
          <w:rFonts w:ascii="Helvetica" w:eastAsia="Times New Roman" w:hAnsi="Helvetica" w:cs="Helvetica"/>
          <w:color w:val="222222"/>
          <w:sz w:val="20"/>
          <w:szCs w:val="20"/>
          <w:lang w:eastAsia="en-AU"/>
        </w:rPr>
        <w:br/>
        <w:t>What type of accommodation? (</w:t>
      </w:r>
      <w:proofErr w:type="gramStart"/>
      <w:r w:rsidRPr="00A70F5E">
        <w:rPr>
          <w:rFonts w:ascii="Helvetica" w:eastAsia="Times New Roman" w:hAnsi="Helvetica" w:cs="Helvetica"/>
          <w:color w:val="222222"/>
          <w:sz w:val="20"/>
          <w:szCs w:val="20"/>
          <w:lang w:eastAsia="en-AU"/>
        </w:rPr>
        <w:t>tents</w:t>
      </w:r>
      <w:proofErr w:type="gramEnd"/>
      <w:r w:rsidRPr="00A70F5E">
        <w:rPr>
          <w:rFonts w:ascii="Helvetica" w:eastAsia="Times New Roman" w:hAnsi="Helvetica" w:cs="Helvetica"/>
          <w:color w:val="222222"/>
          <w:sz w:val="20"/>
          <w:szCs w:val="20"/>
          <w:lang w:eastAsia="en-AU"/>
        </w:rPr>
        <w:t xml:space="preserve"> / hotels / hostel) ____________________________________________</w:t>
      </w:r>
      <w:r w:rsidRPr="00A70F5E">
        <w:rPr>
          <w:rFonts w:ascii="Helvetica" w:eastAsia="Times New Roman" w:hAnsi="Helvetica" w:cs="Helvetica"/>
          <w:color w:val="222222"/>
          <w:sz w:val="20"/>
          <w:szCs w:val="20"/>
          <w:lang w:eastAsia="en-AU"/>
        </w:rPr>
        <w:br/>
        <w:t xml:space="preserve">Where did they notice mosquitoes - indoors/outdoors, near water bodies, in the bush, </w:t>
      </w:r>
      <w:proofErr w:type="spellStart"/>
      <w:r w:rsidRPr="00A70F5E">
        <w:rPr>
          <w:rFonts w:ascii="Helvetica" w:eastAsia="Times New Roman" w:hAnsi="Helvetica" w:cs="Helvetica"/>
          <w:color w:val="222222"/>
          <w:sz w:val="20"/>
          <w:szCs w:val="20"/>
          <w:lang w:eastAsia="en-AU"/>
        </w:rPr>
        <w:t>etc</w:t>
      </w:r>
      <w:proofErr w:type="spellEnd"/>
      <w:proofErr w:type="gramStart"/>
      <w:r w:rsidRPr="00A70F5E">
        <w:rPr>
          <w:rFonts w:ascii="Helvetica" w:eastAsia="Times New Roman" w:hAnsi="Helvetica" w:cs="Helvetica"/>
          <w:color w:val="222222"/>
          <w:sz w:val="20"/>
          <w:szCs w:val="20"/>
          <w:lang w:eastAsia="en-AU"/>
        </w:rPr>
        <w:t>?_</w:t>
      </w:r>
      <w:proofErr w:type="gramEnd"/>
      <w:r w:rsidRPr="00A70F5E">
        <w:rPr>
          <w:rFonts w:ascii="Helvetica" w:eastAsia="Times New Roman" w:hAnsi="Helvetica" w:cs="Helvetica"/>
          <w:color w:val="222222"/>
          <w:sz w:val="20"/>
          <w:szCs w:val="20"/>
          <w:lang w:eastAsia="en-AU"/>
        </w:rPr>
        <w:t>_________________________</w:t>
      </w:r>
      <w:r w:rsidRPr="00A70F5E">
        <w:rPr>
          <w:rFonts w:ascii="Helvetica" w:eastAsia="Times New Roman" w:hAnsi="Helvetica" w:cs="Helvetica"/>
          <w:color w:val="222222"/>
          <w:sz w:val="20"/>
          <w:szCs w:val="20"/>
          <w:lang w:eastAsia="en-AU"/>
        </w:rPr>
        <w:br/>
        <w:t>Did the case report use: (a) of personal mosquito repellent?  Yes</w:t>
      </w:r>
      <w:proofErr w:type="gramStart"/>
      <w:r w:rsidRPr="00A70F5E">
        <w:rPr>
          <w:rFonts w:ascii="Helvetica" w:eastAsia="Times New Roman" w:hAnsi="Helvetica" w:cs="Helvetica"/>
          <w:color w:val="222222"/>
          <w:sz w:val="20"/>
          <w:szCs w:val="20"/>
          <w:lang w:eastAsia="en-AU"/>
        </w:rPr>
        <w:t>  /</w:t>
      </w:r>
      <w:proofErr w:type="gramEnd"/>
      <w:r w:rsidRPr="00A70F5E">
        <w:rPr>
          <w:rFonts w:ascii="Helvetica" w:eastAsia="Times New Roman" w:hAnsi="Helvetica" w:cs="Helvetica"/>
          <w:color w:val="222222"/>
          <w:sz w:val="20"/>
          <w:szCs w:val="20"/>
          <w:lang w:eastAsia="en-AU"/>
        </w:rPr>
        <w:t xml:space="preserve">  No; (b) protective clothing   Yes  /  No (c) mosquito nets?  Yes</w:t>
      </w:r>
      <w:proofErr w:type="gramStart"/>
      <w:r w:rsidRPr="00A70F5E">
        <w:rPr>
          <w:rFonts w:ascii="Helvetica" w:eastAsia="Times New Roman" w:hAnsi="Helvetica" w:cs="Helvetica"/>
          <w:color w:val="222222"/>
          <w:sz w:val="20"/>
          <w:szCs w:val="20"/>
          <w:lang w:eastAsia="en-AU"/>
        </w:rPr>
        <w:t>  /</w:t>
      </w:r>
      <w:proofErr w:type="gramEnd"/>
      <w:r w:rsidRPr="00A70F5E">
        <w:rPr>
          <w:rFonts w:ascii="Helvetica" w:eastAsia="Times New Roman" w:hAnsi="Helvetica" w:cs="Helvetica"/>
          <w:color w:val="222222"/>
          <w:sz w:val="20"/>
          <w:szCs w:val="20"/>
          <w:lang w:eastAsia="en-AU"/>
        </w:rPr>
        <w:t xml:space="preserve">  No</w:t>
      </w:r>
      <w:r w:rsidRPr="00A70F5E">
        <w:rPr>
          <w:rFonts w:ascii="Helvetica" w:eastAsia="Times New Roman" w:hAnsi="Helvetica" w:cs="Helvetica"/>
          <w:color w:val="222222"/>
          <w:sz w:val="20"/>
          <w:szCs w:val="20"/>
          <w:lang w:eastAsia="en-AU"/>
        </w:rPr>
        <w:br/>
        <w:t>Does the case know of other persons who have been to the same place who have become ill?  Yes</w:t>
      </w:r>
      <w:proofErr w:type="gramStart"/>
      <w:r w:rsidRPr="00A70F5E">
        <w:rPr>
          <w:rFonts w:ascii="Helvetica" w:eastAsia="Times New Roman" w:hAnsi="Helvetica" w:cs="Helvetica"/>
          <w:color w:val="222222"/>
          <w:sz w:val="20"/>
          <w:szCs w:val="20"/>
          <w:lang w:eastAsia="en-AU"/>
        </w:rPr>
        <w:t>  /</w:t>
      </w:r>
      <w:proofErr w:type="gramEnd"/>
      <w:r w:rsidRPr="00A70F5E">
        <w:rPr>
          <w:rFonts w:ascii="Helvetica" w:eastAsia="Times New Roman" w:hAnsi="Helvetica" w:cs="Helvetica"/>
          <w:color w:val="222222"/>
          <w:sz w:val="20"/>
          <w:szCs w:val="20"/>
          <w:lang w:eastAsia="en-AU"/>
        </w:rPr>
        <w:t xml:space="preserve">  No (If Yes, seek further details)</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7: Co-exposed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Co-exposed can be defined as persons who have had the same exposure/s as the case including household members and persons who travelled with the case.</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 co-exposed persons"/>
        <w:tblDescription w:val="Table display co-exposed persons"/>
      </w:tblPr>
      <w:tblGrid>
        <w:gridCol w:w="5325"/>
        <w:gridCol w:w="903"/>
        <w:gridCol w:w="2798"/>
      </w:tblGrid>
      <w:tr w:rsidR="00A70F5E" w:rsidRPr="00A70F5E" w:rsidTr="00A70F5E">
        <w:tc>
          <w:tcPr>
            <w:tcW w:w="29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Name , address and phone number</w:t>
            </w:r>
          </w:p>
        </w:tc>
        <w:tc>
          <w:tcPr>
            <w:tcW w:w="50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Age</w:t>
            </w:r>
          </w:p>
        </w:tc>
        <w:tc>
          <w:tcPr>
            <w:tcW w:w="1550" w:type="pct"/>
            <w:tcBorders>
              <w:top w:val="nil"/>
              <w:left w:val="nil"/>
              <w:bottom w:val="nil"/>
              <w:right w:val="nil"/>
            </w:tcBorders>
            <w:shd w:val="clear" w:color="auto" w:fill="E8F3FA"/>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r w:rsidRPr="00A70F5E">
              <w:rPr>
                <w:rFonts w:ascii="Helvetica" w:eastAsia="Times New Roman" w:hAnsi="Helvetica" w:cs="Helvetica"/>
                <w:b/>
                <w:bCs/>
                <w:color w:val="222222"/>
                <w:sz w:val="20"/>
                <w:szCs w:val="20"/>
                <w:lang w:eastAsia="en-AU"/>
              </w:rPr>
              <w:t>Recent MVE-like illness</w:t>
            </w:r>
          </w:p>
        </w:tc>
      </w:tr>
      <w:tr w:rsidR="00A70F5E" w:rsidRPr="00A70F5E" w:rsidTr="00A70F5E">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jc w:val="center"/>
              <w:rPr>
                <w:rFonts w:ascii="Helvetica" w:eastAsia="Times New Roman" w:hAnsi="Helvetica" w:cs="Helvetica"/>
                <w:b/>
                <w:bCs/>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A70F5E">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r w:rsidR="00A70F5E" w:rsidRPr="00A70F5E" w:rsidTr="00706348">
        <w:trPr>
          <w:trHeight w:val="380"/>
        </w:trPr>
        <w:tc>
          <w:tcPr>
            <w:tcW w:w="29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p>
        </w:t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eastAsia="Times New Roman"/>
                <w:sz w:val="20"/>
                <w:szCs w:val="20"/>
                <w:lang w:eastAsia="en-AU"/>
              </w:rPr>
            </w:pP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A70F5E" w:rsidRPr="00A70F5E" w:rsidRDefault="00A70F5E" w:rsidP="00A70F5E">
            <w:pPr>
              <w:spacing w:after="300" w:line="240" w:lineRule="auto"/>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Yes / No</w:t>
            </w:r>
          </w:p>
        </w:tc>
      </w:tr>
    </w:tbl>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8: Public Health Action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Mosquito precautions discussed:  Yes </w:t>
      </w:r>
      <w:proofErr w:type="gramStart"/>
      <w:r w:rsidRPr="00A70F5E">
        <w:rPr>
          <w:rFonts w:ascii="Helvetica" w:eastAsia="Times New Roman" w:hAnsi="Helvetica" w:cs="Helvetica"/>
          <w:color w:val="222222"/>
          <w:sz w:val="20"/>
          <w:szCs w:val="20"/>
          <w:lang w:eastAsia="en-AU"/>
        </w:rPr>
        <w:t>/  No</w:t>
      </w:r>
      <w:proofErr w:type="gramEnd"/>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Fact sheet sent:  Yes</w:t>
      </w:r>
      <w:proofErr w:type="gramStart"/>
      <w:r w:rsidRPr="00A70F5E">
        <w:rPr>
          <w:rFonts w:ascii="Helvetica" w:eastAsia="Times New Roman" w:hAnsi="Helvetica" w:cs="Helvetica"/>
          <w:color w:val="222222"/>
          <w:sz w:val="20"/>
          <w:szCs w:val="20"/>
          <w:lang w:eastAsia="en-AU"/>
        </w:rPr>
        <w:t>  /</w:t>
      </w:r>
      <w:proofErr w:type="gramEnd"/>
      <w:r w:rsidRPr="00A70F5E">
        <w:rPr>
          <w:rFonts w:ascii="Helvetica" w:eastAsia="Times New Roman" w:hAnsi="Helvetica" w:cs="Helvetica"/>
          <w:color w:val="222222"/>
          <w:sz w:val="20"/>
          <w:szCs w:val="20"/>
          <w:lang w:eastAsia="en-AU"/>
        </w:rPr>
        <w:t xml:space="preserve">  No</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Other:</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Section 9: Interviewer</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Name: ______________________</w:t>
      </w:r>
      <w:r w:rsidRPr="00A70F5E">
        <w:rPr>
          <w:rFonts w:ascii="Helvetica" w:eastAsia="Times New Roman" w:hAnsi="Helvetica" w:cs="Helvetica"/>
          <w:color w:val="222222"/>
          <w:sz w:val="20"/>
          <w:szCs w:val="20"/>
          <w:lang w:eastAsia="en-AU"/>
        </w:rPr>
        <w:br/>
        <w:t>Signature: ___________________</w:t>
      </w:r>
      <w:r w:rsidRPr="00A70F5E">
        <w:rPr>
          <w:rFonts w:ascii="Helvetica" w:eastAsia="Times New Roman" w:hAnsi="Helvetica" w:cs="Helvetica"/>
          <w:color w:val="222222"/>
          <w:sz w:val="20"/>
          <w:szCs w:val="20"/>
          <w:lang w:eastAsia="en-AU"/>
        </w:rPr>
        <w:br/>
        <w:t>Date: __/___/____</w:t>
      </w:r>
    </w:p>
    <w:p w:rsidR="00A70F5E" w:rsidRPr="00A70F5E" w:rsidRDefault="00A70F5E" w:rsidP="00A70F5E">
      <w:pPr>
        <w:shd w:val="clear" w:color="auto" w:fill="FFFFFF"/>
        <w:spacing w:before="240" w:after="120" w:line="240" w:lineRule="auto"/>
        <w:outlineLvl w:val="1"/>
        <w:rPr>
          <w:rFonts w:ascii="Arial" w:eastAsia="Times New Roman" w:hAnsi="Arial" w:cs="Arial"/>
          <w:color w:val="000000"/>
          <w:sz w:val="36"/>
          <w:szCs w:val="36"/>
          <w:lang w:eastAsia="en-AU"/>
        </w:rPr>
      </w:pPr>
      <w:bookmarkStart w:id="28" w:name="app3"/>
      <w:bookmarkEnd w:id="28"/>
      <w:r w:rsidRPr="00A70F5E">
        <w:rPr>
          <w:rFonts w:ascii="Arial" w:eastAsia="Times New Roman" w:hAnsi="Arial" w:cs="Arial"/>
          <w:color w:val="000000"/>
          <w:sz w:val="36"/>
          <w:szCs w:val="36"/>
          <w:lang w:eastAsia="en-AU"/>
        </w:rPr>
        <w:t>Appendix 3: Fact sheet</w:t>
      </w:r>
    </w:p>
    <w:p w:rsidR="00A70F5E" w:rsidRPr="00A70F5E" w:rsidRDefault="00A70F5E" w:rsidP="00A70F5E">
      <w:pPr>
        <w:shd w:val="clear" w:color="auto" w:fill="FFFFFF"/>
        <w:spacing w:before="240"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Murray Valley encephalitis (MVE)</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What is MVE?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Murray Valley encephalitis (MVE) is an uncommon but potentially fatal human disease that occurs after </w:t>
      </w:r>
      <w:proofErr w:type="gramStart"/>
      <w:r w:rsidRPr="00A70F5E">
        <w:rPr>
          <w:rFonts w:ascii="Helvetica" w:eastAsia="Times New Roman" w:hAnsi="Helvetica" w:cs="Helvetica"/>
          <w:color w:val="222222"/>
          <w:sz w:val="20"/>
          <w:szCs w:val="20"/>
          <w:lang w:eastAsia="en-AU"/>
        </w:rPr>
        <w:t>being bitten</w:t>
      </w:r>
      <w:proofErr w:type="gramEnd"/>
      <w:r w:rsidRPr="00A70F5E">
        <w:rPr>
          <w:rFonts w:ascii="Helvetica" w:eastAsia="Times New Roman" w:hAnsi="Helvetica" w:cs="Helvetica"/>
          <w:color w:val="222222"/>
          <w:sz w:val="20"/>
          <w:szCs w:val="20"/>
          <w:lang w:eastAsia="en-AU"/>
        </w:rPr>
        <w:t xml:space="preserve"> by a mosquito carrying the MVE virus.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How is MVE spread?</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MVE virus </w:t>
      </w:r>
      <w:proofErr w:type="gramStart"/>
      <w:r w:rsidRPr="00A70F5E">
        <w:rPr>
          <w:rFonts w:ascii="Helvetica" w:eastAsia="Times New Roman" w:hAnsi="Helvetica" w:cs="Helvetica"/>
          <w:color w:val="222222"/>
          <w:sz w:val="20"/>
          <w:szCs w:val="20"/>
          <w:lang w:eastAsia="en-AU"/>
        </w:rPr>
        <w:t>is spread</w:t>
      </w:r>
      <w:proofErr w:type="gramEnd"/>
      <w:r w:rsidRPr="00A70F5E">
        <w:rPr>
          <w:rFonts w:ascii="Helvetica" w:eastAsia="Times New Roman" w:hAnsi="Helvetica" w:cs="Helvetica"/>
          <w:color w:val="222222"/>
          <w:sz w:val="20"/>
          <w:szCs w:val="20"/>
          <w:lang w:eastAsia="en-AU"/>
        </w:rPr>
        <w:t xml:space="preserve"> by the bite of an infected mosquito (usually </w:t>
      </w:r>
      <w:proofErr w:type="spellStart"/>
      <w:r w:rsidRPr="00A70F5E">
        <w:rPr>
          <w:rFonts w:ascii="Helvetica" w:eastAsia="Times New Roman" w:hAnsi="Helvetica" w:cs="Helvetica"/>
          <w:i/>
          <w:iCs/>
          <w:color w:val="222222"/>
          <w:sz w:val="20"/>
          <w:szCs w:val="20"/>
          <w:lang w:eastAsia="en-AU"/>
        </w:rPr>
        <w:t>Culex</w:t>
      </w:r>
      <w:proofErr w:type="spellEnd"/>
      <w:r w:rsidRPr="00A70F5E">
        <w:rPr>
          <w:rFonts w:ascii="Helvetica" w:eastAsia="Times New Roman" w:hAnsi="Helvetica" w:cs="Helvetica"/>
          <w:i/>
          <w:iCs/>
          <w:color w:val="222222"/>
          <w:sz w:val="20"/>
          <w:szCs w:val="20"/>
          <w:lang w:eastAsia="en-AU"/>
        </w:rPr>
        <w:t xml:space="preserve"> </w:t>
      </w:r>
      <w:proofErr w:type="spellStart"/>
      <w:r w:rsidRPr="00A70F5E">
        <w:rPr>
          <w:rFonts w:ascii="Helvetica" w:eastAsia="Times New Roman" w:hAnsi="Helvetica" w:cs="Helvetica"/>
          <w:i/>
          <w:iCs/>
          <w:color w:val="222222"/>
          <w:sz w:val="20"/>
          <w:szCs w:val="20"/>
          <w:lang w:eastAsia="en-AU"/>
        </w:rPr>
        <w:t>annulirostris</w:t>
      </w:r>
      <w:proofErr w:type="spellEnd"/>
      <w:r w:rsidRPr="00A70F5E">
        <w:rPr>
          <w:rFonts w:ascii="Helvetica" w:eastAsia="Times New Roman" w:hAnsi="Helvetica" w:cs="Helvetica"/>
          <w:color w:val="222222"/>
          <w:sz w:val="20"/>
          <w:szCs w:val="20"/>
          <w:lang w:eastAsia="en-AU"/>
        </w:rPr>
        <w:t xml:space="preserve">, also known as the common-banded mosquito) and cannot be spread from person-to-person. Only about </w:t>
      </w:r>
      <w:proofErr w:type="gramStart"/>
      <w:r w:rsidRPr="00A70F5E">
        <w:rPr>
          <w:rFonts w:ascii="Helvetica" w:eastAsia="Times New Roman" w:hAnsi="Helvetica" w:cs="Helvetica"/>
          <w:color w:val="222222"/>
          <w:sz w:val="20"/>
          <w:szCs w:val="20"/>
          <w:lang w:eastAsia="en-AU"/>
        </w:rPr>
        <w:t>1</w:t>
      </w:r>
      <w:proofErr w:type="gramEnd"/>
      <w:r w:rsidRPr="00A70F5E">
        <w:rPr>
          <w:rFonts w:ascii="Helvetica" w:eastAsia="Times New Roman" w:hAnsi="Helvetica" w:cs="Helvetica"/>
          <w:color w:val="222222"/>
          <w:sz w:val="20"/>
          <w:szCs w:val="20"/>
          <w:lang w:eastAsia="en-AU"/>
        </w:rPr>
        <w:t xml:space="preserve"> person in 1,000 who is bitten by an infected mosquito will become unwell with MVE.</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Where does MVE usually occur?</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Although MVE can occur throughout Australia, it is most common in northern Australia. The MVE virus is present during the wet and post-wet seasons in the top two thirds of the Northern Territory and the Kimberley region of Western Australia during most years. In some </w:t>
      </w:r>
      <w:proofErr w:type="gramStart"/>
      <w:r w:rsidRPr="00A70F5E">
        <w:rPr>
          <w:rFonts w:ascii="Helvetica" w:eastAsia="Times New Roman" w:hAnsi="Helvetica" w:cs="Helvetica"/>
          <w:color w:val="222222"/>
          <w:sz w:val="20"/>
          <w:szCs w:val="20"/>
          <w:lang w:eastAsia="en-AU"/>
        </w:rPr>
        <w:t>years</w:t>
      </w:r>
      <w:proofErr w:type="gramEnd"/>
      <w:r w:rsidRPr="00A70F5E">
        <w:rPr>
          <w:rFonts w:ascii="Helvetica" w:eastAsia="Times New Roman" w:hAnsi="Helvetica" w:cs="Helvetica"/>
          <w:color w:val="222222"/>
          <w:sz w:val="20"/>
          <w:szCs w:val="20"/>
          <w:lang w:eastAsia="en-AU"/>
        </w:rPr>
        <w:t xml:space="preserve"> it may extend into the Pilbara and occasionally the Midwest and Murchison regions of Western Australia, central Australia and Queensland. There is also an ongoing occasional risk to </w:t>
      </w:r>
      <w:proofErr w:type="gramStart"/>
      <w:r w:rsidRPr="00A70F5E">
        <w:rPr>
          <w:rFonts w:ascii="Helvetica" w:eastAsia="Times New Roman" w:hAnsi="Helvetica" w:cs="Helvetica"/>
          <w:color w:val="222222"/>
          <w:sz w:val="20"/>
          <w:szCs w:val="20"/>
          <w:lang w:eastAsia="en-AU"/>
        </w:rPr>
        <w:t>south-eastern</w:t>
      </w:r>
      <w:proofErr w:type="gramEnd"/>
      <w:r w:rsidRPr="00A70F5E">
        <w:rPr>
          <w:rFonts w:ascii="Helvetica" w:eastAsia="Times New Roman" w:hAnsi="Helvetica" w:cs="Helvetica"/>
          <w:color w:val="222222"/>
          <w:sz w:val="20"/>
          <w:szCs w:val="20"/>
          <w:lang w:eastAsia="en-AU"/>
        </w:rPr>
        <w:t xml:space="preserve"> Australia. The risk in southern areas increases between mid-spring and mid-autumn. Most cases are present between March and May.</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What are the symptoms?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Symptoms of MVE usually appear 5 to 28 days after </w:t>
      </w:r>
      <w:proofErr w:type="gramStart"/>
      <w:r w:rsidRPr="00A70F5E">
        <w:rPr>
          <w:rFonts w:ascii="Helvetica" w:eastAsia="Times New Roman" w:hAnsi="Helvetica" w:cs="Helvetica"/>
          <w:color w:val="222222"/>
          <w:sz w:val="20"/>
          <w:szCs w:val="20"/>
          <w:lang w:eastAsia="en-AU"/>
        </w:rPr>
        <w:t>being bitten</w:t>
      </w:r>
      <w:proofErr w:type="gramEnd"/>
      <w:r w:rsidRPr="00A70F5E">
        <w:rPr>
          <w:rFonts w:ascii="Helvetica" w:eastAsia="Times New Roman" w:hAnsi="Helvetica" w:cs="Helvetica"/>
          <w:color w:val="222222"/>
          <w:sz w:val="20"/>
          <w:szCs w:val="20"/>
          <w:lang w:eastAsia="en-AU"/>
        </w:rPr>
        <w:t xml:space="preserve"> by an infected mosquito. The early symptoms include headache, fever, nausea and vomiting, and muscle aches, which can progress to drowsiness, confusion, seizures or fits (especially in young children) and in severe cases delirium and coma.</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Who is at risk?</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People most at risk are babies, young children and newcomers to a region where MVE occurs.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 xml:space="preserve">How </w:t>
      </w:r>
      <w:proofErr w:type="gramStart"/>
      <w:r w:rsidRPr="00A70F5E">
        <w:rPr>
          <w:rFonts w:ascii="Arial" w:eastAsia="Times New Roman" w:hAnsi="Arial" w:cs="Arial"/>
          <w:color w:val="000000"/>
          <w:sz w:val="27"/>
          <w:szCs w:val="27"/>
          <w:lang w:eastAsia="en-AU"/>
        </w:rPr>
        <w:t>is it diagnosed</w:t>
      </w:r>
      <w:proofErr w:type="gramEnd"/>
      <w:r w:rsidRPr="00A70F5E">
        <w:rPr>
          <w:rFonts w:ascii="Arial" w:eastAsia="Times New Roman" w:hAnsi="Arial" w:cs="Arial"/>
          <w:color w:val="000000"/>
          <w:sz w:val="27"/>
          <w:szCs w:val="27"/>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A blood test is available to test for recent or past MVE infection. Consult a PHLN laboratory for a range of suitable diagnostic tests.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What is the treatment?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There is no specific treatment or vaccine available for MVE. The treatment of severe MVE is supportive and often requires admission to an intensive care unit.</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 xml:space="preserve">How </w:t>
      </w:r>
      <w:proofErr w:type="gramStart"/>
      <w:r w:rsidRPr="00A70F5E">
        <w:rPr>
          <w:rFonts w:ascii="Arial" w:eastAsia="Times New Roman" w:hAnsi="Arial" w:cs="Arial"/>
          <w:color w:val="000000"/>
          <w:sz w:val="27"/>
          <w:szCs w:val="27"/>
          <w:lang w:eastAsia="en-AU"/>
        </w:rPr>
        <w:t>can MVE be prevented</w:t>
      </w:r>
      <w:proofErr w:type="gramEnd"/>
      <w:r w:rsidRPr="00A70F5E">
        <w:rPr>
          <w:rFonts w:ascii="Arial" w:eastAsia="Times New Roman" w:hAnsi="Arial" w:cs="Arial"/>
          <w:color w:val="000000"/>
          <w:sz w:val="27"/>
          <w:szCs w:val="27"/>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The only protection from MVE is to avoid </w:t>
      </w:r>
      <w:proofErr w:type="gramStart"/>
      <w:r w:rsidRPr="00A70F5E">
        <w:rPr>
          <w:rFonts w:ascii="Helvetica" w:eastAsia="Times New Roman" w:hAnsi="Helvetica" w:cs="Helvetica"/>
          <w:color w:val="222222"/>
          <w:sz w:val="20"/>
          <w:szCs w:val="20"/>
          <w:lang w:eastAsia="en-AU"/>
        </w:rPr>
        <w:t>being bitten</w:t>
      </w:r>
      <w:proofErr w:type="gramEnd"/>
      <w:r w:rsidRPr="00A70F5E">
        <w:rPr>
          <w:rFonts w:ascii="Helvetica" w:eastAsia="Times New Roman" w:hAnsi="Helvetica" w:cs="Helvetica"/>
          <w:color w:val="222222"/>
          <w:sz w:val="20"/>
          <w:szCs w:val="20"/>
          <w:lang w:eastAsia="en-AU"/>
        </w:rPr>
        <w:t xml:space="preserve"> by mosquitoes. Everyone should take measures to avoid being bitten by mosquitoes, particularly those visiting and camping in or near swamp or river systems and in rural areas near sites of relatively high mosquito activity particularly after sunset and during the evening </w:t>
      </w:r>
      <w:proofErr w:type="gramStart"/>
      <w:r w:rsidRPr="00A70F5E">
        <w:rPr>
          <w:rFonts w:ascii="Helvetica" w:eastAsia="Times New Roman" w:hAnsi="Helvetica" w:cs="Helvetica"/>
          <w:color w:val="222222"/>
          <w:sz w:val="20"/>
          <w:szCs w:val="20"/>
          <w:lang w:eastAsia="en-AU"/>
        </w:rPr>
        <w:t>but also</w:t>
      </w:r>
      <w:proofErr w:type="gramEnd"/>
      <w:r w:rsidRPr="00A70F5E">
        <w:rPr>
          <w:rFonts w:ascii="Helvetica" w:eastAsia="Times New Roman" w:hAnsi="Helvetica" w:cs="Helvetica"/>
          <w:color w:val="222222"/>
          <w:sz w:val="20"/>
          <w:szCs w:val="20"/>
          <w:lang w:eastAsia="en-AU"/>
        </w:rPr>
        <w:t xml:space="preserve"> throughout the night. Mosquito protection for young children and babies is </w:t>
      </w:r>
      <w:proofErr w:type="gramStart"/>
      <w:r w:rsidRPr="00A70F5E">
        <w:rPr>
          <w:rFonts w:ascii="Helvetica" w:eastAsia="Times New Roman" w:hAnsi="Helvetica" w:cs="Helvetica"/>
          <w:color w:val="222222"/>
          <w:sz w:val="20"/>
          <w:szCs w:val="20"/>
          <w:lang w:eastAsia="en-AU"/>
        </w:rPr>
        <w:t>absolutely essential</w:t>
      </w:r>
      <w:proofErr w:type="gramEnd"/>
      <w:r w:rsidRPr="00A70F5E">
        <w:rPr>
          <w:rFonts w:ascii="Helvetica" w:eastAsia="Times New Roman" w:hAnsi="Helvetica" w:cs="Helvetica"/>
          <w:color w:val="222222"/>
          <w:sz w:val="20"/>
          <w:szCs w:val="20"/>
          <w:lang w:eastAsia="en-AU"/>
        </w:rPr>
        <w:t>.</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Personal protective measures</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Stay indoors when mosquitoes are most active, from just before sunset and all night.</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Wear loose, light-coloured clothing with long sleeves, long trousers and socks (mosquitoes can bite through tight-fitting clothes).</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Apply a protective repellent contain</w:t>
      </w:r>
      <w:r w:rsidRPr="00706348">
        <w:rPr>
          <w:rFonts w:ascii="Helvetica" w:eastAsia="Times New Roman" w:hAnsi="Helvetica" w:cs="Helvetica"/>
          <w:color w:val="222222"/>
          <w:sz w:val="20"/>
          <w:szCs w:val="20"/>
          <w:lang w:eastAsia="en-AU"/>
        </w:rPr>
        <w:softHyphen/>
        <w:t xml:space="preserve">ing up to 20 percent diethyl </w:t>
      </w:r>
      <w:proofErr w:type="spellStart"/>
      <w:r w:rsidRPr="00706348">
        <w:rPr>
          <w:rFonts w:ascii="Helvetica" w:eastAsia="Times New Roman" w:hAnsi="Helvetica" w:cs="Helvetica"/>
          <w:color w:val="222222"/>
          <w:sz w:val="20"/>
          <w:szCs w:val="20"/>
          <w:lang w:eastAsia="en-AU"/>
        </w:rPr>
        <w:t>toluamide</w:t>
      </w:r>
      <w:proofErr w:type="spellEnd"/>
      <w:r w:rsidRPr="00706348">
        <w:rPr>
          <w:rFonts w:ascii="Helvetica" w:eastAsia="Times New Roman" w:hAnsi="Helvetica" w:cs="Helvetica"/>
          <w:color w:val="222222"/>
          <w:sz w:val="20"/>
          <w:szCs w:val="20"/>
          <w:lang w:eastAsia="en-AU"/>
        </w:rPr>
        <w:t xml:space="preserve"> (DEET) or </w:t>
      </w:r>
      <w:proofErr w:type="spellStart"/>
      <w:r w:rsidRPr="00706348">
        <w:rPr>
          <w:rFonts w:ascii="Helvetica" w:eastAsia="Times New Roman" w:hAnsi="Helvetica" w:cs="Helvetica"/>
          <w:color w:val="222222"/>
          <w:sz w:val="20"/>
          <w:szCs w:val="20"/>
          <w:lang w:eastAsia="en-AU"/>
        </w:rPr>
        <w:t>picaridin</w:t>
      </w:r>
      <w:proofErr w:type="spellEnd"/>
      <w:r w:rsidRPr="00706348">
        <w:rPr>
          <w:rFonts w:ascii="Helvetica" w:eastAsia="Times New Roman" w:hAnsi="Helvetica" w:cs="Helvetica"/>
          <w:color w:val="222222"/>
          <w:sz w:val="20"/>
          <w:szCs w:val="20"/>
          <w:lang w:eastAsia="en-AU"/>
        </w:rPr>
        <w:t xml:space="preserve"> to exposed areas of skin and reapply as directed by the manufacturer. Lotions and gels are more effective and long lasting than sprays.</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Use other mosquito protection devices such as mosquito lanterns.</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 xml:space="preserve">Apply residual </w:t>
      </w:r>
      <w:proofErr w:type="spellStart"/>
      <w:r w:rsidRPr="00706348">
        <w:rPr>
          <w:rFonts w:ascii="Helvetica" w:eastAsia="Times New Roman" w:hAnsi="Helvetica" w:cs="Helvetica"/>
          <w:color w:val="222222"/>
          <w:sz w:val="20"/>
          <w:szCs w:val="20"/>
          <w:lang w:eastAsia="en-AU"/>
        </w:rPr>
        <w:t>pyrethroids</w:t>
      </w:r>
      <w:proofErr w:type="spellEnd"/>
      <w:r w:rsidRPr="00706348">
        <w:rPr>
          <w:rFonts w:ascii="Helvetica" w:eastAsia="Times New Roman" w:hAnsi="Helvetica" w:cs="Helvetica"/>
          <w:color w:val="222222"/>
          <w:sz w:val="20"/>
          <w:szCs w:val="20"/>
          <w:lang w:eastAsia="en-AU"/>
        </w:rPr>
        <w:t xml:space="preserve"> around the home or campsite, and/or to nearby shrubbery that provide a harbourage for mosquitoes.</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Ensure flyscreens in houses or caravans are in good condition.</w:t>
      </w:r>
    </w:p>
    <w:p w:rsidR="00A70F5E" w:rsidRPr="00706348" w:rsidRDefault="00A70F5E" w:rsidP="00706348">
      <w:pPr>
        <w:pStyle w:val="ListParagraph"/>
        <w:numPr>
          <w:ilvl w:val="0"/>
          <w:numId w:val="23"/>
        </w:numPr>
        <w:shd w:val="clear" w:color="auto" w:fill="FFFFFF"/>
        <w:spacing w:after="90" w:line="300" w:lineRule="atLeast"/>
        <w:rPr>
          <w:rFonts w:ascii="Helvetica" w:eastAsia="Times New Roman" w:hAnsi="Helvetica" w:cs="Helvetica"/>
          <w:color w:val="222222"/>
          <w:sz w:val="20"/>
          <w:szCs w:val="20"/>
          <w:lang w:eastAsia="en-AU"/>
        </w:rPr>
      </w:pPr>
      <w:r w:rsidRPr="00706348">
        <w:rPr>
          <w:rFonts w:ascii="Helvetica" w:eastAsia="Times New Roman" w:hAnsi="Helvetica" w:cs="Helvetica"/>
          <w:color w:val="222222"/>
          <w:sz w:val="20"/>
          <w:szCs w:val="20"/>
          <w:lang w:eastAsia="en-AU"/>
        </w:rPr>
        <w:t>If camping out, sleep in a mosquito-proof tent or under a mosquito net. Repellents only protect against mosquito bites for up to four hours, not all night.</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What is the public health response?</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Hospitals and laboratories will notify cases of MVE to the local public health unit. Public health unit staff will investigate the likely source and determine whether others may be at risk of infection. Doctors should contact their public health unit for advice on the public health management of people presenting with MVE symptoms.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Further information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For further information on MVE disease, please contact your local doctor, community health centre or nearest public health unit.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 xml:space="preserve">For further information regarding mosquito control issues contact </w:t>
      </w:r>
      <w:proofErr w:type="gramStart"/>
      <w:r w:rsidRPr="00A70F5E">
        <w:rPr>
          <w:rFonts w:ascii="Helvetica" w:eastAsia="Times New Roman" w:hAnsi="Helvetica" w:cs="Helvetica"/>
          <w:color w:val="222222"/>
          <w:sz w:val="20"/>
          <w:szCs w:val="20"/>
          <w:lang w:eastAsia="en-AU"/>
        </w:rPr>
        <w:t>your</w:t>
      </w:r>
      <w:proofErr w:type="gramEnd"/>
      <w:r w:rsidRPr="00A70F5E">
        <w:rPr>
          <w:rFonts w:ascii="Helvetica" w:eastAsia="Times New Roman" w:hAnsi="Helvetica" w:cs="Helvetica"/>
          <w:color w:val="222222"/>
          <w:sz w:val="20"/>
          <w:szCs w:val="20"/>
          <w:lang w:eastAsia="en-AU"/>
        </w:rPr>
        <w:t xml:space="preserve"> nearest environmental health or medical entomology unit or council.</w:t>
      </w:r>
    </w:p>
    <w:p w:rsidR="00706348" w:rsidRDefault="00706348">
      <w:pPr>
        <w:rPr>
          <w:rFonts w:ascii="Arial" w:eastAsia="Times New Roman" w:hAnsi="Arial" w:cs="Arial"/>
          <w:color w:val="000000"/>
          <w:sz w:val="36"/>
          <w:szCs w:val="36"/>
          <w:lang w:eastAsia="en-AU"/>
        </w:rPr>
      </w:pPr>
      <w:bookmarkStart w:id="29" w:name="app4"/>
      <w:bookmarkEnd w:id="29"/>
      <w:r>
        <w:rPr>
          <w:rFonts w:ascii="Arial" w:eastAsia="Times New Roman" w:hAnsi="Arial" w:cs="Arial"/>
          <w:color w:val="000000"/>
          <w:sz w:val="36"/>
          <w:szCs w:val="36"/>
          <w:lang w:eastAsia="en-AU"/>
        </w:rPr>
        <w:br w:type="page"/>
      </w:r>
    </w:p>
    <w:p w:rsidR="00A70F5E" w:rsidRPr="00A70F5E" w:rsidRDefault="00A70F5E" w:rsidP="00A70F5E">
      <w:pPr>
        <w:shd w:val="clear" w:color="auto" w:fill="FFFFFF"/>
        <w:spacing w:before="240" w:after="120" w:line="240" w:lineRule="auto"/>
        <w:outlineLvl w:val="1"/>
        <w:rPr>
          <w:rFonts w:ascii="Arial" w:eastAsia="Times New Roman" w:hAnsi="Arial" w:cs="Arial"/>
          <w:color w:val="000000"/>
          <w:sz w:val="36"/>
          <w:szCs w:val="36"/>
          <w:lang w:eastAsia="en-AU"/>
        </w:rPr>
      </w:pPr>
      <w:r w:rsidRPr="00A70F5E">
        <w:rPr>
          <w:rFonts w:ascii="Arial" w:eastAsia="Times New Roman" w:hAnsi="Arial" w:cs="Arial"/>
          <w:color w:val="000000"/>
          <w:sz w:val="36"/>
          <w:szCs w:val="36"/>
          <w:lang w:eastAsia="en-AU"/>
        </w:rPr>
        <w:t>Appendix 4. PHU checklist</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PHU Murray Valley Encephalitis Checklist</w:t>
      </w:r>
      <w:r w:rsidRPr="00A70F5E">
        <w:rPr>
          <w:rFonts w:ascii="Arial" w:eastAsia="Times New Roman" w:hAnsi="Arial" w:cs="Arial"/>
          <w:color w:val="000000"/>
          <w:sz w:val="27"/>
          <w:szCs w:val="27"/>
          <w:lang w:eastAsia="en-AU"/>
        </w:rPr>
        <w:br/>
        <w:t>Patient ID number: _______________</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 xml:space="preserve">Contact the patient’s doctor </w:t>
      </w:r>
      <w:proofErr w:type="gramStart"/>
      <w:r w:rsidRPr="00A70F5E">
        <w:rPr>
          <w:rFonts w:ascii="Arial" w:eastAsia="Times New Roman" w:hAnsi="Arial" w:cs="Arial"/>
          <w:color w:val="000000"/>
          <w:sz w:val="27"/>
          <w:szCs w:val="27"/>
          <w:lang w:eastAsia="en-AU"/>
        </w:rPr>
        <w:t>to</w:t>
      </w:r>
      <w:proofErr w:type="gramEnd"/>
      <w:r w:rsidRPr="00A70F5E">
        <w:rPr>
          <w:rFonts w:ascii="Arial" w:eastAsia="Times New Roman" w:hAnsi="Arial" w:cs="Arial"/>
          <w:color w:val="000000"/>
          <w:sz w:val="27"/>
          <w:szCs w:val="27"/>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Obtain patient’s history</w:t>
      </w:r>
      <w:r w:rsidRPr="00A70F5E">
        <w:rPr>
          <w:rFonts w:ascii="Helvetica" w:eastAsia="Times New Roman" w:hAnsi="Helvetica" w:cs="Helvetica"/>
          <w:color w:val="222222"/>
          <w:sz w:val="20"/>
          <w:szCs w:val="20"/>
          <w:lang w:eastAsia="en-AU"/>
        </w:rPr>
        <w:br/>
        <w:t>Confirm results of relevant pathology tests or recommend that the tests be done</w:t>
      </w:r>
      <w:r w:rsidRPr="00A70F5E">
        <w:rPr>
          <w:rFonts w:ascii="Helvetica" w:eastAsia="Times New Roman" w:hAnsi="Helvetica" w:cs="Helvetica"/>
          <w:color w:val="222222"/>
          <w:sz w:val="20"/>
          <w:szCs w:val="20"/>
          <w:lang w:eastAsia="en-AU"/>
        </w:rPr>
        <w:br/>
        <w:t xml:space="preserve">Inform the doctor you will have to contact patient or </w:t>
      </w:r>
      <w:proofErr w:type="gramStart"/>
      <w:r w:rsidRPr="00A70F5E">
        <w:rPr>
          <w:rFonts w:ascii="Helvetica" w:eastAsia="Times New Roman" w:hAnsi="Helvetica" w:cs="Helvetica"/>
          <w:color w:val="222222"/>
          <w:sz w:val="20"/>
          <w:szCs w:val="20"/>
          <w:lang w:eastAsia="en-AU"/>
        </w:rPr>
        <w:t>care-giver</w:t>
      </w:r>
      <w:proofErr w:type="gramEnd"/>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 xml:space="preserve">Contact the patient (or </w:t>
      </w:r>
      <w:proofErr w:type="gramStart"/>
      <w:r w:rsidRPr="00A70F5E">
        <w:rPr>
          <w:rFonts w:ascii="Arial" w:eastAsia="Times New Roman" w:hAnsi="Arial" w:cs="Arial"/>
          <w:color w:val="000000"/>
          <w:sz w:val="27"/>
          <w:szCs w:val="27"/>
          <w:lang w:eastAsia="en-AU"/>
        </w:rPr>
        <w:t>care giver</w:t>
      </w:r>
      <w:proofErr w:type="gramEnd"/>
      <w:r w:rsidRPr="00A70F5E">
        <w:rPr>
          <w:rFonts w:ascii="Arial" w:eastAsia="Times New Roman" w:hAnsi="Arial" w:cs="Arial"/>
          <w:color w:val="000000"/>
          <w:sz w:val="27"/>
          <w:szCs w:val="27"/>
          <w:lang w:eastAsia="en-AU"/>
        </w:rPr>
        <w:t>) to:</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proofErr w:type="gramStart"/>
      <w:r w:rsidRPr="00A70F5E">
        <w:rPr>
          <w:rFonts w:ascii="Helvetica" w:eastAsia="Times New Roman" w:hAnsi="Helvetica" w:cs="Helvetica"/>
          <w:color w:val="222222"/>
          <w:sz w:val="20"/>
          <w:szCs w:val="20"/>
          <w:lang w:eastAsia="en-AU"/>
        </w:rPr>
        <w:t>Confirm onset date and symptoms of the illness</w:t>
      </w:r>
      <w:r w:rsidRPr="00A70F5E">
        <w:rPr>
          <w:rFonts w:ascii="Helvetica" w:eastAsia="Times New Roman" w:hAnsi="Helvetica" w:cs="Helvetica"/>
          <w:color w:val="222222"/>
          <w:sz w:val="20"/>
          <w:szCs w:val="20"/>
          <w:lang w:eastAsia="en-AU"/>
        </w:rPr>
        <w:br/>
        <w:t>Confirm inter- or intra-state or overseas travel history</w:t>
      </w:r>
      <w:r w:rsidRPr="00A70F5E">
        <w:rPr>
          <w:rFonts w:ascii="Helvetica" w:eastAsia="Times New Roman" w:hAnsi="Helvetica" w:cs="Helvetica"/>
          <w:color w:val="222222"/>
          <w:sz w:val="20"/>
          <w:szCs w:val="20"/>
          <w:lang w:eastAsia="en-AU"/>
        </w:rPr>
        <w:br/>
        <w:t>Identify location/s of patient during exposure period (5-28 days prior to onset of symptoms)</w:t>
      </w:r>
      <w:r w:rsidRPr="00A70F5E">
        <w:rPr>
          <w:rFonts w:ascii="Helvetica" w:eastAsia="Times New Roman" w:hAnsi="Helvetica" w:cs="Helvetica"/>
          <w:color w:val="222222"/>
          <w:sz w:val="20"/>
          <w:szCs w:val="20"/>
          <w:lang w:eastAsia="en-AU"/>
        </w:rPr>
        <w:br/>
        <w:t>Complete </w:t>
      </w:r>
      <w:r w:rsidRPr="00A70F5E">
        <w:rPr>
          <w:rFonts w:ascii="Helvetica" w:eastAsia="Times New Roman" w:hAnsi="Helvetica" w:cs="Helvetica"/>
          <w:i/>
          <w:iCs/>
          <w:color w:val="222222"/>
          <w:sz w:val="20"/>
          <w:szCs w:val="20"/>
          <w:lang w:eastAsia="en-AU"/>
        </w:rPr>
        <w:t>MVEV infection Case Investigation Form</w:t>
      </w:r>
      <w:r w:rsidRPr="00A70F5E">
        <w:rPr>
          <w:rFonts w:ascii="Helvetica" w:eastAsia="Times New Roman" w:hAnsi="Helvetica" w:cs="Helvetica"/>
          <w:color w:val="222222"/>
          <w:sz w:val="20"/>
          <w:szCs w:val="20"/>
          <w:lang w:eastAsia="en-AU"/>
        </w:rPr>
        <w:br/>
        <w:t>Provide with </w:t>
      </w:r>
      <w:r w:rsidRPr="00A70F5E">
        <w:rPr>
          <w:rFonts w:ascii="Helvetica" w:eastAsia="Times New Roman" w:hAnsi="Helvetica" w:cs="Helvetica"/>
          <w:i/>
          <w:iCs/>
          <w:color w:val="222222"/>
          <w:sz w:val="20"/>
          <w:szCs w:val="20"/>
          <w:lang w:eastAsia="en-AU"/>
        </w:rPr>
        <w:t>MVE Factsheet</w:t>
      </w:r>
      <w:r w:rsidRPr="00A70F5E">
        <w:rPr>
          <w:rFonts w:ascii="Helvetica" w:eastAsia="Times New Roman" w:hAnsi="Helvetica" w:cs="Helvetica"/>
          <w:color w:val="222222"/>
          <w:sz w:val="20"/>
          <w:szCs w:val="20"/>
          <w:lang w:eastAsia="en-AU"/>
        </w:rPr>
        <w:br/>
        <w:t>Identify known co-exposed who may have similar exposures and obtain contact details</w:t>
      </w:r>
      <w:r w:rsidRPr="00A70F5E">
        <w:rPr>
          <w:rFonts w:ascii="Helvetica" w:eastAsia="Times New Roman" w:hAnsi="Helvetica" w:cs="Helvetica"/>
          <w:color w:val="222222"/>
          <w:sz w:val="20"/>
          <w:szCs w:val="20"/>
          <w:lang w:eastAsia="en-AU"/>
        </w:rPr>
        <w:br/>
        <w:t>Contact patient’s co-exposed to determine current symptoms and recommend testing if necessary</w:t>
      </w:r>
      <w:r w:rsidRPr="00A70F5E">
        <w:rPr>
          <w:rFonts w:ascii="Helvetica" w:eastAsia="Times New Roman" w:hAnsi="Helvetica" w:cs="Helvetica"/>
          <w:color w:val="222222"/>
          <w:sz w:val="20"/>
          <w:szCs w:val="20"/>
          <w:lang w:eastAsia="en-AU"/>
        </w:rPr>
        <w:br/>
        <w:t>Provide co-exposed with </w:t>
      </w:r>
      <w:r w:rsidRPr="00A70F5E">
        <w:rPr>
          <w:rFonts w:ascii="Helvetica" w:eastAsia="Times New Roman" w:hAnsi="Helvetica" w:cs="Helvetica"/>
          <w:i/>
          <w:iCs/>
          <w:color w:val="222222"/>
          <w:sz w:val="20"/>
          <w:szCs w:val="20"/>
          <w:lang w:eastAsia="en-AU"/>
        </w:rPr>
        <w:t>MVE Factsheet</w:t>
      </w:r>
      <w:proofErr w:type="gramEnd"/>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 xml:space="preserve">Contact laboratory </w:t>
      </w:r>
      <w:proofErr w:type="gramStart"/>
      <w:r w:rsidRPr="00A70F5E">
        <w:rPr>
          <w:rFonts w:ascii="Arial" w:eastAsia="Times New Roman" w:hAnsi="Arial" w:cs="Arial"/>
          <w:color w:val="000000"/>
          <w:sz w:val="27"/>
          <w:szCs w:val="27"/>
          <w:lang w:eastAsia="en-AU"/>
        </w:rPr>
        <w:t>to</w:t>
      </w:r>
      <w:proofErr w:type="gramEnd"/>
      <w:r w:rsidRPr="00A70F5E">
        <w:rPr>
          <w:rFonts w:ascii="Arial" w:eastAsia="Times New Roman" w:hAnsi="Arial" w:cs="Arial"/>
          <w:color w:val="000000"/>
          <w:sz w:val="27"/>
          <w:szCs w:val="27"/>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Obtain any outstanding results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If exposed locally:</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 xml:space="preserve">Contact local Environmental Health Authority (vector control team) </w:t>
      </w:r>
      <w:proofErr w:type="gramStart"/>
      <w:r w:rsidRPr="00A70F5E">
        <w:rPr>
          <w:rFonts w:ascii="Arial" w:eastAsia="Times New Roman" w:hAnsi="Arial" w:cs="Arial"/>
          <w:color w:val="000000"/>
          <w:sz w:val="27"/>
          <w:szCs w:val="27"/>
          <w:lang w:eastAsia="en-AU"/>
        </w:rPr>
        <w:t>to</w:t>
      </w:r>
      <w:proofErr w:type="gramEnd"/>
      <w:r w:rsidRPr="00A70F5E">
        <w:rPr>
          <w:rFonts w:ascii="Arial" w:eastAsia="Times New Roman" w:hAnsi="Arial" w:cs="Arial"/>
          <w:color w:val="000000"/>
          <w:sz w:val="27"/>
          <w:szCs w:val="27"/>
          <w:lang w:eastAsia="en-AU"/>
        </w:rPr>
        <w:t>:</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Inform them of case details and exposure information</w:t>
      </w:r>
      <w:r w:rsidRPr="00A70F5E">
        <w:rPr>
          <w:rFonts w:ascii="Helvetica" w:eastAsia="Times New Roman" w:hAnsi="Helvetica" w:cs="Helvetica"/>
          <w:color w:val="222222"/>
          <w:sz w:val="20"/>
          <w:szCs w:val="20"/>
          <w:lang w:eastAsia="en-AU"/>
        </w:rPr>
        <w:br/>
        <w:t>Work collaboratively to direct environmental management and vector control activities</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If exposed interstate:</w:t>
      </w:r>
    </w:p>
    <w:p w:rsidR="00A70F5E" w:rsidRPr="00A70F5E" w:rsidRDefault="00A70F5E" w:rsidP="00A70F5E">
      <w:pPr>
        <w:shd w:val="clear" w:color="auto" w:fill="FFFFFF"/>
        <w:spacing w:before="240"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Contact the communicable disease control branch in that jurisdiction:</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Inform them of case details and exposure information to enable them to undertake follow-up, communications, environmental management and vector control</w:t>
      </w:r>
    </w:p>
    <w:p w:rsidR="00A70F5E" w:rsidRPr="00A70F5E" w:rsidRDefault="00A70F5E" w:rsidP="00A70F5E">
      <w:pPr>
        <w:shd w:val="clear" w:color="auto" w:fill="FFFFFF"/>
        <w:spacing w:after="120" w:line="240" w:lineRule="auto"/>
        <w:outlineLvl w:val="2"/>
        <w:rPr>
          <w:rFonts w:ascii="Arial" w:eastAsia="Times New Roman" w:hAnsi="Arial" w:cs="Arial"/>
          <w:color w:val="000000"/>
          <w:sz w:val="27"/>
          <w:szCs w:val="27"/>
          <w:lang w:eastAsia="en-AU"/>
        </w:rPr>
      </w:pPr>
      <w:r w:rsidRPr="00A70F5E">
        <w:rPr>
          <w:rFonts w:ascii="Arial" w:eastAsia="Times New Roman" w:hAnsi="Arial" w:cs="Arial"/>
          <w:color w:val="000000"/>
          <w:sz w:val="27"/>
          <w:szCs w:val="27"/>
          <w:lang w:eastAsia="en-AU"/>
        </w:rPr>
        <w:t>Other issues:</w:t>
      </w:r>
    </w:p>
    <w:p w:rsidR="00A70F5E" w:rsidRPr="00A70F5E" w:rsidRDefault="00A70F5E" w:rsidP="00A70F5E">
      <w:pPr>
        <w:shd w:val="clear" w:color="auto" w:fill="FFFFFF"/>
        <w:spacing w:after="240" w:line="300" w:lineRule="atLeast"/>
        <w:rPr>
          <w:rFonts w:ascii="Helvetica" w:eastAsia="Times New Roman" w:hAnsi="Helvetica" w:cs="Helvetica"/>
          <w:color w:val="222222"/>
          <w:sz w:val="20"/>
          <w:szCs w:val="20"/>
          <w:lang w:eastAsia="en-AU"/>
        </w:rPr>
      </w:pPr>
      <w:r w:rsidRPr="00A70F5E">
        <w:rPr>
          <w:rFonts w:ascii="Helvetica" w:eastAsia="Times New Roman" w:hAnsi="Helvetica" w:cs="Helvetica"/>
          <w:color w:val="222222"/>
          <w:sz w:val="20"/>
          <w:szCs w:val="20"/>
          <w:lang w:eastAsia="en-AU"/>
        </w:rPr>
        <w:t>Assess information against case definition to confirm case</w:t>
      </w:r>
      <w:r w:rsidRPr="00A70F5E">
        <w:rPr>
          <w:rFonts w:ascii="Helvetica" w:eastAsia="Times New Roman" w:hAnsi="Helvetica" w:cs="Helvetica"/>
          <w:color w:val="222222"/>
          <w:sz w:val="20"/>
          <w:szCs w:val="20"/>
          <w:lang w:eastAsia="en-AU"/>
        </w:rPr>
        <w:br/>
        <w:t>Enter case data onto notifiable diseases database</w:t>
      </w:r>
      <w:r w:rsidRPr="00A70F5E">
        <w:rPr>
          <w:rFonts w:ascii="Helvetica" w:eastAsia="Times New Roman" w:hAnsi="Helvetica" w:cs="Helvetica"/>
          <w:color w:val="222222"/>
          <w:sz w:val="20"/>
          <w:szCs w:val="20"/>
          <w:lang w:eastAsia="en-AU"/>
        </w:rPr>
        <w:br/>
        <w:t>Report details of case and action plan to state/territory CDB</w:t>
      </w:r>
      <w:r w:rsidRPr="00A70F5E">
        <w:rPr>
          <w:rFonts w:ascii="Helvetica" w:eastAsia="Times New Roman" w:hAnsi="Helvetica" w:cs="Helvetica"/>
          <w:color w:val="222222"/>
          <w:sz w:val="20"/>
          <w:szCs w:val="20"/>
          <w:lang w:eastAsia="en-AU"/>
        </w:rPr>
        <w:br/>
        <w:t>Initiate active case finding</w:t>
      </w:r>
      <w:r w:rsidRPr="00A70F5E">
        <w:rPr>
          <w:rFonts w:ascii="Helvetica" w:eastAsia="Times New Roman" w:hAnsi="Helvetica" w:cs="Helvetica"/>
          <w:color w:val="222222"/>
          <w:sz w:val="20"/>
          <w:szCs w:val="20"/>
          <w:lang w:eastAsia="en-AU"/>
        </w:rPr>
        <w:br/>
        <w:t>Consider alerting local doctors, EDs, laboratories</w:t>
      </w:r>
      <w:r w:rsidRPr="00A70F5E">
        <w:rPr>
          <w:rFonts w:ascii="Helvetica" w:eastAsia="Times New Roman" w:hAnsi="Helvetica" w:cs="Helvetica"/>
          <w:color w:val="222222"/>
          <w:sz w:val="20"/>
          <w:szCs w:val="20"/>
          <w:lang w:eastAsia="en-AU"/>
        </w:rPr>
        <w:br/>
        <w:t>Consider local media release</w:t>
      </w:r>
    </w:p>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CD7"/>
    <w:multiLevelType w:val="multilevel"/>
    <w:tmpl w:val="0AFA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77F1E"/>
    <w:multiLevelType w:val="multilevel"/>
    <w:tmpl w:val="E78C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5331D"/>
    <w:multiLevelType w:val="multilevel"/>
    <w:tmpl w:val="433E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C01AB"/>
    <w:multiLevelType w:val="hybridMultilevel"/>
    <w:tmpl w:val="5246E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A45B7F"/>
    <w:multiLevelType w:val="multilevel"/>
    <w:tmpl w:val="BFFE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62E1D"/>
    <w:multiLevelType w:val="hybridMultilevel"/>
    <w:tmpl w:val="88187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D34CC3"/>
    <w:multiLevelType w:val="hybridMultilevel"/>
    <w:tmpl w:val="1F849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D907B6"/>
    <w:multiLevelType w:val="multilevel"/>
    <w:tmpl w:val="FBC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76964"/>
    <w:multiLevelType w:val="hybridMultilevel"/>
    <w:tmpl w:val="F7704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952A5F"/>
    <w:multiLevelType w:val="multilevel"/>
    <w:tmpl w:val="69F0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81AA5"/>
    <w:multiLevelType w:val="multilevel"/>
    <w:tmpl w:val="B70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E0C70"/>
    <w:multiLevelType w:val="multilevel"/>
    <w:tmpl w:val="CB38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60F12"/>
    <w:multiLevelType w:val="multilevel"/>
    <w:tmpl w:val="CF5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23C14"/>
    <w:multiLevelType w:val="multilevel"/>
    <w:tmpl w:val="FBA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654904"/>
    <w:multiLevelType w:val="multilevel"/>
    <w:tmpl w:val="BDD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F5D53"/>
    <w:multiLevelType w:val="hybridMultilevel"/>
    <w:tmpl w:val="F25A1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10300B"/>
    <w:multiLevelType w:val="hybridMultilevel"/>
    <w:tmpl w:val="A6ACC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6C7CAB"/>
    <w:multiLevelType w:val="hybridMultilevel"/>
    <w:tmpl w:val="FCE44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E9098C"/>
    <w:multiLevelType w:val="hybridMultilevel"/>
    <w:tmpl w:val="F2F67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ED36CA"/>
    <w:multiLevelType w:val="multilevel"/>
    <w:tmpl w:val="207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3441D"/>
    <w:multiLevelType w:val="hybridMultilevel"/>
    <w:tmpl w:val="8200A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3B7865"/>
    <w:multiLevelType w:val="hybridMultilevel"/>
    <w:tmpl w:val="0B96E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017999"/>
    <w:multiLevelType w:val="hybridMultilevel"/>
    <w:tmpl w:val="8C3EB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7"/>
  </w:num>
  <w:num w:numId="4">
    <w:abstractNumId w:val="11"/>
  </w:num>
  <w:num w:numId="5">
    <w:abstractNumId w:val="19"/>
  </w:num>
  <w:num w:numId="6">
    <w:abstractNumId w:val="2"/>
  </w:num>
  <w:num w:numId="7">
    <w:abstractNumId w:val="13"/>
  </w:num>
  <w:num w:numId="8">
    <w:abstractNumId w:val="0"/>
  </w:num>
  <w:num w:numId="9">
    <w:abstractNumId w:val="1"/>
  </w:num>
  <w:num w:numId="10">
    <w:abstractNumId w:val="10"/>
  </w:num>
  <w:num w:numId="11">
    <w:abstractNumId w:val="12"/>
  </w:num>
  <w:num w:numId="12">
    <w:abstractNumId w:val="9"/>
  </w:num>
  <w:num w:numId="13">
    <w:abstractNumId w:val="5"/>
  </w:num>
  <w:num w:numId="14">
    <w:abstractNumId w:val="6"/>
  </w:num>
  <w:num w:numId="15">
    <w:abstractNumId w:val="16"/>
  </w:num>
  <w:num w:numId="16">
    <w:abstractNumId w:val="3"/>
  </w:num>
  <w:num w:numId="17">
    <w:abstractNumId w:val="22"/>
  </w:num>
  <w:num w:numId="18">
    <w:abstractNumId w:val="20"/>
  </w:num>
  <w:num w:numId="19">
    <w:abstractNumId w:val="15"/>
  </w:num>
  <w:num w:numId="20">
    <w:abstractNumId w:val="18"/>
  </w:num>
  <w:num w:numId="21">
    <w:abstractNumId w:val="2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5E"/>
    <w:rsid w:val="00280050"/>
    <w:rsid w:val="002E24DE"/>
    <w:rsid w:val="006D554A"/>
    <w:rsid w:val="00706348"/>
    <w:rsid w:val="0072526C"/>
    <w:rsid w:val="00A70F5E"/>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1EDB5E7-C8F6-4EA5-BFB2-3A5A15DC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2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70F5E"/>
    <w:pPr>
      <w:spacing w:before="100" w:beforeAutospacing="1" w:after="100" w:afterAutospacing="1" w:line="240" w:lineRule="auto"/>
      <w:outlineLvl w:val="1"/>
    </w:pPr>
    <w:rPr>
      <w:rFonts w:eastAsia="Times New Roman"/>
      <w:b/>
      <w:bCs/>
      <w:sz w:val="36"/>
      <w:szCs w:val="36"/>
      <w:lang w:eastAsia="en-AU"/>
    </w:rPr>
  </w:style>
  <w:style w:type="paragraph" w:styleId="Heading3">
    <w:name w:val="heading 3"/>
    <w:basedOn w:val="Normal"/>
    <w:link w:val="Heading3Char"/>
    <w:uiPriority w:val="9"/>
    <w:qFormat/>
    <w:rsid w:val="00A70F5E"/>
    <w:pPr>
      <w:spacing w:before="100" w:beforeAutospacing="1" w:after="100" w:afterAutospacing="1" w:line="240" w:lineRule="auto"/>
      <w:outlineLvl w:val="2"/>
    </w:pPr>
    <w:rPr>
      <w:rFonts w:eastAsia="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F5E"/>
    <w:rPr>
      <w:rFonts w:eastAsia="Times New Roman"/>
      <w:b/>
      <w:bCs/>
      <w:sz w:val="36"/>
      <w:szCs w:val="36"/>
      <w:lang w:eastAsia="en-AU"/>
    </w:rPr>
  </w:style>
  <w:style w:type="character" w:customStyle="1" w:styleId="Heading3Char">
    <w:name w:val="Heading 3 Char"/>
    <w:basedOn w:val="DefaultParagraphFont"/>
    <w:link w:val="Heading3"/>
    <w:uiPriority w:val="9"/>
    <w:rsid w:val="00A70F5E"/>
    <w:rPr>
      <w:rFonts w:eastAsia="Times New Roman"/>
      <w:b/>
      <w:bCs/>
      <w:sz w:val="27"/>
      <w:szCs w:val="27"/>
      <w:lang w:eastAsia="en-AU"/>
    </w:rPr>
  </w:style>
  <w:style w:type="paragraph" w:styleId="NormalWeb">
    <w:name w:val="Normal (Web)"/>
    <w:basedOn w:val="Normal"/>
    <w:uiPriority w:val="99"/>
    <w:semiHidden/>
    <w:unhideWhenUsed/>
    <w:rsid w:val="00A70F5E"/>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A70F5E"/>
    <w:rPr>
      <w:b/>
      <w:bCs/>
    </w:rPr>
  </w:style>
  <w:style w:type="character" w:styleId="Hyperlink">
    <w:name w:val="Hyperlink"/>
    <w:basedOn w:val="DefaultParagraphFont"/>
    <w:uiPriority w:val="99"/>
    <w:semiHidden/>
    <w:unhideWhenUsed/>
    <w:rsid w:val="00A70F5E"/>
    <w:rPr>
      <w:color w:val="0000FF"/>
      <w:u w:val="single"/>
    </w:rPr>
  </w:style>
  <w:style w:type="character" w:styleId="Emphasis">
    <w:name w:val="Emphasis"/>
    <w:basedOn w:val="DefaultParagraphFont"/>
    <w:uiPriority w:val="20"/>
    <w:qFormat/>
    <w:rsid w:val="00A70F5E"/>
    <w:rPr>
      <w:i/>
      <w:iCs/>
    </w:rPr>
  </w:style>
  <w:style w:type="character" w:customStyle="1" w:styleId="Heading1Char">
    <w:name w:val="Heading 1 Char"/>
    <w:basedOn w:val="DefaultParagraphFont"/>
    <w:link w:val="Heading1"/>
    <w:uiPriority w:val="9"/>
    <w:rsid w:val="002E24DE"/>
    <w:rPr>
      <w:rFonts w:asciiTheme="majorHAnsi" w:eastAsiaTheme="majorEastAsia" w:hAnsiTheme="majorHAnsi" w:cstheme="majorBidi"/>
      <w:color w:val="2E74B5" w:themeColor="accent1" w:themeShade="BF"/>
      <w:sz w:val="32"/>
      <w:szCs w:val="32"/>
    </w:rPr>
  </w:style>
  <w:style w:type="paragraph" w:customStyle="1" w:styleId="strapline">
    <w:name w:val="strapline"/>
    <w:basedOn w:val="Normal"/>
    <w:rsid w:val="002E24DE"/>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706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240738">
      <w:bodyDiv w:val="1"/>
      <w:marLeft w:val="0"/>
      <w:marRight w:val="0"/>
      <w:marTop w:val="0"/>
      <w:marBottom w:val="0"/>
      <w:divBdr>
        <w:top w:val="none" w:sz="0" w:space="0" w:color="auto"/>
        <w:left w:val="none" w:sz="0" w:space="0" w:color="auto"/>
        <w:bottom w:val="none" w:sz="0" w:space="0" w:color="auto"/>
        <w:right w:val="none" w:sz="0" w:space="0" w:color="auto"/>
      </w:divBdr>
      <w:divsChild>
        <w:div w:id="807816448">
          <w:marLeft w:val="0"/>
          <w:marRight w:val="0"/>
          <w:marTop w:val="0"/>
          <w:marBottom w:val="0"/>
          <w:divBdr>
            <w:top w:val="none" w:sz="0" w:space="0" w:color="C4DEEE"/>
            <w:left w:val="none" w:sz="0" w:space="0" w:color="C4DEEE"/>
            <w:bottom w:val="none" w:sz="0" w:space="0" w:color="C4DEEE"/>
            <w:right w:val="none" w:sz="0" w:space="0" w:color="C4DEEE"/>
          </w:divBdr>
        </w:div>
        <w:div w:id="646130678">
          <w:marLeft w:val="0"/>
          <w:marRight w:val="0"/>
          <w:marTop w:val="0"/>
          <w:marBottom w:val="0"/>
          <w:divBdr>
            <w:top w:val="none" w:sz="0" w:space="0" w:color="C4DEEE"/>
            <w:left w:val="none" w:sz="0" w:space="0" w:color="C4DEEE"/>
            <w:bottom w:val="none" w:sz="0" w:space="0" w:color="C4DEEE"/>
            <w:right w:val="none" w:sz="0" w:space="0" w:color="C4DEEE"/>
          </w:divBdr>
        </w:div>
        <w:div w:id="270552260">
          <w:marLeft w:val="0"/>
          <w:marRight w:val="0"/>
          <w:marTop w:val="0"/>
          <w:marBottom w:val="0"/>
          <w:divBdr>
            <w:top w:val="none" w:sz="0" w:space="0" w:color="C4DEEE"/>
            <w:left w:val="none" w:sz="0" w:space="0" w:color="C4DEEE"/>
            <w:bottom w:val="none" w:sz="0" w:space="0" w:color="C4DEEE"/>
            <w:right w:val="none" w:sz="0" w:space="0" w:color="C4DEEE"/>
          </w:divBdr>
        </w:div>
        <w:div w:id="728698248">
          <w:marLeft w:val="0"/>
          <w:marRight w:val="0"/>
          <w:marTop w:val="0"/>
          <w:marBottom w:val="0"/>
          <w:divBdr>
            <w:top w:val="none" w:sz="0" w:space="0" w:color="C4DEEE"/>
            <w:left w:val="none" w:sz="0" w:space="0" w:color="C4DEEE"/>
            <w:bottom w:val="none" w:sz="0" w:space="0" w:color="C4DEEE"/>
            <w:right w:val="none" w:sz="0" w:space="0" w:color="C4DEEE"/>
          </w:divBdr>
        </w:div>
        <w:div w:id="449399124">
          <w:marLeft w:val="0"/>
          <w:marRight w:val="0"/>
          <w:marTop w:val="0"/>
          <w:marBottom w:val="0"/>
          <w:divBdr>
            <w:top w:val="none" w:sz="0" w:space="0" w:color="C4DEEE"/>
            <w:left w:val="none" w:sz="0" w:space="0" w:color="C4DEEE"/>
            <w:bottom w:val="none" w:sz="0" w:space="0" w:color="C4DEEE"/>
            <w:right w:val="none" w:sz="0" w:space="0" w:color="C4DEEE"/>
          </w:divBdr>
        </w:div>
        <w:div w:id="727338834">
          <w:marLeft w:val="0"/>
          <w:marRight w:val="0"/>
          <w:marTop w:val="0"/>
          <w:marBottom w:val="0"/>
          <w:divBdr>
            <w:top w:val="none" w:sz="0" w:space="0" w:color="C4DEEE"/>
            <w:left w:val="none" w:sz="0" w:space="0" w:color="C4DEEE"/>
            <w:bottom w:val="none" w:sz="0" w:space="0" w:color="C4DEEE"/>
            <w:right w:val="none" w:sz="0" w:space="0" w:color="C4DEEE"/>
          </w:divBdr>
        </w:div>
        <w:div w:id="391972934">
          <w:marLeft w:val="0"/>
          <w:marRight w:val="0"/>
          <w:marTop w:val="0"/>
          <w:marBottom w:val="0"/>
          <w:divBdr>
            <w:top w:val="none" w:sz="0" w:space="0" w:color="C4DEEE"/>
            <w:left w:val="none" w:sz="0" w:space="0" w:color="C4DEEE"/>
            <w:bottom w:val="none" w:sz="0" w:space="0" w:color="C4DEEE"/>
            <w:right w:val="none" w:sz="0" w:space="0" w:color="C4DEEE"/>
          </w:divBdr>
        </w:div>
        <w:div w:id="2000965565">
          <w:marLeft w:val="0"/>
          <w:marRight w:val="0"/>
          <w:marTop w:val="0"/>
          <w:marBottom w:val="0"/>
          <w:divBdr>
            <w:top w:val="none" w:sz="0" w:space="0" w:color="C4DEEE"/>
            <w:left w:val="none" w:sz="0" w:space="0" w:color="C4DEEE"/>
            <w:bottom w:val="none" w:sz="0" w:space="0" w:color="C4DEEE"/>
            <w:right w:val="none" w:sz="0" w:space="0" w:color="C4DEEE"/>
          </w:divBdr>
        </w:div>
        <w:div w:id="437600920">
          <w:marLeft w:val="0"/>
          <w:marRight w:val="0"/>
          <w:marTop w:val="0"/>
          <w:marBottom w:val="0"/>
          <w:divBdr>
            <w:top w:val="none" w:sz="0" w:space="0" w:color="C4DEEE"/>
            <w:left w:val="none" w:sz="0" w:space="0" w:color="C4DEEE"/>
            <w:bottom w:val="none" w:sz="0" w:space="0" w:color="C4DEEE"/>
            <w:right w:val="none" w:sz="0" w:space="0" w:color="C4DEEE"/>
          </w:divBdr>
        </w:div>
        <w:div w:id="1812403809">
          <w:marLeft w:val="0"/>
          <w:marRight w:val="0"/>
          <w:marTop w:val="0"/>
          <w:marBottom w:val="0"/>
          <w:divBdr>
            <w:top w:val="none" w:sz="0" w:space="0" w:color="C4DEEE"/>
            <w:left w:val="none" w:sz="0" w:space="0" w:color="C4DEEE"/>
            <w:bottom w:val="none" w:sz="0" w:space="0" w:color="C4DEEE"/>
            <w:right w:val="none" w:sz="0" w:space="0" w:color="C4DEEE"/>
          </w:divBdr>
        </w:div>
        <w:div w:id="519203403">
          <w:marLeft w:val="0"/>
          <w:marRight w:val="0"/>
          <w:marTop w:val="0"/>
          <w:marBottom w:val="0"/>
          <w:divBdr>
            <w:top w:val="none" w:sz="0" w:space="0" w:color="C4DEEE"/>
            <w:left w:val="none" w:sz="0" w:space="0" w:color="C4DEEE"/>
            <w:bottom w:val="none" w:sz="0" w:space="0" w:color="C4DEEE"/>
            <w:right w:val="none" w:sz="0" w:space="0" w:color="C4DEEE"/>
          </w:divBdr>
        </w:div>
        <w:div w:id="1762944051">
          <w:marLeft w:val="0"/>
          <w:marRight w:val="0"/>
          <w:marTop w:val="0"/>
          <w:marBottom w:val="0"/>
          <w:divBdr>
            <w:top w:val="none" w:sz="0" w:space="0" w:color="C4DEEE"/>
            <w:left w:val="none" w:sz="0" w:space="0" w:color="C4DEEE"/>
            <w:bottom w:val="none" w:sz="0" w:space="0" w:color="C4DEEE"/>
            <w:right w:val="none" w:sz="0" w:space="0" w:color="C4DEEE"/>
          </w:divBdr>
        </w:div>
        <w:div w:id="831481226">
          <w:marLeft w:val="0"/>
          <w:marRight w:val="0"/>
          <w:marTop w:val="0"/>
          <w:marBottom w:val="0"/>
          <w:divBdr>
            <w:top w:val="none" w:sz="0" w:space="0" w:color="C4DEEE"/>
            <w:left w:val="none" w:sz="0" w:space="0" w:color="C4DEEE"/>
            <w:bottom w:val="none" w:sz="0" w:space="0" w:color="C4DEEE"/>
            <w:right w:val="none" w:sz="0" w:space="0" w:color="C4DEEE"/>
          </w:divBdr>
        </w:div>
        <w:div w:id="788383">
          <w:marLeft w:val="0"/>
          <w:marRight w:val="0"/>
          <w:marTop w:val="0"/>
          <w:marBottom w:val="0"/>
          <w:divBdr>
            <w:top w:val="none" w:sz="0" w:space="0" w:color="C4DEEE"/>
            <w:left w:val="none" w:sz="0" w:space="0" w:color="C4DEEE"/>
            <w:bottom w:val="none" w:sz="0" w:space="0" w:color="C4DEEE"/>
            <w:right w:val="none" w:sz="0" w:space="0" w:color="C4DEEE"/>
          </w:divBdr>
        </w:div>
        <w:div w:id="1766725784">
          <w:marLeft w:val="0"/>
          <w:marRight w:val="0"/>
          <w:marTop w:val="0"/>
          <w:marBottom w:val="0"/>
          <w:divBdr>
            <w:top w:val="none" w:sz="0" w:space="0" w:color="C4DEEE"/>
            <w:left w:val="none" w:sz="0" w:space="0" w:color="C4DEEE"/>
            <w:bottom w:val="none" w:sz="0" w:space="0" w:color="C4DEEE"/>
            <w:right w:val="none" w:sz="0" w:space="0" w:color="C4DEEE"/>
          </w:divBdr>
        </w:div>
        <w:div w:id="304623155">
          <w:marLeft w:val="0"/>
          <w:marRight w:val="0"/>
          <w:marTop w:val="0"/>
          <w:marBottom w:val="0"/>
          <w:divBdr>
            <w:top w:val="none" w:sz="0" w:space="0" w:color="C4DEEE"/>
            <w:left w:val="none" w:sz="0" w:space="0" w:color="C4DEEE"/>
            <w:bottom w:val="none" w:sz="0" w:space="0" w:color="C4DEEE"/>
            <w:right w:val="none" w:sz="0" w:space="0" w:color="C4DEEE"/>
          </w:divBdr>
        </w:div>
        <w:div w:id="1990278506">
          <w:marLeft w:val="0"/>
          <w:marRight w:val="0"/>
          <w:marTop w:val="0"/>
          <w:marBottom w:val="0"/>
          <w:divBdr>
            <w:top w:val="none" w:sz="0" w:space="0" w:color="C4DEEE"/>
            <w:left w:val="none" w:sz="0" w:space="0" w:color="C4DEEE"/>
            <w:bottom w:val="none" w:sz="0" w:space="0" w:color="C4DEEE"/>
            <w:right w:val="none" w:sz="0" w:space="0" w:color="C4DEEE"/>
          </w:divBdr>
        </w:div>
        <w:div w:id="940408597">
          <w:marLeft w:val="0"/>
          <w:marRight w:val="0"/>
          <w:marTop w:val="0"/>
          <w:marBottom w:val="0"/>
          <w:divBdr>
            <w:top w:val="none" w:sz="0" w:space="0" w:color="C4DEEE"/>
            <w:left w:val="none" w:sz="0" w:space="0" w:color="C4DEEE"/>
            <w:bottom w:val="none" w:sz="0" w:space="0" w:color="C4DEEE"/>
            <w:right w:val="none" w:sz="0" w:space="0" w:color="C4DEEE"/>
          </w:divBdr>
        </w:div>
        <w:div w:id="147284629">
          <w:marLeft w:val="0"/>
          <w:marRight w:val="0"/>
          <w:marTop w:val="0"/>
          <w:marBottom w:val="0"/>
          <w:divBdr>
            <w:top w:val="none" w:sz="0" w:space="0" w:color="C4DEEE"/>
            <w:left w:val="none" w:sz="0" w:space="0" w:color="C4DEEE"/>
            <w:bottom w:val="none" w:sz="0" w:space="0" w:color="C4DEEE"/>
            <w:right w:val="none" w:sz="0" w:space="0" w:color="C4DEEE"/>
          </w:divBdr>
        </w:div>
        <w:div w:id="469329264">
          <w:marLeft w:val="0"/>
          <w:marRight w:val="0"/>
          <w:marTop w:val="0"/>
          <w:marBottom w:val="0"/>
          <w:divBdr>
            <w:top w:val="none" w:sz="0" w:space="0" w:color="C4DEEE"/>
            <w:left w:val="none" w:sz="0" w:space="0" w:color="C4DEEE"/>
            <w:bottom w:val="none" w:sz="0" w:space="0" w:color="C4DEEE"/>
            <w:right w:val="none" w:sz="0" w:space="0" w:color="C4DEEE"/>
          </w:divBdr>
        </w:div>
        <w:div w:id="536433089">
          <w:marLeft w:val="0"/>
          <w:marRight w:val="0"/>
          <w:marTop w:val="0"/>
          <w:marBottom w:val="0"/>
          <w:divBdr>
            <w:top w:val="none" w:sz="0" w:space="0" w:color="C4DEEE"/>
            <w:left w:val="none" w:sz="0" w:space="0" w:color="C4DEEE"/>
            <w:bottom w:val="none" w:sz="0" w:space="0" w:color="C4DEEE"/>
            <w:right w:val="none" w:sz="0" w:space="0" w:color="C4DEEE"/>
          </w:divBdr>
        </w:div>
        <w:div w:id="2070810146">
          <w:marLeft w:val="0"/>
          <w:marRight w:val="0"/>
          <w:marTop w:val="0"/>
          <w:marBottom w:val="0"/>
          <w:divBdr>
            <w:top w:val="none" w:sz="0" w:space="0" w:color="C4DEEE"/>
            <w:left w:val="none" w:sz="0" w:space="0" w:color="C4DEEE"/>
            <w:bottom w:val="none" w:sz="0" w:space="0" w:color="C4DEEE"/>
            <w:right w:val="none" w:sz="0" w:space="0" w:color="C4DEEE"/>
          </w:divBdr>
        </w:div>
        <w:div w:id="1161846786">
          <w:marLeft w:val="0"/>
          <w:marRight w:val="0"/>
          <w:marTop w:val="0"/>
          <w:marBottom w:val="0"/>
          <w:divBdr>
            <w:top w:val="none" w:sz="0" w:space="0" w:color="C4DEEE"/>
            <w:left w:val="none" w:sz="0" w:space="0" w:color="C4DEEE"/>
            <w:bottom w:val="none" w:sz="0" w:space="0" w:color="C4DEEE"/>
            <w:right w:val="none" w:sz="0" w:space="0" w:color="C4DEEE"/>
          </w:divBdr>
        </w:div>
        <w:div w:id="1560900768">
          <w:marLeft w:val="0"/>
          <w:marRight w:val="0"/>
          <w:marTop w:val="0"/>
          <w:marBottom w:val="0"/>
          <w:divBdr>
            <w:top w:val="none" w:sz="0" w:space="0" w:color="C4DEEE"/>
            <w:left w:val="none" w:sz="0" w:space="0" w:color="C4DEEE"/>
            <w:bottom w:val="none" w:sz="0" w:space="0" w:color="C4DEEE"/>
            <w:right w:val="none" w:sz="0" w:space="0" w:color="C4DEEE"/>
          </w:divBdr>
        </w:div>
        <w:div w:id="1286231550">
          <w:marLeft w:val="0"/>
          <w:marRight w:val="0"/>
          <w:marTop w:val="0"/>
          <w:marBottom w:val="0"/>
          <w:divBdr>
            <w:top w:val="none" w:sz="0" w:space="0" w:color="C4DEEE"/>
            <w:left w:val="none" w:sz="0" w:space="0" w:color="C4DEEE"/>
            <w:bottom w:val="none" w:sz="0" w:space="0" w:color="C4DEEE"/>
            <w:right w:val="none" w:sz="0" w:space="0" w:color="C4DEEE"/>
          </w:divBdr>
        </w:div>
        <w:div w:id="174344872">
          <w:marLeft w:val="0"/>
          <w:marRight w:val="0"/>
          <w:marTop w:val="0"/>
          <w:marBottom w:val="0"/>
          <w:divBdr>
            <w:top w:val="none" w:sz="0" w:space="0" w:color="C4DEEE"/>
            <w:left w:val="none" w:sz="0" w:space="0" w:color="C4DEEE"/>
            <w:bottom w:val="none" w:sz="0" w:space="0" w:color="C4DEEE"/>
            <w:right w:val="none" w:sz="0" w:space="0" w:color="C4DEEE"/>
          </w:divBdr>
        </w:div>
        <w:div w:id="917178354">
          <w:marLeft w:val="0"/>
          <w:marRight w:val="0"/>
          <w:marTop w:val="0"/>
          <w:marBottom w:val="0"/>
          <w:divBdr>
            <w:top w:val="none" w:sz="0" w:space="0" w:color="C4DEEE"/>
            <w:left w:val="none" w:sz="0" w:space="0" w:color="C4DEEE"/>
            <w:bottom w:val="none" w:sz="0" w:space="0" w:color="C4DEEE"/>
            <w:right w:val="none" w:sz="0" w:space="0" w:color="C4DEEE"/>
          </w:divBdr>
        </w:div>
        <w:div w:id="1280064616">
          <w:marLeft w:val="0"/>
          <w:marRight w:val="0"/>
          <w:marTop w:val="0"/>
          <w:marBottom w:val="0"/>
          <w:divBdr>
            <w:top w:val="none" w:sz="0" w:space="0" w:color="C4DEEE"/>
            <w:left w:val="none" w:sz="0" w:space="0" w:color="C4DEEE"/>
            <w:bottom w:val="none" w:sz="0" w:space="0" w:color="C4DEEE"/>
            <w:right w:val="none" w:sz="0" w:space="0" w:color="C4DEEE"/>
          </w:divBdr>
        </w:div>
        <w:div w:id="1871644078">
          <w:marLeft w:val="0"/>
          <w:marRight w:val="0"/>
          <w:marTop w:val="0"/>
          <w:marBottom w:val="0"/>
          <w:divBdr>
            <w:top w:val="none" w:sz="0" w:space="0" w:color="C4DEEE"/>
            <w:left w:val="none" w:sz="0" w:space="0" w:color="C4DEEE"/>
            <w:bottom w:val="none" w:sz="0" w:space="0" w:color="C4DEEE"/>
            <w:right w:val="none" w:sz="0" w:space="0" w:color="C4DEEE"/>
          </w:divBdr>
        </w:div>
        <w:div w:id="1520316374">
          <w:marLeft w:val="0"/>
          <w:marRight w:val="0"/>
          <w:marTop w:val="0"/>
          <w:marBottom w:val="0"/>
          <w:divBdr>
            <w:top w:val="none" w:sz="0" w:space="0" w:color="C4DEEE"/>
            <w:left w:val="none" w:sz="0" w:space="0" w:color="C4DEEE"/>
            <w:bottom w:val="none" w:sz="0" w:space="0" w:color="C4DEEE"/>
            <w:right w:val="none" w:sz="0" w:space="0" w:color="C4DEEE"/>
          </w:divBdr>
        </w:div>
        <w:div w:id="924218205">
          <w:marLeft w:val="0"/>
          <w:marRight w:val="0"/>
          <w:marTop w:val="0"/>
          <w:marBottom w:val="0"/>
          <w:divBdr>
            <w:top w:val="none" w:sz="0" w:space="0" w:color="C4DEEE"/>
            <w:left w:val="none" w:sz="0" w:space="0" w:color="C4DEEE"/>
            <w:bottom w:val="none" w:sz="0" w:space="0" w:color="C4DEEE"/>
            <w:right w:val="none" w:sz="0" w:space="0" w:color="C4DEEE"/>
          </w:divBdr>
        </w:div>
        <w:div w:id="1905217392">
          <w:marLeft w:val="0"/>
          <w:marRight w:val="0"/>
          <w:marTop w:val="0"/>
          <w:marBottom w:val="0"/>
          <w:divBdr>
            <w:top w:val="none" w:sz="0" w:space="0" w:color="C4DEEE"/>
            <w:left w:val="none" w:sz="0" w:space="0" w:color="C4DEEE"/>
            <w:bottom w:val="none" w:sz="0" w:space="0" w:color="C4DEEE"/>
            <w:right w:val="none" w:sz="0" w:space="0" w:color="C4DEEE"/>
          </w:divBdr>
        </w:div>
        <w:div w:id="201947382">
          <w:marLeft w:val="0"/>
          <w:marRight w:val="0"/>
          <w:marTop w:val="0"/>
          <w:marBottom w:val="0"/>
          <w:divBdr>
            <w:top w:val="none" w:sz="0" w:space="0" w:color="C4DEEE"/>
            <w:left w:val="none" w:sz="0" w:space="0" w:color="C4DEEE"/>
            <w:bottom w:val="none" w:sz="0" w:space="0" w:color="C4DEEE"/>
            <w:right w:val="none" w:sz="0" w:space="0" w:color="C4DEEE"/>
          </w:divBdr>
        </w:div>
        <w:div w:id="604652977">
          <w:marLeft w:val="0"/>
          <w:marRight w:val="0"/>
          <w:marTop w:val="0"/>
          <w:marBottom w:val="0"/>
          <w:divBdr>
            <w:top w:val="none" w:sz="0" w:space="0" w:color="C4DEEE"/>
            <w:left w:val="none" w:sz="0" w:space="0" w:color="C4DEEE"/>
            <w:bottom w:val="none" w:sz="0" w:space="0" w:color="C4DEEE"/>
            <w:right w:val="none" w:sz="0" w:space="0" w:color="C4DEEE"/>
          </w:divBdr>
        </w:div>
        <w:div w:id="943537412">
          <w:marLeft w:val="0"/>
          <w:marRight w:val="0"/>
          <w:marTop w:val="0"/>
          <w:marBottom w:val="0"/>
          <w:divBdr>
            <w:top w:val="none" w:sz="0" w:space="0" w:color="C4DEEE"/>
            <w:left w:val="none" w:sz="0" w:space="0" w:color="C4DEEE"/>
            <w:bottom w:val="none" w:sz="0" w:space="0" w:color="C4DEEE"/>
            <w:right w:val="none" w:sz="0" w:space="0" w:color="C4DEEE"/>
          </w:divBdr>
        </w:div>
        <w:div w:id="1705135849">
          <w:marLeft w:val="0"/>
          <w:marRight w:val="0"/>
          <w:marTop w:val="0"/>
          <w:marBottom w:val="0"/>
          <w:divBdr>
            <w:top w:val="none" w:sz="0" w:space="0" w:color="C4DEEE"/>
            <w:left w:val="none" w:sz="0" w:space="0" w:color="C4DEEE"/>
            <w:bottom w:val="none" w:sz="0" w:space="0" w:color="C4DEEE"/>
            <w:right w:val="none" w:sz="0" w:space="0" w:color="C4DEEE"/>
          </w:divBdr>
        </w:div>
        <w:div w:id="1693922358">
          <w:marLeft w:val="0"/>
          <w:marRight w:val="0"/>
          <w:marTop w:val="0"/>
          <w:marBottom w:val="0"/>
          <w:divBdr>
            <w:top w:val="none" w:sz="0" w:space="0" w:color="C4DEEE"/>
            <w:left w:val="none" w:sz="0" w:space="0" w:color="C4DEEE"/>
            <w:bottom w:val="none" w:sz="0" w:space="0" w:color="C4DEEE"/>
            <w:right w:val="none" w:sz="0" w:space="0" w:color="C4DEEE"/>
          </w:divBdr>
        </w:div>
        <w:div w:id="224071301">
          <w:marLeft w:val="0"/>
          <w:marRight w:val="0"/>
          <w:marTop w:val="0"/>
          <w:marBottom w:val="0"/>
          <w:divBdr>
            <w:top w:val="none" w:sz="0" w:space="0" w:color="C4DEEE"/>
            <w:left w:val="none" w:sz="0" w:space="0" w:color="C4DEEE"/>
            <w:bottom w:val="none" w:sz="0" w:space="0" w:color="C4DEEE"/>
            <w:right w:val="none" w:sz="0" w:space="0" w:color="C4DEEE"/>
          </w:divBdr>
        </w:div>
        <w:div w:id="498885966">
          <w:marLeft w:val="0"/>
          <w:marRight w:val="0"/>
          <w:marTop w:val="0"/>
          <w:marBottom w:val="0"/>
          <w:divBdr>
            <w:top w:val="none" w:sz="0" w:space="0" w:color="C4DEEE"/>
            <w:left w:val="none" w:sz="0" w:space="0" w:color="C4DEEE"/>
            <w:bottom w:val="none" w:sz="0" w:space="0" w:color="C4DEEE"/>
            <w:right w:val="none" w:sz="0" w:space="0" w:color="C4DEEE"/>
          </w:divBdr>
        </w:div>
        <w:div w:id="268239404">
          <w:marLeft w:val="0"/>
          <w:marRight w:val="0"/>
          <w:marTop w:val="0"/>
          <w:marBottom w:val="0"/>
          <w:divBdr>
            <w:top w:val="none" w:sz="0" w:space="0" w:color="C4DEEE"/>
            <w:left w:val="none" w:sz="0" w:space="0" w:color="C4DEEE"/>
            <w:bottom w:val="none" w:sz="0" w:space="0" w:color="C4DEEE"/>
            <w:right w:val="none" w:sz="0" w:space="0" w:color="C4DEEE"/>
          </w:divBdr>
        </w:div>
        <w:div w:id="1336304980">
          <w:marLeft w:val="0"/>
          <w:marRight w:val="0"/>
          <w:marTop w:val="0"/>
          <w:marBottom w:val="0"/>
          <w:divBdr>
            <w:top w:val="none" w:sz="0" w:space="0" w:color="C4DEEE"/>
            <w:left w:val="none" w:sz="0" w:space="0" w:color="C4DEEE"/>
            <w:bottom w:val="none" w:sz="0" w:space="0" w:color="C4DEEE"/>
            <w:right w:val="none" w:sz="0" w:space="0" w:color="C4DEEE"/>
          </w:divBdr>
        </w:div>
        <w:div w:id="2089498878">
          <w:marLeft w:val="0"/>
          <w:marRight w:val="0"/>
          <w:marTop w:val="0"/>
          <w:marBottom w:val="0"/>
          <w:divBdr>
            <w:top w:val="none" w:sz="0" w:space="0" w:color="C4DEEE"/>
            <w:left w:val="none" w:sz="0" w:space="0" w:color="C4DEEE"/>
            <w:bottom w:val="none" w:sz="0" w:space="0" w:color="C4DEEE"/>
            <w:right w:val="none" w:sz="0" w:space="0" w:color="C4DEEE"/>
          </w:divBdr>
        </w:div>
        <w:div w:id="203517991">
          <w:marLeft w:val="0"/>
          <w:marRight w:val="0"/>
          <w:marTop w:val="0"/>
          <w:marBottom w:val="0"/>
          <w:divBdr>
            <w:top w:val="none" w:sz="0" w:space="0" w:color="C4DEEE"/>
            <w:left w:val="none" w:sz="0" w:space="0" w:color="C4DEEE"/>
            <w:bottom w:val="none" w:sz="0" w:space="0" w:color="C4DEEE"/>
            <w:right w:val="none" w:sz="0" w:space="0" w:color="C4DEEE"/>
          </w:divBdr>
        </w:div>
        <w:div w:id="526136786">
          <w:marLeft w:val="0"/>
          <w:marRight w:val="0"/>
          <w:marTop w:val="0"/>
          <w:marBottom w:val="0"/>
          <w:divBdr>
            <w:top w:val="none" w:sz="0" w:space="0" w:color="C4DEEE"/>
            <w:left w:val="none" w:sz="0" w:space="0" w:color="C4DEEE"/>
            <w:bottom w:val="none" w:sz="0" w:space="0" w:color="C4DEEE"/>
            <w:right w:val="none" w:sz="0" w:space="0" w:color="C4DEEE"/>
          </w:divBdr>
        </w:div>
        <w:div w:id="1415590667">
          <w:marLeft w:val="0"/>
          <w:marRight w:val="0"/>
          <w:marTop w:val="0"/>
          <w:marBottom w:val="0"/>
          <w:divBdr>
            <w:top w:val="none" w:sz="0" w:space="0" w:color="C4DEEE"/>
            <w:left w:val="none" w:sz="0" w:space="0" w:color="C4DEEE"/>
            <w:bottom w:val="none" w:sz="0" w:space="0" w:color="C4DEEE"/>
            <w:right w:val="none" w:sz="0" w:space="0" w:color="C4DEEE"/>
          </w:divBdr>
        </w:div>
        <w:div w:id="1043990380">
          <w:marLeft w:val="0"/>
          <w:marRight w:val="0"/>
          <w:marTop w:val="0"/>
          <w:marBottom w:val="0"/>
          <w:divBdr>
            <w:top w:val="none" w:sz="0" w:space="0" w:color="C4DEEE"/>
            <w:left w:val="none" w:sz="0" w:space="0" w:color="C4DEEE"/>
            <w:bottom w:val="none" w:sz="0" w:space="0" w:color="C4DEEE"/>
            <w:right w:val="none" w:sz="0" w:space="0" w:color="C4DEEE"/>
          </w:divBdr>
        </w:div>
        <w:div w:id="1425687238">
          <w:marLeft w:val="0"/>
          <w:marRight w:val="0"/>
          <w:marTop w:val="0"/>
          <w:marBottom w:val="0"/>
          <w:divBdr>
            <w:top w:val="none" w:sz="0" w:space="0" w:color="C4DEEE"/>
            <w:left w:val="none" w:sz="0" w:space="0" w:color="C4DEEE"/>
            <w:bottom w:val="none" w:sz="0" w:space="0" w:color="C4DEEE"/>
            <w:right w:val="none" w:sz="0" w:space="0" w:color="C4DEEE"/>
          </w:divBdr>
        </w:div>
        <w:div w:id="1296911790">
          <w:marLeft w:val="0"/>
          <w:marRight w:val="0"/>
          <w:marTop w:val="0"/>
          <w:marBottom w:val="0"/>
          <w:divBdr>
            <w:top w:val="none" w:sz="0" w:space="0" w:color="C4DEEE"/>
            <w:left w:val="none" w:sz="0" w:space="0" w:color="C4DEEE"/>
            <w:bottom w:val="none" w:sz="0" w:space="0" w:color="C4DEEE"/>
            <w:right w:val="none" w:sz="0" w:space="0" w:color="C4DEEE"/>
          </w:divBdr>
        </w:div>
        <w:div w:id="532889460">
          <w:marLeft w:val="0"/>
          <w:marRight w:val="0"/>
          <w:marTop w:val="0"/>
          <w:marBottom w:val="0"/>
          <w:divBdr>
            <w:top w:val="none" w:sz="0" w:space="0" w:color="C4DEEE"/>
            <w:left w:val="none" w:sz="0" w:space="0" w:color="C4DEEE"/>
            <w:bottom w:val="none" w:sz="0" w:space="0" w:color="C4DEEE"/>
            <w:right w:val="none" w:sz="0" w:space="0" w:color="C4DEEE"/>
          </w:divBdr>
        </w:div>
      </w:divsChild>
    </w:div>
    <w:div w:id="1286039950">
      <w:bodyDiv w:val="1"/>
      <w:marLeft w:val="0"/>
      <w:marRight w:val="0"/>
      <w:marTop w:val="0"/>
      <w:marBottom w:val="0"/>
      <w:divBdr>
        <w:top w:val="none" w:sz="0" w:space="0" w:color="auto"/>
        <w:left w:val="none" w:sz="0" w:space="0" w:color="auto"/>
        <w:bottom w:val="none" w:sz="0" w:space="0" w:color="auto"/>
        <w:right w:val="none" w:sz="0" w:space="0" w:color="auto"/>
      </w:divBdr>
    </w:div>
    <w:div w:id="18580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cdna-song-mvev.htm" TargetMode="External"/><Relationship Id="rId13" Type="http://schemas.openxmlformats.org/officeDocument/2006/relationships/hyperlink" Target="https://www1.health.gov.au/internet/main/publishing.nsf/Content/cdna-song-mvev.htm" TargetMode="External"/><Relationship Id="rId18" Type="http://schemas.openxmlformats.org/officeDocument/2006/relationships/hyperlink" Target="http://www1.health.gov.au/internet/main/publishing.nsf/Content/cda-phlncd-flavivirus.htm" TargetMode="External"/><Relationship Id="rId3" Type="http://schemas.openxmlformats.org/officeDocument/2006/relationships/settings" Target="settings.xml"/><Relationship Id="rId21" Type="http://schemas.openxmlformats.org/officeDocument/2006/relationships/hyperlink" Target="http://www1.health.gov.au/internet/main/publishing.nsf/Content/cda-state-legislation-links.htm" TargetMode="External"/><Relationship Id="rId7" Type="http://schemas.openxmlformats.org/officeDocument/2006/relationships/hyperlink" Target="https://www1.health.gov.au/internet/main/publishing.nsf/Content/cdna-song-mvev.htm" TargetMode="External"/><Relationship Id="rId12" Type="http://schemas.openxmlformats.org/officeDocument/2006/relationships/hyperlink" Target="https://www1.health.gov.au/internet/main/publishing.nsf/Content/cdna-song-mvev.htm" TargetMode="External"/><Relationship Id="rId17" Type="http://schemas.openxmlformats.org/officeDocument/2006/relationships/hyperlink" Target="http://www.health.gov.au/casedefini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dba.gov.au/" TargetMode="External"/><Relationship Id="rId20" Type="http://schemas.openxmlformats.org/officeDocument/2006/relationships/hyperlink" Target="http://www1.health.gov.au/internet/main/publishing.nsf/Content/cda-state-legislation-links.htm" TargetMode="External"/><Relationship Id="rId1" Type="http://schemas.openxmlformats.org/officeDocument/2006/relationships/numbering" Target="numbering.xml"/><Relationship Id="rId6" Type="http://schemas.openxmlformats.org/officeDocument/2006/relationships/hyperlink" Target="https://www1.health.gov.au/internet/main/publishing.nsf/Content/cdna-song-mvev.htm" TargetMode="External"/><Relationship Id="rId11" Type="http://schemas.openxmlformats.org/officeDocument/2006/relationships/hyperlink" Target="https://www1.health.gov.au/internet/main/publishing.nsf/Content/cdna-song-mvev.htm" TargetMode="External"/><Relationship Id="rId24" Type="http://schemas.openxmlformats.org/officeDocument/2006/relationships/fontTable" Target="fontTable.xml"/><Relationship Id="rId5" Type="http://schemas.openxmlformats.org/officeDocument/2006/relationships/hyperlink" Target="https://www1.health.gov.au/internet/main/publishing.nsf/Content/cdna-song-mvev.htm" TargetMode="External"/><Relationship Id="rId15" Type="http://schemas.openxmlformats.org/officeDocument/2006/relationships/hyperlink" Target="http://www.bom.gov.au/" TargetMode="External"/><Relationship Id="rId23" Type="http://schemas.openxmlformats.org/officeDocument/2006/relationships/image" Target="media/image1.gif"/><Relationship Id="rId10" Type="http://schemas.openxmlformats.org/officeDocument/2006/relationships/hyperlink" Target="https://www1.health.gov.au/internet/main/publishing.nsf/Content/cdna-song-mvev.htm" TargetMode="External"/><Relationship Id="rId19" Type="http://schemas.openxmlformats.org/officeDocument/2006/relationships/hyperlink" Target="https://www1.health.gov.au/internet/main/publishing.nsf/Content/cdna-song-mvev.htm" TargetMode="External"/><Relationship Id="rId4" Type="http://schemas.openxmlformats.org/officeDocument/2006/relationships/webSettings" Target="webSettings.xml"/><Relationship Id="rId9" Type="http://schemas.openxmlformats.org/officeDocument/2006/relationships/hyperlink" Target="https://www1.health.gov.au/internet/main/publishing.nsf/Content/cdna-song-mvev.htm" TargetMode="External"/><Relationship Id="rId14" Type="http://schemas.openxmlformats.org/officeDocument/2006/relationships/hyperlink" Target="https://www1.health.gov.au/internet/main/publishing.nsf/Content/cdna-song-mvev.htm" TargetMode="External"/><Relationship Id="rId22" Type="http://schemas.openxmlformats.org/officeDocument/2006/relationships/hyperlink" Target="http://www1.health.gov.au/internet/main/publishing.nsf/Content/cda-surveil-nndss-casedefs-cd_mv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7484</Words>
  <Characters>42664</Characters>
  <Application>Microsoft Office Word</Application>
  <DocSecurity>0</DocSecurity>
  <Lines>355</Lines>
  <Paragraphs>100</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
      <vt:lpstr>    1. Summary</vt:lpstr>
      <vt:lpstr>        Public health priority</vt:lpstr>
      <vt:lpstr>        Case management</vt:lpstr>
      <vt:lpstr>        Contact management</vt:lpstr>
      <vt:lpstr>    2. The disease</vt:lpstr>
      <vt:lpstr>        Infectious agents</vt:lpstr>
      <vt:lpstr>        Reservoir</vt:lpstr>
      <vt:lpstr>        Mode of transmission</vt:lpstr>
      <vt:lpstr>        Incubation period</vt:lpstr>
      <vt:lpstr>        Infectious period</vt:lpstr>
      <vt:lpstr>        Clinical presentation and outcome</vt:lpstr>
      <vt:lpstr>        Persons at increased risk of disease</vt:lpstr>
      <vt:lpstr>        Disease occurrence and public health significance</vt:lpstr>
      <vt:lpstr>    3. Routine prevention activities</vt:lpstr>
      <vt:lpstr>    4. Surveillance objectives</vt:lpstr>
      <vt:lpstr>    5. Data management</vt:lpstr>
      <vt:lpstr>    6. Communications</vt:lpstr>
      <vt:lpstr>    7. Case definition</vt:lpstr>
      <vt:lpstr>    8. Laboratory testing</vt:lpstr>
      <vt:lpstr>        Testing guidelines</vt:lpstr>
      <vt:lpstr>        Samples</vt:lpstr>
      <vt:lpstr>        Virus detection</vt:lpstr>
      <vt:lpstr>        Serology</vt:lpstr>
      <vt:lpstr>    9. Case management</vt:lpstr>
      <vt:lpstr>        Response times</vt:lpstr>
      <vt:lpstr>        Response procedure</vt:lpstr>
      <vt:lpstr>        Case investigation</vt:lpstr>
      <vt:lpstr>        Exposure investigation</vt:lpstr>
      <vt:lpstr>        Case treatment</vt:lpstr>
      <vt:lpstr>        Education</vt:lpstr>
      <vt:lpstr>        Isolation and restriction</vt:lpstr>
      <vt:lpstr>        Active case finding</vt:lpstr>
      <vt:lpstr>    10. Environmental evaluation</vt:lpstr>
      <vt:lpstr>    11. Contact management</vt:lpstr>
      <vt:lpstr>        Identification of co-exposed</vt:lpstr>
      <vt:lpstr>        Contact definition</vt:lpstr>
      <vt:lpstr>        Prophylaxis</vt:lpstr>
      <vt:lpstr>        Education</vt:lpstr>
      <vt:lpstr>        Isolation and restriction</vt:lpstr>
      <vt:lpstr>    12. Special situations</vt:lpstr>
      <vt:lpstr>    13. References and additional sources of information</vt:lpstr>
      <vt:lpstr>    14. Appendices</vt:lpstr>
      <vt:lpstr>    15. Jurisdiction specific issues</vt:lpstr>
      <vt:lpstr>        Appendix 1. List of Arbovirus Reference Laboratories</vt:lpstr>
      <vt:lpstr>        Appendix 2: Example MVEV Case Investigation Form</vt:lpstr>
      <vt:lpstr>        Section 1: Case Details</vt:lpstr>
      <vt:lpstr>        Section 2: Laboratory Criteria</vt:lpstr>
      <vt:lpstr>        Section 3: Illness details</vt:lpstr>
      <vt:lpstr>        Section 4: Hospital presentation</vt:lpstr>
      <vt:lpstr>        Section 5: Exposure period</vt:lpstr>
      <vt:lpstr>        Section 6: Further details of location/activities/behaviour whilst in the place </vt:lpstr>
      <vt:lpstr>        Section 7: Co-exposed</vt:lpstr>
      <vt:lpstr>        Section 8: Public Health Action</vt:lpstr>
      <vt:lpstr>        Section 9: Interviewer</vt:lpstr>
      <vt:lpstr>    Appendix 3: Fact sheet</vt:lpstr>
      <vt:lpstr>    Murray Valley encephalitis (MVE)</vt:lpstr>
      <vt:lpstr>        What is MVE?</vt:lpstr>
      <vt:lpstr>        How is MVE spread?</vt:lpstr>
      <vt:lpstr>        Where does MVE usually occur?</vt:lpstr>
      <vt:lpstr>        What are the symptoms?</vt:lpstr>
      <vt:lpstr>        Who is at risk?</vt:lpstr>
      <vt:lpstr>        How is it diagnosed?</vt:lpstr>
      <vt:lpstr>        What is the treatment?</vt:lpstr>
      <vt:lpstr>        How can MVE be prevented?</vt:lpstr>
      <vt:lpstr>        Personal protective measures</vt:lpstr>
      <vt:lpstr>        What is the public health response?</vt:lpstr>
      <vt:lpstr>        Further information</vt:lpstr>
      <vt:lpstr>    Appendix 4. PHU checklist</vt:lpstr>
      <vt:lpstr>        PHU Murray Valley Encephalitis Checklist Patient ID number: _______________</vt:lpstr>
      <vt:lpstr>        Contact the patient’s doctor to:</vt:lpstr>
      <vt:lpstr>        Contact the patient (or care giver) to:</vt:lpstr>
      <vt:lpstr>        Contact laboratory to:</vt:lpstr>
      <vt:lpstr>        If exposed locally:</vt:lpstr>
      <vt:lpstr>        Contact local Environmental Health Authority (vector control team) to:</vt:lpstr>
      <vt:lpstr>        If exposed interstate:</vt:lpstr>
      <vt:lpstr>        Contact the communicable disease control branch in that jurisdiction:</vt:lpstr>
      <vt:lpstr>        Other issues:</vt:lpstr>
    </vt:vector>
  </TitlesOfParts>
  <Company>Department of Health</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4</cp:revision>
  <dcterms:created xsi:type="dcterms:W3CDTF">2020-02-19T03:08:00Z</dcterms:created>
  <dcterms:modified xsi:type="dcterms:W3CDTF">2020-02-19T03:22:00Z</dcterms:modified>
</cp:coreProperties>
</file>