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B1" w:rsidRPr="00253670" w:rsidRDefault="004139B1" w:rsidP="004139B1">
      <w:pPr>
        <w:pStyle w:val="Title"/>
        <w:rPr>
          <w:rFonts w:ascii="Arial" w:hAnsi="Arial" w:cs="Arial"/>
          <w:b/>
        </w:rPr>
      </w:pPr>
      <w:bookmarkStart w:id="0" w:name="_GoBack"/>
      <w:bookmarkEnd w:id="0"/>
      <w:r w:rsidRPr="00253670">
        <w:rPr>
          <w:rFonts w:ascii="Arial" w:hAnsi="Arial" w:cs="Arial"/>
          <w:b/>
        </w:rPr>
        <w:t>Listeriosis</w:t>
      </w:r>
    </w:p>
    <w:p w:rsidR="004139B1" w:rsidRPr="00253670" w:rsidRDefault="004139B1" w:rsidP="009E1E48">
      <w:pPr>
        <w:pStyle w:val="Title"/>
        <w:spacing w:after="720"/>
        <w:rPr>
          <w:rFonts w:ascii="Arial" w:hAnsi="Arial" w:cs="Arial"/>
        </w:rPr>
      </w:pPr>
      <w:r w:rsidRPr="00253670">
        <w:rPr>
          <w:rFonts w:ascii="Arial" w:hAnsi="Arial" w:cs="Arial"/>
        </w:rPr>
        <w:t>CDNA National Guidelines for Public Health Units</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957"/>
        <w:gridCol w:w="1536"/>
        <w:gridCol w:w="3871"/>
      </w:tblGrid>
      <w:tr w:rsidR="004139B1" w:rsidRPr="00253670" w:rsidTr="00A33714">
        <w:trPr>
          <w:tblHeader/>
        </w:trPr>
        <w:tc>
          <w:tcPr>
            <w:tcW w:w="8528" w:type="dxa"/>
            <w:gridSpan w:val="4"/>
            <w:tcBorders>
              <w:bottom w:val="single" w:sz="4" w:space="0" w:color="auto"/>
            </w:tcBorders>
            <w:shd w:val="clear" w:color="auto" w:fill="auto"/>
          </w:tcPr>
          <w:p w:rsidR="004139B1" w:rsidRPr="00253670" w:rsidRDefault="004139B1" w:rsidP="002541C7">
            <w:pPr>
              <w:rPr>
                <w:rFonts w:ascii="Arial" w:hAnsi="Arial" w:cs="Arial"/>
                <w:b/>
              </w:rPr>
            </w:pPr>
            <w:r w:rsidRPr="00253670">
              <w:rPr>
                <w:rFonts w:ascii="Arial" w:hAnsi="Arial" w:cs="Arial"/>
                <w:b/>
              </w:rPr>
              <w:t>Revision history</w:t>
            </w:r>
          </w:p>
        </w:tc>
      </w:tr>
      <w:tr w:rsidR="004139B1" w:rsidRPr="00253670" w:rsidTr="00A33714">
        <w:trPr>
          <w:tblHeader/>
        </w:trPr>
        <w:tc>
          <w:tcPr>
            <w:tcW w:w="1164" w:type="dxa"/>
            <w:shd w:val="clear" w:color="auto" w:fill="E0E0E0"/>
          </w:tcPr>
          <w:p w:rsidR="004139B1" w:rsidRPr="00253670" w:rsidRDefault="004139B1" w:rsidP="002541C7">
            <w:pPr>
              <w:rPr>
                <w:rFonts w:ascii="Arial" w:hAnsi="Arial" w:cs="Arial"/>
                <w:b/>
              </w:rPr>
            </w:pPr>
            <w:r w:rsidRPr="00253670">
              <w:rPr>
                <w:rFonts w:ascii="Arial" w:hAnsi="Arial" w:cs="Arial"/>
                <w:b/>
              </w:rPr>
              <w:t>Version</w:t>
            </w:r>
          </w:p>
        </w:tc>
        <w:tc>
          <w:tcPr>
            <w:tcW w:w="1957" w:type="dxa"/>
            <w:shd w:val="clear" w:color="auto" w:fill="E0E0E0"/>
          </w:tcPr>
          <w:p w:rsidR="004139B1" w:rsidRPr="00253670" w:rsidRDefault="004139B1" w:rsidP="002541C7">
            <w:pPr>
              <w:rPr>
                <w:rFonts w:ascii="Arial" w:hAnsi="Arial" w:cs="Arial"/>
                <w:b/>
              </w:rPr>
            </w:pPr>
            <w:r w:rsidRPr="00253670">
              <w:rPr>
                <w:rFonts w:ascii="Arial" w:hAnsi="Arial" w:cs="Arial"/>
                <w:b/>
              </w:rPr>
              <w:t>Date</w:t>
            </w:r>
          </w:p>
        </w:tc>
        <w:tc>
          <w:tcPr>
            <w:tcW w:w="1536" w:type="dxa"/>
            <w:shd w:val="clear" w:color="auto" w:fill="E0E0E0"/>
          </w:tcPr>
          <w:p w:rsidR="004139B1" w:rsidRPr="00253670" w:rsidRDefault="004139B1" w:rsidP="002541C7">
            <w:pPr>
              <w:rPr>
                <w:rFonts w:ascii="Arial" w:hAnsi="Arial" w:cs="Arial"/>
                <w:b/>
              </w:rPr>
            </w:pPr>
            <w:r w:rsidRPr="00253670">
              <w:rPr>
                <w:rFonts w:ascii="Arial" w:hAnsi="Arial" w:cs="Arial"/>
                <w:b/>
              </w:rPr>
              <w:t>Revised by</w:t>
            </w:r>
          </w:p>
        </w:tc>
        <w:tc>
          <w:tcPr>
            <w:tcW w:w="3871" w:type="dxa"/>
            <w:shd w:val="clear" w:color="auto" w:fill="E0E0E0"/>
          </w:tcPr>
          <w:p w:rsidR="004139B1" w:rsidRPr="00253670" w:rsidRDefault="004139B1" w:rsidP="002541C7">
            <w:pPr>
              <w:rPr>
                <w:rFonts w:ascii="Arial" w:hAnsi="Arial" w:cs="Arial"/>
                <w:b/>
              </w:rPr>
            </w:pPr>
            <w:r w:rsidRPr="00253670">
              <w:rPr>
                <w:rFonts w:ascii="Arial" w:hAnsi="Arial" w:cs="Arial"/>
                <w:b/>
              </w:rPr>
              <w:t>Changes</w:t>
            </w:r>
          </w:p>
        </w:tc>
      </w:tr>
      <w:tr w:rsidR="004139B1" w:rsidRPr="00253670" w:rsidTr="00A33714">
        <w:tc>
          <w:tcPr>
            <w:tcW w:w="1164" w:type="dxa"/>
            <w:shd w:val="clear" w:color="auto" w:fill="auto"/>
          </w:tcPr>
          <w:p w:rsidR="004139B1" w:rsidRPr="00253670" w:rsidRDefault="004139B1" w:rsidP="002541C7">
            <w:pPr>
              <w:rPr>
                <w:rFonts w:ascii="Arial" w:hAnsi="Arial" w:cs="Arial"/>
                <w:sz w:val="22"/>
                <w:lang w:val="en-US"/>
              </w:rPr>
            </w:pPr>
            <w:r w:rsidRPr="00253670">
              <w:rPr>
                <w:rFonts w:ascii="Arial" w:hAnsi="Arial" w:cs="Arial"/>
                <w:sz w:val="22"/>
                <w:lang w:val="en-US"/>
              </w:rPr>
              <w:t>1.0</w:t>
            </w:r>
          </w:p>
        </w:tc>
        <w:tc>
          <w:tcPr>
            <w:tcW w:w="1957" w:type="dxa"/>
            <w:shd w:val="clear" w:color="auto" w:fill="auto"/>
          </w:tcPr>
          <w:p w:rsidR="004139B1" w:rsidRPr="00253670" w:rsidRDefault="004139B1" w:rsidP="002541C7">
            <w:pPr>
              <w:rPr>
                <w:rFonts w:ascii="Arial" w:hAnsi="Arial" w:cs="Arial"/>
              </w:rPr>
            </w:pPr>
            <w:r w:rsidRPr="00253670">
              <w:rPr>
                <w:rFonts w:ascii="Arial" w:hAnsi="Arial" w:cs="Arial"/>
                <w:sz w:val="22"/>
                <w:lang w:val="en-US"/>
              </w:rPr>
              <w:t>September 2015</w:t>
            </w:r>
          </w:p>
        </w:tc>
        <w:tc>
          <w:tcPr>
            <w:tcW w:w="1536" w:type="dxa"/>
            <w:shd w:val="clear" w:color="auto" w:fill="auto"/>
          </w:tcPr>
          <w:p w:rsidR="004139B1" w:rsidRPr="00253670" w:rsidRDefault="004139B1" w:rsidP="002541C7">
            <w:pPr>
              <w:rPr>
                <w:rFonts w:ascii="Arial" w:hAnsi="Arial" w:cs="Arial"/>
              </w:rPr>
            </w:pPr>
          </w:p>
        </w:tc>
        <w:tc>
          <w:tcPr>
            <w:tcW w:w="3871" w:type="dxa"/>
            <w:shd w:val="clear" w:color="auto" w:fill="auto"/>
          </w:tcPr>
          <w:p w:rsidR="004139B1" w:rsidRPr="00253670" w:rsidRDefault="004139B1" w:rsidP="002541C7">
            <w:pPr>
              <w:rPr>
                <w:rFonts w:ascii="Arial" w:hAnsi="Arial" w:cs="Arial"/>
              </w:rPr>
            </w:pPr>
            <w:r w:rsidRPr="00253670">
              <w:rPr>
                <w:rFonts w:ascii="Arial" w:hAnsi="Arial" w:cs="Arial"/>
                <w:sz w:val="22"/>
                <w:lang w:val="en-US"/>
              </w:rPr>
              <w:t>Developed by the Listeriosis SoNG working group</w:t>
            </w:r>
          </w:p>
        </w:tc>
      </w:tr>
      <w:tr w:rsidR="00236CC3" w:rsidRPr="00253670" w:rsidTr="00A33714">
        <w:tc>
          <w:tcPr>
            <w:tcW w:w="1164" w:type="dxa"/>
            <w:shd w:val="clear" w:color="auto" w:fill="auto"/>
          </w:tcPr>
          <w:p w:rsidR="00236CC3" w:rsidRPr="00253670" w:rsidRDefault="008A34BB" w:rsidP="002541C7">
            <w:pPr>
              <w:rPr>
                <w:rFonts w:ascii="Arial" w:hAnsi="Arial" w:cs="Arial"/>
                <w:sz w:val="22"/>
                <w:lang w:val="en-US"/>
              </w:rPr>
            </w:pPr>
            <w:r>
              <w:rPr>
                <w:rFonts w:ascii="Arial" w:hAnsi="Arial" w:cs="Arial"/>
                <w:sz w:val="22"/>
                <w:lang w:val="en-US"/>
              </w:rPr>
              <w:t>1.1</w:t>
            </w:r>
          </w:p>
        </w:tc>
        <w:tc>
          <w:tcPr>
            <w:tcW w:w="1957" w:type="dxa"/>
            <w:shd w:val="clear" w:color="auto" w:fill="auto"/>
          </w:tcPr>
          <w:p w:rsidR="00236CC3" w:rsidRPr="00253670" w:rsidRDefault="00236CC3" w:rsidP="002541C7">
            <w:pPr>
              <w:rPr>
                <w:rFonts w:ascii="Arial" w:hAnsi="Arial" w:cs="Arial"/>
                <w:sz w:val="22"/>
                <w:lang w:val="en-US"/>
              </w:rPr>
            </w:pPr>
            <w:r>
              <w:rPr>
                <w:rFonts w:ascii="Arial" w:hAnsi="Arial" w:cs="Arial"/>
                <w:sz w:val="22"/>
                <w:lang w:val="en-US"/>
              </w:rPr>
              <w:t>June 2018</w:t>
            </w:r>
          </w:p>
        </w:tc>
        <w:tc>
          <w:tcPr>
            <w:tcW w:w="1536" w:type="dxa"/>
            <w:shd w:val="clear" w:color="auto" w:fill="auto"/>
          </w:tcPr>
          <w:p w:rsidR="00236CC3" w:rsidRPr="00253670" w:rsidRDefault="005E7C94" w:rsidP="002541C7">
            <w:pPr>
              <w:rPr>
                <w:rFonts w:ascii="Arial" w:hAnsi="Arial" w:cs="Arial"/>
              </w:rPr>
            </w:pPr>
            <w:r>
              <w:rPr>
                <w:rFonts w:ascii="Arial" w:hAnsi="Arial" w:cs="Arial"/>
              </w:rPr>
              <w:t>Case definition working group</w:t>
            </w:r>
          </w:p>
        </w:tc>
        <w:tc>
          <w:tcPr>
            <w:tcW w:w="3871" w:type="dxa"/>
            <w:shd w:val="clear" w:color="auto" w:fill="auto"/>
          </w:tcPr>
          <w:p w:rsidR="00236CC3" w:rsidRPr="00253670" w:rsidRDefault="00236CC3" w:rsidP="002541C7">
            <w:pPr>
              <w:rPr>
                <w:rFonts w:ascii="Arial" w:hAnsi="Arial" w:cs="Arial"/>
                <w:sz w:val="22"/>
                <w:lang w:val="en-US"/>
              </w:rPr>
            </w:pPr>
            <w:r>
              <w:rPr>
                <w:rFonts w:ascii="Arial" w:hAnsi="Arial" w:cs="Arial"/>
                <w:sz w:val="22"/>
                <w:lang w:val="en-US"/>
              </w:rPr>
              <w:t>Incorporated the updated case definition (1 Jan 2017) to the SoNG</w:t>
            </w:r>
          </w:p>
        </w:tc>
      </w:tr>
    </w:tbl>
    <w:p w:rsidR="004139B1" w:rsidRPr="00253670" w:rsidRDefault="004139B1" w:rsidP="004139B1">
      <w:pPr>
        <w:rPr>
          <w:rFonts w:ascii="Arial" w:hAnsi="Arial" w:cs="Arial"/>
        </w:rPr>
      </w:pPr>
    </w:p>
    <w:p w:rsidR="00352AE6" w:rsidRPr="00253670" w:rsidRDefault="004139B1" w:rsidP="004139B1">
      <w:pPr>
        <w:pStyle w:val="BodyText"/>
        <w:rPr>
          <w:rFonts w:ascii="Arial" w:hAnsi="Arial" w:cs="Arial"/>
          <w:color w:val="auto"/>
        </w:rPr>
      </w:pPr>
      <w:r w:rsidRPr="00253670">
        <w:rPr>
          <w:rFonts w:ascii="Arial" w:hAnsi="Arial" w:cs="Arial"/>
          <w:color w:val="auto"/>
        </w:rPr>
        <w:t>The Series of National Guidelines (‘the Guidelines’) have been developed by the Communicable Diseases Network Australia (CDNA) and noted by the Australian Health Protection Principal Committee (AHPPC).</w:t>
      </w:r>
      <w:r w:rsidRPr="00253670">
        <w:rPr>
          <w:rFonts w:ascii="Arial" w:hAnsi="Arial" w:cs="Arial"/>
          <w:b/>
          <w:color w:val="auto"/>
        </w:rPr>
        <w:t xml:space="preserve"> </w:t>
      </w:r>
      <w:r w:rsidRPr="00253670">
        <w:rPr>
          <w:rFonts w:ascii="Arial" w:hAnsi="Arial" w:cs="Arial"/>
          <w:color w:val="auto"/>
        </w:rPr>
        <w:t>Their purpose is to provide nationally consistent guidance to public health units (PHUs) in responding to a notifiable disease event.</w:t>
      </w:r>
    </w:p>
    <w:p w:rsidR="004139B1" w:rsidRPr="00253670" w:rsidRDefault="004139B1" w:rsidP="004139B1">
      <w:pPr>
        <w:pStyle w:val="BodyText"/>
        <w:rPr>
          <w:rFonts w:ascii="Arial" w:hAnsi="Arial" w:cs="Arial"/>
          <w:color w:val="auto"/>
        </w:rPr>
      </w:pPr>
      <w:r w:rsidRPr="00253670">
        <w:rPr>
          <w:rFonts w:ascii="Arial" w:hAnsi="Arial" w:cs="Arial"/>
          <w:color w:val="auto"/>
        </w:rPr>
        <w:t>These guidelines capture the knowledge of experienced professionals and provide guidance on best practice based upon the best available evidence at the time of completion.</w:t>
      </w:r>
    </w:p>
    <w:p w:rsidR="004139B1" w:rsidRPr="00253670" w:rsidRDefault="004139B1" w:rsidP="004139B1">
      <w:pPr>
        <w:pStyle w:val="BodyText"/>
        <w:rPr>
          <w:rFonts w:ascii="Arial" w:hAnsi="Arial" w:cs="Arial"/>
          <w:color w:val="auto"/>
        </w:rPr>
      </w:pPr>
      <w:r w:rsidRPr="00253670">
        <w:rPr>
          <w:rFonts w:ascii="Arial" w:hAnsi="Arial" w:cs="Arial"/>
          <w:color w:val="auto"/>
        </w:rPr>
        <w:t xml:space="preserve">Readers should not rely solely on the information contained within these guidelines. Guideline information is not intended to be a substitute for advice from other relevant sources including, but not limited to, the advice from a health professional. Clinical </w:t>
      </w:r>
      <w:r w:rsidR="00AA55D0" w:rsidRPr="00253670">
        <w:rPr>
          <w:rFonts w:ascii="Arial" w:hAnsi="Arial" w:cs="Arial"/>
          <w:color w:val="auto"/>
        </w:rPr>
        <w:t>judgment</w:t>
      </w:r>
      <w:r w:rsidRPr="00253670">
        <w:rPr>
          <w:rFonts w:ascii="Arial" w:hAnsi="Arial" w:cs="Arial"/>
          <w:color w:val="auto"/>
        </w:rPr>
        <w:t xml:space="preserve"> and discretion may be required in the interpretation and application of these guidelines.</w:t>
      </w:r>
    </w:p>
    <w:p w:rsidR="004139B1" w:rsidRPr="00253670" w:rsidRDefault="004139B1" w:rsidP="004139B1">
      <w:pPr>
        <w:pStyle w:val="BodyText"/>
        <w:rPr>
          <w:rFonts w:ascii="Arial" w:hAnsi="Arial" w:cs="Arial"/>
          <w:color w:val="auto"/>
        </w:rPr>
      </w:pPr>
      <w:r w:rsidRPr="00253670">
        <w:rPr>
          <w:rFonts w:ascii="Arial" w:hAnsi="Arial" w:cs="Arial"/>
          <w:color w:val="auto"/>
          <w:lang w:eastAsia="en-AU"/>
        </w:rPr>
        <w:t xml:space="preserve">The membership of CDNA and AHPPC, and the Commonwealth of Australia as represented by the Department of Health (‘Health’), </w:t>
      </w:r>
      <w:r w:rsidRPr="00253670">
        <w:rPr>
          <w:rFonts w:ascii="Arial" w:hAnsi="Arial" w:cs="Arial"/>
          <w:color w:val="auto"/>
        </w:rPr>
        <w:t>do not warrant or represent that the information contained in the Guidelines is accurate, current or complete.</w:t>
      </w:r>
      <w:r w:rsidR="00352AE6" w:rsidRPr="00253670">
        <w:rPr>
          <w:rFonts w:ascii="Arial" w:hAnsi="Arial" w:cs="Arial"/>
          <w:color w:val="auto"/>
        </w:rPr>
        <w:t xml:space="preserve"> </w:t>
      </w:r>
      <w:r w:rsidRPr="00253670">
        <w:rPr>
          <w:rFonts w:ascii="Arial" w:hAnsi="Arial" w:cs="Arial"/>
          <w:color w:val="auto"/>
        </w:rPr>
        <w:t>CDNA, AHPPC and Health do not accept any legal liability or responsibility for any loss, damages, costs or expenses incurred by the use of, or reliance on, or interpretation of, the information contained in the guidelines.</w:t>
      </w:r>
    </w:p>
    <w:p w:rsidR="004139B1" w:rsidRPr="00253670" w:rsidRDefault="004139B1" w:rsidP="004139B1">
      <w:pPr>
        <w:pStyle w:val="BodyText"/>
        <w:rPr>
          <w:rFonts w:ascii="Arial" w:hAnsi="Arial" w:cs="Arial"/>
          <w:color w:val="auto"/>
        </w:rPr>
      </w:pPr>
      <w:r w:rsidRPr="00253670">
        <w:rPr>
          <w:rFonts w:ascii="Arial" w:hAnsi="Arial" w:cs="Arial"/>
          <w:color w:val="auto"/>
        </w:rPr>
        <w:t>Endorsed by CDNA: November 2015</w:t>
      </w:r>
    </w:p>
    <w:p w:rsidR="004139B1" w:rsidRPr="00253670" w:rsidRDefault="004139B1" w:rsidP="004139B1">
      <w:pPr>
        <w:pStyle w:val="BodyText"/>
        <w:rPr>
          <w:rFonts w:ascii="Arial" w:hAnsi="Arial" w:cs="Arial"/>
          <w:color w:val="auto"/>
        </w:rPr>
      </w:pPr>
      <w:r w:rsidRPr="00253670">
        <w:rPr>
          <w:rFonts w:ascii="Arial" w:hAnsi="Arial" w:cs="Arial"/>
          <w:color w:val="auto"/>
        </w:rPr>
        <w:t xml:space="preserve">Endorsed by AHPPC: </w:t>
      </w:r>
      <w:r w:rsidR="0085775B" w:rsidRPr="00253670">
        <w:rPr>
          <w:rFonts w:ascii="Arial" w:hAnsi="Arial" w:cs="Arial"/>
          <w:color w:val="auto"/>
        </w:rPr>
        <w:t>April 2016</w:t>
      </w:r>
    </w:p>
    <w:p w:rsidR="004139B1" w:rsidRPr="00253670" w:rsidRDefault="004139B1" w:rsidP="004139B1">
      <w:pPr>
        <w:pStyle w:val="BodyText"/>
        <w:rPr>
          <w:rFonts w:ascii="Arial" w:hAnsi="Arial" w:cs="Arial"/>
          <w:color w:val="auto"/>
        </w:rPr>
      </w:pPr>
      <w:r w:rsidRPr="00253670">
        <w:rPr>
          <w:rFonts w:ascii="Arial" w:hAnsi="Arial" w:cs="Arial"/>
          <w:color w:val="auto"/>
        </w:rPr>
        <w:t xml:space="preserve">Released by Health: </w:t>
      </w:r>
      <w:r w:rsidR="00AF2421">
        <w:rPr>
          <w:rFonts w:ascii="Arial" w:hAnsi="Arial" w:cs="Arial"/>
          <w:color w:val="auto"/>
        </w:rPr>
        <w:t>06 May 2016</w:t>
      </w:r>
    </w:p>
    <w:p w:rsidR="007110A6" w:rsidRDefault="004139B1" w:rsidP="004139B1">
      <w:pPr>
        <w:pStyle w:val="Title"/>
        <w:rPr>
          <w:rFonts w:ascii="Arial" w:hAnsi="Arial" w:cs="Arial"/>
          <w:b/>
          <w:bCs/>
        </w:rPr>
      </w:pPr>
      <w:r w:rsidRPr="00253670">
        <w:rPr>
          <w:rFonts w:ascii="Arial" w:hAnsi="Arial" w:cs="Arial"/>
          <w:b/>
          <w:bCs/>
        </w:rPr>
        <w:br w:type="page"/>
      </w:r>
    </w:p>
    <w:sdt>
      <w:sdtPr>
        <w:rPr>
          <w:rFonts w:ascii="Times New Roman" w:eastAsiaTheme="minorHAnsi" w:hAnsi="Times New Roman" w:cstheme="minorBidi"/>
          <w:b w:val="0"/>
          <w:bCs w:val="0"/>
          <w:color w:val="auto"/>
          <w:sz w:val="24"/>
          <w:szCs w:val="24"/>
          <w:lang w:val="en-AU" w:eastAsia="en-US"/>
        </w:rPr>
        <w:id w:val="-380713422"/>
        <w:docPartObj>
          <w:docPartGallery w:val="Table of Contents"/>
          <w:docPartUnique/>
        </w:docPartObj>
      </w:sdtPr>
      <w:sdtEndPr>
        <w:rPr>
          <w:noProof/>
        </w:rPr>
      </w:sdtEndPr>
      <w:sdtContent>
        <w:p w:rsidR="007110A6" w:rsidRDefault="007110A6">
          <w:pPr>
            <w:pStyle w:val="TOCHeading"/>
          </w:pPr>
          <w:r>
            <w:t>Contents</w:t>
          </w:r>
        </w:p>
        <w:p w:rsidR="003B4E9B" w:rsidRDefault="007110A6">
          <w:pPr>
            <w:pStyle w:val="TOC1"/>
            <w:tabs>
              <w:tab w:val="right" w:leader="dot" w:pos="8302"/>
            </w:tabs>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517183886" w:history="1">
            <w:r w:rsidR="003B4E9B" w:rsidRPr="00AC0DE1">
              <w:rPr>
                <w:rStyle w:val="Hyperlink"/>
                <w:rFonts w:ascii="Arial" w:hAnsi="Arial" w:cs="Arial"/>
                <w:noProof/>
              </w:rPr>
              <w:t>1. Summary</w:t>
            </w:r>
            <w:r w:rsidR="003B4E9B">
              <w:rPr>
                <w:noProof/>
                <w:webHidden/>
              </w:rPr>
              <w:tab/>
            </w:r>
            <w:r w:rsidR="003B4E9B">
              <w:rPr>
                <w:noProof/>
                <w:webHidden/>
              </w:rPr>
              <w:fldChar w:fldCharType="begin"/>
            </w:r>
            <w:r w:rsidR="003B4E9B">
              <w:rPr>
                <w:noProof/>
                <w:webHidden/>
              </w:rPr>
              <w:instrText xml:space="preserve"> PAGEREF _Toc517183886 \h </w:instrText>
            </w:r>
            <w:r w:rsidR="003B4E9B">
              <w:rPr>
                <w:noProof/>
                <w:webHidden/>
              </w:rPr>
            </w:r>
            <w:r w:rsidR="003B4E9B">
              <w:rPr>
                <w:noProof/>
                <w:webHidden/>
              </w:rPr>
              <w:fldChar w:fldCharType="separate"/>
            </w:r>
            <w:r w:rsidR="00DE7720">
              <w:rPr>
                <w:noProof/>
                <w:webHidden/>
              </w:rPr>
              <w:t>3</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87" w:history="1">
            <w:r w:rsidR="003B4E9B" w:rsidRPr="00AC0DE1">
              <w:rPr>
                <w:rStyle w:val="Hyperlink"/>
                <w:rFonts w:ascii="Arial" w:hAnsi="Arial" w:cs="Arial"/>
                <w:noProof/>
              </w:rPr>
              <w:t>Public health priority</w:t>
            </w:r>
            <w:r w:rsidR="003B4E9B">
              <w:rPr>
                <w:noProof/>
                <w:webHidden/>
              </w:rPr>
              <w:tab/>
            </w:r>
            <w:r w:rsidR="003B4E9B">
              <w:rPr>
                <w:noProof/>
                <w:webHidden/>
              </w:rPr>
              <w:fldChar w:fldCharType="begin"/>
            </w:r>
            <w:r w:rsidR="003B4E9B">
              <w:rPr>
                <w:noProof/>
                <w:webHidden/>
              </w:rPr>
              <w:instrText xml:space="preserve"> PAGEREF _Toc517183887 \h </w:instrText>
            </w:r>
            <w:r w:rsidR="003B4E9B">
              <w:rPr>
                <w:noProof/>
                <w:webHidden/>
              </w:rPr>
            </w:r>
            <w:r w:rsidR="003B4E9B">
              <w:rPr>
                <w:noProof/>
                <w:webHidden/>
              </w:rPr>
              <w:fldChar w:fldCharType="separate"/>
            </w:r>
            <w:r w:rsidR="00DE7720">
              <w:rPr>
                <w:noProof/>
                <w:webHidden/>
              </w:rPr>
              <w:t>3</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88" w:history="1">
            <w:r w:rsidR="003B4E9B" w:rsidRPr="00AC0DE1">
              <w:rPr>
                <w:rStyle w:val="Hyperlink"/>
                <w:rFonts w:ascii="Arial" w:hAnsi="Arial" w:cs="Arial"/>
                <w:noProof/>
              </w:rPr>
              <w:t>Case management</w:t>
            </w:r>
            <w:r w:rsidR="003B4E9B">
              <w:rPr>
                <w:noProof/>
                <w:webHidden/>
              </w:rPr>
              <w:tab/>
            </w:r>
            <w:r w:rsidR="003B4E9B">
              <w:rPr>
                <w:noProof/>
                <w:webHidden/>
              </w:rPr>
              <w:fldChar w:fldCharType="begin"/>
            </w:r>
            <w:r w:rsidR="003B4E9B">
              <w:rPr>
                <w:noProof/>
                <w:webHidden/>
              </w:rPr>
              <w:instrText xml:space="preserve"> PAGEREF _Toc517183888 \h </w:instrText>
            </w:r>
            <w:r w:rsidR="003B4E9B">
              <w:rPr>
                <w:noProof/>
                <w:webHidden/>
              </w:rPr>
            </w:r>
            <w:r w:rsidR="003B4E9B">
              <w:rPr>
                <w:noProof/>
                <w:webHidden/>
              </w:rPr>
              <w:fldChar w:fldCharType="separate"/>
            </w:r>
            <w:r w:rsidR="00DE7720">
              <w:rPr>
                <w:noProof/>
                <w:webHidden/>
              </w:rPr>
              <w:t>3</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89" w:history="1">
            <w:r w:rsidR="003B4E9B" w:rsidRPr="00AC0DE1">
              <w:rPr>
                <w:rStyle w:val="Hyperlink"/>
                <w:rFonts w:ascii="Arial" w:hAnsi="Arial" w:cs="Arial"/>
                <w:noProof/>
              </w:rPr>
              <w:t>Contact management</w:t>
            </w:r>
            <w:r w:rsidR="003B4E9B">
              <w:rPr>
                <w:noProof/>
                <w:webHidden/>
              </w:rPr>
              <w:tab/>
            </w:r>
            <w:r w:rsidR="003B4E9B">
              <w:rPr>
                <w:noProof/>
                <w:webHidden/>
              </w:rPr>
              <w:fldChar w:fldCharType="begin"/>
            </w:r>
            <w:r w:rsidR="003B4E9B">
              <w:rPr>
                <w:noProof/>
                <w:webHidden/>
              </w:rPr>
              <w:instrText xml:space="preserve"> PAGEREF _Toc517183889 \h </w:instrText>
            </w:r>
            <w:r w:rsidR="003B4E9B">
              <w:rPr>
                <w:noProof/>
                <w:webHidden/>
              </w:rPr>
            </w:r>
            <w:r w:rsidR="003B4E9B">
              <w:rPr>
                <w:noProof/>
                <w:webHidden/>
              </w:rPr>
              <w:fldChar w:fldCharType="separate"/>
            </w:r>
            <w:r w:rsidR="00DE7720">
              <w:rPr>
                <w:noProof/>
                <w:webHidden/>
              </w:rPr>
              <w:t>3</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890" w:history="1">
            <w:r w:rsidR="003B4E9B" w:rsidRPr="00AC0DE1">
              <w:rPr>
                <w:rStyle w:val="Hyperlink"/>
                <w:rFonts w:ascii="Arial" w:hAnsi="Arial" w:cs="Arial"/>
                <w:noProof/>
              </w:rPr>
              <w:t>2. The disease</w:t>
            </w:r>
            <w:r w:rsidR="003B4E9B">
              <w:rPr>
                <w:noProof/>
                <w:webHidden/>
              </w:rPr>
              <w:tab/>
            </w:r>
            <w:r w:rsidR="003B4E9B">
              <w:rPr>
                <w:noProof/>
                <w:webHidden/>
              </w:rPr>
              <w:fldChar w:fldCharType="begin"/>
            </w:r>
            <w:r w:rsidR="003B4E9B">
              <w:rPr>
                <w:noProof/>
                <w:webHidden/>
              </w:rPr>
              <w:instrText xml:space="preserve"> PAGEREF _Toc517183890 \h </w:instrText>
            </w:r>
            <w:r w:rsidR="003B4E9B">
              <w:rPr>
                <w:noProof/>
                <w:webHidden/>
              </w:rPr>
            </w:r>
            <w:r w:rsidR="003B4E9B">
              <w:rPr>
                <w:noProof/>
                <w:webHidden/>
              </w:rPr>
              <w:fldChar w:fldCharType="separate"/>
            </w:r>
            <w:r w:rsidR="00DE7720">
              <w:rPr>
                <w:noProof/>
                <w:webHidden/>
              </w:rPr>
              <w:t>3</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1" w:history="1">
            <w:r w:rsidR="003B4E9B" w:rsidRPr="00AC0DE1">
              <w:rPr>
                <w:rStyle w:val="Hyperlink"/>
                <w:rFonts w:ascii="Arial" w:hAnsi="Arial" w:cs="Arial"/>
                <w:noProof/>
              </w:rPr>
              <w:t>Infectious agent</w:t>
            </w:r>
            <w:r w:rsidR="003B4E9B">
              <w:rPr>
                <w:noProof/>
                <w:webHidden/>
              </w:rPr>
              <w:tab/>
            </w:r>
            <w:r w:rsidR="003B4E9B">
              <w:rPr>
                <w:noProof/>
                <w:webHidden/>
              </w:rPr>
              <w:fldChar w:fldCharType="begin"/>
            </w:r>
            <w:r w:rsidR="003B4E9B">
              <w:rPr>
                <w:noProof/>
                <w:webHidden/>
              </w:rPr>
              <w:instrText xml:space="preserve"> PAGEREF _Toc517183891 \h </w:instrText>
            </w:r>
            <w:r w:rsidR="003B4E9B">
              <w:rPr>
                <w:noProof/>
                <w:webHidden/>
              </w:rPr>
            </w:r>
            <w:r w:rsidR="003B4E9B">
              <w:rPr>
                <w:noProof/>
                <w:webHidden/>
              </w:rPr>
              <w:fldChar w:fldCharType="separate"/>
            </w:r>
            <w:r w:rsidR="00DE7720">
              <w:rPr>
                <w:noProof/>
                <w:webHidden/>
              </w:rPr>
              <w:t>3</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2" w:history="1">
            <w:r w:rsidR="003B4E9B" w:rsidRPr="00AC0DE1">
              <w:rPr>
                <w:rStyle w:val="Hyperlink"/>
                <w:rFonts w:ascii="Arial" w:hAnsi="Arial" w:cs="Arial"/>
                <w:noProof/>
              </w:rPr>
              <w:t>Source of human infections</w:t>
            </w:r>
            <w:r w:rsidR="003B4E9B">
              <w:rPr>
                <w:noProof/>
                <w:webHidden/>
              </w:rPr>
              <w:tab/>
            </w:r>
            <w:r w:rsidR="003B4E9B">
              <w:rPr>
                <w:noProof/>
                <w:webHidden/>
              </w:rPr>
              <w:fldChar w:fldCharType="begin"/>
            </w:r>
            <w:r w:rsidR="003B4E9B">
              <w:rPr>
                <w:noProof/>
                <w:webHidden/>
              </w:rPr>
              <w:instrText xml:space="preserve"> PAGEREF _Toc517183892 \h </w:instrText>
            </w:r>
            <w:r w:rsidR="003B4E9B">
              <w:rPr>
                <w:noProof/>
                <w:webHidden/>
              </w:rPr>
            </w:r>
            <w:r w:rsidR="003B4E9B">
              <w:rPr>
                <w:noProof/>
                <w:webHidden/>
              </w:rPr>
              <w:fldChar w:fldCharType="separate"/>
            </w:r>
            <w:r w:rsidR="00DE7720">
              <w:rPr>
                <w:noProof/>
                <w:webHidden/>
              </w:rPr>
              <w:t>4</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3" w:history="1">
            <w:r w:rsidR="003B4E9B" w:rsidRPr="00AC0DE1">
              <w:rPr>
                <w:rStyle w:val="Hyperlink"/>
                <w:rFonts w:ascii="Arial" w:hAnsi="Arial" w:cs="Arial"/>
                <w:noProof/>
              </w:rPr>
              <w:t>Mode of acquisition</w:t>
            </w:r>
            <w:r w:rsidR="003B4E9B">
              <w:rPr>
                <w:noProof/>
                <w:webHidden/>
              </w:rPr>
              <w:tab/>
            </w:r>
            <w:r w:rsidR="003B4E9B">
              <w:rPr>
                <w:noProof/>
                <w:webHidden/>
              </w:rPr>
              <w:fldChar w:fldCharType="begin"/>
            </w:r>
            <w:r w:rsidR="003B4E9B">
              <w:rPr>
                <w:noProof/>
                <w:webHidden/>
              </w:rPr>
              <w:instrText xml:space="preserve"> PAGEREF _Toc517183893 \h </w:instrText>
            </w:r>
            <w:r w:rsidR="003B4E9B">
              <w:rPr>
                <w:noProof/>
                <w:webHidden/>
              </w:rPr>
            </w:r>
            <w:r w:rsidR="003B4E9B">
              <w:rPr>
                <w:noProof/>
                <w:webHidden/>
              </w:rPr>
              <w:fldChar w:fldCharType="separate"/>
            </w:r>
            <w:r w:rsidR="00DE7720">
              <w:rPr>
                <w:noProof/>
                <w:webHidden/>
              </w:rPr>
              <w:t>4</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4" w:history="1">
            <w:r w:rsidR="003B4E9B" w:rsidRPr="00AC0DE1">
              <w:rPr>
                <w:rStyle w:val="Hyperlink"/>
                <w:rFonts w:ascii="Arial" w:hAnsi="Arial" w:cs="Arial"/>
                <w:noProof/>
              </w:rPr>
              <w:t>Incubation period</w:t>
            </w:r>
            <w:r w:rsidR="003B4E9B">
              <w:rPr>
                <w:noProof/>
                <w:webHidden/>
              </w:rPr>
              <w:tab/>
            </w:r>
            <w:r w:rsidR="003B4E9B">
              <w:rPr>
                <w:noProof/>
                <w:webHidden/>
              </w:rPr>
              <w:fldChar w:fldCharType="begin"/>
            </w:r>
            <w:r w:rsidR="003B4E9B">
              <w:rPr>
                <w:noProof/>
                <w:webHidden/>
              </w:rPr>
              <w:instrText xml:space="preserve"> PAGEREF _Toc517183894 \h </w:instrText>
            </w:r>
            <w:r w:rsidR="003B4E9B">
              <w:rPr>
                <w:noProof/>
                <w:webHidden/>
              </w:rPr>
            </w:r>
            <w:r w:rsidR="003B4E9B">
              <w:rPr>
                <w:noProof/>
                <w:webHidden/>
              </w:rPr>
              <w:fldChar w:fldCharType="separate"/>
            </w:r>
            <w:r w:rsidR="00DE7720">
              <w:rPr>
                <w:noProof/>
                <w:webHidden/>
              </w:rPr>
              <w:t>4</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5" w:history="1">
            <w:r w:rsidR="003B4E9B" w:rsidRPr="00AC0DE1">
              <w:rPr>
                <w:rStyle w:val="Hyperlink"/>
                <w:rFonts w:ascii="Arial" w:hAnsi="Arial" w:cs="Arial"/>
                <w:noProof/>
              </w:rPr>
              <w:t>Infectious period</w:t>
            </w:r>
            <w:r w:rsidR="003B4E9B">
              <w:rPr>
                <w:noProof/>
                <w:webHidden/>
              </w:rPr>
              <w:tab/>
            </w:r>
            <w:r w:rsidR="003B4E9B">
              <w:rPr>
                <w:noProof/>
                <w:webHidden/>
              </w:rPr>
              <w:fldChar w:fldCharType="begin"/>
            </w:r>
            <w:r w:rsidR="003B4E9B">
              <w:rPr>
                <w:noProof/>
                <w:webHidden/>
              </w:rPr>
              <w:instrText xml:space="preserve"> PAGEREF _Toc517183895 \h </w:instrText>
            </w:r>
            <w:r w:rsidR="003B4E9B">
              <w:rPr>
                <w:noProof/>
                <w:webHidden/>
              </w:rPr>
            </w:r>
            <w:r w:rsidR="003B4E9B">
              <w:rPr>
                <w:noProof/>
                <w:webHidden/>
              </w:rPr>
              <w:fldChar w:fldCharType="separate"/>
            </w:r>
            <w:r w:rsidR="00DE7720">
              <w:rPr>
                <w:noProof/>
                <w:webHidden/>
              </w:rPr>
              <w:t>4</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6" w:history="1">
            <w:r w:rsidR="003B4E9B" w:rsidRPr="00AC0DE1">
              <w:rPr>
                <w:rStyle w:val="Hyperlink"/>
                <w:rFonts w:ascii="Arial" w:hAnsi="Arial" w:cs="Arial"/>
                <w:noProof/>
              </w:rPr>
              <w:t>Clinical presentation and outcome</w:t>
            </w:r>
            <w:r w:rsidR="003B4E9B">
              <w:rPr>
                <w:noProof/>
                <w:webHidden/>
              </w:rPr>
              <w:tab/>
            </w:r>
            <w:r w:rsidR="003B4E9B">
              <w:rPr>
                <w:noProof/>
                <w:webHidden/>
              </w:rPr>
              <w:fldChar w:fldCharType="begin"/>
            </w:r>
            <w:r w:rsidR="003B4E9B">
              <w:rPr>
                <w:noProof/>
                <w:webHidden/>
              </w:rPr>
              <w:instrText xml:space="preserve"> PAGEREF _Toc517183896 \h </w:instrText>
            </w:r>
            <w:r w:rsidR="003B4E9B">
              <w:rPr>
                <w:noProof/>
                <w:webHidden/>
              </w:rPr>
            </w:r>
            <w:r w:rsidR="003B4E9B">
              <w:rPr>
                <w:noProof/>
                <w:webHidden/>
              </w:rPr>
              <w:fldChar w:fldCharType="separate"/>
            </w:r>
            <w:r w:rsidR="00DE7720">
              <w:rPr>
                <w:noProof/>
                <w:webHidden/>
              </w:rPr>
              <w:t>4</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7" w:history="1">
            <w:r w:rsidR="003B4E9B" w:rsidRPr="00AC0DE1">
              <w:rPr>
                <w:rStyle w:val="Hyperlink"/>
                <w:rFonts w:ascii="Arial" w:hAnsi="Arial" w:cs="Arial"/>
                <w:noProof/>
                <w:lang w:val="en-US"/>
              </w:rPr>
              <w:t>Persons at increased risk of disease</w:t>
            </w:r>
            <w:r w:rsidR="003B4E9B">
              <w:rPr>
                <w:noProof/>
                <w:webHidden/>
              </w:rPr>
              <w:tab/>
            </w:r>
            <w:r w:rsidR="003B4E9B">
              <w:rPr>
                <w:noProof/>
                <w:webHidden/>
              </w:rPr>
              <w:fldChar w:fldCharType="begin"/>
            </w:r>
            <w:r w:rsidR="003B4E9B">
              <w:rPr>
                <w:noProof/>
                <w:webHidden/>
              </w:rPr>
              <w:instrText xml:space="preserve"> PAGEREF _Toc517183897 \h </w:instrText>
            </w:r>
            <w:r w:rsidR="003B4E9B">
              <w:rPr>
                <w:noProof/>
                <w:webHidden/>
              </w:rPr>
            </w:r>
            <w:r w:rsidR="003B4E9B">
              <w:rPr>
                <w:noProof/>
                <w:webHidden/>
              </w:rPr>
              <w:fldChar w:fldCharType="separate"/>
            </w:r>
            <w:r w:rsidR="00DE7720">
              <w:rPr>
                <w:noProof/>
                <w:webHidden/>
              </w:rPr>
              <w:t>5</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898" w:history="1">
            <w:r w:rsidR="003B4E9B" w:rsidRPr="00AC0DE1">
              <w:rPr>
                <w:rStyle w:val="Hyperlink"/>
                <w:rFonts w:ascii="Arial" w:hAnsi="Arial" w:cs="Arial"/>
                <w:noProof/>
                <w:lang w:val="en-US"/>
              </w:rPr>
              <w:t>Disease occurrence and public health significance</w:t>
            </w:r>
            <w:r w:rsidR="003B4E9B">
              <w:rPr>
                <w:noProof/>
                <w:webHidden/>
              </w:rPr>
              <w:tab/>
            </w:r>
            <w:r w:rsidR="003B4E9B">
              <w:rPr>
                <w:noProof/>
                <w:webHidden/>
              </w:rPr>
              <w:fldChar w:fldCharType="begin"/>
            </w:r>
            <w:r w:rsidR="003B4E9B">
              <w:rPr>
                <w:noProof/>
                <w:webHidden/>
              </w:rPr>
              <w:instrText xml:space="preserve"> PAGEREF _Toc517183898 \h </w:instrText>
            </w:r>
            <w:r w:rsidR="003B4E9B">
              <w:rPr>
                <w:noProof/>
                <w:webHidden/>
              </w:rPr>
            </w:r>
            <w:r w:rsidR="003B4E9B">
              <w:rPr>
                <w:noProof/>
                <w:webHidden/>
              </w:rPr>
              <w:fldChar w:fldCharType="separate"/>
            </w:r>
            <w:r w:rsidR="00DE7720">
              <w:rPr>
                <w:noProof/>
                <w:webHidden/>
              </w:rPr>
              <w:t>5</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899" w:history="1">
            <w:r w:rsidR="003B4E9B" w:rsidRPr="00AC0DE1">
              <w:rPr>
                <w:rStyle w:val="Hyperlink"/>
                <w:rFonts w:ascii="Arial" w:hAnsi="Arial" w:cs="Arial"/>
                <w:noProof/>
              </w:rPr>
              <w:t>3. Routine prevention activities</w:t>
            </w:r>
            <w:r w:rsidR="003B4E9B">
              <w:rPr>
                <w:noProof/>
                <w:webHidden/>
              </w:rPr>
              <w:tab/>
            </w:r>
            <w:r w:rsidR="003B4E9B">
              <w:rPr>
                <w:noProof/>
                <w:webHidden/>
              </w:rPr>
              <w:fldChar w:fldCharType="begin"/>
            </w:r>
            <w:r w:rsidR="003B4E9B">
              <w:rPr>
                <w:noProof/>
                <w:webHidden/>
              </w:rPr>
              <w:instrText xml:space="preserve"> PAGEREF _Toc517183899 \h </w:instrText>
            </w:r>
            <w:r w:rsidR="003B4E9B">
              <w:rPr>
                <w:noProof/>
                <w:webHidden/>
              </w:rPr>
            </w:r>
            <w:r w:rsidR="003B4E9B">
              <w:rPr>
                <w:noProof/>
                <w:webHidden/>
              </w:rPr>
              <w:fldChar w:fldCharType="separate"/>
            </w:r>
            <w:r w:rsidR="00DE7720">
              <w:rPr>
                <w:noProof/>
                <w:webHidden/>
              </w:rPr>
              <w:t>6</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00" w:history="1">
            <w:r w:rsidR="003B4E9B" w:rsidRPr="00AC0DE1">
              <w:rPr>
                <w:rStyle w:val="Hyperlink"/>
                <w:rFonts w:ascii="Arial" w:hAnsi="Arial" w:cs="Arial"/>
                <w:noProof/>
              </w:rPr>
              <w:t>Reducing contamination of food products</w:t>
            </w:r>
            <w:r w:rsidR="003B4E9B">
              <w:rPr>
                <w:noProof/>
                <w:webHidden/>
              </w:rPr>
              <w:tab/>
            </w:r>
            <w:r w:rsidR="003B4E9B">
              <w:rPr>
                <w:noProof/>
                <w:webHidden/>
              </w:rPr>
              <w:fldChar w:fldCharType="begin"/>
            </w:r>
            <w:r w:rsidR="003B4E9B">
              <w:rPr>
                <w:noProof/>
                <w:webHidden/>
              </w:rPr>
              <w:instrText xml:space="preserve"> PAGEREF _Toc517183900 \h </w:instrText>
            </w:r>
            <w:r w:rsidR="003B4E9B">
              <w:rPr>
                <w:noProof/>
                <w:webHidden/>
              </w:rPr>
            </w:r>
            <w:r w:rsidR="003B4E9B">
              <w:rPr>
                <w:noProof/>
                <w:webHidden/>
              </w:rPr>
              <w:fldChar w:fldCharType="separate"/>
            </w:r>
            <w:r w:rsidR="00DE7720">
              <w:rPr>
                <w:noProof/>
                <w:webHidden/>
              </w:rPr>
              <w:t>6</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01" w:history="1">
            <w:r w:rsidR="003B4E9B" w:rsidRPr="00AC0DE1">
              <w:rPr>
                <w:rStyle w:val="Hyperlink"/>
                <w:rFonts w:ascii="Arial" w:hAnsi="Arial" w:cs="Arial"/>
                <w:noProof/>
              </w:rPr>
              <w:t>4. Surveillance objectives</w:t>
            </w:r>
            <w:r w:rsidR="003B4E9B">
              <w:rPr>
                <w:noProof/>
                <w:webHidden/>
              </w:rPr>
              <w:tab/>
            </w:r>
            <w:r w:rsidR="003B4E9B">
              <w:rPr>
                <w:noProof/>
                <w:webHidden/>
              </w:rPr>
              <w:fldChar w:fldCharType="begin"/>
            </w:r>
            <w:r w:rsidR="003B4E9B">
              <w:rPr>
                <w:noProof/>
                <w:webHidden/>
              </w:rPr>
              <w:instrText xml:space="preserve"> PAGEREF _Toc517183901 \h </w:instrText>
            </w:r>
            <w:r w:rsidR="003B4E9B">
              <w:rPr>
                <w:noProof/>
                <w:webHidden/>
              </w:rPr>
            </w:r>
            <w:r w:rsidR="003B4E9B">
              <w:rPr>
                <w:noProof/>
                <w:webHidden/>
              </w:rPr>
              <w:fldChar w:fldCharType="separate"/>
            </w:r>
            <w:r w:rsidR="00DE7720">
              <w:rPr>
                <w:noProof/>
                <w:webHidden/>
              </w:rPr>
              <w:t>7</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02" w:history="1">
            <w:r w:rsidR="003B4E9B" w:rsidRPr="00AC0DE1">
              <w:rPr>
                <w:rStyle w:val="Hyperlink"/>
                <w:rFonts w:ascii="Arial" w:hAnsi="Arial" w:cs="Arial"/>
                <w:noProof/>
              </w:rPr>
              <w:t>5. Data management</w:t>
            </w:r>
            <w:r w:rsidR="003B4E9B">
              <w:rPr>
                <w:noProof/>
                <w:webHidden/>
              </w:rPr>
              <w:tab/>
            </w:r>
            <w:r w:rsidR="003B4E9B">
              <w:rPr>
                <w:noProof/>
                <w:webHidden/>
              </w:rPr>
              <w:fldChar w:fldCharType="begin"/>
            </w:r>
            <w:r w:rsidR="003B4E9B">
              <w:rPr>
                <w:noProof/>
                <w:webHidden/>
              </w:rPr>
              <w:instrText xml:space="preserve"> PAGEREF _Toc517183902 \h </w:instrText>
            </w:r>
            <w:r w:rsidR="003B4E9B">
              <w:rPr>
                <w:noProof/>
                <w:webHidden/>
              </w:rPr>
            </w:r>
            <w:r w:rsidR="003B4E9B">
              <w:rPr>
                <w:noProof/>
                <w:webHidden/>
              </w:rPr>
              <w:fldChar w:fldCharType="separate"/>
            </w:r>
            <w:r w:rsidR="00DE7720">
              <w:rPr>
                <w:noProof/>
                <w:webHidden/>
              </w:rPr>
              <w:t>7</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03" w:history="1">
            <w:r w:rsidR="003B4E9B" w:rsidRPr="00AC0DE1">
              <w:rPr>
                <w:rStyle w:val="Hyperlink"/>
                <w:rFonts w:ascii="Arial" w:hAnsi="Arial" w:cs="Arial"/>
                <w:noProof/>
              </w:rPr>
              <w:t>6. Communications</w:t>
            </w:r>
            <w:r w:rsidR="003B4E9B">
              <w:rPr>
                <w:noProof/>
                <w:webHidden/>
              </w:rPr>
              <w:tab/>
            </w:r>
            <w:r w:rsidR="003B4E9B">
              <w:rPr>
                <w:noProof/>
                <w:webHidden/>
              </w:rPr>
              <w:fldChar w:fldCharType="begin"/>
            </w:r>
            <w:r w:rsidR="003B4E9B">
              <w:rPr>
                <w:noProof/>
                <w:webHidden/>
              </w:rPr>
              <w:instrText xml:space="preserve"> PAGEREF _Toc517183903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04" w:history="1">
            <w:r w:rsidR="003B4E9B" w:rsidRPr="00AC0DE1">
              <w:rPr>
                <w:rStyle w:val="Hyperlink"/>
                <w:rFonts w:ascii="Arial" w:hAnsi="Arial" w:cs="Arial"/>
                <w:noProof/>
              </w:rPr>
              <w:t>Immediately post-notification</w:t>
            </w:r>
            <w:r w:rsidR="003B4E9B">
              <w:rPr>
                <w:noProof/>
                <w:webHidden/>
              </w:rPr>
              <w:tab/>
            </w:r>
            <w:r w:rsidR="003B4E9B">
              <w:rPr>
                <w:noProof/>
                <w:webHidden/>
              </w:rPr>
              <w:fldChar w:fldCharType="begin"/>
            </w:r>
            <w:r w:rsidR="003B4E9B">
              <w:rPr>
                <w:noProof/>
                <w:webHidden/>
              </w:rPr>
              <w:instrText xml:space="preserve"> PAGEREF _Toc517183904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05" w:history="1">
            <w:r w:rsidR="003B4E9B" w:rsidRPr="00AC0DE1">
              <w:rPr>
                <w:rStyle w:val="Hyperlink"/>
                <w:rFonts w:ascii="Arial" w:hAnsi="Arial" w:cs="Arial"/>
                <w:noProof/>
              </w:rPr>
              <w:t>OzFoodNet central routine</w:t>
            </w:r>
            <w:r w:rsidR="003B4E9B">
              <w:rPr>
                <w:noProof/>
                <w:webHidden/>
              </w:rPr>
              <w:tab/>
            </w:r>
            <w:r w:rsidR="003B4E9B">
              <w:rPr>
                <w:noProof/>
                <w:webHidden/>
              </w:rPr>
              <w:fldChar w:fldCharType="begin"/>
            </w:r>
            <w:r w:rsidR="003B4E9B">
              <w:rPr>
                <w:noProof/>
                <w:webHidden/>
              </w:rPr>
              <w:instrText xml:space="preserve"> PAGEREF _Toc517183905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06" w:history="1">
            <w:r w:rsidR="003B4E9B" w:rsidRPr="00AC0DE1">
              <w:rPr>
                <w:rStyle w:val="Hyperlink"/>
                <w:rFonts w:ascii="Arial" w:hAnsi="Arial" w:cs="Arial"/>
                <w:noProof/>
              </w:rPr>
              <w:t>Laboratory reporting</w:t>
            </w:r>
            <w:r w:rsidR="003B4E9B">
              <w:rPr>
                <w:noProof/>
                <w:webHidden/>
              </w:rPr>
              <w:tab/>
            </w:r>
            <w:r w:rsidR="003B4E9B">
              <w:rPr>
                <w:noProof/>
                <w:webHidden/>
              </w:rPr>
              <w:fldChar w:fldCharType="begin"/>
            </w:r>
            <w:r w:rsidR="003B4E9B">
              <w:rPr>
                <w:noProof/>
                <w:webHidden/>
              </w:rPr>
              <w:instrText xml:space="preserve"> PAGEREF _Toc517183906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07" w:history="1">
            <w:r w:rsidR="003B4E9B" w:rsidRPr="00AC0DE1">
              <w:rPr>
                <w:rStyle w:val="Hyperlink"/>
                <w:rFonts w:ascii="Arial" w:hAnsi="Arial" w:cs="Arial"/>
                <w:noProof/>
              </w:rPr>
              <w:t>MJOI under consideration or declared</w:t>
            </w:r>
            <w:r w:rsidR="003B4E9B">
              <w:rPr>
                <w:noProof/>
                <w:webHidden/>
              </w:rPr>
              <w:tab/>
            </w:r>
            <w:r w:rsidR="003B4E9B">
              <w:rPr>
                <w:noProof/>
                <w:webHidden/>
              </w:rPr>
              <w:fldChar w:fldCharType="begin"/>
            </w:r>
            <w:r w:rsidR="003B4E9B">
              <w:rPr>
                <w:noProof/>
                <w:webHidden/>
              </w:rPr>
              <w:instrText xml:space="preserve"> PAGEREF _Toc517183907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08" w:history="1">
            <w:r w:rsidR="003B4E9B" w:rsidRPr="00AC0DE1">
              <w:rPr>
                <w:rStyle w:val="Hyperlink"/>
                <w:rFonts w:ascii="Arial" w:hAnsi="Arial" w:cs="Arial"/>
                <w:noProof/>
              </w:rPr>
              <w:t>Suspect food under investigation</w:t>
            </w:r>
            <w:r w:rsidR="003B4E9B">
              <w:rPr>
                <w:noProof/>
                <w:webHidden/>
              </w:rPr>
              <w:tab/>
            </w:r>
            <w:r w:rsidR="003B4E9B">
              <w:rPr>
                <w:noProof/>
                <w:webHidden/>
              </w:rPr>
              <w:fldChar w:fldCharType="begin"/>
            </w:r>
            <w:r w:rsidR="003B4E9B">
              <w:rPr>
                <w:noProof/>
                <w:webHidden/>
              </w:rPr>
              <w:instrText xml:space="preserve"> PAGEREF _Toc517183908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09" w:history="1">
            <w:r w:rsidR="003B4E9B" w:rsidRPr="00AC0DE1">
              <w:rPr>
                <w:rStyle w:val="Hyperlink"/>
                <w:rFonts w:ascii="Arial" w:hAnsi="Arial" w:cs="Arial"/>
                <w:noProof/>
              </w:rPr>
              <w:t>International considerations</w:t>
            </w:r>
            <w:r w:rsidR="003B4E9B">
              <w:rPr>
                <w:noProof/>
                <w:webHidden/>
              </w:rPr>
              <w:tab/>
            </w:r>
            <w:r w:rsidR="003B4E9B">
              <w:rPr>
                <w:noProof/>
                <w:webHidden/>
              </w:rPr>
              <w:fldChar w:fldCharType="begin"/>
            </w:r>
            <w:r w:rsidR="003B4E9B">
              <w:rPr>
                <w:noProof/>
                <w:webHidden/>
              </w:rPr>
              <w:instrText xml:space="preserve"> PAGEREF _Toc517183909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10" w:history="1">
            <w:r w:rsidR="003B4E9B" w:rsidRPr="00AC0DE1">
              <w:rPr>
                <w:rStyle w:val="Hyperlink"/>
                <w:rFonts w:ascii="Arial" w:hAnsi="Arial" w:cs="Arial"/>
                <w:noProof/>
              </w:rPr>
              <w:t>7. Case definition</w:t>
            </w:r>
            <w:r w:rsidR="003B4E9B">
              <w:rPr>
                <w:noProof/>
                <w:webHidden/>
              </w:rPr>
              <w:tab/>
            </w:r>
            <w:r w:rsidR="003B4E9B">
              <w:rPr>
                <w:noProof/>
                <w:webHidden/>
              </w:rPr>
              <w:fldChar w:fldCharType="begin"/>
            </w:r>
            <w:r w:rsidR="003B4E9B">
              <w:rPr>
                <w:noProof/>
                <w:webHidden/>
              </w:rPr>
              <w:instrText xml:space="preserve"> PAGEREF _Toc517183910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11" w:history="1">
            <w:r w:rsidR="003B4E9B" w:rsidRPr="00AC0DE1">
              <w:rPr>
                <w:rStyle w:val="Hyperlink"/>
                <w:rFonts w:ascii="Arial" w:hAnsi="Arial" w:cs="Arial"/>
                <w:noProof/>
              </w:rPr>
              <w:t>Reporting</w:t>
            </w:r>
            <w:r w:rsidR="003B4E9B">
              <w:rPr>
                <w:noProof/>
                <w:webHidden/>
              </w:rPr>
              <w:tab/>
            </w:r>
            <w:r w:rsidR="003B4E9B">
              <w:rPr>
                <w:noProof/>
                <w:webHidden/>
              </w:rPr>
              <w:fldChar w:fldCharType="begin"/>
            </w:r>
            <w:r w:rsidR="003B4E9B">
              <w:rPr>
                <w:noProof/>
                <w:webHidden/>
              </w:rPr>
              <w:instrText xml:space="preserve"> PAGEREF _Toc517183911 \h </w:instrText>
            </w:r>
            <w:r w:rsidR="003B4E9B">
              <w:rPr>
                <w:noProof/>
                <w:webHidden/>
              </w:rPr>
            </w:r>
            <w:r w:rsidR="003B4E9B">
              <w:rPr>
                <w:noProof/>
                <w:webHidden/>
              </w:rPr>
              <w:fldChar w:fldCharType="separate"/>
            </w:r>
            <w:r w:rsidR="00DE7720">
              <w:rPr>
                <w:noProof/>
                <w:webHidden/>
              </w:rPr>
              <w:t>8</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12" w:history="1">
            <w:r w:rsidR="003B4E9B" w:rsidRPr="00AC0DE1">
              <w:rPr>
                <w:rStyle w:val="Hyperlink"/>
                <w:rFonts w:ascii="Arial" w:hAnsi="Arial" w:cs="Arial"/>
                <w:noProof/>
              </w:rPr>
              <w:t>Confirmed case</w:t>
            </w:r>
            <w:r w:rsidR="003B4E9B">
              <w:rPr>
                <w:noProof/>
                <w:webHidden/>
              </w:rPr>
              <w:tab/>
            </w:r>
            <w:r w:rsidR="003B4E9B">
              <w:rPr>
                <w:noProof/>
                <w:webHidden/>
              </w:rPr>
              <w:fldChar w:fldCharType="begin"/>
            </w:r>
            <w:r w:rsidR="003B4E9B">
              <w:rPr>
                <w:noProof/>
                <w:webHidden/>
              </w:rPr>
              <w:instrText xml:space="preserve"> PAGEREF _Toc517183912 \h </w:instrText>
            </w:r>
            <w:r w:rsidR="003B4E9B">
              <w:rPr>
                <w:noProof/>
                <w:webHidden/>
              </w:rPr>
            </w:r>
            <w:r w:rsidR="003B4E9B">
              <w:rPr>
                <w:noProof/>
                <w:webHidden/>
              </w:rPr>
              <w:fldChar w:fldCharType="separate"/>
            </w:r>
            <w:r w:rsidR="00DE7720">
              <w:rPr>
                <w:noProof/>
                <w:webHidden/>
              </w:rPr>
              <w:t>9</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13" w:history="1">
            <w:r w:rsidR="003B4E9B" w:rsidRPr="00AC0DE1">
              <w:rPr>
                <w:rStyle w:val="Hyperlink"/>
                <w:rFonts w:ascii="Arial" w:hAnsi="Arial" w:cs="Arial"/>
                <w:noProof/>
              </w:rPr>
              <w:t>Laboratory definitive evidence</w:t>
            </w:r>
            <w:r w:rsidR="003B4E9B">
              <w:rPr>
                <w:noProof/>
                <w:webHidden/>
              </w:rPr>
              <w:tab/>
            </w:r>
            <w:r w:rsidR="003B4E9B">
              <w:rPr>
                <w:noProof/>
                <w:webHidden/>
              </w:rPr>
              <w:fldChar w:fldCharType="begin"/>
            </w:r>
            <w:r w:rsidR="003B4E9B">
              <w:rPr>
                <w:noProof/>
                <w:webHidden/>
              </w:rPr>
              <w:instrText xml:space="preserve"> PAGEREF _Toc517183913 \h </w:instrText>
            </w:r>
            <w:r w:rsidR="003B4E9B">
              <w:rPr>
                <w:noProof/>
                <w:webHidden/>
              </w:rPr>
            </w:r>
            <w:r w:rsidR="003B4E9B">
              <w:rPr>
                <w:noProof/>
                <w:webHidden/>
              </w:rPr>
              <w:fldChar w:fldCharType="separate"/>
            </w:r>
            <w:r w:rsidR="00DE7720">
              <w:rPr>
                <w:noProof/>
                <w:webHidden/>
              </w:rPr>
              <w:t>9</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14" w:history="1">
            <w:r w:rsidR="003B4E9B" w:rsidRPr="00AC0DE1">
              <w:rPr>
                <w:rStyle w:val="Hyperlink"/>
                <w:rFonts w:ascii="Arial" w:hAnsi="Arial" w:cs="Arial"/>
                <w:noProof/>
              </w:rPr>
              <w:t>8. Laboratory testing</w:t>
            </w:r>
            <w:r w:rsidR="003B4E9B">
              <w:rPr>
                <w:noProof/>
                <w:webHidden/>
              </w:rPr>
              <w:tab/>
            </w:r>
            <w:r w:rsidR="003B4E9B">
              <w:rPr>
                <w:noProof/>
                <w:webHidden/>
              </w:rPr>
              <w:fldChar w:fldCharType="begin"/>
            </w:r>
            <w:r w:rsidR="003B4E9B">
              <w:rPr>
                <w:noProof/>
                <w:webHidden/>
              </w:rPr>
              <w:instrText xml:space="preserve"> PAGEREF _Toc517183914 \h </w:instrText>
            </w:r>
            <w:r w:rsidR="003B4E9B">
              <w:rPr>
                <w:noProof/>
                <w:webHidden/>
              </w:rPr>
            </w:r>
            <w:r w:rsidR="003B4E9B">
              <w:rPr>
                <w:noProof/>
                <w:webHidden/>
              </w:rPr>
              <w:fldChar w:fldCharType="separate"/>
            </w:r>
            <w:r w:rsidR="00DE7720">
              <w:rPr>
                <w:noProof/>
                <w:webHidden/>
              </w:rPr>
              <w:t>10</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15" w:history="1">
            <w:r w:rsidR="003B4E9B" w:rsidRPr="00AC0DE1">
              <w:rPr>
                <w:rStyle w:val="Hyperlink"/>
                <w:rFonts w:ascii="Arial" w:hAnsi="Arial" w:cs="Arial"/>
                <w:noProof/>
              </w:rPr>
              <w:t>9. Case management</w:t>
            </w:r>
            <w:r w:rsidR="003B4E9B">
              <w:rPr>
                <w:noProof/>
                <w:webHidden/>
              </w:rPr>
              <w:tab/>
            </w:r>
            <w:r w:rsidR="003B4E9B">
              <w:rPr>
                <w:noProof/>
                <w:webHidden/>
              </w:rPr>
              <w:fldChar w:fldCharType="begin"/>
            </w:r>
            <w:r w:rsidR="003B4E9B">
              <w:rPr>
                <w:noProof/>
                <w:webHidden/>
              </w:rPr>
              <w:instrText xml:space="preserve"> PAGEREF _Toc517183915 \h </w:instrText>
            </w:r>
            <w:r w:rsidR="003B4E9B">
              <w:rPr>
                <w:noProof/>
                <w:webHidden/>
              </w:rPr>
            </w:r>
            <w:r w:rsidR="003B4E9B">
              <w:rPr>
                <w:noProof/>
                <w:webHidden/>
              </w:rPr>
              <w:fldChar w:fldCharType="separate"/>
            </w:r>
            <w:r w:rsidR="00DE7720">
              <w:rPr>
                <w:noProof/>
                <w:webHidden/>
              </w:rPr>
              <w:t>11</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16" w:history="1">
            <w:r w:rsidR="003B4E9B" w:rsidRPr="00AC0DE1">
              <w:rPr>
                <w:rStyle w:val="Hyperlink"/>
                <w:rFonts w:ascii="Arial" w:hAnsi="Arial" w:cs="Arial"/>
                <w:noProof/>
              </w:rPr>
              <w:t>Response times</w:t>
            </w:r>
            <w:r w:rsidR="003B4E9B">
              <w:rPr>
                <w:noProof/>
                <w:webHidden/>
              </w:rPr>
              <w:tab/>
            </w:r>
            <w:r w:rsidR="003B4E9B">
              <w:rPr>
                <w:noProof/>
                <w:webHidden/>
              </w:rPr>
              <w:fldChar w:fldCharType="begin"/>
            </w:r>
            <w:r w:rsidR="003B4E9B">
              <w:rPr>
                <w:noProof/>
                <w:webHidden/>
              </w:rPr>
              <w:instrText xml:space="preserve"> PAGEREF _Toc517183916 \h </w:instrText>
            </w:r>
            <w:r w:rsidR="003B4E9B">
              <w:rPr>
                <w:noProof/>
                <w:webHidden/>
              </w:rPr>
            </w:r>
            <w:r w:rsidR="003B4E9B">
              <w:rPr>
                <w:noProof/>
                <w:webHidden/>
              </w:rPr>
              <w:fldChar w:fldCharType="separate"/>
            </w:r>
            <w:r w:rsidR="00DE7720">
              <w:rPr>
                <w:noProof/>
                <w:webHidden/>
              </w:rPr>
              <w:t>11</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17" w:history="1">
            <w:r w:rsidR="003B4E9B" w:rsidRPr="00AC0DE1">
              <w:rPr>
                <w:rStyle w:val="Hyperlink"/>
                <w:rFonts w:ascii="Arial" w:hAnsi="Arial" w:cs="Arial"/>
                <w:noProof/>
              </w:rPr>
              <w:t>Response procedure</w:t>
            </w:r>
            <w:r w:rsidR="003B4E9B">
              <w:rPr>
                <w:noProof/>
                <w:webHidden/>
              </w:rPr>
              <w:tab/>
            </w:r>
            <w:r w:rsidR="003B4E9B">
              <w:rPr>
                <w:noProof/>
                <w:webHidden/>
              </w:rPr>
              <w:fldChar w:fldCharType="begin"/>
            </w:r>
            <w:r w:rsidR="003B4E9B">
              <w:rPr>
                <w:noProof/>
                <w:webHidden/>
              </w:rPr>
              <w:instrText xml:space="preserve"> PAGEREF _Toc517183917 \h </w:instrText>
            </w:r>
            <w:r w:rsidR="003B4E9B">
              <w:rPr>
                <w:noProof/>
                <w:webHidden/>
              </w:rPr>
            </w:r>
            <w:r w:rsidR="003B4E9B">
              <w:rPr>
                <w:noProof/>
                <w:webHidden/>
              </w:rPr>
              <w:fldChar w:fldCharType="separate"/>
            </w:r>
            <w:r w:rsidR="00DE7720">
              <w:rPr>
                <w:noProof/>
                <w:webHidden/>
              </w:rPr>
              <w:t>11</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18" w:history="1">
            <w:r w:rsidR="003B4E9B" w:rsidRPr="00AC0DE1">
              <w:rPr>
                <w:rStyle w:val="Hyperlink"/>
                <w:rFonts w:ascii="Arial" w:hAnsi="Arial" w:cs="Arial"/>
                <w:noProof/>
              </w:rPr>
              <w:t>10. Environmental and Food evaluation</w:t>
            </w:r>
            <w:r w:rsidR="003B4E9B">
              <w:rPr>
                <w:noProof/>
                <w:webHidden/>
              </w:rPr>
              <w:tab/>
            </w:r>
            <w:r w:rsidR="003B4E9B">
              <w:rPr>
                <w:noProof/>
                <w:webHidden/>
              </w:rPr>
              <w:fldChar w:fldCharType="begin"/>
            </w:r>
            <w:r w:rsidR="003B4E9B">
              <w:rPr>
                <w:noProof/>
                <w:webHidden/>
              </w:rPr>
              <w:instrText xml:space="preserve"> PAGEREF _Toc517183918 \h </w:instrText>
            </w:r>
            <w:r w:rsidR="003B4E9B">
              <w:rPr>
                <w:noProof/>
                <w:webHidden/>
              </w:rPr>
            </w:r>
            <w:r w:rsidR="003B4E9B">
              <w:rPr>
                <w:noProof/>
                <w:webHidden/>
              </w:rPr>
              <w:fldChar w:fldCharType="separate"/>
            </w:r>
            <w:r w:rsidR="00DE7720">
              <w:rPr>
                <w:noProof/>
                <w:webHidden/>
              </w:rPr>
              <w:t>12</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19" w:history="1">
            <w:r w:rsidR="003B4E9B" w:rsidRPr="00AC0DE1">
              <w:rPr>
                <w:rStyle w:val="Hyperlink"/>
                <w:rFonts w:ascii="Arial" w:hAnsi="Arial" w:cs="Arial"/>
                <w:noProof/>
              </w:rPr>
              <w:t>11. Contact management</w:t>
            </w:r>
            <w:r w:rsidR="003B4E9B">
              <w:rPr>
                <w:noProof/>
                <w:webHidden/>
              </w:rPr>
              <w:tab/>
            </w:r>
            <w:r w:rsidR="003B4E9B">
              <w:rPr>
                <w:noProof/>
                <w:webHidden/>
              </w:rPr>
              <w:fldChar w:fldCharType="begin"/>
            </w:r>
            <w:r w:rsidR="003B4E9B">
              <w:rPr>
                <w:noProof/>
                <w:webHidden/>
              </w:rPr>
              <w:instrText xml:space="preserve"> PAGEREF _Toc517183919 \h </w:instrText>
            </w:r>
            <w:r w:rsidR="003B4E9B">
              <w:rPr>
                <w:noProof/>
                <w:webHidden/>
              </w:rPr>
            </w:r>
            <w:r w:rsidR="003B4E9B">
              <w:rPr>
                <w:noProof/>
                <w:webHidden/>
              </w:rPr>
              <w:fldChar w:fldCharType="separate"/>
            </w:r>
            <w:r w:rsidR="00DE7720">
              <w:rPr>
                <w:noProof/>
                <w:webHidden/>
              </w:rPr>
              <w:t>12</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20" w:history="1">
            <w:r w:rsidR="003B4E9B" w:rsidRPr="00AC0DE1">
              <w:rPr>
                <w:rStyle w:val="Hyperlink"/>
                <w:rFonts w:ascii="Arial" w:hAnsi="Arial" w:cs="Arial"/>
                <w:noProof/>
              </w:rPr>
              <w:t>Identification of contacts</w:t>
            </w:r>
            <w:r w:rsidR="003B4E9B">
              <w:rPr>
                <w:noProof/>
                <w:webHidden/>
              </w:rPr>
              <w:tab/>
            </w:r>
            <w:r w:rsidR="003B4E9B">
              <w:rPr>
                <w:noProof/>
                <w:webHidden/>
              </w:rPr>
              <w:fldChar w:fldCharType="begin"/>
            </w:r>
            <w:r w:rsidR="003B4E9B">
              <w:rPr>
                <w:noProof/>
                <w:webHidden/>
              </w:rPr>
              <w:instrText xml:space="preserve"> PAGEREF _Toc517183920 \h </w:instrText>
            </w:r>
            <w:r w:rsidR="003B4E9B">
              <w:rPr>
                <w:noProof/>
                <w:webHidden/>
              </w:rPr>
            </w:r>
            <w:r w:rsidR="003B4E9B">
              <w:rPr>
                <w:noProof/>
                <w:webHidden/>
              </w:rPr>
              <w:fldChar w:fldCharType="separate"/>
            </w:r>
            <w:r w:rsidR="00DE7720">
              <w:rPr>
                <w:noProof/>
                <w:webHidden/>
              </w:rPr>
              <w:t>12</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21" w:history="1">
            <w:r w:rsidR="003B4E9B" w:rsidRPr="00AC0DE1">
              <w:rPr>
                <w:rStyle w:val="Hyperlink"/>
                <w:rFonts w:ascii="Arial" w:hAnsi="Arial" w:cs="Arial"/>
                <w:noProof/>
              </w:rPr>
              <w:t>Contact definition</w:t>
            </w:r>
            <w:r w:rsidR="003B4E9B">
              <w:rPr>
                <w:noProof/>
                <w:webHidden/>
              </w:rPr>
              <w:tab/>
            </w:r>
            <w:r w:rsidR="003B4E9B">
              <w:rPr>
                <w:noProof/>
                <w:webHidden/>
              </w:rPr>
              <w:fldChar w:fldCharType="begin"/>
            </w:r>
            <w:r w:rsidR="003B4E9B">
              <w:rPr>
                <w:noProof/>
                <w:webHidden/>
              </w:rPr>
              <w:instrText xml:space="preserve"> PAGEREF _Toc517183921 \h </w:instrText>
            </w:r>
            <w:r w:rsidR="003B4E9B">
              <w:rPr>
                <w:noProof/>
                <w:webHidden/>
              </w:rPr>
            </w:r>
            <w:r w:rsidR="003B4E9B">
              <w:rPr>
                <w:noProof/>
                <w:webHidden/>
              </w:rPr>
              <w:fldChar w:fldCharType="separate"/>
            </w:r>
            <w:r w:rsidR="00DE7720">
              <w:rPr>
                <w:noProof/>
                <w:webHidden/>
              </w:rPr>
              <w:t>12</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22" w:history="1">
            <w:r w:rsidR="003B4E9B" w:rsidRPr="00AC0DE1">
              <w:rPr>
                <w:rStyle w:val="Hyperlink"/>
                <w:rFonts w:ascii="Arial" w:hAnsi="Arial" w:cs="Arial"/>
                <w:noProof/>
              </w:rPr>
              <w:t>Prophylaxis</w:t>
            </w:r>
            <w:r w:rsidR="003B4E9B">
              <w:rPr>
                <w:noProof/>
                <w:webHidden/>
              </w:rPr>
              <w:tab/>
            </w:r>
            <w:r w:rsidR="003B4E9B">
              <w:rPr>
                <w:noProof/>
                <w:webHidden/>
              </w:rPr>
              <w:fldChar w:fldCharType="begin"/>
            </w:r>
            <w:r w:rsidR="003B4E9B">
              <w:rPr>
                <w:noProof/>
                <w:webHidden/>
              </w:rPr>
              <w:instrText xml:space="preserve"> PAGEREF _Toc517183922 \h </w:instrText>
            </w:r>
            <w:r w:rsidR="003B4E9B">
              <w:rPr>
                <w:noProof/>
                <w:webHidden/>
              </w:rPr>
            </w:r>
            <w:r w:rsidR="003B4E9B">
              <w:rPr>
                <w:noProof/>
                <w:webHidden/>
              </w:rPr>
              <w:fldChar w:fldCharType="separate"/>
            </w:r>
            <w:r w:rsidR="00DE7720">
              <w:rPr>
                <w:noProof/>
                <w:webHidden/>
              </w:rPr>
              <w:t>12</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23" w:history="1">
            <w:r w:rsidR="003B4E9B" w:rsidRPr="00AC0DE1">
              <w:rPr>
                <w:rStyle w:val="Hyperlink"/>
                <w:rFonts w:ascii="Arial" w:hAnsi="Arial" w:cs="Arial"/>
                <w:noProof/>
              </w:rPr>
              <w:t>Education</w:t>
            </w:r>
            <w:r w:rsidR="003B4E9B">
              <w:rPr>
                <w:noProof/>
                <w:webHidden/>
              </w:rPr>
              <w:tab/>
            </w:r>
            <w:r w:rsidR="003B4E9B">
              <w:rPr>
                <w:noProof/>
                <w:webHidden/>
              </w:rPr>
              <w:fldChar w:fldCharType="begin"/>
            </w:r>
            <w:r w:rsidR="003B4E9B">
              <w:rPr>
                <w:noProof/>
                <w:webHidden/>
              </w:rPr>
              <w:instrText xml:space="preserve"> PAGEREF _Toc517183923 \h </w:instrText>
            </w:r>
            <w:r w:rsidR="003B4E9B">
              <w:rPr>
                <w:noProof/>
                <w:webHidden/>
              </w:rPr>
            </w:r>
            <w:r w:rsidR="003B4E9B">
              <w:rPr>
                <w:noProof/>
                <w:webHidden/>
              </w:rPr>
              <w:fldChar w:fldCharType="separate"/>
            </w:r>
            <w:r w:rsidR="00DE7720">
              <w:rPr>
                <w:noProof/>
                <w:webHidden/>
              </w:rPr>
              <w:t>13</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24" w:history="1">
            <w:r w:rsidR="003B4E9B" w:rsidRPr="00AC0DE1">
              <w:rPr>
                <w:rStyle w:val="Hyperlink"/>
                <w:rFonts w:ascii="Arial" w:hAnsi="Arial" w:cs="Arial"/>
                <w:noProof/>
              </w:rPr>
              <w:t>Isolation and restriction</w:t>
            </w:r>
            <w:r w:rsidR="003B4E9B">
              <w:rPr>
                <w:noProof/>
                <w:webHidden/>
              </w:rPr>
              <w:tab/>
            </w:r>
            <w:r w:rsidR="003B4E9B">
              <w:rPr>
                <w:noProof/>
                <w:webHidden/>
              </w:rPr>
              <w:fldChar w:fldCharType="begin"/>
            </w:r>
            <w:r w:rsidR="003B4E9B">
              <w:rPr>
                <w:noProof/>
                <w:webHidden/>
              </w:rPr>
              <w:instrText xml:space="preserve"> PAGEREF _Toc517183924 \h </w:instrText>
            </w:r>
            <w:r w:rsidR="003B4E9B">
              <w:rPr>
                <w:noProof/>
                <w:webHidden/>
              </w:rPr>
            </w:r>
            <w:r w:rsidR="003B4E9B">
              <w:rPr>
                <w:noProof/>
                <w:webHidden/>
              </w:rPr>
              <w:fldChar w:fldCharType="separate"/>
            </w:r>
            <w:r w:rsidR="00DE7720">
              <w:rPr>
                <w:noProof/>
                <w:webHidden/>
              </w:rPr>
              <w:t>13</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25" w:history="1">
            <w:r w:rsidR="003B4E9B" w:rsidRPr="00AC0DE1">
              <w:rPr>
                <w:rStyle w:val="Hyperlink"/>
                <w:rFonts w:ascii="Arial" w:hAnsi="Arial" w:cs="Arial"/>
                <w:noProof/>
              </w:rPr>
              <w:t>12. Special situations</w:t>
            </w:r>
            <w:r w:rsidR="003B4E9B">
              <w:rPr>
                <w:noProof/>
                <w:webHidden/>
              </w:rPr>
              <w:tab/>
            </w:r>
            <w:r w:rsidR="003B4E9B">
              <w:rPr>
                <w:noProof/>
                <w:webHidden/>
              </w:rPr>
              <w:fldChar w:fldCharType="begin"/>
            </w:r>
            <w:r w:rsidR="003B4E9B">
              <w:rPr>
                <w:noProof/>
                <w:webHidden/>
              </w:rPr>
              <w:instrText xml:space="preserve"> PAGEREF _Toc517183925 \h </w:instrText>
            </w:r>
            <w:r w:rsidR="003B4E9B">
              <w:rPr>
                <w:noProof/>
                <w:webHidden/>
              </w:rPr>
            </w:r>
            <w:r w:rsidR="003B4E9B">
              <w:rPr>
                <w:noProof/>
                <w:webHidden/>
              </w:rPr>
              <w:fldChar w:fldCharType="separate"/>
            </w:r>
            <w:r w:rsidR="00DE7720">
              <w:rPr>
                <w:noProof/>
                <w:webHidden/>
              </w:rPr>
              <w:t>13</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26" w:history="1">
            <w:r w:rsidR="003B4E9B" w:rsidRPr="00AC0DE1">
              <w:rPr>
                <w:rStyle w:val="Hyperlink"/>
                <w:rFonts w:ascii="Arial" w:hAnsi="Arial" w:cs="Arial"/>
                <w:noProof/>
              </w:rPr>
              <w:t>Vulnerable infant populations</w:t>
            </w:r>
            <w:r w:rsidR="003B4E9B">
              <w:rPr>
                <w:noProof/>
                <w:webHidden/>
              </w:rPr>
              <w:tab/>
            </w:r>
            <w:r w:rsidR="003B4E9B">
              <w:rPr>
                <w:noProof/>
                <w:webHidden/>
              </w:rPr>
              <w:fldChar w:fldCharType="begin"/>
            </w:r>
            <w:r w:rsidR="003B4E9B">
              <w:rPr>
                <w:noProof/>
                <w:webHidden/>
              </w:rPr>
              <w:instrText xml:space="preserve"> PAGEREF _Toc517183926 \h </w:instrText>
            </w:r>
            <w:r w:rsidR="003B4E9B">
              <w:rPr>
                <w:noProof/>
                <w:webHidden/>
              </w:rPr>
            </w:r>
            <w:r w:rsidR="003B4E9B">
              <w:rPr>
                <w:noProof/>
                <w:webHidden/>
              </w:rPr>
              <w:fldChar w:fldCharType="separate"/>
            </w:r>
            <w:r w:rsidR="00DE7720">
              <w:rPr>
                <w:noProof/>
                <w:webHidden/>
              </w:rPr>
              <w:t>14</w:t>
            </w:r>
            <w:r w:rsidR="003B4E9B">
              <w:rPr>
                <w:noProof/>
                <w:webHidden/>
              </w:rPr>
              <w:fldChar w:fldCharType="end"/>
            </w:r>
          </w:hyperlink>
        </w:p>
        <w:p w:rsidR="003B4E9B" w:rsidRDefault="0002727C">
          <w:pPr>
            <w:pStyle w:val="TOC2"/>
            <w:tabs>
              <w:tab w:val="right" w:leader="dot" w:pos="8302"/>
            </w:tabs>
            <w:rPr>
              <w:rFonts w:asciiTheme="minorHAnsi" w:eastAsiaTheme="minorEastAsia" w:hAnsiTheme="minorHAnsi"/>
              <w:noProof/>
              <w:sz w:val="22"/>
              <w:szCs w:val="22"/>
              <w:lang w:eastAsia="en-AU"/>
            </w:rPr>
          </w:pPr>
          <w:hyperlink w:anchor="_Toc517183927" w:history="1">
            <w:r w:rsidR="003B4E9B" w:rsidRPr="00AC0DE1">
              <w:rPr>
                <w:rStyle w:val="Hyperlink"/>
                <w:rFonts w:ascii="Arial" w:hAnsi="Arial" w:cs="Arial"/>
                <w:noProof/>
              </w:rPr>
              <w:t>Cases among travellers on aeroplanes</w:t>
            </w:r>
            <w:r w:rsidR="003B4E9B">
              <w:rPr>
                <w:noProof/>
                <w:webHidden/>
              </w:rPr>
              <w:tab/>
            </w:r>
            <w:r w:rsidR="003B4E9B">
              <w:rPr>
                <w:noProof/>
                <w:webHidden/>
              </w:rPr>
              <w:fldChar w:fldCharType="begin"/>
            </w:r>
            <w:r w:rsidR="003B4E9B">
              <w:rPr>
                <w:noProof/>
                <w:webHidden/>
              </w:rPr>
              <w:instrText xml:space="preserve"> PAGEREF _Toc517183927 \h </w:instrText>
            </w:r>
            <w:r w:rsidR="003B4E9B">
              <w:rPr>
                <w:noProof/>
                <w:webHidden/>
              </w:rPr>
            </w:r>
            <w:r w:rsidR="003B4E9B">
              <w:rPr>
                <w:noProof/>
                <w:webHidden/>
              </w:rPr>
              <w:fldChar w:fldCharType="separate"/>
            </w:r>
            <w:r w:rsidR="00DE7720">
              <w:rPr>
                <w:noProof/>
                <w:webHidden/>
              </w:rPr>
              <w:t>14</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28" w:history="1">
            <w:r w:rsidR="003B4E9B" w:rsidRPr="00AC0DE1">
              <w:rPr>
                <w:rStyle w:val="Hyperlink"/>
                <w:rFonts w:ascii="Arial" w:hAnsi="Arial" w:cs="Arial"/>
                <w:noProof/>
              </w:rPr>
              <w:t>13. References and additional sources of information</w:t>
            </w:r>
            <w:r w:rsidR="003B4E9B">
              <w:rPr>
                <w:noProof/>
                <w:webHidden/>
              </w:rPr>
              <w:tab/>
            </w:r>
            <w:r w:rsidR="003B4E9B">
              <w:rPr>
                <w:noProof/>
                <w:webHidden/>
              </w:rPr>
              <w:fldChar w:fldCharType="begin"/>
            </w:r>
            <w:r w:rsidR="003B4E9B">
              <w:rPr>
                <w:noProof/>
                <w:webHidden/>
              </w:rPr>
              <w:instrText xml:space="preserve"> PAGEREF _Toc517183928 \h </w:instrText>
            </w:r>
            <w:r w:rsidR="003B4E9B">
              <w:rPr>
                <w:noProof/>
                <w:webHidden/>
              </w:rPr>
            </w:r>
            <w:r w:rsidR="003B4E9B">
              <w:rPr>
                <w:noProof/>
                <w:webHidden/>
              </w:rPr>
              <w:fldChar w:fldCharType="separate"/>
            </w:r>
            <w:r w:rsidR="00DE7720">
              <w:rPr>
                <w:noProof/>
                <w:webHidden/>
              </w:rPr>
              <w:t>14</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29" w:history="1">
            <w:r w:rsidR="003B4E9B" w:rsidRPr="00AC0DE1">
              <w:rPr>
                <w:rStyle w:val="Hyperlink"/>
                <w:rFonts w:ascii="Arial" w:hAnsi="Arial" w:cs="Arial"/>
                <w:noProof/>
              </w:rPr>
              <w:t>14. Appendices</w:t>
            </w:r>
            <w:r w:rsidR="003B4E9B">
              <w:rPr>
                <w:noProof/>
                <w:webHidden/>
              </w:rPr>
              <w:tab/>
            </w:r>
            <w:r w:rsidR="003B4E9B">
              <w:rPr>
                <w:noProof/>
                <w:webHidden/>
              </w:rPr>
              <w:fldChar w:fldCharType="begin"/>
            </w:r>
            <w:r w:rsidR="003B4E9B">
              <w:rPr>
                <w:noProof/>
                <w:webHidden/>
              </w:rPr>
              <w:instrText xml:space="preserve"> PAGEREF _Toc517183929 \h </w:instrText>
            </w:r>
            <w:r w:rsidR="003B4E9B">
              <w:rPr>
                <w:noProof/>
                <w:webHidden/>
              </w:rPr>
            </w:r>
            <w:r w:rsidR="003B4E9B">
              <w:rPr>
                <w:noProof/>
                <w:webHidden/>
              </w:rPr>
              <w:fldChar w:fldCharType="separate"/>
            </w:r>
            <w:r w:rsidR="00DE7720">
              <w:rPr>
                <w:noProof/>
                <w:webHidden/>
              </w:rPr>
              <w:t>16</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30" w:history="1">
            <w:r w:rsidR="003B4E9B" w:rsidRPr="00AC0DE1">
              <w:rPr>
                <w:rStyle w:val="Hyperlink"/>
                <w:rFonts w:ascii="Arial" w:hAnsi="Arial" w:cs="Arial"/>
                <w:noProof/>
              </w:rPr>
              <w:t>15. Jurisdiction specific issues</w:t>
            </w:r>
            <w:r w:rsidR="003B4E9B">
              <w:rPr>
                <w:noProof/>
                <w:webHidden/>
              </w:rPr>
              <w:tab/>
            </w:r>
            <w:r w:rsidR="003B4E9B">
              <w:rPr>
                <w:noProof/>
                <w:webHidden/>
              </w:rPr>
              <w:fldChar w:fldCharType="begin"/>
            </w:r>
            <w:r w:rsidR="003B4E9B">
              <w:rPr>
                <w:noProof/>
                <w:webHidden/>
              </w:rPr>
              <w:instrText xml:space="preserve"> PAGEREF _Toc517183930 \h </w:instrText>
            </w:r>
            <w:r w:rsidR="003B4E9B">
              <w:rPr>
                <w:noProof/>
                <w:webHidden/>
              </w:rPr>
            </w:r>
            <w:r w:rsidR="003B4E9B">
              <w:rPr>
                <w:noProof/>
                <w:webHidden/>
              </w:rPr>
              <w:fldChar w:fldCharType="separate"/>
            </w:r>
            <w:r w:rsidR="00DE7720">
              <w:rPr>
                <w:noProof/>
                <w:webHidden/>
              </w:rPr>
              <w:t>16</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31" w:history="1">
            <w:r w:rsidR="003B4E9B" w:rsidRPr="00AC0DE1">
              <w:rPr>
                <w:rStyle w:val="Hyperlink"/>
                <w:rFonts w:ascii="Arial" w:hAnsi="Arial" w:cs="Arial"/>
                <w:noProof/>
              </w:rPr>
              <w:t xml:space="preserve">Appendix 1: </w:t>
            </w:r>
            <w:r w:rsidR="003B4E9B" w:rsidRPr="00AC0DE1">
              <w:rPr>
                <w:rStyle w:val="Hyperlink"/>
                <w:rFonts w:ascii="Arial" w:hAnsi="Arial" w:cs="Arial"/>
                <w:noProof/>
                <w:kern w:val="36"/>
              </w:rPr>
              <w:t>Listeriosis factsheets</w:t>
            </w:r>
            <w:r w:rsidR="003B4E9B">
              <w:rPr>
                <w:noProof/>
                <w:webHidden/>
              </w:rPr>
              <w:tab/>
            </w:r>
            <w:r w:rsidR="003B4E9B">
              <w:rPr>
                <w:noProof/>
                <w:webHidden/>
              </w:rPr>
              <w:fldChar w:fldCharType="begin"/>
            </w:r>
            <w:r w:rsidR="003B4E9B">
              <w:rPr>
                <w:noProof/>
                <w:webHidden/>
              </w:rPr>
              <w:instrText xml:space="preserve"> PAGEREF _Toc517183931 \h </w:instrText>
            </w:r>
            <w:r w:rsidR="003B4E9B">
              <w:rPr>
                <w:noProof/>
                <w:webHidden/>
              </w:rPr>
            </w:r>
            <w:r w:rsidR="003B4E9B">
              <w:rPr>
                <w:noProof/>
                <w:webHidden/>
              </w:rPr>
              <w:fldChar w:fldCharType="separate"/>
            </w:r>
            <w:r w:rsidR="00DE7720">
              <w:rPr>
                <w:noProof/>
                <w:webHidden/>
              </w:rPr>
              <w:t>17</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32" w:history="1">
            <w:r w:rsidR="003B4E9B" w:rsidRPr="00AC0DE1">
              <w:rPr>
                <w:rStyle w:val="Hyperlink"/>
                <w:rFonts w:ascii="Arial" w:hAnsi="Arial" w:cs="Arial"/>
                <w:noProof/>
              </w:rPr>
              <w:t>Appendix 2: Listeriosis Case Investigation Checklist</w:t>
            </w:r>
            <w:r w:rsidR="003B4E9B">
              <w:rPr>
                <w:noProof/>
                <w:webHidden/>
              </w:rPr>
              <w:tab/>
            </w:r>
            <w:r w:rsidR="003B4E9B">
              <w:rPr>
                <w:noProof/>
                <w:webHidden/>
              </w:rPr>
              <w:fldChar w:fldCharType="begin"/>
            </w:r>
            <w:r w:rsidR="003B4E9B">
              <w:rPr>
                <w:noProof/>
                <w:webHidden/>
              </w:rPr>
              <w:instrText xml:space="preserve"> PAGEREF _Toc517183932 \h </w:instrText>
            </w:r>
            <w:r w:rsidR="003B4E9B">
              <w:rPr>
                <w:noProof/>
                <w:webHidden/>
              </w:rPr>
            </w:r>
            <w:r w:rsidR="003B4E9B">
              <w:rPr>
                <w:noProof/>
                <w:webHidden/>
              </w:rPr>
              <w:fldChar w:fldCharType="separate"/>
            </w:r>
            <w:r w:rsidR="00DE7720">
              <w:rPr>
                <w:noProof/>
                <w:webHidden/>
              </w:rPr>
              <w:t>18</w:t>
            </w:r>
            <w:r w:rsidR="003B4E9B">
              <w:rPr>
                <w:noProof/>
                <w:webHidden/>
              </w:rPr>
              <w:fldChar w:fldCharType="end"/>
            </w:r>
          </w:hyperlink>
        </w:p>
        <w:p w:rsidR="003B4E9B" w:rsidRDefault="0002727C">
          <w:pPr>
            <w:pStyle w:val="TOC1"/>
            <w:tabs>
              <w:tab w:val="right" w:leader="dot" w:pos="8302"/>
            </w:tabs>
            <w:rPr>
              <w:rFonts w:asciiTheme="minorHAnsi" w:eastAsiaTheme="minorEastAsia" w:hAnsiTheme="minorHAnsi"/>
              <w:noProof/>
              <w:sz w:val="22"/>
              <w:szCs w:val="22"/>
              <w:lang w:eastAsia="en-AU"/>
            </w:rPr>
          </w:pPr>
          <w:hyperlink w:anchor="_Toc517183933" w:history="1">
            <w:r w:rsidR="003B4E9B" w:rsidRPr="00AC0DE1">
              <w:rPr>
                <w:rStyle w:val="Hyperlink"/>
                <w:rFonts w:ascii="Arial" w:hAnsi="Arial" w:cs="Arial"/>
                <w:noProof/>
              </w:rPr>
              <w:t>Appendix 3: Listeriosis Disease Investigation form</w:t>
            </w:r>
            <w:r w:rsidR="003B4E9B">
              <w:rPr>
                <w:noProof/>
                <w:webHidden/>
              </w:rPr>
              <w:tab/>
            </w:r>
            <w:r w:rsidR="003B4E9B">
              <w:rPr>
                <w:noProof/>
                <w:webHidden/>
              </w:rPr>
              <w:fldChar w:fldCharType="begin"/>
            </w:r>
            <w:r w:rsidR="003B4E9B">
              <w:rPr>
                <w:noProof/>
                <w:webHidden/>
              </w:rPr>
              <w:instrText xml:space="preserve"> PAGEREF _Toc517183933 \h </w:instrText>
            </w:r>
            <w:r w:rsidR="003B4E9B">
              <w:rPr>
                <w:noProof/>
                <w:webHidden/>
              </w:rPr>
            </w:r>
            <w:r w:rsidR="003B4E9B">
              <w:rPr>
                <w:noProof/>
                <w:webHidden/>
              </w:rPr>
              <w:fldChar w:fldCharType="separate"/>
            </w:r>
            <w:r w:rsidR="00DE7720">
              <w:rPr>
                <w:noProof/>
                <w:webHidden/>
              </w:rPr>
              <w:t>19</w:t>
            </w:r>
            <w:r w:rsidR="003B4E9B">
              <w:rPr>
                <w:noProof/>
                <w:webHidden/>
              </w:rPr>
              <w:fldChar w:fldCharType="end"/>
            </w:r>
          </w:hyperlink>
        </w:p>
        <w:p w:rsidR="007110A6" w:rsidRDefault="007110A6">
          <w:r>
            <w:rPr>
              <w:b/>
              <w:bCs/>
              <w:noProof/>
            </w:rPr>
            <w:fldChar w:fldCharType="end"/>
          </w:r>
        </w:p>
      </w:sdtContent>
    </w:sdt>
    <w:p w:rsidR="007110A6" w:rsidRDefault="007110A6" w:rsidP="004139B1">
      <w:pPr>
        <w:pStyle w:val="Title"/>
        <w:rPr>
          <w:rFonts w:ascii="Arial" w:hAnsi="Arial" w:cs="Arial"/>
          <w:b/>
          <w:bCs/>
          <w:sz w:val="22"/>
          <w:szCs w:val="22"/>
        </w:rPr>
      </w:pPr>
    </w:p>
    <w:p w:rsidR="004139B1" w:rsidRPr="00253670" w:rsidRDefault="004139B1" w:rsidP="004139B1">
      <w:pPr>
        <w:pStyle w:val="Title"/>
        <w:rPr>
          <w:rFonts w:ascii="Arial" w:hAnsi="Arial" w:cs="Arial"/>
          <w:b/>
          <w:bCs/>
        </w:rPr>
      </w:pPr>
      <w:r w:rsidRPr="00253670">
        <w:rPr>
          <w:rFonts w:ascii="Arial" w:hAnsi="Arial" w:cs="Arial"/>
          <w:b/>
          <w:bCs/>
        </w:rPr>
        <w:t>LISTERIOSIS</w:t>
      </w:r>
    </w:p>
    <w:p w:rsidR="004139B1" w:rsidRPr="00253670" w:rsidRDefault="004139B1" w:rsidP="004139B1">
      <w:pPr>
        <w:pStyle w:val="Title"/>
        <w:spacing w:after="720"/>
        <w:rPr>
          <w:rFonts w:ascii="Arial" w:hAnsi="Arial" w:cs="Arial"/>
        </w:rPr>
      </w:pPr>
      <w:r w:rsidRPr="00253670">
        <w:rPr>
          <w:rFonts w:ascii="Arial" w:hAnsi="Arial" w:cs="Arial"/>
        </w:rPr>
        <w:t>CDNA National Guidelines for Public Health Units</w:t>
      </w:r>
    </w:p>
    <w:p w:rsidR="004139B1" w:rsidRPr="00253670" w:rsidRDefault="004139B1" w:rsidP="004139B1">
      <w:pPr>
        <w:pStyle w:val="Heading1"/>
        <w:rPr>
          <w:rFonts w:ascii="Arial" w:hAnsi="Arial" w:cs="Arial"/>
        </w:rPr>
      </w:pPr>
      <w:bookmarkStart w:id="1" w:name="_Toc517183886"/>
      <w:r w:rsidRPr="00253670">
        <w:rPr>
          <w:rFonts w:ascii="Arial" w:hAnsi="Arial" w:cs="Arial"/>
        </w:rPr>
        <w:t>1. Summary</w:t>
      </w:r>
      <w:bookmarkEnd w:id="1"/>
    </w:p>
    <w:p w:rsidR="004139B1" w:rsidRPr="00253670" w:rsidRDefault="004139B1" w:rsidP="004139B1">
      <w:pPr>
        <w:pStyle w:val="Heading2"/>
        <w:rPr>
          <w:rFonts w:ascii="Arial" w:hAnsi="Arial" w:cs="Arial"/>
        </w:rPr>
      </w:pPr>
      <w:bookmarkStart w:id="2" w:name="_Toc517183887"/>
      <w:r w:rsidRPr="00253670">
        <w:rPr>
          <w:rFonts w:ascii="Arial" w:hAnsi="Arial" w:cs="Arial"/>
        </w:rPr>
        <w:t>Public health priority</w:t>
      </w:r>
      <w:bookmarkEnd w:id="2"/>
    </w:p>
    <w:p w:rsidR="004139B1" w:rsidRPr="00253670" w:rsidRDefault="004139B1" w:rsidP="00253670">
      <w:pPr>
        <w:pStyle w:val="NoSpacing"/>
        <w:spacing w:after="240"/>
        <w:rPr>
          <w:rFonts w:ascii="Arial" w:hAnsi="Arial" w:cs="Arial"/>
        </w:rPr>
      </w:pPr>
      <w:proofErr w:type="gramStart"/>
      <w:r w:rsidRPr="00253670">
        <w:rPr>
          <w:rFonts w:ascii="Arial" w:hAnsi="Arial" w:cs="Arial"/>
        </w:rPr>
        <w:t>High in view of potential severity and potential to mitigate ongoing exposure.</w:t>
      </w:r>
      <w:proofErr w:type="gramEnd"/>
    </w:p>
    <w:p w:rsidR="004139B1" w:rsidRPr="00253670" w:rsidRDefault="004139B1" w:rsidP="004139B1">
      <w:pPr>
        <w:pStyle w:val="Heading2"/>
        <w:rPr>
          <w:rFonts w:ascii="Arial" w:hAnsi="Arial" w:cs="Arial"/>
          <w:i/>
          <w:iCs/>
          <w:color w:val="000000" w:themeColor="text1"/>
        </w:rPr>
      </w:pPr>
      <w:bookmarkStart w:id="3" w:name="_Toc517183888"/>
      <w:r w:rsidRPr="00253670">
        <w:rPr>
          <w:rFonts w:ascii="Arial" w:hAnsi="Arial" w:cs="Arial"/>
          <w:color w:val="000000" w:themeColor="text1"/>
        </w:rPr>
        <w:t>Case management</w:t>
      </w:r>
      <w:bookmarkEnd w:id="3"/>
    </w:p>
    <w:p w:rsidR="00352AE6" w:rsidRPr="00253670" w:rsidRDefault="004139B1" w:rsidP="004139B1">
      <w:pPr>
        <w:pStyle w:val="BodyText"/>
        <w:numPr>
          <w:ilvl w:val="0"/>
          <w:numId w:val="52"/>
        </w:numPr>
        <w:spacing w:after="0"/>
        <w:ind w:right="0"/>
        <w:rPr>
          <w:rFonts w:ascii="Arial" w:hAnsi="Arial" w:cs="Arial"/>
          <w:color w:val="auto"/>
        </w:rPr>
      </w:pPr>
      <w:r w:rsidRPr="00253670">
        <w:rPr>
          <w:rFonts w:ascii="Arial" w:hAnsi="Arial" w:cs="Arial"/>
          <w:color w:val="auto"/>
        </w:rPr>
        <w:t>respond to notifications of confirmed cases as per local protocols within 1 working day</w:t>
      </w:r>
    </w:p>
    <w:p w:rsidR="00352AE6" w:rsidRPr="00253670" w:rsidRDefault="004139B1" w:rsidP="004139B1">
      <w:pPr>
        <w:pStyle w:val="BodyText"/>
        <w:numPr>
          <w:ilvl w:val="0"/>
          <w:numId w:val="52"/>
        </w:numPr>
        <w:spacing w:after="0"/>
        <w:ind w:right="0"/>
        <w:rPr>
          <w:rFonts w:ascii="Arial" w:hAnsi="Arial" w:cs="Arial"/>
          <w:color w:val="auto"/>
        </w:rPr>
      </w:pPr>
      <w:r w:rsidRPr="00253670">
        <w:rPr>
          <w:rFonts w:ascii="Arial" w:hAnsi="Arial" w:cs="Arial"/>
          <w:color w:val="auto"/>
        </w:rPr>
        <w:t>enter confirmed cases in jurisdictional Notifiable Diseases Database within 1 working day</w:t>
      </w:r>
    </w:p>
    <w:p w:rsidR="004139B1" w:rsidRPr="00253670" w:rsidRDefault="004139B1" w:rsidP="004139B1">
      <w:pPr>
        <w:pStyle w:val="BodyText"/>
        <w:numPr>
          <w:ilvl w:val="0"/>
          <w:numId w:val="52"/>
        </w:numPr>
        <w:spacing w:after="0"/>
        <w:ind w:right="0"/>
        <w:rPr>
          <w:rFonts w:ascii="Arial" w:hAnsi="Arial" w:cs="Arial"/>
          <w:color w:val="auto"/>
        </w:rPr>
      </w:pPr>
      <w:r w:rsidRPr="00253670">
        <w:rPr>
          <w:rFonts w:ascii="Arial" w:hAnsi="Arial" w:cs="Arial"/>
          <w:color w:val="auto"/>
        </w:rPr>
        <w:t>advise jurisdictional OzFoodNet epidemiologist of case within 1 working day of notification receipt</w:t>
      </w:r>
    </w:p>
    <w:p w:rsidR="004139B1" w:rsidRPr="00253670" w:rsidRDefault="004139B1" w:rsidP="00253670">
      <w:pPr>
        <w:pStyle w:val="BodyText"/>
        <w:numPr>
          <w:ilvl w:val="0"/>
          <w:numId w:val="52"/>
        </w:numPr>
        <w:ind w:right="0"/>
        <w:rPr>
          <w:rFonts w:ascii="Arial" w:hAnsi="Arial" w:cs="Arial"/>
          <w:color w:val="auto"/>
        </w:rPr>
      </w:pPr>
      <w:proofErr w:type="gramStart"/>
      <w:r w:rsidRPr="00253670">
        <w:rPr>
          <w:rFonts w:ascii="Arial" w:hAnsi="Arial" w:cs="Arial"/>
          <w:color w:val="auto"/>
        </w:rPr>
        <w:t>provide</w:t>
      </w:r>
      <w:proofErr w:type="gramEnd"/>
      <w:r w:rsidRPr="00253670">
        <w:rPr>
          <w:rFonts w:ascii="Arial" w:hAnsi="Arial" w:cs="Arial"/>
          <w:color w:val="auto"/>
        </w:rPr>
        <w:t xml:space="preserve"> data to National Enhanced </w:t>
      </w:r>
      <w:r w:rsidR="00253670" w:rsidRPr="00253670">
        <w:rPr>
          <w:rFonts w:ascii="Arial" w:hAnsi="Arial" w:cs="Arial"/>
          <w:color w:val="auto"/>
        </w:rPr>
        <w:t>Listeriosis</w:t>
      </w:r>
      <w:r w:rsidRPr="00253670">
        <w:rPr>
          <w:rFonts w:ascii="Arial" w:hAnsi="Arial" w:cs="Arial"/>
          <w:color w:val="auto"/>
        </w:rPr>
        <w:t xml:space="preserve"> Surveillance Scheme (NELSS) within 1 week of initial notification and update case details within 1 working day of new data receipt.</w:t>
      </w:r>
    </w:p>
    <w:p w:rsidR="004139B1" w:rsidRPr="00253670" w:rsidRDefault="004139B1" w:rsidP="004139B1">
      <w:pPr>
        <w:pStyle w:val="Heading2"/>
        <w:rPr>
          <w:rFonts w:ascii="Arial" w:hAnsi="Arial" w:cs="Arial"/>
        </w:rPr>
      </w:pPr>
      <w:bookmarkStart w:id="4" w:name="_Toc517183889"/>
      <w:r w:rsidRPr="00253670">
        <w:rPr>
          <w:rFonts w:ascii="Arial" w:hAnsi="Arial" w:cs="Arial"/>
        </w:rPr>
        <w:t>Contact management</w:t>
      </w:r>
      <w:bookmarkEnd w:id="4"/>
    </w:p>
    <w:p w:rsidR="004139B1" w:rsidRPr="00253670" w:rsidRDefault="004139B1" w:rsidP="004139B1">
      <w:pPr>
        <w:pStyle w:val="BodyText"/>
        <w:rPr>
          <w:rFonts w:ascii="Arial" w:hAnsi="Arial" w:cs="Arial"/>
        </w:rPr>
      </w:pPr>
      <w:r w:rsidRPr="00253670">
        <w:rPr>
          <w:rFonts w:ascii="Arial" w:hAnsi="Arial" w:cs="Arial"/>
        </w:rPr>
        <w:t>Counsel and disseminate information to those exposed to a suspected common food source.</w:t>
      </w:r>
    </w:p>
    <w:p w:rsidR="004139B1" w:rsidRPr="00253670" w:rsidRDefault="004139B1" w:rsidP="004139B1">
      <w:pPr>
        <w:pStyle w:val="Heading1"/>
        <w:rPr>
          <w:rFonts w:ascii="Arial" w:hAnsi="Arial" w:cs="Arial"/>
        </w:rPr>
      </w:pPr>
      <w:bookmarkStart w:id="5" w:name="_Toc517183890"/>
      <w:r w:rsidRPr="00253670">
        <w:rPr>
          <w:rFonts w:ascii="Arial" w:hAnsi="Arial" w:cs="Arial"/>
        </w:rPr>
        <w:t>2. The disease</w:t>
      </w:r>
      <w:bookmarkEnd w:id="5"/>
    </w:p>
    <w:p w:rsidR="004139B1" w:rsidRPr="00253670" w:rsidRDefault="004139B1" w:rsidP="004139B1">
      <w:pPr>
        <w:pStyle w:val="Heading2"/>
        <w:rPr>
          <w:rFonts w:ascii="Arial" w:hAnsi="Arial" w:cs="Arial"/>
        </w:rPr>
      </w:pPr>
      <w:bookmarkStart w:id="6" w:name="_Toc517183891"/>
      <w:r w:rsidRPr="00253670">
        <w:rPr>
          <w:rFonts w:ascii="Arial" w:hAnsi="Arial" w:cs="Arial"/>
        </w:rPr>
        <w:t>Infectious agent</w:t>
      </w:r>
      <w:bookmarkEnd w:id="6"/>
    </w:p>
    <w:p w:rsidR="00352AE6" w:rsidRPr="00253670" w:rsidRDefault="004139B1" w:rsidP="00253670">
      <w:pPr>
        <w:pStyle w:val="NoSpacing"/>
        <w:spacing w:after="240"/>
        <w:rPr>
          <w:rFonts w:ascii="Arial" w:hAnsi="Arial" w:cs="Arial"/>
        </w:rPr>
      </w:pPr>
      <w:r w:rsidRPr="00253670">
        <w:rPr>
          <w:rFonts w:ascii="Arial" w:hAnsi="Arial" w:cs="Arial"/>
        </w:rPr>
        <w:t xml:space="preserve">Human </w:t>
      </w:r>
      <w:proofErr w:type="spellStart"/>
      <w:r w:rsidRPr="00253670">
        <w:rPr>
          <w:rFonts w:ascii="Arial" w:hAnsi="Arial" w:cs="Arial"/>
        </w:rPr>
        <w:t>listeriosis</w:t>
      </w:r>
      <w:proofErr w:type="spellEnd"/>
      <w:r w:rsidRPr="00253670">
        <w:rPr>
          <w:rStyle w:val="Emphasis"/>
          <w:rFonts w:ascii="Arial" w:hAnsi="Arial" w:cs="Arial"/>
          <w:iCs w:val="0"/>
        </w:rPr>
        <w:t xml:space="preserve"> </w:t>
      </w:r>
      <w:r w:rsidRPr="00253670">
        <w:rPr>
          <w:rStyle w:val="Emphasis"/>
          <w:rFonts w:ascii="Arial" w:hAnsi="Arial" w:cs="Arial"/>
          <w:i w:val="0"/>
          <w:iCs w:val="0"/>
        </w:rPr>
        <w:t xml:space="preserve">is caused by a single species of </w:t>
      </w:r>
      <w:r w:rsidRPr="00253670">
        <w:rPr>
          <w:rStyle w:val="Emphasis"/>
          <w:rFonts w:ascii="Arial" w:hAnsi="Arial" w:cs="Arial"/>
          <w:iCs w:val="0"/>
        </w:rPr>
        <w:t>Listeria</w:t>
      </w:r>
      <w:r w:rsidRPr="00253670">
        <w:rPr>
          <w:rStyle w:val="Emphasis"/>
          <w:rFonts w:ascii="Arial" w:hAnsi="Arial" w:cs="Arial"/>
          <w:i w:val="0"/>
          <w:iCs w:val="0"/>
        </w:rPr>
        <w:t xml:space="preserve">, </w:t>
      </w:r>
      <w:r w:rsidRPr="00253670">
        <w:rPr>
          <w:rStyle w:val="Emphasis"/>
          <w:rFonts w:ascii="Arial" w:hAnsi="Arial" w:cs="Arial"/>
          <w:iCs w:val="0"/>
        </w:rPr>
        <w:t>L. monocytogenes,</w:t>
      </w:r>
      <w:r w:rsidRPr="00253670">
        <w:rPr>
          <w:rFonts w:ascii="Arial" w:hAnsi="Arial" w:cs="Arial"/>
        </w:rPr>
        <w:t xml:space="preserve"> which can be further characterised.</w:t>
      </w:r>
    </w:p>
    <w:p w:rsidR="004139B1" w:rsidRPr="007110A6" w:rsidRDefault="004139B1" w:rsidP="007110A6">
      <w:pPr>
        <w:pStyle w:val="Heading2"/>
        <w:rPr>
          <w:rFonts w:ascii="Arial" w:hAnsi="Arial" w:cs="Arial"/>
        </w:rPr>
      </w:pPr>
      <w:bookmarkStart w:id="7" w:name="_Toc517183892"/>
      <w:r w:rsidRPr="007110A6">
        <w:rPr>
          <w:rFonts w:ascii="Arial" w:hAnsi="Arial" w:cs="Arial"/>
        </w:rPr>
        <w:lastRenderedPageBreak/>
        <w:t>Source of human infections</w:t>
      </w:r>
      <w:bookmarkEnd w:id="7"/>
    </w:p>
    <w:p w:rsidR="004139B1" w:rsidRPr="00253670" w:rsidRDefault="004139B1" w:rsidP="00A33714">
      <w:pPr>
        <w:pStyle w:val="BodyText"/>
        <w:rPr>
          <w:rFonts w:ascii="Arial" w:hAnsi="Arial" w:cs="Arial"/>
        </w:rPr>
      </w:pPr>
      <w:r w:rsidRPr="00253670">
        <w:rPr>
          <w:rFonts w:ascii="Arial" w:hAnsi="Arial" w:cs="Arial"/>
          <w:i/>
        </w:rPr>
        <w:t>L. monocytogenes</w:t>
      </w:r>
      <w:r w:rsidRPr="00253670">
        <w:rPr>
          <w:rFonts w:ascii="Arial" w:hAnsi="Arial" w:cs="Arial"/>
        </w:rPr>
        <w:t xml:space="preserve"> survives and multiplies in many non-human niches. Humans are an ‘accidental’ host, usually becoming infected following the consumption of contaminated food, or in the case of</w:t>
      </w:r>
      <w:r w:rsidR="00253670">
        <w:rPr>
          <w:rFonts w:ascii="Arial" w:hAnsi="Arial" w:cs="Arial"/>
        </w:rPr>
        <w:t xml:space="preserve"> a f</w:t>
      </w:r>
      <w:r w:rsidRPr="00253670">
        <w:rPr>
          <w:rFonts w:ascii="Arial" w:hAnsi="Arial" w:cs="Arial"/>
        </w:rPr>
        <w:t>etus or newborn, vertically from their pregnant mother.</w:t>
      </w:r>
    </w:p>
    <w:p w:rsidR="00352AE6" w:rsidRPr="00253670" w:rsidRDefault="004139B1" w:rsidP="00A33714">
      <w:pPr>
        <w:pStyle w:val="BodyText"/>
        <w:rPr>
          <w:rFonts w:ascii="Arial" w:hAnsi="Arial" w:cs="Arial"/>
        </w:rPr>
      </w:pPr>
      <w:r w:rsidRPr="00253670">
        <w:rPr>
          <w:rFonts w:ascii="Arial" w:hAnsi="Arial" w:cs="Arial"/>
        </w:rPr>
        <w:t xml:space="preserve">The sources of food contamination are many and varied as </w:t>
      </w:r>
      <w:r w:rsidRPr="00253670">
        <w:rPr>
          <w:rFonts w:ascii="Arial" w:hAnsi="Arial" w:cs="Arial"/>
          <w:i/>
        </w:rPr>
        <w:t>L. monocytogenes</w:t>
      </w:r>
      <w:r w:rsidRPr="00253670">
        <w:rPr>
          <w:rFonts w:ascii="Arial" w:hAnsi="Arial" w:cs="Arial"/>
        </w:rPr>
        <w:t xml:space="preserve"> is widespread in the environment. For example, </w:t>
      </w:r>
      <w:r w:rsidRPr="00253670">
        <w:rPr>
          <w:rFonts w:ascii="Arial" w:hAnsi="Arial" w:cs="Arial"/>
          <w:i/>
        </w:rPr>
        <w:t>L. monocytogenes</w:t>
      </w:r>
      <w:r w:rsidRPr="00253670">
        <w:rPr>
          <w:rFonts w:ascii="Arial" w:hAnsi="Arial" w:cs="Arial"/>
        </w:rPr>
        <w:t xml:space="preserve"> may be isolated from soil, surface water, decomposing organic matter, spoiled silage, sewage, </w:t>
      </w:r>
      <w:r w:rsidR="002541C7" w:rsidRPr="00253670">
        <w:rPr>
          <w:rFonts w:ascii="Arial" w:hAnsi="Arial" w:cs="Arial"/>
        </w:rPr>
        <w:t>commercial</w:t>
      </w:r>
      <w:r w:rsidRPr="00253670">
        <w:rPr>
          <w:rFonts w:ascii="Arial" w:hAnsi="Arial" w:cs="Arial"/>
        </w:rPr>
        <w:t xml:space="preserve"> food-</w:t>
      </w:r>
      <w:r w:rsidR="00227A12" w:rsidRPr="00253670">
        <w:rPr>
          <w:rFonts w:ascii="Arial" w:hAnsi="Arial" w:cs="Arial"/>
        </w:rPr>
        <w:t>manufacturing</w:t>
      </w:r>
      <w:r w:rsidRPr="00253670">
        <w:rPr>
          <w:rFonts w:ascii="Arial" w:hAnsi="Arial" w:cs="Arial"/>
        </w:rPr>
        <w:t xml:space="preserve"> environments, </w:t>
      </w:r>
      <w:proofErr w:type="gramStart"/>
      <w:r w:rsidRPr="00253670">
        <w:rPr>
          <w:rFonts w:ascii="Arial" w:hAnsi="Arial" w:cs="Arial"/>
        </w:rPr>
        <w:t>raw</w:t>
      </w:r>
      <w:proofErr w:type="gramEnd"/>
      <w:r w:rsidRPr="00253670">
        <w:rPr>
          <w:rFonts w:ascii="Arial" w:hAnsi="Arial" w:cs="Arial"/>
        </w:rPr>
        <w:t xml:space="preserve"> foods including vegetables, meats and dairy products and is carried in the gastrointestinal tract of many animals.</w:t>
      </w:r>
    </w:p>
    <w:p w:rsidR="00352AE6" w:rsidRPr="00253670" w:rsidRDefault="004139B1" w:rsidP="00253670">
      <w:pPr>
        <w:pStyle w:val="NoSpacing"/>
        <w:spacing w:after="240"/>
        <w:rPr>
          <w:rFonts w:ascii="Arial" w:hAnsi="Arial" w:cs="Arial"/>
        </w:rPr>
      </w:pPr>
      <w:r w:rsidRPr="00253670">
        <w:rPr>
          <w:rFonts w:ascii="Arial" w:hAnsi="Arial" w:cs="Arial"/>
        </w:rPr>
        <w:t>Although asymptomatic vaginal and faecal carriage has been reported</w:t>
      </w:r>
      <w:r w:rsidRPr="009A6B93">
        <w:rPr>
          <w:rFonts w:ascii="Arial" w:hAnsi="Arial" w:cs="Arial"/>
          <w:vertAlign w:val="superscript"/>
        </w:rPr>
        <w:fldChar w:fldCharType="begin"/>
      </w:r>
      <w:r w:rsidR="00821230" w:rsidRPr="009A6B93">
        <w:rPr>
          <w:rFonts w:ascii="Arial" w:hAnsi="Arial" w:cs="Arial"/>
          <w:vertAlign w:val="superscript"/>
        </w:rPr>
        <w:instrText xml:space="preserve"> ADDIN EN.CITE &lt;EndNote&gt;&lt;Cite&gt;&lt;Author&gt;Lamont&lt;/Author&gt;&lt;Year&gt;2011&lt;/Year&gt;&lt;RecNum&gt;4102&lt;/RecNum&gt;&lt;DisplayText&gt;(1)&lt;/DisplayText&gt;&lt;record&gt;&lt;rec-number&gt;4102&lt;/rec-number&gt;&lt;foreign-keys&gt;&lt;key app="EN" db-id="vf2eve221fwdtme9pxspr9f9zz5ravx0zwar"&gt;4102&lt;/key&gt;&lt;/foreign-keys&gt;&lt;ref-type name="Journal Article"&gt;17&lt;/ref-type&gt;&lt;contributors&gt;&lt;authors&gt;&lt;author&gt;Lamont, R. F.&lt;/author&gt;&lt;author&gt;Sobel, J.&lt;/author&gt;&lt;author&gt;Mazaki-Tovi, S.&lt;/author&gt;&lt;author&gt;Kusanovic, J. P.&lt;/author&gt;&lt;author&gt;Vaisbuch, E.&lt;/author&gt;&lt;author&gt;Kim, S. K.&lt;/author&gt;&lt;author&gt;Uldbjerg, N.&lt;/author&gt;&lt;author&gt;Romero, R.&lt;/author&gt;&lt;/authors&gt;&lt;/contributors&gt;&lt;auth-address&gt;Perinatology Research Branch, NICHD/NIH/DHHS, Wayne State University/Hutzel Women&amp;apos;s Hospital, 3990 John R, Detroit, MI 48201, USA. rlamont@med.wayne.edu&lt;/auth-address&gt;&lt;titles&gt;&lt;title&gt;Listeriosis in human pregnancy: a systematic review&lt;/title&gt;&lt;secondary-title&gt;J Perinat Med&lt;/secondary-title&gt;&lt;alt-title&gt;Journal of perinatal medicine&lt;/alt-title&gt;&lt;/titles&gt;&lt;pages&gt;227-36&lt;/pages&gt;&lt;volume&gt;39&lt;/volume&gt;&lt;number&gt;3&lt;/number&gt;&lt;edition&gt;2011/04/27&lt;/edition&gt;&lt;dates&gt;&lt;year&gt;2011&lt;/year&gt;&lt;pub-dates&gt;&lt;date&gt;May&lt;/date&gt;&lt;/pub-dates&gt;&lt;/dates&gt;&lt;isbn&gt;1619-3997 (Electronic)&amp;#xD;0300-5577 (Linking)&lt;/isbn&gt;&lt;accession-num&gt;21517700&lt;/accession-num&gt;&lt;work-type&gt;Research Support, N.I.H., Intramural&amp;#xD;Review&lt;/work-type&gt;&lt;urls&gt;&lt;related-urls&gt;&lt;url&gt;http://www.ncbi.nlm.nih.gov/pubmed/21517700&lt;/url&gt;&lt;/related-urls&gt;&lt;/urls&gt;&lt;custom2&gt;3593057&lt;/custom2&gt;&lt;electronic-resource-num&gt;10.1515/JPM.2011.035&lt;/electronic-resource-num&gt;&lt;language&gt;eng&lt;/language&gt;&lt;/record&gt;&lt;/Cite&gt;&lt;/EndNote&gt;</w:instrText>
      </w:r>
      <w:r w:rsidRPr="009A6B93">
        <w:rPr>
          <w:rFonts w:ascii="Arial" w:hAnsi="Arial" w:cs="Arial"/>
          <w:vertAlign w:val="superscript"/>
        </w:rPr>
        <w:fldChar w:fldCharType="separate"/>
      </w:r>
      <w:r w:rsidRPr="009A6B93">
        <w:rPr>
          <w:rFonts w:ascii="Arial" w:hAnsi="Arial" w:cs="Arial"/>
          <w:vertAlign w:val="superscript"/>
        </w:rPr>
        <w:t>(</w:t>
      </w:r>
      <w:hyperlink w:anchor="_ENREF_1" w:tooltip="Lamont, 2011 #4102" w:history="1">
        <w:r w:rsidR="00110A6A" w:rsidRPr="009A6B93">
          <w:rPr>
            <w:rFonts w:ascii="Arial" w:hAnsi="Arial" w:cs="Arial"/>
            <w:vertAlign w:val="superscript"/>
          </w:rPr>
          <w:t>1</w:t>
        </w:r>
      </w:hyperlink>
      <w:r w:rsidRPr="009A6B93">
        <w:rPr>
          <w:rFonts w:ascii="Arial" w:hAnsi="Arial" w:cs="Arial"/>
          <w:vertAlign w:val="superscript"/>
        </w:rPr>
        <w:t>)</w:t>
      </w:r>
      <w:r w:rsidRPr="009A6B93">
        <w:rPr>
          <w:rFonts w:ascii="Arial" w:hAnsi="Arial" w:cs="Arial"/>
          <w:vertAlign w:val="superscript"/>
        </w:rPr>
        <w:fldChar w:fldCharType="end"/>
      </w:r>
      <w:r w:rsidRPr="00253670">
        <w:rPr>
          <w:rFonts w:ascii="Arial" w:hAnsi="Arial" w:cs="Arial"/>
        </w:rPr>
        <w:t xml:space="preserve"> it is not considered a common source of infection in humans.</w:t>
      </w:r>
    </w:p>
    <w:p w:rsidR="00D03F94" w:rsidRPr="00D6557E" w:rsidRDefault="004139B1" w:rsidP="00D03F94">
      <w:pPr>
        <w:pStyle w:val="Heading2"/>
        <w:rPr>
          <w:rFonts w:ascii="Arial" w:hAnsi="Arial" w:cs="Arial"/>
        </w:rPr>
      </w:pPr>
      <w:bookmarkStart w:id="8" w:name="_Toc517183893"/>
      <w:r w:rsidRPr="00253670">
        <w:rPr>
          <w:rFonts w:ascii="Arial" w:hAnsi="Arial" w:cs="Arial"/>
        </w:rPr>
        <w:t>Mode of acquisition</w:t>
      </w:r>
      <w:bookmarkEnd w:id="8"/>
    </w:p>
    <w:p w:rsidR="004139B1" w:rsidRPr="00D03F94" w:rsidRDefault="004139B1" w:rsidP="00F20C9A">
      <w:pPr>
        <w:pStyle w:val="NoSpacing"/>
        <w:spacing w:after="240"/>
        <w:rPr>
          <w:lang w:eastAsia="en-AU"/>
        </w:rPr>
      </w:pPr>
      <w:r w:rsidRPr="00D03F94">
        <w:rPr>
          <w:lang w:eastAsia="en-AU"/>
        </w:rPr>
        <w:t xml:space="preserve">Nearly all cases of human </w:t>
      </w:r>
      <w:proofErr w:type="spellStart"/>
      <w:r w:rsidRPr="00D03F94">
        <w:rPr>
          <w:lang w:eastAsia="en-AU"/>
        </w:rPr>
        <w:t>listeriosis</w:t>
      </w:r>
      <w:proofErr w:type="spellEnd"/>
      <w:r w:rsidRPr="00D03F94">
        <w:rPr>
          <w:lang w:eastAsia="en-AU"/>
        </w:rPr>
        <w:t xml:space="preserve"> result from the consumption of L. monocytogenes contaminated food</w:t>
      </w:r>
      <w:r w:rsidR="006B3485" w:rsidRPr="009A6B93">
        <w:rPr>
          <w:vertAlign w:val="superscript"/>
          <w:lang w:eastAsia="en-AU"/>
        </w:rPr>
        <w:fldChar w:fldCharType="begin"/>
      </w:r>
      <w:r w:rsidR="006B3485" w:rsidRPr="009A6B93">
        <w:rPr>
          <w:vertAlign w:val="superscript"/>
          <w:lang w:eastAsia="en-AU"/>
        </w:rPr>
        <w:instrText xml:space="preserve"> ADDIN EN.CITE &lt;EndNote&gt;&lt;Cite&gt;&lt;Author&gt;World Health Organization&lt;/Author&gt;&lt;Year&gt;2004&lt;/Year&gt;&lt;RecNum&gt;7631&lt;/RecNum&gt;&lt;DisplayText&gt;(2)&lt;/DisplayText&gt;&lt;record&gt;&lt;rec-number&gt;7631&lt;/rec-number&gt;&lt;foreign-keys&gt;&lt;key app="EN" db-id="vf2eve221fwdtme9pxspr9f9zz5ravx0zwar"&gt;7631&lt;/key&gt;&lt;/foreign-keys&gt;&lt;ref-type name="Serial"&gt;57&lt;/ref-type&gt;&lt;contributors&gt;&lt;authors&gt;&lt;author&gt;World Health Organization,&lt;/author&gt;&lt;/authors&gt;&lt;/contributors&gt;&lt;titles&gt;&lt;title&gt;&lt;style face="normal" font="default" size="100%"&gt;Risk assessment of &lt;/style&gt;&lt;style face="italic" font="default" size="100%"&gt;Listeria monocytogenes&lt;/style&gt;&lt;style face="normal" font="default" size="100%"&gt; in ready-to-eat foods. Technical report&lt;/style&gt;&lt;/title&gt;&lt;tertiary-title&gt;Microbiological Risk Assessment Series&lt;/tertiary-title&gt;&lt;/titles&gt;&lt;volume&gt;5&lt;/volume&gt;&lt;dates&gt;&lt;year&gt;2004&lt;/year&gt;&lt;/dates&gt;&lt;pub-location&gt;Geneva&lt;/pub-location&gt;&lt;publisher&gt;World Health Organization&lt;/publisher&gt;&lt;urls&gt;&lt;/urls&gt;&lt;/record&gt;&lt;/Cite&gt;&lt;/EndNote&gt;</w:instrText>
      </w:r>
      <w:r w:rsidR="006B3485" w:rsidRPr="009A6B93">
        <w:rPr>
          <w:vertAlign w:val="superscript"/>
          <w:lang w:eastAsia="en-AU"/>
        </w:rPr>
        <w:fldChar w:fldCharType="separate"/>
      </w:r>
      <w:r w:rsidR="006B3485" w:rsidRPr="009A6B93">
        <w:rPr>
          <w:vertAlign w:val="superscript"/>
          <w:lang w:eastAsia="en-AU"/>
        </w:rPr>
        <w:t>(</w:t>
      </w:r>
      <w:hyperlink w:anchor="_ENREF_2" w:tooltip="World Health Organization, 2004 #7631" w:history="1">
        <w:r w:rsidR="00110A6A" w:rsidRPr="009A6B93">
          <w:rPr>
            <w:vertAlign w:val="superscript"/>
            <w:lang w:eastAsia="en-AU"/>
          </w:rPr>
          <w:t>2</w:t>
        </w:r>
      </w:hyperlink>
      <w:r w:rsidR="006B3485" w:rsidRPr="009A6B93">
        <w:rPr>
          <w:vertAlign w:val="superscript"/>
          <w:lang w:eastAsia="en-AU"/>
        </w:rPr>
        <w:t>)</w:t>
      </w:r>
      <w:r w:rsidR="006B3485" w:rsidRPr="009A6B93">
        <w:rPr>
          <w:vertAlign w:val="superscript"/>
          <w:lang w:eastAsia="en-AU"/>
        </w:rPr>
        <w:fldChar w:fldCharType="end"/>
      </w:r>
      <w:r w:rsidRPr="00D03F94">
        <w:rPr>
          <w:lang w:eastAsia="en-AU"/>
        </w:rPr>
        <w:t xml:space="preserve"> and vertical transmission during gestation, or uncommonly, birth or shortly after birth</w:t>
      </w:r>
      <w:r w:rsidRPr="009A6B93">
        <w:rPr>
          <w:vertAlign w:val="superscript"/>
          <w:lang w:eastAsia="en-AU"/>
        </w:rPr>
        <w:fldChar w:fldCharType="begin"/>
      </w:r>
      <w:r w:rsidR="00821230" w:rsidRPr="009A6B93">
        <w:rPr>
          <w:vertAlign w:val="superscript"/>
          <w:lang w:eastAsia="en-AU"/>
        </w:rPr>
        <w:instrText xml:space="preserve"> ADDIN EN.CITE &lt;EndNote&gt;&lt;Cite&gt;&lt;Author&gt;Lamont&lt;/Author&gt;&lt;Year&gt;2011&lt;/Year&gt;&lt;RecNum&gt;4102&lt;/RecNum&gt;&lt;DisplayText&gt;(1)&lt;/DisplayText&gt;&lt;record&gt;&lt;rec-number&gt;4102&lt;/rec-number&gt;&lt;foreign-keys&gt;&lt;key app="EN" db-id="vf2eve221fwdtme9pxspr9f9zz5ravx0zwar"&gt;4102&lt;/key&gt;&lt;/foreign-keys&gt;&lt;ref-type name="Journal Article"&gt;17&lt;/ref-type&gt;&lt;contributors&gt;&lt;authors&gt;&lt;author&gt;Lamont, R. F.&lt;/author&gt;&lt;author&gt;Sobel, J.&lt;/author&gt;&lt;author&gt;Mazaki-Tovi, S.&lt;/author&gt;&lt;author&gt;Kusanovic, J. P.&lt;/author&gt;&lt;author&gt;Vaisbuch, E.&lt;/author&gt;&lt;author&gt;Kim, S. K.&lt;/author&gt;&lt;author&gt;Uldbjerg, N.&lt;/author&gt;&lt;author&gt;Romero, R.&lt;/author&gt;&lt;/authors&gt;&lt;/contributors&gt;&lt;auth-address&gt;Perinatology Research Branch, NICHD/NIH/DHHS, Wayne State University/Hutzel Women&amp;apos;s Hospital, 3990 John R, Detroit, MI 48201, USA. rlamont@med.wayne.edu&lt;/auth-address&gt;&lt;titles&gt;&lt;title&gt;Listeriosis in human pregnancy: a systematic review&lt;/title&gt;&lt;secondary-title&gt;J Perinat Med&lt;/secondary-title&gt;&lt;alt-title&gt;Journal of perinatal medicine&lt;/alt-title&gt;&lt;/titles&gt;&lt;pages&gt;227-36&lt;/pages&gt;&lt;volume&gt;39&lt;/volume&gt;&lt;number&gt;3&lt;/number&gt;&lt;edition&gt;2011/04/27&lt;/edition&gt;&lt;dates&gt;&lt;year&gt;2011&lt;/year&gt;&lt;pub-dates&gt;&lt;date&gt;May&lt;/date&gt;&lt;/pub-dates&gt;&lt;/dates&gt;&lt;isbn&gt;1619-3997 (Electronic)&amp;#xD;0300-5577 (Linking)&lt;/isbn&gt;&lt;accession-num&gt;21517700&lt;/accession-num&gt;&lt;work-type&gt;Research Support, N.I.H., Intramural&amp;#xD;Review&lt;/work-type&gt;&lt;urls&gt;&lt;related-urls&gt;&lt;url&gt;http://www.ncbi.nlm.nih.gov/pubmed/21517700&lt;/url&gt;&lt;/related-urls&gt;&lt;/urls&gt;&lt;custom2&gt;3593057&lt;/custom2&gt;&lt;electronic-resource-num&gt;10.1515/JPM.2011.035&lt;/electronic-resource-num&gt;&lt;language&gt;eng&lt;/language&gt;&lt;/record&gt;&lt;/Cite&gt;&lt;/EndNote&gt;</w:instrText>
      </w:r>
      <w:r w:rsidRPr="009A6B93">
        <w:rPr>
          <w:vertAlign w:val="superscript"/>
          <w:lang w:eastAsia="en-AU"/>
        </w:rPr>
        <w:fldChar w:fldCharType="separate"/>
      </w:r>
      <w:r w:rsidRPr="009A6B93">
        <w:rPr>
          <w:vertAlign w:val="superscript"/>
          <w:lang w:eastAsia="en-AU"/>
        </w:rPr>
        <w:t>(</w:t>
      </w:r>
      <w:hyperlink w:anchor="_ENREF_1" w:tooltip="Lamont, 2011 #4102" w:history="1">
        <w:r w:rsidR="00110A6A" w:rsidRPr="009A6B93">
          <w:rPr>
            <w:vertAlign w:val="superscript"/>
            <w:lang w:eastAsia="en-AU"/>
          </w:rPr>
          <w:t>1</w:t>
        </w:r>
      </w:hyperlink>
      <w:r w:rsidRPr="009A6B93">
        <w:rPr>
          <w:vertAlign w:val="superscript"/>
          <w:lang w:eastAsia="en-AU"/>
        </w:rPr>
        <w:t>)</w:t>
      </w:r>
      <w:r w:rsidRPr="009A6B93">
        <w:rPr>
          <w:vertAlign w:val="superscript"/>
          <w:lang w:eastAsia="en-AU"/>
        </w:rPr>
        <w:fldChar w:fldCharType="end"/>
      </w:r>
      <w:r w:rsidRPr="00D03F94">
        <w:rPr>
          <w:lang w:eastAsia="en-AU"/>
        </w:rPr>
        <w:t xml:space="preserve">. Listeriosis can be acquired via contaminated food in the hospital or nursing home setting as food is often produced on a large scale for provision to vulnerable populations. The elderly, those with immunocompromising conditions or those whose treatment includes acid-suppressing medications are particularly at </w:t>
      </w:r>
      <w:proofErr w:type="gramStart"/>
      <w:r w:rsidRPr="00D03F94">
        <w:rPr>
          <w:lang w:eastAsia="en-AU"/>
        </w:rPr>
        <w:t>risk</w:t>
      </w:r>
      <w:proofErr w:type="gramEnd"/>
      <w:r w:rsidRPr="009A6B93">
        <w:rPr>
          <w:vertAlign w:val="superscript"/>
          <w:lang w:eastAsia="en-AU"/>
        </w:rPr>
        <w:fldChar w:fldCharType="begin">
          <w:fldData xml:space="preserve">PEVuZE5vdGU+PENpdGU+PEF1dGhvcj5IbzwvQXV0aG9yPjxZZWFyPjE5ODY8L1llYXI+PFJlY051
bT4xNDQ8L1JlY051bT48RGlzcGxheVRleHQ+KDMtNSk8L0Rpc3BsYXlUZXh0PjxyZWNvcmQ+PHJl
Yy1udW1iZXI+MTQ0PC9yZWMtbnVtYmVyPjxmb3JlaWduLWtleXM+PGtleSBhcHA9IkVOIiBkYi1p
ZD0idDBlcmZld3B2c3IyZDZlZXh3OHh4cGZsYTUwdnpwZTVzdGZ4Ij4xNDQ8L2tleT48L2ZvcmVp
Z24ta2V5cz48cmVmLXR5cGUgbmFtZT0iSm91cm5hbCBBcnRpY2xlIj4xNzwvcmVmLXR5cGU+PGNv
bnRyaWJ1dG9ycz48YXV0aG9ycz48YXV0aG9yPkhvLCBKLiBMLjwvYXV0aG9yPjxhdXRob3I+U2hh
bmRzLCBLLiBOLjwvYXV0aG9yPjxhdXRob3I+RnJpZWRsYW5kLCBHLjwvYXV0aG9yPjxhdXRob3I+
RWNraW5kLCBQLjwvYXV0aG9yPjxhdXRob3I+RnJhc2VyLCBELiBXLjwvYXV0aG9yPjwvYXV0aG9y
cz48L2NvbnRyaWJ1dG9ycz48dGl0bGVzPjx0aXRsZT48c3R5bGUgZmFjZT0ibm9ybWFsIiBmb250
PSJkZWZhdWx0IiBzaXplPSIxMDAlIj5BbiBvdXRicmVhayBvZiB0eXBlIDRiIDwvc3R5bGU+PHN0
eWxlIGZhY2U9Iml0YWxpYyIgZm9udD0iZGVmYXVsdCIgc2l6ZT0iMTAwJSI+TGlzdGVyaWEgbW9u
b2N5dG9nZW5lczwvc3R5bGU+PHN0eWxlIGZhY2U9Im5vcm1hbCIgZm9udD0iZGVmYXVsdCIgc2l6
ZT0iMTAwJSI+IGluZmVjdGlvbiBpbnZvbHZpbmcgcGF0aWVudHMgZnJvbSBlaWdodCBCb3N0b24g
aG9zcGl0YWxzPC9zdHlsZT48L3RpdGxlPjxzZWNvbmRhcnktdGl0bGU+QXJjaCBJbnRlcm4gTWVk
PC9zZWNvbmRhcnktdGl0bGU+PGFsdC10aXRsZT5BcmNoaXZlcyBvZiBpbnRlcm5hbCBtZWRpY2lu
ZTwvYWx0LXRpdGxlPjwvdGl0bGVzPjxwZXJpb2RpY2FsPjxmdWxsLXRpdGxlPkFyY2ggSW50ZXJu
IE1lZDwvZnVsbC10aXRsZT48YWJici0xPkFyY2hpdmVzIG9mIGludGVybmFsIG1lZGljaW5lPC9h
YmJyLTE+PC9wZXJpb2RpY2FsPjxhbHQtcGVyaW9kaWNhbD48ZnVsbC10aXRsZT5BcmNoIEludGVy
biBNZWQ8L2Z1bGwtdGl0bGU+PGFiYnItMT5BcmNoaXZlcyBvZiBpbnRlcm5hbCBtZWRpY2luZTwv
YWJici0xPjwvYWx0LXBlcmlvZGljYWw+PHBhZ2VzPjUyMC00PC9wYWdlcz48dm9sdW1lPjE0Njwv
dm9sdW1lPjxudW1iZXI+MzwvbnVtYmVyPjxlZGl0aW9uPjE5ODYvMDMvMDE8L2VkaXRpb24+PGtl
eXdvcmRzPjxrZXl3b3JkPkFnZWQ8L2tleXdvcmQ+PGtleXdvcmQ+QW50YWNpZHMvYWR2ZXJzZSBl
ZmZlY3RzPC9rZXl3b3JkPjxrZXl3b3JkPkJvc3Rvbjwva2V5d29yZD48a2V5d29yZD5DaW1ldGlk
aW5lL2FkdmVyc2UgZWZmZWN0czwva2V5d29yZD48a2V5d29yZD5Dcm9zcyBJbmZlY3Rpb24vKnRy
YW5zbWlzc2lvbjwva2V5d29yZD48a2V5d29yZD5EaXNlYXNlIE91dGJyZWFrcy8qZXBpZGVtaW9s
b2d5PC9rZXl3b3JkPjxrZXl3b3JkPkVwaWRlbWlvbG9naWMgTWV0aG9kczwva2V5d29yZD48a2V5
d29yZD5GZW1hbGU8L2tleXdvcmQ+PGtleXdvcmQ+Rm9vZCBQcmVmZXJlbmNlczwva2V5d29yZD48
a2V5d29yZD5HYXN0cmljIEFjaWQvc2VjcmV0aW9uPC9rZXl3b3JkPjxrZXl3b3JkPkhvc3BpdGFs
aXphdGlvbjwva2V5d29yZD48a2V5d29yZD5IdW1hbnM8L2tleXdvcmQ+PGtleXdvcmQ+TGlzdGVy
aW9zaXMvKmVwaWRlbWlvbG9neS9ldGlvbG9neS90cmFuc21pc3Npb248L2tleXdvcmQ+PGtleXdv
cmQ+TWFsZTwva2V5d29yZD48a2V5d29yZD5NaWRkbGUgQWdlZDwva2V5d29yZD48a2V5d29yZD5T
ZXBzaXMvcGh5c2lvcGF0aG9sb2d5PC9rZXl3b3JkPjxrZXl3b3JkPlN1cnZleXMgYW5kIFF1ZXN0
aW9ubmFpcmVzPC9rZXl3b3JkPjwva2V5d29yZHM+PGRhdGVzPjx5ZWFyPjE5ODY8L3llYXI+PHB1
Yi1kYXRlcz48ZGF0ZT5NYXI8L2RhdGU+PC9wdWItZGF0ZXM+PC9kYXRlcz48aXNibj4wMDAzLTk5
MjYgKFByaW50KSYjeEQ7MDAwMy05OTI2IChMaW5raW5nKTwvaXNibj48YWNjZXNzaW9uLW51bT4z
OTU0NTI0PC9hY2Nlc3Npb24tbnVtPjx1cmxzPjxyZWxhdGVkLXVybHM+PHVybD5odHRwOi8vd3d3
Lm5jYmkubmxtLm5paC5nb3YvcHVibWVkLzM5NTQ1MjQ8L3VybD48L3JlbGF0ZWQtdXJscz48L3Vy
bHM+PGxhbmd1YWdlPmVuZzwvbGFuZ3VhZ2U+PC9yZWNvcmQ+PC9DaXRlPjxDaXRlPjxBdXRob3I+
TXXDsW96PC9BdXRob3I+PFllYXI+MjAxMjwvWWVhcj48UmVjTnVtPjEyMjwvUmVjTnVtPjxyZWNv
cmQ+PHJlYy1udW1iZXI+MTIyPC9yZWMtbnVtYmVyPjxmb3JlaWduLWtleXM+PGtleSBhcHA9IkVO
IiBkYi1pZD0iOWY1NXRkZHoxd2R4Mm5ldHN2MjV2ZWFkZmV2cDllNXI1c3d2IiB0aW1lc3RhbXA9
IjE0MzIwMjE3NTkiPjEyMjwva2V5PjwvZm9yZWlnbi1rZXlzPjxyZWYtdHlwZSBuYW1lPSJKb3Vy
bmFsIEFydGljbGUiPjE3PC9yZWYtdHlwZT48Y29udHJpYnV0b3JzPjxhdXRob3JzPjxhdXRob3I+
TXXDsW96LCBQYXRyaWNpYTwvYXV0aG9yPjxhdXRob3I+Um9qYXMsIExvcmV0bzwvYXV0aG9yPjxh
dXRob3I+QnVuc293LCBFbGVvbm9yYTwvYXV0aG9yPjxhdXRob3I+U2FleiwgRWxlbmE8L2F1dGhv
cj48YXV0aG9yPlPDoW5jaGV6LUNhbWJyb25lcm8sIExhdXJhPC9hdXRob3I+PGF1dGhvcj5BbGNh
bMOhLCBMdWlzPC9hdXRob3I+PGF1dGhvcj5Sb2Ryw61ndWV6LUNyZWl4ZW1zLCBNYXJ0YTwvYXV0
aG9yPjxhdXRob3I+Qm91emEsIEVtaWxpbzwvYXV0aG9yPjwvYXV0aG9ycz48L2NvbnRyaWJ1dG9y
cz48dGl0bGVzPjx0aXRsZT5MaXN0ZXJpb3NpczogQW4gZW1lcmdpbmcgcHVibGljIGhlYWx0aCBw
cm9ibGVtIGVzcGVjaWFsbHkgYW1vbmcgdGhlIGVsZGVybHk8L3RpdGxlPjxzZWNvbmRhcnktdGl0
bGU+Sm91cm5hbCBvZiBJbmZlY3Rpb248L3NlY29uZGFyeS10aXRsZT48L3RpdGxlcz48cGVyaW9k
aWNhbD48ZnVsbC10aXRsZT5Kb3VybmFsIG9mIEluZmVjdGlvbjwvZnVsbC10aXRsZT48L3Blcmlv
ZGljYWw+PHBhZ2VzPjE5LTMzPC9wYWdlcz48dm9sdW1lPjY0PC92b2x1bWU+PG51bWJlcj4xPC9u
dW1iZXI+PGRhdGVzPjx5ZWFyPjIwMTI8L3llYXI+PC9kYXRlcz48aXNibj4wMTYzLTQ0NTM8L2lz
Ym4+PHVybHM+PC91cmxzPjwvcmVjb3JkPjwvQ2l0ZT48Q2l0ZT48QXV0aG9yPk1hcnRpbnM8L0F1
dGhvcj48WWVhcj4yMDEwPC9ZZWFyPjxSZWNOdW0+MTQ1PC9SZWNOdW0+PHJlY29yZD48cmVjLW51
bWJlcj4xNDU8L3JlYy1udW1iZXI+PGZvcmVpZ24ta2V5cz48a2V5IGFwcD0iRU4iIGRiLWlkPSJ0
MGVyZmV3cHZzcjJkNmVleHc4eHhwZmxhNTB2enBlNXN0ZngiPjE0NTwva2V5PjwvZm9yZWlnbi1r
ZXlzPjxyZWYtdHlwZSBuYW1lPSJKb3VybmFsIEFydGljbGUiPjE3PC9yZWYtdHlwZT48Y29udHJp
YnV0b3JzPjxhdXRob3JzPjxhdXRob3I+TWFydGlucywgSS4gUy48L2F1dGhvcj48YXV0aG9yPkZh
cmlhLCBGLiBDLjwvYXV0aG9yPjxhdXRob3I+TWlndWVsLCBNLiBBLjwvYXV0aG9yPjxhdXRob3I+
RGlhcywgTS4gUC48L2F1dGhvcj48YXV0aG9yPkNhcmRvc28sIEYuIEwuPC9hdXRob3I+PGF1dGhv
cj5NYWdhbGhhZXMsIEEuIEMuPC9hdXRob3I+PGF1dGhvcj5NYXNjYXJlbmhhcywgTC4gQS48L2F1
dGhvcj48YXV0aG9yPk5vdWVyLCBTLiBBLjwvYXV0aG9yPjxhdXRob3I+QmFyYm9zYSwgQS4gVi48
L2F1dGhvcj48YXV0aG9yPlZhbGxpbSwgRC4gQy48L2F1dGhvcj48YXV0aG9yPkhvZmVyLCBFLjwv
YXV0aG9yPjxhdXRob3I+UmFiZWxsbywgUi4gRi48L2F1dGhvcj48YXV0aG9yPlJpbGV5LCBMLiBX
LjwvYXV0aG9yPjxhdXRob3I+TW9yZWlyYSwgQi4gTS48L2F1dGhvcj48L2F1dGhvcnM+PC9jb250
cmlidXRvcnM+PGF1dGgtYWRkcmVzcz5GYWN1bGRhZGUgZGUgTWVkaWNpbmEsIFVuaXZlcnNpZGFk
ZSBGZWRlcmFsIEZsdW1pbmVuc2UsIE5pdGVyb2ksIEJyYXppbC4gaWFuaWNrc21AeWFob28uY29t
LmJyPC9hdXRoLWFkZHJlc3M+PHRpdGxlcz48dGl0bGU+PHN0eWxlIGZhY2U9Im5vcm1hbCIgZm9u
dD0iZGVmYXVsdCIgc2l6ZT0iMTAwJSI+QSBjbHVzdGVyIG9mIDwvc3R5bGU+PHN0eWxlIGZhY2U9
Iml0YWxpYyIgZm9udD0iZGVmYXVsdCIgc2l6ZT0iMTAwJSI+TGlzdGVyaWEgbW9ub2N5dG9nZW5l
czwvc3R5bGU+PHN0eWxlIGZhY2U9Im5vcm1hbCIgZm9udD0iZGVmYXVsdCIgc2l6ZT0iMTAwJSI+
IGluZmVjdGlvbnMgaW4gaG9zcGl0YWxpemVkIGFkdWx0czwvc3R5bGU+PC90aXRsZT48c2Vjb25k
YXJ5LXRpdGxlPkFtIEogSW5mZWN0IENvbnRyb2w8L3NlY29uZGFyeS10aXRsZT48YWx0LXRpdGxl
PkFtZXJpY2FuIGpvdXJuYWwgb2YgaW5mZWN0aW9uIGNvbnRyb2w8L2FsdC10aXRsZT48L3RpdGxl
cz48cGVyaW9kaWNhbD48ZnVsbC10aXRsZT5BbSBKIEluZmVjdCBDb250cm9sPC9mdWxsLXRpdGxl
PjxhYmJyLTE+QW1lcmljYW4gam91cm5hbCBvZiBpbmZlY3Rpb24gY29udHJvbDwvYWJici0xPjwv
cGVyaW9kaWNhbD48YWx0LXBlcmlvZGljYWw+PGZ1bGwtdGl0bGU+QW0gSiBJbmZlY3QgQ29udHJv
bDwvZnVsbC10aXRsZT48YWJici0xPkFtZXJpY2FuIGpvdXJuYWwgb2YgaW5mZWN0aW9uIGNvbnRy
b2w8L2FiYnItMT48L2FsdC1wZXJpb2RpY2FsPjxwYWdlcz5lMzEtNjwvcGFnZXM+PHZvbHVtZT4z
ODwvdm9sdW1lPjxudW1iZXI+OTwvbnVtYmVyPjxlZGl0aW9uPjIwMTAvMDYvMjQ8L2VkaXRpb24+
PGtleXdvcmRzPjxrZXl3b3JkPkFnZWQ8L2tleXdvcmQ+PGtleXdvcmQ+QWdlZCwgODAgYW5kIG92
ZXI8L2tleXdvcmQ+PGtleXdvcmQ+QmFjdGVyZW1pYS9lcGlkZW1pb2xvZ3kvbWljcm9iaW9sb2d5
PC9rZXl3b3JkPjxrZXl3b3JkPkJhY3RlcmlhbCBUeXBpbmcgVGVjaG5pcXVlczwva2V5d29yZD48
a2V5d29yZD5CcmF6aWw8L2tleXdvcmQ+PGtleXdvcmQ+Q3Jvc3MgSW5mZWN0aW9uLyplcGlkZW1p
b2xvZ3kvbW9ydGFsaXR5PC9rZXl3b3JkPjxrZXl3b3JkPkROQSBGaW5nZXJwcmludGluZzwva2V5
d29yZD48a2V5d29yZD4qRGlzZWFzZSBPdXRicmVha3M8L2tleXdvcmQ+PGtleXdvcmQ+RWxlY3Ry
b3Bob3Jlc2lzLCBHZWwsIFB1bHNlZC1GaWVsZDwva2V5d29yZD48a2V5d29yZD5GZW1hbGU8L2tl
eXdvcmQ+PGtleXdvcmQ+R2Vub3R5cGU8L2tleXdvcmQ+PGtleXdvcmQ+SG9zcGl0YWxpemF0aW9u
PC9rZXl3b3JkPjxrZXl3b3JkPkh1bWFuczwva2V5d29yZD48a2V5d29yZD5JbW11bm9jb21wcm9t
aXNlZCBIb3N0PC9rZXl3b3JkPjxrZXl3b3JkPkxpc3RlcmlhIG1vbm9jeXRvZ2VuZXMvKmNsYXNz
aWZpY2F0aW9uLyppc29sYXRpb24gJmFtcDsgcHVyaWZpY2F0aW9uPC9rZXl3b3JkPjxrZXl3b3Jk
Pkxpc3Rlcmlvc2lzLyplcGlkZW1pb2xvZ3kvbW9ydGFsaXR5PC9rZXl3b3JkPjxrZXl3b3JkPk1h
bGU8L2tleXdvcmQ+PGtleXdvcmQ+TWlkZGxlIEFnZWQ8L2tleXdvcmQ+PGtleXdvcmQ+TW9sZWN1
bGFyIEVwaWRlbWlvbG9neTwva2V5d29yZD48a2V5d29yZD5QZXJpdG9uaXRpcy9lcGlkZW1pb2xv
Z3kvbWljcm9iaW9sb2d5PC9rZXl3b3JkPjxrZXl3b3JkPlNlcm90eXBpbmc8L2tleXdvcmQ+PC9r
ZXl3b3Jkcz48ZGF0ZXM+PHllYXI+MjAxMDwveWVhcj48cHViLWRhdGVzPjxkYXRlPk5vdjwvZGF0
ZT48L3B1Yi1kYXRlcz48L2RhdGVzPjxpc2JuPjE1MjctMzI5NiAoRWxlY3Ryb25pYykmI3hEOzAx
OTYtNjU1MyAoTGlua2luZyk8L2lzYm4+PGFjY2Vzc2lvbi1udW0+MjA1NzAzOTc8L2FjY2Vzc2lv
bi1udW0+PHdvcmstdHlwZT5SZXNlYXJjaCBTdXBwb3J0LCBOLkkuSC4sIEV4dHJhbXVyYWwmI3hE
O1Jlc2VhcmNoIFN1cHBvcnQsIE5vbi1VLlMuIEdvdiZhcG9zO3Q8L3dvcmstdHlwZT48dXJscz48
cmVsYXRlZC11cmxzPjx1cmw+aHR0cDovL3d3dy5uY2JpLm5sbS5uaWguZ292L3B1Ym1lZC8yMDU3
MDM5NzwvdXJsPjwvcmVsYXRlZC11cmxzPjwvdXJscz48Y3VzdG9tMj4yOTUyMDYxPC9jdXN0b20y
PjxlbGVjdHJvbmljLXJlc291cmNlLW51bT4xMC4xMDE2L2ouYWppYy4yMDEwLjAyLjAxNDwvZWxl
Y3Ryb25pYy1yZXNvdXJjZS1udW0+PGxhbmd1YWdlPmVuZzwvbGFuZ3VhZ2U+PC9yZWNvcmQ+PC9D
aXRlPjwvRW5kTm90ZT5=
</w:fldData>
        </w:fldChar>
      </w:r>
      <w:r w:rsidR="00F126C4" w:rsidRPr="009A6B93">
        <w:rPr>
          <w:vertAlign w:val="superscript"/>
          <w:lang w:eastAsia="en-AU"/>
        </w:rPr>
        <w:instrText xml:space="preserve"> ADDIN EN.CITE </w:instrText>
      </w:r>
      <w:r w:rsidR="00F126C4" w:rsidRPr="009A6B93">
        <w:rPr>
          <w:vertAlign w:val="superscript"/>
          <w:lang w:eastAsia="en-AU"/>
        </w:rPr>
        <w:fldChar w:fldCharType="begin">
          <w:fldData xml:space="preserve">PEVuZE5vdGU+PENpdGU+PEF1dGhvcj5IbzwvQXV0aG9yPjxZZWFyPjE5ODY8L1llYXI+PFJlY051
bT4xNDQ8L1JlY051bT48RGlzcGxheVRleHQ+KDMtNSk8L0Rpc3BsYXlUZXh0PjxyZWNvcmQ+PHJl
Yy1udW1iZXI+MTQ0PC9yZWMtbnVtYmVyPjxmb3JlaWduLWtleXM+PGtleSBhcHA9IkVOIiBkYi1p
ZD0idDBlcmZld3B2c3IyZDZlZXh3OHh4cGZsYTUwdnpwZTVzdGZ4Ij4xNDQ8L2tleT48L2ZvcmVp
Z24ta2V5cz48cmVmLXR5cGUgbmFtZT0iSm91cm5hbCBBcnRpY2xlIj4xNzwvcmVmLXR5cGU+PGNv
bnRyaWJ1dG9ycz48YXV0aG9ycz48YXV0aG9yPkhvLCBKLiBMLjwvYXV0aG9yPjxhdXRob3I+U2hh
bmRzLCBLLiBOLjwvYXV0aG9yPjxhdXRob3I+RnJpZWRsYW5kLCBHLjwvYXV0aG9yPjxhdXRob3I+
RWNraW5kLCBQLjwvYXV0aG9yPjxhdXRob3I+RnJhc2VyLCBELiBXLjwvYXV0aG9yPjwvYXV0aG9y
cz48L2NvbnRyaWJ1dG9ycz48dGl0bGVzPjx0aXRsZT48c3R5bGUgZmFjZT0ibm9ybWFsIiBmb250
PSJkZWZhdWx0IiBzaXplPSIxMDAlIj5BbiBvdXRicmVhayBvZiB0eXBlIDRiIDwvc3R5bGU+PHN0
eWxlIGZhY2U9Iml0YWxpYyIgZm9udD0iZGVmYXVsdCIgc2l6ZT0iMTAwJSI+TGlzdGVyaWEgbW9u
b2N5dG9nZW5lczwvc3R5bGU+PHN0eWxlIGZhY2U9Im5vcm1hbCIgZm9udD0iZGVmYXVsdCIgc2l6
ZT0iMTAwJSI+IGluZmVjdGlvbiBpbnZvbHZpbmcgcGF0aWVudHMgZnJvbSBlaWdodCBCb3N0b24g
aG9zcGl0YWxzPC9zdHlsZT48L3RpdGxlPjxzZWNvbmRhcnktdGl0bGU+QXJjaCBJbnRlcm4gTWVk
PC9zZWNvbmRhcnktdGl0bGU+PGFsdC10aXRsZT5BcmNoaXZlcyBvZiBpbnRlcm5hbCBtZWRpY2lu
ZTwvYWx0LXRpdGxlPjwvdGl0bGVzPjxwZXJpb2RpY2FsPjxmdWxsLXRpdGxlPkFyY2ggSW50ZXJu
IE1lZDwvZnVsbC10aXRsZT48YWJici0xPkFyY2hpdmVzIG9mIGludGVybmFsIG1lZGljaW5lPC9h
YmJyLTE+PC9wZXJpb2RpY2FsPjxhbHQtcGVyaW9kaWNhbD48ZnVsbC10aXRsZT5BcmNoIEludGVy
biBNZWQ8L2Z1bGwtdGl0bGU+PGFiYnItMT5BcmNoaXZlcyBvZiBpbnRlcm5hbCBtZWRpY2luZTwv
YWJici0xPjwvYWx0LXBlcmlvZGljYWw+PHBhZ2VzPjUyMC00PC9wYWdlcz48dm9sdW1lPjE0Njwv
dm9sdW1lPjxudW1iZXI+MzwvbnVtYmVyPjxlZGl0aW9uPjE5ODYvMDMvMDE8L2VkaXRpb24+PGtl
eXdvcmRzPjxrZXl3b3JkPkFnZWQ8L2tleXdvcmQ+PGtleXdvcmQ+QW50YWNpZHMvYWR2ZXJzZSBl
ZmZlY3RzPC9rZXl3b3JkPjxrZXl3b3JkPkJvc3Rvbjwva2V5d29yZD48a2V5d29yZD5DaW1ldGlk
aW5lL2FkdmVyc2UgZWZmZWN0czwva2V5d29yZD48a2V5d29yZD5Dcm9zcyBJbmZlY3Rpb24vKnRy
YW5zbWlzc2lvbjwva2V5d29yZD48a2V5d29yZD5EaXNlYXNlIE91dGJyZWFrcy8qZXBpZGVtaW9s
b2d5PC9rZXl3b3JkPjxrZXl3b3JkPkVwaWRlbWlvbG9naWMgTWV0aG9kczwva2V5d29yZD48a2V5
d29yZD5GZW1hbGU8L2tleXdvcmQ+PGtleXdvcmQ+Rm9vZCBQcmVmZXJlbmNlczwva2V5d29yZD48
a2V5d29yZD5HYXN0cmljIEFjaWQvc2VjcmV0aW9uPC9rZXl3b3JkPjxrZXl3b3JkPkhvc3BpdGFs
aXphdGlvbjwva2V5d29yZD48a2V5d29yZD5IdW1hbnM8L2tleXdvcmQ+PGtleXdvcmQ+TGlzdGVy
aW9zaXMvKmVwaWRlbWlvbG9neS9ldGlvbG9neS90cmFuc21pc3Npb248L2tleXdvcmQ+PGtleXdv
cmQ+TWFsZTwva2V5d29yZD48a2V5d29yZD5NaWRkbGUgQWdlZDwva2V5d29yZD48a2V5d29yZD5T
ZXBzaXMvcGh5c2lvcGF0aG9sb2d5PC9rZXl3b3JkPjxrZXl3b3JkPlN1cnZleXMgYW5kIFF1ZXN0
aW9ubmFpcmVzPC9rZXl3b3JkPjwva2V5d29yZHM+PGRhdGVzPjx5ZWFyPjE5ODY8L3llYXI+PHB1
Yi1kYXRlcz48ZGF0ZT5NYXI8L2RhdGU+PC9wdWItZGF0ZXM+PC9kYXRlcz48aXNibj4wMDAzLTk5
MjYgKFByaW50KSYjeEQ7MDAwMy05OTI2IChMaW5raW5nKTwvaXNibj48YWNjZXNzaW9uLW51bT4z
OTU0NTI0PC9hY2Nlc3Npb24tbnVtPjx1cmxzPjxyZWxhdGVkLXVybHM+PHVybD5odHRwOi8vd3d3
Lm5jYmkubmxtLm5paC5nb3YvcHVibWVkLzM5NTQ1MjQ8L3VybD48L3JlbGF0ZWQtdXJscz48L3Vy
bHM+PGxhbmd1YWdlPmVuZzwvbGFuZ3VhZ2U+PC9yZWNvcmQ+PC9DaXRlPjxDaXRlPjxBdXRob3I+
TXXDsW96PC9BdXRob3I+PFllYXI+MjAxMjwvWWVhcj48UmVjTnVtPjEyMjwvUmVjTnVtPjxyZWNv
cmQ+PHJlYy1udW1iZXI+MTIyPC9yZWMtbnVtYmVyPjxmb3JlaWduLWtleXM+PGtleSBhcHA9IkVO
IiBkYi1pZD0iOWY1NXRkZHoxd2R4Mm5ldHN2MjV2ZWFkZmV2cDllNXI1c3d2IiB0aW1lc3RhbXA9
IjE0MzIwMjE3NTkiPjEyMjwva2V5PjwvZm9yZWlnbi1rZXlzPjxyZWYtdHlwZSBuYW1lPSJKb3Vy
bmFsIEFydGljbGUiPjE3PC9yZWYtdHlwZT48Y29udHJpYnV0b3JzPjxhdXRob3JzPjxhdXRob3I+
TXXDsW96LCBQYXRyaWNpYTwvYXV0aG9yPjxhdXRob3I+Um9qYXMsIExvcmV0bzwvYXV0aG9yPjxh
dXRob3I+QnVuc293LCBFbGVvbm9yYTwvYXV0aG9yPjxhdXRob3I+U2FleiwgRWxlbmE8L2F1dGhv
cj48YXV0aG9yPlPDoW5jaGV6LUNhbWJyb25lcm8sIExhdXJhPC9hdXRob3I+PGF1dGhvcj5BbGNh
bMOhLCBMdWlzPC9hdXRob3I+PGF1dGhvcj5Sb2Ryw61ndWV6LUNyZWl4ZW1zLCBNYXJ0YTwvYXV0
aG9yPjxhdXRob3I+Qm91emEsIEVtaWxpbzwvYXV0aG9yPjwvYXV0aG9ycz48L2NvbnRyaWJ1dG9y
cz48dGl0bGVzPjx0aXRsZT5MaXN0ZXJpb3NpczogQW4gZW1lcmdpbmcgcHVibGljIGhlYWx0aCBw
cm9ibGVtIGVzcGVjaWFsbHkgYW1vbmcgdGhlIGVsZGVybHk8L3RpdGxlPjxzZWNvbmRhcnktdGl0
bGU+Sm91cm5hbCBvZiBJbmZlY3Rpb248L3NlY29uZGFyeS10aXRsZT48L3RpdGxlcz48cGVyaW9k
aWNhbD48ZnVsbC10aXRsZT5Kb3VybmFsIG9mIEluZmVjdGlvbjwvZnVsbC10aXRsZT48L3Blcmlv
ZGljYWw+PHBhZ2VzPjE5LTMzPC9wYWdlcz48dm9sdW1lPjY0PC92b2x1bWU+PG51bWJlcj4xPC9u
dW1iZXI+PGRhdGVzPjx5ZWFyPjIwMTI8L3llYXI+PC9kYXRlcz48aXNibj4wMTYzLTQ0NTM8L2lz
Ym4+PHVybHM+PC91cmxzPjwvcmVjb3JkPjwvQ2l0ZT48Q2l0ZT48QXV0aG9yPk1hcnRpbnM8L0F1
dGhvcj48WWVhcj4yMDEwPC9ZZWFyPjxSZWNOdW0+MTQ1PC9SZWNOdW0+PHJlY29yZD48cmVjLW51
bWJlcj4xNDU8L3JlYy1udW1iZXI+PGZvcmVpZ24ta2V5cz48a2V5IGFwcD0iRU4iIGRiLWlkPSJ0
MGVyZmV3cHZzcjJkNmVleHc4eHhwZmxhNTB2enBlNXN0ZngiPjE0NTwva2V5PjwvZm9yZWlnbi1r
ZXlzPjxyZWYtdHlwZSBuYW1lPSJKb3VybmFsIEFydGljbGUiPjE3PC9yZWYtdHlwZT48Y29udHJp
YnV0b3JzPjxhdXRob3JzPjxhdXRob3I+TWFydGlucywgSS4gUy48L2F1dGhvcj48YXV0aG9yPkZh
cmlhLCBGLiBDLjwvYXV0aG9yPjxhdXRob3I+TWlndWVsLCBNLiBBLjwvYXV0aG9yPjxhdXRob3I+
RGlhcywgTS4gUC48L2F1dGhvcj48YXV0aG9yPkNhcmRvc28sIEYuIEwuPC9hdXRob3I+PGF1dGhv
cj5NYWdhbGhhZXMsIEEuIEMuPC9hdXRob3I+PGF1dGhvcj5NYXNjYXJlbmhhcywgTC4gQS48L2F1
dGhvcj48YXV0aG9yPk5vdWVyLCBTLiBBLjwvYXV0aG9yPjxhdXRob3I+QmFyYm9zYSwgQS4gVi48
L2F1dGhvcj48YXV0aG9yPlZhbGxpbSwgRC4gQy48L2F1dGhvcj48YXV0aG9yPkhvZmVyLCBFLjwv
YXV0aG9yPjxhdXRob3I+UmFiZWxsbywgUi4gRi48L2F1dGhvcj48YXV0aG9yPlJpbGV5LCBMLiBX
LjwvYXV0aG9yPjxhdXRob3I+TW9yZWlyYSwgQi4gTS48L2F1dGhvcj48L2F1dGhvcnM+PC9jb250
cmlidXRvcnM+PGF1dGgtYWRkcmVzcz5GYWN1bGRhZGUgZGUgTWVkaWNpbmEsIFVuaXZlcnNpZGFk
ZSBGZWRlcmFsIEZsdW1pbmVuc2UsIE5pdGVyb2ksIEJyYXppbC4gaWFuaWNrc21AeWFob28uY29t
LmJyPC9hdXRoLWFkZHJlc3M+PHRpdGxlcz48dGl0bGU+PHN0eWxlIGZhY2U9Im5vcm1hbCIgZm9u
dD0iZGVmYXVsdCIgc2l6ZT0iMTAwJSI+QSBjbHVzdGVyIG9mIDwvc3R5bGU+PHN0eWxlIGZhY2U9
Iml0YWxpYyIgZm9udD0iZGVmYXVsdCIgc2l6ZT0iMTAwJSI+TGlzdGVyaWEgbW9ub2N5dG9nZW5l
czwvc3R5bGU+PHN0eWxlIGZhY2U9Im5vcm1hbCIgZm9udD0iZGVmYXVsdCIgc2l6ZT0iMTAwJSI+
IGluZmVjdGlvbnMgaW4gaG9zcGl0YWxpemVkIGFkdWx0czwvc3R5bGU+PC90aXRsZT48c2Vjb25k
YXJ5LXRpdGxlPkFtIEogSW5mZWN0IENvbnRyb2w8L3NlY29uZGFyeS10aXRsZT48YWx0LXRpdGxl
PkFtZXJpY2FuIGpvdXJuYWwgb2YgaW5mZWN0aW9uIGNvbnRyb2w8L2FsdC10aXRsZT48L3RpdGxl
cz48cGVyaW9kaWNhbD48ZnVsbC10aXRsZT5BbSBKIEluZmVjdCBDb250cm9sPC9mdWxsLXRpdGxl
PjxhYmJyLTE+QW1lcmljYW4gam91cm5hbCBvZiBpbmZlY3Rpb24gY29udHJvbDwvYWJici0xPjwv
cGVyaW9kaWNhbD48YWx0LXBlcmlvZGljYWw+PGZ1bGwtdGl0bGU+QW0gSiBJbmZlY3QgQ29udHJv
bDwvZnVsbC10aXRsZT48YWJici0xPkFtZXJpY2FuIGpvdXJuYWwgb2YgaW5mZWN0aW9uIGNvbnRy
b2w8L2FiYnItMT48L2FsdC1wZXJpb2RpY2FsPjxwYWdlcz5lMzEtNjwvcGFnZXM+PHZvbHVtZT4z
ODwvdm9sdW1lPjxudW1iZXI+OTwvbnVtYmVyPjxlZGl0aW9uPjIwMTAvMDYvMjQ8L2VkaXRpb24+
PGtleXdvcmRzPjxrZXl3b3JkPkFnZWQ8L2tleXdvcmQ+PGtleXdvcmQ+QWdlZCwgODAgYW5kIG92
ZXI8L2tleXdvcmQ+PGtleXdvcmQ+QmFjdGVyZW1pYS9lcGlkZW1pb2xvZ3kvbWljcm9iaW9sb2d5
PC9rZXl3b3JkPjxrZXl3b3JkPkJhY3RlcmlhbCBUeXBpbmcgVGVjaG5pcXVlczwva2V5d29yZD48
a2V5d29yZD5CcmF6aWw8L2tleXdvcmQ+PGtleXdvcmQ+Q3Jvc3MgSW5mZWN0aW9uLyplcGlkZW1p
b2xvZ3kvbW9ydGFsaXR5PC9rZXl3b3JkPjxrZXl3b3JkPkROQSBGaW5nZXJwcmludGluZzwva2V5
d29yZD48a2V5d29yZD4qRGlzZWFzZSBPdXRicmVha3M8L2tleXdvcmQ+PGtleXdvcmQ+RWxlY3Ry
b3Bob3Jlc2lzLCBHZWwsIFB1bHNlZC1GaWVsZDwva2V5d29yZD48a2V5d29yZD5GZW1hbGU8L2tl
eXdvcmQ+PGtleXdvcmQ+R2Vub3R5cGU8L2tleXdvcmQ+PGtleXdvcmQ+SG9zcGl0YWxpemF0aW9u
PC9rZXl3b3JkPjxrZXl3b3JkPkh1bWFuczwva2V5d29yZD48a2V5d29yZD5JbW11bm9jb21wcm9t
aXNlZCBIb3N0PC9rZXl3b3JkPjxrZXl3b3JkPkxpc3RlcmlhIG1vbm9jeXRvZ2VuZXMvKmNsYXNz
aWZpY2F0aW9uLyppc29sYXRpb24gJmFtcDsgcHVyaWZpY2F0aW9uPC9rZXl3b3JkPjxrZXl3b3Jk
Pkxpc3Rlcmlvc2lzLyplcGlkZW1pb2xvZ3kvbW9ydGFsaXR5PC9rZXl3b3JkPjxrZXl3b3JkPk1h
bGU8L2tleXdvcmQ+PGtleXdvcmQ+TWlkZGxlIEFnZWQ8L2tleXdvcmQ+PGtleXdvcmQ+TW9sZWN1
bGFyIEVwaWRlbWlvbG9neTwva2V5d29yZD48a2V5d29yZD5QZXJpdG9uaXRpcy9lcGlkZW1pb2xv
Z3kvbWljcm9iaW9sb2d5PC9rZXl3b3JkPjxrZXl3b3JkPlNlcm90eXBpbmc8L2tleXdvcmQ+PC9r
ZXl3b3Jkcz48ZGF0ZXM+PHllYXI+MjAxMDwveWVhcj48cHViLWRhdGVzPjxkYXRlPk5vdjwvZGF0
ZT48L3B1Yi1kYXRlcz48L2RhdGVzPjxpc2JuPjE1MjctMzI5NiAoRWxlY3Ryb25pYykmI3hEOzAx
OTYtNjU1MyAoTGlua2luZyk8L2lzYm4+PGFjY2Vzc2lvbi1udW0+MjA1NzAzOTc8L2FjY2Vzc2lv
bi1udW0+PHdvcmstdHlwZT5SZXNlYXJjaCBTdXBwb3J0LCBOLkkuSC4sIEV4dHJhbXVyYWwmI3hE
O1Jlc2VhcmNoIFN1cHBvcnQsIE5vbi1VLlMuIEdvdiZhcG9zO3Q8L3dvcmstdHlwZT48dXJscz48
cmVsYXRlZC11cmxzPjx1cmw+aHR0cDovL3d3dy5uY2JpLm5sbS5uaWguZ292L3B1Ym1lZC8yMDU3
MDM5NzwvdXJsPjwvcmVsYXRlZC11cmxzPjwvdXJscz48Y3VzdG9tMj4yOTUyMDYxPC9jdXN0b20y
PjxlbGVjdHJvbmljLXJlc291cmNlLW51bT4xMC4xMDE2L2ouYWppYy4yMDEwLjAyLjAxNDwvZWxl
Y3Ryb25pYy1yZXNvdXJjZS1udW0+PGxhbmd1YWdlPmVuZzwvbGFuZ3VhZ2U+PC9yZWNvcmQ+PC9D
aXRlPjwvRW5kTm90ZT5=
</w:fldData>
        </w:fldChar>
      </w:r>
      <w:r w:rsidR="00F126C4" w:rsidRPr="009A6B93">
        <w:rPr>
          <w:vertAlign w:val="superscript"/>
          <w:lang w:eastAsia="en-AU"/>
        </w:rPr>
        <w:instrText xml:space="preserve"> ADDIN EN.CITE.DATA </w:instrText>
      </w:r>
      <w:r w:rsidR="00F126C4" w:rsidRPr="009A6B93">
        <w:rPr>
          <w:vertAlign w:val="superscript"/>
          <w:lang w:eastAsia="en-AU"/>
        </w:rPr>
      </w:r>
      <w:r w:rsidR="00F126C4" w:rsidRPr="009A6B93">
        <w:rPr>
          <w:vertAlign w:val="superscript"/>
          <w:lang w:eastAsia="en-AU"/>
        </w:rPr>
        <w:fldChar w:fldCharType="end"/>
      </w:r>
      <w:r w:rsidRPr="009A6B93">
        <w:rPr>
          <w:vertAlign w:val="superscript"/>
          <w:lang w:eastAsia="en-AU"/>
        </w:rPr>
      </w:r>
      <w:r w:rsidRPr="009A6B93">
        <w:rPr>
          <w:vertAlign w:val="superscript"/>
          <w:lang w:eastAsia="en-AU"/>
        </w:rPr>
        <w:fldChar w:fldCharType="separate"/>
      </w:r>
      <w:r w:rsidR="006B3485" w:rsidRPr="009A6B93">
        <w:rPr>
          <w:vertAlign w:val="superscript"/>
          <w:lang w:eastAsia="en-AU"/>
        </w:rPr>
        <w:t>(</w:t>
      </w:r>
      <w:hyperlink w:anchor="_ENREF_3" w:tooltip="Ho, 1986 #144" w:history="1">
        <w:r w:rsidR="00110A6A" w:rsidRPr="009A6B93">
          <w:rPr>
            <w:vertAlign w:val="superscript"/>
            <w:lang w:eastAsia="en-AU"/>
          </w:rPr>
          <w:t>3-5</w:t>
        </w:r>
      </w:hyperlink>
      <w:r w:rsidR="006B3485" w:rsidRPr="009A6B93">
        <w:rPr>
          <w:vertAlign w:val="superscript"/>
          <w:lang w:eastAsia="en-AU"/>
        </w:rPr>
        <w:t>)</w:t>
      </w:r>
      <w:r w:rsidRPr="009A6B93">
        <w:rPr>
          <w:vertAlign w:val="superscript"/>
          <w:lang w:eastAsia="en-AU"/>
        </w:rPr>
        <w:fldChar w:fldCharType="end"/>
      </w:r>
      <w:r w:rsidRPr="00D03F94">
        <w:rPr>
          <w:lang w:eastAsia="en-AU"/>
        </w:rPr>
        <w:t>.</w:t>
      </w:r>
    </w:p>
    <w:p w:rsidR="004139B1" w:rsidRPr="00253670" w:rsidRDefault="004139B1" w:rsidP="007110A6">
      <w:pPr>
        <w:pStyle w:val="NoSpacing"/>
        <w:rPr>
          <w:lang w:eastAsia="en-AU"/>
        </w:rPr>
      </w:pPr>
      <w:r w:rsidRPr="00253670">
        <w:rPr>
          <w:lang w:eastAsia="en-AU"/>
        </w:rPr>
        <w:t>Unusual modes of transmission include: nosocomial transmission in the newborn period</w:t>
      </w:r>
      <w:r w:rsidRPr="009A6B93">
        <w:rPr>
          <w:vertAlign w:val="superscript"/>
          <w:lang w:eastAsia="en-AU"/>
        </w:rPr>
        <w:fldChar w:fldCharType="begin"/>
      </w:r>
      <w:r w:rsidR="00821230" w:rsidRPr="009A6B93">
        <w:rPr>
          <w:vertAlign w:val="superscript"/>
          <w:lang w:eastAsia="en-AU"/>
        </w:rPr>
        <w:instrText xml:space="preserve"> ADDIN EN.CITE &lt;EndNote&gt;&lt;Cite&gt;&lt;Author&gt;Lamont&lt;/Author&gt;&lt;Year&gt;2011&lt;/Year&gt;&lt;RecNum&gt;4102&lt;/RecNum&gt;&lt;DisplayText&gt;(1)&lt;/DisplayText&gt;&lt;record&gt;&lt;rec-number&gt;4102&lt;/rec-number&gt;&lt;foreign-keys&gt;&lt;key app="EN" db-id="vf2eve221fwdtme9pxspr9f9zz5ravx0zwar"&gt;4102&lt;/key&gt;&lt;/foreign-keys&gt;&lt;ref-type name="Journal Article"&gt;17&lt;/ref-type&gt;&lt;contributors&gt;&lt;authors&gt;&lt;author&gt;Lamont, R. F.&lt;/author&gt;&lt;author&gt;Sobel, J.&lt;/author&gt;&lt;author&gt;Mazaki-Tovi, S.&lt;/author&gt;&lt;author&gt;Kusanovic, J. P.&lt;/author&gt;&lt;author&gt;Vaisbuch, E.&lt;/author&gt;&lt;author&gt;Kim, S. K.&lt;/author&gt;&lt;author&gt;Uldbjerg, N.&lt;/author&gt;&lt;author&gt;Romero, R.&lt;/author&gt;&lt;/authors&gt;&lt;/contributors&gt;&lt;auth-address&gt;Perinatology Research Branch, NICHD/NIH/DHHS, Wayne State University/Hutzel Women&amp;apos;s Hospital, 3990 John R, Detroit, MI 48201, USA. rlamont@med.wayne.edu&lt;/auth-address&gt;&lt;titles&gt;&lt;title&gt;Listeriosis in human pregnancy: a systematic review&lt;/title&gt;&lt;secondary-title&gt;J Perinat Med&lt;/secondary-title&gt;&lt;alt-title&gt;Journal of perinatal medicine&lt;/alt-title&gt;&lt;/titles&gt;&lt;pages&gt;227-36&lt;/pages&gt;&lt;volume&gt;39&lt;/volume&gt;&lt;number&gt;3&lt;/number&gt;&lt;edition&gt;2011/04/27&lt;/edition&gt;&lt;dates&gt;&lt;year&gt;2011&lt;/year&gt;&lt;pub-dates&gt;&lt;date&gt;May&lt;/date&gt;&lt;/pub-dates&gt;&lt;/dates&gt;&lt;isbn&gt;1619-3997 (Electronic)&amp;#xD;0300-5577 (Linking)&lt;/isbn&gt;&lt;accession-num&gt;21517700&lt;/accession-num&gt;&lt;work-type&gt;Research Support, N.I.H., Intramural&amp;#xD;Review&lt;/work-type&gt;&lt;urls&gt;&lt;related-urls&gt;&lt;url&gt;http://www.ncbi.nlm.nih.gov/pubmed/21517700&lt;/url&gt;&lt;/related-urls&gt;&lt;/urls&gt;&lt;custom2&gt;3593057&lt;/custom2&gt;&lt;electronic-resource-num&gt;10.1515/JPM.2011.035&lt;/electronic-resource-num&gt;&lt;language&gt;eng&lt;/language&gt;&lt;/record&gt;&lt;/Cite&gt;&lt;/EndNote&gt;</w:instrText>
      </w:r>
      <w:r w:rsidRPr="009A6B93">
        <w:rPr>
          <w:vertAlign w:val="superscript"/>
          <w:lang w:eastAsia="en-AU"/>
        </w:rPr>
        <w:fldChar w:fldCharType="separate"/>
      </w:r>
      <w:r w:rsidRPr="009A6B93">
        <w:rPr>
          <w:vertAlign w:val="superscript"/>
          <w:lang w:eastAsia="en-AU"/>
        </w:rPr>
        <w:t>(</w:t>
      </w:r>
      <w:hyperlink w:anchor="_ENREF_1" w:tooltip="Lamont, 2011 #4102" w:history="1">
        <w:r w:rsidR="00110A6A" w:rsidRPr="009A6B93">
          <w:rPr>
            <w:vertAlign w:val="superscript"/>
            <w:lang w:eastAsia="en-AU"/>
          </w:rPr>
          <w:t>1</w:t>
        </w:r>
      </w:hyperlink>
      <w:r w:rsidRPr="009A6B93">
        <w:rPr>
          <w:vertAlign w:val="superscript"/>
          <w:lang w:eastAsia="en-AU"/>
        </w:rPr>
        <w:t>)</w:t>
      </w:r>
      <w:r w:rsidRPr="009A6B93">
        <w:rPr>
          <w:vertAlign w:val="superscript"/>
          <w:lang w:eastAsia="en-AU"/>
        </w:rPr>
        <w:fldChar w:fldCharType="end"/>
      </w:r>
      <w:r w:rsidRPr="00253670">
        <w:rPr>
          <w:lang w:eastAsia="en-AU"/>
        </w:rPr>
        <w:t>; zoonotic transmission</w:t>
      </w:r>
      <w:r w:rsidRPr="009A6B93">
        <w:rPr>
          <w:vertAlign w:val="superscript"/>
          <w:lang w:eastAsia="en-AU"/>
        </w:rPr>
        <w:fldChar w:fldCharType="begin"/>
      </w:r>
      <w:r w:rsidR="0044270E" w:rsidRPr="009A6B93">
        <w:rPr>
          <w:vertAlign w:val="superscript"/>
          <w:lang w:eastAsia="en-AU"/>
        </w:rPr>
        <w:instrText xml:space="preserve"> ADDIN EN.CITE &lt;EndNote&gt;&lt;Cite&gt;&lt;Author&gt;Oevermann&lt;/Author&gt;&lt;Year&gt;2010&lt;/Year&gt;&lt;RecNum&gt;146&lt;/RecNum&gt;&lt;DisplayText&gt;(6)&lt;/DisplayText&gt;&lt;record&gt;&lt;rec-number&gt;146&lt;/rec-number&gt;&lt;foreign-keys&gt;&lt;key app="EN" db-id="t0erfewpvsr2d6eexw8xxpfla50vzpe5stfx"&gt;146&lt;/key&gt;&lt;/foreign-keys&gt;&lt;ref-type name="Journal Article"&gt;17&lt;/ref-type&gt;&lt;contributors&gt;&lt;authors&gt;&lt;author&gt;Oevermann, A.&lt;/author&gt;&lt;author&gt;Zurbriggen, A.&lt;/author&gt;&lt;author&gt;Vandevelde, M.&lt;/author&gt;&lt;/authors&gt;&lt;/contributors&gt;&lt;auth-address&gt;Neurocenter, Department of Clinical Research and Veterinary Public Health, Vetsuisse Faculty, University of Bern, 3001 Bern, Switzerland.&lt;/auth-address&gt;&lt;titles&gt;&lt;title&gt;Rhombencephalitis Caused by Listeria monocytogenes in Humans and Ruminants: A Zoonosis on the Rise?&lt;/title&gt;&lt;secondary-title&gt;Interdiscip Perspect Infect Dis&lt;/secondary-title&gt;&lt;alt-title&gt;Interdisciplinary perspectives on infectious diseases&lt;/alt-title&gt;&lt;/titles&gt;&lt;periodical&gt;&lt;full-title&gt;Interdiscip Perspect Infect Dis&lt;/full-title&gt;&lt;abbr-1&gt;Interdisciplinary perspectives on infectious diseases&lt;/abbr-1&gt;&lt;/periodical&gt;&lt;alt-periodical&gt;&lt;full-title&gt;Interdiscip Perspect Infect Dis&lt;/full-title&gt;&lt;abbr-1&gt;Interdisciplinary perspectives on infectious diseases&lt;/abbr-1&gt;&lt;/alt-periodical&gt;&lt;pages&gt;632513&lt;/pages&gt;&lt;volume&gt;2010&lt;/volume&gt;&lt;edition&gt;2010/03/06&lt;/edition&gt;&lt;dates&gt;&lt;year&gt;2010&lt;/year&gt;&lt;/dates&gt;&lt;isbn&gt;1687-7098 (Electronic)&amp;#xD;1687-708X (Linking)&lt;/isbn&gt;&lt;accession-num&gt;20204066&lt;/accession-num&gt;&lt;urls&gt;&lt;related-urls&gt;&lt;url&gt;http://www.ncbi.nlm.nih.gov/pubmed/20204066&lt;/url&gt;&lt;/related-urls&gt;&lt;/urls&gt;&lt;custom2&gt;2829626&lt;/custom2&gt;&lt;electronic-resource-num&gt;10.1155/2010/632513&lt;/electronic-resource-num&gt;&lt;language&gt;eng&lt;/language&gt;&lt;/record&gt;&lt;/Cite&gt;&lt;/EndNote&gt;</w:instrText>
      </w:r>
      <w:r w:rsidRPr="009A6B93">
        <w:rPr>
          <w:vertAlign w:val="superscript"/>
          <w:lang w:eastAsia="en-AU"/>
        </w:rPr>
        <w:fldChar w:fldCharType="separate"/>
      </w:r>
      <w:r w:rsidR="006B3485" w:rsidRPr="009A6B93">
        <w:rPr>
          <w:vertAlign w:val="superscript"/>
          <w:lang w:eastAsia="en-AU"/>
        </w:rPr>
        <w:t>(</w:t>
      </w:r>
      <w:hyperlink w:anchor="_ENREF_6" w:tooltip="Oevermann, 2010 #146" w:history="1">
        <w:r w:rsidR="00110A6A" w:rsidRPr="009A6B93">
          <w:rPr>
            <w:vertAlign w:val="superscript"/>
            <w:lang w:eastAsia="en-AU"/>
          </w:rPr>
          <w:t>6</w:t>
        </w:r>
      </w:hyperlink>
      <w:r w:rsidR="006B3485" w:rsidRPr="009A6B93">
        <w:rPr>
          <w:vertAlign w:val="superscript"/>
          <w:lang w:eastAsia="en-AU"/>
        </w:rPr>
        <w:t>)</w:t>
      </w:r>
      <w:r w:rsidRPr="009A6B93">
        <w:rPr>
          <w:vertAlign w:val="superscript"/>
          <w:lang w:eastAsia="en-AU"/>
        </w:rPr>
        <w:fldChar w:fldCharType="end"/>
      </w:r>
      <w:r w:rsidRPr="00253670">
        <w:rPr>
          <w:lang w:eastAsia="en-AU"/>
        </w:rPr>
        <w:t>, including via direct contact with the placenta and other birth fluids of infected farm animals, particularly stillborn animals; and laboratory transmission</w:t>
      </w:r>
      <w:r w:rsidRPr="009A6B93">
        <w:rPr>
          <w:vertAlign w:val="superscript"/>
          <w:lang w:eastAsia="en-AU"/>
        </w:rPr>
        <w:fldChar w:fldCharType="begin">
          <w:fldData xml:space="preserve">PEVuZE5vdGU+PENpdGU+PEF1dGhvcj5NY0xhdWNobGluPC9BdXRob3I+PFllYXI+MTk5MDwvWWVh
cj48UmVjTnVtPjE0NzwvUmVjTnVtPjxEaXNwbGF5VGV4dD4oNyk8L0Rpc3BsYXlUZXh0PjxyZWNv
cmQ+PHJlYy1udW1iZXI+MTQ3PC9yZWMtbnVtYmVyPjxmb3JlaWduLWtleXM+PGtleSBhcHA9IkVO
IiBkYi1pZD0idDBlcmZld3B2c3IyZDZlZXh3OHh4cGZsYTUwdnpwZTVzdGZ4Ij4xNDc8L2tleT48
L2ZvcmVpZ24ta2V5cz48cmVmLXR5cGUgbmFtZT0iSm91cm5hbCBBcnRpY2xlIj4xNzwvcmVmLXR5
cGU+PGNvbnRyaWJ1dG9ycz48YXV0aG9ycz48YXV0aG9yPk1jTGF1Y2hsaW4sIEouPC9hdXRob3I+
PC9hdXRob3JzPjwvY29udHJpYnV0b3JzPjxhdXRoLWFkZHJlc3M+RGl2aXNpb24gb2YgTWljcm9i
aW9sb2dpY2FsIFJlYWdlbnRzIGFuZCBRdWFsaXR5IENvbnRyb2wsIENlbnRyYWwgUHVibGljIEhl
YWx0aCBMYWJvcmF0b3J5LCBMb25kb24uPC9hdXRoLWFkZHJlc3M+PHRpdGxlcz48dGl0bGU+SHVt
YW4gbGlzdGVyaW9zaXMgaW4gQnJpdGFpbiwgMTk2Ny04NSwgYSBzdW1tYXJ5IG9mIDcyMiBjYXNl
cy4gMi4gTGlzdGVyaW9zaXMgaW4gbm9uLXByZWduYW50IGluZGl2aWR1YWxzLCBhIGNoYW5naW5n
IHBhdHRlcm4gb2YgaW5mZWN0aW9uIGFuZCBzZWFzb25hbCBpbmNpZGVuY2U8L3RpdGxlPjxzZWNv
bmRhcnktdGl0bGU+RXBpZGVtaW9sIEluZmVjdDwvc2Vjb25kYXJ5LXRpdGxlPjxhbHQtdGl0bGU+
RXBpZGVtaW9sb2d5IGFuZCBpbmZlY3Rpb248L2FsdC10aXRsZT48L3RpdGxlcz48cGVyaW9kaWNh
bD48ZnVsbC10aXRsZT5FcGlkZW1pb2wgSW5mZWN0PC9mdWxsLXRpdGxlPjxhYmJyLTE+RXBpZGVt
aW9sb2d5IGFuZCBpbmZlY3Rpb248L2FiYnItMT48L3BlcmlvZGljYWw+PGFsdC1wZXJpb2RpY2Fs
PjxmdWxsLXRpdGxlPkVwaWRlbWlvbCBJbmZlY3Q8L2Z1bGwtdGl0bGU+PGFiYnItMT5FcGlkZW1p
b2xvZ3kgYW5kIGluZmVjdGlvbjwvYWJici0xPjwvYWx0LXBlcmlvZGljYWw+PHBhZ2VzPjE5MS0y
MDE8L3BhZ2VzPjx2b2x1bWU+MTA0PC92b2x1bWU+PG51bWJlcj4yPC9udW1iZXI+PGVkaXRpb24+
MTk5MC8wNC8wMTwvZWRpdGlvbj48a2V5d29yZHM+PGtleXdvcmQ+QWRvbGVzY2VudDwva2V5d29y
ZD48a2V5d29yZD5BZHVsdDwva2V5d29yZD48a2V5d29yZD5BZ2UgRmFjdG9yczwva2V5d29yZD48
a2V5d29yZD5BZ2VkPC9rZXl3b3JkPjxrZXl3b3JkPkFnZWQsIDgwIGFuZCBvdmVyPC9rZXl3b3Jk
PjxrZXl3b3JkPkNlbnRyYWwgTmVydm91cyBTeXN0ZW0gRGlzZWFzZXMvKmVwaWRlbWlvbG9neS9t
b3J0YWxpdHk8L2tleXdvcmQ+PGtleXdvcmQ+Q2hpbGQ8L2tleXdvcmQ+PGtleXdvcmQ+Q2hpbGQs
IFByZXNjaG9vbDwva2V5d29yZD48a2V5d29yZD5GZW1hbGU8L2tleXdvcmQ+PGtleXdvcmQ+R3Jl
YXQgQnJpdGFpbi9lcGlkZW1pb2xvZ3k8L2tleXdvcmQ+PGtleXdvcmQ+SHVtYW5zPC9rZXl3b3Jk
PjxrZXl3b3JkPkluY2lkZW5jZTwva2V5d29yZD48a2V5d29yZD5JbmZhbnQ8L2tleXdvcmQ+PGtl
eXdvcmQ+TGlzdGVyaWEgbW9ub2N5dG9nZW5lczwva2V5d29yZD48a2V5d29yZD5MaXN0ZXJpb3Np
cy8qZXBpZGVtaW9sb2d5L21vcnRhbGl0eTwva2V5d29yZD48a2V5d29yZD5NYWxlPC9rZXl3b3Jk
PjxrZXl3b3JkPk1pZGRsZSBBZ2VkPC9rZXl3b3JkPjxrZXl3b3JkPlNlYXNvbnM8L2tleXdvcmQ+
PGtleXdvcmQ+U2Vwc2lzLyplcGlkZW1pb2xvZ3kvbW9ydGFsaXR5PC9rZXl3b3JkPjxrZXl3b3Jk
PlNleCBGYWN0b3JzPC9rZXl3b3JkPjwva2V5d29yZHM+PGRhdGVzPjx5ZWFyPjE5OTA8L3llYXI+
PHB1Yi1kYXRlcz48ZGF0ZT5BcHI8L2RhdGU+PC9wdWItZGF0ZXM+PC9kYXRlcz48aXNibj4wOTUw
LTI2ODggKFByaW50KSYjeEQ7MDk1MC0yNjg4IChMaW5raW5nKTwvaXNibj48YWNjZXNzaW9uLW51
bT4yMTA4ODcwPC9hY2Nlc3Npb24tbnVtPjx3b3JrLXR5cGU+Q29tcGFyYXRpdmUgU3R1ZHk8L3dv
cmstdHlwZT48dXJscz48cmVsYXRlZC11cmxzPjx1cmw+aHR0cDovL3d3dy5uY2JpLm5sbS5uaWgu
Z292L3B1Ym1lZC8yMTA4ODcwPC91cmw+PC9yZWxhdGVkLXVybHM+PC91cmxzPjxjdXN0b20yPjIy
NzE3NDg8L2N1c3RvbTI+PGxhbmd1YWdlPmVuZzwvbGFuZ3VhZ2U+PC9yZWNvcmQ+PC9DaXRlPjwv
RW5kTm90ZT5=
</w:fldData>
        </w:fldChar>
      </w:r>
      <w:r w:rsidR="0044270E" w:rsidRPr="009A6B93">
        <w:rPr>
          <w:vertAlign w:val="superscript"/>
          <w:lang w:eastAsia="en-AU"/>
        </w:rPr>
        <w:instrText xml:space="preserve"> ADDIN EN.CITE </w:instrText>
      </w:r>
      <w:r w:rsidR="0044270E" w:rsidRPr="009A6B93">
        <w:rPr>
          <w:vertAlign w:val="superscript"/>
          <w:lang w:eastAsia="en-AU"/>
        </w:rPr>
        <w:fldChar w:fldCharType="begin">
          <w:fldData xml:space="preserve">PEVuZE5vdGU+PENpdGU+PEF1dGhvcj5NY0xhdWNobGluPC9BdXRob3I+PFllYXI+MTk5MDwvWWVh
cj48UmVjTnVtPjE0NzwvUmVjTnVtPjxEaXNwbGF5VGV4dD4oNyk8L0Rpc3BsYXlUZXh0PjxyZWNv
cmQ+PHJlYy1udW1iZXI+MTQ3PC9yZWMtbnVtYmVyPjxmb3JlaWduLWtleXM+PGtleSBhcHA9IkVO
IiBkYi1pZD0idDBlcmZld3B2c3IyZDZlZXh3OHh4cGZsYTUwdnpwZTVzdGZ4Ij4xNDc8L2tleT48
L2ZvcmVpZ24ta2V5cz48cmVmLXR5cGUgbmFtZT0iSm91cm5hbCBBcnRpY2xlIj4xNzwvcmVmLXR5
cGU+PGNvbnRyaWJ1dG9ycz48YXV0aG9ycz48YXV0aG9yPk1jTGF1Y2hsaW4sIEouPC9hdXRob3I+
PC9hdXRob3JzPjwvY29udHJpYnV0b3JzPjxhdXRoLWFkZHJlc3M+RGl2aXNpb24gb2YgTWljcm9i
aW9sb2dpY2FsIFJlYWdlbnRzIGFuZCBRdWFsaXR5IENvbnRyb2wsIENlbnRyYWwgUHVibGljIEhl
YWx0aCBMYWJvcmF0b3J5LCBMb25kb24uPC9hdXRoLWFkZHJlc3M+PHRpdGxlcz48dGl0bGU+SHVt
YW4gbGlzdGVyaW9zaXMgaW4gQnJpdGFpbiwgMTk2Ny04NSwgYSBzdW1tYXJ5IG9mIDcyMiBjYXNl
cy4gMi4gTGlzdGVyaW9zaXMgaW4gbm9uLXByZWduYW50IGluZGl2aWR1YWxzLCBhIGNoYW5naW5n
IHBhdHRlcm4gb2YgaW5mZWN0aW9uIGFuZCBzZWFzb25hbCBpbmNpZGVuY2U8L3RpdGxlPjxzZWNv
bmRhcnktdGl0bGU+RXBpZGVtaW9sIEluZmVjdDwvc2Vjb25kYXJ5LXRpdGxlPjxhbHQtdGl0bGU+
RXBpZGVtaW9sb2d5IGFuZCBpbmZlY3Rpb248L2FsdC10aXRsZT48L3RpdGxlcz48cGVyaW9kaWNh
bD48ZnVsbC10aXRsZT5FcGlkZW1pb2wgSW5mZWN0PC9mdWxsLXRpdGxlPjxhYmJyLTE+RXBpZGVt
aW9sb2d5IGFuZCBpbmZlY3Rpb248L2FiYnItMT48L3BlcmlvZGljYWw+PGFsdC1wZXJpb2RpY2Fs
PjxmdWxsLXRpdGxlPkVwaWRlbWlvbCBJbmZlY3Q8L2Z1bGwtdGl0bGU+PGFiYnItMT5FcGlkZW1p
b2xvZ3kgYW5kIGluZmVjdGlvbjwvYWJici0xPjwvYWx0LXBlcmlvZGljYWw+PHBhZ2VzPjE5MS0y
MDE8L3BhZ2VzPjx2b2x1bWU+MTA0PC92b2x1bWU+PG51bWJlcj4yPC9udW1iZXI+PGVkaXRpb24+
MTk5MC8wNC8wMTwvZWRpdGlvbj48a2V5d29yZHM+PGtleXdvcmQ+QWRvbGVzY2VudDwva2V5d29y
ZD48a2V5d29yZD5BZHVsdDwva2V5d29yZD48a2V5d29yZD5BZ2UgRmFjdG9yczwva2V5d29yZD48
a2V5d29yZD5BZ2VkPC9rZXl3b3JkPjxrZXl3b3JkPkFnZWQsIDgwIGFuZCBvdmVyPC9rZXl3b3Jk
PjxrZXl3b3JkPkNlbnRyYWwgTmVydm91cyBTeXN0ZW0gRGlzZWFzZXMvKmVwaWRlbWlvbG9neS9t
b3J0YWxpdHk8L2tleXdvcmQ+PGtleXdvcmQ+Q2hpbGQ8L2tleXdvcmQ+PGtleXdvcmQ+Q2hpbGQs
IFByZXNjaG9vbDwva2V5d29yZD48a2V5d29yZD5GZW1hbGU8L2tleXdvcmQ+PGtleXdvcmQ+R3Jl
YXQgQnJpdGFpbi9lcGlkZW1pb2xvZ3k8L2tleXdvcmQ+PGtleXdvcmQ+SHVtYW5zPC9rZXl3b3Jk
PjxrZXl3b3JkPkluY2lkZW5jZTwva2V5d29yZD48a2V5d29yZD5JbmZhbnQ8L2tleXdvcmQ+PGtl
eXdvcmQ+TGlzdGVyaWEgbW9ub2N5dG9nZW5lczwva2V5d29yZD48a2V5d29yZD5MaXN0ZXJpb3Np
cy8qZXBpZGVtaW9sb2d5L21vcnRhbGl0eTwva2V5d29yZD48a2V5d29yZD5NYWxlPC9rZXl3b3Jk
PjxrZXl3b3JkPk1pZGRsZSBBZ2VkPC9rZXl3b3JkPjxrZXl3b3JkPlNlYXNvbnM8L2tleXdvcmQ+
PGtleXdvcmQ+U2Vwc2lzLyplcGlkZW1pb2xvZ3kvbW9ydGFsaXR5PC9rZXl3b3JkPjxrZXl3b3Jk
PlNleCBGYWN0b3JzPC9rZXl3b3JkPjwva2V5d29yZHM+PGRhdGVzPjx5ZWFyPjE5OTA8L3llYXI+
PHB1Yi1kYXRlcz48ZGF0ZT5BcHI8L2RhdGU+PC9wdWItZGF0ZXM+PC9kYXRlcz48aXNibj4wOTUw
LTI2ODggKFByaW50KSYjeEQ7MDk1MC0yNjg4IChMaW5raW5nKTwvaXNibj48YWNjZXNzaW9uLW51
bT4yMTA4ODcwPC9hY2Nlc3Npb24tbnVtPjx3b3JrLXR5cGU+Q29tcGFyYXRpdmUgU3R1ZHk8L3dv
cmstdHlwZT48dXJscz48cmVsYXRlZC11cmxzPjx1cmw+aHR0cDovL3d3dy5uY2JpLm5sbS5uaWgu
Z292L3B1Ym1lZC8yMTA4ODcwPC91cmw+PC9yZWxhdGVkLXVybHM+PC91cmxzPjxjdXN0b20yPjIy
NzE3NDg8L2N1c3RvbTI+PGxhbmd1YWdlPmVuZzwvbGFuZ3VhZ2U+PC9yZWNvcmQ+PC9DaXRlPjwv
RW5kTm90ZT5=
</w:fldData>
        </w:fldChar>
      </w:r>
      <w:r w:rsidR="0044270E" w:rsidRPr="009A6B93">
        <w:rPr>
          <w:vertAlign w:val="superscript"/>
          <w:lang w:eastAsia="en-AU"/>
        </w:rPr>
        <w:instrText xml:space="preserve"> ADDIN EN.CITE.DATA </w:instrText>
      </w:r>
      <w:r w:rsidR="0044270E" w:rsidRPr="009A6B93">
        <w:rPr>
          <w:vertAlign w:val="superscript"/>
          <w:lang w:eastAsia="en-AU"/>
        </w:rPr>
      </w:r>
      <w:r w:rsidR="0044270E" w:rsidRPr="009A6B93">
        <w:rPr>
          <w:vertAlign w:val="superscript"/>
          <w:lang w:eastAsia="en-AU"/>
        </w:rPr>
        <w:fldChar w:fldCharType="end"/>
      </w:r>
      <w:r w:rsidRPr="009A6B93">
        <w:rPr>
          <w:vertAlign w:val="superscript"/>
          <w:lang w:eastAsia="en-AU"/>
        </w:rPr>
      </w:r>
      <w:r w:rsidRPr="009A6B93">
        <w:rPr>
          <w:vertAlign w:val="superscript"/>
          <w:lang w:eastAsia="en-AU"/>
        </w:rPr>
        <w:fldChar w:fldCharType="separate"/>
      </w:r>
      <w:r w:rsidR="006B3485" w:rsidRPr="009A6B93">
        <w:rPr>
          <w:vertAlign w:val="superscript"/>
          <w:lang w:eastAsia="en-AU"/>
        </w:rPr>
        <w:t>(</w:t>
      </w:r>
      <w:hyperlink w:anchor="_ENREF_7" w:tooltip="McLauchlin, 1990 #147" w:history="1">
        <w:r w:rsidR="00110A6A" w:rsidRPr="009A6B93">
          <w:rPr>
            <w:vertAlign w:val="superscript"/>
            <w:lang w:eastAsia="en-AU"/>
          </w:rPr>
          <w:t>7</w:t>
        </w:r>
      </w:hyperlink>
      <w:r w:rsidR="006B3485" w:rsidRPr="009A6B93">
        <w:rPr>
          <w:vertAlign w:val="superscript"/>
          <w:lang w:eastAsia="en-AU"/>
        </w:rPr>
        <w:t>)</w:t>
      </w:r>
      <w:r w:rsidRPr="009A6B93">
        <w:rPr>
          <w:vertAlign w:val="superscript"/>
          <w:lang w:eastAsia="en-AU"/>
        </w:rPr>
        <w:fldChar w:fldCharType="end"/>
      </w:r>
      <w:r w:rsidRPr="00253670">
        <w:rPr>
          <w:lang w:eastAsia="en-AU"/>
        </w:rPr>
        <w:t>.</w:t>
      </w:r>
    </w:p>
    <w:p w:rsidR="004139B1" w:rsidRDefault="004139B1" w:rsidP="007110A6">
      <w:pPr>
        <w:pStyle w:val="NoSpacing"/>
        <w:rPr>
          <w:lang w:eastAsia="en-AU"/>
        </w:rPr>
      </w:pPr>
      <w:r w:rsidRPr="00253670">
        <w:rPr>
          <w:lang w:eastAsia="en-AU"/>
        </w:rPr>
        <w:t>The outcome of exposure is highly dependent on the immune status of the host and the dose of organisms ingested</w:t>
      </w:r>
      <w:r w:rsidRPr="009A6B93">
        <w:rPr>
          <w:vertAlign w:val="superscript"/>
          <w:lang w:eastAsia="en-AU"/>
        </w:rPr>
        <w:fldChar w:fldCharType="begin"/>
      </w:r>
      <w:r w:rsidR="00821230" w:rsidRPr="009A6B93">
        <w:rPr>
          <w:vertAlign w:val="superscript"/>
          <w:lang w:eastAsia="en-AU"/>
        </w:rPr>
        <w:instrText xml:space="preserve"> ADDIN EN.CITE &lt;EndNote&gt;&lt;Cite&gt;&lt;Author&gt;Lamont&lt;/Author&gt;&lt;Year&gt;2011&lt;/Year&gt;&lt;RecNum&gt;4102&lt;/RecNum&gt;&lt;DisplayText&gt;(1)&lt;/DisplayText&gt;&lt;record&gt;&lt;rec-number&gt;4102&lt;/rec-number&gt;&lt;foreign-keys&gt;&lt;key app="EN" db-id="vf2eve221fwdtme9pxspr9f9zz5ravx0zwar"&gt;4102&lt;/key&gt;&lt;/foreign-keys&gt;&lt;ref-type name="Journal Article"&gt;17&lt;/ref-type&gt;&lt;contributors&gt;&lt;authors&gt;&lt;author&gt;Lamont, R. F.&lt;/author&gt;&lt;author&gt;Sobel, J.&lt;/author&gt;&lt;author&gt;Mazaki-Tovi, S.&lt;/author&gt;&lt;author&gt;Kusanovic, J. P.&lt;/author&gt;&lt;author&gt;Vaisbuch, E.&lt;/author&gt;&lt;author&gt;Kim, S. K.&lt;/author&gt;&lt;author&gt;Uldbjerg, N.&lt;/author&gt;&lt;author&gt;Romero, R.&lt;/author&gt;&lt;/authors&gt;&lt;/contributors&gt;&lt;auth-address&gt;Perinatology Research Branch, NICHD/NIH/DHHS, Wayne State University/Hutzel Women&amp;apos;s Hospital, 3990 John R, Detroit, MI 48201, USA. rlamont@med.wayne.edu&lt;/auth-address&gt;&lt;titles&gt;&lt;title&gt;Listeriosis in human pregnancy: a systematic review&lt;/title&gt;&lt;secondary-title&gt;J Perinat Med&lt;/secondary-title&gt;&lt;alt-title&gt;Journal of perinatal medicine&lt;/alt-title&gt;&lt;/titles&gt;&lt;pages&gt;227-36&lt;/pages&gt;&lt;volume&gt;39&lt;/volume&gt;&lt;number&gt;3&lt;/number&gt;&lt;edition&gt;2011/04/27&lt;/edition&gt;&lt;dates&gt;&lt;year&gt;2011&lt;/year&gt;&lt;pub-dates&gt;&lt;date&gt;May&lt;/date&gt;&lt;/pub-dates&gt;&lt;/dates&gt;&lt;isbn&gt;1619-3997 (Electronic)&amp;#xD;0300-5577 (Linking)&lt;/isbn&gt;&lt;accession-num&gt;21517700&lt;/accession-num&gt;&lt;work-type&gt;Research Support, N.I.H., Intramural&amp;#xD;Review&lt;/work-type&gt;&lt;urls&gt;&lt;related-urls&gt;&lt;url&gt;http://www.ncbi.nlm.nih.gov/pubmed/21517700&lt;/url&gt;&lt;/related-urls&gt;&lt;/urls&gt;&lt;custom2&gt;3593057&lt;/custom2&gt;&lt;electronic-resource-num&gt;10.1515/JPM.2011.035&lt;/electronic-resource-num&gt;&lt;language&gt;eng&lt;/language&gt;&lt;/record&gt;&lt;/Cite&gt;&lt;/EndNote&gt;</w:instrText>
      </w:r>
      <w:r w:rsidRPr="009A6B93">
        <w:rPr>
          <w:vertAlign w:val="superscript"/>
          <w:lang w:eastAsia="en-AU"/>
        </w:rPr>
        <w:fldChar w:fldCharType="separate"/>
      </w:r>
      <w:r w:rsidRPr="009A6B93">
        <w:rPr>
          <w:noProof/>
          <w:vertAlign w:val="superscript"/>
          <w:lang w:eastAsia="en-AU"/>
        </w:rPr>
        <w:t>(</w:t>
      </w:r>
      <w:hyperlink w:anchor="_ENREF_1" w:tooltip="Lamont, 2011 #4102" w:history="1">
        <w:r w:rsidR="00110A6A" w:rsidRPr="009A6B93">
          <w:rPr>
            <w:noProof/>
            <w:vertAlign w:val="superscript"/>
            <w:lang w:eastAsia="en-AU"/>
          </w:rPr>
          <w:t>1</w:t>
        </w:r>
      </w:hyperlink>
      <w:r w:rsidRPr="009A6B93">
        <w:rPr>
          <w:noProof/>
          <w:vertAlign w:val="superscript"/>
          <w:lang w:eastAsia="en-AU"/>
        </w:rPr>
        <w:t>)</w:t>
      </w:r>
      <w:r w:rsidRPr="009A6B93">
        <w:rPr>
          <w:vertAlign w:val="superscript"/>
          <w:lang w:eastAsia="en-AU"/>
        </w:rPr>
        <w:fldChar w:fldCharType="end"/>
      </w:r>
      <w:r w:rsidRPr="00253670">
        <w:rPr>
          <w:lang w:eastAsia="en-AU"/>
        </w:rPr>
        <w:t>.</w:t>
      </w:r>
    </w:p>
    <w:p w:rsidR="007110A6" w:rsidRPr="00253670" w:rsidRDefault="007110A6" w:rsidP="007110A6">
      <w:pPr>
        <w:pStyle w:val="NoSpacing"/>
        <w:rPr>
          <w:lang w:eastAsia="en-AU"/>
        </w:rPr>
      </w:pPr>
    </w:p>
    <w:p w:rsidR="004139B1" w:rsidRPr="00253670" w:rsidRDefault="004139B1" w:rsidP="004139B1">
      <w:pPr>
        <w:pStyle w:val="Heading2"/>
        <w:rPr>
          <w:rFonts w:ascii="Arial" w:hAnsi="Arial" w:cs="Arial"/>
        </w:rPr>
      </w:pPr>
      <w:bookmarkStart w:id="9" w:name="_Toc517183894"/>
      <w:r w:rsidRPr="00253670">
        <w:rPr>
          <w:rFonts w:ascii="Arial" w:hAnsi="Arial" w:cs="Arial"/>
        </w:rPr>
        <w:t>Incubation period</w:t>
      </w:r>
      <w:bookmarkEnd w:id="9"/>
    </w:p>
    <w:p w:rsidR="00352AE6" w:rsidRPr="00253670" w:rsidRDefault="004139B1" w:rsidP="00253670">
      <w:pPr>
        <w:pStyle w:val="NoSpacing"/>
        <w:spacing w:after="240"/>
        <w:rPr>
          <w:rFonts w:ascii="Arial" w:hAnsi="Arial" w:cs="Arial"/>
        </w:rPr>
      </w:pPr>
      <w:r w:rsidRPr="00253670">
        <w:rPr>
          <w:rFonts w:ascii="Arial" w:hAnsi="Arial" w:cs="Arial"/>
        </w:rPr>
        <w:t>The incubation period can be up to 70 days after exposure</w:t>
      </w:r>
      <w:r w:rsidRPr="00916CE5">
        <w:rPr>
          <w:rFonts w:ascii="Arial" w:hAnsi="Arial" w:cs="Arial"/>
          <w:vertAlign w:val="superscript"/>
        </w:rPr>
        <w:fldChar w:fldCharType="begin"/>
      </w:r>
      <w:r w:rsidR="0044270E" w:rsidRPr="00916CE5">
        <w:rPr>
          <w:rFonts w:ascii="Arial" w:hAnsi="Arial" w:cs="Arial"/>
          <w:vertAlign w:val="superscript"/>
        </w:rPr>
        <w:instrText xml:space="preserve"> ADDIN EN.CITE &lt;EndNote&gt;&lt;Cite&gt;&lt;Year&gt;2015&lt;/Year&gt;&lt;RecNum&gt;143&lt;/RecNum&gt;&lt;DisplayText&gt;(8)&lt;/DisplayText&gt;&lt;record&gt;&lt;rec-number&gt;143&lt;/rec-number&gt;&lt;foreign-keys&gt;&lt;key app="EN" db-id="t0erfewpvsr2d6eexw8xxpfla50vzpe5stfx"&gt;143&lt;/key&gt;&lt;/foreign-keys&gt;&lt;ref-type name="Edited Book"&gt;28&lt;/ref-type&gt;&lt;contributors&gt;&lt;authors&gt;&lt;author&gt;Heymann, D.L.&lt;/author&gt;&lt;/authors&gt;&lt;/contributors&gt;&lt;titles&gt;&lt;title&gt;Control of Communicable Diseases Manual&lt;/title&gt;&lt;/titles&gt;&lt;edition&gt;20th&lt;/edition&gt;&lt;dates&gt;&lt;year&gt;2015&lt;/year&gt;&lt;/dates&gt;&lt;pub-location&gt;Washington&lt;/pub-location&gt;&lt;publisher&gt;American Public Health Association&lt;/publisher&gt;&lt;urls&gt;&lt;/urls&gt;&lt;/record&gt;&lt;/Cite&gt;&lt;/EndNote&gt;</w:instrText>
      </w:r>
      <w:r w:rsidRPr="00916CE5">
        <w:rPr>
          <w:rFonts w:ascii="Arial" w:hAnsi="Arial" w:cs="Arial"/>
          <w:vertAlign w:val="superscript"/>
        </w:rPr>
        <w:fldChar w:fldCharType="separate"/>
      </w:r>
      <w:r w:rsidR="006B3485" w:rsidRPr="00916CE5">
        <w:rPr>
          <w:rFonts w:ascii="Arial" w:hAnsi="Arial" w:cs="Arial"/>
          <w:noProof/>
          <w:vertAlign w:val="superscript"/>
        </w:rPr>
        <w:t>(</w:t>
      </w:r>
      <w:hyperlink w:anchor="_ENREF_8" w:tooltip="Heymann, 2015 #143" w:history="1">
        <w:r w:rsidR="00110A6A" w:rsidRPr="00916CE5">
          <w:rPr>
            <w:rFonts w:ascii="Arial" w:hAnsi="Arial" w:cs="Arial"/>
            <w:noProof/>
            <w:vertAlign w:val="superscript"/>
          </w:rPr>
          <w:t>8</w:t>
        </w:r>
      </w:hyperlink>
      <w:r w:rsidR="006B3485" w:rsidRPr="00916CE5">
        <w:rPr>
          <w:rFonts w:ascii="Arial" w:hAnsi="Arial" w:cs="Arial"/>
          <w:noProof/>
          <w:vertAlign w:val="superscript"/>
        </w:rPr>
        <w:t>)</w:t>
      </w:r>
      <w:r w:rsidRPr="00916CE5">
        <w:rPr>
          <w:rFonts w:ascii="Arial" w:hAnsi="Arial" w:cs="Arial"/>
          <w:vertAlign w:val="superscript"/>
        </w:rPr>
        <w:fldChar w:fldCharType="end"/>
      </w:r>
      <w:r w:rsidRPr="00253670">
        <w:rPr>
          <w:rFonts w:ascii="Arial" w:hAnsi="Arial" w:cs="Arial"/>
        </w:rPr>
        <w:t xml:space="preserve"> and can vary depending on the form of </w:t>
      </w:r>
      <w:proofErr w:type="spellStart"/>
      <w:r w:rsidRPr="00253670">
        <w:rPr>
          <w:rFonts w:ascii="Arial" w:hAnsi="Arial" w:cs="Arial"/>
        </w:rPr>
        <w:t>listeriosis</w:t>
      </w:r>
      <w:proofErr w:type="spellEnd"/>
      <w:r w:rsidRPr="00253670">
        <w:rPr>
          <w:rFonts w:ascii="Arial" w:hAnsi="Arial" w:cs="Arial"/>
        </w:rPr>
        <w:t xml:space="preserve">. For invasive </w:t>
      </w:r>
      <w:proofErr w:type="spellStart"/>
      <w:r w:rsidRPr="00253670">
        <w:rPr>
          <w:rFonts w:ascii="Arial" w:hAnsi="Arial" w:cs="Arial"/>
        </w:rPr>
        <w:t>listeriosis</w:t>
      </w:r>
      <w:proofErr w:type="spellEnd"/>
      <w:r w:rsidRPr="00253670">
        <w:rPr>
          <w:rFonts w:ascii="Arial" w:hAnsi="Arial" w:cs="Arial"/>
        </w:rPr>
        <w:t>, the median incubation period is 9 days (range 1-14 days) for central nervous system (CNS) involvement (e.g. meningitis) and 2 days (range 1-7 days) for bacteraemia</w:t>
      </w:r>
      <w:r w:rsidRPr="00916CE5">
        <w:rPr>
          <w:rFonts w:ascii="Arial" w:hAnsi="Arial" w:cs="Arial"/>
          <w:vertAlign w:val="superscript"/>
        </w:rPr>
        <w:fldChar w:fldCharType="begin"/>
      </w:r>
      <w:r w:rsidR="006B3485" w:rsidRPr="00916CE5">
        <w:rPr>
          <w:rFonts w:ascii="Arial" w:hAnsi="Arial" w:cs="Arial"/>
          <w:vertAlign w:val="superscript"/>
        </w:rPr>
        <w:instrText xml:space="preserve"> ADDIN EN.CITE &lt;EndNote&gt;&lt;Cite&gt;&lt;Author&gt;Goulet&lt;/Author&gt;&lt;Year&gt;2013&lt;/Year&gt;&lt;RecNum&gt;101&lt;/RecNum&gt;&lt;DisplayText&gt;(9)&lt;/DisplayText&gt;&lt;record&gt;&lt;rec-number&gt;101&lt;/rec-number&gt;&lt;foreign-keys&gt;&lt;key app="EN" db-id="9f55tddz1wdx2netsv25veadfevp9e5r5swv" timestamp="1428487249"&gt;101&lt;/key&gt;&lt;/foreign-keys&gt;&lt;ref-type name="Journal Article"&gt;17&lt;/ref-type&gt;&lt;contributors&gt;&lt;authors&gt;&lt;author&gt;Goulet, Véronique&lt;/author&gt;&lt;author&gt;King, Lisa A&lt;/author&gt;&lt;author&gt;Vaillant, Véronique&lt;/author&gt;&lt;author&gt;de Valk, Henriette&lt;/author&gt;&lt;/authors&gt;&lt;/contributors&gt;&lt;titles&gt;&lt;title&gt;What is the incubation period for listeriosis?&lt;/title&gt;&lt;secondary-title&gt;BMC infectious diseases&lt;/secondary-title&gt;&lt;/titles&gt;&lt;periodical&gt;&lt;full-title&gt;BMC infectious diseases&lt;/full-title&gt;&lt;/periodical&gt;&lt;pages&gt;11&lt;/pages&gt;&lt;volume&gt;13&lt;/volume&gt;&lt;number&gt;1&lt;/number&gt;&lt;dates&gt;&lt;year&gt;2013&lt;/year&gt;&lt;/dates&gt;&lt;isbn&gt;1471-2334&lt;/isbn&gt;&lt;urls&gt;&lt;/urls&gt;&lt;/record&gt;&lt;/Cite&gt;&lt;/EndNote&gt;</w:instrText>
      </w:r>
      <w:r w:rsidRPr="00916CE5">
        <w:rPr>
          <w:rFonts w:ascii="Arial" w:hAnsi="Arial" w:cs="Arial"/>
          <w:vertAlign w:val="superscript"/>
        </w:rPr>
        <w:fldChar w:fldCharType="separate"/>
      </w:r>
      <w:r w:rsidR="006B3485" w:rsidRPr="00916CE5">
        <w:rPr>
          <w:rFonts w:ascii="Arial" w:hAnsi="Arial" w:cs="Arial"/>
          <w:noProof/>
          <w:vertAlign w:val="superscript"/>
        </w:rPr>
        <w:t>(</w:t>
      </w:r>
      <w:hyperlink w:anchor="_ENREF_9" w:tooltip="Goulet, 2013 #101" w:history="1">
        <w:r w:rsidR="00110A6A" w:rsidRPr="00916CE5">
          <w:rPr>
            <w:rFonts w:ascii="Arial" w:hAnsi="Arial" w:cs="Arial"/>
            <w:noProof/>
            <w:vertAlign w:val="superscript"/>
          </w:rPr>
          <w:t>9</w:t>
        </w:r>
      </w:hyperlink>
      <w:r w:rsidR="006B3485" w:rsidRPr="00916CE5">
        <w:rPr>
          <w:rFonts w:ascii="Arial" w:hAnsi="Arial" w:cs="Arial"/>
          <w:noProof/>
          <w:vertAlign w:val="superscript"/>
        </w:rPr>
        <w:t>)</w:t>
      </w:r>
      <w:r w:rsidRPr="00916CE5">
        <w:rPr>
          <w:rFonts w:ascii="Arial" w:hAnsi="Arial" w:cs="Arial"/>
          <w:vertAlign w:val="superscript"/>
        </w:rPr>
        <w:fldChar w:fldCharType="end"/>
      </w:r>
      <w:r w:rsidRPr="00253670">
        <w:rPr>
          <w:rFonts w:ascii="Arial" w:hAnsi="Arial" w:cs="Arial"/>
        </w:rPr>
        <w:t>.</w:t>
      </w:r>
    </w:p>
    <w:p w:rsidR="00352AE6" w:rsidRPr="00253670" w:rsidRDefault="004139B1" w:rsidP="00253670">
      <w:pPr>
        <w:pStyle w:val="NoSpacing"/>
        <w:spacing w:after="240"/>
        <w:rPr>
          <w:rFonts w:ascii="Arial" w:hAnsi="Arial" w:cs="Arial"/>
        </w:rPr>
      </w:pPr>
      <w:r w:rsidRPr="00253670">
        <w:rPr>
          <w:rFonts w:ascii="Arial" w:hAnsi="Arial" w:cs="Arial"/>
        </w:rPr>
        <w:t xml:space="preserve">The median incubation period for pregnancy-associated </w:t>
      </w:r>
      <w:proofErr w:type="spellStart"/>
      <w:r w:rsidRPr="00253670">
        <w:rPr>
          <w:rFonts w:ascii="Arial" w:hAnsi="Arial" w:cs="Arial"/>
        </w:rPr>
        <w:t>listeriosis</w:t>
      </w:r>
      <w:proofErr w:type="spellEnd"/>
      <w:r w:rsidRPr="00253670">
        <w:rPr>
          <w:rFonts w:ascii="Arial" w:hAnsi="Arial" w:cs="Arial"/>
        </w:rPr>
        <w:t xml:space="preserve"> is 27.5 days (range 17 – 67 days)</w:t>
      </w:r>
      <w:r w:rsidRPr="00FB2CBC">
        <w:rPr>
          <w:rFonts w:ascii="Arial" w:hAnsi="Arial" w:cs="Arial"/>
          <w:vertAlign w:val="superscript"/>
        </w:rPr>
        <w:fldChar w:fldCharType="begin"/>
      </w:r>
      <w:r w:rsidR="006B3485" w:rsidRPr="00FB2CBC">
        <w:rPr>
          <w:rFonts w:ascii="Arial" w:hAnsi="Arial" w:cs="Arial"/>
          <w:vertAlign w:val="superscript"/>
        </w:rPr>
        <w:instrText xml:space="preserve"> ADDIN EN.CITE &lt;EndNote&gt;&lt;Cite&gt;&lt;Author&gt;Goulet&lt;/Author&gt;&lt;Year&gt;2013&lt;/Year&gt;&lt;RecNum&gt;101&lt;/RecNum&gt;&lt;DisplayText&gt;(9)&lt;/DisplayText&gt;&lt;record&gt;&lt;rec-number&gt;101&lt;/rec-number&gt;&lt;foreign-keys&gt;&lt;key app="EN" db-id="9f55tddz1wdx2netsv25veadfevp9e5r5swv" timestamp="1428487249"&gt;101&lt;/key&gt;&lt;/foreign-keys&gt;&lt;ref-type name="Journal Article"&gt;17&lt;/ref-type&gt;&lt;contributors&gt;&lt;authors&gt;&lt;author&gt;Goulet, Véronique&lt;/author&gt;&lt;author&gt;King, Lisa A&lt;/author&gt;&lt;author&gt;Vaillant, Véronique&lt;/author&gt;&lt;author&gt;de Valk, Henriette&lt;/author&gt;&lt;/authors&gt;&lt;/contributors&gt;&lt;titles&gt;&lt;title&gt;What is the incubation period for listeriosis?&lt;/title&gt;&lt;secondary-title&gt;BMC infectious diseases&lt;/secondary-title&gt;&lt;/titles&gt;&lt;periodical&gt;&lt;full-title&gt;BMC infectious diseases&lt;/full-title&gt;&lt;/periodical&gt;&lt;pages&gt;11&lt;/pages&gt;&lt;volume&gt;13&lt;/volume&gt;&lt;number&gt;1&lt;/number&gt;&lt;dates&gt;&lt;year&gt;2013&lt;/year&gt;&lt;/dates&gt;&lt;isbn&gt;1471-2334&lt;/isbn&gt;&lt;urls&gt;&lt;/urls&gt;&lt;/record&gt;&lt;/Cite&gt;&lt;/EndNote&gt;</w:instrText>
      </w:r>
      <w:r w:rsidRPr="00FB2CBC">
        <w:rPr>
          <w:rFonts w:ascii="Arial" w:hAnsi="Arial" w:cs="Arial"/>
          <w:vertAlign w:val="superscript"/>
        </w:rPr>
        <w:fldChar w:fldCharType="separate"/>
      </w:r>
      <w:r w:rsidR="006B3485" w:rsidRPr="00FB2CBC">
        <w:rPr>
          <w:rFonts w:ascii="Arial" w:hAnsi="Arial" w:cs="Arial"/>
          <w:noProof/>
          <w:vertAlign w:val="superscript"/>
        </w:rPr>
        <w:t>(</w:t>
      </w:r>
      <w:hyperlink w:anchor="_ENREF_9" w:tooltip="Goulet, 2013 #101" w:history="1">
        <w:r w:rsidR="00110A6A" w:rsidRPr="00FB2CBC">
          <w:rPr>
            <w:rFonts w:ascii="Arial" w:hAnsi="Arial" w:cs="Arial"/>
            <w:noProof/>
            <w:vertAlign w:val="superscript"/>
          </w:rPr>
          <w:t>9</w:t>
        </w:r>
      </w:hyperlink>
      <w:r w:rsidR="006B3485" w:rsidRPr="00FB2CBC">
        <w:rPr>
          <w:rFonts w:ascii="Arial" w:hAnsi="Arial" w:cs="Arial"/>
          <w:noProof/>
          <w:vertAlign w:val="superscript"/>
        </w:rPr>
        <w:t>)</w:t>
      </w:r>
      <w:r w:rsidRPr="00FB2CBC">
        <w:rPr>
          <w:rFonts w:ascii="Arial" w:hAnsi="Arial" w:cs="Arial"/>
          <w:vertAlign w:val="superscript"/>
        </w:rPr>
        <w:fldChar w:fldCharType="end"/>
      </w:r>
      <w:r w:rsidRPr="00253670">
        <w:rPr>
          <w:rFonts w:ascii="Arial" w:hAnsi="Arial" w:cs="Arial"/>
        </w:rPr>
        <w:t>.</w:t>
      </w:r>
    </w:p>
    <w:p w:rsidR="004139B1" w:rsidRPr="00253670" w:rsidRDefault="004139B1" w:rsidP="004139B1">
      <w:pPr>
        <w:pStyle w:val="Heading2"/>
        <w:rPr>
          <w:rFonts w:ascii="Arial" w:hAnsi="Arial" w:cs="Arial"/>
        </w:rPr>
      </w:pPr>
      <w:bookmarkStart w:id="10" w:name="_Toc517183895"/>
      <w:r w:rsidRPr="00253670">
        <w:rPr>
          <w:rFonts w:ascii="Arial" w:hAnsi="Arial" w:cs="Arial"/>
        </w:rPr>
        <w:t>Infectious period</w:t>
      </w:r>
      <w:bookmarkEnd w:id="10"/>
    </w:p>
    <w:p w:rsidR="00352AE6" w:rsidRPr="00253670" w:rsidRDefault="004139B1" w:rsidP="00253670">
      <w:pPr>
        <w:pStyle w:val="NoSpacing"/>
        <w:spacing w:after="240"/>
        <w:rPr>
          <w:rFonts w:ascii="Arial" w:hAnsi="Arial" w:cs="Arial"/>
        </w:rPr>
      </w:pPr>
      <w:r w:rsidRPr="00253670">
        <w:rPr>
          <w:rFonts w:ascii="Arial" w:hAnsi="Arial" w:cs="Arial"/>
        </w:rPr>
        <w:t>As horizontal person-to-person transmission generally does not occur this is not relevant to routine public health practice.</w:t>
      </w:r>
    </w:p>
    <w:p w:rsidR="00352AE6" w:rsidRPr="00253670" w:rsidRDefault="004139B1" w:rsidP="004139B1">
      <w:pPr>
        <w:pStyle w:val="Heading2"/>
        <w:rPr>
          <w:rFonts w:ascii="Arial" w:hAnsi="Arial" w:cs="Arial"/>
        </w:rPr>
      </w:pPr>
      <w:bookmarkStart w:id="11" w:name="_Toc517183896"/>
      <w:r w:rsidRPr="00253670">
        <w:rPr>
          <w:rFonts w:ascii="Arial" w:hAnsi="Arial" w:cs="Arial"/>
        </w:rPr>
        <w:t>Clinical presentation and outcome</w:t>
      </w:r>
      <w:bookmarkEnd w:id="11"/>
    </w:p>
    <w:p w:rsidR="00352AE6" w:rsidRPr="00253670" w:rsidRDefault="004139B1" w:rsidP="004139B1">
      <w:pPr>
        <w:pStyle w:val="NoSpacing"/>
        <w:rPr>
          <w:rFonts w:ascii="Arial" w:hAnsi="Arial" w:cs="Arial"/>
        </w:rPr>
      </w:pPr>
      <w:r w:rsidRPr="00253670">
        <w:rPr>
          <w:rFonts w:ascii="Arial" w:hAnsi="Arial" w:cs="Arial"/>
        </w:rPr>
        <w:t>Listeriosis can manifest as an invasive or non-invasive infection.</w:t>
      </w:r>
    </w:p>
    <w:p w:rsidR="004139B1" w:rsidRPr="00253670" w:rsidRDefault="004139B1" w:rsidP="004139B1">
      <w:pPr>
        <w:pStyle w:val="NoSpacing"/>
        <w:numPr>
          <w:ilvl w:val="0"/>
          <w:numId w:val="13"/>
        </w:numPr>
        <w:rPr>
          <w:rFonts w:ascii="Arial" w:hAnsi="Arial" w:cs="Arial"/>
        </w:rPr>
      </w:pPr>
      <w:r w:rsidRPr="00253670">
        <w:rPr>
          <w:rFonts w:ascii="Arial" w:hAnsi="Arial" w:cs="Arial"/>
        </w:rPr>
        <w:t xml:space="preserve">Invasive </w:t>
      </w:r>
      <w:proofErr w:type="spellStart"/>
      <w:r w:rsidRPr="00253670">
        <w:rPr>
          <w:rFonts w:ascii="Arial" w:hAnsi="Arial" w:cs="Arial"/>
        </w:rPr>
        <w:t>listeriosis</w:t>
      </w:r>
      <w:proofErr w:type="spellEnd"/>
      <w:r w:rsidRPr="00253670">
        <w:rPr>
          <w:rFonts w:ascii="Arial" w:hAnsi="Arial" w:cs="Arial"/>
        </w:rPr>
        <w:t xml:space="preserve"> manifestations include sepsis and/or CNS infection. The onset of meningoencephalitis (which is rare in pregnant women) may be sudden, with fever, intense headache, nausea, vomiting and signs of meningeal irritation, or may be subacute. Delirium and coma may appear early; occasionally there is circulatory collapse and shock</w:t>
      </w:r>
      <w:r w:rsidRPr="00FB2CBC">
        <w:rPr>
          <w:rFonts w:ascii="Arial" w:hAnsi="Arial" w:cs="Arial"/>
          <w:vertAlign w:val="superscript"/>
        </w:rPr>
        <w:fldChar w:fldCharType="begin"/>
      </w:r>
      <w:r w:rsidR="0044270E" w:rsidRPr="00FB2CBC">
        <w:rPr>
          <w:rFonts w:ascii="Arial" w:hAnsi="Arial" w:cs="Arial"/>
          <w:vertAlign w:val="superscript"/>
        </w:rPr>
        <w:instrText xml:space="preserve"> ADDIN EN.CITE &lt;EndNote&gt;&lt;Cite&gt;&lt;Year&gt;2015&lt;/Year&gt;&lt;RecNum&gt;143&lt;/RecNum&gt;&lt;DisplayText&gt;(8)&lt;/DisplayText&gt;&lt;record&gt;&lt;rec-number&gt;143&lt;/rec-number&gt;&lt;foreign-keys&gt;&lt;key app="EN" db-id="t0erfewpvsr2d6eexw8xxpfla50vzpe5stfx"&gt;143&lt;/key&gt;&lt;/foreign-keys&gt;&lt;ref-type name="Edited Book"&gt;28&lt;/ref-type&gt;&lt;contributors&gt;&lt;authors&gt;&lt;author&gt;Heymann, D.L.&lt;/author&gt;&lt;/authors&gt;&lt;/contributors&gt;&lt;titles&gt;&lt;title&gt;Control of Communicable Diseases Manual&lt;/title&gt;&lt;/titles&gt;&lt;edition&gt;20th&lt;/edition&gt;&lt;dates&gt;&lt;year&gt;2015&lt;/year&gt;&lt;/dates&gt;&lt;pub-location&gt;Washington&lt;/pub-location&gt;&lt;publisher&gt;American Public Health Association&lt;/publisher&gt;&lt;urls&gt;&lt;/urls&gt;&lt;/record&gt;&lt;/Cite&gt;&lt;/EndNote&gt;</w:instrText>
      </w:r>
      <w:r w:rsidRPr="00FB2CBC">
        <w:rPr>
          <w:rFonts w:ascii="Arial" w:hAnsi="Arial" w:cs="Arial"/>
          <w:vertAlign w:val="superscript"/>
        </w:rPr>
        <w:fldChar w:fldCharType="separate"/>
      </w:r>
      <w:r w:rsidR="0044270E" w:rsidRPr="00FB2CBC">
        <w:rPr>
          <w:rFonts w:ascii="Arial" w:hAnsi="Arial" w:cs="Arial"/>
          <w:noProof/>
          <w:vertAlign w:val="superscript"/>
        </w:rPr>
        <w:t>(</w:t>
      </w:r>
      <w:hyperlink w:anchor="_ENREF_8" w:tooltip="Heymann, 2015 #143" w:history="1">
        <w:r w:rsidR="00110A6A" w:rsidRPr="00FB2CBC">
          <w:rPr>
            <w:rFonts w:ascii="Arial" w:hAnsi="Arial" w:cs="Arial"/>
            <w:noProof/>
            <w:vertAlign w:val="superscript"/>
          </w:rPr>
          <w:t>8</w:t>
        </w:r>
      </w:hyperlink>
      <w:r w:rsidR="0044270E" w:rsidRPr="00FB2CBC">
        <w:rPr>
          <w:rFonts w:ascii="Arial" w:hAnsi="Arial" w:cs="Arial"/>
          <w:noProof/>
          <w:vertAlign w:val="superscript"/>
        </w:rPr>
        <w:t>)</w:t>
      </w:r>
      <w:r w:rsidRPr="00FB2CBC">
        <w:rPr>
          <w:rFonts w:ascii="Arial" w:hAnsi="Arial" w:cs="Arial"/>
          <w:vertAlign w:val="superscript"/>
        </w:rPr>
        <w:fldChar w:fldCharType="end"/>
      </w:r>
      <w:r w:rsidRPr="00253670">
        <w:rPr>
          <w:rFonts w:ascii="Arial" w:hAnsi="Arial" w:cs="Arial"/>
        </w:rPr>
        <w:t>.</w:t>
      </w:r>
    </w:p>
    <w:p w:rsidR="00352AE6" w:rsidRPr="00253670" w:rsidRDefault="004139B1" w:rsidP="004139B1">
      <w:pPr>
        <w:pStyle w:val="NoSpacing"/>
        <w:numPr>
          <w:ilvl w:val="0"/>
          <w:numId w:val="13"/>
        </w:numPr>
        <w:rPr>
          <w:rFonts w:ascii="Arial" w:hAnsi="Arial" w:cs="Arial"/>
        </w:rPr>
      </w:pPr>
      <w:r w:rsidRPr="00253670">
        <w:rPr>
          <w:rFonts w:ascii="Arial" w:hAnsi="Arial" w:cs="Arial"/>
        </w:rPr>
        <w:t xml:space="preserve">Pregnancy-associated </w:t>
      </w:r>
      <w:proofErr w:type="spellStart"/>
      <w:r w:rsidRPr="00253670">
        <w:rPr>
          <w:rFonts w:ascii="Arial" w:hAnsi="Arial" w:cs="Arial"/>
        </w:rPr>
        <w:t>listeriosis</w:t>
      </w:r>
      <w:proofErr w:type="spellEnd"/>
      <w:r w:rsidRPr="00253670">
        <w:rPr>
          <w:rFonts w:ascii="Arial" w:hAnsi="Arial" w:cs="Arial"/>
        </w:rPr>
        <w:t xml:space="preserve"> can result in signs in the mother and the baby. The infected mother may be asymptomatic or have </w:t>
      </w:r>
      <w:r w:rsidR="009E1E48">
        <w:rPr>
          <w:rFonts w:ascii="Arial" w:hAnsi="Arial" w:cs="Arial"/>
        </w:rPr>
        <w:t xml:space="preserve">mild influenza-like symptoms. </w:t>
      </w:r>
      <w:proofErr w:type="spellStart"/>
      <w:r w:rsidR="009E1E48">
        <w:rPr>
          <w:rFonts w:ascii="Arial" w:hAnsi="Arial" w:cs="Arial"/>
        </w:rPr>
        <w:t>Fetal</w:t>
      </w:r>
      <w:proofErr w:type="spellEnd"/>
      <w:r w:rsidR="009E1E48">
        <w:rPr>
          <w:rFonts w:ascii="Arial" w:hAnsi="Arial" w:cs="Arial"/>
        </w:rPr>
        <w:t xml:space="preserve"> infection results in </w:t>
      </w:r>
      <w:proofErr w:type="spellStart"/>
      <w:r w:rsidR="009E1E48">
        <w:rPr>
          <w:rFonts w:ascii="Arial" w:hAnsi="Arial" w:cs="Arial"/>
        </w:rPr>
        <w:t>f</w:t>
      </w:r>
      <w:r w:rsidRPr="00253670">
        <w:rPr>
          <w:rFonts w:ascii="Arial" w:hAnsi="Arial" w:cs="Arial"/>
        </w:rPr>
        <w:t>etal</w:t>
      </w:r>
      <w:proofErr w:type="spellEnd"/>
      <w:r w:rsidRPr="00253670">
        <w:rPr>
          <w:rFonts w:ascii="Arial" w:hAnsi="Arial" w:cs="Arial"/>
        </w:rPr>
        <w:t xml:space="preserve"> death, spontaneous abortion, stillbirth or neonatal infection. Neonatal infection typically presents as septicaemia or meningitis and is more common when the mother was infected during the third trimester. Late onset neonatal </w:t>
      </w:r>
      <w:proofErr w:type="spellStart"/>
      <w:r w:rsidRPr="00253670">
        <w:rPr>
          <w:rFonts w:ascii="Arial" w:hAnsi="Arial" w:cs="Arial"/>
        </w:rPr>
        <w:t>listeriosis</w:t>
      </w:r>
      <w:proofErr w:type="spellEnd"/>
      <w:r w:rsidRPr="00253670">
        <w:rPr>
          <w:rFonts w:ascii="Arial" w:hAnsi="Arial" w:cs="Arial"/>
        </w:rPr>
        <w:t xml:space="preserve"> (usually presenting as purulent meningitis) generally affects full-term babies who are usually healthy at birth.</w:t>
      </w:r>
    </w:p>
    <w:p w:rsidR="004139B1" w:rsidRPr="00253670" w:rsidRDefault="004139B1" w:rsidP="004139B1">
      <w:pPr>
        <w:pStyle w:val="NoSpacing"/>
        <w:numPr>
          <w:ilvl w:val="0"/>
          <w:numId w:val="13"/>
        </w:numPr>
        <w:rPr>
          <w:rFonts w:ascii="Arial" w:hAnsi="Arial" w:cs="Arial"/>
        </w:rPr>
      </w:pPr>
      <w:r w:rsidRPr="00253670">
        <w:rPr>
          <w:rFonts w:ascii="Arial" w:hAnsi="Arial" w:cs="Arial"/>
        </w:rPr>
        <w:t xml:space="preserve">Invasive </w:t>
      </w:r>
      <w:proofErr w:type="spellStart"/>
      <w:r w:rsidRPr="00253670">
        <w:rPr>
          <w:rFonts w:ascii="Arial" w:hAnsi="Arial" w:cs="Arial"/>
        </w:rPr>
        <w:t>listeriosis</w:t>
      </w:r>
      <w:proofErr w:type="spellEnd"/>
      <w:r w:rsidRPr="00253670">
        <w:rPr>
          <w:rFonts w:ascii="Arial" w:hAnsi="Arial" w:cs="Arial"/>
        </w:rPr>
        <w:t xml:space="preserve"> is characterised by a high case fatality rate of 24 to 52% among non-pregnant adults despite adequate antimicrobial treatment</w:t>
      </w:r>
      <w:r w:rsidRPr="00FB2CBC">
        <w:rPr>
          <w:rFonts w:ascii="Arial" w:hAnsi="Arial" w:cs="Arial"/>
          <w:vertAlign w:val="superscript"/>
        </w:rPr>
        <w:fldChar w:fldCharType="begin"/>
      </w:r>
      <w:r w:rsidR="0044270E" w:rsidRPr="00FB2CBC">
        <w:rPr>
          <w:rFonts w:ascii="Arial" w:hAnsi="Arial" w:cs="Arial"/>
          <w:vertAlign w:val="superscript"/>
        </w:rPr>
        <w:instrText xml:space="preserve"> ADDIN EN.CITE &lt;EndNote&gt;&lt;Cite&gt;&lt;Author&gt;Oevermann&lt;/Author&gt;&lt;Year&gt;2010&lt;/Year&gt;&lt;RecNum&gt;146&lt;/RecNum&gt;&lt;DisplayText&gt;(6)&lt;/DisplayText&gt;&lt;record&gt;&lt;rec-number&gt;146&lt;/rec-number&gt;&lt;foreign-keys&gt;&lt;key app="EN" db-id="t0erfewpvsr2d6eexw8xxpfla50vzpe5stfx"&gt;146&lt;/key&gt;&lt;/foreign-keys&gt;&lt;ref-type name="Journal Article"&gt;17&lt;/ref-type&gt;&lt;contributors&gt;&lt;authors&gt;&lt;author&gt;Oevermann, A.&lt;/author&gt;&lt;author&gt;Zurbriggen, A.&lt;/author&gt;&lt;author&gt;Vandevelde, M.&lt;/author&gt;&lt;/authors&gt;&lt;/contributors&gt;&lt;auth-address&gt;Neurocenter, Department of Clinical Research and Veterinary Public Health, Vetsuisse Faculty, University of Bern, 3001 Bern, Switzerland.&lt;/auth-address&gt;&lt;titles&gt;&lt;title&gt;Rhombencephalitis Caused by Listeria monocytogenes in Humans and Ruminants: A Zoonosis on the Rise?&lt;/title&gt;&lt;secondary-title&gt;Interdiscip Perspect Infect Dis&lt;/secondary-title&gt;&lt;alt-title&gt;Interdisciplinary perspectives on infectious diseases&lt;/alt-title&gt;&lt;/titles&gt;&lt;periodical&gt;&lt;full-title&gt;Interdiscip Perspect Infect Dis&lt;/full-title&gt;&lt;abbr-1&gt;Interdisciplinary perspectives on infectious diseases&lt;/abbr-1&gt;&lt;/periodical&gt;&lt;alt-periodical&gt;&lt;full-title&gt;Interdiscip Perspect Infect Dis&lt;/full-title&gt;&lt;abbr-1&gt;Interdisciplinary perspectives on infectious diseases&lt;/abbr-1&gt;&lt;/alt-periodical&gt;&lt;pages&gt;632513&lt;/pages&gt;&lt;volume&gt;2010&lt;/volume&gt;&lt;edition&gt;2010/03/06&lt;/edition&gt;&lt;dates&gt;&lt;year&gt;2010&lt;/year&gt;&lt;/dates&gt;&lt;isbn&gt;1687-7098 (Electronic)&amp;#xD;1687-708X (Linking)&lt;/isbn&gt;&lt;accession-num&gt;20204066&lt;/accession-num&gt;&lt;urls&gt;&lt;related-urls&gt;&lt;url&gt;http://www.ncbi.nlm.nih.gov/pubmed/20204066&lt;/url&gt;&lt;/related-urls&gt;&lt;/urls&gt;&lt;custom2&gt;2829626&lt;/custom2&gt;&lt;electronic-resource-num&gt;10.1155/2010/632513&lt;/electronic-resource-num&gt;&lt;language&gt;eng&lt;/language&gt;&lt;/record&gt;&lt;/Cite&gt;&lt;/EndNote&gt;</w:instrText>
      </w:r>
      <w:r w:rsidRPr="00FB2CBC">
        <w:rPr>
          <w:rFonts w:ascii="Arial" w:hAnsi="Arial" w:cs="Arial"/>
          <w:vertAlign w:val="superscript"/>
        </w:rPr>
        <w:fldChar w:fldCharType="separate"/>
      </w:r>
      <w:r w:rsidR="006B3485" w:rsidRPr="00FB2CBC">
        <w:rPr>
          <w:rFonts w:ascii="Arial" w:hAnsi="Arial" w:cs="Arial"/>
          <w:noProof/>
          <w:vertAlign w:val="superscript"/>
        </w:rPr>
        <w:t>(</w:t>
      </w:r>
      <w:hyperlink w:anchor="_ENREF_6" w:tooltip="Oevermann, 2010 #146" w:history="1">
        <w:r w:rsidR="00110A6A" w:rsidRPr="00FB2CBC">
          <w:rPr>
            <w:rFonts w:ascii="Arial" w:hAnsi="Arial" w:cs="Arial"/>
            <w:noProof/>
            <w:vertAlign w:val="superscript"/>
          </w:rPr>
          <w:t>6</w:t>
        </w:r>
      </w:hyperlink>
      <w:r w:rsidR="006B3485" w:rsidRPr="00FB2CBC">
        <w:rPr>
          <w:rFonts w:ascii="Arial" w:hAnsi="Arial" w:cs="Arial"/>
          <w:noProof/>
          <w:vertAlign w:val="superscript"/>
        </w:rPr>
        <w:t>)</w:t>
      </w:r>
      <w:r w:rsidRPr="00FB2CBC">
        <w:rPr>
          <w:rFonts w:ascii="Arial" w:hAnsi="Arial" w:cs="Arial"/>
          <w:vertAlign w:val="superscript"/>
        </w:rPr>
        <w:fldChar w:fldCharType="end"/>
      </w:r>
      <w:r w:rsidRPr="00253670">
        <w:rPr>
          <w:rFonts w:ascii="Arial" w:hAnsi="Arial" w:cs="Arial"/>
        </w:rPr>
        <w:t>.The case fatality rate varies with underlying diseases. Neurological sequelae can occur</w:t>
      </w:r>
      <w:r w:rsidRPr="00FB2CBC">
        <w:rPr>
          <w:rFonts w:ascii="Arial" w:hAnsi="Arial" w:cs="Arial"/>
          <w:vertAlign w:val="superscript"/>
        </w:rPr>
        <w:fldChar w:fldCharType="begin"/>
      </w:r>
      <w:r w:rsidR="0044270E" w:rsidRPr="00FB2CBC">
        <w:rPr>
          <w:rFonts w:ascii="Arial" w:hAnsi="Arial" w:cs="Arial"/>
          <w:vertAlign w:val="superscript"/>
        </w:rPr>
        <w:instrText xml:space="preserve"> ADDIN EN.CITE &lt;EndNote&gt;&lt;Cite&gt;&lt;Author&gt;Goulet&lt;/Author&gt;&lt;Year&gt;1996&lt;/Year&gt;&lt;RecNum&gt;103&lt;/RecNum&gt;&lt;DisplayText&gt;(10)&lt;/DisplayText&gt;&lt;record&gt;&lt;rec-number&gt;103&lt;/rec-number&gt;&lt;foreign-keys&gt;&lt;key app="EN" db-id="9f55tddz1wdx2netsv25veadfevp9e5r5swv" timestamp="1428491875"&gt;103&lt;/key&gt;&lt;/foreign-keys&gt;&lt;ref-type name="Journal Article"&gt;17&lt;/ref-type&gt;&lt;contributors&gt;&lt;authors&gt;&lt;author&gt;Goulet, Veronique&lt;/author&gt;&lt;author&gt;Marchetti, Philippe&lt;/author&gt;&lt;/authors&gt;&lt;/contributors&gt;&lt;titles&gt;&lt;title&gt;Listeriosis in 225 non-pregnant patients in 1992: clinical aspects and outcome in relation to predisposing conditions&lt;/title&gt;&lt;secondary-title&gt;Scandinavian journal of infectious diseases&lt;/secondary-title&gt;&lt;/titles&gt;&lt;periodical&gt;&lt;full-title&gt;Scandinavian journal of infectious diseases&lt;/full-title&gt;&lt;/periodical&gt;&lt;pages&gt;367-374&lt;/pages&gt;&lt;volume&gt;28&lt;/volume&gt;&lt;number&gt;4&lt;/number&gt;&lt;dates&gt;&lt;year&gt;1996&lt;/year&gt;&lt;/dates&gt;&lt;isbn&gt;0036-5548&lt;/isbn&gt;&lt;urls&gt;&lt;/urls&gt;&lt;/record&gt;&lt;/Cite&gt;&lt;/EndNote&gt;</w:instrText>
      </w:r>
      <w:r w:rsidRPr="00FB2CBC">
        <w:rPr>
          <w:rFonts w:ascii="Arial" w:hAnsi="Arial" w:cs="Arial"/>
          <w:vertAlign w:val="superscript"/>
        </w:rPr>
        <w:fldChar w:fldCharType="separate"/>
      </w:r>
      <w:r w:rsidR="0044270E" w:rsidRPr="00FB2CBC">
        <w:rPr>
          <w:rFonts w:ascii="Arial" w:hAnsi="Arial" w:cs="Arial"/>
          <w:noProof/>
          <w:vertAlign w:val="superscript"/>
        </w:rPr>
        <w:t>(</w:t>
      </w:r>
      <w:hyperlink w:anchor="_ENREF_10" w:tooltip="Goulet, 1996 #103" w:history="1">
        <w:r w:rsidR="00110A6A" w:rsidRPr="00FB2CBC">
          <w:rPr>
            <w:rFonts w:ascii="Arial" w:hAnsi="Arial" w:cs="Arial"/>
            <w:noProof/>
            <w:vertAlign w:val="superscript"/>
          </w:rPr>
          <w:t>10</w:t>
        </w:r>
      </w:hyperlink>
      <w:r w:rsidR="0044270E" w:rsidRPr="00FB2CBC">
        <w:rPr>
          <w:rFonts w:ascii="Arial" w:hAnsi="Arial" w:cs="Arial"/>
          <w:noProof/>
          <w:vertAlign w:val="superscript"/>
        </w:rPr>
        <w:t>)</w:t>
      </w:r>
      <w:r w:rsidRPr="00FB2CBC">
        <w:rPr>
          <w:rFonts w:ascii="Arial" w:hAnsi="Arial" w:cs="Arial"/>
          <w:vertAlign w:val="superscript"/>
        </w:rPr>
        <w:fldChar w:fldCharType="end"/>
      </w:r>
      <w:r w:rsidRPr="00253670">
        <w:rPr>
          <w:rFonts w:ascii="Arial" w:hAnsi="Arial" w:cs="Arial"/>
        </w:rPr>
        <w:t>.</w:t>
      </w:r>
    </w:p>
    <w:p w:rsidR="004139B1" w:rsidRPr="00253670" w:rsidRDefault="004139B1" w:rsidP="00253670">
      <w:pPr>
        <w:pStyle w:val="ListParagraph"/>
        <w:numPr>
          <w:ilvl w:val="0"/>
          <w:numId w:val="13"/>
        </w:numPr>
        <w:spacing w:after="240"/>
        <w:rPr>
          <w:rFonts w:ascii="Arial" w:hAnsi="Arial" w:cs="Arial"/>
          <w:szCs w:val="22"/>
        </w:rPr>
      </w:pPr>
      <w:r w:rsidRPr="00253670">
        <w:rPr>
          <w:rFonts w:ascii="Arial" w:hAnsi="Arial" w:cs="Arial"/>
          <w:sz w:val="22"/>
          <w:szCs w:val="22"/>
        </w:rPr>
        <w:t xml:space="preserve">Non-invasive </w:t>
      </w:r>
      <w:proofErr w:type="spellStart"/>
      <w:r w:rsidRPr="00253670">
        <w:rPr>
          <w:rFonts w:ascii="Arial" w:hAnsi="Arial" w:cs="Arial"/>
          <w:sz w:val="22"/>
          <w:szCs w:val="22"/>
        </w:rPr>
        <w:t>listeriosis</w:t>
      </w:r>
      <w:proofErr w:type="spellEnd"/>
      <w:r w:rsidRPr="00253670">
        <w:rPr>
          <w:rFonts w:ascii="Arial" w:hAnsi="Arial" w:cs="Arial"/>
          <w:sz w:val="22"/>
          <w:szCs w:val="22"/>
        </w:rPr>
        <w:t xml:space="preserve"> (food poisoning, also referred to as febrile </w:t>
      </w:r>
      <w:proofErr w:type="spellStart"/>
      <w:r w:rsidRPr="00253670">
        <w:rPr>
          <w:rFonts w:ascii="Arial" w:hAnsi="Arial" w:cs="Arial"/>
          <w:sz w:val="22"/>
          <w:szCs w:val="22"/>
        </w:rPr>
        <w:t>listerial</w:t>
      </w:r>
      <w:proofErr w:type="spellEnd"/>
      <w:r w:rsidRPr="00253670">
        <w:rPr>
          <w:rFonts w:ascii="Arial" w:hAnsi="Arial" w:cs="Arial"/>
          <w:sz w:val="22"/>
          <w:szCs w:val="22"/>
        </w:rPr>
        <w:t xml:space="preserve"> gastroenteritis) follows the consumption of food with exceptionally high levels of </w:t>
      </w:r>
      <w:r w:rsidRPr="00253670">
        <w:rPr>
          <w:rFonts w:ascii="Arial" w:hAnsi="Arial" w:cs="Arial"/>
          <w:i/>
          <w:sz w:val="22"/>
          <w:szCs w:val="22"/>
        </w:rPr>
        <w:t>L. monocytogenes</w:t>
      </w:r>
      <w:r w:rsidRPr="00253670">
        <w:rPr>
          <w:rFonts w:ascii="Arial" w:hAnsi="Arial" w:cs="Arial"/>
          <w:sz w:val="22"/>
          <w:szCs w:val="22"/>
        </w:rPr>
        <w:t xml:space="preserve"> (&gt;10</w:t>
      </w:r>
      <w:r w:rsidRPr="00253670">
        <w:rPr>
          <w:rFonts w:ascii="Arial" w:hAnsi="Arial" w:cs="Arial"/>
          <w:sz w:val="22"/>
          <w:szCs w:val="22"/>
          <w:vertAlign w:val="superscript"/>
        </w:rPr>
        <w:t>6</w:t>
      </w:r>
      <w:r w:rsidRPr="00253670">
        <w:rPr>
          <w:rFonts w:ascii="Arial" w:hAnsi="Arial" w:cs="Arial"/>
          <w:sz w:val="22"/>
          <w:szCs w:val="22"/>
        </w:rPr>
        <w:t xml:space="preserve">cfu/g). It presents with vomiting and diarrhoea, sometimes progressing to bacteraemia but is usually self-resolving. Non-invasive </w:t>
      </w:r>
      <w:proofErr w:type="spellStart"/>
      <w:r w:rsidRPr="00253670">
        <w:rPr>
          <w:rFonts w:ascii="Arial" w:hAnsi="Arial" w:cs="Arial"/>
          <w:sz w:val="22"/>
          <w:szCs w:val="22"/>
        </w:rPr>
        <w:t>listeriosis</w:t>
      </w:r>
      <w:proofErr w:type="spellEnd"/>
      <w:r w:rsidRPr="00253670">
        <w:rPr>
          <w:rFonts w:ascii="Arial" w:hAnsi="Arial" w:cs="Arial"/>
          <w:sz w:val="22"/>
          <w:szCs w:val="22"/>
        </w:rPr>
        <w:t xml:space="preserve"> has been observed during a number of outbreaks and is characterised by a short incubation period</w:t>
      </w:r>
      <w:r w:rsidRPr="00FB2CBC">
        <w:rPr>
          <w:rFonts w:ascii="Arial" w:hAnsi="Arial" w:cs="Arial"/>
          <w:sz w:val="22"/>
          <w:szCs w:val="22"/>
          <w:vertAlign w:val="superscript"/>
        </w:rPr>
        <w:fldChar w:fldCharType="begin"/>
      </w:r>
      <w:r w:rsidR="0044270E" w:rsidRPr="00FB2CBC">
        <w:rPr>
          <w:rFonts w:ascii="Arial" w:hAnsi="Arial" w:cs="Arial"/>
          <w:sz w:val="22"/>
          <w:szCs w:val="22"/>
          <w:vertAlign w:val="superscript"/>
        </w:rPr>
        <w:instrText xml:space="preserve"> ADDIN EN.CITE &lt;EndNote&gt;&lt;Cite&gt;&lt;Author&gt;Swaminathan&lt;/Author&gt;&lt;Year&gt;2007&lt;/Year&gt;&lt;RecNum&gt;102&lt;/RecNum&gt;&lt;DisplayText&gt;(11)&lt;/DisplayText&gt;&lt;record&gt;&lt;rec-number&gt;102&lt;/rec-number&gt;&lt;foreign-keys&gt;&lt;key app="EN" db-id="9f55tddz1wdx2netsv25veadfevp9e5r5swv" timestamp="1428491472"&gt;102&lt;/key&gt;&lt;/foreign-keys&gt;&lt;ref-type name="Journal Article"&gt;17&lt;/ref-type&gt;&lt;contributors&gt;&lt;authors&gt;&lt;author&gt;Swaminathan, Bala&lt;/author&gt;&lt;author&gt;Gerner-Smidt, Peter&lt;/author&gt;&lt;/authors&gt;&lt;/contributors&gt;&lt;titles&gt;&lt;title&gt;The epidemiology of human listeriosis&lt;/title&gt;&lt;secondary-title&gt;Microbes and Infection&lt;/secondary-title&gt;&lt;/titles&gt;&lt;periodical&gt;&lt;full-title&gt;Microbes and Infection&lt;/full-title&gt;&lt;/periodical&gt;&lt;pages&gt;1236-1243&lt;/pages&gt;&lt;volume&gt;9&lt;/volume&gt;&lt;number&gt;10&lt;/number&gt;&lt;dates&gt;&lt;year&gt;2007&lt;/year&gt;&lt;/dates&gt;&lt;isbn&gt;1286-4579&lt;/isbn&gt;&lt;urls&gt;&lt;/urls&gt;&lt;/record&gt;&lt;/Cite&gt;&lt;/EndNote&gt;</w:instrText>
      </w:r>
      <w:r w:rsidRPr="00FB2CBC">
        <w:rPr>
          <w:rFonts w:ascii="Arial" w:hAnsi="Arial" w:cs="Arial"/>
          <w:sz w:val="22"/>
          <w:szCs w:val="22"/>
          <w:vertAlign w:val="superscript"/>
        </w:rPr>
        <w:fldChar w:fldCharType="separate"/>
      </w:r>
      <w:r w:rsidR="0044270E" w:rsidRPr="00FB2CBC">
        <w:rPr>
          <w:rFonts w:ascii="Arial" w:hAnsi="Arial" w:cs="Arial"/>
          <w:noProof/>
          <w:sz w:val="22"/>
          <w:szCs w:val="22"/>
          <w:vertAlign w:val="superscript"/>
        </w:rPr>
        <w:t>(</w:t>
      </w:r>
      <w:hyperlink w:anchor="_ENREF_11" w:tooltip="Swaminathan, 2007 #102" w:history="1">
        <w:r w:rsidR="00110A6A" w:rsidRPr="00FB2CBC">
          <w:rPr>
            <w:rFonts w:ascii="Arial" w:hAnsi="Arial" w:cs="Arial"/>
            <w:noProof/>
            <w:sz w:val="22"/>
            <w:szCs w:val="22"/>
            <w:vertAlign w:val="superscript"/>
          </w:rPr>
          <w:t>11</w:t>
        </w:r>
      </w:hyperlink>
      <w:r w:rsidR="0044270E" w:rsidRPr="00FB2CBC">
        <w:rPr>
          <w:rFonts w:ascii="Arial" w:hAnsi="Arial" w:cs="Arial"/>
          <w:noProof/>
          <w:sz w:val="22"/>
          <w:szCs w:val="22"/>
          <w:vertAlign w:val="superscript"/>
        </w:rPr>
        <w:t>)</w:t>
      </w:r>
      <w:r w:rsidRPr="00FB2CBC">
        <w:rPr>
          <w:rFonts w:ascii="Arial" w:hAnsi="Arial" w:cs="Arial"/>
          <w:sz w:val="22"/>
          <w:szCs w:val="22"/>
          <w:vertAlign w:val="superscript"/>
        </w:rPr>
        <w:fldChar w:fldCharType="end"/>
      </w:r>
      <w:r w:rsidRPr="00253670">
        <w:rPr>
          <w:rFonts w:ascii="Arial" w:hAnsi="Arial" w:cs="Arial"/>
          <w:sz w:val="22"/>
          <w:szCs w:val="22"/>
        </w:rPr>
        <w:t xml:space="preserve">. Individual cases of this form of </w:t>
      </w:r>
      <w:proofErr w:type="spellStart"/>
      <w:r w:rsidRPr="00253670">
        <w:rPr>
          <w:rFonts w:ascii="Arial" w:hAnsi="Arial" w:cs="Arial"/>
          <w:sz w:val="22"/>
          <w:szCs w:val="22"/>
        </w:rPr>
        <w:t>listeriosis</w:t>
      </w:r>
      <w:proofErr w:type="spellEnd"/>
      <w:r w:rsidRPr="00253670">
        <w:rPr>
          <w:rFonts w:ascii="Arial" w:hAnsi="Arial" w:cs="Arial"/>
          <w:sz w:val="22"/>
          <w:szCs w:val="22"/>
        </w:rPr>
        <w:t xml:space="preserve"> are not nationally notifiable.</w:t>
      </w:r>
    </w:p>
    <w:p w:rsidR="00352AE6" w:rsidRPr="00253670" w:rsidRDefault="004139B1" w:rsidP="004139B1">
      <w:pPr>
        <w:pStyle w:val="Heading2"/>
        <w:rPr>
          <w:rFonts w:ascii="Arial" w:hAnsi="Arial" w:cs="Arial"/>
          <w:lang w:val="en-US"/>
        </w:rPr>
      </w:pPr>
      <w:bookmarkStart w:id="12" w:name="_Toc517183897"/>
      <w:r w:rsidRPr="00253670">
        <w:rPr>
          <w:rFonts w:ascii="Arial" w:hAnsi="Arial" w:cs="Arial"/>
          <w:lang w:val="en-US"/>
        </w:rPr>
        <w:t>Persons at increased risk of disease</w:t>
      </w:r>
      <w:bookmarkEnd w:id="12"/>
    </w:p>
    <w:p w:rsidR="00352AE6" w:rsidRPr="00253670" w:rsidRDefault="004139B1" w:rsidP="00253670">
      <w:pPr>
        <w:pStyle w:val="NoSpacing"/>
        <w:spacing w:after="240"/>
        <w:rPr>
          <w:rFonts w:ascii="Arial" w:hAnsi="Arial" w:cs="Arial"/>
        </w:rPr>
      </w:pPr>
      <w:r w:rsidRPr="00253670">
        <w:rPr>
          <w:rFonts w:ascii="Arial" w:hAnsi="Arial" w:cs="Arial"/>
          <w:lang w:eastAsia="en-AU"/>
        </w:rPr>
        <w:t>Those at highest risk are generally the immunocompromised (by disease or treatment), elderly, pregnant, newborn and occasionally those who have certain chronic medical conditions (e.g. heart disease, diabetes, liver disease, renal disease, cancer, alcohol dependency) or are medicated (e.g. gastric acid inhibitors)</w:t>
      </w:r>
      <w:r w:rsidRPr="00FB2CBC">
        <w:rPr>
          <w:rFonts w:ascii="Arial" w:hAnsi="Arial" w:cs="Arial"/>
          <w:vertAlign w:val="superscript"/>
          <w:lang w:eastAsia="en-AU"/>
        </w:rPr>
        <w:fldChar w:fldCharType="begin">
          <w:fldData xml:space="preserve">PEVuZE5vdGU+PENpdGU+PEF1dGhvcj5DaGF2YWRhPC9BdXRob3I+PFllYXI+MjAxNDwvWWVhcj48
UmVjTnVtPjE0ODwvUmVjTnVtPjxEaXNwbGF5VGV4dD4oMTItMTQpPC9EaXNwbGF5VGV4dD48cmVj
b3JkPjxyZWMtbnVtYmVyPjE0ODwvcmVjLW51bWJlcj48Zm9yZWlnbi1rZXlzPjxrZXkgYXBwPSJF
TiIgZGItaWQ9InQwZXJmZXdwdnNyMmQ2ZWV4dzh4eHBmbGE1MHZ6cGU1c3RmeCI+MTQ4PC9rZXk+
PC9mb3JlaWduLWtleXM+PHJlZi10eXBlIG5hbWU9IkpvdXJuYWwgQXJ0aWNsZSI+MTc8L3JlZi10
eXBlPjxjb250cmlidXRvcnM+PGF1dGhvcnM+PGF1dGhvcj5DaGF2YWRhLCBSLjwvYXV0aG9yPjxh
dXRob3I+S2VpZ2hsZXksIEMuPC9hdXRob3I+PGF1dGhvcj5RdWFkcmksIFMuPC9hdXRob3I+PGF1
dGhvcj5Bc2doYXJpLCBSLjwvYXV0aG9yPjxhdXRob3I+SG9mbWV5ciwgQS48L2F1dGhvcj48YXV0
aG9yPkZvbywgSC48L2F1dGhvcj48L2F1dGhvcnM+PC9jb250cmlidXRvcnM+PGF1dGgtYWRkcmVz
cz5EZXBhcnRtZW50IG9mIE1pY3JvYmlvbG9neSBhbmQgSW5mZWN0aW91cyBEaXNlYXNlcywgU3lk
bmV5IFNvdXRoIFdlc3Rlcm4gQXJlYSBQYXRob2xvZ3kgU2VydmljZXMgKFNTV1BTKSwgTGl2ZXJw
b29sIEhvc3BpdGFsLCBDb3JuZXIgR291bGJ1cm4gU3RyZWV0LCBMaXZlcnBvb2wsIE5TVywgMjE3
MCwgQXVzdHJhbGlhLiBydWNoaXJjaGF2ZGFAZ21haWwuY29tLiYjeEQ7RGVwYXJ0bWVudCBvZiBN
ZWRpY2FsIE9uY29sb2d5LCBCYW5rc3Rvd24gSG9zcGl0YWwsIEJhbmtzdG93biwgTlNXLCAyMjAw
LCBBdXN0cmFsaWEuIENhaXRsaW4uaXNAZ21haWwuY29tLiYjeEQ7RGVwYXJ0bWVudCBvZiBNZWRp
Y2FsIE9uY29sb2d5LCBCYW5rc3Rvd24gSG9zcGl0YWwsIEJhbmtzdG93biwgTlNXLCAyMjAwLCBB
dXN0cmFsaWEuIHp1enVqQGhvdG1haWwuY29tLiYjeEQ7RGVwYXJ0bWVudCBvZiBNZWRpY2FsIE9u
Y29sb2d5LCBCYW5rc3Rvd24gSG9zcGl0YWwsIEJhbmtzdG93biwgTlNXLCAyMjAwLCBBdXN0cmFs
aWEuIHJheS5hc2doYXJpQHNzd2Focy5uc3cuZ292LmF1LiYjeEQ7RGVwYXJ0bWVudCBvZiBNaWNy
b2Jpb2xvZ3kgYW5kIEluZmVjdGlvdXMgRGlzZWFzZXMsIFN5ZG5leSBTb3V0aCBXZXN0ZXJuIEFy
ZWEgUGF0aG9sb2d5IFNlcnZpY2VzIChTU1dQUyksIExpdmVycG9vbCBIb3NwaXRhbCwgQ29ybmVy
IEdvdWxidXJuIFN0cmVldCwgTGl2ZXJwb29sLCBOU1csIDIxNzAsIEF1c3RyYWxpYS4gYW5uLmhv
Zm1leXJAc3N3YWhzLm5zdy5nb3YuYXUuJiN4RDtEZXBhcnRtZW50IG9mIE1pY3JvYmlvbG9neSBh
bmQgSW5mZWN0aW91cyBEaXNlYXNlcywgU3lkbmV5IFNvdXRoIFdlc3Rlcm4gQXJlYSBQYXRob2xv
Z3kgU2VydmljZXMgKFNTV1BTKSwgTGl2ZXJwb29sIEhvc3BpdGFsLCBDb3JuZXIgR291bGJ1cm4g
U3RyZWV0LCBMaXZlcnBvb2wsIE5TVywgMjE3MCwgQXVzdHJhbGlhLiBob25nLmZvb0Bzc3dhaHMu
bnN3Lmdvdi5hdS48L2F1dGgtYWRkcmVzcz48dGl0bGVzPjx0aXRsZT48c3R5bGUgZmFjZT0ibm9y
bWFsIiBmb250PSJkZWZhdWx0IiBzaXplPSIxMDAlIj5VbmNvbW1vbiBtYW5pZmVzdGF0aW9ucyBv
ZiA8L3N0eWxlPjxzdHlsZSBmYWNlPSJpdGFsaWMiIGZvbnQ9ImRlZmF1bHQiIHNpemU9IjEwMCUi
Pkxpc3RlcmlhIG1vbm9jeXRvZ2VuZXM8L3N0eWxlPjxzdHlsZSBmYWNlPSJub3JtYWwiIGZvbnQ9
ImRlZmF1bHQiIHNpemU9IjEwMCUiPiBpbmZlY3Rpb248L3N0eWxlPjwvdGl0bGU+PHNlY29uZGFy
eS10aXRsZT5CTUMgSW5mZWN0IERpczwvc2Vjb25kYXJ5LXRpdGxlPjxhbHQtdGl0bGU+Qk1DIGlu
ZmVjdGlvdXMgZGlzZWFzZXM8L2FsdC10aXRsZT48L3RpdGxlcz48cGVyaW9kaWNhbD48ZnVsbC10
aXRsZT5CTUMgSW5mZWN0IERpczwvZnVsbC10aXRsZT48YWJici0xPkJNQyBpbmZlY3Rpb3VzIGRp
c2Vhc2VzPC9hYmJyLTE+PC9wZXJpb2RpY2FsPjxhbHQtcGVyaW9kaWNhbD48ZnVsbC10aXRsZT5C
TUMgSW5mZWN0IERpczwvZnVsbC10aXRsZT48YWJici0xPkJNQyBpbmZlY3Rpb3VzIGRpc2Vhc2Vz
PC9hYmJyLTE+PC9hbHQtcGVyaW9kaWNhbD48cGFnZXM+NjQxPC9wYWdlcz48dm9sdW1lPjE0PC92
b2x1bWU+PGVkaXRpb24+MjAxNC8xMi8wNDwvZWRpdGlvbj48a2V5d29yZHM+PGtleXdvcmQ+QWJz
Y2Vzcy8qZGlhZ25vc2lzL21pY3JvYmlvbG9neS9zdXJnZXJ5PC9rZXl3b3JkPjxrZXl3b3JkPkFn
ZWQ8L2tleXdvcmQ+PGtleXdvcmQ+QWdlZCwgODAgYW5kIG92ZXI8L2tleXdvcmQ+PGtleXdvcmQ+
QW50aS1CYWN0ZXJpYWwgQWdlbnRzL3RoZXJhcGV1dGljIHVzZTwva2V5d29yZD48a2V5d29yZD5B
bnVzIERpc2Vhc2VzLypkaWFnbm9zaXMvbWljcm9iaW9sb2d5L3N1cmdlcnk8L2tleXdvcmQ+PGtl
eXdvcmQ+QXJ0aHJpdGlzLCBJbmZlY3Rpb3VzLypkaWFnbm9zaXMvZHJ1ZyB0aGVyYXB5L21pY3Jv
YmlvbG9neTwva2V5d29yZD48a2V5d29yZD5BdXN0cmFsaWE8L2tleXdvcmQ+PGtleXdvcmQ+Qmxv
b2QgVmVzc2VsIFByb3N0aGVzaXM8L2tleXdvcmQ+PGtleXdvcmQ+RGlhZ25vc2lzLCBEaWZmZXJl
bnRpYWw8L2tleXdvcmQ+PGtleXdvcmQ+RmVtYWxlPC9rZXl3b3JkPjxrZXl3b3JkPkh1bWFuczwv
a2V5d29yZD48a2V5d29yZD4qS25lZSBKb2ludDwva2V5d29yZD48a2V5d29yZD5LbmVlIFByb3N0
aGVzaXM8L2tleXdvcmQ+PGtleXdvcmQ+TGlzdGVyaWEgbW9ub2N5dG9nZW5lcy9pc29sYXRpb24g
JmFtcDsgcHVyaWZpY2F0aW9uPC9rZXl3b3JkPjxrZXl3b3JkPkxpc3Rlcmlvc2lzLypkaWFnbm9z
aXMvZHJ1ZyB0aGVyYXB5PC9rZXl3b3JkPjxrZXl3b3JkPk1hbGU8L2tleXdvcmQ+PGtleXdvcmQ+
TWlkZGxlIEFnZWQ8L2tleXdvcmQ+PGtleXdvcmQ+U3VyZ2ljYWwgV291bmQgSW5mZWN0aW9uLypk
aWFnbm9zaXMvZHJ1ZyB0aGVyYXB5L21pY3JvYmlvbG9neTwva2V5d29yZD48L2tleXdvcmRzPjxk
YXRlcz48eWVhcj4yMDE0PC95ZWFyPjwvZGF0ZXM+PGlzYm4+MTQ3MS0yMzM0IChFbGVjdHJvbmlj
KSYjeEQ7MTQ3MS0yMzM0IChMaW5raW5nKTwvaXNibj48YWNjZXNzaW9uLW51bT4yNTQ2NjIxMzwv
YWNjZXNzaW9uLW51bT48d29yay10eXBlPkNhc2UgUmVwb3J0czwvd29yay10eXBlPjx1cmxzPjxy
ZWxhdGVkLXVybHM+PHVybD5odHRwOi8vd3d3Lm5jYmkubmxtLm5paC5nb3YvcHVibWVkLzI1NDY2
MjEzPC91cmw+PC9yZWxhdGVkLXVybHM+PC91cmxzPjxjdXN0b20yPjQyNzM0NTg8L2N1c3RvbTI+
PGVsZWN0cm9uaWMtcmVzb3VyY2UtbnVtPjEwLjExODYvczEyODc5LTAxNC0wNjQxLXg8L2VsZWN0
cm9uaWMtcmVzb3VyY2UtbnVtPjxsYW5ndWFnZT5lbmc8L2xhbmd1YWdlPjwvcmVjb3JkPjwvQ2l0
ZT48Q2l0ZT48QXV0aG9yPlJ5c2VyPC9BdXRob3I+PFllYXI+MjAwNzwvWWVhcj48UmVjTnVtPjE0
OTwvUmVjTnVtPjxyZWNvcmQ+PHJlYy1udW1iZXI+MTQ5PC9yZWMtbnVtYmVyPjxmb3JlaWduLWtl
eXM+PGtleSBhcHA9IkVOIiBkYi1pZD0idDBlcmZld3B2c3IyZDZlZXh3OHh4cGZsYTUwdnpwZTVz
dGZ4Ij4xNDk8L2tleT48L2ZvcmVpZ24ta2V5cz48cmVmLXR5cGUgbmFtZT0iRWRpdGVkIEJvb2si
PjI4PC9yZWYtdHlwZT48Y29udHJpYnV0b3JzPjxhdXRob3JzPjxhdXRob3I+UnlzZXIsIEVUPC9h
dXRob3I+PGF1dGhvcj5NYXJ0aCwgRUg8L2F1dGhvcj48L2F1dGhvcnM+PC9jb250cmlidXRvcnM+
PHRpdGxlcz48dGl0bGU+PHN0eWxlIGZhY2U9Iml0YWxpYyIgZm9udD0iZGVmYXVsdCIgc2l6ZT0i
MTAwJSI+TGlzdGVyaWEsPC9zdHlsZT48c3R5bGUgZmFjZT0ibm9ybWFsIiBmb250PSJkZWZhdWx0
IiBzaXplPSIxMDAlIj4gTGlzdGVyaW9zaXMsIGFuZCBGb29kIFNhZmV0eTwvc3R5bGU+PC90aXRs
ZT48c2Vjb25kYXJ5LXRpdGxlPkZvb2QgU2NpZW5jZSBhbmQgVGVjaG5vbG9neTwvc2Vjb25kYXJ5
LXRpdGxlPjwvdGl0bGVzPjxlZGl0aW9uPjNyZDwvZWRpdGlvbj48ZGF0ZXM+PHllYXI+MjAwNzwv
eWVhcj48L2RhdGVzPjxwdWJsaXNoZXI+Q1JDIFByZXNzPC9wdWJsaXNoZXI+PHVybHM+PC91cmxz
PjwvcmVjb3JkPjwvQ2l0ZT48Q2l0ZT48QXV0aG9yPkRhbHRvbjwvQXV0aG9yPjxZZWFyPjIwMTE8
L1llYXI+PFJlY051bT4xNDE8L1JlY051bT48cmVjb3JkPjxyZWMtbnVtYmVyPjE0MTwvcmVjLW51
bWJlcj48Zm9yZWlnbi1rZXlzPjxrZXkgYXBwPSJFTiIgZGItaWQ9IjlmNTV0ZGR6MXdkeDJuZXRz
djI1dmVhZGZldnA5ZTVyNXN3diIgdGltZXN0YW1wPSIxNDQzMDkxMjAxIj4xNDE8L2tleT48L2Zv
cmVpZ24ta2V5cz48cmVmLXR5cGUgbmFtZT0iSm91cm5hbCBBcnRpY2xlIj4xNzwvcmVmLXR5cGU+
PGNvbnRyaWJ1dG9ycz48YXV0aG9ycz48YXV0aG9yPkRhbHRvbiwgQ0I8L2F1dGhvcj48YXV0aG9y
Pk1lcnJpdHQsIFREPC9hdXRob3I+PGF1dGhvcj5Vbmljb21iLCBMRTwvYXV0aG9yPjxhdXRob3I+
S2lyaywgTUQ8L2F1dGhvcj48YXV0aG9yPlN0YWZmb3JkLCBSSjwvYXV0aG9yPjxhdXRob3I+TGFs
b3IsIEs8L2F1dGhvcj48L2F1dGhvcnM+PC9jb250cmlidXRvcnM+PHRpdGxlcz48dGl0bGU+QSBu
YXRpb25hbCBjYXNlLWNvbnRyb2wgc3R1ZHkgb2YgcmlzayBmYWN0b3JzIGZvciBsaXN0ZXJpb3Np
cyBpbiBBdXN0cmFsaWE8L3RpdGxlPjxzZWNvbmRhcnktdGl0bGU+RXBpZGVtaW9sb2d5IGFuZCBp
bmZlY3Rpb248L3NlY29uZGFyeS10aXRsZT48L3RpdGxlcz48cGVyaW9kaWNhbD48ZnVsbC10aXRs
ZT5FcGlkZW1pb2xvZ3kgYW5kIGluZmVjdGlvbjwvZnVsbC10aXRsZT48L3BlcmlvZGljYWw+PHBh
Z2VzPjQzNy00NDU8L3BhZ2VzPjx2b2x1bWU+MTM5PC92b2x1bWU+PG51bWJlcj4wMzwvbnVtYmVy
PjxkYXRlcz48eWVhcj4yMDExPC95ZWFyPjwvZGF0ZXM+PGlzYm4+MTQ2OS00NDA5PC9pc2JuPjx1
cmxzPjwvdXJscz48L3JlY29yZD48L0NpdGU+PC9FbmROb3RlPgB=
</w:fldData>
        </w:fldChar>
      </w:r>
      <w:r w:rsidR="00BB3101" w:rsidRPr="00FB2CBC">
        <w:rPr>
          <w:rFonts w:ascii="Arial" w:hAnsi="Arial" w:cs="Arial"/>
          <w:vertAlign w:val="superscript"/>
          <w:lang w:eastAsia="en-AU"/>
        </w:rPr>
        <w:instrText xml:space="preserve"> ADDIN EN.CITE </w:instrText>
      </w:r>
      <w:r w:rsidR="00BB3101" w:rsidRPr="00FB2CBC">
        <w:rPr>
          <w:rFonts w:ascii="Arial" w:hAnsi="Arial" w:cs="Arial"/>
          <w:vertAlign w:val="superscript"/>
          <w:lang w:eastAsia="en-AU"/>
        </w:rPr>
        <w:fldChar w:fldCharType="begin">
          <w:fldData xml:space="preserve">PEVuZE5vdGU+PENpdGU+PEF1dGhvcj5DaGF2YWRhPC9BdXRob3I+PFllYXI+MjAxNDwvWWVhcj48
UmVjTnVtPjE0ODwvUmVjTnVtPjxEaXNwbGF5VGV4dD4oMTItMTQpPC9EaXNwbGF5VGV4dD48cmVj
b3JkPjxyZWMtbnVtYmVyPjE0ODwvcmVjLW51bWJlcj48Zm9yZWlnbi1rZXlzPjxrZXkgYXBwPSJF
TiIgZGItaWQ9InQwZXJmZXdwdnNyMmQ2ZWV4dzh4eHBmbGE1MHZ6cGU1c3RmeCI+MTQ4PC9rZXk+
PC9mb3JlaWduLWtleXM+PHJlZi10eXBlIG5hbWU9IkpvdXJuYWwgQXJ0aWNsZSI+MTc8L3JlZi10
eXBlPjxjb250cmlidXRvcnM+PGF1dGhvcnM+PGF1dGhvcj5DaGF2YWRhLCBSLjwvYXV0aG9yPjxh
dXRob3I+S2VpZ2hsZXksIEMuPC9hdXRob3I+PGF1dGhvcj5RdWFkcmksIFMuPC9hdXRob3I+PGF1
dGhvcj5Bc2doYXJpLCBSLjwvYXV0aG9yPjxhdXRob3I+SG9mbWV5ciwgQS48L2F1dGhvcj48YXV0
aG9yPkZvbywgSC48L2F1dGhvcj48L2F1dGhvcnM+PC9jb250cmlidXRvcnM+PGF1dGgtYWRkcmVz
cz5EZXBhcnRtZW50IG9mIE1pY3JvYmlvbG9neSBhbmQgSW5mZWN0aW91cyBEaXNlYXNlcywgU3lk
bmV5IFNvdXRoIFdlc3Rlcm4gQXJlYSBQYXRob2xvZ3kgU2VydmljZXMgKFNTV1BTKSwgTGl2ZXJw
b29sIEhvc3BpdGFsLCBDb3JuZXIgR291bGJ1cm4gU3RyZWV0LCBMaXZlcnBvb2wsIE5TVywgMjE3
MCwgQXVzdHJhbGlhLiBydWNoaXJjaGF2ZGFAZ21haWwuY29tLiYjeEQ7RGVwYXJ0bWVudCBvZiBN
ZWRpY2FsIE9uY29sb2d5LCBCYW5rc3Rvd24gSG9zcGl0YWwsIEJhbmtzdG93biwgTlNXLCAyMjAw
LCBBdXN0cmFsaWEuIENhaXRsaW4uaXNAZ21haWwuY29tLiYjeEQ7RGVwYXJ0bWVudCBvZiBNZWRp
Y2FsIE9uY29sb2d5LCBCYW5rc3Rvd24gSG9zcGl0YWwsIEJhbmtzdG93biwgTlNXLCAyMjAwLCBB
dXN0cmFsaWEuIHp1enVqQGhvdG1haWwuY29tLiYjeEQ7RGVwYXJ0bWVudCBvZiBNZWRpY2FsIE9u
Y29sb2d5LCBCYW5rc3Rvd24gSG9zcGl0YWwsIEJhbmtzdG93biwgTlNXLCAyMjAwLCBBdXN0cmFs
aWEuIHJheS5hc2doYXJpQHNzd2Focy5uc3cuZ292LmF1LiYjeEQ7RGVwYXJ0bWVudCBvZiBNaWNy
b2Jpb2xvZ3kgYW5kIEluZmVjdGlvdXMgRGlzZWFzZXMsIFN5ZG5leSBTb3V0aCBXZXN0ZXJuIEFy
ZWEgUGF0aG9sb2d5IFNlcnZpY2VzIChTU1dQUyksIExpdmVycG9vbCBIb3NwaXRhbCwgQ29ybmVy
IEdvdWxidXJuIFN0cmVldCwgTGl2ZXJwb29sLCBOU1csIDIxNzAsIEF1c3RyYWxpYS4gYW5uLmhv
Zm1leXJAc3N3YWhzLm5zdy5nb3YuYXUuJiN4RDtEZXBhcnRtZW50IG9mIE1pY3JvYmlvbG9neSBh
bmQgSW5mZWN0aW91cyBEaXNlYXNlcywgU3lkbmV5IFNvdXRoIFdlc3Rlcm4gQXJlYSBQYXRob2xv
Z3kgU2VydmljZXMgKFNTV1BTKSwgTGl2ZXJwb29sIEhvc3BpdGFsLCBDb3JuZXIgR291bGJ1cm4g
U3RyZWV0LCBMaXZlcnBvb2wsIE5TVywgMjE3MCwgQXVzdHJhbGlhLiBob25nLmZvb0Bzc3dhaHMu
bnN3Lmdvdi5hdS48L2F1dGgtYWRkcmVzcz48dGl0bGVzPjx0aXRsZT48c3R5bGUgZmFjZT0ibm9y
bWFsIiBmb250PSJkZWZhdWx0IiBzaXplPSIxMDAlIj5VbmNvbW1vbiBtYW5pZmVzdGF0aW9ucyBv
ZiA8L3N0eWxlPjxzdHlsZSBmYWNlPSJpdGFsaWMiIGZvbnQ9ImRlZmF1bHQiIHNpemU9IjEwMCUi
Pkxpc3RlcmlhIG1vbm9jeXRvZ2VuZXM8L3N0eWxlPjxzdHlsZSBmYWNlPSJub3JtYWwiIGZvbnQ9
ImRlZmF1bHQiIHNpemU9IjEwMCUiPiBpbmZlY3Rpb248L3N0eWxlPjwvdGl0bGU+PHNlY29uZGFy
eS10aXRsZT5CTUMgSW5mZWN0IERpczwvc2Vjb25kYXJ5LXRpdGxlPjxhbHQtdGl0bGU+Qk1DIGlu
ZmVjdGlvdXMgZGlzZWFzZXM8L2FsdC10aXRsZT48L3RpdGxlcz48cGVyaW9kaWNhbD48ZnVsbC10
aXRsZT5CTUMgSW5mZWN0IERpczwvZnVsbC10aXRsZT48YWJici0xPkJNQyBpbmZlY3Rpb3VzIGRp
c2Vhc2VzPC9hYmJyLTE+PC9wZXJpb2RpY2FsPjxhbHQtcGVyaW9kaWNhbD48ZnVsbC10aXRsZT5C
TUMgSW5mZWN0IERpczwvZnVsbC10aXRsZT48YWJici0xPkJNQyBpbmZlY3Rpb3VzIGRpc2Vhc2Vz
PC9hYmJyLTE+PC9hbHQtcGVyaW9kaWNhbD48cGFnZXM+NjQxPC9wYWdlcz48dm9sdW1lPjE0PC92
b2x1bWU+PGVkaXRpb24+MjAxNC8xMi8wNDwvZWRpdGlvbj48a2V5d29yZHM+PGtleXdvcmQ+QWJz
Y2Vzcy8qZGlhZ25vc2lzL21pY3JvYmlvbG9neS9zdXJnZXJ5PC9rZXl3b3JkPjxrZXl3b3JkPkFn
ZWQ8L2tleXdvcmQ+PGtleXdvcmQ+QWdlZCwgODAgYW5kIG92ZXI8L2tleXdvcmQ+PGtleXdvcmQ+
QW50aS1CYWN0ZXJpYWwgQWdlbnRzL3RoZXJhcGV1dGljIHVzZTwva2V5d29yZD48a2V5d29yZD5B
bnVzIERpc2Vhc2VzLypkaWFnbm9zaXMvbWljcm9iaW9sb2d5L3N1cmdlcnk8L2tleXdvcmQ+PGtl
eXdvcmQ+QXJ0aHJpdGlzLCBJbmZlY3Rpb3VzLypkaWFnbm9zaXMvZHJ1ZyB0aGVyYXB5L21pY3Jv
YmlvbG9neTwva2V5d29yZD48a2V5d29yZD5BdXN0cmFsaWE8L2tleXdvcmQ+PGtleXdvcmQ+Qmxv
b2QgVmVzc2VsIFByb3N0aGVzaXM8L2tleXdvcmQ+PGtleXdvcmQ+RGlhZ25vc2lzLCBEaWZmZXJl
bnRpYWw8L2tleXdvcmQ+PGtleXdvcmQ+RmVtYWxlPC9rZXl3b3JkPjxrZXl3b3JkPkh1bWFuczwv
a2V5d29yZD48a2V5d29yZD4qS25lZSBKb2ludDwva2V5d29yZD48a2V5d29yZD5LbmVlIFByb3N0
aGVzaXM8L2tleXdvcmQ+PGtleXdvcmQ+TGlzdGVyaWEgbW9ub2N5dG9nZW5lcy9pc29sYXRpb24g
JmFtcDsgcHVyaWZpY2F0aW9uPC9rZXl3b3JkPjxrZXl3b3JkPkxpc3Rlcmlvc2lzLypkaWFnbm9z
aXMvZHJ1ZyB0aGVyYXB5PC9rZXl3b3JkPjxrZXl3b3JkPk1hbGU8L2tleXdvcmQ+PGtleXdvcmQ+
TWlkZGxlIEFnZWQ8L2tleXdvcmQ+PGtleXdvcmQ+U3VyZ2ljYWwgV291bmQgSW5mZWN0aW9uLypk
aWFnbm9zaXMvZHJ1ZyB0aGVyYXB5L21pY3JvYmlvbG9neTwva2V5d29yZD48L2tleXdvcmRzPjxk
YXRlcz48eWVhcj4yMDE0PC95ZWFyPjwvZGF0ZXM+PGlzYm4+MTQ3MS0yMzM0IChFbGVjdHJvbmlj
KSYjeEQ7MTQ3MS0yMzM0IChMaW5raW5nKTwvaXNibj48YWNjZXNzaW9uLW51bT4yNTQ2NjIxMzwv
YWNjZXNzaW9uLW51bT48d29yay10eXBlPkNhc2UgUmVwb3J0czwvd29yay10eXBlPjx1cmxzPjxy
ZWxhdGVkLXVybHM+PHVybD5odHRwOi8vd3d3Lm5jYmkubmxtLm5paC5nb3YvcHVibWVkLzI1NDY2
MjEzPC91cmw+PC9yZWxhdGVkLXVybHM+PC91cmxzPjxjdXN0b20yPjQyNzM0NTg8L2N1c3RvbTI+
PGVsZWN0cm9uaWMtcmVzb3VyY2UtbnVtPjEwLjExODYvczEyODc5LTAxNC0wNjQxLXg8L2VsZWN0
cm9uaWMtcmVzb3VyY2UtbnVtPjxsYW5ndWFnZT5lbmc8L2xhbmd1YWdlPjwvcmVjb3JkPjwvQ2l0
ZT48Q2l0ZT48QXV0aG9yPlJ5c2VyPC9BdXRob3I+PFllYXI+MjAwNzwvWWVhcj48UmVjTnVtPjE0
OTwvUmVjTnVtPjxyZWNvcmQ+PHJlYy1udW1iZXI+MTQ5PC9yZWMtbnVtYmVyPjxmb3JlaWduLWtl
eXM+PGtleSBhcHA9IkVOIiBkYi1pZD0idDBlcmZld3B2c3IyZDZlZXh3OHh4cGZsYTUwdnpwZTVz
dGZ4Ij4xNDk8L2tleT48L2ZvcmVpZ24ta2V5cz48cmVmLXR5cGUgbmFtZT0iRWRpdGVkIEJvb2si
PjI4PC9yZWYtdHlwZT48Y29udHJpYnV0b3JzPjxhdXRob3JzPjxhdXRob3I+UnlzZXIsIEVUPC9h
dXRob3I+PGF1dGhvcj5NYXJ0aCwgRUg8L2F1dGhvcj48L2F1dGhvcnM+PC9jb250cmlidXRvcnM+
PHRpdGxlcz48dGl0bGU+PHN0eWxlIGZhY2U9Iml0YWxpYyIgZm9udD0iZGVmYXVsdCIgc2l6ZT0i
MTAwJSI+TGlzdGVyaWEsPC9zdHlsZT48c3R5bGUgZmFjZT0ibm9ybWFsIiBmb250PSJkZWZhdWx0
IiBzaXplPSIxMDAlIj4gTGlzdGVyaW9zaXMsIGFuZCBGb29kIFNhZmV0eTwvc3R5bGU+PC90aXRs
ZT48c2Vjb25kYXJ5LXRpdGxlPkZvb2QgU2NpZW5jZSBhbmQgVGVjaG5vbG9neTwvc2Vjb25kYXJ5
LXRpdGxlPjwvdGl0bGVzPjxlZGl0aW9uPjNyZDwvZWRpdGlvbj48ZGF0ZXM+PHllYXI+MjAwNzwv
eWVhcj48L2RhdGVzPjxwdWJsaXNoZXI+Q1JDIFByZXNzPC9wdWJsaXNoZXI+PHVybHM+PC91cmxz
PjwvcmVjb3JkPjwvQ2l0ZT48Q2l0ZT48QXV0aG9yPkRhbHRvbjwvQXV0aG9yPjxZZWFyPjIwMTE8
L1llYXI+PFJlY051bT4xNDE8L1JlY051bT48cmVjb3JkPjxyZWMtbnVtYmVyPjE0MTwvcmVjLW51
bWJlcj48Zm9yZWlnbi1rZXlzPjxrZXkgYXBwPSJFTiIgZGItaWQ9IjlmNTV0ZGR6MXdkeDJuZXRz
djI1dmVhZGZldnA5ZTVyNXN3diIgdGltZXN0YW1wPSIxNDQzMDkxMjAxIj4xNDE8L2tleT48L2Zv
cmVpZ24ta2V5cz48cmVmLXR5cGUgbmFtZT0iSm91cm5hbCBBcnRpY2xlIj4xNzwvcmVmLXR5cGU+
PGNvbnRyaWJ1dG9ycz48YXV0aG9ycz48YXV0aG9yPkRhbHRvbiwgQ0I8L2F1dGhvcj48YXV0aG9y
Pk1lcnJpdHQsIFREPC9hdXRob3I+PGF1dGhvcj5Vbmljb21iLCBMRTwvYXV0aG9yPjxhdXRob3I+
S2lyaywgTUQ8L2F1dGhvcj48YXV0aG9yPlN0YWZmb3JkLCBSSjwvYXV0aG9yPjxhdXRob3I+TGFs
b3IsIEs8L2F1dGhvcj48L2F1dGhvcnM+PC9jb250cmlidXRvcnM+PHRpdGxlcz48dGl0bGU+QSBu
YXRpb25hbCBjYXNlLWNvbnRyb2wgc3R1ZHkgb2YgcmlzayBmYWN0b3JzIGZvciBsaXN0ZXJpb3Np
cyBpbiBBdXN0cmFsaWE8L3RpdGxlPjxzZWNvbmRhcnktdGl0bGU+RXBpZGVtaW9sb2d5IGFuZCBp
bmZlY3Rpb248L3NlY29uZGFyeS10aXRsZT48L3RpdGxlcz48cGVyaW9kaWNhbD48ZnVsbC10aXRs
ZT5FcGlkZW1pb2xvZ3kgYW5kIGluZmVjdGlvbjwvZnVsbC10aXRsZT48L3BlcmlvZGljYWw+PHBh
Z2VzPjQzNy00NDU8L3BhZ2VzPjx2b2x1bWU+MTM5PC92b2x1bWU+PG51bWJlcj4wMzwvbnVtYmVy
PjxkYXRlcz48eWVhcj4yMDExPC95ZWFyPjwvZGF0ZXM+PGlzYm4+MTQ2OS00NDA5PC9pc2JuPjx1
cmxzPjwvdXJscz48L3JlY29yZD48L0NpdGU+PC9FbmROb3RlPgB=
</w:fldData>
        </w:fldChar>
      </w:r>
      <w:r w:rsidR="00BB3101" w:rsidRPr="00FB2CBC">
        <w:rPr>
          <w:rFonts w:ascii="Arial" w:hAnsi="Arial" w:cs="Arial"/>
          <w:vertAlign w:val="superscript"/>
          <w:lang w:eastAsia="en-AU"/>
        </w:rPr>
        <w:instrText xml:space="preserve"> ADDIN EN.CITE.DATA </w:instrText>
      </w:r>
      <w:r w:rsidR="00BB3101" w:rsidRPr="00FB2CBC">
        <w:rPr>
          <w:rFonts w:ascii="Arial" w:hAnsi="Arial" w:cs="Arial"/>
          <w:vertAlign w:val="superscript"/>
          <w:lang w:eastAsia="en-AU"/>
        </w:rPr>
      </w:r>
      <w:r w:rsidR="00BB3101" w:rsidRPr="00FB2CBC">
        <w:rPr>
          <w:rFonts w:ascii="Arial" w:hAnsi="Arial" w:cs="Arial"/>
          <w:vertAlign w:val="superscript"/>
          <w:lang w:eastAsia="en-AU"/>
        </w:rPr>
        <w:fldChar w:fldCharType="end"/>
      </w:r>
      <w:r w:rsidRPr="00FB2CBC">
        <w:rPr>
          <w:rFonts w:ascii="Arial" w:hAnsi="Arial" w:cs="Arial"/>
          <w:vertAlign w:val="superscript"/>
          <w:lang w:eastAsia="en-AU"/>
        </w:rPr>
      </w:r>
      <w:r w:rsidRPr="00FB2CBC">
        <w:rPr>
          <w:rFonts w:ascii="Arial" w:hAnsi="Arial" w:cs="Arial"/>
          <w:vertAlign w:val="superscript"/>
          <w:lang w:eastAsia="en-AU"/>
        </w:rPr>
        <w:fldChar w:fldCharType="separate"/>
      </w:r>
      <w:r w:rsidR="0044270E" w:rsidRPr="00FB2CBC">
        <w:rPr>
          <w:rFonts w:ascii="Arial" w:hAnsi="Arial" w:cs="Arial"/>
          <w:noProof/>
          <w:vertAlign w:val="superscript"/>
          <w:lang w:eastAsia="en-AU"/>
        </w:rPr>
        <w:t>(</w:t>
      </w:r>
      <w:hyperlink w:anchor="_ENREF_12" w:tooltip="Chavada, 2014 #148" w:history="1">
        <w:r w:rsidR="00110A6A" w:rsidRPr="00FB2CBC">
          <w:rPr>
            <w:rFonts w:ascii="Arial" w:hAnsi="Arial" w:cs="Arial"/>
            <w:noProof/>
            <w:vertAlign w:val="superscript"/>
            <w:lang w:eastAsia="en-AU"/>
          </w:rPr>
          <w:t>12-14</w:t>
        </w:r>
      </w:hyperlink>
      <w:r w:rsidR="0044270E" w:rsidRPr="00FB2CBC">
        <w:rPr>
          <w:rFonts w:ascii="Arial" w:hAnsi="Arial" w:cs="Arial"/>
          <w:noProof/>
          <w:vertAlign w:val="superscript"/>
          <w:lang w:eastAsia="en-AU"/>
        </w:rPr>
        <w:t>)</w:t>
      </w:r>
      <w:r w:rsidRPr="00FB2CBC">
        <w:rPr>
          <w:rFonts w:ascii="Arial" w:hAnsi="Arial" w:cs="Arial"/>
          <w:vertAlign w:val="superscript"/>
          <w:lang w:eastAsia="en-AU"/>
        </w:rPr>
        <w:fldChar w:fldCharType="end"/>
      </w:r>
      <w:r w:rsidRPr="00253670">
        <w:rPr>
          <w:rFonts w:ascii="Arial" w:hAnsi="Arial" w:cs="Arial"/>
        </w:rPr>
        <w:t>.</w:t>
      </w:r>
    </w:p>
    <w:p w:rsidR="00352AE6" w:rsidRDefault="004139B1" w:rsidP="004139B1">
      <w:pPr>
        <w:pStyle w:val="Heading2"/>
        <w:rPr>
          <w:rFonts w:ascii="Arial" w:hAnsi="Arial" w:cs="Arial"/>
          <w:lang w:val="en-US"/>
        </w:rPr>
      </w:pPr>
      <w:bookmarkStart w:id="13" w:name="_Toc517183898"/>
      <w:r w:rsidRPr="00253670">
        <w:rPr>
          <w:rFonts w:ascii="Arial" w:hAnsi="Arial" w:cs="Arial"/>
          <w:lang w:val="en-US"/>
        </w:rPr>
        <w:t>Disease occurrence and public health significance</w:t>
      </w:r>
      <w:bookmarkEnd w:id="13"/>
    </w:p>
    <w:p w:rsidR="004139B1" w:rsidRPr="009A63EB" w:rsidRDefault="004139B1" w:rsidP="009A63EB">
      <w:pPr>
        <w:pStyle w:val="NoSpacing"/>
        <w:rPr>
          <w:rFonts w:ascii="Arial" w:hAnsi="Arial" w:cs="Arial"/>
          <w:lang w:eastAsia="en-AU"/>
        </w:rPr>
      </w:pPr>
      <w:r w:rsidRPr="009A63EB">
        <w:rPr>
          <w:rFonts w:ascii="Arial" w:hAnsi="Arial" w:cs="Arial"/>
          <w:lang w:eastAsia="en-AU"/>
        </w:rPr>
        <w:t xml:space="preserve">Although invasive </w:t>
      </w:r>
      <w:proofErr w:type="spellStart"/>
      <w:r w:rsidRPr="009A63EB">
        <w:rPr>
          <w:rFonts w:ascii="Arial" w:hAnsi="Arial" w:cs="Arial"/>
          <w:lang w:eastAsia="en-AU"/>
        </w:rPr>
        <w:t>listeriosis</w:t>
      </w:r>
      <w:proofErr w:type="spellEnd"/>
      <w:r w:rsidRPr="009A63EB">
        <w:rPr>
          <w:rFonts w:ascii="Arial" w:hAnsi="Arial" w:cs="Arial"/>
          <w:lang w:eastAsia="en-AU"/>
        </w:rPr>
        <w:t xml:space="preserve"> is a relatively rare disease, the severity of the disease and the usual involvement of </w:t>
      </w:r>
      <w:r w:rsidR="00227A12" w:rsidRPr="009A63EB">
        <w:rPr>
          <w:rFonts w:ascii="Arial" w:hAnsi="Arial" w:cs="Arial"/>
          <w:lang w:eastAsia="en-AU"/>
        </w:rPr>
        <w:t>commercially manufactured</w:t>
      </w:r>
      <w:r w:rsidRPr="009A63EB">
        <w:rPr>
          <w:rFonts w:ascii="Arial" w:hAnsi="Arial" w:cs="Arial"/>
          <w:lang w:eastAsia="en-AU"/>
        </w:rPr>
        <w:t xml:space="preserve"> foods, especially during outbreaks, mean that the social and economic impact of </w:t>
      </w:r>
      <w:proofErr w:type="spellStart"/>
      <w:r w:rsidRPr="009A63EB">
        <w:rPr>
          <w:rFonts w:ascii="Arial" w:hAnsi="Arial" w:cs="Arial"/>
          <w:lang w:eastAsia="en-AU"/>
        </w:rPr>
        <w:t>listeriosis</w:t>
      </w:r>
      <w:proofErr w:type="spellEnd"/>
      <w:r w:rsidRPr="009A63EB">
        <w:rPr>
          <w:rFonts w:ascii="Arial" w:hAnsi="Arial" w:cs="Arial"/>
          <w:lang w:eastAsia="en-AU"/>
        </w:rPr>
        <w:t xml:space="preserve"> is among the highest of the foodborne diseases</w:t>
      </w:r>
      <w:r w:rsidR="00BB3101" w:rsidRPr="009A63EB">
        <w:rPr>
          <w:rFonts w:ascii="Arial" w:hAnsi="Arial" w:cs="Arial"/>
          <w:vertAlign w:val="superscript"/>
          <w:lang w:eastAsia="en-AU"/>
        </w:rPr>
        <w:fldChar w:fldCharType="begin"/>
      </w:r>
      <w:r w:rsidR="00BB3101" w:rsidRPr="009A63EB">
        <w:rPr>
          <w:rFonts w:ascii="Arial" w:hAnsi="Arial" w:cs="Arial"/>
          <w:vertAlign w:val="superscript"/>
          <w:lang w:eastAsia="en-AU"/>
        </w:rPr>
        <w:instrText xml:space="preserve"> ADDIN EN.CITE &lt;EndNote&gt;&lt;Cite&gt;&lt;Author&gt;World Health Organization&lt;/Author&gt;&lt;Year&gt;2004&lt;/Year&gt;&lt;RecNum&gt;7631&lt;/RecNum&gt;&lt;DisplayText&gt;(2)&lt;/DisplayText&gt;&lt;record&gt;&lt;rec-number&gt;7631&lt;/rec-number&gt;&lt;foreign-keys&gt;&lt;key app="EN" db-id="vf2eve221fwdtme9pxspr9f9zz5ravx0zwar"&gt;7631&lt;/key&gt;&lt;/foreign-keys&gt;&lt;ref-type name="Serial"&gt;57&lt;/ref-type&gt;&lt;contributors&gt;&lt;authors&gt;&lt;author&gt;World Health Organization,&lt;/author&gt;&lt;/authors&gt;&lt;/contributors&gt;&lt;titles&gt;&lt;title&gt;&lt;style face="normal" font="default" size="100%"&gt;Risk assessment of &lt;/style&gt;&lt;style face="italic" font="default" size="100%"&gt;Listeria monocytogenes&lt;/style&gt;&lt;style face="normal" font="default" size="100%"&gt; in ready-to-eat foods. Technical report&lt;/style&gt;&lt;/title&gt;&lt;tertiary-title&gt;Microbiological Risk Assessment Series&lt;/tertiary-title&gt;&lt;/titles&gt;&lt;volume&gt;5&lt;/volume&gt;&lt;dates&gt;&lt;year&gt;2004&lt;/year&gt;&lt;/dates&gt;&lt;pub-location&gt;Geneva&lt;/pub-location&gt;&lt;publisher&gt;World Health Organization&lt;/publisher&gt;&lt;urls&gt;&lt;/urls&gt;&lt;/record&gt;&lt;/Cite&gt;&lt;/EndNote&gt;</w:instrText>
      </w:r>
      <w:r w:rsidR="00BB3101" w:rsidRPr="009A63EB">
        <w:rPr>
          <w:rFonts w:ascii="Arial" w:hAnsi="Arial" w:cs="Arial"/>
          <w:vertAlign w:val="superscript"/>
          <w:lang w:eastAsia="en-AU"/>
        </w:rPr>
        <w:fldChar w:fldCharType="separate"/>
      </w:r>
      <w:r w:rsidR="00BB3101" w:rsidRPr="009A63EB">
        <w:rPr>
          <w:rFonts w:ascii="Arial" w:hAnsi="Arial" w:cs="Arial"/>
          <w:vertAlign w:val="superscript"/>
          <w:lang w:eastAsia="en-AU"/>
        </w:rPr>
        <w:t>(</w:t>
      </w:r>
      <w:hyperlink w:anchor="_ENREF_2" w:tooltip="World Health Organization, 2004 #7631" w:history="1">
        <w:r w:rsidR="00110A6A" w:rsidRPr="009A63EB">
          <w:rPr>
            <w:rFonts w:ascii="Arial" w:hAnsi="Arial" w:cs="Arial"/>
            <w:vertAlign w:val="superscript"/>
            <w:lang w:eastAsia="en-AU"/>
          </w:rPr>
          <w:t>2</w:t>
        </w:r>
      </w:hyperlink>
      <w:r w:rsidR="00BB3101" w:rsidRPr="009A63EB">
        <w:rPr>
          <w:rFonts w:ascii="Arial" w:hAnsi="Arial" w:cs="Arial"/>
          <w:vertAlign w:val="superscript"/>
          <w:lang w:eastAsia="en-AU"/>
        </w:rPr>
        <w:t>)</w:t>
      </w:r>
      <w:r w:rsidR="00BB3101" w:rsidRPr="009A63EB">
        <w:rPr>
          <w:rFonts w:ascii="Arial" w:hAnsi="Arial" w:cs="Arial"/>
          <w:vertAlign w:val="superscript"/>
          <w:lang w:eastAsia="en-AU"/>
        </w:rPr>
        <w:fldChar w:fldCharType="end"/>
      </w:r>
      <w:r w:rsidR="00253670" w:rsidRPr="009A63EB">
        <w:rPr>
          <w:rFonts w:ascii="Arial" w:hAnsi="Arial" w:cs="Arial"/>
          <w:lang w:eastAsia="en-AU"/>
        </w:rPr>
        <w:t>.</w:t>
      </w:r>
      <w:r w:rsidRPr="009A63EB">
        <w:rPr>
          <w:rFonts w:ascii="Arial" w:hAnsi="Arial" w:cs="Arial"/>
          <w:lang w:eastAsia="en-AU"/>
        </w:rPr>
        <w:t xml:space="preserve"> The clinical impact appears to be much less for non-invasive </w:t>
      </w:r>
      <w:proofErr w:type="spellStart"/>
      <w:r w:rsidRPr="009A63EB">
        <w:rPr>
          <w:rFonts w:ascii="Arial" w:hAnsi="Arial" w:cs="Arial"/>
          <w:lang w:eastAsia="en-AU"/>
        </w:rPr>
        <w:t>listeriosis</w:t>
      </w:r>
      <w:proofErr w:type="spellEnd"/>
      <w:r w:rsidRPr="009A63EB">
        <w:rPr>
          <w:rFonts w:ascii="Arial" w:hAnsi="Arial" w:cs="Arial"/>
          <w:lang w:eastAsia="en-AU"/>
        </w:rPr>
        <w:t xml:space="preserve"> (febrile gastroenteritis).</w:t>
      </w:r>
    </w:p>
    <w:p w:rsidR="00352AE6" w:rsidRDefault="004139B1" w:rsidP="009A63EB">
      <w:pPr>
        <w:pStyle w:val="NoSpacing"/>
        <w:rPr>
          <w:rFonts w:ascii="Arial" w:hAnsi="Arial" w:cs="Arial"/>
        </w:rPr>
      </w:pPr>
      <w:r w:rsidRPr="009A63EB">
        <w:rPr>
          <w:rFonts w:ascii="Arial" w:hAnsi="Arial" w:cs="Arial"/>
        </w:rPr>
        <w:t xml:space="preserve">Even though exposure to </w:t>
      </w:r>
      <w:r w:rsidRPr="009A63EB">
        <w:rPr>
          <w:rFonts w:ascii="Arial" w:hAnsi="Arial" w:cs="Arial"/>
          <w:i/>
        </w:rPr>
        <w:t>L. monocytogenes</w:t>
      </w:r>
      <w:r w:rsidRPr="009A63EB">
        <w:rPr>
          <w:rFonts w:ascii="Arial" w:hAnsi="Arial" w:cs="Arial"/>
        </w:rPr>
        <w:t xml:space="preserve"> in food is probably relatively common</w:t>
      </w:r>
      <w:r w:rsidRPr="009A63EB">
        <w:rPr>
          <w:rFonts w:ascii="Arial" w:hAnsi="Arial" w:cs="Arial"/>
          <w:vertAlign w:val="superscript"/>
        </w:rPr>
        <w:fldChar w:fldCharType="begin"/>
      </w:r>
      <w:r w:rsidR="00BB3101" w:rsidRPr="009A63EB">
        <w:rPr>
          <w:rFonts w:ascii="Arial" w:hAnsi="Arial" w:cs="Arial"/>
          <w:vertAlign w:val="superscript"/>
        </w:rPr>
        <w:instrText xml:space="preserve"> ADDIN EN.CITE &lt;EndNote&gt;&lt;Cite&gt;&lt;Author&gt;Drevets&lt;/Author&gt;&lt;Year&gt;2008&lt;/Year&gt;&lt;RecNum&gt;105&lt;/RecNum&gt;&lt;DisplayText&gt;(15)&lt;/DisplayText&gt;&lt;record&gt;&lt;rec-number&gt;105&lt;/rec-number&gt;&lt;foreign-keys&gt;&lt;key app="EN" db-id="9f55tddz1wdx2netsv25veadfevp9e5r5swv" timestamp="1428543490"&gt;105&lt;/key&gt;&lt;/foreign-keys&gt;&lt;ref-type name="Journal Article"&gt;17&lt;/ref-type&gt;&lt;contributors&gt;&lt;authors&gt;&lt;author&gt;Drevets, Douglas A&lt;/author&gt;&lt;author&gt;Bronze, Michael S&lt;/author&gt;&lt;/authors&gt;&lt;/contributors&gt;&lt;titles&gt;&lt;title&gt;Listeria monocytogenes: epidemiology, human disease, and mechanisms of brain invasion&lt;/title&gt;&lt;secondary-title&gt;FEMS Immunology &amp;amp; Medical Microbiology&lt;/secondary-title&gt;&lt;/titles&gt;&lt;periodical&gt;&lt;full-title&gt;FEMS Immunology &amp;amp; Medical Microbiology&lt;/full-title&gt;&lt;/periodical&gt;&lt;pages&gt;151-165&lt;/pages&gt;&lt;volume&gt;53&lt;/volume&gt;&lt;number&gt;2&lt;/number&gt;&lt;dates&gt;&lt;year&gt;2008&lt;/year&gt;&lt;/dates&gt;&lt;isbn&gt;1574-695X&lt;/isbn&gt;&lt;urls&gt;&lt;/urls&gt;&lt;/record&gt;&lt;/Cite&gt;&lt;/EndNote&gt;</w:instrText>
      </w:r>
      <w:r w:rsidRPr="009A63EB">
        <w:rPr>
          <w:rFonts w:ascii="Arial" w:hAnsi="Arial" w:cs="Arial"/>
          <w:vertAlign w:val="superscript"/>
        </w:rPr>
        <w:fldChar w:fldCharType="separate"/>
      </w:r>
      <w:r w:rsidR="00BB3101" w:rsidRPr="009A63EB">
        <w:rPr>
          <w:rFonts w:ascii="Arial" w:hAnsi="Arial" w:cs="Arial"/>
          <w:noProof/>
          <w:vertAlign w:val="superscript"/>
        </w:rPr>
        <w:t>(</w:t>
      </w:r>
      <w:hyperlink w:anchor="_ENREF_15" w:tooltip="Drevets, 2008 #105" w:history="1">
        <w:r w:rsidR="00110A6A" w:rsidRPr="009A63EB">
          <w:rPr>
            <w:rFonts w:ascii="Arial" w:hAnsi="Arial" w:cs="Arial"/>
            <w:noProof/>
            <w:vertAlign w:val="superscript"/>
          </w:rPr>
          <w:t>15</w:t>
        </w:r>
      </w:hyperlink>
      <w:r w:rsidR="00BB3101" w:rsidRPr="009A63EB">
        <w:rPr>
          <w:rFonts w:ascii="Arial" w:hAnsi="Arial" w:cs="Arial"/>
          <w:noProof/>
          <w:vertAlign w:val="superscript"/>
        </w:rPr>
        <w:t>)</w:t>
      </w:r>
      <w:r w:rsidRPr="009A63EB">
        <w:rPr>
          <w:rFonts w:ascii="Arial" w:hAnsi="Arial" w:cs="Arial"/>
          <w:vertAlign w:val="superscript"/>
        </w:rPr>
        <w:fldChar w:fldCharType="end"/>
      </w:r>
      <w:r w:rsidRPr="009A63EB">
        <w:rPr>
          <w:rFonts w:ascii="Arial" w:hAnsi="Arial" w:cs="Arial"/>
        </w:rPr>
        <w:t xml:space="preserve">, invasive </w:t>
      </w:r>
      <w:proofErr w:type="spellStart"/>
      <w:r w:rsidRPr="009A63EB">
        <w:rPr>
          <w:rFonts w:ascii="Arial" w:hAnsi="Arial" w:cs="Arial"/>
        </w:rPr>
        <w:t>listeriosis</w:t>
      </w:r>
      <w:proofErr w:type="spellEnd"/>
      <w:r w:rsidRPr="009A63EB">
        <w:rPr>
          <w:rFonts w:ascii="Arial" w:hAnsi="Arial" w:cs="Arial"/>
        </w:rPr>
        <w:t xml:space="preserve"> is an uncommon disease. In Australia, the five year mean (2011-2015) was 78 cases per year, with a notification rate of 0.3 per 100 000 population. Approximately equal numbers of cases were notified in males and females</w:t>
      </w:r>
      <w:r w:rsidRPr="009A63EB">
        <w:rPr>
          <w:rFonts w:ascii="Arial" w:hAnsi="Arial" w:cs="Arial"/>
          <w:vertAlign w:val="superscript"/>
        </w:rPr>
        <w:fldChar w:fldCharType="begin"/>
      </w:r>
      <w:r w:rsidR="00BB3101" w:rsidRPr="009A63EB">
        <w:rPr>
          <w:rFonts w:ascii="Arial" w:hAnsi="Arial" w:cs="Arial"/>
          <w:vertAlign w:val="superscript"/>
        </w:rPr>
        <w:instrText xml:space="preserve"> ADDIN EN.CITE &lt;EndNote&gt;&lt;Cite&gt;&lt;Author&gt;NNDSS&lt;/Author&gt;&lt;Year&gt;2015&lt;/Year&gt;&lt;RecNum&gt;108&lt;/RecNum&gt;&lt;DisplayText&gt;(16)&lt;/DisplayText&gt;&lt;record&gt;&lt;rec-number&gt;108&lt;/rec-number&gt;&lt;foreign-keys&gt;&lt;key app="EN" db-id="9f55tddz1wdx2netsv25veadfevp9e5r5swv" timestamp="1428545225"&gt;108&lt;/key&gt;&lt;/foreign-keys&gt;&lt;ref-type name="Web Page"&gt;12&lt;/ref-type&gt;&lt;contributors&gt;&lt;authors&gt;&lt;author&gt;NNDSS&lt;/author&gt;&lt;/authors&gt;&lt;secondary-authors&gt;&lt;author&gt;Department of Health&lt;/author&gt;&lt;/secondary-authors&gt;&lt;/contributors&gt;&lt;titles&gt;&lt;title&gt;Australia&amp;apos;s National Notifiable Diseases Surveillance System (NNDSS) Summary Tables&lt;/title&gt;&lt;/titles&gt;&lt;number&gt;09/04/2015&lt;/number&gt;&lt;dates&gt;&lt;year&gt;2015&lt;/year&gt;&lt;/dates&gt;&lt;urls&gt;&lt;related-urls&gt;&lt;url&gt;http://www9.health.gov.au/cda/source/cda-index.cfm&lt;/url&gt;&lt;/related-urls&gt;&lt;/urls&gt;&lt;/record&gt;&lt;/Cite&gt;&lt;/EndNote&gt;</w:instrText>
      </w:r>
      <w:r w:rsidRPr="009A63EB">
        <w:rPr>
          <w:rFonts w:ascii="Arial" w:hAnsi="Arial" w:cs="Arial"/>
          <w:vertAlign w:val="superscript"/>
        </w:rPr>
        <w:fldChar w:fldCharType="separate"/>
      </w:r>
      <w:r w:rsidR="00BB3101" w:rsidRPr="009A63EB">
        <w:rPr>
          <w:rFonts w:ascii="Arial" w:hAnsi="Arial" w:cs="Arial"/>
          <w:noProof/>
          <w:vertAlign w:val="superscript"/>
        </w:rPr>
        <w:t>(</w:t>
      </w:r>
      <w:hyperlink w:anchor="_ENREF_16" w:tooltip="NNDSS, 2015 #108" w:history="1">
        <w:r w:rsidR="00110A6A" w:rsidRPr="009A63EB">
          <w:rPr>
            <w:rFonts w:ascii="Arial" w:hAnsi="Arial" w:cs="Arial"/>
            <w:noProof/>
            <w:vertAlign w:val="superscript"/>
          </w:rPr>
          <w:t>16</w:t>
        </w:r>
      </w:hyperlink>
      <w:r w:rsidR="00BB3101" w:rsidRPr="009A63EB">
        <w:rPr>
          <w:rFonts w:ascii="Arial" w:hAnsi="Arial" w:cs="Arial"/>
          <w:noProof/>
          <w:vertAlign w:val="superscript"/>
        </w:rPr>
        <w:t>)</w:t>
      </w:r>
      <w:r w:rsidRPr="009A63EB">
        <w:rPr>
          <w:rFonts w:ascii="Arial" w:hAnsi="Arial" w:cs="Arial"/>
          <w:vertAlign w:val="superscript"/>
        </w:rPr>
        <w:fldChar w:fldCharType="end"/>
      </w:r>
      <w:r w:rsidRPr="009A63EB">
        <w:rPr>
          <w:rFonts w:ascii="Arial" w:hAnsi="Arial" w:cs="Arial"/>
        </w:rPr>
        <w:t>.</w:t>
      </w:r>
    </w:p>
    <w:p w:rsidR="009A63EB" w:rsidRPr="009A63EB" w:rsidRDefault="009A63EB" w:rsidP="009A63EB">
      <w:pPr>
        <w:pStyle w:val="NoSpacing"/>
        <w:rPr>
          <w:rFonts w:ascii="Arial" w:hAnsi="Arial" w:cs="Arial"/>
        </w:rPr>
      </w:pPr>
    </w:p>
    <w:p w:rsidR="00352AE6" w:rsidRPr="00253670" w:rsidRDefault="004139B1" w:rsidP="00253670">
      <w:pPr>
        <w:pStyle w:val="NoSpacing"/>
        <w:spacing w:after="240"/>
        <w:rPr>
          <w:rFonts w:ascii="Arial" w:hAnsi="Arial" w:cs="Arial"/>
        </w:rPr>
      </w:pPr>
      <w:r w:rsidRPr="00253670">
        <w:rPr>
          <w:rFonts w:ascii="Arial" w:hAnsi="Arial" w:cs="Arial"/>
        </w:rPr>
        <w:t xml:space="preserve">In the United States, among women of reproductive age (15–44 years), pregnant women had a markedly higher </w:t>
      </w:r>
      <w:proofErr w:type="spellStart"/>
      <w:r w:rsidRPr="00253670">
        <w:rPr>
          <w:rFonts w:ascii="Arial" w:hAnsi="Arial" w:cs="Arial"/>
        </w:rPr>
        <w:t>listeriosis</w:t>
      </w:r>
      <w:proofErr w:type="spellEnd"/>
      <w:r w:rsidRPr="00253670">
        <w:rPr>
          <w:rFonts w:ascii="Arial" w:hAnsi="Arial" w:cs="Arial"/>
        </w:rPr>
        <w:t xml:space="preserve"> risk than non-pregnant women</w:t>
      </w:r>
      <w:r w:rsidRPr="00FB2CBC">
        <w:rPr>
          <w:rFonts w:ascii="Arial" w:hAnsi="Arial" w:cs="Arial"/>
          <w:vertAlign w:val="superscript"/>
        </w:rPr>
        <w:fldChar w:fldCharType="begin"/>
      </w:r>
      <w:r w:rsidR="00BB3101" w:rsidRPr="00FB2CBC">
        <w:rPr>
          <w:rFonts w:ascii="Arial" w:hAnsi="Arial" w:cs="Arial"/>
          <w:vertAlign w:val="superscript"/>
        </w:rPr>
        <w:instrText xml:space="preserve"> ADDIN EN.CITE &lt;EndNote&gt;&lt;Cite&gt;&lt;Author&gt;Pouillot&lt;/Author&gt;&lt;Year&gt;2012&lt;/Year&gt;&lt;RecNum&gt;109&lt;/RecNum&gt;&lt;DisplayText&gt;(17)&lt;/DisplayText&gt;&lt;record&gt;&lt;rec-number&gt;109&lt;/rec-number&gt;&lt;foreign-keys&gt;&lt;key app="EN" db-id="9f55tddz1wdx2netsv25veadfevp9e5r5swv" timestamp="1428545388"&gt;109&lt;/key&gt;&lt;/foreign-keys&gt;&lt;ref-type name="Journal Article"&gt;17&lt;/ref-type&gt;&lt;contributors&gt;&lt;authors&gt;&lt;author&gt;Pouillot, Régis&lt;/author&gt;&lt;author&gt;Hoelzer, Karin&lt;/author&gt;&lt;author&gt;Jackson, Kelly A&lt;/author&gt;&lt;author&gt;Henao, Olga L&lt;/author&gt;&lt;author&gt;Silk, Benjamin J&lt;/author&gt;&lt;/authors&gt;&lt;/contributors&gt;&lt;titles&gt;&lt;title&gt;Relative risk of listeriosis in Foodborne Diseases Active Surveillance Network (FoodNet) sites according to age, pregnancy, and ethnicity&lt;/title&gt;&lt;secondary-title&gt;Clinical Infectious Diseases&lt;/secondary-title&gt;&lt;/titles&gt;&lt;periodical&gt;&lt;full-title&gt;Clinical infectious diseases&lt;/full-title&gt;&lt;/periodical&gt;&lt;pages&gt;S405-S410&lt;/pages&gt;&lt;volume&gt;54&lt;/volume&gt;&lt;number&gt;suppl 5&lt;/number&gt;&lt;dates&gt;&lt;year&gt;2012&lt;/year&gt;&lt;/dates&gt;&lt;isbn&gt;1058-4838&lt;/isbn&gt;&lt;urls&gt;&lt;/urls&gt;&lt;/record&gt;&lt;/Cite&gt;&lt;/EndNote&gt;</w:instrText>
      </w:r>
      <w:r w:rsidRPr="00FB2CBC">
        <w:rPr>
          <w:rFonts w:ascii="Arial" w:hAnsi="Arial" w:cs="Arial"/>
          <w:vertAlign w:val="superscript"/>
        </w:rPr>
        <w:fldChar w:fldCharType="separate"/>
      </w:r>
      <w:r w:rsidR="00BB3101" w:rsidRPr="00FB2CBC">
        <w:rPr>
          <w:rFonts w:ascii="Arial" w:hAnsi="Arial" w:cs="Arial"/>
          <w:noProof/>
          <w:vertAlign w:val="superscript"/>
        </w:rPr>
        <w:t>(</w:t>
      </w:r>
      <w:hyperlink w:anchor="_ENREF_17" w:tooltip="Pouillot, 2012 #109" w:history="1">
        <w:r w:rsidR="00110A6A" w:rsidRPr="00FB2CBC">
          <w:rPr>
            <w:rFonts w:ascii="Arial" w:hAnsi="Arial" w:cs="Arial"/>
            <w:noProof/>
            <w:vertAlign w:val="superscript"/>
          </w:rPr>
          <w:t>17</w:t>
        </w:r>
      </w:hyperlink>
      <w:r w:rsidR="00BB3101" w:rsidRPr="00FB2CBC">
        <w:rPr>
          <w:rFonts w:ascii="Arial" w:hAnsi="Arial" w:cs="Arial"/>
          <w:noProof/>
          <w:vertAlign w:val="superscript"/>
        </w:rPr>
        <w:t>)</w:t>
      </w:r>
      <w:r w:rsidRPr="00FB2CBC">
        <w:rPr>
          <w:rFonts w:ascii="Arial" w:hAnsi="Arial" w:cs="Arial"/>
          <w:vertAlign w:val="superscript"/>
        </w:rPr>
        <w:fldChar w:fldCharType="end"/>
      </w:r>
      <w:r w:rsidRPr="00253670">
        <w:rPr>
          <w:rFonts w:ascii="Arial" w:hAnsi="Arial" w:cs="Arial"/>
        </w:rPr>
        <w:t xml:space="preserve">. In Australia, there were 27 pregnancy-related cases between 2010 and 2014. There were 61 </w:t>
      </w:r>
      <w:proofErr w:type="spellStart"/>
      <w:r w:rsidRPr="00253670">
        <w:rPr>
          <w:rFonts w:ascii="Arial" w:hAnsi="Arial" w:cs="Arial"/>
        </w:rPr>
        <w:t>listeriosis</w:t>
      </w:r>
      <w:proofErr w:type="spellEnd"/>
      <w:r w:rsidRPr="00253670">
        <w:rPr>
          <w:rFonts w:ascii="Arial" w:hAnsi="Arial" w:cs="Arial"/>
        </w:rPr>
        <w:t>-associated deaths in Australia between 2010 and 201</w:t>
      </w:r>
      <w:r w:rsidR="009E1E48">
        <w:rPr>
          <w:rFonts w:ascii="Arial" w:hAnsi="Arial" w:cs="Arial"/>
        </w:rPr>
        <w:t xml:space="preserve">4, comprising 51 adult and 10 </w:t>
      </w:r>
      <w:proofErr w:type="spellStart"/>
      <w:r w:rsidR="009E1E48">
        <w:rPr>
          <w:rFonts w:ascii="Arial" w:hAnsi="Arial" w:cs="Arial"/>
        </w:rPr>
        <w:t>f</w:t>
      </w:r>
      <w:r w:rsidRPr="00253670">
        <w:rPr>
          <w:rFonts w:ascii="Arial" w:hAnsi="Arial" w:cs="Arial"/>
        </w:rPr>
        <w:t>etal</w:t>
      </w:r>
      <w:proofErr w:type="spellEnd"/>
      <w:r w:rsidRPr="00253670">
        <w:rPr>
          <w:rFonts w:ascii="Arial" w:hAnsi="Arial" w:cs="Arial"/>
        </w:rPr>
        <w:t>/neonatal death</w:t>
      </w:r>
      <w:r w:rsidR="00FB2CBC">
        <w:rPr>
          <w:rFonts w:ascii="Arial" w:hAnsi="Arial" w:cs="Arial"/>
        </w:rPr>
        <w:t>s</w:t>
      </w:r>
      <w:r w:rsidR="00BB3101" w:rsidRPr="00FB2CBC">
        <w:rPr>
          <w:rFonts w:ascii="Arial" w:hAnsi="Arial" w:cs="Arial"/>
          <w:vertAlign w:val="superscript"/>
        </w:rPr>
        <w:fldChar w:fldCharType="begin"/>
      </w:r>
      <w:r w:rsidR="00BB3101" w:rsidRPr="00FB2CBC">
        <w:rPr>
          <w:rFonts w:ascii="Arial" w:hAnsi="Arial" w:cs="Arial"/>
          <w:vertAlign w:val="superscript"/>
        </w:rPr>
        <w:instrText xml:space="preserve"> ADDIN EN.CITE &lt;EndNote&gt;&lt;Cite&gt;&lt;Author&gt;OzFoodNet&lt;/Author&gt;&lt;Year&gt;2015&lt;/Year&gt;&lt;RecNum&gt;150&lt;/RecNum&gt;&lt;DisplayText&gt;(18)&lt;/DisplayText&gt;&lt;record&gt;&lt;rec-number&gt;150&lt;/rec-number&gt;&lt;foreign-keys&gt;&lt;key app="EN" db-id="t0erfewpvsr2d6eexw8xxpfla50vzpe5stfx"&gt;150&lt;/key&gt;&lt;/foreign-keys&gt;&lt;ref-type name="Journal Article"&gt;17&lt;/ref-type&gt;&lt;contributors&gt;&lt;authors&gt;&lt;author&gt;OzFoodNet&lt;/author&gt;&lt;/authors&gt;&lt;/contributors&gt;&lt;titles&gt;&lt;title&gt;Listeriosis unpublished data&lt;/title&gt;&lt;/titles&gt;&lt;dates&gt;&lt;year&gt;2015&lt;/year&gt;&lt;/dates&gt;&lt;urls&gt;&lt;/urls&gt;&lt;/record&gt;&lt;/Cite&gt;&lt;/EndNote&gt;</w:instrText>
      </w:r>
      <w:r w:rsidR="00BB3101" w:rsidRPr="00FB2CBC">
        <w:rPr>
          <w:rFonts w:ascii="Arial" w:hAnsi="Arial" w:cs="Arial"/>
          <w:vertAlign w:val="superscript"/>
        </w:rPr>
        <w:fldChar w:fldCharType="separate"/>
      </w:r>
      <w:r w:rsidR="00BB3101" w:rsidRPr="00FB2CBC">
        <w:rPr>
          <w:rFonts w:ascii="Arial" w:hAnsi="Arial" w:cs="Arial"/>
          <w:noProof/>
          <w:vertAlign w:val="superscript"/>
        </w:rPr>
        <w:t>(</w:t>
      </w:r>
      <w:hyperlink w:anchor="_ENREF_18" w:tooltip="OzFoodNet, 2015 #150" w:history="1">
        <w:r w:rsidR="00110A6A" w:rsidRPr="00FB2CBC">
          <w:rPr>
            <w:rFonts w:ascii="Arial" w:hAnsi="Arial" w:cs="Arial"/>
            <w:noProof/>
            <w:vertAlign w:val="superscript"/>
          </w:rPr>
          <w:t>18</w:t>
        </w:r>
      </w:hyperlink>
      <w:r w:rsidR="00BB3101" w:rsidRPr="00FB2CBC">
        <w:rPr>
          <w:rFonts w:ascii="Arial" w:hAnsi="Arial" w:cs="Arial"/>
          <w:noProof/>
          <w:vertAlign w:val="superscript"/>
        </w:rPr>
        <w:t>)</w:t>
      </w:r>
      <w:r w:rsidR="00BB3101" w:rsidRPr="00FB2CBC">
        <w:rPr>
          <w:rFonts w:ascii="Arial" w:hAnsi="Arial" w:cs="Arial"/>
          <w:vertAlign w:val="superscript"/>
        </w:rPr>
        <w:fldChar w:fldCharType="end"/>
      </w:r>
      <w:r w:rsidR="00253670">
        <w:rPr>
          <w:rFonts w:ascii="Arial" w:hAnsi="Arial" w:cs="Arial"/>
        </w:rPr>
        <w:t>.</w:t>
      </w:r>
    </w:p>
    <w:p w:rsidR="004139B1" w:rsidRPr="00253670" w:rsidRDefault="004139B1" w:rsidP="004139B1">
      <w:pPr>
        <w:pStyle w:val="NoSpacing"/>
        <w:rPr>
          <w:rFonts w:ascii="Arial" w:hAnsi="Arial" w:cs="Arial"/>
        </w:rPr>
      </w:pPr>
      <w:r w:rsidRPr="00253670">
        <w:rPr>
          <w:rFonts w:ascii="Arial" w:hAnsi="Arial" w:cs="Arial"/>
        </w:rPr>
        <w:t xml:space="preserve">During recent years, the incidence of </w:t>
      </w:r>
      <w:proofErr w:type="spellStart"/>
      <w:r w:rsidRPr="00253670">
        <w:rPr>
          <w:rFonts w:ascii="Arial" w:hAnsi="Arial" w:cs="Arial"/>
        </w:rPr>
        <w:t>listeriosis</w:t>
      </w:r>
      <w:proofErr w:type="spellEnd"/>
      <w:r w:rsidRPr="00253670">
        <w:rPr>
          <w:rFonts w:ascii="Arial" w:hAnsi="Arial" w:cs="Arial"/>
        </w:rPr>
        <w:t xml:space="preserve"> in most countries has remained constant, with a number of countries reporting declines in the incidence of disease. These reductions likely reflect the efforts</w:t>
      </w:r>
      <w:r w:rsidR="00A94018">
        <w:rPr>
          <w:rFonts w:ascii="Arial" w:hAnsi="Arial" w:cs="Arial"/>
        </w:rPr>
        <w:t xml:space="preserve"> in those countries by </w:t>
      </w:r>
      <w:proofErr w:type="gramStart"/>
      <w:r w:rsidR="00A94018">
        <w:rPr>
          <w:rFonts w:ascii="Arial" w:hAnsi="Arial" w:cs="Arial"/>
        </w:rPr>
        <w:t>industry</w:t>
      </w:r>
      <w:r w:rsidRPr="00A94018">
        <w:rPr>
          <w:rFonts w:ascii="Arial" w:hAnsi="Arial" w:cs="Arial"/>
          <w:vertAlign w:val="superscript"/>
        </w:rPr>
        <w:t>(</w:t>
      </w:r>
      <w:proofErr w:type="gramEnd"/>
      <w:r w:rsidR="00916CE5" w:rsidRPr="00A94018">
        <w:rPr>
          <w:vertAlign w:val="superscript"/>
        </w:rPr>
        <w:fldChar w:fldCharType="begin"/>
      </w:r>
      <w:r w:rsidR="00916CE5" w:rsidRPr="00A94018">
        <w:rPr>
          <w:vertAlign w:val="superscript"/>
        </w:rPr>
        <w:instrText xml:space="preserve"> HYPERLINK \l "_ENREF_21" \o "Commission, 2007 #110" </w:instrText>
      </w:r>
      <w:r w:rsidR="00916CE5" w:rsidRPr="00A94018">
        <w:rPr>
          <w:vertAlign w:val="superscript"/>
        </w:rPr>
        <w:fldChar w:fldCharType="separate"/>
      </w:r>
      <w:r w:rsidRPr="00A94018">
        <w:rPr>
          <w:rFonts w:ascii="Arial" w:hAnsi="Arial" w:cs="Arial"/>
          <w:noProof/>
          <w:vertAlign w:val="superscript"/>
        </w:rPr>
        <w:t>21</w:t>
      </w:r>
      <w:r w:rsidR="00916CE5" w:rsidRPr="00A94018">
        <w:rPr>
          <w:rFonts w:ascii="Arial" w:hAnsi="Arial" w:cs="Arial"/>
          <w:noProof/>
          <w:vertAlign w:val="superscript"/>
        </w:rPr>
        <w:fldChar w:fldCharType="end"/>
      </w:r>
      <w:r w:rsidRPr="00A94018">
        <w:rPr>
          <w:rFonts w:ascii="Arial" w:hAnsi="Arial" w:cs="Arial"/>
          <w:noProof/>
          <w:vertAlign w:val="superscript"/>
        </w:rPr>
        <w:t>)</w:t>
      </w:r>
      <w:r w:rsidRPr="00253670">
        <w:rPr>
          <w:rFonts w:ascii="Arial" w:hAnsi="Arial" w:cs="Arial"/>
        </w:rPr>
        <w:t xml:space="preserve"> and governments including:</w:t>
      </w:r>
    </w:p>
    <w:p w:rsidR="004139B1" w:rsidRPr="00253670" w:rsidRDefault="004139B1" w:rsidP="004139B1">
      <w:pPr>
        <w:pStyle w:val="NoSpacing"/>
        <w:numPr>
          <w:ilvl w:val="0"/>
          <w:numId w:val="22"/>
        </w:numPr>
        <w:rPr>
          <w:rFonts w:ascii="Arial" w:hAnsi="Arial" w:cs="Arial"/>
        </w:rPr>
      </w:pPr>
      <w:r w:rsidRPr="00253670">
        <w:rPr>
          <w:rFonts w:ascii="Arial" w:hAnsi="Arial" w:cs="Arial"/>
        </w:rPr>
        <w:t xml:space="preserve">implementation of good hygienic practice and application of Hazard Analysis Critical Control Points (HACCP) principles to reduce the frequency and extent of </w:t>
      </w:r>
      <w:r w:rsidRPr="00253670">
        <w:rPr>
          <w:rFonts w:ascii="Arial" w:hAnsi="Arial" w:cs="Arial"/>
          <w:i/>
        </w:rPr>
        <w:t>L. monocytogenes</w:t>
      </w:r>
      <w:r w:rsidRPr="00253670">
        <w:rPr>
          <w:rFonts w:ascii="Arial" w:hAnsi="Arial" w:cs="Arial"/>
        </w:rPr>
        <w:t xml:space="preserve"> in ready-to-eat (RTE) foods;</w:t>
      </w:r>
    </w:p>
    <w:p w:rsidR="004139B1" w:rsidRPr="00253670" w:rsidRDefault="004139B1" w:rsidP="004139B1">
      <w:pPr>
        <w:pStyle w:val="NoSpacing"/>
        <w:numPr>
          <w:ilvl w:val="0"/>
          <w:numId w:val="22"/>
        </w:numPr>
        <w:rPr>
          <w:rFonts w:ascii="Arial" w:hAnsi="Arial" w:cs="Arial"/>
        </w:rPr>
      </w:pPr>
      <w:r w:rsidRPr="00253670">
        <w:rPr>
          <w:rFonts w:ascii="Arial" w:hAnsi="Arial" w:cs="Arial"/>
        </w:rPr>
        <w:t xml:space="preserve">improvement of the integrity of the cold chain through processing, distribution, retail and the home to reduce the incidence of temperature abuse conditions that foster the growth of </w:t>
      </w:r>
      <w:r w:rsidRPr="00253670">
        <w:rPr>
          <w:rFonts w:ascii="Arial" w:hAnsi="Arial" w:cs="Arial"/>
          <w:i/>
        </w:rPr>
        <w:t>L. monocytogenes</w:t>
      </w:r>
      <w:r w:rsidRPr="00253670">
        <w:rPr>
          <w:rFonts w:ascii="Arial" w:hAnsi="Arial" w:cs="Arial"/>
        </w:rPr>
        <w:t>; and,</w:t>
      </w:r>
    </w:p>
    <w:p w:rsidR="004139B1" w:rsidRPr="00253670" w:rsidRDefault="004139B1" w:rsidP="00253670">
      <w:pPr>
        <w:pStyle w:val="NoSpacing"/>
        <w:numPr>
          <w:ilvl w:val="0"/>
          <w:numId w:val="22"/>
        </w:numPr>
        <w:spacing w:after="240"/>
        <w:rPr>
          <w:rFonts w:ascii="Arial" w:hAnsi="Arial" w:cs="Arial"/>
        </w:rPr>
      </w:pPr>
      <w:proofErr w:type="gramStart"/>
      <w:r w:rsidRPr="00253670">
        <w:rPr>
          <w:rFonts w:ascii="Arial" w:hAnsi="Arial" w:cs="Arial"/>
        </w:rPr>
        <w:t>enhanced</w:t>
      </w:r>
      <w:proofErr w:type="gramEnd"/>
      <w:r w:rsidRPr="00253670">
        <w:rPr>
          <w:rFonts w:ascii="Arial" w:hAnsi="Arial" w:cs="Arial"/>
        </w:rPr>
        <w:t xml:space="preserve"> risk communication, </w:t>
      </w:r>
      <w:r w:rsidR="00A94018">
        <w:rPr>
          <w:rFonts w:ascii="Arial" w:hAnsi="Arial" w:cs="Arial"/>
        </w:rPr>
        <w:t>particularly for pregnant women</w:t>
      </w:r>
      <w:r w:rsidRPr="00A94018">
        <w:rPr>
          <w:rFonts w:ascii="Arial" w:hAnsi="Arial" w:cs="Arial"/>
          <w:vertAlign w:val="superscript"/>
        </w:rPr>
        <w:t>(</w:t>
      </w:r>
      <w:hyperlink w:anchor="_ENREF_20" w:tooltip="Codex, 2007 #110" w:history="1">
        <w:r w:rsidRPr="00A94018">
          <w:rPr>
            <w:rFonts w:ascii="Arial" w:hAnsi="Arial" w:cs="Arial"/>
            <w:vertAlign w:val="superscript"/>
          </w:rPr>
          <w:t>20</w:t>
        </w:r>
      </w:hyperlink>
      <w:r w:rsidRPr="00A94018">
        <w:rPr>
          <w:rFonts w:ascii="Arial" w:hAnsi="Arial" w:cs="Arial"/>
          <w:vertAlign w:val="superscript"/>
        </w:rPr>
        <w:t>)</w:t>
      </w:r>
      <w:r w:rsidRPr="00253670">
        <w:rPr>
          <w:rFonts w:ascii="Arial" w:hAnsi="Arial" w:cs="Arial"/>
        </w:rPr>
        <w:t>.</w:t>
      </w:r>
    </w:p>
    <w:p w:rsidR="004139B1" w:rsidRDefault="004139B1" w:rsidP="00253670">
      <w:pPr>
        <w:pStyle w:val="NoSpacing"/>
        <w:spacing w:after="240"/>
        <w:rPr>
          <w:rFonts w:ascii="Arial" w:hAnsi="Arial" w:cs="Arial"/>
        </w:rPr>
      </w:pPr>
      <w:r w:rsidRPr="00253670">
        <w:rPr>
          <w:rFonts w:ascii="Arial" w:hAnsi="Arial" w:cs="Arial"/>
        </w:rPr>
        <w:t xml:space="preserve">Most cases of </w:t>
      </w:r>
      <w:proofErr w:type="spellStart"/>
      <w:r w:rsidRPr="00253670">
        <w:rPr>
          <w:rFonts w:ascii="Arial" w:hAnsi="Arial" w:cs="Arial"/>
        </w:rPr>
        <w:t>listeriosis</w:t>
      </w:r>
      <w:proofErr w:type="spellEnd"/>
      <w:r w:rsidRPr="00253670">
        <w:rPr>
          <w:rFonts w:ascii="Arial" w:hAnsi="Arial" w:cs="Arial"/>
        </w:rPr>
        <w:t xml:space="preserve"> are sporadic, but outbreaks occur. Listeriosis outbreaks recognised and reported in Australia since 2005 are summarised in Table 1.</w:t>
      </w:r>
    </w:p>
    <w:p w:rsidR="007110A6" w:rsidRPr="00253670" w:rsidRDefault="007110A6" w:rsidP="00253670">
      <w:pPr>
        <w:pStyle w:val="NoSpacing"/>
        <w:spacing w:after="240"/>
        <w:rPr>
          <w:rFonts w:ascii="Arial" w:hAnsi="Arial" w:cs="Arial"/>
        </w:rPr>
      </w:pPr>
    </w:p>
    <w:p w:rsidR="004139B1" w:rsidRPr="00253670" w:rsidRDefault="004139B1" w:rsidP="00A33714">
      <w:pPr>
        <w:pStyle w:val="Caption"/>
      </w:pPr>
      <w:r w:rsidRPr="00253670">
        <w:t>Table 1 Outbreaks of infection with</w:t>
      </w:r>
      <w:r w:rsidR="0044270E" w:rsidRPr="00253670">
        <w:t xml:space="preserve"> </w:t>
      </w:r>
      <w:r w:rsidRPr="00253670">
        <w:rPr>
          <w:i/>
          <w:iCs/>
        </w:rPr>
        <w:t>Listeria monocytogenes</w:t>
      </w:r>
      <w:r w:rsidR="0044270E" w:rsidRPr="00253670">
        <w:rPr>
          <w:iCs/>
        </w:rPr>
        <w:t xml:space="preserve"> </w:t>
      </w:r>
      <w:r w:rsidRPr="00253670">
        <w:t>reported by state/territory and year of onset of the first case, Australia, 2005-2013, OzFoodNet</w:t>
      </w:r>
      <w:r w:rsidR="00BB3101" w:rsidRPr="00A94018">
        <w:rPr>
          <w:vertAlign w:val="superscript"/>
        </w:rPr>
        <w:fldChar w:fldCharType="begin"/>
      </w:r>
      <w:r w:rsidR="00BB3101" w:rsidRPr="00A94018">
        <w:rPr>
          <w:vertAlign w:val="superscript"/>
        </w:rPr>
        <w:instrText xml:space="preserve"> ADDIN EN.CITE &lt;EndNote&gt;&lt;Cite&gt;&lt;Author&gt;OzFoodNet&lt;/Author&gt;&lt;Year&gt;2015&lt;/Year&gt;&lt;RecNum&gt;150&lt;/RecNum&gt;&lt;DisplayText&gt;(18)&lt;/DisplayText&gt;&lt;record&gt;&lt;rec-number&gt;150&lt;/rec-number&gt;&lt;foreign-keys&gt;&lt;key app="EN" db-id="t0erfewpvsr2d6eexw8xxpfla50vzpe5stfx"&gt;150&lt;/key&gt;&lt;/foreign-keys&gt;&lt;ref-type name="Journal Article"&gt;17&lt;/ref-type&gt;&lt;contributors&gt;&lt;authors&gt;&lt;author&gt;OzFoodNet&lt;/author&gt;&lt;/authors&gt;&lt;/contributors&gt;&lt;titles&gt;&lt;title&gt;Listeriosis unpublished data&lt;/title&gt;&lt;/titles&gt;&lt;dates&gt;&lt;year&gt;2015&lt;/year&gt;&lt;/dates&gt;&lt;urls&gt;&lt;/urls&gt;&lt;/record&gt;&lt;/Cite&gt;&lt;/EndNote&gt;</w:instrText>
      </w:r>
      <w:r w:rsidR="00BB3101" w:rsidRPr="00A94018">
        <w:rPr>
          <w:vertAlign w:val="superscript"/>
        </w:rPr>
        <w:fldChar w:fldCharType="separate"/>
      </w:r>
      <w:r w:rsidR="00BB3101" w:rsidRPr="00A94018">
        <w:rPr>
          <w:noProof/>
          <w:vertAlign w:val="superscript"/>
        </w:rPr>
        <w:t>(</w:t>
      </w:r>
      <w:hyperlink w:anchor="_ENREF_18" w:tooltip="OzFoodNet, 2015 #150" w:history="1">
        <w:r w:rsidR="00110A6A" w:rsidRPr="00A94018">
          <w:rPr>
            <w:noProof/>
            <w:vertAlign w:val="superscript"/>
          </w:rPr>
          <w:t>18</w:t>
        </w:r>
      </w:hyperlink>
      <w:r w:rsidR="00BB3101" w:rsidRPr="00A94018">
        <w:rPr>
          <w:noProof/>
          <w:vertAlign w:val="superscript"/>
        </w:rPr>
        <w:t>)</w:t>
      </w:r>
      <w:r w:rsidR="00BB3101" w:rsidRPr="00A94018">
        <w:rPr>
          <w:vertAlign w:val="superscript"/>
        </w:rPr>
        <w:fldChar w:fldCharType="end"/>
      </w:r>
    </w:p>
    <w:p w:rsidR="004139B1" w:rsidRPr="00253670" w:rsidRDefault="004139B1" w:rsidP="004139B1">
      <w:pPr>
        <w:shd w:val="clear" w:color="auto" w:fill="FFFFFF"/>
        <w:rPr>
          <w:rFonts w:ascii="Arial" w:eastAsia="Times New Roman" w:hAnsi="Arial" w:cs="Arial"/>
          <w:color w:val="222222"/>
          <w:lang w:eastAsia="en-AU"/>
        </w:rPr>
      </w:pPr>
    </w:p>
    <w:tbl>
      <w:tblPr>
        <w:tblW w:w="0" w:type="auto"/>
        <w:shd w:val="clear" w:color="auto" w:fill="FFFFFF"/>
        <w:tblCellMar>
          <w:left w:w="0" w:type="dxa"/>
          <w:right w:w="0" w:type="dxa"/>
        </w:tblCellMar>
        <w:tblLook w:val="04A0" w:firstRow="1" w:lastRow="0" w:firstColumn="1" w:lastColumn="0" w:noHBand="0" w:noVBand="1"/>
      </w:tblPr>
      <w:tblGrid>
        <w:gridCol w:w="996"/>
        <w:gridCol w:w="1847"/>
        <w:gridCol w:w="1488"/>
        <w:gridCol w:w="1149"/>
        <w:gridCol w:w="1247"/>
        <w:gridCol w:w="1801"/>
      </w:tblGrid>
      <w:tr w:rsidR="004139B1" w:rsidRPr="00253670" w:rsidTr="002541C7">
        <w:trPr>
          <w:tblHeader/>
        </w:trPr>
        <w:tc>
          <w:tcPr>
            <w:tcW w:w="13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b/>
                <w:bCs/>
                <w:color w:val="222222"/>
                <w:sz w:val="20"/>
                <w:szCs w:val="20"/>
                <w:lang w:eastAsia="en-AU"/>
              </w:rPr>
              <w:t>Year</w:t>
            </w:r>
          </w:p>
        </w:tc>
        <w:tc>
          <w:tcPr>
            <w:tcW w:w="19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b/>
                <w:bCs/>
                <w:color w:val="222222"/>
                <w:sz w:val="20"/>
                <w:szCs w:val="20"/>
                <w:lang w:eastAsia="en-AU"/>
              </w:rPr>
              <w:t>Jurisdiction</w:t>
            </w:r>
          </w:p>
        </w:tc>
        <w:tc>
          <w:tcPr>
            <w:tcW w:w="1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b/>
                <w:bCs/>
                <w:color w:val="222222"/>
                <w:sz w:val="20"/>
                <w:szCs w:val="20"/>
                <w:lang w:eastAsia="en-AU"/>
              </w:rPr>
              <w:t>Setting where food was prepared</w:t>
            </w:r>
          </w:p>
        </w:tc>
        <w:tc>
          <w:tcPr>
            <w:tcW w:w="13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b/>
                <w:bCs/>
                <w:color w:val="222222"/>
                <w:sz w:val="20"/>
                <w:szCs w:val="20"/>
                <w:lang w:eastAsia="en-AU"/>
              </w:rPr>
              <w:t>Invasive Cases</w:t>
            </w:r>
          </w:p>
        </w:tc>
        <w:tc>
          <w:tcPr>
            <w:tcW w:w="1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b/>
                <w:bCs/>
                <w:color w:val="222222"/>
                <w:sz w:val="20"/>
                <w:szCs w:val="20"/>
                <w:lang w:eastAsia="en-AU"/>
              </w:rPr>
              <w:t>Deaths reported during the outbreak*</w:t>
            </w:r>
          </w:p>
        </w:tc>
        <w:tc>
          <w:tcPr>
            <w:tcW w:w="1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b/>
                <w:bCs/>
                <w:color w:val="222222"/>
                <w:sz w:val="20"/>
                <w:szCs w:val="20"/>
                <w:lang w:eastAsia="en-AU"/>
              </w:rPr>
              <w:t>Food implicated</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2005</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SA</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Hospital</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5</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3</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RTE meats:</w:t>
            </w:r>
            <w:r w:rsidR="00352AE6" w:rsidRPr="00253670">
              <w:rPr>
                <w:rFonts w:ascii="Arial" w:eastAsia="Times New Roman" w:hAnsi="Arial" w:cs="Arial"/>
                <w:color w:val="222222"/>
                <w:sz w:val="20"/>
                <w:szCs w:val="20"/>
                <w:lang w:eastAsia="en-AU"/>
              </w:rPr>
              <w:t xml:space="preserve"> </w:t>
            </w:r>
            <w:r w:rsidRPr="00253670">
              <w:rPr>
                <w:rFonts w:ascii="Arial" w:eastAsia="Times New Roman" w:hAnsi="Arial" w:cs="Arial"/>
                <w:color w:val="222222"/>
                <w:sz w:val="20"/>
                <w:szCs w:val="20"/>
                <w:lang w:eastAsia="en-AU"/>
              </w:rPr>
              <w:t>silverside-corned beef</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2009</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WA</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Restaurant</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3</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0</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Cooked chopped chicken</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2009</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Multijurisdictional</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Commercially manufactured</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13</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4</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Chicken wraps</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2010</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Multijurisdictional</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Primary produce</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9</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Melons</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2010</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Victoria</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Commercially manufactured</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6</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4</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Cold meat</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2012</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NSW/Victoria</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Commercially manufactured</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3</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1</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Smoked salmon suspected</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2012-2013</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Multijurisdictional</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Commercially manufactured</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34</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 xml:space="preserve">7 </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Cheese (brie/camembert)</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2013</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NSW</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Commercially manufactured</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3</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1</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Profiteroles</w:t>
            </w:r>
          </w:p>
        </w:tc>
      </w:tr>
      <w:tr w:rsidR="004139B1" w:rsidRPr="00253670" w:rsidTr="002541C7">
        <w:tc>
          <w:tcPr>
            <w:tcW w:w="1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2013</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WA</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Commercially manufactured</w:t>
            </w:r>
          </w:p>
        </w:tc>
        <w:tc>
          <w:tcPr>
            <w:tcW w:w="1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3</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0</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39B1" w:rsidRPr="00253670" w:rsidRDefault="004139B1" w:rsidP="002541C7">
            <w:pPr>
              <w:rPr>
                <w:rFonts w:ascii="Arial" w:eastAsia="Times New Roman" w:hAnsi="Arial" w:cs="Arial"/>
                <w:color w:val="222222"/>
                <w:sz w:val="20"/>
                <w:szCs w:val="20"/>
                <w:lang w:eastAsia="en-AU"/>
              </w:rPr>
            </w:pPr>
            <w:r w:rsidRPr="00253670">
              <w:rPr>
                <w:rFonts w:ascii="Arial" w:eastAsia="Times New Roman" w:hAnsi="Arial" w:cs="Arial"/>
                <w:color w:val="222222"/>
                <w:sz w:val="20"/>
                <w:szCs w:val="20"/>
                <w:lang w:eastAsia="en-AU"/>
              </w:rPr>
              <w:t>Pre-prepared frozen meals</w:t>
            </w:r>
          </w:p>
        </w:tc>
      </w:tr>
    </w:tbl>
    <w:p w:rsidR="004139B1" w:rsidRPr="00253670" w:rsidRDefault="00253670" w:rsidP="00253670">
      <w:pPr>
        <w:pStyle w:val="NoSpacing"/>
        <w:spacing w:after="240"/>
        <w:rPr>
          <w:rFonts w:ascii="Arial" w:hAnsi="Arial" w:cs="Arial"/>
          <w:sz w:val="20"/>
          <w:szCs w:val="20"/>
          <w:lang w:eastAsia="en-AU"/>
        </w:rPr>
      </w:pPr>
      <w:r>
        <w:rPr>
          <w:rFonts w:ascii="Arial" w:hAnsi="Arial" w:cs="Arial"/>
          <w:sz w:val="20"/>
          <w:szCs w:val="20"/>
          <w:lang w:eastAsia="en-AU"/>
        </w:rPr>
        <w:t xml:space="preserve">*deaths include </w:t>
      </w:r>
      <w:proofErr w:type="spellStart"/>
      <w:r>
        <w:rPr>
          <w:rFonts w:ascii="Arial" w:hAnsi="Arial" w:cs="Arial"/>
          <w:sz w:val="20"/>
          <w:szCs w:val="20"/>
          <w:lang w:eastAsia="en-AU"/>
        </w:rPr>
        <w:t>f</w:t>
      </w:r>
      <w:r w:rsidR="004139B1" w:rsidRPr="00253670">
        <w:rPr>
          <w:rFonts w:ascii="Arial" w:hAnsi="Arial" w:cs="Arial"/>
          <w:sz w:val="20"/>
          <w:szCs w:val="20"/>
          <w:lang w:eastAsia="en-AU"/>
        </w:rPr>
        <w:t>etal</w:t>
      </w:r>
      <w:proofErr w:type="spellEnd"/>
      <w:r w:rsidR="004139B1" w:rsidRPr="00253670">
        <w:rPr>
          <w:rFonts w:ascii="Arial" w:hAnsi="Arial" w:cs="Arial"/>
          <w:sz w:val="20"/>
          <w:szCs w:val="20"/>
          <w:lang w:eastAsia="en-AU"/>
        </w:rPr>
        <w:t xml:space="preserve"> deaths</w:t>
      </w:r>
    </w:p>
    <w:p w:rsidR="00352AE6" w:rsidRPr="00253670" w:rsidRDefault="004139B1" w:rsidP="004139B1">
      <w:pPr>
        <w:pStyle w:val="Heading1"/>
        <w:rPr>
          <w:rFonts w:ascii="Arial" w:hAnsi="Arial" w:cs="Arial"/>
        </w:rPr>
      </w:pPr>
      <w:bookmarkStart w:id="14" w:name="_Toc517183899"/>
      <w:r w:rsidRPr="00253670">
        <w:rPr>
          <w:rFonts w:ascii="Arial" w:hAnsi="Arial" w:cs="Arial"/>
        </w:rPr>
        <w:t>3. Routine prevention activities</w:t>
      </w:r>
      <w:bookmarkEnd w:id="14"/>
    </w:p>
    <w:p w:rsidR="004139B1" w:rsidRPr="00253670" w:rsidRDefault="004139B1" w:rsidP="00253670">
      <w:pPr>
        <w:pStyle w:val="NoSpacing"/>
        <w:spacing w:after="240"/>
        <w:rPr>
          <w:rFonts w:ascii="Arial" w:hAnsi="Arial" w:cs="Arial"/>
        </w:rPr>
      </w:pPr>
      <w:r w:rsidRPr="00253670">
        <w:rPr>
          <w:rFonts w:ascii="Arial" w:hAnsi="Arial" w:cs="Arial"/>
        </w:rPr>
        <w:t xml:space="preserve">The main strategies for reducing exposure to </w:t>
      </w:r>
      <w:r w:rsidRPr="00253670">
        <w:rPr>
          <w:rFonts w:ascii="Arial" w:hAnsi="Arial" w:cs="Arial"/>
          <w:i/>
        </w:rPr>
        <w:t>L. monocytogenes</w:t>
      </w:r>
      <w:r w:rsidRPr="00253670">
        <w:rPr>
          <w:rFonts w:ascii="Arial" w:hAnsi="Arial" w:cs="Arial"/>
        </w:rPr>
        <w:t xml:space="preserve"> are reducing contamination of food products and providing dietary recommendations to high risk groups to avoid potentially contaminated food. There is no evidence of acquired immunity</w:t>
      </w:r>
      <w:r w:rsidRPr="00A94018">
        <w:rPr>
          <w:rFonts w:ascii="Arial" w:hAnsi="Arial" w:cs="Arial"/>
          <w:vertAlign w:val="superscript"/>
        </w:rPr>
        <w:fldChar w:fldCharType="begin"/>
      </w:r>
      <w:r w:rsidR="0044270E" w:rsidRPr="00A94018">
        <w:rPr>
          <w:rFonts w:ascii="Arial" w:hAnsi="Arial" w:cs="Arial"/>
          <w:vertAlign w:val="superscript"/>
        </w:rPr>
        <w:instrText xml:space="preserve"> ADDIN EN.CITE &lt;EndNote&gt;&lt;Cite&gt;&lt;Year&gt;2015&lt;/Year&gt;&lt;RecNum&gt;143&lt;/RecNum&gt;&lt;DisplayText&gt;(8)&lt;/DisplayText&gt;&lt;record&gt;&lt;rec-number&gt;143&lt;/rec-number&gt;&lt;foreign-keys&gt;&lt;key app="EN" db-id="t0erfewpvsr2d6eexw8xxpfla50vzpe5stfx"&gt;143&lt;/key&gt;&lt;/foreign-keys&gt;&lt;ref-type name="Edited Book"&gt;28&lt;/ref-type&gt;&lt;contributors&gt;&lt;authors&gt;&lt;author&gt;Heymann, D.L.&lt;/author&gt;&lt;/authors&gt;&lt;/contributors&gt;&lt;titles&gt;&lt;title&gt;Control of Communicable Diseases Manual&lt;/title&gt;&lt;/titles&gt;&lt;edition&gt;20th&lt;/edition&gt;&lt;dates&gt;&lt;year&gt;2015&lt;/year&gt;&lt;/dates&gt;&lt;pub-location&gt;Washington&lt;/pub-location&gt;&lt;publisher&gt;American Public Health Association&lt;/publisher&gt;&lt;urls&gt;&lt;/urls&gt;&lt;/record&gt;&lt;/Cite&gt;&lt;/EndNote&gt;</w:instrText>
      </w:r>
      <w:r w:rsidRPr="00A94018">
        <w:rPr>
          <w:rFonts w:ascii="Arial" w:hAnsi="Arial" w:cs="Arial"/>
          <w:vertAlign w:val="superscript"/>
        </w:rPr>
        <w:fldChar w:fldCharType="separate"/>
      </w:r>
      <w:r w:rsidR="006B3485" w:rsidRPr="00A94018">
        <w:rPr>
          <w:rFonts w:ascii="Arial" w:hAnsi="Arial" w:cs="Arial"/>
          <w:noProof/>
          <w:vertAlign w:val="superscript"/>
        </w:rPr>
        <w:t>(</w:t>
      </w:r>
      <w:hyperlink w:anchor="_ENREF_8" w:tooltip="Heymann, 2015 #143" w:history="1">
        <w:r w:rsidR="00110A6A" w:rsidRPr="00A94018">
          <w:rPr>
            <w:rFonts w:ascii="Arial" w:hAnsi="Arial" w:cs="Arial"/>
            <w:noProof/>
            <w:vertAlign w:val="superscript"/>
          </w:rPr>
          <w:t>8</w:t>
        </w:r>
      </w:hyperlink>
      <w:r w:rsidR="006B3485" w:rsidRPr="00A94018">
        <w:rPr>
          <w:rFonts w:ascii="Arial" w:hAnsi="Arial" w:cs="Arial"/>
          <w:noProof/>
          <w:vertAlign w:val="superscript"/>
        </w:rPr>
        <w:t>)</w:t>
      </w:r>
      <w:r w:rsidRPr="00A94018">
        <w:rPr>
          <w:rFonts w:ascii="Arial" w:hAnsi="Arial" w:cs="Arial"/>
          <w:vertAlign w:val="superscript"/>
        </w:rPr>
        <w:fldChar w:fldCharType="end"/>
      </w:r>
      <w:r w:rsidRPr="00253670">
        <w:rPr>
          <w:rFonts w:ascii="Arial" w:hAnsi="Arial" w:cs="Arial"/>
        </w:rPr>
        <w:t xml:space="preserve"> and no vaccine to prevent </w:t>
      </w:r>
      <w:proofErr w:type="spellStart"/>
      <w:r w:rsidRPr="00253670">
        <w:rPr>
          <w:rFonts w:ascii="Arial" w:hAnsi="Arial" w:cs="Arial"/>
        </w:rPr>
        <w:t>listeriosis</w:t>
      </w:r>
      <w:proofErr w:type="spellEnd"/>
      <w:r w:rsidRPr="00253670">
        <w:rPr>
          <w:rFonts w:ascii="Arial" w:hAnsi="Arial" w:cs="Arial"/>
        </w:rPr>
        <w:t>.</w:t>
      </w:r>
    </w:p>
    <w:p w:rsidR="00352AE6" w:rsidRPr="00253670" w:rsidRDefault="004139B1" w:rsidP="00821230">
      <w:pPr>
        <w:pStyle w:val="Heading2"/>
        <w:rPr>
          <w:rFonts w:ascii="Arial" w:hAnsi="Arial" w:cs="Arial"/>
        </w:rPr>
      </w:pPr>
      <w:bookmarkStart w:id="15" w:name="_Toc517183900"/>
      <w:r w:rsidRPr="00253670">
        <w:rPr>
          <w:rFonts w:ascii="Arial" w:hAnsi="Arial" w:cs="Arial"/>
        </w:rPr>
        <w:t>Reducing contamination of food products</w:t>
      </w:r>
      <w:bookmarkEnd w:id="15"/>
    </w:p>
    <w:p w:rsidR="00352AE6" w:rsidRPr="00253670" w:rsidRDefault="004139B1" w:rsidP="004139B1">
      <w:pPr>
        <w:pStyle w:val="NoSpacing"/>
        <w:rPr>
          <w:rFonts w:ascii="Arial" w:hAnsi="Arial" w:cs="Arial"/>
        </w:rPr>
      </w:pPr>
      <w:r w:rsidRPr="00253670">
        <w:rPr>
          <w:rFonts w:ascii="Arial" w:hAnsi="Arial" w:cs="Arial"/>
        </w:rPr>
        <w:t xml:space="preserve">A wide variety of foods may be contaminated with </w:t>
      </w:r>
      <w:r w:rsidRPr="00253670">
        <w:rPr>
          <w:rFonts w:ascii="Arial" w:hAnsi="Arial" w:cs="Arial"/>
          <w:i/>
        </w:rPr>
        <w:t>L. monocytogenes</w:t>
      </w:r>
      <w:r w:rsidRPr="00253670">
        <w:rPr>
          <w:rFonts w:ascii="Arial" w:hAnsi="Arial" w:cs="Arial"/>
        </w:rPr>
        <w:t xml:space="preserve">, but outbreaks and sporadic cases of </w:t>
      </w:r>
      <w:proofErr w:type="spellStart"/>
      <w:r w:rsidRPr="00253670">
        <w:rPr>
          <w:rFonts w:ascii="Arial" w:hAnsi="Arial" w:cs="Arial"/>
        </w:rPr>
        <w:t>listeriosis</w:t>
      </w:r>
      <w:proofErr w:type="spellEnd"/>
      <w:r w:rsidRPr="00253670">
        <w:rPr>
          <w:rFonts w:ascii="Arial" w:hAnsi="Arial" w:cs="Arial"/>
        </w:rPr>
        <w:t xml:space="preserve"> are predominantly associated with RTE foods</w:t>
      </w:r>
      <w:r w:rsidR="00BB3101" w:rsidRPr="00A94018">
        <w:rPr>
          <w:rFonts w:ascii="Arial" w:hAnsi="Arial" w:cs="Arial"/>
          <w:vertAlign w:val="superscript"/>
        </w:rPr>
        <w:fldChar w:fldCharType="begin"/>
      </w:r>
      <w:r w:rsidR="00BB3101" w:rsidRPr="00A94018">
        <w:rPr>
          <w:rFonts w:ascii="Arial" w:hAnsi="Arial" w:cs="Arial"/>
          <w:vertAlign w:val="superscript"/>
        </w:rPr>
        <w:instrText xml:space="preserve"> ADDIN EN.CITE &lt;EndNote&gt;&lt;Cite&gt;&lt;Author&gt;World Health Organization&lt;/Author&gt;&lt;Year&gt;2004&lt;/Year&gt;&lt;RecNum&gt;7631&lt;/RecNum&gt;&lt;DisplayText&gt;(2)&lt;/DisplayText&gt;&lt;record&gt;&lt;rec-number&gt;7631&lt;/rec-number&gt;&lt;foreign-keys&gt;&lt;key app="EN" db-id="vf2eve221fwdtme9pxspr9f9zz5ravx0zwar"&gt;7631&lt;/key&gt;&lt;/foreign-keys&gt;&lt;ref-type name="Serial"&gt;57&lt;/ref-type&gt;&lt;contributors&gt;&lt;authors&gt;&lt;author&gt;World Health Organization,&lt;/author&gt;&lt;/authors&gt;&lt;/contributors&gt;&lt;titles&gt;&lt;title&gt;&lt;style face="normal" font="default" size="100%"&gt;Risk assessment of &lt;/style&gt;&lt;style face="italic" font="default" size="100%"&gt;Listeria monocytogenes&lt;/style&gt;&lt;style face="normal" font="default" size="100%"&gt; in ready-to-eat foods. Technical report&lt;/style&gt;&lt;/title&gt;&lt;tertiary-title&gt;Microbiological Risk Assessment Series&lt;/tertiary-title&gt;&lt;/titles&gt;&lt;volume&gt;5&lt;/volume&gt;&lt;dates&gt;&lt;year&gt;2004&lt;/year&gt;&lt;/dates&gt;&lt;pub-location&gt;Geneva&lt;/pub-location&gt;&lt;publisher&gt;World Health Organization&lt;/publisher&gt;&lt;urls&gt;&lt;/urls&gt;&lt;/record&gt;&lt;/Cite&gt;&lt;/EndNote&gt;</w:instrText>
      </w:r>
      <w:r w:rsidR="00BB3101" w:rsidRPr="00A94018">
        <w:rPr>
          <w:rFonts w:ascii="Arial" w:hAnsi="Arial" w:cs="Arial"/>
          <w:vertAlign w:val="superscript"/>
        </w:rPr>
        <w:fldChar w:fldCharType="separate"/>
      </w:r>
      <w:r w:rsidR="00BB3101" w:rsidRPr="00A94018">
        <w:rPr>
          <w:rFonts w:ascii="Arial" w:hAnsi="Arial" w:cs="Arial"/>
          <w:noProof/>
          <w:vertAlign w:val="superscript"/>
        </w:rPr>
        <w:t>(</w:t>
      </w:r>
      <w:hyperlink w:anchor="_ENREF_2" w:tooltip="World Health Organization, 2004 #7631" w:history="1">
        <w:r w:rsidR="00110A6A" w:rsidRPr="00A94018">
          <w:rPr>
            <w:rFonts w:ascii="Arial" w:hAnsi="Arial" w:cs="Arial"/>
            <w:noProof/>
            <w:vertAlign w:val="superscript"/>
          </w:rPr>
          <w:t>2</w:t>
        </w:r>
      </w:hyperlink>
      <w:r w:rsidR="00BB3101" w:rsidRPr="00A94018">
        <w:rPr>
          <w:rFonts w:ascii="Arial" w:hAnsi="Arial" w:cs="Arial"/>
          <w:noProof/>
          <w:vertAlign w:val="superscript"/>
        </w:rPr>
        <w:t>)</w:t>
      </w:r>
      <w:r w:rsidR="00BB3101" w:rsidRPr="00A94018">
        <w:rPr>
          <w:rFonts w:ascii="Arial" w:hAnsi="Arial" w:cs="Arial"/>
          <w:vertAlign w:val="superscript"/>
        </w:rPr>
        <w:fldChar w:fldCharType="end"/>
      </w:r>
      <w:r w:rsidR="00253670">
        <w:rPr>
          <w:rFonts w:ascii="Arial" w:hAnsi="Arial" w:cs="Arial"/>
        </w:rPr>
        <w:t>.</w:t>
      </w:r>
      <w:r w:rsidRPr="00253670">
        <w:rPr>
          <w:rFonts w:ascii="Arial" w:hAnsi="Arial" w:cs="Arial"/>
        </w:rPr>
        <w:t xml:space="preserve"> RTE foods include </w:t>
      </w:r>
      <w:r w:rsidR="002541C7" w:rsidRPr="00253670">
        <w:rPr>
          <w:rFonts w:ascii="Arial" w:hAnsi="Arial" w:cs="Arial"/>
        </w:rPr>
        <w:t>commercially</w:t>
      </w:r>
      <w:r w:rsidRPr="00253670">
        <w:rPr>
          <w:rFonts w:ascii="Arial" w:hAnsi="Arial" w:cs="Arial"/>
        </w:rPr>
        <w:t xml:space="preserve"> </w:t>
      </w:r>
      <w:r w:rsidR="00227A12" w:rsidRPr="00253670">
        <w:rPr>
          <w:rFonts w:ascii="Arial" w:hAnsi="Arial" w:cs="Arial"/>
        </w:rPr>
        <w:t>manufactured</w:t>
      </w:r>
      <w:r w:rsidRPr="00253670">
        <w:rPr>
          <w:rFonts w:ascii="Arial" w:hAnsi="Arial" w:cs="Arial"/>
        </w:rPr>
        <w:t xml:space="preserve"> foods that have a long recommended refrigerated shelf-life and fresh foods that are consumed without further bactericidal treatment, e.g. cooking. Five key factors contribute strongly to the risk of </w:t>
      </w:r>
      <w:proofErr w:type="spellStart"/>
      <w:r w:rsidRPr="00253670">
        <w:rPr>
          <w:rFonts w:ascii="Arial" w:hAnsi="Arial" w:cs="Arial"/>
        </w:rPr>
        <w:t>listeriosis</w:t>
      </w:r>
      <w:proofErr w:type="spellEnd"/>
      <w:r w:rsidRPr="00253670">
        <w:rPr>
          <w:rFonts w:ascii="Arial" w:hAnsi="Arial" w:cs="Arial"/>
        </w:rPr>
        <w:t xml:space="preserve"> associated with RTE foods:</w:t>
      </w:r>
    </w:p>
    <w:p w:rsidR="004139B1" w:rsidRPr="00253670" w:rsidRDefault="004139B1" w:rsidP="004139B1">
      <w:pPr>
        <w:pStyle w:val="NoSpacing"/>
        <w:numPr>
          <w:ilvl w:val="0"/>
          <w:numId w:val="23"/>
        </w:numPr>
        <w:rPr>
          <w:rFonts w:ascii="Arial" w:hAnsi="Arial" w:cs="Arial"/>
        </w:rPr>
      </w:pPr>
      <w:r w:rsidRPr="00253670">
        <w:rPr>
          <w:rFonts w:ascii="Arial" w:hAnsi="Arial" w:cs="Arial"/>
        </w:rPr>
        <w:t>amount and frequency of consumption of a food;</w:t>
      </w:r>
    </w:p>
    <w:p w:rsidR="004139B1" w:rsidRPr="00253670" w:rsidRDefault="004139B1" w:rsidP="004139B1">
      <w:pPr>
        <w:pStyle w:val="NoSpacing"/>
        <w:numPr>
          <w:ilvl w:val="0"/>
          <w:numId w:val="23"/>
        </w:numPr>
        <w:rPr>
          <w:rFonts w:ascii="Arial" w:hAnsi="Arial" w:cs="Arial"/>
        </w:rPr>
      </w:pPr>
      <w:r w:rsidRPr="00253670">
        <w:rPr>
          <w:rFonts w:ascii="Arial" w:hAnsi="Arial" w:cs="Arial"/>
        </w:rPr>
        <w:t xml:space="preserve">frequency and extent of contamination of a food with </w:t>
      </w:r>
      <w:r w:rsidRPr="00253670">
        <w:rPr>
          <w:rFonts w:ascii="Arial" w:hAnsi="Arial" w:cs="Arial"/>
          <w:i/>
        </w:rPr>
        <w:t>L. monocytogenes</w:t>
      </w:r>
      <w:r w:rsidRPr="00253670">
        <w:rPr>
          <w:rFonts w:ascii="Arial" w:hAnsi="Arial" w:cs="Arial"/>
        </w:rPr>
        <w:t>;</w:t>
      </w:r>
    </w:p>
    <w:p w:rsidR="004139B1" w:rsidRPr="00253670" w:rsidRDefault="004139B1" w:rsidP="004139B1">
      <w:pPr>
        <w:pStyle w:val="NoSpacing"/>
        <w:numPr>
          <w:ilvl w:val="0"/>
          <w:numId w:val="23"/>
        </w:numPr>
        <w:rPr>
          <w:rFonts w:ascii="Arial" w:hAnsi="Arial" w:cs="Arial"/>
        </w:rPr>
      </w:pPr>
      <w:r w:rsidRPr="00253670">
        <w:rPr>
          <w:rFonts w:ascii="Arial" w:hAnsi="Arial" w:cs="Arial"/>
        </w:rPr>
        <w:t xml:space="preserve">ability of the food to support the growth of </w:t>
      </w:r>
      <w:r w:rsidRPr="00253670">
        <w:rPr>
          <w:rFonts w:ascii="Arial" w:hAnsi="Arial" w:cs="Arial"/>
          <w:i/>
        </w:rPr>
        <w:t>L. monocytogenes</w:t>
      </w:r>
      <w:r w:rsidRPr="00253670">
        <w:rPr>
          <w:rFonts w:ascii="Arial" w:hAnsi="Arial" w:cs="Arial"/>
        </w:rPr>
        <w:t>;</w:t>
      </w:r>
    </w:p>
    <w:p w:rsidR="004139B1" w:rsidRPr="00253670" w:rsidRDefault="004139B1" w:rsidP="004139B1">
      <w:pPr>
        <w:pStyle w:val="NoSpacing"/>
        <w:numPr>
          <w:ilvl w:val="0"/>
          <w:numId w:val="23"/>
        </w:numPr>
        <w:rPr>
          <w:rFonts w:ascii="Arial" w:hAnsi="Arial" w:cs="Arial"/>
        </w:rPr>
      </w:pPr>
      <w:r w:rsidRPr="00253670">
        <w:rPr>
          <w:rFonts w:ascii="Arial" w:hAnsi="Arial" w:cs="Arial"/>
        </w:rPr>
        <w:t>temperature of refrigerated/chilled food storage; and,</w:t>
      </w:r>
    </w:p>
    <w:p w:rsidR="004139B1" w:rsidRPr="00253670" w:rsidRDefault="004139B1" w:rsidP="00253670">
      <w:pPr>
        <w:pStyle w:val="NoSpacing"/>
        <w:numPr>
          <w:ilvl w:val="0"/>
          <w:numId w:val="23"/>
        </w:numPr>
        <w:spacing w:after="240"/>
        <w:rPr>
          <w:rFonts w:ascii="Arial" w:hAnsi="Arial" w:cs="Arial"/>
        </w:rPr>
      </w:pPr>
      <w:r w:rsidRPr="00253670">
        <w:rPr>
          <w:rFonts w:ascii="Arial" w:hAnsi="Arial" w:cs="Arial"/>
        </w:rPr>
        <w:t>duration of refrigerated/chilled storage</w:t>
      </w:r>
      <w:r w:rsidR="00BB3101" w:rsidRPr="00A94018">
        <w:rPr>
          <w:rFonts w:ascii="Arial" w:hAnsi="Arial" w:cs="Arial"/>
          <w:vertAlign w:val="superscript"/>
        </w:rPr>
        <w:fldChar w:fldCharType="begin"/>
      </w:r>
      <w:r w:rsidR="00BB3101" w:rsidRPr="00A94018">
        <w:rPr>
          <w:rFonts w:ascii="Arial" w:hAnsi="Arial" w:cs="Arial"/>
          <w:vertAlign w:val="superscript"/>
        </w:rPr>
        <w:instrText xml:space="preserve"> ADDIN EN.CITE &lt;EndNote&gt;&lt;Cite&gt;&lt;Author&gt;World Health Organization&lt;/Author&gt;&lt;Year&gt;2004&lt;/Year&gt;&lt;RecNum&gt;7631&lt;/RecNum&gt;&lt;DisplayText&gt;(2)&lt;/DisplayText&gt;&lt;record&gt;&lt;rec-number&gt;7631&lt;/rec-number&gt;&lt;foreign-keys&gt;&lt;key app="EN" db-id="vf2eve221fwdtme9pxspr9f9zz5ravx0zwar"&gt;7631&lt;/key&gt;&lt;/foreign-keys&gt;&lt;ref-type name="Serial"&gt;57&lt;/ref-type&gt;&lt;contributors&gt;&lt;authors&gt;&lt;author&gt;World Health Organization,&lt;/author&gt;&lt;/authors&gt;&lt;/contributors&gt;&lt;titles&gt;&lt;title&gt;&lt;style face="normal" font="default" size="100%"&gt;Risk assessment of &lt;/style&gt;&lt;style face="italic" font="default" size="100%"&gt;Listeria monocytogenes&lt;/style&gt;&lt;style face="normal" font="default" size="100%"&gt; in ready-to-eat foods. Technical report&lt;/style&gt;&lt;/title&gt;&lt;tertiary-title&gt;Microbiological Risk Assessment Series&lt;/tertiary-title&gt;&lt;/titles&gt;&lt;volume&gt;5&lt;/volume&gt;&lt;dates&gt;&lt;year&gt;2004&lt;/year&gt;&lt;/dates&gt;&lt;pub-location&gt;Geneva&lt;/pub-location&gt;&lt;publisher&gt;World Health Organization&lt;/publisher&gt;&lt;urls&gt;&lt;/urls&gt;&lt;/record&gt;&lt;/Cite&gt;&lt;/EndNote&gt;</w:instrText>
      </w:r>
      <w:r w:rsidR="00BB3101" w:rsidRPr="00A94018">
        <w:rPr>
          <w:rFonts w:ascii="Arial" w:hAnsi="Arial" w:cs="Arial"/>
          <w:vertAlign w:val="superscript"/>
        </w:rPr>
        <w:fldChar w:fldCharType="separate"/>
      </w:r>
      <w:r w:rsidR="00BB3101" w:rsidRPr="00A94018">
        <w:rPr>
          <w:rFonts w:ascii="Arial" w:hAnsi="Arial" w:cs="Arial"/>
          <w:noProof/>
          <w:vertAlign w:val="superscript"/>
        </w:rPr>
        <w:t>(</w:t>
      </w:r>
      <w:hyperlink w:anchor="_ENREF_2" w:tooltip="World Health Organization, 2004 #7631" w:history="1">
        <w:r w:rsidR="00110A6A" w:rsidRPr="00A94018">
          <w:rPr>
            <w:rFonts w:ascii="Arial" w:hAnsi="Arial" w:cs="Arial"/>
            <w:noProof/>
            <w:vertAlign w:val="superscript"/>
          </w:rPr>
          <w:t>2</w:t>
        </w:r>
      </w:hyperlink>
      <w:r w:rsidR="00BB3101" w:rsidRPr="00A94018">
        <w:rPr>
          <w:rFonts w:ascii="Arial" w:hAnsi="Arial" w:cs="Arial"/>
          <w:noProof/>
          <w:vertAlign w:val="superscript"/>
        </w:rPr>
        <w:t>)</w:t>
      </w:r>
      <w:r w:rsidR="00BB3101" w:rsidRPr="00A94018">
        <w:rPr>
          <w:rFonts w:ascii="Arial" w:hAnsi="Arial" w:cs="Arial"/>
          <w:vertAlign w:val="superscript"/>
        </w:rPr>
        <w:fldChar w:fldCharType="end"/>
      </w:r>
      <w:r w:rsidR="00253670">
        <w:rPr>
          <w:rFonts w:ascii="Arial" w:hAnsi="Arial" w:cs="Arial"/>
        </w:rPr>
        <w:t>.</w:t>
      </w:r>
    </w:p>
    <w:p w:rsidR="004139B1" w:rsidRPr="00253670" w:rsidRDefault="004139B1" w:rsidP="00253670">
      <w:pPr>
        <w:pStyle w:val="NoSpacing"/>
        <w:spacing w:after="240"/>
        <w:rPr>
          <w:rFonts w:ascii="Arial" w:hAnsi="Arial" w:cs="Arial"/>
        </w:rPr>
      </w:pPr>
      <w:r w:rsidRPr="00253670">
        <w:rPr>
          <w:rFonts w:ascii="Arial" w:hAnsi="Arial" w:cs="Arial"/>
          <w:lang w:eastAsia="en-AU"/>
        </w:rPr>
        <w:t xml:space="preserve">Food Standards Australia New Zealand (FSANZ) </w:t>
      </w:r>
      <w:r w:rsidR="00B83D7B" w:rsidRPr="00253670">
        <w:rPr>
          <w:rFonts w:ascii="Arial" w:hAnsi="Arial" w:cs="Arial"/>
          <w:lang w:eastAsia="en-AU"/>
        </w:rPr>
        <w:t>has regard to</w:t>
      </w:r>
      <w:r w:rsidRPr="00253670">
        <w:rPr>
          <w:rFonts w:ascii="Arial" w:hAnsi="Arial" w:cs="Arial"/>
          <w:lang w:eastAsia="en-AU"/>
        </w:rPr>
        <w:t xml:space="preserve"> the Codex </w:t>
      </w:r>
      <w:proofErr w:type="spellStart"/>
      <w:r w:rsidRPr="00253670">
        <w:rPr>
          <w:rFonts w:ascii="Arial" w:hAnsi="Arial" w:cs="Arial"/>
          <w:lang w:eastAsia="en-AU"/>
        </w:rPr>
        <w:t>Alimentarius</w:t>
      </w:r>
      <w:proofErr w:type="spellEnd"/>
      <w:r w:rsidRPr="00253670">
        <w:rPr>
          <w:rFonts w:ascii="Arial" w:hAnsi="Arial" w:cs="Arial"/>
          <w:lang w:eastAsia="en-AU"/>
        </w:rPr>
        <w:t xml:space="preserve"> Commission guidelines</w:t>
      </w:r>
      <w:r w:rsidRPr="00A94018">
        <w:rPr>
          <w:rFonts w:ascii="Arial" w:hAnsi="Arial" w:cs="Arial"/>
          <w:vertAlign w:val="superscript"/>
          <w:lang w:eastAsia="en-AU"/>
        </w:rPr>
        <w:fldChar w:fldCharType="begin"/>
      </w:r>
      <w:r w:rsidR="00BB3101" w:rsidRPr="00A94018">
        <w:rPr>
          <w:rFonts w:ascii="Arial" w:hAnsi="Arial" w:cs="Arial"/>
          <w:vertAlign w:val="superscript"/>
          <w:lang w:eastAsia="en-AU"/>
        </w:rPr>
        <w:instrText xml:space="preserve"> ADDIN EN.CITE &lt;EndNote&gt;&lt;Cite&gt;&lt;Author&gt;Codex&lt;/Author&gt;&lt;Year&gt;2007&lt;/Year&gt;&lt;RecNum&gt;110&lt;/RecNum&gt;&lt;DisplayText&gt;(19)&lt;/DisplayText&gt;&lt;record&gt;&lt;rec-number&gt;110&lt;/rec-number&gt;&lt;foreign-keys&gt;&lt;key app="EN" db-id="9f55tddz1wdx2netsv25veadfevp9e5r5swv" timestamp="1428572430"&gt;110&lt;/key&gt;&lt;/foreign-keys&gt;&lt;ref-type name="Government Document"&gt;46&lt;/ref-type&gt;&lt;contributors&gt;&lt;authors&gt;&lt;author&gt;Codex&lt;/author&gt;&lt;/authors&gt;&lt;secondary-authors&gt;&lt;author&gt;Codex Alimentarius Commission&lt;/author&gt;&lt;/secondary-authors&gt;&lt;/contributors&gt;&lt;titles&gt;&lt;title&gt;Guidelines on the application of general principles of food hygiene to the control of Listeria monocytogenes in foods&lt;/title&gt;&lt;secondary-title&gt;CAC/GL&lt;/secondary-title&gt;&lt;/titles&gt;&lt;periodical&gt;&lt;full-title&gt;CAC/GL&lt;/full-title&gt;&lt;/periodical&gt;&lt;pages&gt;61-2007&lt;/pages&gt;&lt;dates&gt;&lt;year&gt;2007&lt;/year&gt;&lt;/dates&gt;&lt;urls&gt;&lt;/urls&gt;&lt;/record&gt;&lt;/Cite&gt;&lt;/EndNote&gt;</w:instrText>
      </w:r>
      <w:r w:rsidRPr="00A94018">
        <w:rPr>
          <w:rFonts w:ascii="Arial" w:hAnsi="Arial" w:cs="Arial"/>
          <w:vertAlign w:val="superscript"/>
          <w:lang w:eastAsia="en-AU"/>
        </w:rPr>
        <w:fldChar w:fldCharType="separate"/>
      </w:r>
      <w:r w:rsidR="00BB3101" w:rsidRPr="00A94018">
        <w:rPr>
          <w:rFonts w:ascii="Arial" w:hAnsi="Arial" w:cs="Arial"/>
          <w:noProof/>
          <w:vertAlign w:val="superscript"/>
          <w:lang w:eastAsia="en-AU"/>
        </w:rPr>
        <w:t>(</w:t>
      </w:r>
      <w:hyperlink w:anchor="_ENREF_19" w:tooltip="Codex, 2007 #110" w:history="1">
        <w:r w:rsidR="00110A6A" w:rsidRPr="00A94018">
          <w:rPr>
            <w:rFonts w:ascii="Arial" w:hAnsi="Arial" w:cs="Arial"/>
            <w:noProof/>
            <w:vertAlign w:val="superscript"/>
            <w:lang w:eastAsia="en-AU"/>
          </w:rPr>
          <w:t>19</w:t>
        </w:r>
      </w:hyperlink>
      <w:r w:rsidR="00BB3101" w:rsidRPr="00A94018">
        <w:rPr>
          <w:rFonts w:ascii="Arial" w:hAnsi="Arial" w:cs="Arial"/>
          <w:noProof/>
          <w:vertAlign w:val="superscript"/>
          <w:lang w:eastAsia="en-AU"/>
        </w:rPr>
        <w:t>)</w:t>
      </w:r>
      <w:r w:rsidRPr="00A94018">
        <w:rPr>
          <w:rFonts w:ascii="Arial" w:hAnsi="Arial" w:cs="Arial"/>
          <w:vertAlign w:val="superscript"/>
          <w:lang w:eastAsia="en-AU"/>
        </w:rPr>
        <w:fldChar w:fldCharType="end"/>
      </w:r>
      <w:r w:rsidRPr="00253670">
        <w:rPr>
          <w:rFonts w:ascii="Arial" w:hAnsi="Arial" w:cs="Arial"/>
          <w:lang w:eastAsia="en-AU"/>
        </w:rPr>
        <w:t xml:space="preserve"> in developing national standards for food processing controls. Regular testing programs for high risk foods </w:t>
      </w:r>
      <w:r w:rsidRPr="00253670">
        <w:rPr>
          <w:rFonts w:ascii="Arial" w:hAnsi="Arial" w:cs="Arial"/>
        </w:rPr>
        <w:t xml:space="preserve">to limit the maximum levels of </w:t>
      </w:r>
      <w:r w:rsidRPr="00253670">
        <w:rPr>
          <w:rFonts w:ascii="Arial" w:hAnsi="Arial" w:cs="Arial"/>
          <w:i/>
        </w:rPr>
        <w:t>L. monocytogenes</w:t>
      </w:r>
      <w:r w:rsidRPr="00253670">
        <w:rPr>
          <w:rFonts w:ascii="Arial" w:hAnsi="Arial" w:cs="Arial"/>
        </w:rPr>
        <w:t xml:space="preserve"> in foods operate i</w:t>
      </w:r>
      <w:r w:rsidRPr="00253670">
        <w:rPr>
          <w:rFonts w:ascii="Arial" w:hAnsi="Arial" w:cs="Arial"/>
          <w:lang w:eastAsia="en-AU"/>
        </w:rPr>
        <w:t xml:space="preserve">n Australian jurisdictions. </w:t>
      </w:r>
      <w:r w:rsidR="00227A12" w:rsidRPr="00253670">
        <w:rPr>
          <w:rFonts w:ascii="Arial" w:hAnsi="Arial" w:cs="Arial"/>
          <w:lang w:eastAsia="en-AU"/>
        </w:rPr>
        <w:t>Packaged RTE f</w:t>
      </w:r>
      <w:r w:rsidRPr="00253670">
        <w:rPr>
          <w:rFonts w:ascii="Arial" w:hAnsi="Arial" w:cs="Arial"/>
        </w:rPr>
        <w:t xml:space="preserve">oods found to </w:t>
      </w:r>
      <w:r w:rsidR="00227A12" w:rsidRPr="00253670">
        <w:rPr>
          <w:rFonts w:ascii="Arial" w:hAnsi="Arial" w:cs="Arial"/>
        </w:rPr>
        <w:t xml:space="preserve">have an unacceptable level of </w:t>
      </w:r>
      <w:r w:rsidRPr="00253670">
        <w:rPr>
          <w:rFonts w:ascii="Arial" w:hAnsi="Arial" w:cs="Arial"/>
        </w:rPr>
        <w:t>contaminat</w:t>
      </w:r>
      <w:r w:rsidR="00227A12" w:rsidRPr="00253670">
        <w:rPr>
          <w:rFonts w:ascii="Arial" w:hAnsi="Arial" w:cs="Arial"/>
        </w:rPr>
        <w:t>ion</w:t>
      </w:r>
      <w:r w:rsidRPr="00253670">
        <w:rPr>
          <w:rFonts w:ascii="Arial" w:hAnsi="Arial" w:cs="Arial"/>
        </w:rPr>
        <w:t xml:space="preserve"> with </w:t>
      </w:r>
      <w:r w:rsidR="00253670">
        <w:rPr>
          <w:rFonts w:ascii="Arial" w:hAnsi="Arial" w:cs="Arial"/>
          <w:i/>
        </w:rPr>
        <w:t>L. </w:t>
      </w:r>
      <w:r w:rsidRPr="00253670">
        <w:rPr>
          <w:rFonts w:ascii="Arial" w:hAnsi="Arial" w:cs="Arial"/>
          <w:i/>
        </w:rPr>
        <w:t>monocytogenes</w:t>
      </w:r>
      <w:r w:rsidRPr="00253670">
        <w:rPr>
          <w:rFonts w:ascii="Arial" w:hAnsi="Arial" w:cs="Arial"/>
        </w:rPr>
        <w:t xml:space="preserve"> </w:t>
      </w:r>
      <w:r w:rsidR="00227A12" w:rsidRPr="00253670">
        <w:rPr>
          <w:rFonts w:ascii="Arial" w:hAnsi="Arial" w:cs="Arial"/>
        </w:rPr>
        <w:t xml:space="preserve">may be </w:t>
      </w:r>
      <w:r w:rsidRPr="00253670">
        <w:rPr>
          <w:rFonts w:ascii="Arial" w:hAnsi="Arial" w:cs="Arial"/>
        </w:rPr>
        <w:t>recalled from sale</w:t>
      </w:r>
      <w:r w:rsidRPr="00A94018">
        <w:rPr>
          <w:rFonts w:ascii="Arial" w:hAnsi="Arial" w:cs="Arial"/>
          <w:vertAlign w:val="superscript"/>
        </w:rPr>
        <w:fldChar w:fldCharType="begin"/>
      </w:r>
      <w:r w:rsidR="00352AE6" w:rsidRPr="00A94018">
        <w:rPr>
          <w:rFonts w:ascii="Arial" w:hAnsi="Arial" w:cs="Arial"/>
          <w:vertAlign w:val="superscript"/>
        </w:rPr>
        <w:instrText xml:space="preserve"> ADDIN EN.CITE &lt;EndNote&gt;&lt;Cite&gt;&lt;Author&gt;Food Standards Australia New Zealand&lt;/Author&gt;&lt;Year&gt;2012&lt;/Year&gt;&lt;RecNum&gt;151&lt;/RecNum&gt;&lt;DisplayText&gt;(20)&lt;/DisplayText&gt;&lt;record&gt;&lt;rec-number&gt;151&lt;/rec-number&gt;&lt;foreign-keys&gt;&lt;key app="EN" db-id="t0erfewpvsr2d6eexw8xxpfla50vzpe5stfx"&gt;151&lt;/key&gt;&lt;/foreign-keys&gt;&lt;ref-type name="Web Page"&gt;12&lt;/ref-type&gt;&lt;contributors&gt;&lt;authors&gt;&lt;author&gt;Food Standards Australia New Zealand,&lt;/author&gt;&lt;/authors&gt;&lt;/contributors&gt;&lt;titles&gt;&lt;title&gt;Recall Guidelines for Ready-To-Eat foods&lt;/title&gt;&lt;/titles&gt;&lt;dates&gt;&lt;year&gt;2012&lt;/year&gt;&lt;/dates&gt;&lt;urls&gt;&lt;related-urls&gt;&lt;url&gt;http://www.foodstandards.gov.au/publications/pages/listeriarecallguidel5618.aspx&lt;/url&gt;&lt;/related-urls&gt;&lt;/urls&gt;&lt;/record&gt;&lt;/Cite&gt;&lt;/EndNote&gt;</w:instrText>
      </w:r>
      <w:r w:rsidRPr="00A94018">
        <w:rPr>
          <w:rFonts w:ascii="Arial" w:hAnsi="Arial" w:cs="Arial"/>
          <w:vertAlign w:val="superscript"/>
        </w:rPr>
        <w:fldChar w:fldCharType="separate"/>
      </w:r>
      <w:r w:rsidR="00BB3101" w:rsidRPr="00A94018">
        <w:rPr>
          <w:rFonts w:ascii="Arial" w:hAnsi="Arial" w:cs="Arial"/>
          <w:noProof/>
          <w:vertAlign w:val="superscript"/>
        </w:rPr>
        <w:t>(</w:t>
      </w:r>
      <w:hyperlink w:anchor="_ENREF_20" w:tooltip="Food Standards Australia New Zealand, 2012 #151" w:history="1">
        <w:r w:rsidR="00110A6A" w:rsidRPr="00A94018">
          <w:rPr>
            <w:rFonts w:ascii="Arial" w:hAnsi="Arial" w:cs="Arial"/>
            <w:noProof/>
            <w:vertAlign w:val="superscript"/>
          </w:rPr>
          <w:t>20</w:t>
        </w:r>
      </w:hyperlink>
      <w:r w:rsidR="00BB3101" w:rsidRPr="00A94018">
        <w:rPr>
          <w:rFonts w:ascii="Arial" w:hAnsi="Arial" w:cs="Arial"/>
          <w:noProof/>
          <w:vertAlign w:val="superscript"/>
        </w:rPr>
        <w:t>)</w:t>
      </w:r>
      <w:r w:rsidRPr="00A94018">
        <w:rPr>
          <w:rFonts w:ascii="Arial" w:hAnsi="Arial" w:cs="Arial"/>
          <w:vertAlign w:val="superscript"/>
        </w:rPr>
        <w:fldChar w:fldCharType="end"/>
      </w:r>
      <w:r w:rsidRPr="00253670">
        <w:rPr>
          <w:rFonts w:ascii="Arial" w:hAnsi="Arial" w:cs="Arial"/>
        </w:rPr>
        <w:t>.</w:t>
      </w:r>
    </w:p>
    <w:p w:rsidR="00352AE6" w:rsidRPr="00253670" w:rsidRDefault="004139B1" w:rsidP="00253670">
      <w:pPr>
        <w:pStyle w:val="NoSpacing"/>
        <w:spacing w:after="240"/>
        <w:rPr>
          <w:rFonts w:ascii="Arial" w:hAnsi="Arial" w:cs="Arial"/>
        </w:rPr>
      </w:pPr>
      <w:r w:rsidRPr="00253670">
        <w:rPr>
          <w:rFonts w:ascii="Arial" w:hAnsi="Arial" w:cs="Arial"/>
        </w:rPr>
        <w:t>Local and State Government agencies responsible for the enforcement of the food safety standards regulate hygiene practices of food handlers in retail food establishments, including delicatessens and take away food premises, according to FSANZ Standards</w:t>
      </w:r>
      <w:r w:rsidR="00B83D7B" w:rsidRPr="00253670">
        <w:rPr>
          <w:rFonts w:ascii="Arial" w:hAnsi="Arial" w:cs="Arial"/>
        </w:rPr>
        <w:t xml:space="preserve"> applied through jurisdictional Food Acts</w:t>
      </w:r>
      <w:r w:rsidRPr="00253670">
        <w:rPr>
          <w:rFonts w:ascii="Arial" w:hAnsi="Arial" w:cs="Arial"/>
        </w:rPr>
        <w:t>, to ensure the use of appropriate food handling and storage procedures</w:t>
      </w:r>
      <w:r w:rsidRPr="00A94018">
        <w:rPr>
          <w:rFonts w:ascii="Arial" w:hAnsi="Arial" w:cs="Arial"/>
          <w:vertAlign w:val="superscript"/>
        </w:rPr>
        <w:fldChar w:fldCharType="begin"/>
      </w:r>
      <w:r w:rsidR="00BB3101" w:rsidRPr="00A94018">
        <w:rPr>
          <w:rFonts w:ascii="Arial" w:hAnsi="Arial" w:cs="Arial"/>
          <w:vertAlign w:val="superscript"/>
        </w:rPr>
        <w:instrText xml:space="preserve"> ADDIN EN.CITE &lt;EndNote&gt;&lt;Cite&gt;&lt;Author&gt;Martin&lt;/Author&gt;&lt;Year&gt;2003&lt;/Year&gt;&lt;RecNum&gt;148&lt;/RecNum&gt;&lt;DisplayText&gt;(21)&lt;/DisplayText&gt;&lt;record&gt;&lt;rec-number&gt;148&lt;/rec-number&gt;&lt;foreign-keys&gt;&lt;key app="EN" db-id="9f55tddz1wdx2netsv25veadfevp9e5r5swv" timestamp="1445483903"&gt;148&lt;/key&gt;&lt;/foreign-keys&gt;&lt;ref-type name="Journal Article"&gt;17&lt;/ref-type&gt;&lt;contributors&gt;&lt;authors&gt;&lt;author&gt;Martin, Tania&lt;/author&gt;&lt;author&gt;Dean, Elizabeth&lt;/author&gt;&lt;author&gt;Hardy, Brigid&lt;/author&gt;&lt;author&gt;Johnson, Tony&lt;/author&gt;&lt;author&gt;Jolly, Fiona&lt;/author&gt;&lt;author&gt;Matthews, Fiona&lt;/author&gt;&lt;author&gt;McKay, Ian&lt;/author&gt;&lt;author&gt;Souness, Richard&lt;/author&gt;&lt;author&gt;Williams, Jenny&lt;/author&gt;&lt;/authors&gt;&lt;/contributors&gt;&lt;titles&gt;&lt;title&gt;A new era for food safety regulation in Australia&lt;/title&gt;&lt;secondary-title&gt;Food Control&lt;/secondary-title&gt;&lt;/titles&gt;&lt;periodical&gt;&lt;full-title&gt;Food Control&lt;/full-title&gt;&lt;/periodical&gt;&lt;pages&gt;429-438&lt;/pages&gt;&lt;volume&gt;14&lt;/volume&gt;&lt;number&gt;6&lt;/number&gt;&lt;dates&gt;&lt;year&gt;2003&lt;/year&gt;&lt;/dates&gt;&lt;isbn&gt;0956-7135&lt;/isbn&gt;&lt;urls&gt;&lt;/urls&gt;&lt;/record&gt;&lt;/Cite&gt;&lt;/EndNote&gt;</w:instrText>
      </w:r>
      <w:r w:rsidRPr="00A94018">
        <w:rPr>
          <w:rFonts w:ascii="Arial" w:hAnsi="Arial" w:cs="Arial"/>
          <w:vertAlign w:val="superscript"/>
        </w:rPr>
        <w:fldChar w:fldCharType="separate"/>
      </w:r>
      <w:r w:rsidR="00BB3101" w:rsidRPr="00A94018">
        <w:rPr>
          <w:rFonts w:ascii="Arial" w:hAnsi="Arial" w:cs="Arial"/>
          <w:noProof/>
          <w:vertAlign w:val="superscript"/>
        </w:rPr>
        <w:t>(</w:t>
      </w:r>
      <w:hyperlink w:anchor="_ENREF_21" w:tooltip="Martin, 2003 #148" w:history="1">
        <w:r w:rsidR="00110A6A" w:rsidRPr="00A94018">
          <w:rPr>
            <w:rFonts w:ascii="Arial" w:hAnsi="Arial" w:cs="Arial"/>
            <w:noProof/>
            <w:vertAlign w:val="superscript"/>
          </w:rPr>
          <w:t>21</w:t>
        </w:r>
      </w:hyperlink>
      <w:r w:rsidR="00BB3101" w:rsidRPr="00A94018">
        <w:rPr>
          <w:rFonts w:ascii="Arial" w:hAnsi="Arial" w:cs="Arial"/>
          <w:noProof/>
          <w:vertAlign w:val="superscript"/>
        </w:rPr>
        <w:t>)</w:t>
      </w:r>
      <w:r w:rsidRPr="00A94018">
        <w:rPr>
          <w:rFonts w:ascii="Arial" w:hAnsi="Arial" w:cs="Arial"/>
          <w:vertAlign w:val="superscript"/>
        </w:rPr>
        <w:fldChar w:fldCharType="end"/>
      </w:r>
      <w:r w:rsidRPr="00253670">
        <w:rPr>
          <w:rFonts w:ascii="Arial" w:hAnsi="Arial" w:cs="Arial"/>
        </w:rPr>
        <w:t xml:space="preserve">. In the home, temperature control, limiting the length of storage periods and adequate cooking can mitigate increased risk of </w:t>
      </w:r>
      <w:r w:rsidRPr="00253670">
        <w:rPr>
          <w:rFonts w:ascii="Arial" w:hAnsi="Arial" w:cs="Arial"/>
          <w:i/>
        </w:rPr>
        <w:t xml:space="preserve">L. monocytogenes </w:t>
      </w:r>
      <w:r w:rsidRPr="00253670">
        <w:rPr>
          <w:rFonts w:ascii="Arial" w:hAnsi="Arial" w:cs="Arial"/>
        </w:rPr>
        <w:t>contamination</w:t>
      </w:r>
      <w:r w:rsidR="00352AE6" w:rsidRPr="00A94018">
        <w:rPr>
          <w:rFonts w:ascii="Arial" w:hAnsi="Arial" w:cs="Arial"/>
          <w:vertAlign w:val="superscript"/>
        </w:rPr>
        <w:fldChar w:fldCharType="begin"/>
      </w:r>
      <w:r w:rsidR="00352AE6" w:rsidRPr="00A94018">
        <w:rPr>
          <w:rFonts w:ascii="Arial" w:hAnsi="Arial" w:cs="Arial"/>
          <w:vertAlign w:val="superscript"/>
        </w:rPr>
        <w:instrText xml:space="preserve"> ADDIN EN.CITE &lt;EndNote&gt;&lt;Cite&gt;&lt;Author&gt;Food Standards Australia New Zealand&lt;/Author&gt;&lt;Year&gt;2014&lt;/Year&gt;&lt;RecNum&gt;152&lt;/RecNum&gt;&lt;DisplayText&gt;(22)&lt;/DisplayText&gt;&lt;record&gt;&lt;rec-number&gt;152&lt;/rec-number&gt;&lt;foreign-keys&gt;&lt;key app="EN" db-id="t0erfewpvsr2d6eexw8xxpfla50vzpe5stfx"&gt;152&lt;/key&gt;&lt;/foreign-keys&gt;&lt;ref-type name="Web Page"&gt;12&lt;/ref-type&gt;&lt;contributors&gt;&lt;authors&gt;&lt;author&gt;Food Standards Australia New Zealand,&lt;/author&gt;&lt;/authors&gt;&lt;/contributors&gt;&lt;titles&gt;&lt;title&gt;&lt;style face="italic" font="default" size="100%"&gt;Listeria&lt;/style&gt;&lt;style face="normal" font="default" size="100%"&gt; and food - advice for people at risk 2014&lt;/style&gt;&lt;/title&gt;&lt;/titles&gt;&lt;dates&gt;&lt;year&gt;2014&lt;/year&gt;&lt;/dates&gt;&lt;urls&gt;&lt;related-urls&gt;&lt;url&gt;http://www.foodstandards.gov.au/publications/Pages/listeriabrochuretext.aspx&lt;/url&gt;&lt;/related-urls&gt;&lt;/urls&gt;&lt;custom2&gt;4 April 2015&lt;/custom2&gt;&lt;/record&gt;&lt;/Cite&gt;&lt;/EndNote&gt;</w:instrText>
      </w:r>
      <w:r w:rsidR="00352AE6" w:rsidRPr="00A94018">
        <w:rPr>
          <w:rFonts w:ascii="Arial" w:hAnsi="Arial" w:cs="Arial"/>
          <w:vertAlign w:val="superscript"/>
        </w:rPr>
        <w:fldChar w:fldCharType="separate"/>
      </w:r>
      <w:r w:rsidR="00352AE6" w:rsidRPr="00A94018">
        <w:rPr>
          <w:rFonts w:ascii="Arial" w:hAnsi="Arial" w:cs="Arial"/>
          <w:noProof/>
          <w:vertAlign w:val="superscript"/>
        </w:rPr>
        <w:t>(</w:t>
      </w:r>
      <w:hyperlink w:anchor="_ENREF_22" w:tooltip="Food Standards Australia New Zealand, 2014 #152" w:history="1">
        <w:r w:rsidR="00110A6A" w:rsidRPr="00A94018">
          <w:rPr>
            <w:rFonts w:ascii="Arial" w:hAnsi="Arial" w:cs="Arial"/>
            <w:noProof/>
            <w:vertAlign w:val="superscript"/>
          </w:rPr>
          <w:t>22</w:t>
        </w:r>
      </w:hyperlink>
      <w:r w:rsidR="00352AE6" w:rsidRPr="00A94018">
        <w:rPr>
          <w:rFonts w:ascii="Arial" w:hAnsi="Arial" w:cs="Arial"/>
          <w:noProof/>
          <w:vertAlign w:val="superscript"/>
        </w:rPr>
        <w:t>)</w:t>
      </w:r>
      <w:r w:rsidR="00352AE6" w:rsidRPr="00A94018">
        <w:rPr>
          <w:rFonts w:ascii="Arial" w:hAnsi="Arial" w:cs="Arial"/>
          <w:vertAlign w:val="superscript"/>
        </w:rPr>
        <w:fldChar w:fldCharType="end"/>
      </w:r>
      <w:r w:rsidR="00253670">
        <w:rPr>
          <w:rFonts w:ascii="Arial" w:hAnsi="Arial" w:cs="Arial"/>
        </w:rPr>
        <w:t>.</w:t>
      </w:r>
    </w:p>
    <w:p w:rsidR="00352AE6" w:rsidRPr="00253670" w:rsidRDefault="004139B1" w:rsidP="004139B1">
      <w:pPr>
        <w:pStyle w:val="NoSpacing"/>
        <w:rPr>
          <w:rFonts w:ascii="Arial" w:hAnsi="Arial" w:cs="Arial"/>
          <w:b/>
          <w:i/>
        </w:rPr>
      </w:pPr>
      <w:r w:rsidRPr="00253670">
        <w:rPr>
          <w:rFonts w:ascii="Arial" w:hAnsi="Arial" w:cs="Arial"/>
          <w:b/>
          <w:i/>
        </w:rPr>
        <w:t>Reducing exposure by provision of dietary recommendations to high risk groups</w:t>
      </w:r>
    </w:p>
    <w:p w:rsidR="004139B1" w:rsidRPr="00253670" w:rsidRDefault="004139B1" w:rsidP="004139B1">
      <w:pPr>
        <w:pStyle w:val="NoSpacing"/>
        <w:tabs>
          <w:tab w:val="left" w:pos="2667"/>
        </w:tabs>
        <w:rPr>
          <w:rFonts w:ascii="Arial" w:hAnsi="Arial" w:cs="Arial"/>
        </w:rPr>
      </w:pPr>
      <w:r w:rsidRPr="00253670">
        <w:rPr>
          <w:rFonts w:ascii="Arial" w:hAnsi="Arial" w:cs="Arial"/>
        </w:rPr>
        <w:t xml:space="preserve">People in high risk groups for </w:t>
      </w:r>
      <w:proofErr w:type="spellStart"/>
      <w:r w:rsidRPr="00253670">
        <w:rPr>
          <w:rFonts w:ascii="Arial" w:hAnsi="Arial" w:cs="Arial"/>
        </w:rPr>
        <w:t>listeriosis</w:t>
      </w:r>
      <w:proofErr w:type="spellEnd"/>
      <w:r w:rsidRPr="00253670">
        <w:rPr>
          <w:rFonts w:ascii="Arial" w:hAnsi="Arial" w:cs="Arial"/>
        </w:rPr>
        <w:t xml:space="preserve"> should avoid high risk foods</w:t>
      </w:r>
      <w:r w:rsidR="00352AE6" w:rsidRPr="00A94018">
        <w:rPr>
          <w:rFonts w:ascii="Arial" w:hAnsi="Arial" w:cs="Arial"/>
          <w:vertAlign w:val="superscript"/>
        </w:rPr>
        <w:fldChar w:fldCharType="begin"/>
      </w:r>
      <w:r w:rsidR="00352AE6" w:rsidRPr="00A94018">
        <w:rPr>
          <w:rFonts w:ascii="Arial" w:hAnsi="Arial" w:cs="Arial"/>
          <w:vertAlign w:val="superscript"/>
        </w:rPr>
        <w:instrText xml:space="preserve"> ADDIN EN.CITE &lt;EndNote&gt;&lt;Cite&gt;&lt;Author&gt;Food Standards Australia New Zealand&lt;/Author&gt;&lt;Year&gt;2014&lt;/Year&gt;&lt;RecNum&gt;152&lt;/RecNum&gt;&lt;DisplayText&gt;(22)&lt;/DisplayText&gt;&lt;record&gt;&lt;rec-number&gt;152&lt;/rec-number&gt;&lt;foreign-keys&gt;&lt;key app="EN" db-id="t0erfewpvsr2d6eexw8xxpfla50vzpe5stfx"&gt;152&lt;/key&gt;&lt;/foreign-keys&gt;&lt;ref-type name="Web Page"&gt;12&lt;/ref-type&gt;&lt;contributors&gt;&lt;authors&gt;&lt;author&gt;Food Standards Australia New Zealand,&lt;/author&gt;&lt;/authors&gt;&lt;/contributors&gt;&lt;titles&gt;&lt;title&gt;&lt;style face="italic" font="default" size="100%"&gt;Listeria&lt;/style&gt;&lt;style face="normal" font="default" size="100%"&gt; and food - advice for people at risk 2014&lt;/style&gt;&lt;/title&gt;&lt;/titles&gt;&lt;dates&gt;&lt;year&gt;2014&lt;/year&gt;&lt;/dates&gt;&lt;urls&gt;&lt;related-urls&gt;&lt;url&gt;http://www.foodstandards.gov.au/publications/Pages/listeriabrochuretext.aspx&lt;/url&gt;&lt;/related-urls&gt;&lt;/urls&gt;&lt;custom2&gt;4 April 2015&lt;/custom2&gt;&lt;/record&gt;&lt;/Cite&gt;&lt;/EndNote&gt;</w:instrText>
      </w:r>
      <w:r w:rsidR="00352AE6" w:rsidRPr="00A94018">
        <w:rPr>
          <w:rFonts w:ascii="Arial" w:hAnsi="Arial" w:cs="Arial"/>
          <w:vertAlign w:val="superscript"/>
        </w:rPr>
        <w:fldChar w:fldCharType="separate"/>
      </w:r>
      <w:r w:rsidR="00352AE6" w:rsidRPr="00A94018">
        <w:rPr>
          <w:rFonts w:ascii="Arial" w:hAnsi="Arial" w:cs="Arial"/>
          <w:noProof/>
          <w:vertAlign w:val="superscript"/>
        </w:rPr>
        <w:t>(</w:t>
      </w:r>
      <w:hyperlink w:anchor="_ENREF_22" w:tooltip="Food Standards Australia New Zealand, 2014 #152" w:history="1">
        <w:r w:rsidR="00110A6A" w:rsidRPr="00A94018">
          <w:rPr>
            <w:rFonts w:ascii="Arial" w:hAnsi="Arial" w:cs="Arial"/>
            <w:noProof/>
            <w:vertAlign w:val="superscript"/>
          </w:rPr>
          <w:t>22</w:t>
        </w:r>
      </w:hyperlink>
      <w:r w:rsidR="00352AE6" w:rsidRPr="00A94018">
        <w:rPr>
          <w:rFonts w:ascii="Arial" w:hAnsi="Arial" w:cs="Arial"/>
          <w:noProof/>
          <w:vertAlign w:val="superscript"/>
        </w:rPr>
        <w:t>)</w:t>
      </w:r>
      <w:r w:rsidR="00352AE6" w:rsidRPr="00A94018">
        <w:rPr>
          <w:rFonts w:ascii="Arial" w:hAnsi="Arial" w:cs="Arial"/>
          <w:vertAlign w:val="superscript"/>
        </w:rPr>
        <w:fldChar w:fldCharType="end"/>
      </w:r>
      <w:r w:rsidRPr="00253670">
        <w:rPr>
          <w:rFonts w:ascii="Arial" w:hAnsi="Arial" w:cs="Arial"/>
        </w:rPr>
        <w:t>, for example:</w:t>
      </w:r>
    </w:p>
    <w:p w:rsidR="004139B1" w:rsidRPr="00253670" w:rsidRDefault="004139B1" w:rsidP="004139B1">
      <w:pPr>
        <w:pStyle w:val="NoSpacing"/>
        <w:numPr>
          <w:ilvl w:val="0"/>
          <w:numId w:val="18"/>
        </w:numPr>
        <w:tabs>
          <w:tab w:val="left" w:pos="2667"/>
        </w:tabs>
        <w:rPr>
          <w:rFonts w:ascii="Arial" w:hAnsi="Arial" w:cs="Arial"/>
        </w:rPr>
      </w:pPr>
      <w:r w:rsidRPr="00253670">
        <w:rPr>
          <w:rFonts w:ascii="Arial" w:hAnsi="Arial" w:cs="Arial"/>
        </w:rPr>
        <w:t>cold meats: unpackaged ready-to-eat from delicatessen counters, sandwich bars, etc., and cold meats, packaged, sliced ready-to-eat;</w:t>
      </w:r>
    </w:p>
    <w:p w:rsidR="004139B1" w:rsidRPr="00253670" w:rsidRDefault="004139B1" w:rsidP="004139B1">
      <w:pPr>
        <w:pStyle w:val="NoSpacing"/>
        <w:numPr>
          <w:ilvl w:val="0"/>
          <w:numId w:val="18"/>
        </w:numPr>
        <w:tabs>
          <w:tab w:val="left" w:pos="2667"/>
        </w:tabs>
        <w:rPr>
          <w:rFonts w:ascii="Arial" w:hAnsi="Arial" w:cs="Arial"/>
        </w:rPr>
      </w:pPr>
      <w:r w:rsidRPr="00253670">
        <w:rPr>
          <w:rFonts w:ascii="Arial" w:hAnsi="Arial" w:cs="Arial"/>
        </w:rPr>
        <w:t>cold cooked chicken: purchased (whole, portions, or diced) ready-to-eat;</w:t>
      </w:r>
    </w:p>
    <w:p w:rsidR="004139B1" w:rsidRPr="00253670" w:rsidRDefault="004139B1" w:rsidP="004139B1">
      <w:pPr>
        <w:pStyle w:val="NoSpacing"/>
        <w:numPr>
          <w:ilvl w:val="0"/>
          <w:numId w:val="18"/>
        </w:numPr>
        <w:tabs>
          <w:tab w:val="left" w:pos="2667"/>
        </w:tabs>
        <w:rPr>
          <w:rFonts w:ascii="Arial" w:hAnsi="Arial" w:cs="Arial"/>
        </w:rPr>
      </w:pPr>
      <w:r w:rsidRPr="00253670">
        <w:rPr>
          <w:rFonts w:ascii="Arial" w:hAnsi="Arial" w:cs="Arial"/>
        </w:rPr>
        <w:t>pate: refrigerated pate or meat spreads;</w:t>
      </w:r>
    </w:p>
    <w:p w:rsidR="004139B1" w:rsidRPr="00253670" w:rsidRDefault="004139B1" w:rsidP="004139B1">
      <w:pPr>
        <w:pStyle w:val="NoSpacing"/>
        <w:numPr>
          <w:ilvl w:val="0"/>
          <w:numId w:val="18"/>
        </w:numPr>
        <w:tabs>
          <w:tab w:val="left" w:pos="2667"/>
        </w:tabs>
        <w:rPr>
          <w:rFonts w:ascii="Arial" w:hAnsi="Arial" w:cs="Arial"/>
        </w:rPr>
      </w:pPr>
      <w:r w:rsidRPr="00253670">
        <w:rPr>
          <w:rFonts w:ascii="Arial" w:hAnsi="Arial" w:cs="Arial"/>
        </w:rPr>
        <w:t>salads (fruit and vegetables): pre-prepared or pre-packaged salads e.g. from salad bars, smorgasbords, etc.;</w:t>
      </w:r>
    </w:p>
    <w:p w:rsidR="004139B1" w:rsidRPr="00253670" w:rsidRDefault="004139B1" w:rsidP="004139B1">
      <w:pPr>
        <w:pStyle w:val="NoSpacing"/>
        <w:numPr>
          <w:ilvl w:val="0"/>
          <w:numId w:val="18"/>
        </w:numPr>
        <w:tabs>
          <w:tab w:val="left" w:pos="2667"/>
        </w:tabs>
        <w:rPr>
          <w:rFonts w:ascii="Arial" w:hAnsi="Arial" w:cs="Arial"/>
        </w:rPr>
      </w:pPr>
      <w:r w:rsidRPr="00253670">
        <w:rPr>
          <w:rFonts w:ascii="Arial" w:hAnsi="Arial" w:cs="Arial"/>
        </w:rPr>
        <w:t>chilled seafood: raw (e.g. oysters, sashimi or sushi), smoked ready-to-eat, ready-to-eat peeled prawns (cooked) e.g. in prawn cocktails, sandwich fillings, and prawn salads;</w:t>
      </w:r>
    </w:p>
    <w:p w:rsidR="004139B1" w:rsidRPr="00253670" w:rsidRDefault="004139B1" w:rsidP="004139B1">
      <w:pPr>
        <w:pStyle w:val="NoSpacing"/>
        <w:numPr>
          <w:ilvl w:val="0"/>
          <w:numId w:val="18"/>
        </w:numPr>
        <w:tabs>
          <w:tab w:val="left" w:pos="2667"/>
        </w:tabs>
        <w:rPr>
          <w:rFonts w:ascii="Arial" w:hAnsi="Arial" w:cs="Arial"/>
        </w:rPr>
      </w:pPr>
      <w:r w:rsidRPr="00253670">
        <w:rPr>
          <w:rFonts w:ascii="Arial" w:hAnsi="Arial" w:cs="Arial"/>
        </w:rPr>
        <w:t>cheese: soft, semi soft and surface ripened cheeses (pre-packaged and delicatessen) e.g. brie, camembert, ricotta, feta and blue cheese;</w:t>
      </w:r>
    </w:p>
    <w:p w:rsidR="004139B1" w:rsidRPr="00253670" w:rsidRDefault="004139B1" w:rsidP="004139B1">
      <w:pPr>
        <w:pStyle w:val="NoSpacing"/>
        <w:numPr>
          <w:ilvl w:val="0"/>
          <w:numId w:val="18"/>
        </w:numPr>
        <w:tabs>
          <w:tab w:val="left" w:pos="2667"/>
        </w:tabs>
        <w:rPr>
          <w:rFonts w:ascii="Arial" w:hAnsi="Arial" w:cs="Arial"/>
        </w:rPr>
      </w:pPr>
      <w:r w:rsidRPr="00253670">
        <w:rPr>
          <w:rFonts w:ascii="Arial" w:hAnsi="Arial" w:cs="Arial"/>
        </w:rPr>
        <w:t>ice cream: soft serve; and,</w:t>
      </w:r>
    </w:p>
    <w:p w:rsidR="004139B1" w:rsidRPr="00253670" w:rsidRDefault="004139B1" w:rsidP="00354A24">
      <w:pPr>
        <w:pStyle w:val="NoSpacing"/>
        <w:numPr>
          <w:ilvl w:val="0"/>
          <w:numId w:val="18"/>
        </w:numPr>
        <w:tabs>
          <w:tab w:val="left" w:pos="2667"/>
        </w:tabs>
        <w:spacing w:after="240"/>
        <w:rPr>
          <w:rFonts w:ascii="Arial" w:hAnsi="Arial" w:cs="Arial"/>
        </w:rPr>
      </w:pPr>
      <w:proofErr w:type="gramStart"/>
      <w:r w:rsidRPr="00253670">
        <w:rPr>
          <w:rFonts w:ascii="Arial" w:hAnsi="Arial" w:cs="Arial"/>
        </w:rPr>
        <w:t>other</w:t>
      </w:r>
      <w:proofErr w:type="gramEnd"/>
      <w:r w:rsidRPr="00253670">
        <w:rPr>
          <w:rFonts w:ascii="Arial" w:hAnsi="Arial" w:cs="Arial"/>
        </w:rPr>
        <w:t xml:space="preserve"> dairy products: unpasteurised dairy products (e.g. raw milk).</w:t>
      </w:r>
    </w:p>
    <w:p w:rsidR="004139B1" w:rsidRPr="00253670" w:rsidRDefault="004139B1" w:rsidP="00354A24">
      <w:pPr>
        <w:pStyle w:val="NoSpacing"/>
        <w:spacing w:after="100" w:afterAutospacing="1"/>
        <w:rPr>
          <w:rFonts w:ascii="Arial" w:hAnsi="Arial" w:cs="Arial"/>
        </w:rPr>
      </w:pPr>
      <w:r w:rsidRPr="00253670">
        <w:rPr>
          <w:rFonts w:ascii="Arial" w:hAnsi="Arial" w:cs="Arial"/>
        </w:rPr>
        <w:t xml:space="preserve">Dietary advice for people at risk of </w:t>
      </w:r>
      <w:proofErr w:type="spellStart"/>
      <w:r w:rsidRPr="00253670">
        <w:rPr>
          <w:rFonts w:ascii="Arial" w:hAnsi="Arial" w:cs="Arial"/>
        </w:rPr>
        <w:t>listeriosis</w:t>
      </w:r>
      <w:proofErr w:type="spellEnd"/>
      <w:r w:rsidRPr="00253670">
        <w:rPr>
          <w:rFonts w:ascii="Arial" w:hAnsi="Arial" w:cs="Arial"/>
        </w:rPr>
        <w:t xml:space="preserve"> can also be found at </w:t>
      </w:r>
      <w:r w:rsidRPr="00D03F94">
        <w:rPr>
          <w:rFonts w:ascii="Arial" w:hAnsi="Arial" w:cs="Arial"/>
        </w:rPr>
        <w:t>http://www.foodstandards.gov.au/publications/Pages/listeriabrochuretext.aspx</w:t>
      </w:r>
    </w:p>
    <w:p w:rsidR="004139B1" w:rsidRPr="00253670" w:rsidRDefault="004139B1" w:rsidP="004139B1">
      <w:pPr>
        <w:pStyle w:val="Heading1"/>
        <w:rPr>
          <w:rFonts w:ascii="Arial" w:hAnsi="Arial" w:cs="Arial"/>
        </w:rPr>
      </w:pPr>
      <w:bookmarkStart w:id="16" w:name="_Toc517183901"/>
      <w:r w:rsidRPr="00253670">
        <w:rPr>
          <w:rFonts w:ascii="Arial" w:hAnsi="Arial" w:cs="Arial"/>
        </w:rPr>
        <w:t>4. Surveillance objectives</w:t>
      </w:r>
      <w:bookmarkEnd w:id="16"/>
    </w:p>
    <w:p w:rsidR="004139B1" w:rsidRPr="00253670" w:rsidRDefault="004139B1" w:rsidP="004139B1">
      <w:pPr>
        <w:pStyle w:val="NoSpacing"/>
        <w:numPr>
          <w:ilvl w:val="0"/>
          <w:numId w:val="19"/>
        </w:numPr>
        <w:rPr>
          <w:rFonts w:ascii="Arial" w:hAnsi="Arial" w:cs="Arial"/>
        </w:rPr>
      </w:pPr>
      <w:r w:rsidRPr="00253670">
        <w:rPr>
          <w:rFonts w:ascii="Arial" w:hAnsi="Arial" w:cs="Arial"/>
        </w:rPr>
        <w:t>To promptly investigate all cases.</w:t>
      </w:r>
    </w:p>
    <w:p w:rsidR="004139B1" w:rsidRPr="00253670" w:rsidRDefault="004139B1" w:rsidP="004139B1">
      <w:pPr>
        <w:pStyle w:val="NoSpacing"/>
        <w:numPr>
          <w:ilvl w:val="0"/>
          <w:numId w:val="19"/>
        </w:numPr>
        <w:rPr>
          <w:rFonts w:ascii="Arial" w:hAnsi="Arial" w:cs="Arial"/>
        </w:rPr>
      </w:pPr>
      <w:r w:rsidRPr="00253670">
        <w:rPr>
          <w:rFonts w:ascii="Arial" w:hAnsi="Arial" w:cs="Arial"/>
        </w:rPr>
        <w:t>To detect clusters and outbreaks of disease, so as to enable prompt public health responses.</w:t>
      </w:r>
    </w:p>
    <w:p w:rsidR="00352AE6" w:rsidRPr="00253670" w:rsidRDefault="004139B1" w:rsidP="004139B1">
      <w:pPr>
        <w:pStyle w:val="NoSpacing"/>
        <w:numPr>
          <w:ilvl w:val="0"/>
          <w:numId w:val="19"/>
        </w:numPr>
        <w:rPr>
          <w:rFonts w:ascii="Arial" w:hAnsi="Arial" w:cs="Arial"/>
        </w:rPr>
      </w:pPr>
      <w:r w:rsidRPr="00253670">
        <w:rPr>
          <w:rFonts w:ascii="Arial" w:hAnsi="Arial" w:cs="Arial"/>
        </w:rPr>
        <w:t>To identify and control common sources of infection.</w:t>
      </w:r>
    </w:p>
    <w:p w:rsidR="004139B1" w:rsidRPr="00253670" w:rsidRDefault="004139B1" w:rsidP="00354A24">
      <w:pPr>
        <w:pStyle w:val="NoSpacing"/>
        <w:numPr>
          <w:ilvl w:val="0"/>
          <w:numId w:val="19"/>
        </w:numPr>
        <w:spacing w:after="240"/>
        <w:rPr>
          <w:rFonts w:ascii="Arial" w:hAnsi="Arial" w:cs="Arial"/>
        </w:rPr>
      </w:pPr>
      <w:r w:rsidRPr="00253670">
        <w:rPr>
          <w:rFonts w:ascii="Arial" w:hAnsi="Arial" w:cs="Arial"/>
        </w:rPr>
        <w:t xml:space="preserve">To understand the local </w:t>
      </w:r>
      <w:proofErr w:type="gramStart"/>
      <w:r w:rsidRPr="00253670">
        <w:rPr>
          <w:rFonts w:ascii="Arial" w:hAnsi="Arial" w:cs="Arial"/>
        </w:rPr>
        <w:t>epidemiology of the disease to better inform</w:t>
      </w:r>
      <w:proofErr w:type="gramEnd"/>
      <w:r w:rsidRPr="00253670">
        <w:rPr>
          <w:rFonts w:ascii="Arial" w:hAnsi="Arial" w:cs="Arial"/>
        </w:rPr>
        <w:t xml:space="preserve"> prevention strategies.</w:t>
      </w:r>
    </w:p>
    <w:p w:rsidR="004139B1" w:rsidRPr="00253670" w:rsidRDefault="004139B1" w:rsidP="004139B1">
      <w:pPr>
        <w:pStyle w:val="Heading1"/>
        <w:rPr>
          <w:rFonts w:ascii="Arial" w:hAnsi="Arial" w:cs="Arial"/>
        </w:rPr>
      </w:pPr>
      <w:bookmarkStart w:id="17" w:name="_Toc517183902"/>
      <w:r w:rsidRPr="00253670">
        <w:rPr>
          <w:rFonts w:ascii="Arial" w:hAnsi="Arial" w:cs="Arial"/>
        </w:rPr>
        <w:t>5. Data management</w:t>
      </w:r>
      <w:bookmarkEnd w:id="17"/>
    </w:p>
    <w:p w:rsidR="004139B1" w:rsidRPr="00253670" w:rsidRDefault="004139B1" w:rsidP="004139B1">
      <w:pPr>
        <w:pStyle w:val="NoSpacing"/>
        <w:rPr>
          <w:rFonts w:ascii="Arial" w:hAnsi="Arial" w:cs="Arial"/>
          <w:b/>
          <w:i/>
        </w:rPr>
      </w:pPr>
      <w:r w:rsidRPr="00253670">
        <w:rPr>
          <w:rFonts w:ascii="Arial" w:hAnsi="Arial" w:cs="Arial"/>
          <w:b/>
          <w:i/>
        </w:rPr>
        <w:t>Notification data</w:t>
      </w:r>
    </w:p>
    <w:p w:rsidR="00352AE6" w:rsidRPr="00253670" w:rsidRDefault="004139B1" w:rsidP="00354A24">
      <w:pPr>
        <w:pStyle w:val="NoSpacing"/>
        <w:spacing w:after="240"/>
        <w:rPr>
          <w:rFonts w:ascii="Arial" w:hAnsi="Arial" w:cs="Arial"/>
        </w:rPr>
      </w:pPr>
      <w:r w:rsidRPr="00253670">
        <w:rPr>
          <w:rFonts w:ascii="Arial" w:hAnsi="Arial" w:cs="Arial"/>
        </w:rPr>
        <w:t>Details of confirmed cases should be entered on the jurisdictional Notifiable Disease Database using the jurisdictional notification form within 1 working day of notification.</w:t>
      </w:r>
    </w:p>
    <w:p w:rsidR="004139B1" w:rsidRPr="00253670" w:rsidRDefault="004139B1" w:rsidP="004139B1">
      <w:pPr>
        <w:pStyle w:val="NoSpacing"/>
        <w:rPr>
          <w:rFonts w:ascii="Arial" w:hAnsi="Arial" w:cs="Arial"/>
          <w:b/>
          <w:i/>
        </w:rPr>
      </w:pPr>
      <w:r w:rsidRPr="00253670">
        <w:rPr>
          <w:rFonts w:ascii="Arial" w:hAnsi="Arial" w:cs="Arial"/>
          <w:b/>
          <w:i/>
        </w:rPr>
        <w:t>Patient-related interview data</w:t>
      </w:r>
    </w:p>
    <w:p w:rsidR="004139B1" w:rsidRPr="00253670" w:rsidRDefault="004139B1" w:rsidP="00354A24">
      <w:pPr>
        <w:pStyle w:val="NoSpacing"/>
        <w:spacing w:after="240"/>
        <w:rPr>
          <w:rFonts w:ascii="Arial" w:hAnsi="Arial" w:cs="Arial"/>
        </w:rPr>
      </w:pPr>
      <w:r w:rsidRPr="00253670">
        <w:rPr>
          <w:rFonts w:ascii="Arial" w:hAnsi="Arial" w:cs="Arial"/>
        </w:rPr>
        <w:t>All cases or their next of kin are attempted to be interviewed. Once the case or next of kin has been interviewed, the local OzFoodNet epidemiologist enters enhanced surveillance data on the OzFoodNet NELSS database</w:t>
      </w:r>
      <w:r w:rsidRPr="00A94018">
        <w:rPr>
          <w:rFonts w:ascii="Arial" w:hAnsi="Arial" w:cs="Arial"/>
          <w:vertAlign w:val="superscript"/>
        </w:rPr>
        <w:fldChar w:fldCharType="begin"/>
      </w:r>
      <w:r w:rsidR="00352AE6" w:rsidRPr="00A94018">
        <w:rPr>
          <w:rFonts w:ascii="Arial" w:hAnsi="Arial" w:cs="Arial"/>
          <w:vertAlign w:val="superscript"/>
        </w:rPr>
        <w:instrText xml:space="preserve"> ADDIN EN.CITE &lt;EndNote&gt;&lt;Cite&gt;&lt;Author&gt;OzFoodNet&lt;/Author&gt;&lt;Year&gt;2012&lt;/Year&gt;&lt;RecNum&gt;113&lt;/RecNum&gt;&lt;DisplayText&gt;(23)&lt;/DisplayText&gt;&lt;record&gt;&lt;rec-number&gt;113&lt;/rec-number&gt;&lt;foreign-keys&gt;&lt;key app="EN" db-id="9f55tddz1wdx2netsv25veadfevp9e5r5swv" timestamp="1428576103"&gt;113&lt;/key&gt;&lt;/foreign-keys&gt;&lt;ref-type name="Journal Article"&gt;17&lt;/ref-type&gt;&lt;contributors&gt;&lt;authors&gt;&lt;author&gt;OzFoodNet &lt;/author&gt;&lt;/authors&gt;&lt;/contributors&gt;&lt;titles&gt;&lt;title&gt;Monitoring the incidence and causes of diseases potentially transmitted by food in Australia: Annual report of the OzFoodNet network, 2010&lt;/title&gt;&lt;secondary-title&gt;Communicable diseases intelligence quarterly report&lt;/secondary-title&gt;&lt;/titles&gt;&lt;periodical&gt;&lt;full-title&gt;Communicable diseases intelligence quarterly report&lt;/full-title&gt;&lt;/periodical&gt;&lt;pages&gt;E213&lt;/pages&gt;&lt;volume&gt;36&lt;/volume&gt;&lt;number&gt;3&lt;/number&gt;&lt;dates&gt;&lt;year&gt;2012&lt;/year&gt;&lt;/dates&gt;&lt;isbn&gt;1447-4514&lt;/isbn&gt;&lt;urls&gt;&lt;/urls&gt;&lt;/record&gt;&lt;/Cite&gt;&lt;/EndNote&gt;</w:instrText>
      </w:r>
      <w:r w:rsidRPr="00A94018">
        <w:rPr>
          <w:rFonts w:ascii="Arial" w:hAnsi="Arial" w:cs="Arial"/>
          <w:vertAlign w:val="superscript"/>
        </w:rPr>
        <w:fldChar w:fldCharType="separate"/>
      </w:r>
      <w:r w:rsidR="00352AE6" w:rsidRPr="00A94018">
        <w:rPr>
          <w:rFonts w:ascii="Arial" w:hAnsi="Arial" w:cs="Arial"/>
          <w:noProof/>
          <w:vertAlign w:val="superscript"/>
        </w:rPr>
        <w:t>(</w:t>
      </w:r>
      <w:hyperlink w:anchor="_ENREF_23" w:tooltip="OzFoodNet, 2012 #113" w:history="1">
        <w:r w:rsidR="00110A6A" w:rsidRPr="00A94018">
          <w:rPr>
            <w:rFonts w:ascii="Arial" w:hAnsi="Arial" w:cs="Arial"/>
            <w:noProof/>
            <w:vertAlign w:val="superscript"/>
          </w:rPr>
          <w:t>23</w:t>
        </w:r>
      </w:hyperlink>
      <w:r w:rsidR="00352AE6" w:rsidRPr="00A94018">
        <w:rPr>
          <w:rFonts w:ascii="Arial" w:hAnsi="Arial" w:cs="Arial"/>
          <w:noProof/>
          <w:vertAlign w:val="superscript"/>
        </w:rPr>
        <w:t>)</w:t>
      </w:r>
      <w:r w:rsidRPr="00A94018">
        <w:rPr>
          <w:rFonts w:ascii="Arial" w:hAnsi="Arial" w:cs="Arial"/>
          <w:vertAlign w:val="superscript"/>
        </w:rPr>
        <w:fldChar w:fldCharType="end"/>
      </w:r>
      <w:r w:rsidRPr="00253670">
        <w:rPr>
          <w:rFonts w:ascii="Arial" w:hAnsi="Arial" w:cs="Arial"/>
        </w:rPr>
        <w:t>.</w:t>
      </w:r>
    </w:p>
    <w:p w:rsidR="004139B1" w:rsidRPr="00253670" w:rsidRDefault="004139B1" w:rsidP="004139B1">
      <w:pPr>
        <w:pStyle w:val="NoSpacing"/>
        <w:rPr>
          <w:rFonts w:ascii="Arial" w:hAnsi="Arial" w:cs="Arial"/>
          <w:b/>
          <w:i/>
          <w:szCs w:val="22"/>
          <w:lang w:eastAsia="en-AU"/>
        </w:rPr>
      </w:pPr>
      <w:r w:rsidRPr="00253670">
        <w:rPr>
          <w:rFonts w:ascii="Arial" w:hAnsi="Arial" w:cs="Arial"/>
          <w:b/>
          <w:i/>
          <w:szCs w:val="22"/>
          <w:lang w:eastAsia="en-AU"/>
        </w:rPr>
        <w:t>Human isolates and their testing data</w:t>
      </w:r>
    </w:p>
    <w:p w:rsidR="004139B1" w:rsidRPr="00253670" w:rsidRDefault="004139B1" w:rsidP="00354A24">
      <w:pPr>
        <w:pStyle w:val="NoSpacing"/>
        <w:spacing w:after="240"/>
        <w:rPr>
          <w:rFonts w:ascii="Arial" w:hAnsi="Arial" w:cs="Arial"/>
          <w:szCs w:val="22"/>
          <w:lang w:eastAsia="en-AU"/>
        </w:rPr>
      </w:pPr>
      <w:r w:rsidRPr="00253670">
        <w:rPr>
          <w:rFonts w:ascii="Arial" w:hAnsi="Arial" w:cs="Arial"/>
          <w:szCs w:val="22"/>
          <w:lang w:eastAsia="en-AU"/>
        </w:rPr>
        <w:t>Confirm existence of a culture isolate and arrange transfer to jurisdictional reference laboratory for initial and further typing. Typing results should be added to NELSS by the local OzFoodNet epidemiologist as they become available.</w:t>
      </w:r>
    </w:p>
    <w:p w:rsidR="004139B1" w:rsidRPr="00253670" w:rsidRDefault="004139B1" w:rsidP="004139B1">
      <w:pPr>
        <w:pStyle w:val="NoSpacing"/>
        <w:rPr>
          <w:rFonts w:ascii="Arial" w:hAnsi="Arial" w:cs="Arial"/>
          <w:szCs w:val="22"/>
          <w:lang w:eastAsia="en-AU"/>
        </w:rPr>
      </w:pPr>
      <w:r w:rsidRPr="00253670">
        <w:rPr>
          <w:rFonts w:ascii="Arial" w:hAnsi="Arial" w:cs="Arial"/>
          <w:b/>
          <w:i/>
          <w:szCs w:val="22"/>
          <w:lang w:eastAsia="en-AU"/>
        </w:rPr>
        <w:t>Food and food-related samples and isolate data</w:t>
      </w:r>
    </w:p>
    <w:p w:rsidR="004139B1" w:rsidRPr="00253670" w:rsidRDefault="004139B1" w:rsidP="00354A24">
      <w:pPr>
        <w:pStyle w:val="NoSpacing"/>
        <w:spacing w:after="240"/>
        <w:rPr>
          <w:rFonts w:ascii="Arial" w:hAnsi="Arial" w:cs="Arial"/>
          <w:szCs w:val="22"/>
          <w:lang w:eastAsia="en-AU"/>
        </w:rPr>
      </w:pPr>
      <w:r w:rsidRPr="00253670">
        <w:rPr>
          <w:rFonts w:ascii="Arial" w:hAnsi="Arial" w:cs="Arial"/>
          <w:szCs w:val="22"/>
          <w:lang w:eastAsia="en-AU"/>
        </w:rPr>
        <w:t>During an investigation consideration should be given to collecting samples of leftover food from cases. This is usually conducted by the local or state government environmental health officer. The results of any samples collected should be forwarded to the local OzFoodNet epidemiologist.</w:t>
      </w:r>
    </w:p>
    <w:p w:rsidR="004139B1" w:rsidRPr="00253670" w:rsidRDefault="004139B1" w:rsidP="004139B1">
      <w:pPr>
        <w:rPr>
          <w:rFonts w:ascii="Arial" w:hAnsi="Arial" w:cs="Arial"/>
          <w:b/>
          <w:i/>
          <w:sz w:val="22"/>
          <w:szCs w:val="22"/>
        </w:rPr>
      </w:pPr>
      <w:r w:rsidRPr="00253670">
        <w:rPr>
          <w:rFonts w:ascii="Arial" w:hAnsi="Arial" w:cs="Arial"/>
          <w:b/>
          <w:i/>
          <w:sz w:val="22"/>
          <w:szCs w:val="22"/>
        </w:rPr>
        <w:t>Routine NELSS data</w:t>
      </w:r>
    </w:p>
    <w:p w:rsidR="00352AE6" w:rsidRPr="00253670" w:rsidRDefault="004139B1" w:rsidP="00354A24">
      <w:pPr>
        <w:spacing w:after="240"/>
        <w:rPr>
          <w:rFonts w:ascii="Arial" w:hAnsi="Arial" w:cs="Arial"/>
          <w:sz w:val="22"/>
          <w:szCs w:val="22"/>
        </w:rPr>
      </w:pPr>
      <w:r w:rsidRPr="00253670">
        <w:rPr>
          <w:rFonts w:ascii="Arial" w:hAnsi="Arial" w:cs="Arial"/>
          <w:sz w:val="22"/>
          <w:szCs w:val="22"/>
        </w:rPr>
        <w:t>Routine NELSS data is provided by jurisdictional PHUs and/or local OzFoodNet epidemiologists. OzFoodNet routinely analyses and disseminates this information on a fortnightly basis to OzFoodNet sites. Cases are also reported nationally to CDNA via OzFoodNet fortnightly surveillance reports.</w:t>
      </w:r>
    </w:p>
    <w:p w:rsidR="00352AE6" w:rsidRPr="00253670" w:rsidRDefault="004139B1" w:rsidP="004139B1">
      <w:pPr>
        <w:rPr>
          <w:rFonts w:ascii="Arial" w:hAnsi="Arial" w:cs="Arial"/>
          <w:b/>
          <w:i/>
          <w:sz w:val="22"/>
          <w:szCs w:val="22"/>
        </w:rPr>
      </w:pPr>
      <w:r w:rsidRPr="00253670">
        <w:rPr>
          <w:rFonts w:ascii="Arial" w:hAnsi="Arial" w:cs="Arial"/>
          <w:b/>
          <w:i/>
          <w:sz w:val="22"/>
          <w:szCs w:val="22"/>
        </w:rPr>
        <w:t>Multi-Jurisdictional Outbreak Investigation (MJOI) data</w:t>
      </w:r>
    </w:p>
    <w:p w:rsidR="00352AE6" w:rsidRPr="00253670" w:rsidRDefault="004139B1" w:rsidP="00354A24">
      <w:pPr>
        <w:spacing w:after="240"/>
        <w:rPr>
          <w:rFonts w:ascii="Arial" w:hAnsi="Arial" w:cs="Arial"/>
          <w:sz w:val="22"/>
          <w:szCs w:val="22"/>
        </w:rPr>
      </w:pPr>
      <w:r w:rsidRPr="00253670">
        <w:rPr>
          <w:rFonts w:ascii="Arial" w:hAnsi="Arial" w:cs="Arial"/>
          <w:sz w:val="22"/>
          <w:szCs w:val="22"/>
        </w:rPr>
        <w:t xml:space="preserve">Investigation data from a potential or declared MJOI are handled in accordance with the </w:t>
      </w:r>
      <w:bookmarkStart w:id="18" w:name="MJOIguidelines"/>
      <w:r w:rsidR="00397B34">
        <w:rPr>
          <w:rFonts w:ascii="Arial" w:hAnsi="Arial" w:cs="Arial"/>
          <w:sz w:val="22"/>
          <w:szCs w:val="22"/>
        </w:rPr>
        <w:fldChar w:fldCharType="begin"/>
      </w:r>
      <w:r w:rsidR="00397B34">
        <w:rPr>
          <w:rFonts w:ascii="Arial" w:hAnsi="Arial" w:cs="Arial"/>
          <w:sz w:val="22"/>
          <w:szCs w:val="22"/>
        </w:rPr>
        <w:instrText xml:space="preserve"> HYPERLINK "http://health.gov.au/internet/main/publishing.nsf/Content/cdna-ozfoodnet.htm" </w:instrText>
      </w:r>
      <w:r w:rsidR="00397B34">
        <w:rPr>
          <w:rFonts w:ascii="Arial" w:hAnsi="Arial" w:cs="Arial"/>
          <w:sz w:val="22"/>
          <w:szCs w:val="22"/>
        </w:rPr>
        <w:fldChar w:fldCharType="separate"/>
      </w:r>
      <w:r w:rsidRPr="00397B34">
        <w:rPr>
          <w:rStyle w:val="Hyperlink"/>
          <w:rFonts w:ascii="Arial" w:hAnsi="Arial" w:cs="Arial"/>
          <w:sz w:val="22"/>
          <w:szCs w:val="22"/>
        </w:rPr>
        <w:t>OzFoodNet MJOI guidelines</w:t>
      </w:r>
      <w:bookmarkEnd w:id="18"/>
      <w:r w:rsidR="00397B34">
        <w:rPr>
          <w:rFonts w:ascii="Arial" w:hAnsi="Arial" w:cs="Arial"/>
          <w:sz w:val="22"/>
          <w:szCs w:val="22"/>
        </w:rPr>
        <w:fldChar w:fldCharType="end"/>
      </w:r>
      <w:r w:rsidRPr="00253670">
        <w:rPr>
          <w:rFonts w:ascii="Arial" w:hAnsi="Arial" w:cs="Arial"/>
          <w:sz w:val="22"/>
          <w:szCs w:val="22"/>
        </w:rPr>
        <w:t>.</w:t>
      </w:r>
    </w:p>
    <w:p w:rsidR="004139B1" w:rsidRPr="00354A24" w:rsidRDefault="004139B1" w:rsidP="00354A24">
      <w:pPr>
        <w:pStyle w:val="Heading1"/>
        <w:rPr>
          <w:rFonts w:ascii="Arial" w:hAnsi="Arial" w:cs="Arial"/>
        </w:rPr>
      </w:pPr>
      <w:bookmarkStart w:id="19" w:name="_Toc517183903"/>
      <w:r w:rsidRPr="00354A24">
        <w:rPr>
          <w:rFonts w:ascii="Arial" w:hAnsi="Arial" w:cs="Arial"/>
        </w:rPr>
        <w:t>6. Communications</w:t>
      </w:r>
      <w:bookmarkEnd w:id="19"/>
    </w:p>
    <w:p w:rsidR="004139B1" w:rsidRPr="007110A6" w:rsidRDefault="004139B1" w:rsidP="007110A6">
      <w:pPr>
        <w:pStyle w:val="Heading2"/>
        <w:rPr>
          <w:rFonts w:ascii="Arial" w:hAnsi="Arial" w:cs="Arial"/>
        </w:rPr>
      </w:pPr>
      <w:bookmarkStart w:id="20" w:name="_Toc517183904"/>
      <w:r w:rsidRPr="007110A6">
        <w:rPr>
          <w:rFonts w:ascii="Arial" w:hAnsi="Arial" w:cs="Arial"/>
        </w:rPr>
        <w:t>Immediately post-notification</w:t>
      </w:r>
      <w:bookmarkEnd w:id="20"/>
    </w:p>
    <w:p w:rsidR="00352AE6" w:rsidRPr="00253670" w:rsidRDefault="004139B1" w:rsidP="004139B1">
      <w:pPr>
        <w:pStyle w:val="NoSpacing"/>
        <w:rPr>
          <w:rFonts w:ascii="Arial" w:hAnsi="Arial" w:cs="Arial"/>
        </w:rPr>
      </w:pPr>
      <w:r w:rsidRPr="00253670">
        <w:rPr>
          <w:rFonts w:ascii="Arial" w:hAnsi="Arial" w:cs="Arial"/>
        </w:rPr>
        <w:t xml:space="preserve">On confirmation of a diagnosis of </w:t>
      </w:r>
      <w:proofErr w:type="spellStart"/>
      <w:r w:rsidRPr="00253670">
        <w:rPr>
          <w:rFonts w:ascii="Arial" w:hAnsi="Arial" w:cs="Arial"/>
        </w:rPr>
        <w:t>listeriosis</w:t>
      </w:r>
      <w:proofErr w:type="spellEnd"/>
      <w:r w:rsidRPr="00253670">
        <w:rPr>
          <w:rFonts w:ascii="Arial" w:hAnsi="Arial" w:cs="Arial"/>
        </w:rPr>
        <w:t>, pathology laboratories and/or clinicians notify jurisdictions by urgent means, e.g. electronic laboratory notification or telephone, to the State/Territory communicable diseases branch (CDB).</w:t>
      </w:r>
    </w:p>
    <w:p w:rsidR="00352AE6" w:rsidRPr="00253670" w:rsidRDefault="004139B1" w:rsidP="00354A24">
      <w:pPr>
        <w:pStyle w:val="NoSpacing"/>
        <w:spacing w:after="240"/>
        <w:rPr>
          <w:rFonts w:ascii="Arial" w:hAnsi="Arial" w:cs="Arial"/>
        </w:rPr>
      </w:pPr>
      <w:r w:rsidRPr="00253670">
        <w:rPr>
          <w:rFonts w:ascii="Arial" w:hAnsi="Arial" w:cs="Arial"/>
        </w:rPr>
        <w:t>The jurisdiction should ensure that the treating doctor and local OzFoodNet epidemiologist are informed of the notification prior to case follow-up.</w:t>
      </w:r>
    </w:p>
    <w:p w:rsidR="00352AE6" w:rsidRPr="007110A6" w:rsidRDefault="004139B1" w:rsidP="007110A6">
      <w:pPr>
        <w:pStyle w:val="Heading2"/>
        <w:rPr>
          <w:rFonts w:ascii="Arial" w:hAnsi="Arial" w:cs="Arial"/>
        </w:rPr>
      </w:pPr>
      <w:bookmarkStart w:id="21" w:name="_Toc517183905"/>
      <w:r w:rsidRPr="007110A6">
        <w:rPr>
          <w:rFonts w:ascii="Arial" w:hAnsi="Arial" w:cs="Arial"/>
        </w:rPr>
        <w:t>OzFoodNet central routine</w:t>
      </w:r>
      <w:bookmarkEnd w:id="21"/>
    </w:p>
    <w:p w:rsidR="00352AE6" w:rsidRPr="00253670" w:rsidRDefault="004139B1" w:rsidP="00354A24">
      <w:pPr>
        <w:spacing w:after="240"/>
        <w:rPr>
          <w:rFonts w:ascii="Arial" w:hAnsi="Arial" w:cs="Arial"/>
          <w:sz w:val="22"/>
          <w:szCs w:val="22"/>
        </w:rPr>
      </w:pPr>
      <w:r w:rsidRPr="00253670">
        <w:rPr>
          <w:rFonts w:ascii="Arial" w:hAnsi="Arial" w:cs="Arial"/>
          <w:sz w:val="22"/>
          <w:szCs w:val="22"/>
        </w:rPr>
        <w:t>OzFoodNet central disseminates a fortnightly summary, to stakeholders, with supplemental reports as needed. Cases are also reported nationally to CDNA via OzFoodNet fortnightly surveillance reports.</w:t>
      </w:r>
    </w:p>
    <w:p w:rsidR="004139B1" w:rsidRPr="007110A6" w:rsidRDefault="004139B1" w:rsidP="007110A6">
      <w:pPr>
        <w:pStyle w:val="Heading2"/>
        <w:rPr>
          <w:rFonts w:ascii="Arial" w:hAnsi="Arial" w:cs="Arial"/>
        </w:rPr>
      </w:pPr>
      <w:bookmarkStart w:id="22" w:name="_Toc517183906"/>
      <w:r w:rsidRPr="007110A6">
        <w:rPr>
          <w:rFonts w:ascii="Arial" w:hAnsi="Arial" w:cs="Arial"/>
        </w:rPr>
        <w:t>Laboratory reporting</w:t>
      </w:r>
      <w:bookmarkEnd w:id="22"/>
    </w:p>
    <w:p w:rsidR="00352AE6" w:rsidRPr="00253670" w:rsidRDefault="004139B1" w:rsidP="00354A24">
      <w:pPr>
        <w:pStyle w:val="NoSpacing"/>
        <w:spacing w:after="240"/>
        <w:rPr>
          <w:rFonts w:ascii="Arial" w:hAnsi="Arial" w:cs="Arial"/>
        </w:rPr>
      </w:pPr>
      <w:r w:rsidRPr="00253670">
        <w:rPr>
          <w:rFonts w:ascii="Arial" w:hAnsi="Arial" w:cs="Arial"/>
        </w:rPr>
        <w:t>Laboratory testing results should be communicated back to the investigating PHU and local OzFoodNet epidemiologist for inclusion on the NELSS database.</w:t>
      </w:r>
    </w:p>
    <w:p w:rsidR="004139B1" w:rsidRPr="007110A6" w:rsidRDefault="004139B1" w:rsidP="007110A6">
      <w:pPr>
        <w:pStyle w:val="Heading2"/>
        <w:rPr>
          <w:rFonts w:ascii="Arial" w:hAnsi="Arial" w:cs="Arial"/>
        </w:rPr>
      </w:pPr>
      <w:bookmarkStart w:id="23" w:name="_Toc517183907"/>
      <w:r w:rsidRPr="007110A6">
        <w:rPr>
          <w:rFonts w:ascii="Arial" w:hAnsi="Arial" w:cs="Arial"/>
        </w:rPr>
        <w:t>MJOI under consideration or declared</w:t>
      </w:r>
      <w:bookmarkEnd w:id="23"/>
    </w:p>
    <w:p w:rsidR="00352AE6" w:rsidRPr="00253670" w:rsidRDefault="004139B1" w:rsidP="00354A24">
      <w:pPr>
        <w:pStyle w:val="NoSpacing"/>
        <w:spacing w:after="240"/>
        <w:rPr>
          <w:rFonts w:ascii="Arial" w:hAnsi="Arial" w:cs="Arial"/>
        </w:rPr>
      </w:pPr>
      <w:r w:rsidRPr="00253670">
        <w:rPr>
          <w:rFonts w:ascii="Arial" w:hAnsi="Arial" w:cs="Arial"/>
        </w:rPr>
        <w:t>The OzFoodNet MJOI guidelines provide guidance around communications required during a MJOI.</w:t>
      </w:r>
    </w:p>
    <w:p w:rsidR="004139B1" w:rsidRPr="007110A6" w:rsidRDefault="004139B1" w:rsidP="007110A6">
      <w:pPr>
        <w:pStyle w:val="Heading2"/>
        <w:rPr>
          <w:rFonts w:ascii="Arial" w:hAnsi="Arial" w:cs="Arial"/>
        </w:rPr>
      </w:pPr>
      <w:bookmarkStart w:id="24" w:name="_Toc517183908"/>
      <w:r w:rsidRPr="007110A6">
        <w:rPr>
          <w:rFonts w:ascii="Arial" w:hAnsi="Arial" w:cs="Arial"/>
        </w:rPr>
        <w:t>Suspect food under investigation</w:t>
      </w:r>
      <w:bookmarkEnd w:id="24"/>
    </w:p>
    <w:p w:rsidR="004139B1" w:rsidRPr="00253670" w:rsidRDefault="004139B1" w:rsidP="00354A24">
      <w:pPr>
        <w:pStyle w:val="NoSpacing"/>
        <w:spacing w:after="240"/>
        <w:rPr>
          <w:rFonts w:ascii="Arial" w:hAnsi="Arial" w:cs="Arial"/>
        </w:rPr>
      </w:pPr>
      <w:r w:rsidRPr="00253670">
        <w:rPr>
          <w:rFonts w:ascii="Arial" w:hAnsi="Arial" w:cs="Arial"/>
        </w:rPr>
        <w:t>When a specific food is suspected, jurisdictional food regulators need to be advised. National co-ordination of food recalls and subsequent communication is the responsibility of FSANZ. The National Food Incidence Response protocol exists to outline actions required by food regulators during investigations.</w:t>
      </w:r>
    </w:p>
    <w:p w:rsidR="004139B1" w:rsidRPr="007110A6" w:rsidRDefault="004139B1" w:rsidP="007110A6">
      <w:pPr>
        <w:pStyle w:val="Heading2"/>
        <w:rPr>
          <w:rFonts w:ascii="Arial" w:hAnsi="Arial" w:cs="Arial"/>
        </w:rPr>
      </w:pPr>
      <w:bookmarkStart w:id="25" w:name="_Toc517183909"/>
      <w:r w:rsidRPr="007110A6">
        <w:rPr>
          <w:rFonts w:ascii="Arial" w:hAnsi="Arial" w:cs="Arial"/>
        </w:rPr>
        <w:t>International considerations</w:t>
      </w:r>
      <w:bookmarkEnd w:id="25"/>
    </w:p>
    <w:p w:rsidR="004139B1" w:rsidRPr="00253670" w:rsidRDefault="004139B1" w:rsidP="00354A24">
      <w:pPr>
        <w:pStyle w:val="NoSpacing"/>
        <w:spacing w:after="240"/>
        <w:rPr>
          <w:rFonts w:ascii="Arial" w:hAnsi="Arial" w:cs="Arial"/>
        </w:rPr>
      </w:pPr>
      <w:r w:rsidRPr="00253670">
        <w:rPr>
          <w:rFonts w:ascii="Arial" w:hAnsi="Arial" w:cs="Arial"/>
        </w:rPr>
        <w:t xml:space="preserve">The MJOI protocol includes guidance on when notification under the </w:t>
      </w:r>
      <w:r w:rsidRPr="00253670">
        <w:rPr>
          <w:rFonts w:ascii="Arial" w:hAnsi="Arial" w:cs="Arial"/>
          <w:i/>
        </w:rPr>
        <w:t>International Heath Regulations 2005</w:t>
      </w:r>
      <w:r w:rsidRPr="00253670">
        <w:rPr>
          <w:rFonts w:ascii="Arial" w:hAnsi="Arial" w:cs="Arial"/>
        </w:rPr>
        <w:t xml:space="preserve"> is required.</w:t>
      </w:r>
    </w:p>
    <w:p w:rsidR="004139B1" w:rsidRPr="00253670" w:rsidRDefault="004139B1" w:rsidP="004139B1">
      <w:pPr>
        <w:pStyle w:val="Heading1"/>
        <w:rPr>
          <w:rFonts w:ascii="Arial" w:hAnsi="Arial" w:cs="Arial"/>
        </w:rPr>
      </w:pPr>
      <w:bookmarkStart w:id="26" w:name="_Toc517183910"/>
      <w:r w:rsidRPr="00253670">
        <w:rPr>
          <w:rFonts w:ascii="Arial" w:hAnsi="Arial" w:cs="Arial"/>
        </w:rPr>
        <w:t>7. Case definition</w:t>
      </w:r>
      <w:bookmarkEnd w:id="26"/>
    </w:p>
    <w:p w:rsidR="00FC487D" w:rsidRPr="00474FC8" w:rsidRDefault="004139B1" w:rsidP="00FC487D">
      <w:pPr>
        <w:pStyle w:val="NoSpacing"/>
        <w:spacing w:after="240"/>
        <w:rPr>
          <w:rFonts w:ascii="Arial" w:hAnsi="Arial" w:cs="Arial"/>
        </w:rPr>
      </w:pPr>
      <w:r w:rsidRPr="00474FC8">
        <w:rPr>
          <w:rFonts w:ascii="Arial" w:hAnsi="Arial" w:cs="Arial"/>
        </w:rPr>
        <w:t xml:space="preserve">The current case definition for </w:t>
      </w:r>
      <w:proofErr w:type="spellStart"/>
      <w:r w:rsidRPr="00474FC8">
        <w:rPr>
          <w:rFonts w:ascii="Arial" w:hAnsi="Arial" w:cs="Arial"/>
        </w:rPr>
        <w:t>listeriosis</w:t>
      </w:r>
      <w:proofErr w:type="spellEnd"/>
      <w:r w:rsidRPr="00474FC8">
        <w:rPr>
          <w:rFonts w:ascii="Arial" w:hAnsi="Arial" w:cs="Arial"/>
        </w:rPr>
        <w:t xml:space="preserve"> is:</w:t>
      </w:r>
    </w:p>
    <w:p w:rsidR="00901888" w:rsidRPr="00474FC8" w:rsidRDefault="00781D18" w:rsidP="007110A6">
      <w:pPr>
        <w:pStyle w:val="Heading2"/>
        <w:rPr>
          <w:rFonts w:ascii="Arial" w:hAnsi="Arial" w:cs="Arial"/>
        </w:rPr>
      </w:pPr>
      <w:bookmarkStart w:id="27" w:name="_Toc517183911"/>
      <w:r w:rsidRPr="00474FC8">
        <w:rPr>
          <w:rFonts w:ascii="Arial" w:hAnsi="Arial" w:cs="Arial"/>
        </w:rPr>
        <w:t>Reporting</w:t>
      </w:r>
      <w:bookmarkEnd w:id="27"/>
    </w:p>
    <w:p w:rsidR="00901888" w:rsidRPr="00474FC8" w:rsidRDefault="00901888" w:rsidP="00901888">
      <w:pPr>
        <w:pStyle w:val="NoSpacing"/>
        <w:spacing w:after="240"/>
        <w:rPr>
          <w:rFonts w:ascii="Arial" w:hAnsi="Arial" w:cs="Arial"/>
          <w:bCs/>
          <w:color w:val="000000"/>
        </w:rPr>
      </w:pPr>
      <w:r w:rsidRPr="00474FC8">
        <w:rPr>
          <w:rFonts w:ascii="Arial" w:hAnsi="Arial" w:cs="Arial"/>
          <w:bCs/>
          <w:color w:val="000000"/>
        </w:rPr>
        <w:t>O</w:t>
      </w:r>
      <w:r w:rsidR="00781D18" w:rsidRPr="00474FC8">
        <w:rPr>
          <w:rFonts w:ascii="Arial" w:hAnsi="Arial" w:cs="Arial"/>
          <w:bCs/>
          <w:color w:val="000000"/>
        </w:rPr>
        <w:t xml:space="preserve">nly confirmed cases should be notified. Where a mother and foetus (≥20 </w:t>
      </w:r>
      <w:proofErr w:type="gramStart"/>
      <w:r w:rsidR="00781D18" w:rsidRPr="00474FC8">
        <w:rPr>
          <w:rFonts w:ascii="Arial" w:hAnsi="Arial" w:cs="Arial"/>
          <w:bCs/>
          <w:color w:val="000000"/>
        </w:rPr>
        <w:t>weeks</w:t>
      </w:r>
      <w:proofErr w:type="gramEnd"/>
      <w:r w:rsidR="00781D18" w:rsidRPr="00474FC8">
        <w:rPr>
          <w:rFonts w:ascii="Arial" w:hAnsi="Arial" w:cs="Arial"/>
          <w:bCs/>
          <w:color w:val="000000"/>
        </w:rPr>
        <w:t xml:space="preserve"> gestation) /neonate are both confirmed, both cases should be notified. </w:t>
      </w:r>
    </w:p>
    <w:p w:rsidR="00901888" w:rsidRPr="00474FC8" w:rsidRDefault="00781D18" w:rsidP="007110A6">
      <w:pPr>
        <w:pStyle w:val="Heading2"/>
        <w:rPr>
          <w:rFonts w:ascii="Arial" w:hAnsi="Arial" w:cs="Arial"/>
        </w:rPr>
      </w:pPr>
      <w:bookmarkStart w:id="28" w:name="_Toc517183912"/>
      <w:r w:rsidRPr="00474FC8">
        <w:rPr>
          <w:rFonts w:ascii="Arial" w:hAnsi="Arial" w:cs="Arial"/>
        </w:rPr>
        <w:t>Confirmed case</w:t>
      </w:r>
      <w:bookmarkEnd w:id="28"/>
    </w:p>
    <w:p w:rsidR="00901888" w:rsidRPr="00474FC8" w:rsidRDefault="00781D18" w:rsidP="00901888">
      <w:pPr>
        <w:pStyle w:val="NoSpacing"/>
        <w:spacing w:after="240"/>
        <w:rPr>
          <w:rFonts w:ascii="Arial" w:hAnsi="Arial" w:cs="Arial"/>
          <w:bCs/>
          <w:color w:val="000000"/>
        </w:rPr>
      </w:pPr>
      <w:r w:rsidRPr="00474FC8">
        <w:rPr>
          <w:rFonts w:ascii="Arial" w:hAnsi="Arial" w:cs="Arial"/>
          <w:bCs/>
          <w:color w:val="000000"/>
        </w:rPr>
        <w:t>A confirmed case requires either laboratory definitive evidence or clinical and epidemiological evidence.</w:t>
      </w:r>
    </w:p>
    <w:p w:rsidR="00901888" w:rsidRPr="00474FC8" w:rsidRDefault="00781D18" w:rsidP="007110A6">
      <w:pPr>
        <w:pStyle w:val="Heading2"/>
        <w:rPr>
          <w:rFonts w:ascii="Arial" w:hAnsi="Arial" w:cs="Arial"/>
        </w:rPr>
      </w:pPr>
      <w:bookmarkStart w:id="29" w:name="_Toc517183913"/>
      <w:r w:rsidRPr="00474FC8">
        <w:rPr>
          <w:rFonts w:ascii="Arial" w:hAnsi="Arial" w:cs="Arial"/>
        </w:rPr>
        <w:t>Laboratory definitive evidence</w:t>
      </w:r>
      <w:bookmarkEnd w:id="29"/>
    </w:p>
    <w:p w:rsidR="00781D18" w:rsidRPr="00474FC8" w:rsidRDefault="00781D18" w:rsidP="00901888">
      <w:pPr>
        <w:pStyle w:val="NoSpacing"/>
        <w:spacing w:after="240"/>
        <w:rPr>
          <w:rFonts w:ascii="Arial" w:hAnsi="Arial" w:cs="Arial"/>
          <w:bCs/>
          <w:color w:val="000000"/>
        </w:rPr>
      </w:pPr>
      <w:r w:rsidRPr="00474FC8">
        <w:rPr>
          <w:rFonts w:ascii="Arial" w:hAnsi="Arial" w:cs="Arial"/>
          <w:bCs/>
          <w:color w:val="000000"/>
        </w:rPr>
        <w:t xml:space="preserve">Isolation or detection of </w:t>
      </w:r>
      <w:r w:rsidRPr="00474FC8">
        <w:rPr>
          <w:rFonts w:ascii="Arial" w:hAnsi="Arial" w:cs="Arial"/>
          <w:bCs/>
          <w:i/>
          <w:color w:val="000000"/>
        </w:rPr>
        <w:t>Listeria monocytogenes</w:t>
      </w:r>
      <w:r w:rsidRPr="00474FC8">
        <w:rPr>
          <w:rFonts w:ascii="Arial" w:hAnsi="Arial" w:cs="Arial"/>
          <w:bCs/>
          <w:color w:val="000000"/>
        </w:rPr>
        <w:t xml:space="preserve"> from a site that is normally sterile, including </w:t>
      </w:r>
      <w:proofErr w:type="spellStart"/>
      <w:r w:rsidRPr="00474FC8">
        <w:rPr>
          <w:rFonts w:ascii="Arial" w:hAnsi="Arial" w:cs="Arial"/>
          <w:bCs/>
          <w:color w:val="000000"/>
        </w:rPr>
        <w:t>fetal</w:t>
      </w:r>
      <w:proofErr w:type="spellEnd"/>
      <w:r w:rsidRPr="00474FC8">
        <w:rPr>
          <w:rFonts w:ascii="Arial" w:hAnsi="Arial" w:cs="Arial"/>
          <w:bCs/>
          <w:color w:val="000000"/>
        </w:rPr>
        <w:t xml:space="preserve"> gastrointestinal contents.</w:t>
      </w:r>
    </w:p>
    <w:p w:rsidR="00781D18" w:rsidRPr="00474FC8" w:rsidRDefault="00781D18" w:rsidP="009A63EB">
      <w:pPr>
        <w:rPr>
          <w:rFonts w:ascii="Arial" w:hAnsi="Arial" w:cs="Arial"/>
          <w:b/>
          <w:sz w:val="22"/>
          <w:szCs w:val="22"/>
        </w:rPr>
      </w:pPr>
      <w:r w:rsidRPr="00474FC8">
        <w:rPr>
          <w:rFonts w:ascii="Arial" w:hAnsi="Arial" w:cs="Arial"/>
          <w:b/>
          <w:sz w:val="22"/>
          <w:szCs w:val="22"/>
        </w:rPr>
        <w:t>Clinical evidence</w:t>
      </w:r>
    </w:p>
    <w:p w:rsidR="00781D18" w:rsidRPr="00474FC8" w:rsidRDefault="00781D18" w:rsidP="009A63EB">
      <w:pPr>
        <w:rPr>
          <w:rFonts w:ascii="Arial" w:hAnsi="Arial" w:cs="Arial"/>
          <w:sz w:val="22"/>
          <w:szCs w:val="22"/>
        </w:rPr>
      </w:pPr>
      <w:r w:rsidRPr="00474FC8">
        <w:rPr>
          <w:rFonts w:ascii="Arial" w:hAnsi="Arial" w:cs="Arial"/>
          <w:sz w:val="22"/>
          <w:szCs w:val="22"/>
        </w:rPr>
        <w:t>1.</w:t>
      </w:r>
      <w:r w:rsidRPr="00474FC8">
        <w:rPr>
          <w:rFonts w:ascii="Arial" w:hAnsi="Arial" w:cs="Arial"/>
          <w:sz w:val="22"/>
          <w:szCs w:val="22"/>
        </w:rPr>
        <w:tab/>
        <w:t xml:space="preserve">A </w:t>
      </w:r>
      <w:proofErr w:type="spellStart"/>
      <w:r w:rsidRPr="00474FC8">
        <w:rPr>
          <w:rFonts w:ascii="Arial" w:hAnsi="Arial" w:cs="Arial"/>
          <w:sz w:val="22"/>
          <w:szCs w:val="22"/>
        </w:rPr>
        <w:t>fetus</w:t>
      </w:r>
      <w:proofErr w:type="spellEnd"/>
      <w:r w:rsidRPr="00474FC8">
        <w:rPr>
          <w:rFonts w:ascii="Arial" w:hAnsi="Arial" w:cs="Arial"/>
          <w:sz w:val="22"/>
          <w:szCs w:val="22"/>
        </w:rPr>
        <w:t>/neonate where the gestational outcome is one of the following:</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 xml:space="preserve">Stillbirth </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 xml:space="preserve">Premature birth (&lt;37 weeks gestation) </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 xml:space="preserve">Diagnosis (within the first month of life) with at least one of the following: </w:t>
      </w:r>
    </w:p>
    <w:p w:rsidR="00781D18" w:rsidRPr="00474FC8" w:rsidRDefault="00781D18" w:rsidP="009A63EB">
      <w:pPr>
        <w:rPr>
          <w:rFonts w:ascii="Arial" w:hAnsi="Arial" w:cs="Arial"/>
          <w:sz w:val="22"/>
          <w:szCs w:val="22"/>
        </w:rPr>
      </w:pPr>
      <w:r w:rsidRPr="00474FC8">
        <w:rPr>
          <w:rFonts w:ascii="Arial" w:hAnsi="Arial" w:cs="Arial"/>
          <w:sz w:val="22"/>
          <w:szCs w:val="22"/>
        </w:rPr>
        <w:t xml:space="preserve">◾Granulomatosis </w:t>
      </w:r>
      <w:proofErr w:type="spellStart"/>
      <w:r w:rsidRPr="00474FC8">
        <w:rPr>
          <w:rFonts w:ascii="Arial" w:hAnsi="Arial" w:cs="Arial"/>
          <w:sz w:val="22"/>
          <w:szCs w:val="22"/>
        </w:rPr>
        <w:t>infantiseptica</w:t>
      </w:r>
      <w:proofErr w:type="spellEnd"/>
    </w:p>
    <w:p w:rsidR="00781D18" w:rsidRPr="00474FC8" w:rsidRDefault="00781D18" w:rsidP="009A63EB">
      <w:pPr>
        <w:rPr>
          <w:rFonts w:ascii="Arial" w:hAnsi="Arial" w:cs="Arial"/>
          <w:sz w:val="22"/>
          <w:szCs w:val="22"/>
        </w:rPr>
      </w:pPr>
      <w:r w:rsidRPr="00474FC8">
        <w:rPr>
          <w:rFonts w:ascii="Arial" w:hAnsi="Arial" w:cs="Arial"/>
          <w:sz w:val="22"/>
          <w:szCs w:val="22"/>
        </w:rPr>
        <w:t>◾Meningitis or meningoencephalitis</w:t>
      </w:r>
    </w:p>
    <w:p w:rsidR="00781D18" w:rsidRPr="00474FC8" w:rsidRDefault="00781D18" w:rsidP="009A63EB">
      <w:pPr>
        <w:rPr>
          <w:rFonts w:ascii="Arial" w:hAnsi="Arial" w:cs="Arial"/>
          <w:sz w:val="22"/>
          <w:szCs w:val="22"/>
        </w:rPr>
      </w:pPr>
      <w:r w:rsidRPr="00474FC8">
        <w:rPr>
          <w:rFonts w:ascii="Arial" w:hAnsi="Arial" w:cs="Arial"/>
          <w:sz w:val="22"/>
          <w:szCs w:val="22"/>
        </w:rPr>
        <w:t>◾Septicaemia</w:t>
      </w:r>
    </w:p>
    <w:p w:rsidR="00781D18" w:rsidRPr="00474FC8" w:rsidRDefault="00781D18" w:rsidP="009A63EB">
      <w:pPr>
        <w:rPr>
          <w:rFonts w:ascii="Arial" w:hAnsi="Arial" w:cs="Arial"/>
          <w:sz w:val="22"/>
          <w:szCs w:val="22"/>
        </w:rPr>
      </w:pPr>
      <w:r w:rsidRPr="00474FC8">
        <w:rPr>
          <w:rFonts w:ascii="Arial" w:hAnsi="Arial" w:cs="Arial"/>
          <w:sz w:val="22"/>
          <w:szCs w:val="22"/>
        </w:rPr>
        <w:t>◾Congenital pneumonia</w:t>
      </w:r>
    </w:p>
    <w:p w:rsidR="00781D18" w:rsidRPr="00474FC8" w:rsidRDefault="00781D18" w:rsidP="009A63EB">
      <w:pPr>
        <w:rPr>
          <w:rFonts w:ascii="Arial" w:hAnsi="Arial" w:cs="Arial"/>
          <w:sz w:val="22"/>
          <w:szCs w:val="22"/>
        </w:rPr>
      </w:pPr>
      <w:r w:rsidRPr="00474FC8">
        <w:rPr>
          <w:rFonts w:ascii="Arial" w:hAnsi="Arial" w:cs="Arial"/>
          <w:sz w:val="22"/>
          <w:szCs w:val="22"/>
        </w:rPr>
        <w:t>◾Lesions on skin, mucosal membranes or conjunctivae</w:t>
      </w:r>
    </w:p>
    <w:p w:rsidR="00781D18" w:rsidRPr="00474FC8" w:rsidRDefault="00781D18" w:rsidP="009A63EB">
      <w:pPr>
        <w:rPr>
          <w:rFonts w:ascii="Arial" w:hAnsi="Arial" w:cs="Arial"/>
          <w:sz w:val="22"/>
          <w:szCs w:val="22"/>
        </w:rPr>
      </w:pPr>
      <w:r w:rsidRPr="00474FC8">
        <w:rPr>
          <w:rFonts w:ascii="Arial" w:hAnsi="Arial" w:cs="Arial"/>
          <w:sz w:val="22"/>
          <w:szCs w:val="22"/>
        </w:rPr>
        <w:t>◾Respiratory distress and fever at birth</w:t>
      </w:r>
    </w:p>
    <w:p w:rsidR="00781D18" w:rsidRPr="00474FC8" w:rsidRDefault="00781D18" w:rsidP="009A63EB">
      <w:pPr>
        <w:rPr>
          <w:rFonts w:ascii="Arial" w:hAnsi="Arial" w:cs="Arial"/>
          <w:sz w:val="22"/>
          <w:szCs w:val="22"/>
        </w:rPr>
      </w:pPr>
    </w:p>
    <w:p w:rsidR="00781D18" w:rsidRPr="00474FC8" w:rsidRDefault="00781D18" w:rsidP="009A63EB">
      <w:pPr>
        <w:rPr>
          <w:rFonts w:ascii="Arial" w:hAnsi="Arial" w:cs="Arial"/>
          <w:sz w:val="22"/>
          <w:szCs w:val="22"/>
        </w:rPr>
      </w:pPr>
      <w:r w:rsidRPr="00474FC8">
        <w:rPr>
          <w:rFonts w:ascii="Arial" w:hAnsi="Arial" w:cs="Arial"/>
          <w:sz w:val="22"/>
          <w:szCs w:val="22"/>
        </w:rPr>
        <w:t>AND</w:t>
      </w:r>
    </w:p>
    <w:p w:rsidR="00781D18" w:rsidRPr="00474FC8" w:rsidRDefault="00781D18" w:rsidP="009A63EB">
      <w:pPr>
        <w:rPr>
          <w:rFonts w:ascii="Arial" w:hAnsi="Arial" w:cs="Arial"/>
          <w:sz w:val="22"/>
          <w:szCs w:val="22"/>
        </w:rPr>
      </w:pPr>
    </w:p>
    <w:p w:rsidR="00781D18" w:rsidRPr="00474FC8" w:rsidRDefault="00781D18" w:rsidP="009A63EB">
      <w:pPr>
        <w:rPr>
          <w:rFonts w:ascii="Arial" w:hAnsi="Arial" w:cs="Arial"/>
          <w:sz w:val="22"/>
          <w:szCs w:val="22"/>
        </w:rPr>
      </w:pPr>
      <w:r w:rsidRPr="00474FC8">
        <w:rPr>
          <w:rFonts w:ascii="Arial" w:hAnsi="Arial" w:cs="Arial"/>
          <w:sz w:val="22"/>
          <w:szCs w:val="22"/>
        </w:rPr>
        <w:t>In the absence of another plausible diagnosis</w:t>
      </w:r>
    </w:p>
    <w:p w:rsidR="00781D18" w:rsidRPr="00474FC8" w:rsidRDefault="00781D18" w:rsidP="009A63EB">
      <w:pPr>
        <w:rPr>
          <w:rFonts w:ascii="Arial" w:hAnsi="Arial" w:cs="Arial"/>
          <w:sz w:val="22"/>
          <w:szCs w:val="22"/>
        </w:rPr>
      </w:pPr>
    </w:p>
    <w:p w:rsidR="00781D18" w:rsidRPr="00474FC8" w:rsidRDefault="00781D18" w:rsidP="009A63EB">
      <w:pPr>
        <w:rPr>
          <w:rFonts w:ascii="Arial" w:hAnsi="Arial" w:cs="Arial"/>
          <w:sz w:val="22"/>
          <w:szCs w:val="22"/>
        </w:rPr>
      </w:pPr>
      <w:r w:rsidRPr="00474FC8">
        <w:rPr>
          <w:rFonts w:ascii="Arial" w:hAnsi="Arial" w:cs="Arial"/>
          <w:sz w:val="22"/>
          <w:szCs w:val="22"/>
        </w:rPr>
        <w:t>OR</w:t>
      </w:r>
    </w:p>
    <w:p w:rsidR="00781D18" w:rsidRPr="00474FC8" w:rsidRDefault="00781D18" w:rsidP="009A63EB">
      <w:pPr>
        <w:rPr>
          <w:rFonts w:ascii="Arial" w:hAnsi="Arial" w:cs="Arial"/>
          <w:sz w:val="22"/>
          <w:szCs w:val="22"/>
        </w:rPr>
      </w:pPr>
    </w:p>
    <w:p w:rsidR="00781D18" w:rsidRPr="00474FC8" w:rsidRDefault="00781D18" w:rsidP="009A63EB">
      <w:pPr>
        <w:rPr>
          <w:rFonts w:ascii="Arial" w:hAnsi="Arial" w:cs="Arial"/>
          <w:sz w:val="22"/>
          <w:szCs w:val="22"/>
        </w:rPr>
      </w:pPr>
      <w:r w:rsidRPr="00474FC8">
        <w:rPr>
          <w:rFonts w:ascii="Arial" w:hAnsi="Arial" w:cs="Arial"/>
          <w:sz w:val="22"/>
          <w:szCs w:val="22"/>
        </w:rPr>
        <w:t>2.</w:t>
      </w:r>
      <w:r w:rsidRPr="00474FC8">
        <w:rPr>
          <w:rFonts w:ascii="Arial" w:hAnsi="Arial" w:cs="Arial"/>
          <w:sz w:val="22"/>
          <w:szCs w:val="22"/>
        </w:rPr>
        <w:tab/>
        <w:t>A mother has experienced at least one of the following conditions during pregnancy:</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Fever of unknown origin</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Influenza like illness</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Meningitis or meningoencephalitis</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Septicaemia</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Localised infections such as arthritis, endocarditis and abscesses</w:t>
      </w:r>
    </w:p>
    <w:p w:rsidR="00781D18" w:rsidRPr="00474FC8" w:rsidRDefault="00781D18" w:rsidP="009A63EB">
      <w:pPr>
        <w:rPr>
          <w:rFonts w:ascii="Arial" w:hAnsi="Arial" w:cs="Arial"/>
          <w:sz w:val="22"/>
          <w:szCs w:val="22"/>
        </w:rPr>
      </w:pPr>
      <w:r w:rsidRPr="00474FC8">
        <w:rPr>
          <w:rFonts w:ascii="Arial" w:hAnsi="Arial" w:cs="Arial"/>
          <w:sz w:val="22"/>
          <w:szCs w:val="22"/>
        </w:rPr>
        <w:t>•</w:t>
      </w:r>
      <w:r w:rsidRPr="00474FC8">
        <w:rPr>
          <w:rFonts w:ascii="Arial" w:hAnsi="Arial" w:cs="Arial"/>
          <w:sz w:val="22"/>
          <w:szCs w:val="22"/>
        </w:rPr>
        <w:tab/>
        <w:t xml:space="preserve">Pre-term labour/abruption </w:t>
      </w:r>
    </w:p>
    <w:p w:rsidR="00781D18" w:rsidRPr="00474FC8" w:rsidRDefault="00781D18" w:rsidP="009A63EB">
      <w:pPr>
        <w:rPr>
          <w:rFonts w:ascii="Arial" w:hAnsi="Arial" w:cs="Arial"/>
          <w:sz w:val="22"/>
          <w:szCs w:val="22"/>
        </w:rPr>
      </w:pPr>
    </w:p>
    <w:p w:rsidR="00781D18" w:rsidRPr="00474FC8" w:rsidRDefault="00781D18" w:rsidP="009A63EB">
      <w:pPr>
        <w:rPr>
          <w:rFonts w:ascii="Arial" w:hAnsi="Arial" w:cs="Arial"/>
          <w:sz w:val="22"/>
          <w:szCs w:val="22"/>
        </w:rPr>
      </w:pPr>
      <w:r w:rsidRPr="00474FC8">
        <w:rPr>
          <w:rFonts w:ascii="Arial" w:hAnsi="Arial" w:cs="Arial"/>
          <w:sz w:val="22"/>
          <w:szCs w:val="22"/>
        </w:rPr>
        <w:t>AND</w:t>
      </w:r>
    </w:p>
    <w:p w:rsidR="00781D18" w:rsidRPr="00474FC8" w:rsidRDefault="00781D18" w:rsidP="009A63EB">
      <w:pPr>
        <w:rPr>
          <w:rFonts w:ascii="Arial" w:hAnsi="Arial" w:cs="Arial"/>
          <w:sz w:val="22"/>
          <w:szCs w:val="22"/>
        </w:rPr>
      </w:pPr>
    </w:p>
    <w:p w:rsidR="00781D18" w:rsidRPr="00474FC8" w:rsidRDefault="00781D18" w:rsidP="009A63EB">
      <w:pPr>
        <w:rPr>
          <w:rFonts w:ascii="Arial" w:hAnsi="Arial" w:cs="Arial"/>
          <w:sz w:val="22"/>
          <w:szCs w:val="22"/>
        </w:rPr>
      </w:pPr>
      <w:r w:rsidRPr="00474FC8">
        <w:rPr>
          <w:rFonts w:ascii="Arial" w:hAnsi="Arial" w:cs="Arial"/>
          <w:sz w:val="22"/>
          <w:szCs w:val="22"/>
        </w:rPr>
        <w:t>In the absence of another plausible diagnosis</w:t>
      </w:r>
    </w:p>
    <w:p w:rsidR="00781D18" w:rsidRPr="00474FC8" w:rsidRDefault="00781D18" w:rsidP="009A63EB">
      <w:pPr>
        <w:rPr>
          <w:rFonts w:ascii="Arial" w:hAnsi="Arial" w:cs="Arial"/>
          <w:sz w:val="22"/>
          <w:szCs w:val="22"/>
        </w:rPr>
      </w:pPr>
    </w:p>
    <w:p w:rsidR="00781D18" w:rsidRPr="00474FC8" w:rsidRDefault="00781D18" w:rsidP="009A63EB">
      <w:pPr>
        <w:rPr>
          <w:rFonts w:ascii="Arial" w:hAnsi="Arial" w:cs="Arial"/>
          <w:b/>
          <w:sz w:val="22"/>
          <w:szCs w:val="22"/>
        </w:rPr>
      </w:pPr>
      <w:r w:rsidRPr="00474FC8">
        <w:rPr>
          <w:rFonts w:ascii="Arial" w:hAnsi="Arial" w:cs="Arial"/>
          <w:b/>
          <w:sz w:val="22"/>
          <w:szCs w:val="22"/>
        </w:rPr>
        <w:t>Epidemiological evidence</w:t>
      </w:r>
    </w:p>
    <w:p w:rsidR="00781D18" w:rsidRPr="00474FC8" w:rsidRDefault="00781D18" w:rsidP="009A63EB">
      <w:pPr>
        <w:rPr>
          <w:rFonts w:ascii="Arial" w:hAnsi="Arial" w:cs="Arial"/>
          <w:sz w:val="22"/>
          <w:szCs w:val="22"/>
        </w:rPr>
      </w:pPr>
      <w:proofErr w:type="gramStart"/>
      <w:r w:rsidRPr="00474FC8">
        <w:rPr>
          <w:rFonts w:ascii="Arial" w:hAnsi="Arial" w:cs="Arial"/>
          <w:sz w:val="22"/>
          <w:szCs w:val="22"/>
        </w:rPr>
        <w:t>A maternal/</w:t>
      </w:r>
      <w:proofErr w:type="spellStart"/>
      <w:r w:rsidRPr="00474FC8">
        <w:rPr>
          <w:rFonts w:ascii="Arial" w:hAnsi="Arial" w:cs="Arial"/>
          <w:sz w:val="22"/>
          <w:szCs w:val="22"/>
        </w:rPr>
        <w:t>fetal</w:t>
      </w:r>
      <w:proofErr w:type="spellEnd"/>
      <w:r w:rsidRPr="00474FC8">
        <w:rPr>
          <w:rFonts w:ascii="Arial" w:hAnsi="Arial" w:cs="Arial"/>
          <w:sz w:val="22"/>
          <w:szCs w:val="22"/>
        </w:rPr>
        <w:t xml:space="preserve"> pair where one of either the mother or </w:t>
      </w:r>
      <w:proofErr w:type="spellStart"/>
      <w:r w:rsidRPr="00474FC8">
        <w:rPr>
          <w:rFonts w:ascii="Arial" w:hAnsi="Arial" w:cs="Arial"/>
          <w:sz w:val="22"/>
          <w:szCs w:val="22"/>
        </w:rPr>
        <w:t>fetus</w:t>
      </w:r>
      <w:proofErr w:type="spellEnd"/>
      <w:r w:rsidRPr="00474FC8">
        <w:rPr>
          <w:rFonts w:ascii="Arial" w:hAnsi="Arial" w:cs="Arial"/>
          <w:sz w:val="22"/>
          <w:szCs w:val="22"/>
        </w:rPr>
        <w:t>/neonate is a confirmed case by laboratory definitive evidence (up to 2 weeks postpartum).</w:t>
      </w:r>
      <w:proofErr w:type="gramEnd"/>
    </w:p>
    <w:p w:rsidR="00901888" w:rsidRPr="00474FC8" w:rsidRDefault="00901888" w:rsidP="009A63EB">
      <w:pPr>
        <w:rPr>
          <w:rFonts w:ascii="Arial" w:hAnsi="Arial" w:cs="Arial"/>
          <w:sz w:val="22"/>
          <w:szCs w:val="22"/>
        </w:rPr>
      </w:pPr>
    </w:p>
    <w:p w:rsidR="00781D18" w:rsidRPr="00474FC8" w:rsidRDefault="00781D18" w:rsidP="009A63EB">
      <w:pPr>
        <w:rPr>
          <w:rFonts w:ascii="Arial" w:hAnsi="Arial" w:cs="Arial"/>
          <w:sz w:val="22"/>
          <w:szCs w:val="22"/>
        </w:rPr>
      </w:pPr>
      <w:r w:rsidRPr="00474FC8">
        <w:rPr>
          <w:rFonts w:ascii="Arial" w:hAnsi="Arial" w:cs="Arial"/>
          <w:sz w:val="22"/>
          <w:szCs w:val="22"/>
        </w:rPr>
        <w:t>Notes</w:t>
      </w:r>
    </w:p>
    <w:p w:rsidR="00781D18" w:rsidRPr="00474FC8" w:rsidRDefault="00781D18" w:rsidP="009A63EB">
      <w:pPr>
        <w:rPr>
          <w:rFonts w:ascii="Arial" w:hAnsi="Arial" w:cs="Arial"/>
          <w:sz w:val="22"/>
          <w:szCs w:val="22"/>
        </w:rPr>
      </w:pPr>
      <w:r w:rsidRPr="00474FC8">
        <w:rPr>
          <w:rFonts w:ascii="Arial" w:hAnsi="Arial" w:cs="Arial"/>
          <w:sz w:val="22"/>
          <w:szCs w:val="22"/>
        </w:rPr>
        <w:t xml:space="preserve">1.The clinical and epidemiological evidence criteria for a confirmed case means that if the mother is a confirmed case by laboratory definitive evidence, then the </w:t>
      </w:r>
      <w:proofErr w:type="spellStart"/>
      <w:r w:rsidRPr="00474FC8">
        <w:rPr>
          <w:rFonts w:ascii="Arial" w:hAnsi="Arial" w:cs="Arial"/>
          <w:sz w:val="22"/>
          <w:szCs w:val="22"/>
        </w:rPr>
        <w:t>fetus</w:t>
      </w:r>
      <w:proofErr w:type="spellEnd"/>
      <w:r w:rsidRPr="00474FC8">
        <w:rPr>
          <w:rFonts w:ascii="Arial" w:hAnsi="Arial" w:cs="Arial"/>
          <w:sz w:val="22"/>
          <w:szCs w:val="22"/>
        </w:rPr>
        <w:t>/neonate is also a confirmed case if they have the defined (</w:t>
      </w:r>
      <w:proofErr w:type="spellStart"/>
      <w:r w:rsidRPr="00474FC8">
        <w:rPr>
          <w:rFonts w:ascii="Arial" w:hAnsi="Arial" w:cs="Arial"/>
          <w:sz w:val="22"/>
          <w:szCs w:val="22"/>
        </w:rPr>
        <w:t>fetus</w:t>
      </w:r>
      <w:proofErr w:type="spellEnd"/>
      <w:r w:rsidRPr="00474FC8">
        <w:rPr>
          <w:rFonts w:ascii="Arial" w:hAnsi="Arial" w:cs="Arial"/>
          <w:sz w:val="22"/>
          <w:szCs w:val="22"/>
        </w:rPr>
        <w:t>/neonate) clinical evidence, and vice versa.</w:t>
      </w:r>
    </w:p>
    <w:p w:rsidR="00781D18" w:rsidRPr="00474FC8" w:rsidRDefault="00781D18" w:rsidP="009A63EB">
      <w:pPr>
        <w:rPr>
          <w:rFonts w:ascii="Arial" w:hAnsi="Arial" w:cs="Arial"/>
          <w:sz w:val="22"/>
          <w:szCs w:val="22"/>
        </w:rPr>
      </w:pPr>
      <w:proofErr w:type="gramStart"/>
      <w:r w:rsidRPr="00474FC8">
        <w:rPr>
          <w:rFonts w:ascii="Arial" w:hAnsi="Arial" w:cs="Arial"/>
          <w:sz w:val="22"/>
          <w:szCs w:val="22"/>
        </w:rPr>
        <w:t>2.Laboratory</w:t>
      </w:r>
      <w:proofErr w:type="gramEnd"/>
      <w:r w:rsidRPr="00474FC8">
        <w:rPr>
          <w:rFonts w:ascii="Arial" w:hAnsi="Arial" w:cs="Arial"/>
          <w:sz w:val="22"/>
          <w:szCs w:val="22"/>
        </w:rPr>
        <w:t xml:space="preserve"> definitive evidence in a </w:t>
      </w:r>
      <w:proofErr w:type="spellStart"/>
      <w:r w:rsidRPr="00474FC8">
        <w:rPr>
          <w:rFonts w:ascii="Arial" w:hAnsi="Arial" w:cs="Arial"/>
          <w:sz w:val="22"/>
          <w:szCs w:val="22"/>
        </w:rPr>
        <w:t>fetus</w:t>
      </w:r>
      <w:proofErr w:type="spellEnd"/>
      <w:r w:rsidRPr="00474FC8">
        <w:rPr>
          <w:rFonts w:ascii="Arial" w:hAnsi="Arial" w:cs="Arial"/>
          <w:sz w:val="22"/>
          <w:szCs w:val="22"/>
        </w:rPr>
        <w:t xml:space="preserve"> &lt;20 weeks gestation means the mother only is a confirmed case.</w:t>
      </w:r>
    </w:p>
    <w:p w:rsidR="009A63EB" w:rsidRPr="00474FC8" w:rsidRDefault="009A63EB" w:rsidP="009A63EB">
      <w:pPr>
        <w:rPr>
          <w:rFonts w:ascii="Arial" w:hAnsi="Arial" w:cs="Arial"/>
          <w:sz w:val="22"/>
          <w:szCs w:val="22"/>
        </w:rPr>
      </w:pPr>
    </w:p>
    <w:p w:rsidR="00FC487D" w:rsidRDefault="0002727C" w:rsidP="009A63EB">
      <w:pPr>
        <w:rPr>
          <w:rFonts w:ascii="Arial" w:hAnsi="Arial" w:cs="Arial"/>
          <w:sz w:val="22"/>
          <w:szCs w:val="22"/>
        </w:rPr>
      </w:pPr>
      <w:hyperlink r:id="rId9" w:history="1">
        <w:r w:rsidR="00354A24" w:rsidRPr="00474FC8">
          <w:rPr>
            <w:rStyle w:val="Hyperlink"/>
            <w:rFonts w:ascii="Arial" w:hAnsi="Arial" w:cs="Arial"/>
            <w:sz w:val="22"/>
            <w:szCs w:val="22"/>
          </w:rPr>
          <w:t>Case definitions</w:t>
        </w:r>
      </w:hyperlink>
      <w:r w:rsidR="00354A24" w:rsidRPr="00474FC8">
        <w:rPr>
          <w:rFonts w:ascii="Arial" w:hAnsi="Arial" w:cs="Arial"/>
          <w:sz w:val="22"/>
          <w:szCs w:val="22"/>
        </w:rPr>
        <w:t xml:space="preserve"> can be found on the Department of Health’s website.</w:t>
      </w:r>
    </w:p>
    <w:p w:rsidR="009A63EB" w:rsidRPr="009A63EB" w:rsidRDefault="009A63EB" w:rsidP="009A63EB">
      <w:pPr>
        <w:rPr>
          <w:rFonts w:ascii="Arial" w:hAnsi="Arial" w:cs="Arial"/>
          <w:sz w:val="22"/>
          <w:szCs w:val="22"/>
        </w:rPr>
      </w:pPr>
    </w:p>
    <w:p w:rsidR="004139B1" w:rsidRPr="00253670" w:rsidRDefault="004139B1" w:rsidP="004139B1">
      <w:pPr>
        <w:pStyle w:val="Heading1"/>
        <w:rPr>
          <w:rFonts w:ascii="Arial" w:hAnsi="Arial" w:cs="Arial"/>
        </w:rPr>
      </w:pPr>
      <w:bookmarkStart w:id="30" w:name="_Toc517183914"/>
      <w:r w:rsidRPr="00253670">
        <w:rPr>
          <w:rFonts w:ascii="Arial" w:hAnsi="Arial" w:cs="Arial"/>
        </w:rPr>
        <w:t>8. Laboratory testing</w:t>
      </w:r>
      <w:bookmarkEnd w:id="30"/>
    </w:p>
    <w:p w:rsidR="004139B1" w:rsidRPr="00253670" w:rsidRDefault="004139B1" w:rsidP="004139B1">
      <w:pPr>
        <w:pStyle w:val="NoSpacing"/>
        <w:rPr>
          <w:rFonts w:ascii="Arial" w:hAnsi="Arial" w:cs="Arial"/>
          <w:b/>
          <w:i/>
          <w:iCs/>
          <w:lang w:eastAsia="en-AU"/>
        </w:rPr>
      </w:pPr>
      <w:r w:rsidRPr="00253670">
        <w:rPr>
          <w:rFonts w:ascii="Arial" w:hAnsi="Arial" w:cs="Arial"/>
          <w:b/>
          <w:i/>
          <w:iCs/>
          <w:lang w:eastAsia="en-AU"/>
        </w:rPr>
        <w:t>Case confirmation</w:t>
      </w:r>
    </w:p>
    <w:p w:rsidR="00352AE6" w:rsidRPr="00253670" w:rsidRDefault="004139B1" w:rsidP="00354A24">
      <w:pPr>
        <w:pStyle w:val="NoSpacing"/>
        <w:spacing w:after="240"/>
        <w:rPr>
          <w:rFonts w:ascii="Arial" w:hAnsi="Arial" w:cs="Arial"/>
        </w:rPr>
      </w:pPr>
      <w:r w:rsidRPr="00253670">
        <w:rPr>
          <w:rFonts w:ascii="Arial" w:hAnsi="Arial" w:cs="Arial"/>
          <w:iCs/>
          <w:lang w:eastAsia="en-AU"/>
        </w:rPr>
        <w:t xml:space="preserve">Listeria infection is confirmed when </w:t>
      </w:r>
      <w:r w:rsidRPr="00253670">
        <w:rPr>
          <w:rFonts w:ascii="Arial" w:hAnsi="Arial" w:cs="Arial"/>
          <w:i/>
        </w:rPr>
        <w:t>L. monocytogenes</w:t>
      </w:r>
      <w:r w:rsidRPr="00253670">
        <w:rPr>
          <w:rFonts w:ascii="Arial" w:hAnsi="Arial" w:cs="Arial"/>
        </w:rPr>
        <w:t xml:space="preserve"> is identified, mostly by culture, from sterile sites (often cerebrospinal fluid or blood), foetus/neonate (including gastrointestinal contents) or associated products of conception (e.g. amniotic fluid, placental tissue).</w:t>
      </w:r>
    </w:p>
    <w:p w:rsidR="004139B1" w:rsidRPr="00253670" w:rsidRDefault="004139B1" w:rsidP="00354A24">
      <w:pPr>
        <w:pStyle w:val="NoSpacing"/>
        <w:spacing w:after="240"/>
        <w:rPr>
          <w:rFonts w:ascii="Arial" w:hAnsi="Arial" w:cs="Arial"/>
        </w:rPr>
      </w:pPr>
      <w:r w:rsidRPr="00253670">
        <w:rPr>
          <w:rFonts w:ascii="Arial" w:hAnsi="Arial" w:cs="Arial"/>
          <w:i/>
        </w:rPr>
        <w:t>Listeria</w:t>
      </w:r>
      <w:r w:rsidRPr="00253670">
        <w:rPr>
          <w:rFonts w:ascii="Arial" w:hAnsi="Arial" w:cs="Arial"/>
        </w:rPr>
        <w:t xml:space="preserve"> infection can also be identified by polymerase chain reaction (PCR) testing of specimens. Where </w:t>
      </w:r>
      <w:proofErr w:type="spellStart"/>
      <w:r w:rsidRPr="00253670">
        <w:rPr>
          <w:rFonts w:ascii="Arial" w:hAnsi="Arial" w:cs="Arial"/>
        </w:rPr>
        <w:t>listeriosis</w:t>
      </w:r>
      <w:proofErr w:type="spellEnd"/>
      <w:r w:rsidRPr="00253670">
        <w:rPr>
          <w:rFonts w:ascii="Arial" w:hAnsi="Arial" w:cs="Arial"/>
        </w:rPr>
        <w:t xml:space="preserve"> has been diagnosed using PCR, the sample should also be cultured to enable definitive characterisation of an isolate.</w:t>
      </w:r>
    </w:p>
    <w:p w:rsidR="004139B1" w:rsidRPr="00253670" w:rsidRDefault="004139B1" w:rsidP="00354A24">
      <w:pPr>
        <w:pStyle w:val="NoSpacing"/>
        <w:spacing w:after="240"/>
        <w:rPr>
          <w:rFonts w:ascii="Arial" w:hAnsi="Arial" w:cs="Arial"/>
        </w:rPr>
      </w:pPr>
      <w:r w:rsidRPr="00253670">
        <w:rPr>
          <w:rFonts w:ascii="Arial" w:hAnsi="Arial" w:cs="Arial"/>
          <w:i/>
        </w:rPr>
        <w:t>L. monocytogenes</w:t>
      </w:r>
      <w:r w:rsidRPr="00253670">
        <w:rPr>
          <w:rFonts w:ascii="Arial" w:hAnsi="Arial" w:cs="Arial"/>
        </w:rPr>
        <w:t xml:space="preserve"> is not routinely sought in stool from sporadic cases presenting with febrile diarrhoea (non-invasive </w:t>
      </w:r>
      <w:proofErr w:type="spellStart"/>
      <w:r w:rsidRPr="00253670">
        <w:rPr>
          <w:rFonts w:ascii="Arial" w:hAnsi="Arial" w:cs="Arial"/>
        </w:rPr>
        <w:t>listeriosis</w:t>
      </w:r>
      <w:proofErr w:type="spellEnd"/>
      <w:r w:rsidRPr="00253670">
        <w:rPr>
          <w:rFonts w:ascii="Arial" w:hAnsi="Arial" w:cs="Arial"/>
        </w:rPr>
        <w:t>), nor in the stool of unaffected persons outside a specific investigation or cluster/outbreak.</w:t>
      </w:r>
    </w:p>
    <w:p w:rsidR="004139B1" w:rsidRPr="00253670" w:rsidRDefault="004139B1" w:rsidP="00354A24">
      <w:pPr>
        <w:pStyle w:val="NoSpacing"/>
        <w:spacing w:after="240"/>
        <w:rPr>
          <w:rFonts w:ascii="Arial" w:hAnsi="Arial" w:cs="Arial"/>
          <w:lang w:eastAsia="en-AU"/>
        </w:rPr>
      </w:pPr>
      <w:r w:rsidRPr="00253670">
        <w:rPr>
          <w:rFonts w:ascii="Arial" w:hAnsi="Arial" w:cs="Arial"/>
          <w:lang w:eastAsia="en-AU"/>
        </w:rPr>
        <w:t xml:space="preserve">Serology is no longer used for the diagnosis of </w:t>
      </w:r>
      <w:r w:rsidRPr="00253670">
        <w:rPr>
          <w:rFonts w:ascii="Arial" w:hAnsi="Arial" w:cs="Arial"/>
          <w:i/>
          <w:lang w:eastAsia="en-AU"/>
        </w:rPr>
        <w:t>L. monocytogenes</w:t>
      </w:r>
      <w:r w:rsidRPr="00253670">
        <w:rPr>
          <w:rFonts w:ascii="Arial" w:hAnsi="Arial" w:cs="Arial"/>
          <w:lang w:eastAsia="en-AU"/>
        </w:rPr>
        <w:t>.</w:t>
      </w:r>
    </w:p>
    <w:p w:rsidR="004139B1" w:rsidRPr="00253670" w:rsidRDefault="004139B1" w:rsidP="004139B1">
      <w:pPr>
        <w:pStyle w:val="NoSpacing"/>
        <w:rPr>
          <w:rFonts w:ascii="Arial" w:hAnsi="Arial" w:cs="Arial"/>
          <w:b/>
          <w:i/>
          <w:lang w:eastAsia="en-AU"/>
        </w:rPr>
      </w:pPr>
      <w:r w:rsidRPr="00253670">
        <w:rPr>
          <w:rFonts w:ascii="Arial" w:hAnsi="Arial" w:cs="Arial"/>
          <w:b/>
          <w:i/>
          <w:lang w:eastAsia="en-AU"/>
        </w:rPr>
        <w:t>Potential source detection</w:t>
      </w:r>
    </w:p>
    <w:p w:rsidR="00352AE6" w:rsidRPr="00253670" w:rsidRDefault="004139B1" w:rsidP="00354A24">
      <w:pPr>
        <w:pStyle w:val="NoSpacing"/>
        <w:spacing w:after="240"/>
        <w:rPr>
          <w:rFonts w:ascii="Arial" w:hAnsi="Arial" w:cs="Arial"/>
        </w:rPr>
      </w:pPr>
      <w:r w:rsidRPr="00253670">
        <w:rPr>
          <w:rFonts w:ascii="Arial" w:hAnsi="Arial" w:cs="Arial"/>
        </w:rPr>
        <w:t xml:space="preserve">While non-culture methods for detection of </w:t>
      </w:r>
      <w:r w:rsidRPr="00253670">
        <w:rPr>
          <w:rFonts w:ascii="Arial" w:hAnsi="Arial" w:cs="Arial"/>
          <w:i/>
        </w:rPr>
        <w:t xml:space="preserve">Listeria </w:t>
      </w:r>
      <w:r w:rsidRPr="00253670">
        <w:rPr>
          <w:rFonts w:ascii="Arial" w:hAnsi="Arial" w:cs="Arial"/>
        </w:rPr>
        <w:t>spp.</w:t>
      </w:r>
      <w:r w:rsidRPr="00253670">
        <w:rPr>
          <w:rFonts w:ascii="Arial" w:hAnsi="Arial" w:cs="Arial"/>
          <w:i/>
        </w:rPr>
        <w:t xml:space="preserve"> </w:t>
      </w:r>
      <w:r w:rsidRPr="00253670">
        <w:rPr>
          <w:rFonts w:ascii="Arial" w:hAnsi="Arial" w:cs="Arial"/>
        </w:rPr>
        <w:t xml:space="preserve">or </w:t>
      </w:r>
      <w:r w:rsidRPr="00253670">
        <w:rPr>
          <w:rFonts w:ascii="Arial" w:hAnsi="Arial" w:cs="Arial"/>
          <w:i/>
        </w:rPr>
        <w:t>L. monocytogenes</w:t>
      </w:r>
      <w:r w:rsidRPr="00253670">
        <w:rPr>
          <w:rFonts w:ascii="Arial" w:hAnsi="Arial" w:cs="Arial"/>
        </w:rPr>
        <w:t xml:space="preserve"> in non-human samples (e.g. food and environmental) are often performed in routine testing, an isolate of </w:t>
      </w:r>
      <w:r w:rsidRPr="00253670">
        <w:rPr>
          <w:rFonts w:ascii="Arial" w:hAnsi="Arial" w:cs="Arial"/>
          <w:i/>
        </w:rPr>
        <w:t>L. monocytogenes</w:t>
      </w:r>
      <w:r w:rsidRPr="00253670">
        <w:rPr>
          <w:rFonts w:ascii="Arial" w:hAnsi="Arial" w:cs="Arial"/>
        </w:rPr>
        <w:t xml:space="preserve"> should be sought as per the Australian Standard for food microbiology current at the time</w:t>
      </w:r>
      <w:r w:rsidRPr="001922D7">
        <w:rPr>
          <w:rFonts w:ascii="Arial" w:hAnsi="Arial" w:cs="Arial"/>
          <w:vertAlign w:val="superscript"/>
        </w:rPr>
        <w:fldChar w:fldCharType="begin"/>
      </w:r>
      <w:r w:rsidR="00352AE6" w:rsidRPr="001922D7">
        <w:rPr>
          <w:rFonts w:ascii="Arial" w:hAnsi="Arial" w:cs="Arial"/>
          <w:vertAlign w:val="superscript"/>
        </w:rPr>
        <w:instrText xml:space="preserve"> ADDIN EN.CITE &lt;EndNote&gt;&lt;Cite&gt;&lt;Author&gt;Standards Australia&lt;/Author&gt;&lt;Year&gt;2009&lt;/Year&gt;&lt;RecNum&gt;153&lt;/RecNum&gt;&lt;DisplayText&gt;(24)&lt;/DisplayText&gt;&lt;record&gt;&lt;rec-number&gt;153&lt;/rec-number&gt;&lt;foreign-keys&gt;&lt;key app="EN" db-id="t0erfewpvsr2d6eexw8xxpfla50vzpe5stfx"&gt;153&lt;/key&gt;&lt;/foreign-keys&gt;&lt;ref-type name="Report"&gt;27&lt;/ref-type&gt;&lt;contributors&gt;&lt;authors&gt;&lt;author&gt;Standards Australia,&lt;/author&gt;&lt;/authors&gt;&lt;/contributors&gt;&lt;titles&gt;&lt;title&gt;&lt;style face="normal" font="default" size="100%"&gt;Food microbiology - Method 24.1: Microbiology of food and animal feeding stuffs - Horizontal method for the detection and enumeration of &lt;/style&gt;&lt;style face="italic" font="default" size="100%"&gt;Listeria monocytogenes&lt;/style&gt;&lt;style face="normal" font="default" size="100%"&gt;—Detection method (ISO 11290-1:1996, MOD)&lt;/style&gt;&lt;/title&gt;&lt;/titles&gt;&lt;dates&gt;&lt;year&gt;2009&lt;/year&gt;&lt;/dates&gt;&lt;urls&gt;&lt;/urls&gt;&lt;/record&gt;&lt;/Cite&gt;&lt;/EndNote&gt;</w:instrText>
      </w:r>
      <w:r w:rsidRPr="001922D7">
        <w:rPr>
          <w:rFonts w:ascii="Arial" w:hAnsi="Arial" w:cs="Arial"/>
          <w:vertAlign w:val="superscript"/>
        </w:rPr>
        <w:fldChar w:fldCharType="separate"/>
      </w:r>
      <w:r w:rsidR="00352AE6" w:rsidRPr="001922D7">
        <w:rPr>
          <w:rFonts w:ascii="Arial" w:hAnsi="Arial" w:cs="Arial"/>
          <w:noProof/>
          <w:vertAlign w:val="superscript"/>
        </w:rPr>
        <w:t>(</w:t>
      </w:r>
      <w:hyperlink w:anchor="_ENREF_24" w:tooltip="Standards Australia, 2009 #153" w:history="1">
        <w:r w:rsidR="00110A6A" w:rsidRPr="001922D7">
          <w:rPr>
            <w:rFonts w:ascii="Arial" w:hAnsi="Arial" w:cs="Arial"/>
            <w:noProof/>
            <w:vertAlign w:val="superscript"/>
          </w:rPr>
          <w:t>24</w:t>
        </w:r>
      </w:hyperlink>
      <w:r w:rsidR="00352AE6" w:rsidRPr="001922D7">
        <w:rPr>
          <w:rFonts w:ascii="Arial" w:hAnsi="Arial" w:cs="Arial"/>
          <w:noProof/>
          <w:vertAlign w:val="superscript"/>
        </w:rPr>
        <w:t>)</w:t>
      </w:r>
      <w:r w:rsidRPr="001922D7">
        <w:rPr>
          <w:rFonts w:ascii="Arial" w:hAnsi="Arial" w:cs="Arial"/>
          <w:vertAlign w:val="superscript"/>
        </w:rPr>
        <w:fldChar w:fldCharType="end"/>
      </w:r>
      <w:r w:rsidRPr="00253670">
        <w:rPr>
          <w:rFonts w:ascii="Arial" w:hAnsi="Arial" w:cs="Arial"/>
        </w:rPr>
        <w:t>.</w:t>
      </w:r>
    </w:p>
    <w:p w:rsidR="004139B1" w:rsidRPr="00253670" w:rsidRDefault="004139B1" w:rsidP="00354A24">
      <w:pPr>
        <w:pStyle w:val="NoSpacing"/>
        <w:spacing w:after="240"/>
        <w:rPr>
          <w:rFonts w:ascii="Arial" w:hAnsi="Arial" w:cs="Arial"/>
        </w:rPr>
      </w:pPr>
      <w:r w:rsidRPr="00253670">
        <w:rPr>
          <w:rFonts w:ascii="Arial" w:hAnsi="Arial" w:cs="Arial"/>
        </w:rPr>
        <w:t xml:space="preserve">When an isolate is cultured from an epidemiologically implicated food or otherwise during a cluster/outbreak investigation, the </w:t>
      </w:r>
      <w:r w:rsidRPr="00253670">
        <w:rPr>
          <w:rFonts w:ascii="Arial" w:hAnsi="Arial" w:cs="Arial"/>
          <w:i/>
        </w:rPr>
        <w:t>L. monocytogenes</w:t>
      </w:r>
      <w:r w:rsidRPr="00253670">
        <w:rPr>
          <w:rFonts w:ascii="Arial" w:hAnsi="Arial" w:cs="Arial"/>
        </w:rPr>
        <w:t xml:space="preserve"> therein should be enumerated as per the Australian Standard for food microbiology current at the time</w:t>
      </w:r>
      <w:r w:rsidRPr="001922D7">
        <w:rPr>
          <w:rFonts w:ascii="Arial" w:hAnsi="Arial" w:cs="Arial"/>
          <w:vertAlign w:val="superscript"/>
        </w:rPr>
        <w:fldChar w:fldCharType="begin"/>
      </w:r>
      <w:r w:rsidR="00352AE6" w:rsidRPr="001922D7">
        <w:rPr>
          <w:rFonts w:ascii="Arial" w:hAnsi="Arial" w:cs="Arial"/>
          <w:vertAlign w:val="superscript"/>
        </w:rPr>
        <w:instrText xml:space="preserve"> ADDIN EN.CITE &lt;EndNote&gt;&lt;Cite&gt;&lt;Author&gt;Standards Australia&lt;/Author&gt;&lt;Year&gt;1998&lt;/Year&gt;&lt;RecNum&gt;154&lt;/RecNum&gt;&lt;DisplayText&gt;(25)&lt;/DisplayText&gt;&lt;record&gt;&lt;rec-number&gt;154&lt;/rec-number&gt;&lt;foreign-keys&gt;&lt;key app="EN" db-id="t0erfewpvsr2d6eexw8xxpfla50vzpe5stfx"&gt;154&lt;/key&gt;&lt;/foreign-keys&gt;&lt;ref-type name="Report"&gt;27&lt;/ref-type&gt;&lt;contributors&gt;&lt;authors&gt;&lt;author&gt;Standards Australia,&lt;/author&gt;&lt;/authors&gt;&lt;/contributors&gt;&lt;titles&gt;&lt;title&gt;&lt;style face="normal" font="default" size="100%"&gt;Food microbiology - Method 24.2: Microbiology of food and animal feeding stuffs - Horizontal method for the detection and enumeration of &lt;/style&gt;&lt;style face="italic" font="default" size="100%"&gt;Listeria monocytogenes&lt;/style&gt;&lt;style face="normal" font="default" size="100%"&gt;—Enumeration method (ISO 11290-2:1998, MOD). Microbiology of food and animal feeding stuffs&lt;/style&gt;&lt;/title&gt;&lt;/titles&gt;&lt;dates&gt;&lt;year&gt;1998&lt;/year&gt;&lt;/dates&gt;&lt;urls&gt;&lt;/urls&gt;&lt;/record&gt;&lt;/Cite&gt;&lt;/EndNote&gt;</w:instrText>
      </w:r>
      <w:r w:rsidRPr="001922D7">
        <w:rPr>
          <w:rFonts w:ascii="Arial" w:hAnsi="Arial" w:cs="Arial"/>
          <w:vertAlign w:val="superscript"/>
        </w:rPr>
        <w:fldChar w:fldCharType="separate"/>
      </w:r>
      <w:r w:rsidR="00352AE6" w:rsidRPr="001922D7">
        <w:rPr>
          <w:rFonts w:ascii="Arial" w:hAnsi="Arial" w:cs="Arial"/>
          <w:noProof/>
          <w:vertAlign w:val="superscript"/>
        </w:rPr>
        <w:t>(</w:t>
      </w:r>
      <w:hyperlink w:anchor="_ENREF_25" w:tooltip="Standards Australia, 1998 #154" w:history="1">
        <w:r w:rsidR="00110A6A" w:rsidRPr="001922D7">
          <w:rPr>
            <w:rFonts w:ascii="Arial" w:hAnsi="Arial" w:cs="Arial"/>
            <w:noProof/>
            <w:vertAlign w:val="superscript"/>
          </w:rPr>
          <w:t>25</w:t>
        </w:r>
      </w:hyperlink>
      <w:r w:rsidR="00352AE6" w:rsidRPr="001922D7">
        <w:rPr>
          <w:rFonts w:ascii="Arial" w:hAnsi="Arial" w:cs="Arial"/>
          <w:noProof/>
          <w:vertAlign w:val="superscript"/>
        </w:rPr>
        <w:t>)</w:t>
      </w:r>
      <w:r w:rsidRPr="001922D7">
        <w:rPr>
          <w:rFonts w:ascii="Arial" w:hAnsi="Arial" w:cs="Arial"/>
          <w:vertAlign w:val="superscript"/>
        </w:rPr>
        <w:fldChar w:fldCharType="end"/>
      </w:r>
      <w:r w:rsidRPr="00253670">
        <w:rPr>
          <w:rFonts w:ascii="Arial" w:hAnsi="Arial" w:cs="Arial"/>
        </w:rPr>
        <w:t>.</w:t>
      </w:r>
    </w:p>
    <w:p w:rsidR="004139B1" w:rsidRPr="00253670" w:rsidRDefault="004139B1" w:rsidP="00354A24">
      <w:pPr>
        <w:pStyle w:val="NoSpacing"/>
        <w:spacing w:after="240"/>
        <w:rPr>
          <w:rFonts w:ascii="Arial" w:hAnsi="Arial" w:cs="Arial"/>
          <w:lang w:eastAsia="en-AU"/>
        </w:rPr>
      </w:pPr>
      <w:r w:rsidRPr="00253670">
        <w:rPr>
          <w:rFonts w:ascii="Arial" w:hAnsi="Arial" w:cs="Arial"/>
          <w:lang w:eastAsia="en-AU"/>
        </w:rPr>
        <w:t xml:space="preserve">Isolates of </w:t>
      </w:r>
      <w:r w:rsidRPr="00253670">
        <w:rPr>
          <w:rFonts w:ascii="Arial" w:hAnsi="Arial" w:cs="Arial"/>
          <w:i/>
        </w:rPr>
        <w:t>L. monocytogenes</w:t>
      </w:r>
      <w:r w:rsidRPr="00253670">
        <w:rPr>
          <w:rFonts w:ascii="Arial" w:hAnsi="Arial" w:cs="Arial"/>
        </w:rPr>
        <w:t xml:space="preserve"> </w:t>
      </w:r>
      <w:r w:rsidRPr="00253670">
        <w:rPr>
          <w:rFonts w:ascii="Arial" w:hAnsi="Arial" w:cs="Arial"/>
          <w:lang w:eastAsia="en-AU"/>
        </w:rPr>
        <w:t>from relevant non-human detections e.g. implicated foods, recalled foods, samples taken for any purpose during an investigation, should be forwarded to the jurisdictional reference laboratory for further characterisation to help inform attribution.</w:t>
      </w:r>
    </w:p>
    <w:p w:rsidR="004139B1" w:rsidRPr="00253670" w:rsidRDefault="004139B1" w:rsidP="004139B1">
      <w:pPr>
        <w:pStyle w:val="NoSpacing"/>
        <w:rPr>
          <w:rFonts w:ascii="Arial" w:hAnsi="Arial" w:cs="Arial"/>
          <w:b/>
          <w:i/>
          <w:lang w:eastAsia="en-AU"/>
        </w:rPr>
      </w:pPr>
      <w:r w:rsidRPr="00253670">
        <w:rPr>
          <w:rFonts w:ascii="Arial" w:hAnsi="Arial" w:cs="Arial"/>
          <w:b/>
          <w:i/>
          <w:lang w:eastAsia="en-AU"/>
        </w:rPr>
        <w:t>Organism characterisation</w:t>
      </w:r>
    </w:p>
    <w:p w:rsidR="004139B1" w:rsidRPr="00253670" w:rsidRDefault="004139B1" w:rsidP="00354A24">
      <w:pPr>
        <w:pStyle w:val="NoSpacing"/>
        <w:spacing w:after="240"/>
        <w:rPr>
          <w:rFonts w:ascii="Arial" w:hAnsi="Arial" w:cs="Arial"/>
          <w:lang w:eastAsia="en-AU"/>
        </w:rPr>
      </w:pPr>
      <w:r w:rsidRPr="00253670">
        <w:rPr>
          <w:rFonts w:ascii="Arial" w:hAnsi="Arial" w:cs="Arial"/>
          <w:lang w:eastAsia="en-AU"/>
        </w:rPr>
        <w:t xml:space="preserve">Methods of characterisation are evolving. There is a need for both rapid and definitive methods. Methods in use at any particular time will be decided by PHLN laboratories in consultation with OzFoodNet, jurisdictions and CDNA. All human </w:t>
      </w:r>
      <w:r w:rsidRPr="00253670">
        <w:rPr>
          <w:rFonts w:ascii="Arial" w:hAnsi="Arial" w:cs="Arial"/>
          <w:i/>
          <w:lang w:eastAsia="en-AU"/>
        </w:rPr>
        <w:t xml:space="preserve">L. monocytogenes </w:t>
      </w:r>
      <w:r w:rsidRPr="00253670">
        <w:rPr>
          <w:rFonts w:ascii="Arial" w:hAnsi="Arial" w:cs="Arial"/>
          <w:lang w:eastAsia="en-AU"/>
        </w:rPr>
        <w:t xml:space="preserve">isolates are characterised as part of NELSS. Non-human </w:t>
      </w:r>
      <w:r w:rsidRPr="00253670">
        <w:rPr>
          <w:rFonts w:ascii="Arial" w:hAnsi="Arial" w:cs="Arial"/>
          <w:i/>
          <w:lang w:eastAsia="en-AU"/>
        </w:rPr>
        <w:t xml:space="preserve">L. monocytogenes </w:t>
      </w:r>
      <w:r w:rsidRPr="00253670">
        <w:rPr>
          <w:rFonts w:ascii="Arial" w:hAnsi="Arial" w:cs="Arial"/>
          <w:lang w:eastAsia="en-AU"/>
        </w:rPr>
        <w:t>isolates should also be characterised.</w:t>
      </w:r>
    </w:p>
    <w:p w:rsidR="004139B1" w:rsidRPr="00253670" w:rsidRDefault="004139B1" w:rsidP="00354A24">
      <w:pPr>
        <w:pStyle w:val="NoSpacing"/>
        <w:spacing w:after="240"/>
        <w:rPr>
          <w:rFonts w:ascii="Arial" w:hAnsi="Arial" w:cs="Arial"/>
          <w:lang w:eastAsia="en-AU"/>
        </w:rPr>
      </w:pPr>
      <w:r w:rsidRPr="00253670">
        <w:rPr>
          <w:rFonts w:ascii="Arial" w:hAnsi="Arial" w:cs="Arial"/>
          <w:lang w:eastAsia="en-AU"/>
        </w:rPr>
        <w:t>Current methods include molecular serotyping, binary typing, multi-locus variable number tandem repeat analysis, multi-locus sequence typing, pulsed field gel electrophoresis and phylogenetic relatedness based on whole genome sequencing. Classical serotyping is no longer widely used.</w:t>
      </w:r>
    </w:p>
    <w:p w:rsidR="004139B1" w:rsidRPr="00253670" w:rsidRDefault="004139B1" w:rsidP="00354A24">
      <w:pPr>
        <w:pStyle w:val="NoSpacing"/>
        <w:spacing w:after="240"/>
        <w:rPr>
          <w:rFonts w:ascii="Arial" w:hAnsi="Arial" w:cs="Arial"/>
          <w:lang w:eastAsia="en-AU"/>
        </w:rPr>
      </w:pPr>
      <w:r w:rsidRPr="00253670">
        <w:rPr>
          <w:rFonts w:ascii="Arial" w:hAnsi="Arial" w:cs="Arial"/>
          <w:lang w:eastAsia="en-AU"/>
        </w:rPr>
        <w:t>Primary testing laboratories should refer isolates to jurisdictional public health laboratories for characterisation in a timely fashion.</w:t>
      </w:r>
    </w:p>
    <w:p w:rsidR="004139B1" w:rsidRPr="00253670" w:rsidRDefault="004139B1" w:rsidP="004139B1">
      <w:pPr>
        <w:pStyle w:val="NoSpacing"/>
        <w:rPr>
          <w:rFonts w:ascii="Arial" w:hAnsi="Arial" w:cs="Arial"/>
          <w:b/>
          <w:i/>
        </w:rPr>
      </w:pPr>
      <w:r w:rsidRPr="00253670">
        <w:rPr>
          <w:rFonts w:ascii="Arial" w:hAnsi="Arial" w:cs="Arial"/>
          <w:b/>
          <w:i/>
        </w:rPr>
        <w:t>Cluster detection, investigation and source attribution</w:t>
      </w:r>
    </w:p>
    <w:p w:rsidR="004139B1" w:rsidRPr="00253670" w:rsidRDefault="004139B1" w:rsidP="00354A24">
      <w:pPr>
        <w:pStyle w:val="NoSpacing"/>
        <w:spacing w:after="240"/>
        <w:rPr>
          <w:rFonts w:ascii="Arial" w:hAnsi="Arial" w:cs="Arial"/>
        </w:rPr>
      </w:pPr>
      <w:r w:rsidRPr="00253670">
        <w:rPr>
          <w:rFonts w:ascii="Arial" w:hAnsi="Arial" w:cs="Arial"/>
        </w:rPr>
        <w:t>Clusters may become evident from notification details and/or isolate characterisation details as reported by the laboratory. Routine analysis of NELSS data helps identify listeria clusters based on organism characterisation.</w:t>
      </w:r>
    </w:p>
    <w:p w:rsidR="004139B1" w:rsidRPr="00253670" w:rsidRDefault="004139B1" w:rsidP="004139B1">
      <w:pPr>
        <w:pStyle w:val="Heading1"/>
        <w:rPr>
          <w:rFonts w:ascii="Arial" w:hAnsi="Arial" w:cs="Arial"/>
        </w:rPr>
      </w:pPr>
      <w:bookmarkStart w:id="31" w:name="_Toc517183915"/>
      <w:r w:rsidRPr="00253670">
        <w:rPr>
          <w:rFonts w:ascii="Arial" w:hAnsi="Arial" w:cs="Arial"/>
        </w:rPr>
        <w:t>9. Case management</w:t>
      </w:r>
      <w:bookmarkEnd w:id="31"/>
    </w:p>
    <w:p w:rsidR="004139B1" w:rsidRPr="00253670" w:rsidRDefault="004139B1" w:rsidP="004139B1">
      <w:pPr>
        <w:pStyle w:val="Heading2"/>
        <w:rPr>
          <w:rFonts w:ascii="Arial" w:hAnsi="Arial" w:cs="Arial"/>
          <w:color w:val="000000" w:themeColor="text1"/>
          <w:szCs w:val="22"/>
        </w:rPr>
      </w:pPr>
      <w:bookmarkStart w:id="32" w:name="_Toc517183916"/>
      <w:r w:rsidRPr="00253670">
        <w:rPr>
          <w:rFonts w:ascii="Arial" w:hAnsi="Arial" w:cs="Arial"/>
          <w:color w:val="000000" w:themeColor="text1"/>
          <w:szCs w:val="22"/>
        </w:rPr>
        <w:t>Response times</w:t>
      </w:r>
      <w:bookmarkEnd w:id="32"/>
    </w:p>
    <w:p w:rsidR="004139B1" w:rsidRPr="00253670" w:rsidRDefault="004139B1" w:rsidP="00354A24">
      <w:pPr>
        <w:pStyle w:val="NoSpacing"/>
        <w:spacing w:after="240"/>
        <w:rPr>
          <w:rFonts w:ascii="Arial" w:hAnsi="Arial" w:cs="Arial"/>
          <w:color w:val="000000" w:themeColor="text1"/>
          <w:szCs w:val="22"/>
        </w:rPr>
      </w:pPr>
      <w:r w:rsidRPr="00253670">
        <w:rPr>
          <w:rFonts w:ascii="Arial" w:hAnsi="Arial" w:cs="Arial"/>
          <w:color w:val="000000" w:themeColor="text1"/>
          <w:szCs w:val="22"/>
        </w:rPr>
        <w:t>The case investigation should begin within 1 working day following the notification of a confirmed case.</w:t>
      </w:r>
    </w:p>
    <w:p w:rsidR="004139B1" w:rsidRPr="00253670" w:rsidRDefault="004139B1" w:rsidP="00354A24">
      <w:pPr>
        <w:pStyle w:val="Heading2"/>
        <w:spacing w:after="240"/>
        <w:rPr>
          <w:rFonts w:ascii="Arial" w:hAnsi="Arial" w:cs="Arial"/>
        </w:rPr>
      </w:pPr>
      <w:bookmarkStart w:id="33" w:name="_Toc517183917"/>
      <w:r w:rsidRPr="00253670">
        <w:rPr>
          <w:rFonts w:ascii="Arial" w:hAnsi="Arial" w:cs="Arial"/>
        </w:rPr>
        <w:t>Response procedure</w:t>
      </w:r>
      <w:bookmarkEnd w:id="33"/>
    </w:p>
    <w:p w:rsidR="004139B1" w:rsidRPr="00B00362" w:rsidRDefault="004139B1" w:rsidP="00B00362">
      <w:pPr>
        <w:pStyle w:val="NoSpacing"/>
        <w:rPr>
          <w:rFonts w:ascii="Arial" w:hAnsi="Arial" w:cs="Arial"/>
          <w:b/>
          <w:i/>
        </w:rPr>
      </w:pPr>
      <w:r w:rsidRPr="00B00362">
        <w:rPr>
          <w:rFonts w:ascii="Arial" w:hAnsi="Arial" w:cs="Arial"/>
          <w:b/>
          <w:i/>
        </w:rPr>
        <w:t>Case investigation</w:t>
      </w:r>
    </w:p>
    <w:p w:rsidR="004139B1" w:rsidRPr="00253670" w:rsidRDefault="004139B1" w:rsidP="004139B1">
      <w:pPr>
        <w:pStyle w:val="NoSpacing"/>
        <w:rPr>
          <w:rFonts w:ascii="Arial" w:hAnsi="Arial" w:cs="Arial"/>
        </w:rPr>
      </w:pPr>
      <w:r w:rsidRPr="00253670">
        <w:rPr>
          <w:rFonts w:ascii="Arial" w:hAnsi="Arial" w:cs="Arial"/>
        </w:rPr>
        <w:t>The case investigation may be conducted by the PHU, CDB or local OzFoodNet, depending on the jurisdiction. The following actions should be undertaken.</w:t>
      </w:r>
    </w:p>
    <w:p w:rsidR="004139B1" w:rsidRPr="00253670" w:rsidRDefault="004139B1" w:rsidP="00354A24">
      <w:pPr>
        <w:pStyle w:val="NoSpacing"/>
        <w:numPr>
          <w:ilvl w:val="0"/>
          <w:numId w:val="32"/>
        </w:numPr>
        <w:rPr>
          <w:rFonts w:ascii="Arial" w:hAnsi="Arial" w:cs="Arial"/>
        </w:rPr>
      </w:pPr>
      <w:r w:rsidRPr="00253670">
        <w:rPr>
          <w:rFonts w:ascii="Arial" w:hAnsi="Arial" w:cs="Arial"/>
        </w:rPr>
        <w:t xml:space="preserve">Complete the </w:t>
      </w:r>
      <w:r w:rsidR="00354A24" w:rsidRPr="00354A24">
        <w:rPr>
          <w:rFonts w:ascii="Arial" w:hAnsi="Arial" w:cs="Arial"/>
        </w:rPr>
        <w:t xml:space="preserve">National OzFoodNet Listeria Case Questionnaire </w:t>
      </w:r>
      <w:r w:rsidRPr="00253670">
        <w:rPr>
          <w:rFonts w:ascii="Arial" w:hAnsi="Arial" w:cs="Arial"/>
        </w:rPr>
        <w:t>form</w:t>
      </w:r>
      <w:r w:rsidR="00354A24">
        <w:rPr>
          <w:rFonts w:ascii="Arial" w:hAnsi="Arial" w:cs="Arial"/>
        </w:rPr>
        <w:t xml:space="preserve"> </w:t>
      </w:r>
      <w:r w:rsidRPr="00253670">
        <w:rPr>
          <w:rFonts w:ascii="Arial" w:hAnsi="Arial" w:cs="Arial"/>
        </w:rPr>
        <w:t>(</w:t>
      </w:r>
      <w:r w:rsidRPr="00253670">
        <w:rPr>
          <w:rFonts w:ascii="Arial" w:hAnsi="Arial" w:cs="Arial"/>
          <w:szCs w:val="22"/>
          <w:highlight w:val="yellow"/>
        </w:rPr>
        <w:fldChar w:fldCharType="begin"/>
      </w:r>
      <w:r w:rsidRPr="00253670">
        <w:rPr>
          <w:rFonts w:ascii="Arial" w:hAnsi="Arial" w:cs="Arial"/>
          <w:szCs w:val="22"/>
        </w:rPr>
        <w:instrText xml:space="preserve"> REF _Ref441227084 \h </w:instrText>
      </w:r>
      <w:r w:rsidRPr="00253670">
        <w:rPr>
          <w:rFonts w:ascii="Arial" w:hAnsi="Arial" w:cs="Arial"/>
          <w:szCs w:val="22"/>
          <w:highlight w:val="yellow"/>
        </w:rPr>
        <w:instrText xml:space="preserve"> \* MERGEFORMAT </w:instrText>
      </w:r>
      <w:r w:rsidRPr="00253670">
        <w:rPr>
          <w:rFonts w:ascii="Arial" w:hAnsi="Arial" w:cs="Arial"/>
          <w:szCs w:val="22"/>
          <w:highlight w:val="yellow"/>
        </w:rPr>
      </w:r>
      <w:r w:rsidRPr="00253670">
        <w:rPr>
          <w:rFonts w:ascii="Arial" w:hAnsi="Arial" w:cs="Arial"/>
          <w:szCs w:val="22"/>
          <w:highlight w:val="yellow"/>
        </w:rPr>
        <w:fldChar w:fldCharType="separate"/>
      </w:r>
      <w:r w:rsidR="00DE7720" w:rsidRPr="00B00362">
        <w:rPr>
          <w:rFonts w:ascii="Arial" w:hAnsi="Arial" w:cs="Arial"/>
          <w:szCs w:val="22"/>
        </w:rPr>
        <w:t xml:space="preserve">Appendix </w:t>
      </w:r>
      <w:r w:rsidR="00DE7720">
        <w:rPr>
          <w:rFonts w:ascii="Arial" w:hAnsi="Arial" w:cs="Arial"/>
          <w:noProof/>
          <w:szCs w:val="22"/>
        </w:rPr>
        <w:t>3</w:t>
      </w:r>
      <w:r w:rsidRPr="00253670">
        <w:rPr>
          <w:rFonts w:ascii="Arial" w:hAnsi="Arial" w:cs="Arial"/>
          <w:szCs w:val="22"/>
          <w:highlight w:val="yellow"/>
        </w:rPr>
        <w:fldChar w:fldCharType="end"/>
      </w:r>
      <w:r w:rsidRPr="00253670">
        <w:rPr>
          <w:rFonts w:ascii="Arial" w:hAnsi="Arial" w:cs="Arial"/>
        </w:rPr>
        <w:t>). This record covers:</w:t>
      </w:r>
    </w:p>
    <w:p w:rsidR="004139B1" w:rsidRPr="00253670" w:rsidRDefault="004139B1" w:rsidP="004139B1">
      <w:pPr>
        <w:pStyle w:val="NoSpacing"/>
        <w:numPr>
          <w:ilvl w:val="1"/>
          <w:numId w:val="32"/>
        </w:numPr>
        <w:rPr>
          <w:rFonts w:ascii="Arial" w:hAnsi="Arial" w:cs="Arial"/>
        </w:rPr>
      </w:pPr>
      <w:r w:rsidRPr="00253670">
        <w:rPr>
          <w:rFonts w:ascii="Arial" w:hAnsi="Arial" w:cs="Arial"/>
        </w:rPr>
        <w:t>patient details;</w:t>
      </w:r>
    </w:p>
    <w:p w:rsidR="004139B1" w:rsidRPr="00253670" w:rsidRDefault="004139B1" w:rsidP="004139B1">
      <w:pPr>
        <w:pStyle w:val="NoSpacing"/>
        <w:numPr>
          <w:ilvl w:val="1"/>
          <w:numId w:val="32"/>
        </w:numPr>
        <w:rPr>
          <w:rFonts w:ascii="Arial" w:hAnsi="Arial" w:cs="Arial"/>
        </w:rPr>
      </w:pPr>
      <w:r w:rsidRPr="00253670">
        <w:rPr>
          <w:rFonts w:ascii="Arial" w:hAnsi="Arial" w:cs="Arial"/>
        </w:rPr>
        <w:t>medical and diagnostic information;</w:t>
      </w:r>
    </w:p>
    <w:p w:rsidR="004139B1" w:rsidRPr="00253670" w:rsidRDefault="004139B1" w:rsidP="004139B1">
      <w:pPr>
        <w:pStyle w:val="NoSpacing"/>
        <w:numPr>
          <w:ilvl w:val="1"/>
          <w:numId w:val="32"/>
        </w:numPr>
        <w:rPr>
          <w:rFonts w:ascii="Arial" w:hAnsi="Arial" w:cs="Arial"/>
        </w:rPr>
      </w:pPr>
      <w:r w:rsidRPr="00253670">
        <w:rPr>
          <w:rFonts w:ascii="Arial" w:hAnsi="Arial" w:cs="Arial"/>
        </w:rPr>
        <w:t>clinical history;</w:t>
      </w:r>
    </w:p>
    <w:p w:rsidR="004139B1" w:rsidRPr="00253670" w:rsidRDefault="004139B1" w:rsidP="004139B1">
      <w:pPr>
        <w:pStyle w:val="NoSpacing"/>
        <w:numPr>
          <w:ilvl w:val="1"/>
          <w:numId w:val="32"/>
        </w:numPr>
        <w:rPr>
          <w:rFonts w:ascii="Arial" w:hAnsi="Arial" w:cs="Arial"/>
        </w:rPr>
      </w:pPr>
      <w:r w:rsidRPr="00253670">
        <w:rPr>
          <w:rFonts w:ascii="Arial" w:hAnsi="Arial" w:cs="Arial"/>
        </w:rPr>
        <w:t>environmental risk factors;</w:t>
      </w:r>
    </w:p>
    <w:p w:rsidR="004139B1" w:rsidRPr="00253670" w:rsidRDefault="004139B1" w:rsidP="004139B1">
      <w:pPr>
        <w:pStyle w:val="NoSpacing"/>
        <w:numPr>
          <w:ilvl w:val="1"/>
          <w:numId w:val="32"/>
        </w:numPr>
        <w:rPr>
          <w:rFonts w:ascii="Arial" w:hAnsi="Arial" w:cs="Arial"/>
        </w:rPr>
      </w:pPr>
      <w:r w:rsidRPr="00253670">
        <w:rPr>
          <w:rFonts w:ascii="Arial" w:hAnsi="Arial" w:cs="Arial"/>
        </w:rPr>
        <w:t>potential food sources; and,</w:t>
      </w:r>
    </w:p>
    <w:p w:rsidR="004139B1" w:rsidRPr="00253670" w:rsidRDefault="004139B1" w:rsidP="004139B1">
      <w:pPr>
        <w:pStyle w:val="NoSpacing"/>
        <w:numPr>
          <w:ilvl w:val="1"/>
          <w:numId w:val="32"/>
        </w:numPr>
        <w:rPr>
          <w:rFonts w:ascii="Arial" w:hAnsi="Arial" w:cs="Arial"/>
        </w:rPr>
      </w:pPr>
      <w:proofErr w:type="gramStart"/>
      <w:r w:rsidRPr="00253670">
        <w:rPr>
          <w:rFonts w:ascii="Arial" w:hAnsi="Arial" w:cs="Arial"/>
        </w:rPr>
        <w:t>comments</w:t>
      </w:r>
      <w:proofErr w:type="gramEnd"/>
      <w:r w:rsidRPr="00253670">
        <w:rPr>
          <w:rFonts w:ascii="Arial" w:hAnsi="Arial" w:cs="Arial"/>
        </w:rPr>
        <w:t xml:space="preserve"> and actions.</w:t>
      </w:r>
    </w:p>
    <w:p w:rsidR="004139B1" w:rsidRPr="00253670" w:rsidRDefault="004139B1" w:rsidP="004139B1">
      <w:pPr>
        <w:pStyle w:val="NoSpacing"/>
        <w:numPr>
          <w:ilvl w:val="0"/>
          <w:numId w:val="32"/>
        </w:numPr>
        <w:rPr>
          <w:rFonts w:ascii="Arial" w:hAnsi="Arial" w:cs="Arial"/>
        </w:rPr>
      </w:pPr>
      <w:r w:rsidRPr="00253670">
        <w:rPr>
          <w:rFonts w:ascii="Arial" w:hAnsi="Arial" w:cs="Arial"/>
        </w:rPr>
        <w:t xml:space="preserve">Follow up of </w:t>
      </w:r>
      <w:proofErr w:type="spellStart"/>
      <w:r w:rsidRPr="00253670">
        <w:rPr>
          <w:rFonts w:ascii="Arial" w:hAnsi="Arial" w:cs="Arial"/>
        </w:rPr>
        <w:t>listeriosis</w:t>
      </w:r>
      <w:proofErr w:type="spellEnd"/>
      <w:r w:rsidRPr="00253670">
        <w:rPr>
          <w:rFonts w:ascii="Arial" w:hAnsi="Arial" w:cs="Arial"/>
        </w:rPr>
        <w:t xml:space="preserve"> cases can be particularly sensitive; cases may be deceased, and it is sometimes necessary to interview next of </w:t>
      </w:r>
      <w:proofErr w:type="gramStart"/>
      <w:r w:rsidRPr="00253670">
        <w:rPr>
          <w:rFonts w:ascii="Arial" w:hAnsi="Arial" w:cs="Arial"/>
        </w:rPr>
        <w:t>kin,</w:t>
      </w:r>
      <w:proofErr w:type="gramEnd"/>
      <w:r w:rsidRPr="00253670">
        <w:rPr>
          <w:rFonts w:ascii="Arial" w:hAnsi="Arial" w:cs="Arial"/>
        </w:rPr>
        <w:t xml:space="preserve"> or females who may have experienced a miscarriage or stillbirth.</w:t>
      </w:r>
    </w:p>
    <w:p w:rsidR="004139B1" w:rsidRPr="00253670" w:rsidRDefault="004139B1" w:rsidP="004139B1">
      <w:pPr>
        <w:pStyle w:val="NoSpacing"/>
        <w:numPr>
          <w:ilvl w:val="0"/>
          <w:numId w:val="32"/>
        </w:numPr>
        <w:rPr>
          <w:rFonts w:ascii="Arial" w:hAnsi="Arial" w:cs="Arial"/>
        </w:rPr>
      </w:pPr>
      <w:r w:rsidRPr="00253670">
        <w:rPr>
          <w:rFonts w:ascii="Arial" w:hAnsi="Arial" w:cs="Arial"/>
        </w:rPr>
        <w:t>Confirm results of relevant pathology tests.</w:t>
      </w:r>
    </w:p>
    <w:p w:rsidR="004139B1" w:rsidRPr="00253670" w:rsidRDefault="004139B1" w:rsidP="004139B1">
      <w:pPr>
        <w:pStyle w:val="NoSpacing"/>
        <w:numPr>
          <w:ilvl w:val="0"/>
          <w:numId w:val="32"/>
        </w:numPr>
        <w:rPr>
          <w:rFonts w:ascii="Arial" w:hAnsi="Arial" w:cs="Arial"/>
        </w:rPr>
      </w:pPr>
      <w:r w:rsidRPr="00253670">
        <w:rPr>
          <w:rFonts w:ascii="Arial" w:hAnsi="Arial" w:cs="Arial"/>
        </w:rPr>
        <w:t>Ensure clinical isolates are sent to the jurisdictional reference laboratory for typing.</w:t>
      </w:r>
    </w:p>
    <w:p w:rsidR="004139B1" w:rsidRPr="00253670" w:rsidRDefault="004139B1" w:rsidP="004139B1">
      <w:pPr>
        <w:pStyle w:val="NoSpacing"/>
        <w:numPr>
          <w:ilvl w:val="0"/>
          <w:numId w:val="50"/>
        </w:numPr>
        <w:rPr>
          <w:rFonts w:ascii="Arial" w:hAnsi="Arial" w:cs="Arial"/>
        </w:rPr>
      </w:pPr>
      <w:r w:rsidRPr="00253670">
        <w:rPr>
          <w:rFonts w:ascii="Arial" w:hAnsi="Arial" w:cs="Arial"/>
        </w:rPr>
        <w:t>Ensure case interview information and typing results are entered on NELSS</w:t>
      </w:r>
    </w:p>
    <w:p w:rsidR="004139B1" w:rsidRPr="00253670" w:rsidRDefault="004139B1" w:rsidP="004139B1">
      <w:pPr>
        <w:pStyle w:val="NoSpacing"/>
        <w:numPr>
          <w:ilvl w:val="0"/>
          <w:numId w:val="50"/>
        </w:numPr>
        <w:rPr>
          <w:rFonts w:ascii="Arial" w:hAnsi="Arial" w:cs="Arial"/>
        </w:rPr>
      </w:pPr>
      <w:r w:rsidRPr="00253670">
        <w:rPr>
          <w:rFonts w:ascii="Arial" w:hAnsi="Arial" w:cs="Arial"/>
        </w:rPr>
        <w:t>If appropriate, secure any available residual suspected foods and refer to the jurisdictional food safety regulatory authority to arrange collection and testing.</w:t>
      </w:r>
    </w:p>
    <w:p w:rsidR="004139B1" w:rsidRPr="00253670" w:rsidRDefault="004139B1" w:rsidP="004139B1">
      <w:pPr>
        <w:pStyle w:val="NoSpacing"/>
        <w:numPr>
          <w:ilvl w:val="0"/>
          <w:numId w:val="50"/>
        </w:numPr>
        <w:rPr>
          <w:rFonts w:ascii="Arial" w:hAnsi="Arial" w:cs="Arial"/>
        </w:rPr>
      </w:pPr>
      <w:r w:rsidRPr="00253670">
        <w:rPr>
          <w:rFonts w:ascii="Arial" w:hAnsi="Arial" w:cs="Arial"/>
        </w:rPr>
        <w:t>If cases were institutionalised (e.g. in hospital or aged care) for their entire incubation period, the food at the institution is the suspected source of infection. Refer environmental investigation of the institution to the local food safety regulatory authority. If the case was immunocompromised, check whether they had been placed on a ‘low listeria diet’ on admission.</w:t>
      </w:r>
    </w:p>
    <w:p w:rsidR="004139B1" w:rsidRPr="00253670" w:rsidRDefault="004139B1" w:rsidP="004139B1">
      <w:pPr>
        <w:pStyle w:val="NoSpacing"/>
        <w:numPr>
          <w:ilvl w:val="0"/>
          <w:numId w:val="50"/>
        </w:numPr>
        <w:rPr>
          <w:rFonts w:ascii="Arial" w:hAnsi="Arial" w:cs="Arial"/>
        </w:rPr>
      </w:pPr>
      <w:r w:rsidRPr="00253670">
        <w:rPr>
          <w:rFonts w:ascii="Arial" w:hAnsi="Arial" w:cs="Arial"/>
        </w:rPr>
        <w:t>Assess the possibility of common source outbreaks if there is a cluster of cases.</w:t>
      </w:r>
    </w:p>
    <w:p w:rsidR="004139B1" w:rsidRPr="00253670" w:rsidRDefault="004139B1" w:rsidP="00354A24">
      <w:pPr>
        <w:pStyle w:val="NoSpacing"/>
        <w:numPr>
          <w:ilvl w:val="0"/>
          <w:numId w:val="50"/>
        </w:numPr>
        <w:spacing w:after="240"/>
        <w:rPr>
          <w:rFonts w:ascii="Arial" w:hAnsi="Arial" w:cs="Arial"/>
        </w:rPr>
      </w:pPr>
      <w:r w:rsidRPr="00253670">
        <w:rPr>
          <w:rFonts w:ascii="Arial" w:hAnsi="Arial" w:cs="Arial"/>
          <w:lang w:eastAsia="en-AU"/>
        </w:rPr>
        <w:t>Maintain surveillance for further cases.</w:t>
      </w:r>
    </w:p>
    <w:p w:rsidR="004139B1" w:rsidRPr="00B00362" w:rsidRDefault="004139B1" w:rsidP="00B00362">
      <w:pPr>
        <w:pStyle w:val="NoSpacing"/>
        <w:rPr>
          <w:rFonts w:ascii="Arial" w:hAnsi="Arial" w:cs="Arial"/>
          <w:b/>
          <w:i/>
        </w:rPr>
      </w:pPr>
      <w:r w:rsidRPr="00B00362">
        <w:rPr>
          <w:rFonts w:ascii="Arial" w:hAnsi="Arial" w:cs="Arial"/>
          <w:b/>
          <w:i/>
        </w:rPr>
        <w:t>Case treatment</w:t>
      </w:r>
    </w:p>
    <w:p w:rsidR="004139B1" w:rsidRPr="00253670" w:rsidRDefault="004139B1" w:rsidP="00354A24">
      <w:pPr>
        <w:pStyle w:val="NoSpacing"/>
        <w:spacing w:after="240"/>
        <w:rPr>
          <w:rFonts w:ascii="Arial" w:hAnsi="Arial" w:cs="Arial"/>
        </w:rPr>
      </w:pPr>
      <w:r w:rsidRPr="00253670">
        <w:rPr>
          <w:rFonts w:ascii="Arial" w:hAnsi="Arial" w:cs="Arial"/>
        </w:rPr>
        <w:t xml:space="preserve">Antibiotic treatment should be prescribed by the treating physician as per the </w:t>
      </w:r>
      <w:r w:rsidRPr="00253670">
        <w:rPr>
          <w:rFonts w:ascii="Arial" w:hAnsi="Arial" w:cs="Arial"/>
          <w:i/>
        </w:rPr>
        <w:t>Australian Therapeutic Guidelines – Antibiotic</w:t>
      </w:r>
      <w:r w:rsidRPr="001922D7">
        <w:rPr>
          <w:rFonts w:ascii="Arial" w:hAnsi="Arial" w:cs="Arial"/>
          <w:vertAlign w:val="superscript"/>
        </w:rPr>
        <w:fldChar w:fldCharType="begin"/>
      </w:r>
      <w:r w:rsidR="00352AE6" w:rsidRPr="001922D7">
        <w:rPr>
          <w:rFonts w:ascii="Arial" w:hAnsi="Arial" w:cs="Arial"/>
          <w:vertAlign w:val="superscript"/>
        </w:rPr>
        <w:instrText xml:space="preserve"> ADDIN EN.CITE &lt;EndNote&gt;&lt;Cite&gt;&lt;Author&gt;Anon&lt;/Author&gt;&lt;Year&gt;2014&lt;/Year&gt;&lt;RecNum&gt;135&lt;/RecNum&gt;&lt;DisplayText&gt;(26)&lt;/DisplayText&gt;&lt;record&gt;&lt;rec-number&gt;135&lt;/rec-number&gt;&lt;foreign-keys&gt;&lt;key app="EN" db-id="9f55tddz1wdx2netsv25veadfevp9e5r5swv" timestamp="1433239659"&gt;135&lt;/key&gt;&lt;/foreign-keys&gt;&lt;ref-type name="Book"&gt;6&lt;/ref-type&gt;&lt;contributors&gt;&lt;authors&gt;&lt;author&gt;Anon&lt;/author&gt;&lt;/authors&gt;&lt;secondary-authors&gt;&lt;author&gt;Antibiotic Expert Groups&lt;/author&gt;&lt;/secondary-authors&gt;&lt;/contributors&gt;&lt;titles&gt;&lt;title&gt;Therapeutic guidelines: antibiotic&lt;/title&gt;&lt;/titles&gt;&lt;edition&gt;Version 15&lt;/edition&gt;&lt;dates&gt;&lt;year&gt;2014&lt;/year&gt;&lt;/dates&gt;&lt;publisher&gt;Melbourne: Therapeutic Guidelines Limited; 2014&lt;/publisher&gt;&lt;isbn&gt;9780992527211&lt;/isbn&gt;&lt;urls&gt;&lt;related-urls&gt;&lt;url&gt;http://www.tg.org.au/?sectionid=41&lt;/url&gt;&lt;/related-urls&gt;&lt;/urls&gt;&lt;/record&gt;&lt;/Cite&gt;&lt;/EndNote&gt;</w:instrText>
      </w:r>
      <w:r w:rsidRPr="001922D7">
        <w:rPr>
          <w:rFonts w:ascii="Arial" w:hAnsi="Arial" w:cs="Arial"/>
          <w:vertAlign w:val="superscript"/>
        </w:rPr>
        <w:fldChar w:fldCharType="separate"/>
      </w:r>
      <w:r w:rsidR="00352AE6" w:rsidRPr="001922D7">
        <w:rPr>
          <w:rFonts w:ascii="Arial" w:hAnsi="Arial" w:cs="Arial"/>
          <w:noProof/>
          <w:vertAlign w:val="superscript"/>
        </w:rPr>
        <w:t>(</w:t>
      </w:r>
      <w:hyperlink w:anchor="_ENREF_26" w:tooltip="Anon, 2014 #135" w:history="1">
        <w:r w:rsidR="00110A6A" w:rsidRPr="001922D7">
          <w:rPr>
            <w:rFonts w:ascii="Arial" w:hAnsi="Arial" w:cs="Arial"/>
            <w:noProof/>
            <w:vertAlign w:val="superscript"/>
          </w:rPr>
          <w:t>26</w:t>
        </w:r>
      </w:hyperlink>
      <w:r w:rsidR="00352AE6" w:rsidRPr="001922D7">
        <w:rPr>
          <w:rFonts w:ascii="Arial" w:hAnsi="Arial" w:cs="Arial"/>
          <w:noProof/>
          <w:vertAlign w:val="superscript"/>
        </w:rPr>
        <w:t>)</w:t>
      </w:r>
      <w:r w:rsidRPr="001922D7">
        <w:rPr>
          <w:rFonts w:ascii="Arial" w:hAnsi="Arial" w:cs="Arial"/>
          <w:vertAlign w:val="superscript"/>
        </w:rPr>
        <w:fldChar w:fldCharType="end"/>
      </w:r>
      <w:r w:rsidRPr="00253670">
        <w:rPr>
          <w:rFonts w:ascii="Arial" w:hAnsi="Arial" w:cs="Arial"/>
        </w:rPr>
        <w:t>.</w:t>
      </w:r>
    </w:p>
    <w:p w:rsidR="004139B1" w:rsidRPr="00B00362" w:rsidRDefault="004139B1" w:rsidP="00B00362">
      <w:pPr>
        <w:pStyle w:val="NoSpacing"/>
        <w:rPr>
          <w:rFonts w:ascii="Arial" w:hAnsi="Arial" w:cs="Arial"/>
          <w:b/>
          <w:i/>
        </w:rPr>
      </w:pPr>
      <w:r w:rsidRPr="00B00362">
        <w:rPr>
          <w:rFonts w:ascii="Arial" w:hAnsi="Arial" w:cs="Arial"/>
          <w:b/>
          <w:i/>
        </w:rPr>
        <w:t>Education</w:t>
      </w:r>
    </w:p>
    <w:p w:rsidR="004139B1" w:rsidRPr="00253670" w:rsidRDefault="004139B1" w:rsidP="00354A24">
      <w:pPr>
        <w:pStyle w:val="NoSpacing"/>
        <w:spacing w:after="240"/>
        <w:rPr>
          <w:rFonts w:ascii="Arial" w:hAnsi="Arial" w:cs="Arial"/>
        </w:rPr>
      </w:pPr>
      <w:r w:rsidRPr="00253670">
        <w:rPr>
          <w:rFonts w:ascii="Arial" w:hAnsi="Arial" w:cs="Arial"/>
        </w:rPr>
        <w:t xml:space="preserve">The case or relevant care-giver should be provided with advice about the nature of the infection and the mode of transmission (refer to the </w:t>
      </w:r>
      <w:proofErr w:type="spellStart"/>
      <w:r w:rsidRPr="00253670">
        <w:rPr>
          <w:rFonts w:ascii="Arial" w:hAnsi="Arial" w:cs="Arial"/>
        </w:rPr>
        <w:t>listeriosis</w:t>
      </w:r>
      <w:proofErr w:type="spellEnd"/>
      <w:r w:rsidRPr="00253670">
        <w:rPr>
          <w:rFonts w:ascii="Arial" w:hAnsi="Arial" w:cs="Arial"/>
        </w:rPr>
        <w:t xml:space="preserve"> factsheets at </w:t>
      </w:r>
      <w:r w:rsidRPr="00253670">
        <w:rPr>
          <w:rFonts w:ascii="Arial" w:hAnsi="Arial" w:cs="Arial"/>
          <w:szCs w:val="22"/>
          <w:highlight w:val="yellow"/>
        </w:rPr>
        <w:fldChar w:fldCharType="begin"/>
      </w:r>
      <w:r w:rsidRPr="00253670">
        <w:rPr>
          <w:rFonts w:ascii="Arial" w:hAnsi="Arial" w:cs="Arial"/>
          <w:szCs w:val="22"/>
        </w:rPr>
        <w:instrText xml:space="preserve"> REF _Ref441227094 \h </w:instrText>
      </w:r>
      <w:r w:rsidRPr="00253670">
        <w:rPr>
          <w:rFonts w:ascii="Arial" w:hAnsi="Arial" w:cs="Arial"/>
          <w:szCs w:val="22"/>
          <w:highlight w:val="yellow"/>
        </w:rPr>
        <w:instrText xml:space="preserve"> \* MERGEFORMAT </w:instrText>
      </w:r>
      <w:r w:rsidRPr="00253670">
        <w:rPr>
          <w:rFonts w:ascii="Arial" w:hAnsi="Arial" w:cs="Arial"/>
          <w:szCs w:val="22"/>
          <w:highlight w:val="yellow"/>
        </w:rPr>
      </w:r>
      <w:r w:rsidRPr="00253670">
        <w:rPr>
          <w:rFonts w:ascii="Arial" w:hAnsi="Arial" w:cs="Arial"/>
          <w:szCs w:val="22"/>
          <w:highlight w:val="yellow"/>
        </w:rPr>
        <w:fldChar w:fldCharType="separate"/>
      </w:r>
      <w:r w:rsidR="00DE7720" w:rsidRPr="009E1E48">
        <w:rPr>
          <w:rFonts w:ascii="Arial" w:hAnsi="Arial" w:cs="Arial"/>
          <w:szCs w:val="22"/>
        </w:rPr>
        <w:t xml:space="preserve">Appendix </w:t>
      </w:r>
      <w:r w:rsidR="00DE7720">
        <w:rPr>
          <w:rFonts w:ascii="Arial" w:hAnsi="Arial" w:cs="Arial"/>
          <w:noProof/>
          <w:szCs w:val="22"/>
        </w:rPr>
        <w:t>1</w:t>
      </w:r>
      <w:r w:rsidRPr="00253670">
        <w:rPr>
          <w:rFonts w:ascii="Arial" w:hAnsi="Arial" w:cs="Arial"/>
          <w:szCs w:val="22"/>
          <w:highlight w:val="yellow"/>
        </w:rPr>
        <w:fldChar w:fldCharType="end"/>
      </w:r>
      <w:r w:rsidRPr="00253670">
        <w:rPr>
          <w:rFonts w:ascii="Arial" w:hAnsi="Arial" w:cs="Arial"/>
        </w:rPr>
        <w:t>).</w:t>
      </w:r>
    </w:p>
    <w:p w:rsidR="004139B1" w:rsidRPr="00253670" w:rsidRDefault="004139B1" w:rsidP="00354A24">
      <w:pPr>
        <w:pStyle w:val="NoSpacing"/>
        <w:spacing w:after="240"/>
        <w:rPr>
          <w:rFonts w:ascii="Arial" w:hAnsi="Arial" w:cs="Arial"/>
        </w:rPr>
      </w:pPr>
      <w:r w:rsidRPr="00253670">
        <w:rPr>
          <w:rFonts w:ascii="Arial" w:hAnsi="Arial" w:cs="Arial"/>
        </w:rPr>
        <w:t>Pregnant women and known immunocompromised persons should be educated about high risk foods and safe food handling and storage.</w:t>
      </w:r>
    </w:p>
    <w:p w:rsidR="00352AE6" w:rsidRPr="00B00362" w:rsidRDefault="004139B1" w:rsidP="00B00362">
      <w:pPr>
        <w:pStyle w:val="NoSpacing"/>
        <w:rPr>
          <w:rFonts w:ascii="Arial" w:hAnsi="Arial" w:cs="Arial"/>
          <w:b/>
          <w:i/>
        </w:rPr>
      </w:pPr>
      <w:r w:rsidRPr="00B00362">
        <w:rPr>
          <w:rFonts w:ascii="Arial" w:hAnsi="Arial" w:cs="Arial"/>
          <w:b/>
          <w:i/>
        </w:rPr>
        <w:t>Isolation and restriction</w:t>
      </w:r>
    </w:p>
    <w:p w:rsidR="004139B1" w:rsidRDefault="004139B1" w:rsidP="00354A24">
      <w:pPr>
        <w:pStyle w:val="NoSpacing"/>
        <w:spacing w:after="240"/>
        <w:rPr>
          <w:rFonts w:ascii="Arial" w:hAnsi="Arial" w:cs="Arial"/>
        </w:rPr>
      </w:pPr>
      <w:r w:rsidRPr="00253670">
        <w:rPr>
          <w:rFonts w:ascii="Arial" w:hAnsi="Arial" w:cs="Arial"/>
        </w:rPr>
        <w:t>Exclusion from childcare, preschool, school or work is not necessary.</w:t>
      </w:r>
    </w:p>
    <w:p w:rsidR="00B00362" w:rsidRPr="00253670" w:rsidRDefault="00B00362" w:rsidP="00354A24">
      <w:pPr>
        <w:pStyle w:val="NoSpacing"/>
        <w:spacing w:after="240"/>
        <w:rPr>
          <w:rFonts w:ascii="Arial" w:hAnsi="Arial" w:cs="Arial"/>
        </w:rPr>
      </w:pPr>
    </w:p>
    <w:p w:rsidR="004139B1" w:rsidRPr="00B00362" w:rsidRDefault="004139B1" w:rsidP="00B00362">
      <w:pPr>
        <w:pStyle w:val="NoSpacing"/>
        <w:rPr>
          <w:rFonts w:ascii="Arial" w:hAnsi="Arial" w:cs="Arial"/>
          <w:b/>
          <w:i/>
        </w:rPr>
      </w:pPr>
      <w:r w:rsidRPr="00B00362">
        <w:rPr>
          <w:rFonts w:ascii="Arial" w:hAnsi="Arial" w:cs="Arial"/>
          <w:b/>
          <w:i/>
        </w:rPr>
        <w:t>Active case finding</w:t>
      </w:r>
    </w:p>
    <w:p w:rsidR="004139B1" w:rsidRPr="00253670" w:rsidRDefault="004139B1" w:rsidP="00354A24">
      <w:pPr>
        <w:pStyle w:val="NoSpacing"/>
        <w:spacing w:after="240"/>
        <w:rPr>
          <w:rFonts w:ascii="Arial" w:hAnsi="Arial" w:cs="Arial"/>
        </w:rPr>
      </w:pPr>
      <w:r w:rsidRPr="00253670">
        <w:rPr>
          <w:rFonts w:ascii="Arial" w:hAnsi="Arial" w:cs="Arial"/>
        </w:rPr>
        <w:t xml:space="preserve">Active case finding should be initiated if there is evidence of a cluster of cases or of common exposure to a suspect source. The local OzFoodNet epidemiologist should be alerted to any isolation of </w:t>
      </w:r>
      <w:r w:rsidRPr="00253670">
        <w:rPr>
          <w:rFonts w:ascii="Arial" w:hAnsi="Arial" w:cs="Arial"/>
          <w:i/>
        </w:rPr>
        <w:t xml:space="preserve">L. monocytogenes </w:t>
      </w:r>
      <w:r w:rsidRPr="00253670">
        <w:rPr>
          <w:rFonts w:ascii="Arial" w:hAnsi="Arial" w:cs="Arial"/>
        </w:rPr>
        <w:t xml:space="preserve">in food served to vulnerable populations (e.g. meals on wheels, aged care, hospitals). Refer also to </w:t>
      </w:r>
      <w:r w:rsidRPr="00253670">
        <w:rPr>
          <w:rFonts w:ascii="Arial" w:hAnsi="Arial" w:cs="Arial"/>
          <w:i/>
        </w:rPr>
        <w:t xml:space="preserve">Section </w:t>
      </w:r>
      <w:r w:rsidRPr="00253670">
        <w:rPr>
          <w:rFonts w:ascii="Arial" w:hAnsi="Arial" w:cs="Arial"/>
          <w:i/>
        </w:rPr>
        <w:fldChar w:fldCharType="begin"/>
      </w:r>
      <w:r w:rsidRPr="00253670">
        <w:rPr>
          <w:rFonts w:ascii="Arial" w:hAnsi="Arial" w:cs="Arial"/>
          <w:i/>
        </w:rPr>
        <w:instrText xml:space="preserve"> REF _Ref443553371 \h  \* MERGEFORMAT </w:instrText>
      </w:r>
      <w:r w:rsidRPr="00253670">
        <w:rPr>
          <w:rFonts w:ascii="Arial" w:hAnsi="Arial" w:cs="Arial"/>
          <w:i/>
        </w:rPr>
      </w:r>
      <w:r w:rsidRPr="00253670">
        <w:rPr>
          <w:rFonts w:ascii="Arial" w:hAnsi="Arial" w:cs="Arial"/>
          <w:i/>
        </w:rPr>
        <w:fldChar w:fldCharType="separate"/>
      </w:r>
      <w:r w:rsidR="00DE7720" w:rsidRPr="00DE7720">
        <w:rPr>
          <w:rFonts w:ascii="Arial" w:hAnsi="Arial" w:cs="Arial"/>
          <w:i/>
        </w:rPr>
        <w:t xml:space="preserve">12. </w:t>
      </w:r>
      <w:proofErr w:type="gramStart"/>
      <w:r w:rsidR="00DE7720" w:rsidRPr="00DE7720">
        <w:rPr>
          <w:rFonts w:ascii="Arial" w:hAnsi="Arial" w:cs="Arial"/>
          <w:i/>
        </w:rPr>
        <w:t>Special situations</w:t>
      </w:r>
      <w:r w:rsidRPr="00253670">
        <w:rPr>
          <w:rFonts w:ascii="Arial" w:hAnsi="Arial" w:cs="Arial"/>
          <w:i/>
        </w:rPr>
        <w:fldChar w:fldCharType="end"/>
      </w:r>
      <w:r w:rsidRPr="00253670">
        <w:rPr>
          <w:rFonts w:ascii="Arial" w:hAnsi="Arial" w:cs="Arial"/>
        </w:rPr>
        <w:t>.</w:t>
      </w:r>
      <w:proofErr w:type="gramEnd"/>
    </w:p>
    <w:p w:rsidR="00352AE6" w:rsidRPr="00253670" w:rsidRDefault="004139B1" w:rsidP="004139B1">
      <w:pPr>
        <w:pStyle w:val="Heading1"/>
        <w:rPr>
          <w:rFonts w:ascii="Arial" w:hAnsi="Arial" w:cs="Arial"/>
        </w:rPr>
      </w:pPr>
      <w:bookmarkStart w:id="34" w:name="_Toc517183918"/>
      <w:r w:rsidRPr="00253670">
        <w:rPr>
          <w:rFonts w:ascii="Arial" w:hAnsi="Arial" w:cs="Arial"/>
        </w:rPr>
        <w:t>10. Environmental and Food evaluation</w:t>
      </w:r>
      <w:bookmarkEnd w:id="34"/>
    </w:p>
    <w:p w:rsidR="004139B1" w:rsidRPr="00253670" w:rsidRDefault="004139B1" w:rsidP="00354A24">
      <w:pPr>
        <w:pStyle w:val="NoSpacing"/>
        <w:spacing w:after="240"/>
        <w:rPr>
          <w:rFonts w:ascii="Arial" w:hAnsi="Arial" w:cs="Arial"/>
        </w:rPr>
      </w:pPr>
      <w:r w:rsidRPr="00253670">
        <w:rPr>
          <w:rFonts w:ascii="Arial" w:hAnsi="Arial" w:cs="Arial"/>
          <w:i/>
        </w:rPr>
        <w:t>L. monocytogenes</w:t>
      </w:r>
      <w:r w:rsidRPr="00253670">
        <w:rPr>
          <w:rFonts w:ascii="Arial" w:hAnsi="Arial" w:cs="Arial"/>
        </w:rPr>
        <w:t xml:space="preserve"> is widely distributed in the environment and is frequently present in raw foods of both plant and animal origin. </w:t>
      </w:r>
      <w:r w:rsidRPr="00253670">
        <w:rPr>
          <w:rFonts w:ascii="Arial" w:hAnsi="Arial" w:cs="Arial"/>
          <w:i/>
        </w:rPr>
        <w:t>L. monocytogenes</w:t>
      </w:r>
      <w:r w:rsidRPr="00253670">
        <w:rPr>
          <w:rFonts w:ascii="Arial" w:hAnsi="Arial" w:cs="Arial"/>
        </w:rPr>
        <w:t xml:space="preserve"> can survive and grow over a wide range of environmental conditions such as refrigeration temperatures (including the ability to survive freezing), low pH and high salt concentration and is resistant to a number of disinfectants, especially when organic matter is also present. It can remain viable in dry environments for long periods. This resilience provides a means for </w:t>
      </w:r>
      <w:r w:rsidRPr="00253670">
        <w:rPr>
          <w:rFonts w:ascii="Arial" w:hAnsi="Arial" w:cs="Arial"/>
          <w:i/>
        </w:rPr>
        <w:t>L. monocytogenes</w:t>
      </w:r>
      <w:r w:rsidRPr="00253670">
        <w:rPr>
          <w:rFonts w:ascii="Arial" w:hAnsi="Arial" w:cs="Arial"/>
        </w:rPr>
        <w:t xml:space="preserve"> to contaminate and proliferate within food supplies, despite the use of common preservation methods designed to eradicate or limit the replication of other harmful microorganisms. It can persist in food processing environments resulting in post-processing </w:t>
      </w:r>
      <w:proofErr w:type="gramStart"/>
      <w:r w:rsidRPr="00253670">
        <w:rPr>
          <w:rFonts w:ascii="Arial" w:hAnsi="Arial" w:cs="Arial"/>
        </w:rPr>
        <w:t>contamination</w:t>
      </w:r>
      <w:proofErr w:type="gramEnd"/>
      <w:r w:rsidRPr="001922D7">
        <w:rPr>
          <w:rFonts w:ascii="Arial" w:hAnsi="Arial" w:cs="Arial"/>
          <w:vertAlign w:val="superscript"/>
        </w:rPr>
        <w:fldChar w:fldCharType="begin">
          <w:fldData xml:space="preserve">PEVuZE5vdGU+PENpdGU+PEF1dGhvcj5YYXlhcmF0aDwvQXV0aG9yPjxZZWFyPjIwMTI8L1llYXI+
PFJlY051bT4xNTY8L1JlY051bT48RGlzcGxheVRleHQ+KDI3KTwvRGlzcGxheVRleHQ+PHJlY29y
ZD48cmVjLW51bWJlcj4xNTY8L3JlYy1udW1iZXI+PGZvcmVpZ24ta2V5cz48a2V5IGFwcD0iRU4i
IGRiLWlkPSJ0MGVyZmV3cHZzcjJkNmVleHc4eHhwZmxhNTB2enBlNXN0ZngiPjE1Njwva2V5Pjwv
Zm9yZWlnbi1rZXlzPjxyZWYtdHlwZSBuYW1lPSJKb3VybmFsIEFydGljbGUiPjE3PC9yZWYtdHlw
ZT48Y29udHJpYnV0b3JzPjxhdXRob3JzPjxhdXRob3I+WGF5YXJhdGgsIEIuPC9hdXRob3I+PGF1
dGhvcj5GcmVpdGFnLCBOLiBFLjwvYXV0aG9yPjwvYXV0aG9ycz48L2NvbnRyaWJ1dG9ycz48YXV0
aC1hZGRyZXNzPkRlcGFydG1lbnQgb2YgTWljcm9iaW9sb2d5ICZhbXA7IEltbXVub2xvZ3ksIFVu
aXZlcnNpdHkgb2YgSWxsaW5vaXMgYXQgQ2hpY2FnbywgQ2hpY2FnbywgSUwsIFVTQS48L2F1dGgt
YWRkcmVzcz48dGl0bGVzPjx0aXRsZT48c3R5bGUgZmFjZT0ibm9ybWFsIiBmb250PSJkZWZhdWx0
IiBzaXplPSIxMDAlIj5PcHRpbWl6aW5nIHRoZSBiYWxhbmNlIGJldHdlZW4gaG9zdCBhbmQgZW52
aXJvbm1lbnRhbCBzdXJ2aXZhbCBza2lsbHM6IGxlc3NvbnMgbGVhcm5lZCBmcm9tIDwvc3R5bGU+
PHN0eWxlIGZhY2U9Iml0YWxpYyIgZm9udD0iZGVmYXVsdCIgc2l6ZT0iMTAwJSI+TGlzdGVyaWEg
bW9ub2N5dG9nZW5lczwvc3R5bGU+PC90aXRsZT48c2Vjb25kYXJ5LXRpdGxlPkZ1dHVyZSBNaWNy
b2Jpb2w8L3NlY29uZGFyeS10aXRsZT48YWx0LXRpdGxlPkZ1dHVyZSBtaWNyb2Jpb2xvZ3k8L2Fs
dC10aXRsZT48L3RpdGxlcz48cGVyaW9kaWNhbD48ZnVsbC10aXRsZT5GdXR1cmUgTWljcm9iaW9s
PC9mdWxsLXRpdGxlPjxhYmJyLTE+RnV0dXJlIG1pY3JvYmlvbG9neTwvYWJici0xPjwvcGVyaW9k
aWNhbD48YWx0LXBlcmlvZGljYWw+PGZ1bGwtdGl0bGU+RnV0dXJlIE1pY3JvYmlvbDwvZnVsbC10
aXRsZT48YWJici0xPkZ1dHVyZSBtaWNyb2Jpb2xvZ3k8L2FiYnItMT48L2FsdC1wZXJpb2RpY2Fs
PjxwYWdlcz44MzktNTI8L3BhZ2VzPjx2b2x1bWU+Nzwvdm9sdW1lPjxudW1iZXI+NzwvbnVtYmVy
PjxlZGl0aW9uPjIwMTIvMDcvMjY8L2VkaXRpb24+PGtleXdvcmRzPjxrZXl3b3JkPkJhY3Rlcmlh
bCBQcm90ZWlucy9nZW5ldGljcy8qbWV0YWJvbGlzbTwva2V5d29yZD48a2V5d29yZD4qRW52aXJv
bm1lbnRhbCBNaWNyb2Jpb2xvZ3k8L2tleXdvcmQ+PGtleXdvcmQ+R2VuZSBFeHByZXNzaW9uIFJl
Z3VsYXRpb24sIEJhY3RlcmlhbC8qZ2VuZXRpY3M8L2tleXdvcmQ+PGtleXdvcmQ+SG9zdC1QYXRo
b2dlbiBJbnRlcmFjdGlvbnM8L2tleXdvcmQ+PGtleXdvcmQ+SHVtYW5zPC9rZXl3b3JkPjxrZXl3
b3JkPkxpc3RlcmlhIG1vbm9jeXRvZ2VuZXMvZ2VuZXRpY3MvcGF0aG9nZW5pY2l0eS8qcGh5c2lv
bG9neTwva2V5d29yZD48a2V5d29yZD5MaXN0ZXJpb3Npcy8qbWljcm9iaW9sb2d5PC9rZXl3b3Jk
PjxrZXl3b3JkPk1vZGVscywgTW9sZWN1bGFyPC9rZXl3b3JkPjxrZXl3b3JkPlBlcHRpZGUgVGVy
bWluYXRpb24gRmFjdG9ycy9nZW5ldGljcy8qbWV0YWJvbGlzbTwva2V5d29yZD48a2V5d29yZD5W
aXJ1bGVuY2UgRmFjdG9yczwva2V5d29yZD48L2tleXdvcmRzPjxkYXRlcz48eWVhcj4yMDEyPC95
ZWFyPjxwdWItZGF0ZXM+PGRhdGU+SnVsPC9kYXRlPjwvcHViLWRhdGVzPjwvZGF0ZXM+PGlzYm4+
MTc0Ni0wOTIxIChFbGVjdHJvbmljKSYjeEQ7MTc0Ni0wOTEzIChMaW5raW5nKTwvaXNibj48YWNj
ZXNzaW9uLW51bT4yMjgyNzMwNjwvYWNjZXNzaW9uLW51bT48d29yay10eXBlPlJlc2VhcmNoIFN1
cHBvcnQsIE4uSS5ILiwgRXh0cmFtdXJhbCYjeEQ7UmV2aWV3PC93b3JrLXR5cGU+PHVybHM+PHJl
bGF0ZWQtdXJscz48dXJsPmh0dHA6Ly93d3cubmNiaS5ubG0ubmloLmdvdi9wdWJtZWQvMjI4Mjcz
MDY8L3VybD48L3JlbGF0ZWQtdXJscz48L3VybHM+PGN1c3RvbTI+MzQ3OTI0MjwvY3VzdG9tMj48
ZWxlY3Ryb25pYy1yZXNvdXJjZS1udW0+MTAuMjIxNy9mbWIuMTIuNTc8L2VsZWN0cm9uaWMtcmVz
b3VyY2UtbnVtPjxsYW5ndWFnZT5lbmc8L2xhbmd1YWdlPjwvcmVjb3JkPjwvQ2l0ZT48L0VuZE5v
dGU+AG==
</w:fldData>
        </w:fldChar>
      </w:r>
      <w:r w:rsidR="00110A6A" w:rsidRPr="001922D7">
        <w:rPr>
          <w:rFonts w:ascii="Arial" w:hAnsi="Arial" w:cs="Arial"/>
          <w:vertAlign w:val="superscript"/>
        </w:rPr>
        <w:instrText xml:space="preserve"> ADDIN EN.CITE </w:instrText>
      </w:r>
      <w:r w:rsidR="00110A6A" w:rsidRPr="001922D7">
        <w:rPr>
          <w:rFonts w:ascii="Arial" w:hAnsi="Arial" w:cs="Arial"/>
          <w:vertAlign w:val="superscript"/>
        </w:rPr>
        <w:fldChar w:fldCharType="begin">
          <w:fldData xml:space="preserve">PEVuZE5vdGU+PENpdGU+PEF1dGhvcj5YYXlhcmF0aDwvQXV0aG9yPjxZZWFyPjIwMTI8L1llYXI+
PFJlY051bT4xNTY8L1JlY051bT48RGlzcGxheVRleHQ+KDI3KTwvRGlzcGxheVRleHQ+PHJlY29y
ZD48cmVjLW51bWJlcj4xNTY8L3JlYy1udW1iZXI+PGZvcmVpZ24ta2V5cz48a2V5IGFwcD0iRU4i
IGRiLWlkPSJ0MGVyZmV3cHZzcjJkNmVleHc4eHhwZmxhNTB2enBlNXN0ZngiPjE1Njwva2V5Pjwv
Zm9yZWlnbi1rZXlzPjxyZWYtdHlwZSBuYW1lPSJKb3VybmFsIEFydGljbGUiPjE3PC9yZWYtdHlw
ZT48Y29udHJpYnV0b3JzPjxhdXRob3JzPjxhdXRob3I+WGF5YXJhdGgsIEIuPC9hdXRob3I+PGF1
dGhvcj5GcmVpdGFnLCBOLiBFLjwvYXV0aG9yPjwvYXV0aG9ycz48L2NvbnRyaWJ1dG9ycz48YXV0
aC1hZGRyZXNzPkRlcGFydG1lbnQgb2YgTWljcm9iaW9sb2d5ICZhbXA7IEltbXVub2xvZ3ksIFVu
aXZlcnNpdHkgb2YgSWxsaW5vaXMgYXQgQ2hpY2FnbywgQ2hpY2FnbywgSUwsIFVTQS48L2F1dGgt
YWRkcmVzcz48dGl0bGVzPjx0aXRsZT48c3R5bGUgZmFjZT0ibm9ybWFsIiBmb250PSJkZWZhdWx0
IiBzaXplPSIxMDAlIj5PcHRpbWl6aW5nIHRoZSBiYWxhbmNlIGJldHdlZW4gaG9zdCBhbmQgZW52
aXJvbm1lbnRhbCBzdXJ2aXZhbCBza2lsbHM6IGxlc3NvbnMgbGVhcm5lZCBmcm9tIDwvc3R5bGU+
PHN0eWxlIGZhY2U9Iml0YWxpYyIgZm9udD0iZGVmYXVsdCIgc2l6ZT0iMTAwJSI+TGlzdGVyaWEg
bW9ub2N5dG9nZW5lczwvc3R5bGU+PC90aXRsZT48c2Vjb25kYXJ5LXRpdGxlPkZ1dHVyZSBNaWNy
b2Jpb2w8L3NlY29uZGFyeS10aXRsZT48YWx0LXRpdGxlPkZ1dHVyZSBtaWNyb2Jpb2xvZ3k8L2Fs
dC10aXRsZT48L3RpdGxlcz48cGVyaW9kaWNhbD48ZnVsbC10aXRsZT5GdXR1cmUgTWljcm9iaW9s
PC9mdWxsLXRpdGxlPjxhYmJyLTE+RnV0dXJlIG1pY3JvYmlvbG9neTwvYWJici0xPjwvcGVyaW9k
aWNhbD48YWx0LXBlcmlvZGljYWw+PGZ1bGwtdGl0bGU+RnV0dXJlIE1pY3JvYmlvbDwvZnVsbC10
aXRsZT48YWJici0xPkZ1dHVyZSBtaWNyb2Jpb2xvZ3k8L2FiYnItMT48L2FsdC1wZXJpb2RpY2Fs
PjxwYWdlcz44MzktNTI8L3BhZ2VzPjx2b2x1bWU+Nzwvdm9sdW1lPjxudW1iZXI+NzwvbnVtYmVy
PjxlZGl0aW9uPjIwMTIvMDcvMjY8L2VkaXRpb24+PGtleXdvcmRzPjxrZXl3b3JkPkJhY3Rlcmlh
bCBQcm90ZWlucy9nZW5ldGljcy8qbWV0YWJvbGlzbTwva2V5d29yZD48a2V5d29yZD4qRW52aXJv
bm1lbnRhbCBNaWNyb2Jpb2xvZ3k8L2tleXdvcmQ+PGtleXdvcmQ+R2VuZSBFeHByZXNzaW9uIFJl
Z3VsYXRpb24sIEJhY3RlcmlhbC8qZ2VuZXRpY3M8L2tleXdvcmQ+PGtleXdvcmQ+SG9zdC1QYXRo
b2dlbiBJbnRlcmFjdGlvbnM8L2tleXdvcmQ+PGtleXdvcmQ+SHVtYW5zPC9rZXl3b3JkPjxrZXl3
b3JkPkxpc3RlcmlhIG1vbm9jeXRvZ2VuZXMvZ2VuZXRpY3MvcGF0aG9nZW5pY2l0eS8qcGh5c2lv
bG9neTwva2V5d29yZD48a2V5d29yZD5MaXN0ZXJpb3Npcy8qbWljcm9iaW9sb2d5PC9rZXl3b3Jk
PjxrZXl3b3JkPk1vZGVscywgTW9sZWN1bGFyPC9rZXl3b3JkPjxrZXl3b3JkPlBlcHRpZGUgVGVy
bWluYXRpb24gRmFjdG9ycy9nZW5ldGljcy8qbWV0YWJvbGlzbTwva2V5d29yZD48a2V5d29yZD5W
aXJ1bGVuY2UgRmFjdG9yczwva2V5d29yZD48L2tleXdvcmRzPjxkYXRlcz48eWVhcj4yMDEyPC95
ZWFyPjxwdWItZGF0ZXM+PGRhdGU+SnVsPC9kYXRlPjwvcHViLWRhdGVzPjwvZGF0ZXM+PGlzYm4+
MTc0Ni0wOTIxIChFbGVjdHJvbmljKSYjeEQ7MTc0Ni0wOTEzIChMaW5raW5nKTwvaXNibj48YWNj
ZXNzaW9uLW51bT4yMjgyNzMwNjwvYWNjZXNzaW9uLW51bT48d29yay10eXBlPlJlc2VhcmNoIFN1
cHBvcnQsIE4uSS5ILiwgRXh0cmFtdXJhbCYjeEQ7UmV2aWV3PC93b3JrLXR5cGU+PHVybHM+PHJl
bGF0ZWQtdXJscz48dXJsPmh0dHA6Ly93d3cubmNiaS5ubG0ubmloLmdvdi9wdWJtZWQvMjI4Mjcz
MDY8L3VybD48L3JlbGF0ZWQtdXJscz48L3VybHM+PGN1c3RvbTI+MzQ3OTI0MjwvY3VzdG9tMj48
ZWxlY3Ryb25pYy1yZXNvdXJjZS1udW0+MTAuMjIxNy9mbWIuMTIuNTc8L2VsZWN0cm9uaWMtcmVz
b3VyY2UtbnVtPjxsYW5ndWFnZT5lbmc8L2xhbmd1YWdlPjwvcmVjb3JkPjwvQ2l0ZT48L0VuZE5v
dGU+AG==
</w:fldData>
        </w:fldChar>
      </w:r>
      <w:r w:rsidR="00110A6A" w:rsidRPr="001922D7">
        <w:rPr>
          <w:rFonts w:ascii="Arial" w:hAnsi="Arial" w:cs="Arial"/>
          <w:vertAlign w:val="superscript"/>
        </w:rPr>
        <w:instrText xml:space="preserve"> ADDIN EN.CITE.DATA </w:instrText>
      </w:r>
      <w:r w:rsidR="00110A6A" w:rsidRPr="001922D7">
        <w:rPr>
          <w:rFonts w:ascii="Arial" w:hAnsi="Arial" w:cs="Arial"/>
          <w:vertAlign w:val="superscript"/>
        </w:rPr>
      </w:r>
      <w:r w:rsidR="00110A6A" w:rsidRPr="001922D7">
        <w:rPr>
          <w:rFonts w:ascii="Arial" w:hAnsi="Arial" w:cs="Arial"/>
          <w:vertAlign w:val="superscript"/>
        </w:rPr>
        <w:fldChar w:fldCharType="end"/>
      </w:r>
      <w:r w:rsidRPr="001922D7">
        <w:rPr>
          <w:rFonts w:ascii="Arial" w:hAnsi="Arial" w:cs="Arial"/>
          <w:vertAlign w:val="superscript"/>
        </w:rPr>
      </w:r>
      <w:r w:rsidRPr="001922D7">
        <w:rPr>
          <w:rFonts w:ascii="Arial" w:hAnsi="Arial" w:cs="Arial"/>
          <w:vertAlign w:val="superscript"/>
        </w:rPr>
        <w:fldChar w:fldCharType="separate"/>
      </w:r>
      <w:r w:rsidR="00352AE6" w:rsidRPr="001922D7">
        <w:rPr>
          <w:rFonts w:ascii="Arial" w:hAnsi="Arial" w:cs="Arial"/>
          <w:noProof/>
          <w:vertAlign w:val="superscript"/>
        </w:rPr>
        <w:t>(</w:t>
      </w:r>
      <w:hyperlink w:anchor="_ENREF_27" w:tooltip="Xayarath, 2012 #156" w:history="1">
        <w:r w:rsidR="00110A6A" w:rsidRPr="001922D7">
          <w:rPr>
            <w:rFonts w:ascii="Arial" w:hAnsi="Arial" w:cs="Arial"/>
            <w:noProof/>
            <w:vertAlign w:val="superscript"/>
          </w:rPr>
          <w:t>27</w:t>
        </w:r>
      </w:hyperlink>
      <w:r w:rsidR="00352AE6" w:rsidRPr="001922D7">
        <w:rPr>
          <w:rFonts w:ascii="Arial" w:hAnsi="Arial" w:cs="Arial"/>
          <w:noProof/>
          <w:vertAlign w:val="superscript"/>
        </w:rPr>
        <w:t>)</w:t>
      </w:r>
      <w:r w:rsidRPr="001922D7">
        <w:rPr>
          <w:rFonts w:ascii="Arial" w:hAnsi="Arial" w:cs="Arial"/>
          <w:vertAlign w:val="superscript"/>
        </w:rPr>
        <w:fldChar w:fldCharType="end"/>
      </w:r>
      <w:r w:rsidRPr="00253670">
        <w:rPr>
          <w:rFonts w:ascii="Arial" w:hAnsi="Arial" w:cs="Arial"/>
        </w:rPr>
        <w:t>.</w:t>
      </w:r>
    </w:p>
    <w:p w:rsidR="00352AE6" w:rsidRPr="00253670" w:rsidRDefault="004139B1" w:rsidP="00354A24">
      <w:pPr>
        <w:pStyle w:val="NoSpacing"/>
        <w:spacing w:after="240"/>
        <w:rPr>
          <w:rFonts w:ascii="Arial" w:hAnsi="Arial" w:cs="Arial"/>
        </w:rPr>
      </w:pPr>
      <w:r w:rsidRPr="00253670">
        <w:rPr>
          <w:rFonts w:ascii="Arial" w:hAnsi="Arial" w:cs="Arial"/>
        </w:rPr>
        <w:t xml:space="preserve">Listeriosis is defined as a zoonosis, but direct transmission between ruminants and humans rarely occurs. In most cases of direct zoonotic transmission, the infections are non-life threatening cutaneous infections through contact with infected cattle or after handling of abortive material. However, ruminants, particularly cattle, contribute to amplification and dispersal of </w:t>
      </w:r>
      <w:r w:rsidRPr="00253670">
        <w:rPr>
          <w:rFonts w:ascii="Arial" w:hAnsi="Arial" w:cs="Arial"/>
          <w:i/>
        </w:rPr>
        <w:t>L. monocytogenes</w:t>
      </w:r>
      <w:r w:rsidRPr="00253670">
        <w:rPr>
          <w:rFonts w:ascii="Arial" w:hAnsi="Arial" w:cs="Arial"/>
        </w:rPr>
        <w:t xml:space="preserve"> into the farm environment. Dairy farms and dairy processing facilities are frequently contaminated with </w:t>
      </w:r>
      <w:r w:rsidRPr="00253670">
        <w:rPr>
          <w:rFonts w:ascii="Arial" w:hAnsi="Arial" w:cs="Arial"/>
          <w:i/>
        </w:rPr>
        <w:t>L. monocytogenes</w:t>
      </w:r>
      <w:r w:rsidRPr="00253670">
        <w:rPr>
          <w:rFonts w:ascii="Arial" w:hAnsi="Arial" w:cs="Arial"/>
        </w:rPr>
        <w:t xml:space="preserve"> compared to other environments, and its subtype populations in the farm environment encompass commonly strains that have been associated with human illness, whether sporadic or epidemic</w:t>
      </w:r>
      <w:r w:rsidRPr="001922D7">
        <w:rPr>
          <w:rFonts w:ascii="Arial" w:hAnsi="Arial" w:cs="Arial"/>
          <w:vertAlign w:val="superscript"/>
        </w:rPr>
        <w:fldChar w:fldCharType="begin"/>
      </w:r>
      <w:r w:rsidR="0044270E" w:rsidRPr="001922D7">
        <w:rPr>
          <w:rFonts w:ascii="Arial" w:hAnsi="Arial" w:cs="Arial"/>
          <w:vertAlign w:val="superscript"/>
        </w:rPr>
        <w:instrText xml:space="preserve"> ADDIN EN.CITE &lt;EndNote&gt;&lt;Cite&gt;&lt;Author&gt;Oevermann&lt;/Author&gt;&lt;Year&gt;2010&lt;/Year&gt;&lt;RecNum&gt;146&lt;/RecNum&gt;&lt;DisplayText&gt;(6)&lt;/DisplayText&gt;&lt;record&gt;&lt;rec-number&gt;146&lt;/rec-number&gt;&lt;foreign-keys&gt;&lt;key app="EN" db-id="t0erfewpvsr2d6eexw8xxpfla50vzpe5stfx"&gt;146&lt;/key&gt;&lt;/foreign-keys&gt;&lt;ref-type name="Journal Article"&gt;17&lt;/ref-type&gt;&lt;contributors&gt;&lt;authors&gt;&lt;author&gt;Oevermann, A.&lt;/author&gt;&lt;author&gt;Zurbriggen, A.&lt;/author&gt;&lt;author&gt;Vandevelde, M.&lt;/author&gt;&lt;/authors&gt;&lt;/contributors&gt;&lt;auth-address&gt;Neurocenter, Department of Clinical Research and Veterinary Public Health, Vetsuisse Faculty, University of Bern, 3001 Bern, Switzerland.&lt;/auth-address&gt;&lt;titles&gt;&lt;title&gt;Rhombencephalitis Caused by Listeria monocytogenes in Humans and Ruminants: A Zoonosis on the Rise?&lt;/title&gt;&lt;secondary-title&gt;Interdiscip Perspect Infect Dis&lt;/secondary-title&gt;&lt;alt-title&gt;Interdisciplinary perspectives on infectious diseases&lt;/alt-title&gt;&lt;/titles&gt;&lt;periodical&gt;&lt;full-title&gt;Interdiscip Perspect Infect Dis&lt;/full-title&gt;&lt;abbr-1&gt;Interdisciplinary perspectives on infectious diseases&lt;/abbr-1&gt;&lt;/periodical&gt;&lt;alt-periodical&gt;&lt;full-title&gt;Interdiscip Perspect Infect Dis&lt;/full-title&gt;&lt;abbr-1&gt;Interdisciplinary perspectives on infectious diseases&lt;/abbr-1&gt;&lt;/alt-periodical&gt;&lt;pages&gt;632513&lt;/pages&gt;&lt;volume&gt;2010&lt;/volume&gt;&lt;edition&gt;2010/03/06&lt;/edition&gt;&lt;dates&gt;&lt;year&gt;2010&lt;/year&gt;&lt;/dates&gt;&lt;isbn&gt;1687-7098 (Electronic)&amp;#xD;1687-708X (Linking)&lt;/isbn&gt;&lt;accession-num&gt;20204066&lt;/accession-num&gt;&lt;urls&gt;&lt;related-urls&gt;&lt;url&gt;http://www.ncbi.nlm.nih.gov/pubmed/20204066&lt;/url&gt;&lt;/related-urls&gt;&lt;/urls&gt;&lt;custom2&gt;2829626&lt;/custom2&gt;&lt;electronic-resource-num&gt;10.1155/2010/632513&lt;/electronic-resource-num&gt;&lt;language&gt;eng&lt;/language&gt;&lt;/record&gt;&lt;/Cite&gt;&lt;/EndNote&gt;</w:instrText>
      </w:r>
      <w:r w:rsidRPr="001922D7">
        <w:rPr>
          <w:rFonts w:ascii="Arial" w:hAnsi="Arial" w:cs="Arial"/>
          <w:vertAlign w:val="superscript"/>
        </w:rPr>
        <w:fldChar w:fldCharType="separate"/>
      </w:r>
      <w:r w:rsidR="006B3485" w:rsidRPr="001922D7">
        <w:rPr>
          <w:rFonts w:ascii="Arial" w:hAnsi="Arial" w:cs="Arial"/>
          <w:noProof/>
          <w:vertAlign w:val="superscript"/>
        </w:rPr>
        <w:t>(</w:t>
      </w:r>
      <w:hyperlink w:anchor="_ENREF_6" w:tooltip="Oevermann, 2010 #146" w:history="1">
        <w:r w:rsidR="00110A6A" w:rsidRPr="001922D7">
          <w:rPr>
            <w:rFonts w:ascii="Arial" w:hAnsi="Arial" w:cs="Arial"/>
            <w:noProof/>
            <w:vertAlign w:val="superscript"/>
          </w:rPr>
          <w:t>6</w:t>
        </w:r>
      </w:hyperlink>
      <w:r w:rsidR="006B3485" w:rsidRPr="001922D7">
        <w:rPr>
          <w:rFonts w:ascii="Arial" w:hAnsi="Arial" w:cs="Arial"/>
          <w:noProof/>
          <w:vertAlign w:val="superscript"/>
        </w:rPr>
        <w:t>)</w:t>
      </w:r>
      <w:r w:rsidRPr="001922D7">
        <w:rPr>
          <w:rFonts w:ascii="Arial" w:hAnsi="Arial" w:cs="Arial"/>
          <w:vertAlign w:val="superscript"/>
        </w:rPr>
        <w:fldChar w:fldCharType="end"/>
      </w:r>
      <w:r w:rsidRPr="00253670">
        <w:rPr>
          <w:rFonts w:ascii="Arial" w:hAnsi="Arial" w:cs="Arial"/>
        </w:rPr>
        <w:t>.</w:t>
      </w:r>
    </w:p>
    <w:p w:rsidR="004139B1" w:rsidRPr="00253670" w:rsidRDefault="004139B1" w:rsidP="00354A24">
      <w:pPr>
        <w:pStyle w:val="NoSpacing"/>
        <w:spacing w:after="240"/>
        <w:rPr>
          <w:rFonts w:ascii="Arial" w:hAnsi="Arial" w:cs="Arial"/>
        </w:rPr>
      </w:pPr>
      <w:r w:rsidRPr="00253670">
        <w:rPr>
          <w:rFonts w:ascii="Arial" w:hAnsi="Arial" w:cs="Arial"/>
        </w:rPr>
        <w:t>Where a specific food has been identified as a suspected source, the premises where food was prepared and served should be investigated to determine the likelihood of disease transmission in that setting, and to ensure current food safety practices protect against co</w:t>
      </w:r>
      <w:r w:rsidR="007D2CB2">
        <w:rPr>
          <w:rFonts w:ascii="Arial" w:hAnsi="Arial" w:cs="Arial"/>
        </w:rPr>
        <w:t>ntamination and infection. Left</w:t>
      </w:r>
      <w:r w:rsidRPr="00253670">
        <w:rPr>
          <w:rFonts w:ascii="Arial" w:hAnsi="Arial" w:cs="Arial"/>
        </w:rPr>
        <w:t>over, implicated and related food should be forwarded to jurisdictional reference laboratories for testing, and environmental sampling should be considered.</w:t>
      </w:r>
    </w:p>
    <w:p w:rsidR="004139B1" w:rsidRPr="00253670" w:rsidRDefault="004139B1" w:rsidP="00354A24">
      <w:pPr>
        <w:pStyle w:val="NoSpacing"/>
        <w:spacing w:after="240"/>
        <w:rPr>
          <w:rFonts w:ascii="Arial" w:hAnsi="Arial" w:cs="Arial"/>
        </w:rPr>
      </w:pPr>
      <w:r w:rsidRPr="00253670">
        <w:rPr>
          <w:rFonts w:ascii="Arial" w:hAnsi="Arial" w:cs="Arial"/>
        </w:rPr>
        <w:t xml:space="preserve">All </w:t>
      </w:r>
      <w:r w:rsidRPr="00253670">
        <w:rPr>
          <w:rFonts w:ascii="Arial" w:hAnsi="Arial" w:cs="Arial"/>
          <w:i/>
        </w:rPr>
        <w:t xml:space="preserve">L. monocytogenes </w:t>
      </w:r>
      <w:r w:rsidRPr="00253670">
        <w:rPr>
          <w:rFonts w:ascii="Arial" w:hAnsi="Arial" w:cs="Arial"/>
        </w:rPr>
        <w:t xml:space="preserve">isolates from foods subject to recalls should be forwarded to jurisdictional reference laboratories for further characterisation. </w:t>
      </w:r>
      <w:r w:rsidRPr="00253670">
        <w:rPr>
          <w:rFonts w:ascii="Arial" w:hAnsi="Arial" w:cs="Arial"/>
          <w:i/>
        </w:rPr>
        <w:t xml:space="preserve">L. monocytogenes </w:t>
      </w:r>
      <w:r w:rsidRPr="00253670">
        <w:rPr>
          <w:rFonts w:ascii="Arial" w:hAnsi="Arial" w:cs="Arial"/>
        </w:rPr>
        <w:t>isolated from foods implicated by cases should also be forwarded. A subset of jurisdictional food and environmental isolates should also be characterised on a regular basis.</w:t>
      </w:r>
    </w:p>
    <w:p w:rsidR="004139B1" w:rsidRPr="00253670" w:rsidRDefault="004139B1" w:rsidP="004139B1">
      <w:pPr>
        <w:pStyle w:val="Heading1"/>
        <w:rPr>
          <w:rFonts w:ascii="Arial" w:hAnsi="Arial" w:cs="Arial"/>
        </w:rPr>
      </w:pPr>
      <w:bookmarkStart w:id="35" w:name="_Toc517183919"/>
      <w:r w:rsidRPr="00253670">
        <w:rPr>
          <w:rFonts w:ascii="Arial" w:hAnsi="Arial" w:cs="Arial"/>
        </w:rPr>
        <w:t>11. Contact management</w:t>
      </w:r>
      <w:bookmarkEnd w:id="35"/>
    </w:p>
    <w:p w:rsidR="004139B1" w:rsidRPr="00253670" w:rsidRDefault="004139B1" w:rsidP="004139B1">
      <w:pPr>
        <w:pStyle w:val="Heading2"/>
        <w:rPr>
          <w:rFonts w:ascii="Arial" w:hAnsi="Arial" w:cs="Arial"/>
          <w:i/>
        </w:rPr>
      </w:pPr>
      <w:bookmarkStart w:id="36" w:name="_Toc517183920"/>
      <w:r w:rsidRPr="00253670">
        <w:rPr>
          <w:rFonts w:ascii="Arial" w:hAnsi="Arial" w:cs="Arial"/>
        </w:rPr>
        <w:t>Identification of contacts</w:t>
      </w:r>
      <w:bookmarkEnd w:id="36"/>
    </w:p>
    <w:p w:rsidR="004139B1" w:rsidRPr="00253670" w:rsidRDefault="004139B1" w:rsidP="004139B1">
      <w:pPr>
        <w:pStyle w:val="BodyText"/>
        <w:rPr>
          <w:rFonts w:ascii="Arial" w:hAnsi="Arial" w:cs="Arial"/>
        </w:rPr>
      </w:pPr>
      <w:r w:rsidRPr="00253670">
        <w:rPr>
          <w:rFonts w:ascii="Arial" w:hAnsi="Arial" w:cs="Arial"/>
        </w:rPr>
        <w:t xml:space="preserve">Person to person transmission does not usually occur, so identifying contacts is not usually relevant for </w:t>
      </w:r>
      <w:proofErr w:type="spellStart"/>
      <w:r w:rsidRPr="00253670">
        <w:rPr>
          <w:rFonts w:ascii="Arial" w:hAnsi="Arial" w:cs="Arial"/>
        </w:rPr>
        <w:t>listeriosis</w:t>
      </w:r>
      <w:proofErr w:type="spellEnd"/>
      <w:r w:rsidRPr="00253670">
        <w:rPr>
          <w:rFonts w:ascii="Arial" w:hAnsi="Arial" w:cs="Arial"/>
        </w:rPr>
        <w:t>.</w:t>
      </w:r>
    </w:p>
    <w:p w:rsidR="00352AE6" w:rsidRPr="00253670" w:rsidRDefault="004139B1" w:rsidP="004139B1">
      <w:pPr>
        <w:pStyle w:val="Heading2"/>
        <w:rPr>
          <w:rFonts w:ascii="Arial" w:hAnsi="Arial" w:cs="Arial"/>
        </w:rPr>
      </w:pPr>
      <w:bookmarkStart w:id="37" w:name="_Toc517183921"/>
      <w:r w:rsidRPr="00253670">
        <w:rPr>
          <w:rFonts w:ascii="Arial" w:hAnsi="Arial" w:cs="Arial"/>
        </w:rPr>
        <w:t>Contact definition</w:t>
      </w:r>
      <w:bookmarkEnd w:id="37"/>
    </w:p>
    <w:p w:rsidR="00352AE6" w:rsidRPr="00253670" w:rsidRDefault="004139B1" w:rsidP="00354A24">
      <w:pPr>
        <w:pStyle w:val="NoSpacing"/>
        <w:spacing w:after="240"/>
        <w:rPr>
          <w:rFonts w:ascii="Arial" w:hAnsi="Arial" w:cs="Arial"/>
        </w:rPr>
      </w:pPr>
      <w:r w:rsidRPr="00253670">
        <w:rPr>
          <w:rFonts w:ascii="Arial" w:hAnsi="Arial" w:cs="Arial"/>
        </w:rPr>
        <w:t>Not usually applicable.</w:t>
      </w:r>
    </w:p>
    <w:p w:rsidR="004139B1" w:rsidRPr="00253670" w:rsidRDefault="004139B1" w:rsidP="004139B1">
      <w:pPr>
        <w:pStyle w:val="Heading2"/>
        <w:rPr>
          <w:rFonts w:ascii="Arial" w:hAnsi="Arial" w:cs="Arial"/>
        </w:rPr>
      </w:pPr>
      <w:bookmarkStart w:id="38" w:name="_Toc517183922"/>
      <w:r w:rsidRPr="00253670">
        <w:rPr>
          <w:rFonts w:ascii="Arial" w:hAnsi="Arial" w:cs="Arial"/>
        </w:rPr>
        <w:t>Prophylaxis</w:t>
      </w:r>
      <w:bookmarkEnd w:id="38"/>
    </w:p>
    <w:p w:rsidR="00352AE6" w:rsidRPr="00253670" w:rsidRDefault="004139B1" w:rsidP="004139B1">
      <w:pPr>
        <w:pStyle w:val="BodyText"/>
        <w:rPr>
          <w:rFonts w:ascii="Arial" w:hAnsi="Arial" w:cs="Arial"/>
        </w:rPr>
      </w:pPr>
      <w:r w:rsidRPr="00253670">
        <w:rPr>
          <w:rFonts w:ascii="Arial" w:hAnsi="Arial" w:cs="Arial"/>
        </w:rPr>
        <w:t>Not applicable.</w:t>
      </w:r>
    </w:p>
    <w:p w:rsidR="004139B1" w:rsidRPr="00253670" w:rsidRDefault="004139B1" w:rsidP="004139B1">
      <w:pPr>
        <w:pStyle w:val="Heading2"/>
        <w:rPr>
          <w:rFonts w:ascii="Arial" w:hAnsi="Arial" w:cs="Arial"/>
          <w:i/>
          <w:iCs/>
        </w:rPr>
      </w:pPr>
      <w:bookmarkStart w:id="39" w:name="_Toc517183923"/>
      <w:r w:rsidRPr="00253670">
        <w:rPr>
          <w:rFonts w:ascii="Arial" w:hAnsi="Arial" w:cs="Arial"/>
        </w:rPr>
        <w:t>Education</w:t>
      </w:r>
      <w:bookmarkEnd w:id="39"/>
    </w:p>
    <w:p w:rsidR="004139B1" w:rsidRPr="00253670" w:rsidRDefault="004139B1" w:rsidP="004139B1">
      <w:pPr>
        <w:pStyle w:val="BodyText"/>
        <w:rPr>
          <w:rFonts w:ascii="Arial" w:hAnsi="Arial" w:cs="Arial"/>
        </w:rPr>
      </w:pPr>
      <w:r w:rsidRPr="00253670">
        <w:rPr>
          <w:rFonts w:ascii="Arial" w:hAnsi="Arial" w:cs="Arial"/>
        </w:rPr>
        <w:t>Not applicable.</w:t>
      </w:r>
    </w:p>
    <w:p w:rsidR="004139B1" w:rsidRPr="00253670" w:rsidRDefault="004139B1" w:rsidP="004139B1">
      <w:pPr>
        <w:pStyle w:val="Heading2"/>
        <w:rPr>
          <w:rFonts w:ascii="Arial" w:hAnsi="Arial" w:cs="Arial"/>
          <w:i/>
          <w:iCs/>
        </w:rPr>
      </w:pPr>
      <w:bookmarkStart w:id="40" w:name="_Toc517183924"/>
      <w:r w:rsidRPr="00253670">
        <w:rPr>
          <w:rFonts w:ascii="Arial" w:hAnsi="Arial" w:cs="Arial"/>
        </w:rPr>
        <w:t>Isolation and restriction</w:t>
      </w:r>
      <w:bookmarkEnd w:id="40"/>
    </w:p>
    <w:p w:rsidR="004139B1" w:rsidRPr="00253670" w:rsidRDefault="004139B1" w:rsidP="004139B1">
      <w:pPr>
        <w:pStyle w:val="BodyText"/>
        <w:rPr>
          <w:rFonts w:ascii="Arial" w:hAnsi="Arial" w:cs="Arial"/>
        </w:rPr>
      </w:pPr>
      <w:r w:rsidRPr="00253670">
        <w:rPr>
          <w:rFonts w:ascii="Arial" w:hAnsi="Arial" w:cs="Arial"/>
        </w:rPr>
        <w:t>Not applicable.</w:t>
      </w:r>
    </w:p>
    <w:p w:rsidR="004139B1" w:rsidRPr="00253670" w:rsidRDefault="004139B1" w:rsidP="004139B1">
      <w:pPr>
        <w:pStyle w:val="Heading1"/>
        <w:rPr>
          <w:rFonts w:ascii="Arial" w:hAnsi="Arial" w:cs="Arial"/>
        </w:rPr>
      </w:pPr>
      <w:bookmarkStart w:id="41" w:name="_Ref443553371"/>
      <w:bookmarkStart w:id="42" w:name="_Toc517183925"/>
      <w:r w:rsidRPr="00253670">
        <w:rPr>
          <w:rFonts w:ascii="Arial" w:hAnsi="Arial" w:cs="Arial"/>
        </w:rPr>
        <w:t>12. Special situations</w:t>
      </w:r>
      <w:bookmarkEnd w:id="41"/>
      <w:bookmarkEnd w:id="42"/>
    </w:p>
    <w:p w:rsidR="004139B1" w:rsidRPr="00253670" w:rsidRDefault="004139B1" w:rsidP="004139B1">
      <w:pPr>
        <w:pStyle w:val="NoSpacing"/>
        <w:rPr>
          <w:rFonts w:ascii="Arial" w:hAnsi="Arial" w:cs="Arial"/>
          <w:b/>
          <w:bCs/>
          <w:lang w:eastAsia="en-AU"/>
        </w:rPr>
      </w:pPr>
      <w:r w:rsidRPr="00253670">
        <w:rPr>
          <w:rFonts w:ascii="Arial" w:hAnsi="Arial" w:cs="Arial"/>
          <w:b/>
          <w:bCs/>
          <w:lang w:eastAsia="en-AU"/>
        </w:rPr>
        <w:t>Community Outbreaks</w:t>
      </w:r>
    </w:p>
    <w:p w:rsidR="00352AE6" w:rsidRPr="00253670" w:rsidRDefault="004139B1" w:rsidP="00354A24">
      <w:pPr>
        <w:pStyle w:val="NoSpacing"/>
        <w:spacing w:after="240"/>
        <w:rPr>
          <w:rFonts w:ascii="Arial" w:hAnsi="Arial" w:cs="Arial"/>
        </w:rPr>
      </w:pPr>
      <w:r w:rsidRPr="00253670">
        <w:rPr>
          <w:rFonts w:ascii="Arial" w:hAnsi="Arial" w:cs="Arial"/>
        </w:rPr>
        <w:t>When an outbreak of foodborne disease is identified, the CDB (PHU and/or OzFoodNet) and local or state government food safety regulatory authority work in partnership in investigating and controlling the outbreak</w:t>
      </w:r>
      <w:r w:rsidRPr="00253670">
        <w:rPr>
          <w:rFonts w:ascii="Arial" w:hAnsi="Arial" w:cs="Arial"/>
          <w:lang w:eastAsia="en-AU"/>
        </w:rPr>
        <w:t xml:space="preserve"> and convene an outbreak control team.</w:t>
      </w:r>
      <w:r w:rsidRPr="00253670">
        <w:rPr>
          <w:rFonts w:ascii="Arial" w:hAnsi="Arial" w:cs="Arial"/>
        </w:rPr>
        <w:t xml:space="preserve"> The CDB may undertake the epidemiological investigation and local or state government food safety regulatory authority may conduct environmental investigations, including </w:t>
      </w:r>
      <w:proofErr w:type="spellStart"/>
      <w:r w:rsidRPr="00253670">
        <w:rPr>
          <w:rFonts w:ascii="Arial" w:hAnsi="Arial" w:cs="Arial"/>
        </w:rPr>
        <w:t>traceback</w:t>
      </w:r>
      <w:proofErr w:type="spellEnd"/>
      <w:r w:rsidRPr="00253670">
        <w:rPr>
          <w:rFonts w:ascii="Arial" w:hAnsi="Arial" w:cs="Arial"/>
        </w:rPr>
        <w:t xml:space="preserve"> of implicated foods and sample collection and testing.</w:t>
      </w:r>
    </w:p>
    <w:p w:rsidR="004139B1" w:rsidRPr="00253670" w:rsidRDefault="004139B1" w:rsidP="00354A24">
      <w:pPr>
        <w:pStyle w:val="NoSpacing"/>
        <w:spacing w:after="240"/>
        <w:rPr>
          <w:rFonts w:ascii="Arial" w:hAnsi="Arial" w:cs="Arial"/>
          <w:b/>
          <w:bCs/>
          <w:lang w:eastAsia="en-AU"/>
        </w:rPr>
      </w:pPr>
      <w:r w:rsidRPr="00253670">
        <w:rPr>
          <w:rFonts w:ascii="Arial" w:hAnsi="Arial" w:cs="Arial"/>
          <w:b/>
          <w:bCs/>
          <w:lang w:eastAsia="en-AU"/>
        </w:rPr>
        <w:t>Outbreak Situations:</w:t>
      </w:r>
    </w:p>
    <w:p w:rsidR="004139B1" w:rsidRPr="00253670" w:rsidRDefault="004139B1" w:rsidP="004139B1">
      <w:pPr>
        <w:pStyle w:val="BodyText"/>
        <w:spacing w:after="0"/>
        <w:rPr>
          <w:rFonts w:ascii="Arial" w:hAnsi="Arial" w:cs="Arial"/>
          <w:b/>
          <w:i/>
        </w:rPr>
      </w:pPr>
      <w:r w:rsidRPr="00253670">
        <w:rPr>
          <w:rFonts w:ascii="Arial" w:hAnsi="Arial" w:cs="Arial"/>
          <w:b/>
          <w:i/>
        </w:rPr>
        <w:t>Jurisdictional outbreak</w:t>
      </w:r>
    </w:p>
    <w:p w:rsidR="004139B1" w:rsidRPr="00253670" w:rsidRDefault="004139B1" w:rsidP="004139B1">
      <w:pPr>
        <w:pStyle w:val="NoSpacing"/>
        <w:rPr>
          <w:rFonts w:ascii="Arial" w:hAnsi="Arial" w:cs="Arial"/>
          <w:lang w:eastAsia="en-AU"/>
        </w:rPr>
      </w:pPr>
      <w:r w:rsidRPr="00253670">
        <w:rPr>
          <w:rFonts w:ascii="Arial" w:hAnsi="Arial" w:cs="Arial"/>
          <w:lang w:eastAsia="en-AU"/>
        </w:rPr>
        <w:t>If two or more cases o</w:t>
      </w:r>
      <w:r w:rsidR="009E1E48">
        <w:rPr>
          <w:rFonts w:ascii="Arial" w:hAnsi="Arial" w:cs="Arial"/>
          <w:lang w:eastAsia="en-AU"/>
        </w:rPr>
        <w:t xml:space="preserve">ccur (other than maternal and </w:t>
      </w:r>
      <w:proofErr w:type="spellStart"/>
      <w:r w:rsidR="009E1E48">
        <w:rPr>
          <w:rFonts w:ascii="Arial" w:hAnsi="Arial" w:cs="Arial"/>
          <w:lang w:eastAsia="en-AU"/>
        </w:rPr>
        <w:t>f</w:t>
      </w:r>
      <w:r w:rsidRPr="00253670">
        <w:rPr>
          <w:rFonts w:ascii="Arial" w:hAnsi="Arial" w:cs="Arial"/>
          <w:lang w:eastAsia="en-AU"/>
        </w:rPr>
        <w:t>etal</w:t>
      </w:r>
      <w:proofErr w:type="spellEnd"/>
      <w:r w:rsidRPr="00253670">
        <w:rPr>
          <w:rFonts w:ascii="Arial" w:hAnsi="Arial" w:cs="Arial"/>
          <w:lang w:eastAsia="en-AU"/>
        </w:rPr>
        <w:t xml:space="preserve"> paired cases) </w:t>
      </w:r>
      <w:proofErr w:type="gramStart"/>
      <w:r w:rsidRPr="00253670">
        <w:rPr>
          <w:rFonts w:ascii="Arial" w:hAnsi="Arial" w:cs="Arial"/>
          <w:lang w:eastAsia="en-AU"/>
        </w:rPr>
        <w:t>that are</w:t>
      </w:r>
      <w:proofErr w:type="gramEnd"/>
      <w:r w:rsidRPr="00253670">
        <w:rPr>
          <w:rFonts w:ascii="Arial" w:hAnsi="Arial" w:cs="Arial"/>
          <w:lang w:eastAsia="en-AU"/>
        </w:rPr>
        <w:t xml:space="preserve"> epidemiologically linked e.g. common food source or common setting, or microbiologically linked (by typing), investigation should include the following:</w:t>
      </w:r>
    </w:p>
    <w:p w:rsidR="004139B1" w:rsidRPr="00253670" w:rsidRDefault="004139B1" w:rsidP="004139B1">
      <w:pPr>
        <w:pStyle w:val="NoSpacing"/>
        <w:numPr>
          <w:ilvl w:val="0"/>
          <w:numId w:val="12"/>
        </w:numPr>
        <w:rPr>
          <w:rFonts w:ascii="Arial" w:hAnsi="Arial" w:cs="Arial"/>
          <w:lang w:eastAsia="en-AU"/>
        </w:rPr>
      </w:pPr>
      <w:r w:rsidRPr="00253670">
        <w:rPr>
          <w:rFonts w:ascii="Arial" w:hAnsi="Arial" w:cs="Arial"/>
          <w:lang w:eastAsia="en-AU"/>
        </w:rPr>
        <w:t>look for common source of infection;</w:t>
      </w:r>
    </w:p>
    <w:p w:rsidR="004139B1" w:rsidRPr="00253670" w:rsidRDefault="004139B1" w:rsidP="004139B1">
      <w:pPr>
        <w:pStyle w:val="NoSpacing"/>
        <w:numPr>
          <w:ilvl w:val="0"/>
          <w:numId w:val="12"/>
        </w:numPr>
        <w:rPr>
          <w:rFonts w:ascii="Arial" w:hAnsi="Arial" w:cs="Arial"/>
          <w:lang w:eastAsia="en-AU"/>
        </w:rPr>
      </w:pPr>
      <w:r w:rsidRPr="00253670">
        <w:rPr>
          <w:rFonts w:ascii="Arial" w:hAnsi="Arial" w:cs="Arial"/>
          <w:lang w:eastAsia="en-AU"/>
        </w:rPr>
        <w:t>test any available suspected foods;</w:t>
      </w:r>
    </w:p>
    <w:p w:rsidR="004139B1" w:rsidRPr="00253670" w:rsidRDefault="004139B1" w:rsidP="004139B1">
      <w:pPr>
        <w:pStyle w:val="NoSpacing"/>
        <w:numPr>
          <w:ilvl w:val="0"/>
          <w:numId w:val="12"/>
        </w:numPr>
        <w:rPr>
          <w:rFonts w:ascii="Arial" w:hAnsi="Arial" w:cs="Arial"/>
          <w:lang w:eastAsia="en-AU"/>
        </w:rPr>
      </w:pPr>
      <w:r w:rsidRPr="00253670">
        <w:rPr>
          <w:rFonts w:ascii="Arial" w:hAnsi="Arial" w:cs="Arial"/>
          <w:lang w:eastAsia="en-AU"/>
        </w:rPr>
        <w:t xml:space="preserve">characterisation of further related non-clinical </w:t>
      </w:r>
      <w:r w:rsidRPr="00253670">
        <w:rPr>
          <w:rFonts w:ascii="Arial" w:hAnsi="Arial" w:cs="Arial"/>
          <w:i/>
          <w:iCs/>
          <w:lang w:eastAsia="en-AU"/>
        </w:rPr>
        <w:t>L. monocytogenes</w:t>
      </w:r>
      <w:r w:rsidRPr="00253670">
        <w:rPr>
          <w:rFonts w:ascii="Arial" w:hAnsi="Arial" w:cs="Arial"/>
          <w:lang w:eastAsia="en-AU"/>
        </w:rPr>
        <w:t xml:space="preserve"> isolates should be performed to confirm the outbreak and demonstrate whether case isolates and food isolates are indistinguishable;</w:t>
      </w:r>
    </w:p>
    <w:p w:rsidR="004139B1" w:rsidRPr="00253670" w:rsidRDefault="004139B1" w:rsidP="004139B1">
      <w:pPr>
        <w:pStyle w:val="NoSpacing"/>
        <w:numPr>
          <w:ilvl w:val="0"/>
          <w:numId w:val="12"/>
        </w:numPr>
        <w:rPr>
          <w:rFonts w:ascii="Arial" w:hAnsi="Arial" w:cs="Arial"/>
          <w:lang w:eastAsia="en-AU"/>
        </w:rPr>
      </w:pPr>
      <w:r w:rsidRPr="00253670">
        <w:rPr>
          <w:rFonts w:ascii="Arial" w:hAnsi="Arial" w:cs="Arial"/>
          <w:lang w:eastAsia="en-AU"/>
        </w:rPr>
        <w:t xml:space="preserve">investigate the source of any foods found to be positive for </w:t>
      </w:r>
      <w:r w:rsidRPr="00253670">
        <w:rPr>
          <w:rFonts w:ascii="Arial" w:hAnsi="Arial" w:cs="Arial"/>
          <w:i/>
          <w:iCs/>
          <w:lang w:eastAsia="en-AU"/>
        </w:rPr>
        <w:t>L. monocytogenes</w:t>
      </w:r>
      <w:r w:rsidRPr="00253670">
        <w:rPr>
          <w:rFonts w:ascii="Arial" w:hAnsi="Arial" w:cs="Arial"/>
          <w:lang w:eastAsia="en-AU"/>
        </w:rPr>
        <w:t xml:space="preserve"> to determine at what point they became contaminated;</w:t>
      </w:r>
    </w:p>
    <w:p w:rsidR="004139B1" w:rsidRPr="00253670" w:rsidRDefault="004139B1" w:rsidP="004139B1">
      <w:pPr>
        <w:pStyle w:val="NoSpacing"/>
        <w:numPr>
          <w:ilvl w:val="0"/>
          <w:numId w:val="12"/>
        </w:numPr>
        <w:rPr>
          <w:rFonts w:ascii="Arial" w:hAnsi="Arial" w:cs="Arial"/>
          <w:lang w:eastAsia="en-AU"/>
        </w:rPr>
      </w:pPr>
      <w:r w:rsidRPr="00253670">
        <w:rPr>
          <w:rFonts w:ascii="Arial" w:hAnsi="Arial" w:cs="Arial"/>
          <w:lang w:eastAsia="en-AU"/>
        </w:rPr>
        <w:t>recall contaminated food if necessary through referral to food authorities;</w:t>
      </w:r>
    </w:p>
    <w:p w:rsidR="004139B1" w:rsidRPr="00253670" w:rsidRDefault="004139B1" w:rsidP="004139B1">
      <w:pPr>
        <w:pStyle w:val="NoSpacing"/>
        <w:numPr>
          <w:ilvl w:val="0"/>
          <w:numId w:val="12"/>
        </w:numPr>
        <w:rPr>
          <w:rFonts w:ascii="Arial" w:hAnsi="Arial" w:cs="Arial"/>
          <w:lang w:eastAsia="en-AU"/>
        </w:rPr>
      </w:pPr>
      <w:r w:rsidRPr="00253670">
        <w:rPr>
          <w:rFonts w:ascii="Arial" w:hAnsi="Arial" w:cs="Arial"/>
          <w:lang w:eastAsia="en-AU"/>
        </w:rPr>
        <w:t xml:space="preserve">in some outbreak settings, active case finding and investigation of non-invasive </w:t>
      </w:r>
      <w:proofErr w:type="spellStart"/>
      <w:r w:rsidRPr="00253670">
        <w:rPr>
          <w:rFonts w:ascii="Arial" w:hAnsi="Arial" w:cs="Arial"/>
          <w:lang w:eastAsia="en-AU"/>
        </w:rPr>
        <w:t>listeriosis</w:t>
      </w:r>
      <w:proofErr w:type="spellEnd"/>
      <w:r w:rsidRPr="00253670">
        <w:rPr>
          <w:rFonts w:ascii="Arial" w:hAnsi="Arial" w:cs="Arial"/>
          <w:lang w:eastAsia="en-AU"/>
        </w:rPr>
        <w:t xml:space="preserve"> (such as acute febrile gastroenteritis) may be warranted; and,</w:t>
      </w:r>
    </w:p>
    <w:p w:rsidR="00352AE6" w:rsidRPr="00253670" w:rsidRDefault="004139B1" w:rsidP="00354A24">
      <w:pPr>
        <w:pStyle w:val="NoSpacing"/>
        <w:numPr>
          <w:ilvl w:val="0"/>
          <w:numId w:val="12"/>
        </w:numPr>
        <w:spacing w:after="240"/>
        <w:rPr>
          <w:rFonts w:ascii="Arial" w:hAnsi="Arial" w:cs="Arial"/>
        </w:rPr>
      </w:pPr>
      <w:r w:rsidRPr="00253670">
        <w:rPr>
          <w:rFonts w:ascii="Arial" w:hAnsi="Arial" w:cs="Arial"/>
        </w:rPr>
        <w:t>for non-invasive febrile gastroenteritis, the median incubation period is around 24 hours (range 6 hours – 10 days)</w:t>
      </w:r>
      <w:r w:rsidRPr="001922D7">
        <w:rPr>
          <w:rFonts w:ascii="Arial" w:hAnsi="Arial" w:cs="Arial"/>
          <w:vertAlign w:val="superscript"/>
        </w:rPr>
        <w:fldChar w:fldCharType="begin"/>
      </w:r>
      <w:r w:rsidR="006B3485" w:rsidRPr="001922D7">
        <w:rPr>
          <w:rFonts w:ascii="Arial" w:hAnsi="Arial" w:cs="Arial"/>
          <w:vertAlign w:val="superscript"/>
        </w:rPr>
        <w:instrText xml:space="preserve"> ADDIN EN.CITE &lt;EndNote&gt;&lt;Cite&gt;&lt;Author&gt;Goulet&lt;/Author&gt;&lt;Year&gt;2013&lt;/Year&gt;&lt;RecNum&gt;101&lt;/RecNum&gt;&lt;DisplayText&gt;(9)&lt;/DisplayText&gt;&lt;record&gt;&lt;rec-number&gt;101&lt;/rec-number&gt;&lt;foreign-keys&gt;&lt;key app="EN" db-id="9f55tddz1wdx2netsv25veadfevp9e5r5swv" timestamp="1428487249"&gt;101&lt;/key&gt;&lt;/foreign-keys&gt;&lt;ref-type name="Journal Article"&gt;17&lt;/ref-type&gt;&lt;contributors&gt;&lt;authors&gt;&lt;author&gt;Goulet, Véronique&lt;/author&gt;&lt;author&gt;King, Lisa A&lt;/author&gt;&lt;author&gt;Vaillant, Véronique&lt;/author&gt;&lt;author&gt;de Valk, Henriette&lt;/author&gt;&lt;/authors&gt;&lt;/contributors&gt;&lt;titles&gt;&lt;title&gt;What is the incubation period for listeriosis?&lt;/title&gt;&lt;secondary-title&gt;BMC infectious diseases&lt;/secondary-title&gt;&lt;/titles&gt;&lt;periodical&gt;&lt;full-title&gt;BMC infectious diseases&lt;/full-title&gt;&lt;/periodical&gt;&lt;pages&gt;11&lt;/pages&gt;&lt;volume&gt;13&lt;/volume&gt;&lt;number&gt;1&lt;/number&gt;&lt;dates&gt;&lt;year&gt;2013&lt;/year&gt;&lt;/dates&gt;&lt;isbn&gt;1471-2334&lt;/isbn&gt;&lt;urls&gt;&lt;/urls&gt;&lt;/record&gt;&lt;/Cite&gt;&lt;/EndNote&gt;</w:instrText>
      </w:r>
      <w:r w:rsidRPr="001922D7">
        <w:rPr>
          <w:rFonts w:ascii="Arial" w:hAnsi="Arial" w:cs="Arial"/>
          <w:vertAlign w:val="superscript"/>
        </w:rPr>
        <w:fldChar w:fldCharType="separate"/>
      </w:r>
      <w:r w:rsidR="006B3485" w:rsidRPr="001922D7">
        <w:rPr>
          <w:rFonts w:ascii="Arial" w:hAnsi="Arial" w:cs="Arial"/>
          <w:vertAlign w:val="superscript"/>
        </w:rPr>
        <w:t>(</w:t>
      </w:r>
      <w:hyperlink w:anchor="_ENREF_9" w:tooltip="Goulet, 2013 #101" w:history="1">
        <w:r w:rsidR="00110A6A" w:rsidRPr="001922D7">
          <w:rPr>
            <w:rFonts w:ascii="Arial" w:hAnsi="Arial" w:cs="Arial"/>
            <w:vertAlign w:val="superscript"/>
          </w:rPr>
          <w:t>9</w:t>
        </w:r>
      </w:hyperlink>
      <w:r w:rsidR="006B3485" w:rsidRPr="001922D7">
        <w:rPr>
          <w:rFonts w:ascii="Arial" w:hAnsi="Arial" w:cs="Arial"/>
          <w:vertAlign w:val="superscript"/>
        </w:rPr>
        <w:t>)</w:t>
      </w:r>
      <w:r w:rsidRPr="001922D7">
        <w:rPr>
          <w:rFonts w:ascii="Arial" w:hAnsi="Arial" w:cs="Arial"/>
          <w:vertAlign w:val="superscript"/>
        </w:rPr>
        <w:fldChar w:fldCharType="end"/>
      </w:r>
      <w:r w:rsidRPr="00253670">
        <w:rPr>
          <w:rFonts w:ascii="Arial" w:hAnsi="Arial" w:cs="Arial"/>
        </w:rPr>
        <w:t>.</w:t>
      </w:r>
    </w:p>
    <w:p w:rsidR="00352AE6" w:rsidRPr="00253670" w:rsidRDefault="004139B1" w:rsidP="004139B1">
      <w:pPr>
        <w:pStyle w:val="BodyText"/>
        <w:spacing w:after="0"/>
        <w:rPr>
          <w:rFonts w:ascii="Arial" w:hAnsi="Arial" w:cs="Arial"/>
          <w:b/>
          <w:i/>
        </w:rPr>
      </w:pPr>
      <w:r w:rsidRPr="00253670">
        <w:rPr>
          <w:rFonts w:ascii="Arial" w:hAnsi="Arial" w:cs="Arial"/>
          <w:b/>
          <w:i/>
        </w:rPr>
        <w:t>Multi-jurisdictional outbreak</w:t>
      </w:r>
    </w:p>
    <w:p w:rsidR="00352AE6" w:rsidRPr="00253670" w:rsidRDefault="004139B1" w:rsidP="004139B1">
      <w:pPr>
        <w:pStyle w:val="BodyText"/>
        <w:rPr>
          <w:rFonts w:ascii="Arial" w:hAnsi="Arial" w:cs="Arial"/>
        </w:rPr>
      </w:pPr>
      <w:r w:rsidRPr="00253670">
        <w:rPr>
          <w:rFonts w:ascii="Arial" w:hAnsi="Arial" w:cs="Arial"/>
        </w:rPr>
        <w:t xml:space="preserve">When an outbreak is multi-jurisdictional as defined in the </w:t>
      </w:r>
      <w:hyperlink r:id="rId10" w:history="1">
        <w:r w:rsidRPr="003D44A4">
          <w:rPr>
            <w:rStyle w:val="Hyperlink"/>
            <w:rFonts w:ascii="Arial" w:hAnsi="Arial" w:cs="Arial"/>
          </w:rPr>
          <w:t>OzFoodNet MJOI guidelines</w:t>
        </w:r>
      </w:hyperlink>
      <w:r w:rsidRPr="00253670">
        <w:rPr>
          <w:rFonts w:ascii="Arial" w:hAnsi="Arial" w:cs="Arial"/>
        </w:rPr>
        <w:t>, OzFoodNet, food safety officers and PHU/CDBs and jurisdictional reference laboratories of the relevant jurisdictions collaborate on the outbreak investigation. The investigation is conducted in accordance with the MJOI guidelines.</w:t>
      </w:r>
    </w:p>
    <w:p w:rsidR="004139B1" w:rsidRPr="00253670" w:rsidRDefault="004139B1" w:rsidP="004139B1">
      <w:pPr>
        <w:pStyle w:val="BodyText"/>
        <w:spacing w:after="0"/>
        <w:rPr>
          <w:rFonts w:ascii="Arial" w:hAnsi="Arial" w:cs="Arial"/>
          <w:b/>
          <w:i/>
        </w:rPr>
      </w:pPr>
      <w:r w:rsidRPr="00253670">
        <w:rPr>
          <w:rFonts w:ascii="Arial" w:hAnsi="Arial" w:cs="Arial"/>
          <w:b/>
          <w:i/>
        </w:rPr>
        <w:t>Facilities such as hospitals, long term care facilities and aged care facilities</w:t>
      </w:r>
    </w:p>
    <w:p w:rsidR="004139B1" w:rsidRPr="00253670" w:rsidRDefault="004139B1" w:rsidP="004139B1">
      <w:pPr>
        <w:pStyle w:val="BodyText"/>
        <w:rPr>
          <w:rFonts w:ascii="Arial" w:hAnsi="Arial" w:cs="Arial"/>
        </w:rPr>
      </w:pPr>
      <w:r w:rsidRPr="00253670">
        <w:rPr>
          <w:rFonts w:ascii="Arial" w:hAnsi="Arial" w:cs="Arial"/>
        </w:rPr>
        <w:t xml:space="preserve">A heightened level of concern is required for cases residing in a facility for all or part of their incubation period. Food served at the facility should be suspected until investigations determine otherwise. A single case in a facility may be sentinel for an outbreak and should trigger a thorough investigation of the source due to the vulnerability of facility populations, and be immediately reported to the facility’s manager and medical health officer. For </w:t>
      </w:r>
      <w:proofErr w:type="spellStart"/>
      <w:r w:rsidRPr="00253670">
        <w:rPr>
          <w:rFonts w:ascii="Arial" w:hAnsi="Arial" w:cs="Arial"/>
        </w:rPr>
        <w:t>hospitalised</w:t>
      </w:r>
      <w:proofErr w:type="spellEnd"/>
      <w:r w:rsidRPr="00253670">
        <w:rPr>
          <w:rFonts w:ascii="Arial" w:hAnsi="Arial" w:cs="Arial"/>
        </w:rPr>
        <w:t xml:space="preserve"> patients that are immunocompromised, determine whether the hospital has a ‘low listeria’ diet, and whether the case had been placed on such a diet when admitted. If the hospital does not have a ‘low listeria’ diet, discussions should be held with the hospital’s dietician, infection control and catering teams to implement such a diet and a mechanism for triaging patients into these diets when admitted.</w:t>
      </w:r>
    </w:p>
    <w:p w:rsidR="00352AE6" w:rsidRPr="00253670" w:rsidRDefault="004139B1" w:rsidP="004139B1">
      <w:pPr>
        <w:pStyle w:val="BodyText"/>
        <w:rPr>
          <w:rFonts w:ascii="Arial" w:hAnsi="Arial" w:cs="Arial"/>
        </w:rPr>
      </w:pPr>
      <w:r w:rsidRPr="00253670">
        <w:rPr>
          <w:rFonts w:ascii="Arial" w:hAnsi="Arial" w:cs="Arial"/>
        </w:rPr>
        <w:t>When an outbreak occurs in a facility, OzFoodNet, food safety regulatory officers, PHU/CDBs and reference laboratories of the relevant jurisdictions collaborate on the outbreak investigation in conjunction with the facility. Any epidemiologically implicated foods should be sampled and sent for laboratory testing.</w:t>
      </w:r>
    </w:p>
    <w:p w:rsidR="004139B1" w:rsidRPr="00253670" w:rsidRDefault="004139B1" w:rsidP="004139B1">
      <w:pPr>
        <w:pStyle w:val="Heading2"/>
        <w:rPr>
          <w:rFonts w:ascii="Arial" w:hAnsi="Arial" w:cs="Arial"/>
        </w:rPr>
      </w:pPr>
      <w:bookmarkStart w:id="43" w:name="_Toc517183926"/>
      <w:r w:rsidRPr="00253670">
        <w:rPr>
          <w:rFonts w:ascii="Arial" w:hAnsi="Arial" w:cs="Arial"/>
        </w:rPr>
        <w:t>Vulnerable infant populations</w:t>
      </w:r>
      <w:bookmarkEnd w:id="43"/>
    </w:p>
    <w:p w:rsidR="004139B1" w:rsidRPr="00253670" w:rsidRDefault="004139B1" w:rsidP="00354A24">
      <w:pPr>
        <w:pStyle w:val="NoSpacing"/>
        <w:spacing w:after="240"/>
        <w:rPr>
          <w:rFonts w:ascii="Arial" w:hAnsi="Arial" w:cs="Arial"/>
        </w:rPr>
      </w:pPr>
      <w:r w:rsidRPr="00253670">
        <w:rPr>
          <w:rFonts w:ascii="Arial" w:hAnsi="Arial" w:cs="Arial"/>
        </w:rPr>
        <w:t xml:space="preserve">If a cluster of </w:t>
      </w:r>
      <w:proofErr w:type="spellStart"/>
      <w:r w:rsidRPr="00253670">
        <w:rPr>
          <w:rFonts w:ascii="Arial" w:hAnsi="Arial" w:cs="Arial"/>
        </w:rPr>
        <w:t>listeriosis</w:t>
      </w:r>
      <w:proofErr w:type="spellEnd"/>
      <w:r w:rsidRPr="00253670">
        <w:rPr>
          <w:rFonts w:ascii="Arial" w:hAnsi="Arial" w:cs="Arial"/>
        </w:rPr>
        <w:t xml:space="preserve"> associated with a susceptible infant population occurs, PHU/OzFoodNet staff should ensure that the facility’s infection control procedures are reviewed and an investigation conducted to determine the likelihood, place, source and means of disease transmission – which will most probably be other than via food.</w:t>
      </w:r>
    </w:p>
    <w:p w:rsidR="004139B1" w:rsidRPr="00253670" w:rsidRDefault="004139B1" w:rsidP="004139B1">
      <w:pPr>
        <w:pStyle w:val="Heading2"/>
        <w:rPr>
          <w:rFonts w:ascii="Arial" w:hAnsi="Arial" w:cs="Arial"/>
        </w:rPr>
      </w:pPr>
      <w:bookmarkStart w:id="44" w:name="_Toc517183927"/>
      <w:r w:rsidRPr="00253670">
        <w:rPr>
          <w:rFonts w:ascii="Arial" w:hAnsi="Arial" w:cs="Arial"/>
        </w:rPr>
        <w:t>Cases among travellers on aeroplanes</w:t>
      </w:r>
      <w:bookmarkEnd w:id="44"/>
    </w:p>
    <w:p w:rsidR="004139B1" w:rsidRPr="00253670" w:rsidRDefault="004139B1" w:rsidP="004139B1">
      <w:pPr>
        <w:pStyle w:val="BodyText"/>
        <w:rPr>
          <w:rFonts w:ascii="Arial" w:hAnsi="Arial" w:cs="Arial"/>
        </w:rPr>
      </w:pPr>
      <w:r w:rsidRPr="00253670">
        <w:rPr>
          <w:rFonts w:ascii="Arial" w:hAnsi="Arial" w:cs="Arial"/>
        </w:rPr>
        <w:t>Not applicable</w:t>
      </w:r>
    </w:p>
    <w:p w:rsidR="004139B1" w:rsidRPr="00253670" w:rsidRDefault="004139B1" w:rsidP="004139B1">
      <w:pPr>
        <w:pStyle w:val="Heading1"/>
        <w:rPr>
          <w:rFonts w:ascii="Arial" w:hAnsi="Arial" w:cs="Arial"/>
        </w:rPr>
      </w:pPr>
      <w:bookmarkStart w:id="45" w:name="_Toc517183928"/>
      <w:r w:rsidRPr="00253670">
        <w:rPr>
          <w:rFonts w:ascii="Arial" w:hAnsi="Arial" w:cs="Arial"/>
        </w:rPr>
        <w:t>13. References and additional sources of information</w:t>
      </w:r>
      <w:bookmarkEnd w:id="45"/>
    </w:p>
    <w:p w:rsidR="00110A6A" w:rsidRPr="00253670" w:rsidRDefault="004139B1" w:rsidP="00110A6A">
      <w:pPr>
        <w:pStyle w:val="BodyText"/>
        <w:spacing w:after="0"/>
        <w:rPr>
          <w:rFonts w:ascii="Arial" w:hAnsi="Arial" w:cs="Arial"/>
          <w:noProof/>
          <w:szCs w:val="22"/>
        </w:rPr>
      </w:pPr>
      <w:r w:rsidRPr="00253670">
        <w:rPr>
          <w:rFonts w:ascii="Arial" w:hAnsi="Arial" w:cs="Arial"/>
          <w:szCs w:val="22"/>
        </w:rPr>
        <w:fldChar w:fldCharType="begin"/>
      </w:r>
      <w:r w:rsidRPr="00253670">
        <w:rPr>
          <w:rFonts w:ascii="Arial" w:hAnsi="Arial" w:cs="Arial"/>
          <w:szCs w:val="22"/>
        </w:rPr>
        <w:instrText xml:space="preserve"> ADDIN EN.REFLIST </w:instrText>
      </w:r>
      <w:r w:rsidRPr="00253670">
        <w:rPr>
          <w:rFonts w:ascii="Arial" w:hAnsi="Arial" w:cs="Arial"/>
          <w:szCs w:val="22"/>
        </w:rPr>
        <w:fldChar w:fldCharType="separate"/>
      </w:r>
      <w:bookmarkStart w:id="46" w:name="_ENREF_1"/>
      <w:r w:rsidR="00110A6A" w:rsidRPr="00253670">
        <w:rPr>
          <w:rFonts w:ascii="Arial" w:hAnsi="Arial" w:cs="Arial"/>
          <w:noProof/>
          <w:szCs w:val="22"/>
        </w:rPr>
        <w:t>1.</w:t>
      </w:r>
      <w:r w:rsidR="00110A6A" w:rsidRPr="00253670">
        <w:rPr>
          <w:rFonts w:ascii="Arial" w:hAnsi="Arial" w:cs="Arial"/>
          <w:noProof/>
          <w:szCs w:val="22"/>
        </w:rPr>
        <w:tab/>
      </w:r>
      <w:r w:rsidR="00110A6A" w:rsidRPr="0044376C">
        <w:rPr>
          <w:rFonts w:ascii="Arial" w:hAnsi="Arial" w:cs="Arial"/>
          <w:b/>
          <w:noProof/>
          <w:szCs w:val="22"/>
        </w:rPr>
        <w:t xml:space="preserve">Lamont RF, Sobel J, Mazaki-Tovi S, Kusanovic JP, Vaisbuch E, Kim SK, </w:t>
      </w:r>
      <w:r w:rsidR="00110A6A" w:rsidRPr="0044376C">
        <w:rPr>
          <w:rFonts w:ascii="Arial" w:hAnsi="Arial" w:cs="Arial"/>
          <w:b/>
          <w:i/>
          <w:noProof/>
          <w:szCs w:val="22"/>
        </w:rPr>
        <w:t>et al.</w:t>
      </w:r>
      <w:r w:rsidR="00110A6A" w:rsidRPr="0044376C">
        <w:rPr>
          <w:rFonts w:ascii="Arial" w:hAnsi="Arial" w:cs="Arial"/>
          <w:b/>
          <w:noProof/>
          <w:szCs w:val="22"/>
        </w:rPr>
        <w:t xml:space="preserve"> </w:t>
      </w:r>
      <w:r w:rsidR="00110A6A" w:rsidRPr="00253670">
        <w:rPr>
          <w:rFonts w:ascii="Arial" w:hAnsi="Arial" w:cs="Arial"/>
          <w:noProof/>
          <w:szCs w:val="22"/>
        </w:rPr>
        <w:t xml:space="preserve">Listeriosis in human pregnancy: a systematic review. </w:t>
      </w:r>
      <w:r w:rsidR="00110A6A" w:rsidRPr="0044376C">
        <w:rPr>
          <w:rFonts w:ascii="Arial" w:hAnsi="Arial" w:cs="Arial"/>
          <w:i/>
          <w:noProof/>
          <w:szCs w:val="22"/>
        </w:rPr>
        <w:t>J Perinat Med.</w:t>
      </w:r>
      <w:r w:rsidR="00110A6A" w:rsidRPr="00253670">
        <w:rPr>
          <w:rFonts w:ascii="Arial" w:hAnsi="Arial" w:cs="Arial"/>
          <w:noProof/>
          <w:szCs w:val="22"/>
        </w:rPr>
        <w:t xml:space="preserve"> 2011;39(3):227-36. Epub 2011/04/27.</w:t>
      </w:r>
      <w:bookmarkEnd w:id="46"/>
    </w:p>
    <w:p w:rsidR="00110A6A" w:rsidRPr="00253670" w:rsidRDefault="00110A6A" w:rsidP="00110A6A">
      <w:pPr>
        <w:pStyle w:val="BodyText"/>
        <w:spacing w:after="0"/>
        <w:rPr>
          <w:rFonts w:ascii="Arial" w:hAnsi="Arial" w:cs="Arial"/>
          <w:noProof/>
          <w:szCs w:val="22"/>
        </w:rPr>
      </w:pPr>
      <w:bookmarkStart w:id="47" w:name="_ENREF_2"/>
      <w:r w:rsidRPr="00253670">
        <w:rPr>
          <w:rFonts w:ascii="Arial" w:hAnsi="Arial" w:cs="Arial"/>
          <w:noProof/>
          <w:szCs w:val="22"/>
        </w:rPr>
        <w:t>2.</w:t>
      </w:r>
      <w:r w:rsidRPr="00253670">
        <w:rPr>
          <w:rFonts w:ascii="Arial" w:hAnsi="Arial" w:cs="Arial"/>
          <w:noProof/>
          <w:szCs w:val="22"/>
        </w:rPr>
        <w:tab/>
        <w:t xml:space="preserve">World Health Organization. Risk assessment of </w:t>
      </w:r>
      <w:r w:rsidRPr="00253670">
        <w:rPr>
          <w:rFonts w:ascii="Arial" w:hAnsi="Arial" w:cs="Arial"/>
          <w:i/>
          <w:noProof/>
          <w:szCs w:val="22"/>
        </w:rPr>
        <w:t>Listeria monocytogenes</w:t>
      </w:r>
      <w:r w:rsidRPr="00253670">
        <w:rPr>
          <w:rFonts w:ascii="Arial" w:hAnsi="Arial" w:cs="Arial"/>
          <w:noProof/>
          <w:szCs w:val="22"/>
        </w:rPr>
        <w:t xml:space="preserve"> in ready-to-eat foods. Technical report. Geneva: World Health Organization; 2004.</w:t>
      </w:r>
      <w:bookmarkEnd w:id="47"/>
    </w:p>
    <w:p w:rsidR="00110A6A" w:rsidRPr="00253670" w:rsidRDefault="00110A6A" w:rsidP="00110A6A">
      <w:pPr>
        <w:pStyle w:val="BodyText"/>
        <w:spacing w:after="0"/>
        <w:rPr>
          <w:rFonts w:ascii="Arial" w:hAnsi="Arial" w:cs="Arial"/>
          <w:noProof/>
          <w:szCs w:val="22"/>
        </w:rPr>
      </w:pPr>
      <w:bookmarkStart w:id="48" w:name="_ENREF_3"/>
      <w:r w:rsidRPr="00253670">
        <w:rPr>
          <w:rFonts w:ascii="Arial" w:hAnsi="Arial" w:cs="Arial"/>
          <w:noProof/>
          <w:szCs w:val="22"/>
        </w:rPr>
        <w:t>3.</w:t>
      </w:r>
      <w:r w:rsidRPr="00253670">
        <w:rPr>
          <w:rFonts w:ascii="Arial" w:hAnsi="Arial" w:cs="Arial"/>
          <w:noProof/>
          <w:szCs w:val="22"/>
        </w:rPr>
        <w:tab/>
      </w:r>
      <w:r w:rsidRPr="0044376C">
        <w:rPr>
          <w:rFonts w:ascii="Arial" w:hAnsi="Arial" w:cs="Arial"/>
          <w:b/>
          <w:noProof/>
          <w:szCs w:val="22"/>
        </w:rPr>
        <w:t>Ho JL, Shands KN, Friedland G, Eckind P, Fraser DW.</w:t>
      </w:r>
      <w:r w:rsidRPr="00253670">
        <w:rPr>
          <w:rFonts w:ascii="Arial" w:hAnsi="Arial" w:cs="Arial"/>
          <w:noProof/>
          <w:szCs w:val="22"/>
        </w:rPr>
        <w:t xml:space="preserve"> An outbreak of type 4b </w:t>
      </w:r>
      <w:r w:rsidRPr="00253670">
        <w:rPr>
          <w:rFonts w:ascii="Arial" w:hAnsi="Arial" w:cs="Arial"/>
          <w:i/>
          <w:noProof/>
          <w:szCs w:val="22"/>
        </w:rPr>
        <w:t>Listeria monocytogenes</w:t>
      </w:r>
      <w:r w:rsidRPr="00253670">
        <w:rPr>
          <w:rFonts w:ascii="Arial" w:hAnsi="Arial" w:cs="Arial"/>
          <w:noProof/>
          <w:szCs w:val="22"/>
        </w:rPr>
        <w:t xml:space="preserve"> infection involving patients from eight Boston hospitals. Archives of internal medicine. 1986;146(3):520-4. Epub 1986/03/01.</w:t>
      </w:r>
      <w:bookmarkEnd w:id="48"/>
    </w:p>
    <w:p w:rsidR="00110A6A" w:rsidRPr="00253670" w:rsidRDefault="00110A6A" w:rsidP="00110A6A">
      <w:pPr>
        <w:pStyle w:val="BodyText"/>
        <w:spacing w:after="0"/>
        <w:rPr>
          <w:rFonts w:ascii="Arial" w:hAnsi="Arial" w:cs="Arial"/>
          <w:noProof/>
          <w:szCs w:val="22"/>
        </w:rPr>
      </w:pPr>
      <w:bookmarkStart w:id="49" w:name="_ENREF_4"/>
      <w:r w:rsidRPr="00253670">
        <w:rPr>
          <w:rFonts w:ascii="Arial" w:hAnsi="Arial" w:cs="Arial"/>
          <w:noProof/>
          <w:szCs w:val="22"/>
        </w:rPr>
        <w:t>4.</w:t>
      </w:r>
      <w:r w:rsidRPr="00253670">
        <w:rPr>
          <w:rFonts w:ascii="Arial" w:hAnsi="Arial" w:cs="Arial"/>
          <w:noProof/>
          <w:szCs w:val="22"/>
        </w:rPr>
        <w:tab/>
      </w:r>
      <w:r w:rsidRPr="0044376C">
        <w:rPr>
          <w:rFonts w:ascii="Arial" w:hAnsi="Arial" w:cs="Arial"/>
          <w:b/>
          <w:noProof/>
          <w:szCs w:val="22"/>
        </w:rPr>
        <w:t>Muñoz P, Rojas L, Bunsow E, Saez E, Sánchez-Cambronero L, Alcalá L,</w:t>
      </w:r>
      <w:r w:rsidRPr="0044376C">
        <w:rPr>
          <w:rFonts w:ascii="Arial" w:hAnsi="Arial" w:cs="Arial"/>
          <w:b/>
          <w:i/>
          <w:noProof/>
          <w:szCs w:val="22"/>
        </w:rPr>
        <w:t xml:space="preserve"> et al.</w:t>
      </w:r>
      <w:r w:rsidRPr="00253670">
        <w:rPr>
          <w:rFonts w:ascii="Arial" w:hAnsi="Arial" w:cs="Arial"/>
          <w:noProof/>
          <w:szCs w:val="22"/>
        </w:rPr>
        <w:t xml:space="preserve"> Listeriosis: An emerging public health problem especially among the elderly. Journal of Infection. 2012;64(1):19-33.</w:t>
      </w:r>
      <w:bookmarkEnd w:id="49"/>
    </w:p>
    <w:p w:rsidR="00110A6A" w:rsidRPr="00253670" w:rsidRDefault="00110A6A" w:rsidP="00110A6A">
      <w:pPr>
        <w:pStyle w:val="BodyText"/>
        <w:spacing w:after="0"/>
        <w:rPr>
          <w:rFonts w:ascii="Arial" w:hAnsi="Arial" w:cs="Arial"/>
          <w:noProof/>
          <w:szCs w:val="22"/>
        </w:rPr>
      </w:pPr>
      <w:bookmarkStart w:id="50" w:name="_ENREF_5"/>
      <w:r w:rsidRPr="00253670">
        <w:rPr>
          <w:rFonts w:ascii="Arial" w:hAnsi="Arial" w:cs="Arial"/>
          <w:noProof/>
          <w:szCs w:val="22"/>
        </w:rPr>
        <w:t>5.</w:t>
      </w:r>
      <w:r w:rsidRPr="00253670">
        <w:rPr>
          <w:rFonts w:ascii="Arial" w:hAnsi="Arial" w:cs="Arial"/>
          <w:noProof/>
          <w:szCs w:val="22"/>
        </w:rPr>
        <w:tab/>
      </w:r>
      <w:r w:rsidRPr="0044376C">
        <w:rPr>
          <w:rFonts w:ascii="Arial" w:hAnsi="Arial" w:cs="Arial"/>
          <w:b/>
          <w:noProof/>
          <w:szCs w:val="22"/>
        </w:rPr>
        <w:t xml:space="preserve">Martins IS, Faria FC, Miguel MA, Dias MP, Cardoso FL, Magalhaes AC, </w:t>
      </w:r>
      <w:r w:rsidRPr="0044376C">
        <w:rPr>
          <w:rFonts w:ascii="Arial" w:hAnsi="Arial" w:cs="Arial"/>
          <w:b/>
          <w:i/>
          <w:noProof/>
          <w:szCs w:val="22"/>
        </w:rPr>
        <w:t>et al.</w:t>
      </w:r>
      <w:r w:rsidRPr="00253670">
        <w:rPr>
          <w:rFonts w:ascii="Arial" w:hAnsi="Arial" w:cs="Arial"/>
          <w:noProof/>
          <w:szCs w:val="22"/>
        </w:rPr>
        <w:t xml:space="preserve"> A cluster of </w:t>
      </w:r>
      <w:r w:rsidRPr="00253670">
        <w:rPr>
          <w:rFonts w:ascii="Arial" w:hAnsi="Arial" w:cs="Arial"/>
          <w:i/>
          <w:noProof/>
          <w:szCs w:val="22"/>
        </w:rPr>
        <w:t>Listeria monocytogenes</w:t>
      </w:r>
      <w:r w:rsidRPr="00253670">
        <w:rPr>
          <w:rFonts w:ascii="Arial" w:hAnsi="Arial" w:cs="Arial"/>
          <w:noProof/>
          <w:szCs w:val="22"/>
        </w:rPr>
        <w:t xml:space="preserve"> infections in hospitalized adults. American journal of infection control. 2010;38(9):e31-6. Epub 2010/06/24.</w:t>
      </w:r>
      <w:bookmarkEnd w:id="50"/>
    </w:p>
    <w:p w:rsidR="00110A6A" w:rsidRPr="00253670" w:rsidRDefault="00110A6A" w:rsidP="00110A6A">
      <w:pPr>
        <w:pStyle w:val="BodyText"/>
        <w:spacing w:after="0"/>
        <w:rPr>
          <w:rFonts w:ascii="Arial" w:hAnsi="Arial" w:cs="Arial"/>
          <w:noProof/>
          <w:szCs w:val="22"/>
        </w:rPr>
      </w:pPr>
      <w:bookmarkStart w:id="51" w:name="_ENREF_6"/>
      <w:r w:rsidRPr="00253670">
        <w:rPr>
          <w:rFonts w:ascii="Arial" w:hAnsi="Arial" w:cs="Arial"/>
          <w:noProof/>
          <w:szCs w:val="22"/>
        </w:rPr>
        <w:t>6.</w:t>
      </w:r>
      <w:r w:rsidRPr="00253670">
        <w:rPr>
          <w:rFonts w:ascii="Arial" w:hAnsi="Arial" w:cs="Arial"/>
          <w:noProof/>
          <w:szCs w:val="22"/>
        </w:rPr>
        <w:tab/>
      </w:r>
      <w:r w:rsidRPr="0044376C">
        <w:rPr>
          <w:rFonts w:ascii="Arial" w:hAnsi="Arial" w:cs="Arial"/>
          <w:b/>
          <w:noProof/>
          <w:szCs w:val="22"/>
        </w:rPr>
        <w:t>Oevermann A, Zurbriggen A, Vandevelde M.</w:t>
      </w:r>
      <w:r w:rsidRPr="00253670">
        <w:rPr>
          <w:rFonts w:ascii="Arial" w:hAnsi="Arial" w:cs="Arial"/>
          <w:noProof/>
          <w:szCs w:val="22"/>
        </w:rPr>
        <w:t xml:space="preserve"> Rhombencephalitis Caused by Listeria monocytogenes in Humans and Ruminants: A Zoonosis on the Rise? Interdisciplinary perspectives on infectious diseases. 2010;2010:632513. Epub 2010/03/06.</w:t>
      </w:r>
      <w:bookmarkEnd w:id="51"/>
    </w:p>
    <w:p w:rsidR="00110A6A" w:rsidRPr="00253670" w:rsidRDefault="00110A6A" w:rsidP="00110A6A">
      <w:pPr>
        <w:pStyle w:val="BodyText"/>
        <w:spacing w:after="0"/>
        <w:rPr>
          <w:rFonts w:ascii="Arial" w:hAnsi="Arial" w:cs="Arial"/>
          <w:noProof/>
          <w:szCs w:val="22"/>
        </w:rPr>
      </w:pPr>
      <w:bookmarkStart w:id="52" w:name="_ENREF_7"/>
      <w:r w:rsidRPr="00253670">
        <w:rPr>
          <w:rFonts w:ascii="Arial" w:hAnsi="Arial" w:cs="Arial"/>
          <w:noProof/>
          <w:szCs w:val="22"/>
        </w:rPr>
        <w:t>7.</w:t>
      </w:r>
      <w:r w:rsidRPr="00253670">
        <w:rPr>
          <w:rFonts w:ascii="Arial" w:hAnsi="Arial" w:cs="Arial"/>
          <w:noProof/>
          <w:szCs w:val="22"/>
        </w:rPr>
        <w:tab/>
      </w:r>
      <w:r w:rsidRPr="0044376C">
        <w:rPr>
          <w:rFonts w:ascii="Arial" w:hAnsi="Arial" w:cs="Arial"/>
          <w:b/>
          <w:noProof/>
          <w:szCs w:val="22"/>
        </w:rPr>
        <w:t>McLauchlin J.</w:t>
      </w:r>
      <w:r w:rsidRPr="00253670">
        <w:rPr>
          <w:rFonts w:ascii="Arial" w:hAnsi="Arial" w:cs="Arial"/>
          <w:noProof/>
          <w:szCs w:val="22"/>
        </w:rPr>
        <w:t xml:space="preserve"> Human listeriosis in Britain, 1967-85, a summary of 722 cases. 2. Listeriosis in non-pregnant individuals, a changing pattern of infection and seasonal incidence. Epidemiology and infection. 1990;104(2):191-201. Epub 1990/04/01.</w:t>
      </w:r>
      <w:bookmarkEnd w:id="52"/>
    </w:p>
    <w:p w:rsidR="00110A6A" w:rsidRPr="00253670" w:rsidRDefault="00110A6A" w:rsidP="00110A6A">
      <w:pPr>
        <w:pStyle w:val="BodyText"/>
        <w:spacing w:after="0"/>
        <w:rPr>
          <w:rFonts w:ascii="Arial" w:hAnsi="Arial" w:cs="Arial"/>
          <w:noProof/>
          <w:szCs w:val="22"/>
        </w:rPr>
      </w:pPr>
      <w:bookmarkStart w:id="53" w:name="_ENREF_8"/>
      <w:r w:rsidRPr="00253670">
        <w:rPr>
          <w:rFonts w:ascii="Arial" w:hAnsi="Arial" w:cs="Arial"/>
          <w:noProof/>
          <w:szCs w:val="22"/>
        </w:rPr>
        <w:t>8.</w:t>
      </w:r>
      <w:r w:rsidRPr="00253670">
        <w:rPr>
          <w:rFonts w:ascii="Arial" w:hAnsi="Arial" w:cs="Arial"/>
          <w:noProof/>
          <w:szCs w:val="22"/>
        </w:rPr>
        <w:tab/>
      </w:r>
      <w:r w:rsidRPr="0044376C">
        <w:rPr>
          <w:rFonts w:ascii="Arial" w:hAnsi="Arial" w:cs="Arial"/>
          <w:b/>
          <w:noProof/>
          <w:szCs w:val="22"/>
        </w:rPr>
        <w:t>Heymann DL,</w:t>
      </w:r>
      <w:r w:rsidRPr="00253670">
        <w:rPr>
          <w:rFonts w:ascii="Arial" w:hAnsi="Arial" w:cs="Arial"/>
          <w:noProof/>
          <w:szCs w:val="22"/>
        </w:rPr>
        <w:t xml:space="preserve"> editor. Control of Communicable Diseases Manual. 20th ed. Washington: American Public Health Association; 2015.</w:t>
      </w:r>
      <w:bookmarkEnd w:id="53"/>
    </w:p>
    <w:p w:rsidR="00110A6A" w:rsidRPr="00253670" w:rsidRDefault="00110A6A" w:rsidP="00110A6A">
      <w:pPr>
        <w:pStyle w:val="BodyText"/>
        <w:spacing w:after="0"/>
        <w:rPr>
          <w:rFonts w:ascii="Arial" w:hAnsi="Arial" w:cs="Arial"/>
          <w:noProof/>
          <w:szCs w:val="22"/>
        </w:rPr>
      </w:pPr>
      <w:bookmarkStart w:id="54" w:name="_ENREF_9"/>
      <w:r w:rsidRPr="00253670">
        <w:rPr>
          <w:rFonts w:ascii="Arial" w:hAnsi="Arial" w:cs="Arial"/>
          <w:noProof/>
          <w:szCs w:val="22"/>
        </w:rPr>
        <w:t>9.</w:t>
      </w:r>
      <w:r w:rsidRPr="00253670">
        <w:rPr>
          <w:rFonts w:ascii="Arial" w:hAnsi="Arial" w:cs="Arial"/>
          <w:noProof/>
          <w:szCs w:val="22"/>
        </w:rPr>
        <w:tab/>
      </w:r>
      <w:r w:rsidRPr="0044376C">
        <w:rPr>
          <w:rFonts w:ascii="Arial" w:hAnsi="Arial" w:cs="Arial"/>
          <w:b/>
          <w:noProof/>
          <w:szCs w:val="22"/>
        </w:rPr>
        <w:t>Goulet V, King LA, Vaillant V, de Valk H.</w:t>
      </w:r>
      <w:r w:rsidRPr="00253670">
        <w:rPr>
          <w:rFonts w:ascii="Arial" w:hAnsi="Arial" w:cs="Arial"/>
          <w:noProof/>
          <w:szCs w:val="22"/>
        </w:rPr>
        <w:t xml:space="preserve"> What is the incubation period for listeriosis? BMC infectious diseases. 2013;13(1):11.</w:t>
      </w:r>
      <w:bookmarkEnd w:id="54"/>
    </w:p>
    <w:p w:rsidR="00110A6A" w:rsidRPr="00253670" w:rsidRDefault="00110A6A" w:rsidP="00110A6A">
      <w:pPr>
        <w:pStyle w:val="BodyText"/>
        <w:spacing w:after="0"/>
        <w:rPr>
          <w:rFonts w:ascii="Arial" w:hAnsi="Arial" w:cs="Arial"/>
          <w:noProof/>
          <w:szCs w:val="22"/>
        </w:rPr>
      </w:pPr>
      <w:bookmarkStart w:id="55" w:name="_ENREF_10"/>
      <w:r w:rsidRPr="00253670">
        <w:rPr>
          <w:rFonts w:ascii="Arial" w:hAnsi="Arial" w:cs="Arial"/>
          <w:noProof/>
          <w:szCs w:val="22"/>
        </w:rPr>
        <w:t>10.</w:t>
      </w:r>
      <w:r w:rsidRPr="00253670">
        <w:rPr>
          <w:rFonts w:ascii="Arial" w:hAnsi="Arial" w:cs="Arial"/>
          <w:noProof/>
          <w:szCs w:val="22"/>
        </w:rPr>
        <w:tab/>
      </w:r>
      <w:r w:rsidRPr="0044376C">
        <w:rPr>
          <w:rFonts w:ascii="Arial" w:hAnsi="Arial" w:cs="Arial"/>
          <w:b/>
          <w:noProof/>
          <w:szCs w:val="22"/>
        </w:rPr>
        <w:t xml:space="preserve">Goulet V, Marchetti P. </w:t>
      </w:r>
      <w:r w:rsidRPr="00253670">
        <w:rPr>
          <w:rFonts w:ascii="Arial" w:hAnsi="Arial" w:cs="Arial"/>
          <w:noProof/>
          <w:szCs w:val="22"/>
        </w:rPr>
        <w:t>Listeriosis in 225 non-pregnant patients in 1992: clinical aspects and outcome in relation to predisposing conditions. Scandinavian journal of infectious diseases. 1996;28(4):367-74.</w:t>
      </w:r>
      <w:bookmarkEnd w:id="55"/>
    </w:p>
    <w:p w:rsidR="00110A6A" w:rsidRPr="00253670" w:rsidRDefault="00110A6A" w:rsidP="00110A6A">
      <w:pPr>
        <w:pStyle w:val="BodyText"/>
        <w:spacing w:after="0"/>
        <w:rPr>
          <w:rFonts w:ascii="Arial" w:hAnsi="Arial" w:cs="Arial"/>
          <w:noProof/>
          <w:szCs w:val="22"/>
        </w:rPr>
      </w:pPr>
      <w:bookmarkStart w:id="56" w:name="_ENREF_11"/>
      <w:r w:rsidRPr="00253670">
        <w:rPr>
          <w:rFonts w:ascii="Arial" w:hAnsi="Arial" w:cs="Arial"/>
          <w:noProof/>
          <w:szCs w:val="22"/>
        </w:rPr>
        <w:t>11.</w:t>
      </w:r>
      <w:r w:rsidRPr="00253670">
        <w:rPr>
          <w:rFonts w:ascii="Arial" w:hAnsi="Arial" w:cs="Arial"/>
          <w:noProof/>
          <w:szCs w:val="22"/>
        </w:rPr>
        <w:tab/>
      </w:r>
      <w:r w:rsidRPr="0044376C">
        <w:rPr>
          <w:rFonts w:ascii="Arial" w:hAnsi="Arial" w:cs="Arial"/>
          <w:b/>
          <w:noProof/>
          <w:szCs w:val="22"/>
        </w:rPr>
        <w:t xml:space="preserve">Swaminathan B, Gerner-Smidt P. </w:t>
      </w:r>
      <w:r w:rsidRPr="00253670">
        <w:rPr>
          <w:rFonts w:ascii="Arial" w:hAnsi="Arial" w:cs="Arial"/>
          <w:noProof/>
          <w:szCs w:val="22"/>
        </w:rPr>
        <w:t>The epidemiology of human listeriosis. Microbes and Infection. 2007;9(10):1236-43.</w:t>
      </w:r>
      <w:bookmarkEnd w:id="56"/>
    </w:p>
    <w:p w:rsidR="00110A6A" w:rsidRPr="00253670" w:rsidRDefault="00110A6A" w:rsidP="00110A6A">
      <w:pPr>
        <w:pStyle w:val="BodyText"/>
        <w:spacing w:after="0"/>
        <w:rPr>
          <w:rFonts w:ascii="Arial" w:hAnsi="Arial" w:cs="Arial"/>
          <w:noProof/>
          <w:szCs w:val="22"/>
        </w:rPr>
      </w:pPr>
      <w:bookmarkStart w:id="57" w:name="_ENREF_12"/>
      <w:r w:rsidRPr="00253670">
        <w:rPr>
          <w:rFonts w:ascii="Arial" w:hAnsi="Arial" w:cs="Arial"/>
          <w:noProof/>
          <w:szCs w:val="22"/>
        </w:rPr>
        <w:t>12.</w:t>
      </w:r>
      <w:r w:rsidRPr="00253670">
        <w:rPr>
          <w:rFonts w:ascii="Arial" w:hAnsi="Arial" w:cs="Arial"/>
          <w:noProof/>
          <w:szCs w:val="22"/>
        </w:rPr>
        <w:tab/>
      </w:r>
      <w:r w:rsidRPr="0044376C">
        <w:rPr>
          <w:rFonts w:ascii="Arial" w:hAnsi="Arial" w:cs="Arial"/>
          <w:b/>
          <w:noProof/>
          <w:szCs w:val="22"/>
        </w:rPr>
        <w:t>Chavada R, Keighley C, Quadri S, Asghari R, Hofmeyr A, Foo H.</w:t>
      </w:r>
      <w:r w:rsidRPr="00253670">
        <w:rPr>
          <w:rFonts w:ascii="Arial" w:hAnsi="Arial" w:cs="Arial"/>
          <w:noProof/>
          <w:szCs w:val="22"/>
        </w:rPr>
        <w:t xml:space="preserve"> Uncommon manifestations of </w:t>
      </w:r>
      <w:r w:rsidRPr="00253670">
        <w:rPr>
          <w:rFonts w:ascii="Arial" w:hAnsi="Arial" w:cs="Arial"/>
          <w:i/>
          <w:noProof/>
          <w:szCs w:val="22"/>
        </w:rPr>
        <w:t>Listeria monocytogenes</w:t>
      </w:r>
      <w:r w:rsidRPr="00253670">
        <w:rPr>
          <w:rFonts w:ascii="Arial" w:hAnsi="Arial" w:cs="Arial"/>
          <w:noProof/>
          <w:szCs w:val="22"/>
        </w:rPr>
        <w:t xml:space="preserve"> infection. BMC infectious diseases. 2014;14:641. Epub 2014/12/04.</w:t>
      </w:r>
      <w:bookmarkEnd w:id="57"/>
    </w:p>
    <w:p w:rsidR="00110A6A" w:rsidRPr="00253670" w:rsidRDefault="00110A6A" w:rsidP="00110A6A">
      <w:pPr>
        <w:pStyle w:val="BodyText"/>
        <w:spacing w:after="0"/>
        <w:rPr>
          <w:rFonts w:ascii="Arial" w:hAnsi="Arial" w:cs="Arial"/>
          <w:noProof/>
          <w:szCs w:val="22"/>
        </w:rPr>
      </w:pPr>
      <w:bookmarkStart w:id="58" w:name="_ENREF_13"/>
      <w:r w:rsidRPr="00253670">
        <w:rPr>
          <w:rFonts w:ascii="Arial" w:hAnsi="Arial" w:cs="Arial"/>
          <w:noProof/>
          <w:szCs w:val="22"/>
        </w:rPr>
        <w:t>13.</w:t>
      </w:r>
      <w:r w:rsidRPr="00253670">
        <w:rPr>
          <w:rFonts w:ascii="Arial" w:hAnsi="Arial" w:cs="Arial"/>
          <w:noProof/>
          <w:szCs w:val="22"/>
        </w:rPr>
        <w:tab/>
      </w:r>
      <w:r w:rsidRPr="0044376C">
        <w:rPr>
          <w:rFonts w:ascii="Arial" w:hAnsi="Arial" w:cs="Arial"/>
          <w:b/>
          <w:noProof/>
          <w:szCs w:val="22"/>
        </w:rPr>
        <w:t>Ryser E, Marth E, editors.</w:t>
      </w:r>
      <w:r w:rsidRPr="00253670">
        <w:rPr>
          <w:rFonts w:ascii="Arial" w:hAnsi="Arial" w:cs="Arial"/>
          <w:noProof/>
          <w:szCs w:val="22"/>
        </w:rPr>
        <w:t xml:space="preserve"> </w:t>
      </w:r>
      <w:r w:rsidRPr="00253670">
        <w:rPr>
          <w:rFonts w:ascii="Arial" w:hAnsi="Arial" w:cs="Arial"/>
          <w:i/>
          <w:noProof/>
          <w:szCs w:val="22"/>
        </w:rPr>
        <w:t>Listeria,</w:t>
      </w:r>
      <w:r w:rsidRPr="00253670">
        <w:rPr>
          <w:rFonts w:ascii="Arial" w:hAnsi="Arial" w:cs="Arial"/>
          <w:noProof/>
          <w:szCs w:val="22"/>
        </w:rPr>
        <w:t xml:space="preserve"> Listeriosis, and Food Safety. 3rd ed: CRC Press; 2007.</w:t>
      </w:r>
      <w:bookmarkEnd w:id="58"/>
    </w:p>
    <w:p w:rsidR="00110A6A" w:rsidRPr="00253670" w:rsidRDefault="00110A6A" w:rsidP="00110A6A">
      <w:pPr>
        <w:pStyle w:val="BodyText"/>
        <w:spacing w:after="0"/>
        <w:rPr>
          <w:rFonts w:ascii="Arial" w:hAnsi="Arial" w:cs="Arial"/>
          <w:noProof/>
          <w:szCs w:val="22"/>
        </w:rPr>
      </w:pPr>
      <w:bookmarkStart w:id="59" w:name="_ENREF_14"/>
      <w:r w:rsidRPr="00253670">
        <w:rPr>
          <w:rFonts w:ascii="Arial" w:hAnsi="Arial" w:cs="Arial"/>
          <w:noProof/>
          <w:szCs w:val="22"/>
        </w:rPr>
        <w:t>14.</w:t>
      </w:r>
      <w:r w:rsidRPr="00253670">
        <w:rPr>
          <w:rFonts w:ascii="Arial" w:hAnsi="Arial" w:cs="Arial"/>
          <w:noProof/>
          <w:szCs w:val="22"/>
        </w:rPr>
        <w:tab/>
      </w:r>
      <w:r w:rsidRPr="0044376C">
        <w:rPr>
          <w:rFonts w:ascii="Arial" w:hAnsi="Arial" w:cs="Arial"/>
          <w:b/>
          <w:noProof/>
          <w:szCs w:val="22"/>
        </w:rPr>
        <w:t>Dalton C, Merritt T, Unicomb L, Kirk M, Stafford R, Lalor K.</w:t>
      </w:r>
      <w:r w:rsidRPr="00253670">
        <w:rPr>
          <w:rFonts w:ascii="Arial" w:hAnsi="Arial" w:cs="Arial"/>
          <w:noProof/>
          <w:szCs w:val="22"/>
        </w:rPr>
        <w:t xml:space="preserve"> A national case-control study of risk factors for listeriosis in Australia. Epidemiology and infection. 2011;139(03):437-45.</w:t>
      </w:r>
      <w:bookmarkEnd w:id="59"/>
    </w:p>
    <w:p w:rsidR="00110A6A" w:rsidRPr="00253670" w:rsidRDefault="00110A6A" w:rsidP="00110A6A">
      <w:pPr>
        <w:pStyle w:val="BodyText"/>
        <w:spacing w:after="0"/>
        <w:rPr>
          <w:rFonts w:ascii="Arial" w:hAnsi="Arial" w:cs="Arial"/>
          <w:noProof/>
          <w:szCs w:val="22"/>
        </w:rPr>
      </w:pPr>
      <w:bookmarkStart w:id="60" w:name="_ENREF_15"/>
      <w:r w:rsidRPr="00253670">
        <w:rPr>
          <w:rFonts w:ascii="Arial" w:hAnsi="Arial" w:cs="Arial"/>
          <w:noProof/>
          <w:szCs w:val="22"/>
        </w:rPr>
        <w:t>15.</w:t>
      </w:r>
      <w:r w:rsidRPr="00253670">
        <w:rPr>
          <w:rFonts w:ascii="Arial" w:hAnsi="Arial" w:cs="Arial"/>
          <w:noProof/>
          <w:szCs w:val="22"/>
        </w:rPr>
        <w:tab/>
      </w:r>
      <w:r w:rsidRPr="0044376C">
        <w:rPr>
          <w:rFonts w:ascii="Arial" w:hAnsi="Arial" w:cs="Arial"/>
          <w:b/>
          <w:noProof/>
          <w:szCs w:val="22"/>
        </w:rPr>
        <w:t>Drevets DA, Bronze MS.</w:t>
      </w:r>
      <w:r w:rsidRPr="00253670">
        <w:rPr>
          <w:rFonts w:ascii="Arial" w:hAnsi="Arial" w:cs="Arial"/>
          <w:noProof/>
          <w:szCs w:val="22"/>
        </w:rPr>
        <w:t xml:space="preserve"> Listeria monocytogenes: epidemiology, human disease, and mechanisms of brain invasion. FEMS Immunology &amp; Medical Microbiology. 2008;53(2):151-65.</w:t>
      </w:r>
      <w:bookmarkEnd w:id="60"/>
    </w:p>
    <w:p w:rsidR="00110A6A" w:rsidRPr="00253670" w:rsidRDefault="00110A6A" w:rsidP="00110A6A">
      <w:pPr>
        <w:pStyle w:val="BodyText"/>
        <w:spacing w:after="0"/>
        <w:rPr>
          <w:rFonts w:ascii="Arial" w:hAnsi="Arial" w:cs="Arial"/>
          <w:noProof/>
          <w:szCs w:val="22"/>
        </w:rPr>
      </w:pPr>
      <w:bookmarkStart w:id="61" w:name="_ENREF_16"/>
      <w:r w:rsidRPr="00253670">
        <w:rPr>
          <w:rFonts w:ascii="Arial" w:hAnsi="Arial" w:cs="Arial"/>
          <w:noProof/>
          <w:szCs w:val="22"/>
        </w:rPr>
        <w:t>16.</w:t>
      </w:r>
      <w:r w:rsidRPr="00253670">
        <w:rPr>
          <w:rFonts w:ascii="Arial" w:hAnsi="Arial" w:cs="Arial"/>
          <w:noProof/>
          <w:szCs w:val="22"/>
        </w:rPr>
        <w:tab/>
        <w:t>NNDSS. Australia's National Notifiable Diseases Surveillance System (NNDSS) Summary Tables. 2015 [09/04/2015]; Available from: http://www9.health.gov.au/cda/source/cda-index.cfm.</w:t>
      </w:r>
      <w:bookmarkEnd w:id="61"/>
    </w:p>
    <w:p w:rsidR="00110A6A" w:rsidRPr="00253670" w:rsidRDefault="00110A6A" w:rsidP="00110A6A">
      <w:pPr>
        <w:pStyle w:val="BodyText"/>
        <w:spacing w:after="0"/>
        <w:rPr>
          <w:rFonts w:ascii="Arial" w:hAnsi="Arial" w:cs="Arial"/>
          <w:noProof/>
          <w:szCs w:val="22"/>
        </w:rPr>
      </w:pPr>
      <w:bookmarkStart w:id="62" w:name="_ENREF_17"/>
      <w:r w:rsidRPr="00253670">
        <w:rPr>
          <w:rFonts w:ascii="Arial" w:hAnsi="Arial" w:cs="Arial"/>
          <w:noProof/>
          <w:szCs w:val="22"/>
        </w:rPr>
        <w:t>17.</w:t>
      </w:r>
      <w:r w:rsidRPr="00253670">
        <w:rPr>
          <w:rFonts w:ascii="Arial" w:hAnsi="Arial" w:cs="Arial"/>
          <w:noProof/>
          <w:szCs w:val="22"/>
        </w:rPr>
        <w:tab/>
      </w:r>
      <w:r w:rsidRPr="0044376C">
        <w:rPr>
          <w:rFonts w:ascii="Arial" w:hAnsi="Arial" w:cs="Arial"/>
          <w:b/>
          <w:noProof/>
          <w:szCs w:val="22"/>
        </w:rPr>
        <w:t>Pouillot R, Hoelzer K, Jackson KA, Henao OL, Silk BJ.</w:t>
      </w:r>
      <w:r w:rsidRPr="00253670">
        <w:rPr>
          <w:rFonts w:ascii="Arial" w:hAnsi="Arial" w:cs="Arial"/>
          <w:noProof/>
          <w:szCs w:val="22"/>
        </w:rPr>
        <w:t xml:space="preserve"> Relative risk of listeriosis in Foodborne Diseases Active Surveillance Network (FoodNet) sites according to age, pregnancy, and ethnicity. Clinical Infectious Diseases. 2012;54(suppl 5):S405-S10.</w:t>
      </w:r>
      <w:bookmarkEnd w:id="62"/>
    </w:p>
    <w:p w:rsidR="00110A6A" w:rsidRPr="00253670" w:rsidRDefault="00110A6A" w:rsidP="00110A6A">
      <w:pPr>
        <w:pStyle w:val="BodyText"/>
        <w:spacing w:after="0"/>
        <w:rPr>
          <w:rFonts w:ascii="Arial" w:hAnsi="Arial" w:cs="Arial"/>
          <w:noProof/>
          <w:szCs w:val="22"/>
        </w:rPr>
      </w:pPr>
      <w:bookmarkStart w:id="63" w:name="_ENREF_18"/>
      <w:r w:rsidRPr="00253670">
        <w:rPr>
          <w:rFonts w:ascii="Arial" w:hAnsi="Arial" w:cs="Arial"/>
          <w:noProof/>
          <w:szCs w:val="22"/>
        </w:rPr>
        <w:t>18.</w:t>
      </w:r>
      <w:r w:rsidRPr="00253670">
        <w:rPr>
          <w:rFonts w:ascii="Arial" w:hAnsi="Arial" w:cs="Arial"/>
          <w:noProof/>
          <w:szCs w:val="22"/>
        </w:rPr>
        <w:tab/>
        <w:t>OzFoodNet. Listeriosis unpublished data. 2015.</w:t>
      </w:r>
      <w:bookmarkEnd w:id="63"/>
    </w:p>
    <w:p w:rsidR="00110A6A" w:rsidRPr="00253670" w:rsidRDefault="00110A6A" w:rsidP="00110A6A">
      <w:pPr>
        <w:pStyle w:val="BodyText"/>
        <w:spacing w:after="0"/>
        <w:rPr>
          <w:rFonts w:ascii="Arial" w:hAnsi="Arial" w:cs="Arial"/>
          <w:noProof/>
          <w:szCs w:val="22"/>
        </w:rPr>
      </w:pPr>
      <w:bookmarkStart w:id="64" w:name="_ENREF_19"/>
      <w:r w:rsidRPr="00253670">
        <w:rPr>
          <w:rFonts w:ascii="Arial" w:hAnsi="Arial" w:cs="Arial"/>
          <w:noProof/>
          <w:szCs w:val="22"/>
        </w:rPr>
        <w:t>19.</w:t>
      </w:r>
      <w:r w:rsidRPr="00253670">
        <w:rPr>
          <w:rFonts w:ascii="Arial" w:hAnsi="Arial" w:cs="Arial"/>
          <w:noProof/>
          <w:szCs w:val="22"/>
        </w:rPr>
        <w:tab/>
        <w:t>Codex. Guidelines on the application of general principles of food hygiene to the control of Listeria monocytogenes in foods. In: Commission CA, editor. CAC/GL2007. p. 61-2007.</w:t>
      </w:r>
      <w:bookmarkEnd w:id="64"/>
    </w:p>
    <w:p w:rsidR="00110A6A" w:rsidRPr="00253670" w:rsidRDefault="00110A6A" w:rsidP="00110A6A">
      <w:pPr>
        <w:pStyle w:val="BodyText"/>
        <w:spacing w:after="0"/>
        <w:rPr>
          <w:rFonts w:ascii="Arial" w:hAnsi="Arial" w:cs="Arial"/>
          <w:noProof/>
          <w:szCs w:val="22"/>
        </w:rPr>
      </w:pPr>
      <w:bookmarkStart w:id="65" w:name="_ENREF_20"/>
      <w:r w:rsidRPr="00253670">
        <w:rPr>
          <w:rFonts w:ascii="Arial" w:hAnsi="Arial" w:cs="Arial"/>
          <w:noProof/>
          <w:szCs w:val="22"/>
        </w:rPr>
        <w:t>20.</w:t>
      </w:r>
      <w:r w:rsidRPr="00253670">
        <w:rPr>
          <w:rFonts w:ascii="Arial" w:hAnsi="Arial" w:cs="Arial"/>
          <w:noProof/>
          <w:szCs w:val="22"/>
        </w:rPr>
        <w:tab/>
        <w:t>Food Standards Australia New Zealand. Recall Guidelines for Ready-To-Eat foods. 2012; Available from: http://www.foodstandards.gov.au/publications/pages/listeriarecallguidel5618.aspx.</w:t>
      </w:r>
      <w:bookmarkEnd w:id="65"/>
    </w:p>
    <w:p w:rsidR="00110A6A" w:rsidRPr="00253670" w:rsidRDefault="00110A6A" w:rsidP="00110A6A">
      <w:pPr>
        <w:pStyle w:val="BodyText"/>
        <w:spacing w:after="0"/>
        <w:rPr>
          <w:rFonts w:ascii="Arial" w:hAnsi="Arial" w:cs="Arial"/>
          <w:noProof/>
          <w:szCs w:val="22"/>
        </w:rPr>
      </w:pPr>
      <w:bookmarkStart w:id="66" w:name="_ENREF_21"/>
      <w:r w:rsidRPr="00253670">
        <w:rPr>
          <w:rFonts w:ascii="Arial" w:hAnsi="Arial" w:cs="Arial"/>
          <w:noProof/>
          <w:szCs w:val="22"/>
        </w:rPr>
        <w:t>21.</w:t>
      </w:r>
      <w:r w:rsidRPr="00253670">
        <w:rPr>
          <w:rFonts w:ascii="Arial" w:hAnsi="Arial" w:cs="Arial"/>
          <w:noProof/>
          <w:szCs w:val="22"/>
        </w:rPr>
        <w:tab/>
      </w:r>
      <w:r w:rsidRPr="0044376C">
        <w:rPr>
          <w:rFonts w:ascii="Arial" w:hAnsi="Arial" w:cs="Arial"/>
          <w:b/>
          <w:noProof/>
          <w:szCs w:val="22"/>
        </w:rPr>
        <w:t xml:space="preserve">Martin T, Dean E, Hardy B, Johnson T, Jolly F, Matthews F, </w:t>
      </w:r>
      <w:r w:rsidRPr="0044376C">
        <w:rPr>
          <w:rFonts w:ascii="Arial" w:hAnsi="Arial" w:cs="Arial"/>
          <w:b/>
          <w:i/>
          <w:noProof/>
          <w:szCs w:val="22"/>
        </w:rPr>
        <w:t>et al.</w:t>
      </w:r>
      <w:r w:rsidRPr="00253670">
        <w:rPr>
          <w:rFonts w:ascii="Arial" w:hAnsi="Arial" w:cs="Arial"/>
          <w:noProof/>
          <w:szCs w:val="22"/>
        </w:rPr>
        <w:t xml:space="preserve"> A new era for food safety regulation in Australia. Food Control. 2003;14(6):429-38.</w:t>
      </w:r>
      <w:bookmarkEnd w:id="66"/>
    </w:p>
    <w:p w:rsidR="00110A6A" w:rsidRPr="00253670" w:rsidRDefault="00110A6A" w:rsidP="00110A6A">
      <w:pPr>
        <w:pStyle w:val="BodyText"/>
        <w:spacing w:after="0"/>
        <w:rPr>
          <w:rFonts w:ascii="Arial" w:hAnsi="Arial" w:cs="Arial"/>
          <w:noProof/>
          <w:szCs w:val="22"/>
        </w:rPr>
      </w:pPr>
      <w:bookmarkStart w:id="67" w:name="_ENREF_22"/>
      <w:r w:rsidRPr="00253670">
        <w:rPr>
          <w:rFonts w:ascii="Arial" w:hAnsi="Arial" w:cs="Arial"/>
          <w:noProof/>
          <w:szCs w:val="22"/>
        </w:rPr>
        <w:t>22.</w:t>
      </w:r>
      <w:r w:rsidRPr="00253670">
        <w:rPr>
          <w:rFonts w:ascii="Arial" w:hAnsi="Arial" w:cs="Arial"/>
          <w:noProof/>
          <w:szCs w:val="22"/>
        </w:rPr>
        <w:tab/>
        <w:t xml:space="preserve">Food Standards Australia New Zealand. </w:t>
      </w:r>
      <w:r w:rsidRPr="00253670">
        <w:rPr>
          <w:rFonts w:ascii="Arial" w:hAnsi="Arial" w:cs="Arial"/>
          <w:i/>
          <w:noProof/>
          <w:szCs w:val="22"/>
        </w:rPr>
        <w:t>Listeria</w:t>
      </w:r>
      <w:r w:rsidRPr="00253670">
        <w:rPr>
          <w:rFonts w:ascii="Arial" w:hAnsi="Arial" w:cs="Arial"/>
          <w:noProof/>
          <w:szCs w:val="22"/>
        </w:rPr>
        <w:t xml:space="preserve"> and food - advice for people at risk 2014. 2014; Available from: http://www.foodstandards.gov.au/publications/Pages/listeriabrochuretext.aspx.</w:t>
      </w:r>
      <w:bookmarkEnd w:id="67"/>
    </w:p>
    <w:p w:rsidR="00110A6A" w:rsidRPr="00253670" w:rsidRDefault="00110A6A" w:rsidP="00110A6A">
      <w:pPr>
        <w:pStyle w:val="BodyText"/>
        <w:spacing w:after="0"/>
        <w:rPr>
          <w:rFonts w:ascii="Arial" w:hAnsi="Arial" w:cs="Arial"/>
          <w:noProof/>
          <w:szCs w:val="22"/>
        </w:rPr>
      </w:pPr>
      <w:bookmarkStart w:id="68" w:name="_ENREF_23"/>
      <w:r w:rsidRPr="00253670">
        <w:rPr>
          <w:rFonts w:ascii="Arial" w:hAnsi="Arial" w:cs="Arial"/>
          <w:noProof/>
          <w:szCs w:val="22"/>
        </w:rPr>
        <w:t>23.</w:t>
      </w:r>
      <w:r w:rsidRPr="00253670">
        <w:rPr>
          <w:rFonts w:ascii="Arial" w:hAnsi="Arial" w:cs="Arial"/>
          <w:noProof/>
          <w:szCs w:val="22"/>
        </w:rPr>
        <w:tab/>
        <w:t>OzFoodNet. Monitoring the incidence and causes of diseases potentially transmitted by food in Australia: Annual report of the OzFoodNet network, 2010. Communicable diseases intelligence quarterly report. 2012;36(3):E213.</w:t>
      </w:r>
      <w:bookmarkEnd w:id="68"/>
    </w:p>
    <w:p w:rsidR="00110A6A" w:rsidRPr="00253670" w:rsidRDefault="00110A6A" w:rsidP="00110A6A">
      <w:pPr>
        <w:pStyle w:val="BodyText"/>
        <w:spacing w:after="0"/>
        <w:rPr>
          <w:rFonts w:ascii="Arial" w:hAnsi="Arial" w:cs="Arial"/>
          <w:noProof/>
          <w:szCs w:val="22"/>
        </w:rPr>
      </w:pPr>
      <w:bookmarkStart w:id="69" w:name="_ENREF_24"/>
      <w:r w:rsidRPr="00253670">
        <w:rPr>
          <w:rFonts w:ascii="Arial" w:hAnsi="Arial" w:cs="Arial"/>
          <w:noProof/>
          <w:szCs w:val="22"/>
        </w:rPr>
        <w:t>24.</w:t>
      </w:r>
      <w:r w:rsidRPr="00253670">
        <w:rPr>
          <w:rFonts w:ascii="Arial" w:hAnsi="Arial" w:cs="Arial"/>
          <w:noProof/>
          <w:szCs w:val="22"/>
        </w:rPr>
        <w:tab/>
        <w:t xml:space="preserve">Standards Australia. Food microbiology - Method 24.1: Microbiology of food and animal feeding stuffs - Horizontal method for the detection and enumeration of </w:t>
      </w:r>
      <w:r w:rsidRPr="00253670">
        <w:rPr>
          <w:rFonts w:ascii="Arial" w:hAnsi="Arial" w:cs="Arial"/>
          <w:i/>
          <w:noProof/>
          <w:szCs w:val="22"/>
        </w:rPr>
        <w:t>Listeria monocytogenes</w:t>
      </w:r>
      <w:r w:rsidRPr="00253670">
        <w:rPr>
          <w:rFonts w:ascii="Arial" w:hAnsi="Arial" w:cs="Arial"/>
          <w:noProof/>
          <w:szCs w:val="22"/>
        </w:rPr>
        <w:t>—Detection method (ISO 11290-1:1996, MOD). 2009.</w:t>
      </w:r>
      <w:bookmarkEnd w:id="69"/>
    </w:p>
    <w:p w:rsidR="00110A6A" w:rsidRPr="00253670" w:rsidRDefault="00110A6A" w:rsidP="00110A6A">
      <w:pPr>
        <w:pStyle w:val="BodyText"/>
        <w:spacing w:after="0"/>
        <w:rPr>
          <w:rFonts w:ascii="Arial" w:hAnsi="Arial" w:cs="Arial"/>
          <w:noProof/>
          <w:szCs w:val="22"/>
        </w:rPr>
      </w:pPr>
      <w:bookmarkStart w:id="70" w:name="_ENREF_25"/>
      <w:r w:rsidRPr="00253670">
        <w:rPr>
          <w:rFonts w:ascii="Arial" w:hAnsi="Arial" w:cs="Arial"/>
          <w:noProof/>
          <w:szCs w:val="22"/>
        </w:rPr>
        <w:t>25.</w:t>
      </w:r>
      <w:r w:rsidRPr="00253670">
        <w:rPr>
          <w:rFonts w:ascii="Arial" w:hAnsi="Arial" w:cs="Arial"/>
          <w:noProof/>
          <w:szCs w:val="22"/>
        </w:rPr>
        <w:tab/>
        <w:t xml:space="preserve">Standards Australia. Food microbiology - Method 24.2: Microbiology of food and animal feeding stuffs - Horizontal method for the detection and enumeration of </w:t>
      </w:r>
      <w:r w:rsidRPr="00253670">
        <w:rPr>
          <w:rFonts w:ascii="Arial" w:hAnsi="Arial" w:cs="Arial"/>
          <w:i/>
          <w:noProof/>
          <w:szCs w:val="22"/>
        </w:rPr>
        <w:t>Listeria monocytogenes</w:t>
      </w:r>
      <w:r w:rsidRPr="00253670">
        <w:rPr>
          <w:rFonts w:ascii="Arial" w:hAnsi="Arial" w:cs="Arial"/>
          <w:noProof/>
          <w:szCs w:val="22"/>
        </w:rPr>
        <w:t>—Enumeration method (ISO 11290-2:1998, MOD). Microbiology of food and animal feeding stuffs. 1998.</w:t>
      </w:r>
      <w:bookmarkEnd w:id="70"/>
    </w:p>
    <w:p w:rsidR="00110A6A" w:rsidRPr="00253670" w:rsidRDefault="00110A6A" w:rsidP="00110A6A">
      <w:pPr>
        <w:pStyle w:val="BodyText"/>
        <w:spacing w:after="0"/>
        <w:rPr>
          <w:rFonts w:ascii="Arial" w:hAnsi="Arial" w:cs="Arial"/>
          <w:noProof/>
          <w:szCs w:val="22"/>
        </w:rPr>
      </w:pPr>
      <w:bookmarkStart w:id="71" w:name="_ENREF_26"/>
      <w:r w:rsidRPr="00253670">
        <w:rPr>
          <w:rFonts w:ascii="Arial" w:hAnsi="Arial" w:cs="Arial"/>
          <w:noProof/>
          <w:szCs w:val="22"/>
        </w:rPr>
        <w:t>26.</w:t>
      </w:r>
      <w:r w:rsidRPr="00253670">
        <w:rPr>
          <w:rFonts w:ascii="Arial" w:hAnsi="Arial" w:cs="Arial"/>
          <w:noProof/>
          <w:szCs w:val="22"/>
        </w:rPr>
        <w:tab/>
        <w:t>Anon. Therapeutic guidelines: antibiotic. Version 15 ed. Groups AE, editor: Melbourne: Therapeutic Guidelines Limited; 2014; 2014.</w:t>
      </w:r>
      <w:bookmarkEnd w:id="71"/>
    </w:p>
    <w:p w:rsidR="00110A6A" w:rsidRPr="00253670" w:rsidRDefault="00110A6A" w:rsidP="00110A6A">
      <w:pPr>
        <w:pStyle w:val="BodyText"/>
        <w:rPr>
          <w:rFonts w:ascii="Arial" w:hAnsi="Arial" w:cs="Arial"/>
          <w:noProof/>
          <w:szCs w:val="22"/>
        </w:rPr>
      </w:pPr>
      <w:bookmarkStart w:id="72" w:name="_ENREF_27"/>
      <w:r w:rsidRPr="00253670">
        <w:rPr>
          <w:rFonts w:ascii="Arial" w:hAnsi="Arial" w:cs="Arial"/>
          <w:noProof/>
          <w:szCs w:val="22"/>
        </w:rPr>
        <w:t>27.</w:t>
      </w:r>
      <w:r w:rsidRPr="00253670">
        <w:rPr>
          <w:rFonts w:ascii="Arial" w:hAnsi="Arial" w:cs="Arial"/>
          <w:noProof/>
          <w:szCs w:val="22"/>
        </w:rPr>
        <w:tab/>
      </w:r>
      <w:r w:rsidRPr="0044376C">
        <w:rPr>
          <w:rFonts w:ascii="Arial" w:hAnsi="Arial" w:cs="Arial"/>
          <w:b/>
          <w:noProof/>
          <w:szCs w:val="22"/>
        </w:rPr>
        <w:t>Xayarath B, Freitag NE.</w:t>
      </w:r>
      <w:r w:rsidRPr="00253670">
        <w:rPr>
          <w:rFonts w:ascii="Arial" w:hAnsi="Arial" w:cs="Arial"/>
          <w:noProof/>
          <w:szCs w:val="22"/>
        </w:rPr>
        <w:t xml:space="preserve"> Optimizing the balance between host and environmental survival skills: lessons learned from </w:t>
      </w:r>
      <w:r w:rsidRPr="00253670">
        <w:rPr>
          <w:rFonts w:ascii="Arial" w:hAnsi="Arial" w:cs="Arial"/>
          <w:i/>
          <w:noProof/>
          <w:szCs w:val="22"/>
        </w:rPr>
        <w:t>Listeria monocytogenes</w:t>
      </w:r>
      <w:r w:rsidRPr="00253670">
        <w:rPr>
          <w:rFonts w:ascii="Arial" w:hAnsi="Arial" w:cs="Arial"/>
          <w:noProof/>
          <w:szCs w:val="22"/>
        </w:rPr>
        <w:t>. Future microbiology. 2012;7(7):839-52. Epub 2012/07/26.</w:t>
      </w:r>
      <w:bookmarkEnd w:id="72"/>
    </w:p>
    <w:p w:rsidR="004139B1" w:rsidRPr="00253670" w:rsidRDefault="004139B1" w:rsidP="006B3485">
      <w:pPr>
        <w:pStyle w:val="BodyText"/>
        <w:rPr>
          <w:rFonts w:ascii="Arial" w:hAnsi="Arial" w:cs="Arial"/>
          <w:b/>
          <w:bCs/>
          <w:sz w:val="28"/>
        </w:rPr>
      </w:pPr>
      <w:r w:rsidRPr="00253670">
        <w:rPr>
          <w:rFonts w:ascii="Arial" w:hAnsi="Arial" w:cs="Arial"/>
          <w:szCs w:val="22"/>
        </w:rPr>
        <w:fldChar w:fldCharType="end"/>
      </w:r>
      <w:r w:rsidRPr="00253670">
        <w:rPr>
          <w:rFonts w:ascii="Arial" w:hAnsi="Arial" w:cs="Arial"/>
        </w:rPr>
        <w:br w:type="page"/>
      </w:r>
    </w:p>
    <w:p w:rsidR="004139B1" w:rsidRPr="00253670" w:rsidRDefault="004139B1" w:rsidP="004139B1">
      <w:pPr>
        <w:pStyle w:val="Heading1"/>
        <w:rPr>
          <w:rFonts w:ascii="Arial" w:hAnsi="Arial" w:cs="Arial"/>
        </w:rPr>
      </w:pPr>
      <w:bookmarkStart w:id="73" w:name="_Toc517183929"/>
      <w:r w:rsidRPr="00253670">
        <w:rPr>
          <w:rFonts w:ascii="Arial" w:hAnsi="Arial" w:cs="Arial"/>
        </w:rPr>
        <w:t>14. Appendices</w:t>
      </w:r>
      <w:bookmarkEnd w:id="73"/>
    </w:p>
    <w:p w:rsidR="00352AE6" w:rsidRPr="00253670" w:rsidRDefault="004139B1" w:rsidP="004139B1">
      <w:pPr>
        <w:rPr>
          <w:rFonts w:ascii="Arial" w:hAnsi="Arial" w:cs="Arial"/>
          <w:sz w:val="22"/>
          <w:szCs w:val="22"/>
        </w:rPr>
      </w:pPr>
      <w:r w:rsidRPr="00253670">
        <w:rPr>
          <w:rFonts w:ascii="Arial" w:hAnsi="Arial" w:cs="Arial"/>
          <w:sz w:val="22"/>
          <w:szCs w:val="22"/>
        </w:rPr>
        <w:t>The following documents are included in the appendices:</w:t>
      </w:r>
    </w:p>
    <w:p w:rsidR="004139B1" w:rsidRPr="00253670" w:rsidRDefault="004139B1" w:rsidP="004139B1">
      <w:pPr>
        <w:pStyle w:val="ListParagraph"/>
        <w:numPr>
          <w:ilvl w:val="0"/>
          <w:numId w:val="53"/>
        </w:numPr>
        <w:rPr>
          <w:rFonts w:ascii="Arial" w:hAnsi="Arial" w:cs="Arial"/>
          <w:sz w:val="22"/>
          <w:szCs w:val="22"/>
        </w:rPr>
      </w:pPr>
      <w:r w:rsidRPr="00253670">
        <w:rPr>
          <w:rFonts w:ascii="Arial" w:hAnsi="Arial" w:cs="Arial"/>
          <w:sz w:val="22"/>
          <w:szCs w:val="22"/>
        </w:rPr>
        <w:fldChar w:fldCharType="begin"/>
      </w:r>
      <w:r w:rsidRPr="00253670">
        <w:rPr>
          <w:rFonts w:ascii="Arial" w:hAnsi="Arial" w:cs="Arial"/>
          <w:sz w:val="22"/>
          <w:szCs w:val="22"/>
        </w:rPr>
        <w:instrText xml:space="preserve"> REF _Ref441226569 \h  \* MERGEFORMAT </w:instrText>
      </w:r>
      <w:r w:rsidRPr="00253670">
        <w:rPr>
          <w:rFonts w:ascii="Arial" w:hAnsi="Arial" w:cs="Arial"/>
          <w:sz w:val="22"/>
          <w:szCs w:val="22"/>
        </w:rPr>
      </w:r>
      <w:r w:rsidRPr="00253670">
        <w:rPr>
          <w:rFonts w:ascii="Arial" w:hAnsi="Arial" w:cs="Arial"/>
          <w:sz w:val="22"/>
          <w:szCs w:val="22"/>
        </w:rPr>
        <w:fldChar w:fldCharType="separate"/>
      </w:r>
      <w:r w:rsidR="00DE7720" w:rsidRPr="00DE7720">
        <w:rPr>
          <w:rFonts w:ascii="Arial" w:hAnsi="Arial" w:cs="Arial"/>
          <w:b/>
          <w:sz w:val="22"/>
          <w:szCs w:val="22"/>
        </w:rPr>
        <w:t xml:space="preserve">Appendix </w:t>
      </w:r>
      <w:r w:rsidR="00DE7720" w:rsidRPr="00DE7720">
        <w:rPr>
          <w:rFonts w:ascii="Arial" w:hAnsi="Arial" w:cs="Arial"/>
          <w:b/>
          <w:noProof/>
          <w:sz w:val="22"/>
          <w:szCs w:val="22"/>
        </w:rPr>
        <w:t>1</w:t>
      </w:r>
      <w:r w:rsidR="00DE7720" w:rsidRPr="009E1E48">
        <w:rPr>
          <w:rFonts w:ascii="Arial" w:hAnsi="Arial" w:cs="Arial"/>
          <w:sz w:val="22"/>
          <w:szCs w:val="22"/>
        </w:rPr>
        <w:t xml:space="preserve">: </w:t>
      </w:r>
      <w:proofErr w:type="spellStart"/>
      <w:r w:rsidR="00DE7720" w:rsidRPr="00DE7720">
        <w:rPr>
          <w:rFonts w:ascii="Arial" w:eastAsia="Times New Roman" w:hAnsi="Arial" w:cs="Arial"/>
          <w:bCs/>
          <w:kern w:val="36"/>
          <w:sz w:val="22"/>
          <w:szCs w:val="22"/>
          <w:lang w:eastAsia="en-AU"/>
        </w:rPr>
        <w:t>Listeriosis</w:t>
      </w:r>
      <w:proofErr w:type="spellEnd"/>
      <w:r w:rsidR="00DE7720" w:rsidRPr="00DE7720">
        <w:rPr>
          <w:rFonts w:ascii="Arial" w:eastAsia="Times New Roman" w:hAnsi="Arial" w:cs="Arial"/>
          <w:bCs/>
          <w:kern w:val="36"/>
          <w:sz w:val="22"/>
          <w:szCs w:val="22"/>
          <w:lang w:eastAsia="en-AU"/>
        </w:rPr>
        <w:t xml:space="preserve"> factsheets</w:t>
      </w:r>
      <w:r w:rsidRPr="00253670">
        <w:rPr>
          <w:rFonts w:ascii="Arial" w:hAnsi="Arial" w:cs="Arial"/>
          <w:sz w:val="22"/>
          <w:szCs w:val="22"/>
        </w:rPr>
        <w:fldChar w:fldCharType="end"/>
      </w:r>
    </w:p>
    <w:p w:rsidR="004139B1" w:rsidRPr="00253670" w:rsidRDefault="004139B1" w:rsidP="004139B1">
      <w:pPr>
        <w:pStyle w:val="ListParagraph"/>
        <w:numPr>
          <w:ilvl w:val="0"/>
          <w:numId w:val="53"/>
        </w:numPr>
        <w:rPr>
          <w:rFonts w:ascii="Arial" w:hAnsi="Arial" w:cs="Arial"/>
          <w:sz w:val="22"/>
          <w:szCs w:val="22"/>
        </w:rPr>
      </w:pPr>
      <w:r w:rsidRPr="00253670">
        <w:rPr>
          <w:rFonts w:ascii="Arial" w:hAnsi="Arial" w:cs="Arial"/>
          <w:sz w:val="22"/>
          <w:szCs w:val="22"/>
        </w:rPr>
        <w:fldChar w:fldCharType="begin"/>
      </w:r>
      <w:r w:rsidRPr="00253670">
        <w:rPr>
          <w:rFonts w:ascii="Arial" w:hAnsi="Arial" w:cs="Arial"/>
          <w:sz w:val="22"/>
          <w:szCs w:val="22"/>
        </w:rPr>
        <w:instrText xml:space="preserve"> REF _Ref441226570 \h  \* MERGEFORMAT </w:instrText>
      </w:r>
      <w:r w:rsidRPr="00253670">
        <w:rPr>
          <w:rFonts w:ascii="Arial" w:hAnsi="Arial" w:cs="Arial"/>
          <w:sz w:val="22"/>
          <w:szCs w:val="22"/>
        </w:rPr>
      </w:r>
      <w:r w:rsidRPr="00253670">
        <w:rPr>
          <w:rFonts w:ascii="Arial" w:hAnsi="Arial" w:cs="Arial"/>
          <w:sz w:val="22"/>
          <w:szCs w:val="22"/>
        </w:rPr>
        <w:fldChar w:fldCharType="separate"/>
      </w:r>
      <w:r w:rsidR="00DE7720" w:rsidRPr="00DE7720">
        <w:rPr>
          <w:rFonts w:ascii="Arial" w:hAnsi="Arial" w:cs="Arial"/>
          <w:b/>
          <w:sz w:val="22"/>
          <w:szCs w:val="22"/>
        </w:rPr>
        <w:t xml:space="preserve">Appendix </w:t>
      </w:r>
      <w:r w:rsidR="00DE7720" w:rsidRPr="00DE7720">
        <w:rPr>
          <w:rFonts w:ascii="Arial" w:hAnsi="Arial" w:cs="Arial"/>
          <w:b/>
          <w:noProof/>
          <w:sz w:val="22"/>
          <w:szCs w:val="22"/>
        </w:rPr>
        <w:t>2</w:t>
      </w:r>
      <w:r w:rsidR="00DE7720" w:rsidRPr="00B00362">
        <w:rPr>
          <w:rFonts w:ascii="Arial" w:hAnsi="Arial" w:cs="Arial"/>
          <w:sz w:val="22"/>
          <w:szCs w:val="22"/>
        </w:rPr>
        <w:t xml:space="preserve">: </w:t>
      </w:r>
      <w:proofErr w:type="spellStart"/>
      <w:r w:rsidR="00DE7720" w:rsidRPr="00B00362">
        <w:rPr>
          <w:rFonts w:ascii="Arial" w:hAnsi="Arial" w:cs="Arial"/>
          <w:sz w:val="22"/>
          <w:szCs w:val="22"/>
        </w:rPr>
        <w:t>Listeriosis</w:t>
      </w:r>
      <w:proofErr w:type="spellEnd"/>
      <w:r w:rsidR="00DE7720" w:rsidRPr="00B00362">
        <w:rPr>
          <w:rFonts w:ascii="Arial" w:hAnsi="Arial" w:cs="Arial"/>
          <w:sz w:val="22"/>
          <w:szCs w:val="22"/>
        </w:rPr>
        <w:t xml:space="preserve"> Case Investigation Checklist</w:t>
      </w:r>
      <w:r w:rsidRPr="00253670">
        <w:rPr>
          <w:rFonts w:ascii="Arial" w:hAnsi="Arial" w:cs="Arial"/>
          <w:sz w:val="22"/>
          <w:szCs w:val="22"/>
        </w:rPr>
        <w:fldChar w:fldCharType="end"/>
      </w:r>
    </w:p>
    <w:p w:rsidR="004139B1" w:rsidRPr="00253670" w:rsidRDefault="004139B1" w:rsidP="00354A24">
      <w:pPr>
        <w:pStyle w:val="ListParagraph"/>
        <w:numPr>
          <w:ilvl w:val="0"/>
          <w:numId w:val="53"/>
        </w:numPr>
        <w:spacing w:after="240"/>
        <w:rPr>
          <w:rFonts w:ascii="Arial" w:hAnsi="Arial" w:cs="Arial"/>
          <w:sz w:val="22"/>
          <w:szCs w:val="22"/>
        </w:rPr>
      </w:pPr>
      <w:r w:rsidRPr="00253670">
        <w:rPr>
          <w:rFonts w:ascii="Arial" w:hAnsi="Arial" w:cs="Arial"/>
          <w:sz w:val="22"/>
          <w:szCs w:val="22"/>
        </w:rPr>
        <w:fldChar w:fldCharType="begin"/>
      </w:r>
      <w:r w:rsidRPr="00253670">
        <w:rPr>
          <w:rFonts w:ascii="Arial" w:hAnsi="Arial" w:cs="Arial"/>
          <w:sz w:val="22"/>
          <w:szCs w:val="22"/>
        </w:rPr>
        <w:instrText xml:space="preserve"> REF _Ref441226572 \h  \* MERGEFORMAT </w:instrText>
      </w:r>
      <w:r w:rsidRPr="00253670">
        <w:rPr>
          <w:rFonts w:ascii="Arial" w:hAnsi="Arial" w:cs="Arial"/>
          <w:sz w:val="22"/>
          <w:szCs w:val="22"/>
        </w:rPr>
      </w:r>
      <w:r w:rsidRPr="00253670">
        <w:rPr>
          <w:rFonts w:ascii="Arial" w:hAnsi="Arial" w:cs="Arial"/>
          <w:sz w:val="22"/>
          <w:szCs w:val="22"/>
        </w:rPr>
        <w:fldChar w:fldCharType="separate"/>
      </w:r>
      <w:r w:rsidR="00DE7720" w:rsidRPr="00DE7720">
        <w:rPr>
          <w:rFonts w:ascii="Arial" w:hAnsi="Arial" w:cs="Arial"/>
          <w:b/>
          <w:sz w:val="22"/>
          <w:szCs w:val="22"/>
        </w:rPr>
        <w:t xml:space="preserve">Appendix </w:t>
      </w:r>
      <w:r w:rsidR="00DE7720" w:rsidRPr="00DE7720">
        <w:rPr>
          <w:rFonts w:ascii="Arial" w:hAnsi="Arial" w:cs="Arial"/>
          <w:b/>
          <w:noProof/>
          <w:sz w:val="22"/>
          <w:szCs w:val="22"/>
        </w:rPr>
        <w:t>3</w:t>
      </w:r>
      <w:r w:rsidR="00DE7720" w:rsidRPr="00B00362">
        <w:rPr>
          <w:rFonts w:ascii="Arial" w:hAnsi="Arial" w:cs="Arial"/>
          <w:sz w:val="22"/>
          <w:szCs w:val="22"/>
        </w:rPr>
        <w:t xml:space="preserve">: </w:t>
      </w:r>
      <w:proofErr w:type="spellStart"/>
      <w:r w:rsidR="00DE7720" w:rsidRPr="00B00362">
        <w:rPr>
          <w:rFonts w:ascii="Arial" w:hAnsi="Arial" w:cs="Arial"/>
          <w:sz w:val="22"/>
          <w:szCs w:val="22"/>
        </w:rPr>
        <w:t>Listeriosis</w:t>
      </w:r>
      <w:proofErr w:type="spellEnd"/>
      <w:r w:rsidR="00DE7720" w:rsidRPr="00B00362">
        <w:rPr>
          <w:rFonts w:ascii="Arial" w:hAnsi="Arial" w:cs="Arial"/>
          <w:sz w:val="22"/>
          <w:szCs w:val="22"/>
        </w:rPr>
        <w:t xml:space="preserve"> Disease Investigation form</w:t>
      </w:r>
      <w:r w:rsidRPr="00253670">
        <w:rPr>
          <w:rFonts w:ascii="Arial" w:hAnsi="Arial" w:cs="Arial"/>
          <w:sz w:val="22"/>
          <w:szCs w:val="22"/>
        </w:rPr>
        <w:fldChar w:fldCharType="end"/>
      </w:r>
    </w:p>
    <w:p w:rsidR="004139B1" w:rsidRPr="00253670" w:rsidRDefault="004139B1" w:rsidP="004139B1">
      <w:pPr>
        <w:pStyle w:val="Heading1"/>
        <w:rPr>
          <w:rFonts w:ascii="Arial" w:hAnsi="Arial" w:cs="Arial"/>
        </w:rPr>
      </w:pPr>
      <w:bookmarkStart w:id="74" w:name="_Toc517183930"/>
      <w:r w:rsidRPr="00253670">
        <w:rPr>
          <w:rFonts w:ascii="Arial" w:hAnsi="Arial" w:cs="Arial"/>
        </w:rPr>
        <w:t>15. Jurisdiction specific issues</w:t>
      </w:r>
      <w:bookmarkEnd w:id="74"/>
    </w:p>
    <w:p w:rsidR="004139B1" w:rsidRPr="00253670" w:rsidRDefault="004139B1" w:rsidP="00354A24">
      <w:pPr>
        <w:pStyle w:val="BodyText"/>
        <w:ind w:right="0"/>
        <w:rPr>
          <w:rFonts w:ascii="Arial" w:hAnsi="Arial" w:cs="Arial"/>
        </w:rPr>
      </w:pPr>
      <w:r w:rsidRPr="00253670">
        <w:rPr>
          <w:rFonts w:ascii="Arial" w:hAnsi="Arial" w:cs="Arial"/>
        </w:rPr>
        <w:t xml:space="preserve">Notification of </w:t>
      </w:r>
      <w:r w:rsidRPr="00253670">
        <w:rPr>
          <w:rFonts w:ascii="Arial" w:hAnsi="Arial" w:cs="Arial"/>
          <w:i/>
        </w:rPr>
        <w:t xml:space="preserve">Listeria </w:t>
      </w:r>
      <w:r w:rsidRPr="00253670">
        <w:rPr>
          <w:rFonts w:ascii="Arial" w:hAnsi="Arial" w:cs="Arial"/>
        </w:rPr>
        <w:t>isolations in food products to the respective health departments is only required by certain jurisdictions.</w:t>
      </w:r>
    </w:p>
    <w:p w:rsidR="004139B1" w:rsidRPr="00253670" w:rsidRDefault="0002727C" w:rsidP="00354A24">
      <w:pPr>
        <w:pStyle w:val="BodyText"/>
        <w:ind w:right="0"/>
        <w:rPr>
          <w:rFonts w:ascii="Arial" w:hAnsi="Arial" w:cs="Arial"/>
        </w:rPr>
      </w:pPr>
      <w:hyperlink r:id="rId11" w:history="1">
        <w:proofErr w:type="gramStart"/>
        <w:r w:rsidR="004139B1" w:rsidRPr="00253670">
          <w:rPr>
            <w:rStyle w:val="Hyperlink"/>
            <w:rFonts w:ascii="Arial" w:hAnsi="Arial" w:cs="Arial"/>
          </w:rPr>
          <w:t>Links to State and Territory Public Health Legislation and the National Health Security Act 2007.</w:t>
        </w:r>
        <w:proofErr w:type="gramEnd"/>
      </w:hyperlink>
    </w:p>
    <w:p w:rsidR="004139B1" w:rsidRPr="00253670" w:rsidRDefault="004139B1" w:rsidP="004139B1">
      <w:pPr>
        <w:spacing w:after="200" w:line="276" w:lineRule="auto"/>
        <w:rPr>
          <w:rFonts w:ascii="Arial" w:hAnsi="Arial" w:cs="Arial"/>
        </w:rPr>
      </w:pPr>
      <w:r w:rsidRPr="00253670">
        <w:rPr>
          <w:rFonts w:ascii="Arial" w:hAnsi="Arial" w:cs="Arial"/>
        </w:rPr>
        <w:br w:type="page"/>
      </w:r>
    </w:p>
    <w:p w:rsidR="004139B1" w:rsidRPr="009E1E48" w:rsidRDefault="004139B1" w:rsidP="006B3485">
      <w:pPr>
        <w:pStyle w:val="Heading1"/>
        <w:rPr>
          <w:rFonts w:ascii="Arial" w:hAnsi="Arial" w:cs="Arial"/>
          <w:kern w:val="36"/>
          <w:sz w:val="22"/>
          <w:szCs w:val="22"/>
        </w:rPr>
      </w:pPr>
      <w:bookmarkStart w:id="75" w:name="_Ref441227094"/>
      <w:bookmarkStart w:id="76" w:name="_Ref441226569"/>
      <w:bookmarkStart w:id="77" w:name="_Toc517183931"/>
      <w:r w:rsidRPr="009E1E48">
        <w:rPr>
          <w:rFonts w:ascii="Arial" w:hAnsi="Arial" w:cs="Arial"/>
          <w:sz w:val="22"/>
          <w:szCs w:val="22"/>
        </w:rPr>
        <w:t xml:space="preserve">Appendix </w:t>
      </w:r>
      <w:r w:rsidRPr="009E1E48">
        <w:rPr>
          <w:rFonts w:ascii="Arial" w:hAnsi="Arial" w:cs="Arial"/>
          <w:sz w:val="22"/>
          <w:szCs w:val="22"/>
        </w:rPr>
        <w:fldChar w:fldCharType="begin"/>
      </w:r>
      <w:r w:rsidRPr="009E1E48">
        <w:rPr>
          <w:rFonts w:ascii="Arial" w:hAnsi="Arial" w:cs="Arial"/>
          <w:sz w:val="22"/>
          <w:szCs w:val="22"/>
        </w:rPr>
        <w:instrText xml:space="preserve"> SEQ Appendix \* ARABIC </w:instrText>
      </w:r>
      <w:r w:rsidRPr="009E1E48">
        <w:rPr>
          <w:rFonts w:ascii="Arial" w:hAnsi="Arial" w:cs="Arial"/>
          <w:sz w:val="22"/>
          <w:szCs w:val="22"/>
        </w:rPr>
        <w:fldChar w:fldCharType="separate"/>
      </w:r>
      <w:r w:rsidR="00DE7720">
        <w:rPr>
          <w:rFonts w:ascii="Arial" w:hAnsi="Arial" w:cs="Arial"/>
          <w:noProof/>
          <w:sz w:val="22"/>
          <w:szCs w:val="22"/>
        </w:rPr>
        <w:t>1</w:t>
      </w:r>
      <w:r w:rsidRPr="009E1E48">
        <w:rPr>
          <w:rFonts w:ascii="Arial" w:hAnsi="Arial" w:cs="Arial"/>
          <w:sz w:val="22"/>
          <w:szCs w:val="22"/>
        </w:rPr>
        <w:fldChar w:fldCharType="end"/>
      </w:r>
      <w:bookmarkEnd w:id="75"/>
      <w:r w:rsidRPr="009E1E48">
        <w:rPr>
          <w:rFonts w:ascii="Arial" w:hAnsi="Arial" w:cs="Arial"/>
          <w:sz w:val="22"/>
          <w:szCs w:val="22"/>
        </w:rPr>
        <w:t xml:space="preserve">: </w:t>
      </w:r>
      <w:r w:rsidRPr="009E1E48">
        <w:rPr>
          <w:rFonts w:ascii="Arial" w:hAnsi="Arial" w:cs="Arial"/>
          <w:kern w:val="36"/>
          <w:sz w:val="22"/>
          <w:szCs w:val="22"/>
        </w:rPr>
        <w:t>Listeriosis factsheets</w:t>
      </w:r>
      <w:bookmarkEnd w:id="76"/>
      <w:bookmarkEnd w:id="77"/>
    </w:p>
    <w:p w:rsidR="004139B1" w:rsidRDefault="0002727C" w:rsidP="009E1E48">
      <w:pPr>
        <w:pStyle w:val="NoSpacing"/>
        <w:spacing w:after="240"/>
        <w:rPr>
          <w:rFonts w:ascii="Arial" w:eastAsia="Times New Roman" w:hAnsi="Arial" w:cs="Arial"/>
          <w:bCs/>
          <w:kern w:val="36"/>
          <w:szCs w:val="22"/>
          <w:lang w:eastAsia="en-AU"/>
        </w:rPr>
      </w:pPr>
      <w:hyperlink r:id="rId12" w:history="1">
        <w:r w:rsidR="004139B1" w:rsidRPr="00F20C9A">
          <w:rPr>
            <w:rStyle w:val="Hyperlink"/>
            <w:rFonts w:ascii="Arial" w:hAnsi="Arial" w:cs="Arial"/>
            <w:kern w:val="36"/>
            <w:lang w:eastAsia="en-AU"/>
          </w:rPr>
          <w:t>FSANZ</w:t>
        </w:r>
      </w:hyperlink>
      <w:r w:rsidR="004139B1" w:rsidRPr="00253670">
        <w:rPr>
          <w:rFonts w:ascii="Arial" w:hAnsi="Arial" w:cs="Arial"/>
          <w:kern w:val="36"/>
          <w:lang w:eastAsia="en-AU"/>
        </w:rPr>
        <w:t xml:space="preserve">: </w:t>
      </w:r>
      <w:hyperlink r:id="rId13" w:history="1">
        <w:r w:rsidR="00F20C9A" w:rsidRPr="00FE5B8A">
          <w:rPr>
            <w:rStyle w:val="Hyperlink"/>
            <w:rFonts w:ascii="Arial" w:eastAsia="Times New Roman" w:hAnsi="Arial" w:cs="Arial"/>
            <w:bCs/>
            <w:kern w:val="36"/>
            <w:szCs w:val="22"/>
            <w:lang w:eastAsia="en-AU"/>
          </w:rPr>
          <w:t>foodstandards.gov.au/publications/Pages/listeriabrochuretext.aspx</w:t>
        </w:r>
      </w:hyperlink>
    </w:p>
    <w:p w:rsidR="004139B1" w:rsidRDefault="0002727C" w:rsidP="009E1E48">
      <w:pPr>
        <w:pStyle w:val="NoSpacing"/>
        <w:spacing w:after="240"/>
        <w:rPr>
          <w:rFonts w:ascii="Arial" w:eastAsia="Times New Roman" w:hAnsi="Arial" w:cs="Arial"/>
          <w:bCs/>
          <w:kern w:val="36"/>
          <w:szCs w:val="22"/>
          <w:lang w:eastAsia="en-AU"/>
        </w:rPr>
      </w:pPr>
      <w:hyperlink r:id="rId14" w:history="1">
        <w:r w:rsidR="00397B34" w:rsidRPr="00F20C9A">
          <w:rPr>
            <w:rStyle w:val="Hyperlink"/>
            <w:rFonts w:ascii="Arial" w:hAnsi="Arial" w:cs="Arial"/>
            <w:kern w:val="36"/>
            <w:lang w:eastAsia="en-AU"/>
          </w:rPr>
          <w:t>N</w:t>
        </w:r>
        <w:r w:rsidR="004139B1" w:rsidRPr="00F20C9A">
          <w:rPr>
            <w:rStyle w:val="Hyperlink"/>
            <w:rFonts w:ascii="Arial" w:hAnsi="Arial" w:cs="Arial"/>
            <w:kern w:val="36"/>
            <w:lang w:eastAsia="en-AU"/>
          </w:rPr>
          <w:t>SW</w:t>
        </w:r>
      </w:hyperlink>
      <w:r w:rsidR="004139B1" w:rsidRPr="00253670">
        <w:rPr>
          <w:rFonts w:ascii="Arial" w:hAnsi="Arial" w:cs="Arial"/>
          <w:kern w:val="36"/>
          <w:lang w:eastAsia="en-AU"/>
        </w:rPr>
        <w:t xml:space="preserve">: </w:t>
      </w:r>
      <w:hyperlink r:id="rId15" w:history="1">
        <w:r w:rsidR="00F20C9A" w:rsidRPr="00FE5B8A">
          <w:rPr>
            <w:rStyle w:val="Hyperlink"/>
            <w:rFonts w:ascii="Arial" w:eastAsia="Times New Roman" w:hAnsi="Arial" w:cs="Arial"/>
            <w:bCs/>
            <w:kern w:val="36"/>
            <w:szCs w:val="22"/>
            <w:lang w:eastAsia="en-AU"/>
          </w:rPr>
          <w:t>health.nsw.gov.au/Infectious/factsheets/Factsheets/listeriosis.PDF</w:t>
        </w:r>
      </w:hyperlink>
    </w:p>
    <w:p w:rsidR="004139B1" w:rsidRDefault="0002727C" w:rsidP="009E1E48">
      <w:pPr>
        <w:pStyle w:val="NoSpacing"/>
        <w:spacing w:after="240"/>
        <w:rPr>
          <w:rFonts w:ascii="Arial" w:eastAsia="Times New Roman" w:hAnsi="Arial" w:cs="Arial"/>
          <w:bCs/>
          <w:kern w:val="36"/>
          <w:szCs w:val="22"/>
          <w:lang w:eastAsia="en-AU"/>
        </w:rPr>
      </w:pPr>
      <w:hyperlink r:id="rId16" w:history="1">
        <w:r w:rsidR="004139B1" w:rsidRPr="00F20C9A">
          <w:rPr>
            <w:rStyle w:val="Hyperlink"/>
            <w:rFonts w:ascii="Arial" w:hAnsi="Arial" w:cs="Arial"/>
            <w:kern w:val="36"/>
            <w:lang w:eastAsia="en-AU"/>
          </w:rPr>
          <w:t>WA</w:t>
        </w:r>
      </w:hyperlink>
      <w:r w:rsidR="004139B1" w:rsidRPr="00253670">
        <w:rPr>
          <w:rFonts w:ascii="Arial" w:hAnsi="Arial" w:cs="Arial"/>
          <w:kern w:val="36"/>
          <w:lang w:eastAsia="en-AU"/>
        </w:rPr>
        <w:t xml:space="preserve">: </w:t>
      </w:r>
      <w:hyperlink r:id="rId17" w:history="1">
        <w:r w:rsidR="00F20C9A" w:rsidRPr="00FE5B8A">
          <w:rPr>
            <w:rStyle w:val="Hyperlink"/>
            <w:rFonts w:ascii="Arial" w:eastAsia="Times New Roman" w:hAnsi="Arial" w:cs="Arial"/>
            <w:bCs/>
            <w:kern w:val="36"/>
            <w:szCs w:val="22"/>
            <w:lang w:eastAsia="en-AU"/>
          </w:rPr>
          <w:t>healthywa.wa.gov.au/Healthy-WA/Articles/J_M/Listeria-infection</w:t>
        </w:r>
      </w:hyperlink>
    </w:p>
    <w:p w:rsidR="004139B1" w:rsidRDefault="0002727C" w:rsidP="009E1E48">
      <w:pPr>
        <w:pStyle w:val="NoSpacing"/>
        <w:spacing w:after="240"/>
        <w:rPr>
          <w:rFonts w:ascii="Arial" w:hAnsi="Arial" w:cs="Arial"/>
          <w:kern w:val="36"/>
          <w:lang w:eastAsia="en-AU"/>
        </w:rPr>
      </w:pPr>
      <w:hyperlink r:id="rId18" w:history="1">
        <w:r w:rsidR="004139B1" w:rsidRPr="00F20C9A">
          <w:rPr>
            <w:rStyle w:val="Hyperlink"/>
            <w:rFonts w:ascii="Arial" w:hAnsi="Arial" w:cs="Arial"/>
            <w:kern w:val="36"/>
            <w:lang w:eastAsia="en-AU"/>
          </w:rPr>
          <w:t>QLD</w:t>
        </w:r>
      </w:hyperlink>
      <w:r w:rsidR="004139B1" w:rsidRPr="00253670">
        <w:rPr>
          <w:rFonts w:ascii="Arial" w:hAnsi="Arial" w:cs="Arial"/>
          <w:kern w:val="36"/>
          <w:lang w:eastAsia="en-AU"/>
        </w:rPr>
        <w:t>:</w:t>
      </w:r>
      <w:r w:rsidR="009E1E48">
        <w:rPr>
          <w:rFonts w:ascii="Arial" w:hAnsi="Arial" w:cs="Arial"/>
          <w:kern w:val="36"/>
          <w:lang w:eastAsia="en-AU"/>
        </w:rPr>
        <w:t xml:space="preserve"> </w:t>
      </w:r>
      <w:hyperlink r:id="rId19" w:history="1">
        <w:r w:rsidR="00397B34" w:rsidRPr="00856CB7">
          <w:rPr>
            <w:rStyle w:val="Hyperlink"/>
            <w:rFonts w:ascii="Arial" w:hAnsi="Arial" w:cs="Arial"/>
            <w:kern w:val="36"/>
            <w:lang w:eastAsia="en-AU"/>
          </w:rPr>
          <w:t>conditions.health.qld.gov.au/HealthCondition/media/pdf/14/33/89/listeriosis-v2</w:t>
        </w:r>
      </w:hyperlink>
    </w:p>
    <w:p w:rsidR="004139B1" w:rsidRDefault="0002727C" w:rsidP="009E1E48">
      <w:pPr>
        <w:pStyle w:val="NoSpacing"/>
        <w:spacing w:after="240"/>
        <w:rPr>
          <w:rFonts w:ascii="Arial" w:eastAsia="Times New Roman" w:hAnsi="Arial" w:cs="Arial"/>
          <w:bCs/>
          <w:kern w:val="36"/>
          <w:szCs w:val="22"/>
          <w:lang w:eastAsia="en-AU"/>
        </w:rPr>
      </w:pPr>
      <w:hyperlink r:id="rId20" w:history="1">
        <w:r w:rsidR="004139B1" w:rsidRPr="00F20C9A">
          <w:rPr>
            <w:rStyle w:val="Hyperlink"/>
            <w:rFonts w:ascii="Arial" w:hAnsi="Arial" w:cs="Arial"/>
            <w:kern w:val="36"/>
            <w:lang w:eastAsia="en-AU"/>
          </w:rPr>
          <w:t>VIC</w:t>
        </w:r>
      </w:hyperlink>
      <w:r w:rsidR="004139B1" w:rsidRPr="00253670">
        <w:rPr>
          <w:rFonts w:ascii="Arial" w:hAnsi="Arial" w:cs="Arial"/>
          <w:kern w:val="36"/>
          <w:lang w:eastAsia="en-AU"/>
        </w:rPr>
        <w:t xml:space="preserve">: </w:t>
      </w:r>
      <w:hyperlink r:id="rId21" w:history="1">
        <w:r w:rsidR="00F20C9A" w:rsidRPr="00FE5B8A">
          <w:rPr>
            <w:rStyle w:val="Hyperlink"/>
            <w:rFonts w:ascii="Arial" w:eastAsia="Times New Roman" w:hAnsi="Arial" w:cs="Arial"/>
            <w:bCs/>
            <w:kern w:val="36"/>
            <w:szCs w:val="22"/>
            <w:lang w:eastAsia="en-AU"/>
          </w:rPr>
          <w:t>betterhealth.vic.gov.au/bhcv2/bhcarticles.nsf/pages/Food_poisoning_listeria</w:t>
        </w:r>
      </w:hyperlink>
    </w:p>
    <w:p w:rsidR="004139B1" w:rsidRDefault="0002727C" w:rsidP="009E1E48">
      <w:pPr>
        <w:pStyle w:val="NoSpacing"/>
        <w:spacing w:after="240"/>
        <w:rPr>
          <w:rFonts w:ascii="Arial" w:eastAsia="Times New Roman" w:hAnsi="Arial" w:cs="Arial"/>
          <w:bCs/>
          <w:kern w:val="36"/>
          <w:szCs w:val="22"/>
          <w:lang w:val="es-UY" w:eastAsia="en-AU"/>
        </w:rPr>
      </w:pPr>
      <w:hyperlink r:id="rId22" w:history="1">
        <w:r w:rsidR="004139B1" w:rsidRPr="00F20C9A">
          <w:rPr>
            <w:rStyle w:val="Hyperlink"/>
            <w:rFonts w:ascii="Arial" w:hAnsi="Arial" w:cs="Arial"/>
            <w:kern w:val="36"/>
            <w:lang w:val="es-UY" w:eastAsia="en-AU"/>
          </w:rPr>
          <w:t>TAS</w:t>
        </w:r>
      </w:hyperlink>
      <w:r w:rsidR="004139B1" w:rsidRPr="00253670">
        <w:rPr>
          <w:rFonts w:ascii="Arial" w:hAnsi="Arial" w:cs="Arial"/>
          <w:kern w:val="36"/>
          <w:lang w:val="es-UY" w:eastAsia="en-AU"/>
        </w:rPr>
        <w:t xml:space="preserve">: </w:t>
      </w:r>
      <w:hyperlink r:id="rId23" w:history="1">
        <w:r w:rsidR="00F20C9A" w:rsidRPr="00FE5B8A">
          <w:rPr>
            <w:rStyle w:val="Hyperlink"/>
            <w:rFonts w:ascii="Arial" w:eastAsia="Times New Roman" w:hAnsi="Arial" w:cs="Arial"/>
            <w:bCs/>
            <w:kern w:val="36"/>
            <w:szCs w:val="22"/>
            <w:lang w:val="es-UY" w:eastAsia="en-AU"/>
          </w:rPr>
          <w:t>dhhs.tas.gov.au/peh/communicable_diseases_prevention_unit/infectious_diseases/listeriosis</w:t>
        </w:r>
      </w:hyperlink>
    </w:p>
    <w:p w:rsidR="004139B1" w:rsidRDefault="0002727C" w:rsidP="009E1E48">
      <w:pPr>
        <w:pStyle w:val="NoSpacing"/>
        <w:spacing w:after="240"/>
        <w:rPr>
          <w:rFonts w:ascii="Arial" w:eastAsia="Times New Roman" w:hAnsi="Arial" w:cs="Arial"/>
          <w:bCs/>
          <w:kern w:val="36"/>
          <w:szCs w:val="22"/>
          <w:lang w:eastAsia="en-AU"/>
        </w:rPr>
      </w:pPr>
      <w:hyperlink r:id="rId24" w:history="1">
        <w:r w:rsidR="004139B1" w:rsidRPr="00F20C9A">
          <w:rPr>
            <w:rStyle w:val="Hyperlink"/>
            <w:rFonts w:ascii="Arial" w:hAnsi="Arial" w:cs="Arial"/>
            <w:kern w:val="36"/>
            <w:lang w:eastAsia="en-AU"/>
          </w:rPr>
          <w:t>NT</w:t>
        </w:r>
      </w:hyperlink>
      <w:r w:rsidR="004139B1" w:rsidRPr="00253670">
        <w:rPr>
          <w:rFonts w:ascii="Arial" w:hAnsi="Arial" w:cs="Arial"/>
          <w:kern w:val="36"/>
          <w:lang w:eastAsia="en-AU"/>
        </w:rPr>
        <w:t xml:space="preserve">: </w:t>
      </w:r>
      <w:hyperlink r:id="rId25" w:history="1">
        <w:r w:rsidR="00397B34" w:rsidRPr="00856CB7">
          <w:rPr>
            <w:rStyle w:val="Hyperlink"/>
            <w:rFonts w:ascii="Arial" w:eastAsia="Times New Roman" w:hAnsi="Arial" w:cs="Arial"/>
            <w:bCs/>
            <w:kern w:val="36"/>
            <w:szCs w:val="22"/>
            <w:lang w:eastAsia="en-AU"/>
          </w:rPr>
          <w:t>health.nt.gov.au/library/scripts/objectifyMedia.aspx?file=pdf/45/21.pdf&amp;siteID=1&amp;str_title=Listeriosis.pdf</w:t>
        </w:r>
      </w:hyperlink>
    </w:p>
    <w:p w:rsidR="004139B1" w:rsidRDefault="0002727C" w:rsidP="009E1E48">
      <w:pPr>
        <w:pStyle w:val="NoSpacing"/>
        <w:spacing w:after="240"/>
        <w:rPr>
          <w:rFonts w:ascii="Arial" w:eastAsia="Times New Roman" w:hAnsi="Arial" w:cs="Arial"/>
          <w:bCs/>
          <w:kern w:val="36"/>
          <w:szCs w:val="22"/>
          <w:lang w:val="es-UY" w:eastAsia="en-AU"/>
        </w:rPr>
      </w:pPr>
      <w:hyperlink r:id="rId26" w:history="1">
        <w:r w:rsidR="004139B1" w:rsidRPr="00F20C9A">
          <w:rPr>
            <w:rStyle w:val="Hyperlink"/>
            <w:rFonts w:ascii="Arial" w:hAnsi="Arial" w:cs="Arial"/>
            <w:kern w:val="36"/>
            <w:lang w:val="es-UY" w:eastAsia="en-AU"/>
          </w:rPr>
          <w:t>SA</w:t>
        </w:r>
      </w:hyperlink>
      <w:r w:rsidR="004139B1" w:rsidRPr="00253670">
        <w:rPr>
          <w:rFonts w:ascii="Arial" w:hAnsi="Arial" w:cs="Arial"/>
          <w:kern w:val="36"/>
          <w:lang w:val="es-UY" w:eastAsia="en-AU"/>
        </w:rPr>
        <w:t xml:space="preserve">: </w:t>
      </w:r>
      <w:hyperlink r:id="rId27" w:history="1">
        <w:r w:rsidR="00F20C9A" w:rsidRPr="00FE5B8A">
          <w:rPr>
            <w:rStyle w:val="Hyperlink"/>
            <w:rFonts w:ascii="Arial" w:eastAsia="Times New Roman" w:hAnsi="Arial" w:cs="Arial"/>
            <w:bCs/>
            <w:kern w:val="36"/>
            <w:szCs w:val="22"/>
            <w:lang w:val="es-UY" w:eastAsia="en-AU"/>
          </w:rPr>
          <w:t>sahealth.sa.gov.au/wps/wcm/connect/public+content/sa+health+internet/health+topics/health+conditions+prevention+and+treatment/infectious+diseases/listeria+infection</w:t>
        </w:r>
      </w:hyperlink>
    </w:p>
    <w:p w:rsidR="004139B1" w:rsidRDefault="0002727C" w:rsidP="009E1E48">
      <w:pPr>
        <w:pStyle w:val="NoSpacing"/>
        <w:spacing w:after="240"/>
        <w:rPr>
          <w:rFonts w:ascii="Arial" w:hAnsi="Arial" w:cs="Arial"/>
          <w:kern w:val="36"/>
          <w:lang w:eastAsia="en-AU"/>
        </w:rPr>
      </w:pPr>
      <w:hyperlink r:id="rId28" w:history="1">
        <w:r w:rsidR="004139B1" w:rsidRPr="00F20C9A">
          <w:rPr>
            <w:rStyle w:val="Hyperlink"/>
            <w:rFonts w:ascii="Arial" w:hAnsi="Arial" w:cs="Arial"/>
            <w:kern w:val="36"/>
            <w:lang w:eastAsia="en-AU"/>
          </w:rPr>
          <w:t>ACT</w:t>
        </w:r>
      </w:hyperlink>
      <w:r w:rsidR="004139B1" w:rsidRPr="00253670">
        <w:rPr>
          <w:rFonts w:ascii="Arial" w:hAnsi="Arial" w:cs="Arial"/>
          <w:kern w:val="36"/>
          <w:lang w:eastAsia="en-AU"/>
        </w:rPr>
        <w:t xml:space="preserve">: </w:t>
      </w:r>
      <w:hyperlink r:id="rId29" w:history="1">
        <w:r w:rsidR="00F20C9A" w:rsidRPr="00FE5B8A">
          <w:rPr>
            <w:rStyle w:val="Hyperlink"/>
            <w:rFonts w:ascii="Arial" w:hAnsi="Arial" w:cs="Arial"/>
            <w:kern w:val="36"/>
            <w:lang w:eastAsia="en-AU"/>
          </w:rPr>
          <w:t>health.act.gov.au/sites/default/files/Fact%20sheets/Listeriosis%20Fact%20Sheet%20%28October%202014%29.pdf</w:t>
        </w:r>
      </w:hyperlink>
    </w:p>
    <w:p w:rsidR="00397B34" w:rsidRPr="00253670" w:rsidRDefault="00397B34" w:rsidP="009E1E48">
      <w:pPr>
        <w:pStyle w:val="NoSpacing"/>
        <w:spacing w:after="240"/>
        <w:rPr>
          <w:rFonts w:ascii="Arial" w:hAnsi="Arial" w:cs="Arial"/>
          <w:kern w:val="36"/>
          <w:lang w:eastAsia="en-AU"/>
        </w:rPr>
      </w:pPr>
    </w:p>
    <w:p w:rsidR="004139B1" w:rsidRPr="00253670" w:rsidRDefault="004139B1" w:rsidP="004139B1">
      <w:pPr>
        <w:spacing w:after="200" w:line="276" w:lineRule="auto"/>
        <w:rPr>
          <w:rFonts w:ascii="Arial" w:hAnsi="Arial" w:cs="Arial"/>
          <w:b/>
          <w:sz w:val="22"/>
        </w:rPr>
      </w:pPr>
      <w:bookmarkStart w:id="78" w:name="safefood"/>
      <w:bookmarkEnd w:id="78"/>
      <w:r w:rsidRPr="00253670">
        <w:rPr>
          <w:rFonts w:ascii="Arial" w:hAnsi="Arial" w:cs="Arial"/>
          <w:b/>
        </w:rPr>
        <w:br w:type="page"/>
      </w:r>
    </w:p>
    <w:p w:rsidR="004139B1" w:rsidRPr="00B00362" w:rsidRDefault="004139B1" w:rsidP="00B00362">
      <w:pPr>
        <w:pStyle w:val="Heading1"/>
        <w:rPr>
          <w:rFonts w:ascii="Arial" w:hAnsi="Arial" w:cs="Arial"/>
          <w:sz w:val="22"/>
          <w:szCs w:val="22"/>
        </w:rPr>
      </w:pPr>
      <w:bookmarkStart w:id="79" w:name="_Ref441226570"/>
      <w:bookmarkStart w:id="80" w:name="_Toc517183932"/>
      <w:r w:rsidRPr="00B00362">
        <w:rPr>
          <w:rFonts w:ascii="Arial" w:hAnsi="Arial" w:cs="Arial"/>
          <w:sz w:val="22"/>
          <w:szCs w:val="22"/>
        </w:rPr>
        <w:t xml:space="preserve">Appendix </w:t>
      </w:r>
      <w:r w:rsidR="00253670" w:rsidRPr="00B00362">
        <w:rPr>
          <w:rFonts w:ascii="Arial" w:hAnsi="Arial" w:cs="Arial"/>
          <w:sz w:val="22"/>
          <w:szCs w:val="22"/>
        </w:rPr>
        <w:fldChar w:fldCharType="begin"/>
      </w:r>
      <w:r w:rsidR="00253670" w:rsidRPr="00B00362">
        <w:rPr>
          <w:rFonts w:ascii="Arial" w:hAnsi="Arial" w:cs="Arial"/>
          <w:sz w:val="22"/>
          <w:szCs w:val="22"/>
        </w:rPr>
        <w:instrText xml:space="preserve"> SEQ Appendix \* ARABIC </w:instrText>
      </w:r>
      <w:r w:rsidR="00253670" w:rsidRPr="00B00362">
        <w:rPr>
          <w:rFonts w:ascii="Arial" w:hAnsi="Arial" w:cs="Arial"/>
          <w:sz w:val="22"/>
          <w:szCs w:val="22"/>
        </w:rPr>
        <w:fldChar w:fldCharType="separate"/>
      </w:r>
      <w:r w:rsidR="00DE7720">
        <w:rPr>
          <w:rFonts w:ascii="Arial" w:hAnsi="Arial" w:cs="Arial"/>
          <w:noProof/>
          <w:sz w:val="22"/>
          <w:szCs w:val="22"/>
        </w:rPr>
        <w:t>2</w:t>
      </w:r>
      <w:r w:rsidR="00253670" w:rsidRPr="00B00362">
        <w:rPr>
          <w:rFonts w:ascii="Arial" w:hAnsi="Arial" w:cs="Arial"/>
          <w:noProof/>
          <w:sz w:val="22"/>
          <w:szCs w:val="22"/>
        </w:rPr>
        <w:fldChar w:fldCharType="end"/>
      </w:r>
      <w:r w:rsidRPr="00B00362">
        <w:rPr>
          <w:rFonts w:ascii="Arial" w:hAnsi="Arial" w:cs="Arial"/>
          <w:sz w:val="22"/>
          <w:szCs w:val="22"/>
        </w:rPr>
        <w:t>: Listeriosis Case Investigation Checklist</w:t>
      </w:r>
      <w:bookmarkEnd w:id="79"/>
      <w:bookmarkEnd w:id="80"/>
    </w:p>
    <w:p w:rsidR="004139B1" w:rsidRPr="00253670" w:rsidRDefault="004139B1" w:rsidP="004139B1">
      <w:pPr>
        <w:rPr>
          <w:rFonts w:ascii="Arial" w:hAnsi="Arial" w:cs="Arial"/>
          <w:b/>
          <w:sz w:val="22"/>
          <w:szCs w:val="22"/>
        </w:rPr>
      </w:pPr>
      <w:r w:rsidRPr="00253670">
        <w:rPr>
          <w:rFonts w:ascii="Arial" w:hAnsi="Arial" w:cs="Arial"/>
          <w:b/>
          <w:sz w:val="22"/>
          <w:szCs w:val="22"/>
        </w:rPr>
        <w:t>Things to be done include:</w:t>
      </w:r>
    </w:p>
    <w:p w:rsidR="004139B1" w:rsidRPr="00253670" w:rsidRDefault="004139B1" w:rsidP="004139B1">
      <w:pPr>
        <w:pStyle w:val="ListParagraph"/>
        <w:numPr>
          <w:ilvl w:val="0"/>
          <w:numId w:val="31"/>
        </w:numPr>
        <w:rPr>
          <w:rFonts w:ascii="Arial" w:hAnsi="Arial" w:cs="Arial"/>
          <w:sz w:val="22"/>
          <w:szCs w:val="22"/>
        </w:rPr>
      </w:pPr>
      <w:r w:rsidRPr="00253670">
        <w:rPr>
          <w:rFonts w:ascii="Arial" w:hAnsi="Arial" w:cs="Arial"/>
          <w:sz w:val="22"/>
          <w:szCs w:val="22"/>
        </w:rPr>
        <w:t>Always</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confirm case complies with case definition</w:t>
      </w:r>
    </w:p>
    <w:p w:rsidR="00352AE6"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identify isolating clinical laboratory and obtain a copy of positive reports</w:t>
      </w:r>
    </w:p>
    <w:p w:rsidR="00352AE6"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contact clinician, and interview case and other relevant parties using the National OzFoodNet Listeria Case Questionnaire</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ensure clinical isolates are forwarded to jurisdictional reference laboratory</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ensure possibly implicated food and related isolates secured and forwarded to jurisdictional reference laboratory</w:t>
      </w:r>
    </w:p>
    <w:p w:rsidR="004139B1" w:rsidRPr="00253670" w:rsidRDefault="004139B1" w:rsidP="004139B1">
      <w:pPr>
        <w:pStyle w:val="NoSpacing"/>
        <w:numPr>
          <w:ilvl w:val="2"/>
          <w:numId w:val="31"/>
        </w:numPr>
        <w:rPr>
          <w:rFonts w:ascii="Arial" w:hAnsi="Arial" w:cs="Arial"/>
          <w:szCs w:val="22"/>
          <w:lang w:eastAsia="en-AU"/>
        </w:rPr>
      </w:pPr>
      <w:r w:rsidRPr="00253670">
        <w:rPr>
          <w:rFonts w:ascii="Arial" w:hAnsi="Arial" w:cs="Arial"/>
          <w:szCs w:val="22"/>
          <w:lang w:eastAsia="en-AU"/>
        </w:rPr>
        <w:t>enter case data onto jurisdictional notifiable diseases database</w:t>
      </w:r>
    </w:p>
    <w:p w:rsidR="00352AE6"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notify local OzFoodNet</w:t>
      </w:r>
      <w:r w:rsidR="00352AE6" w:rsidRPr="00253670">
        <w:rPr>
          <w:rFonts w:ascii="Arial" w:hAnsi="Arial" w:cs="Arial"/>
          <w:sz w:val="22"/>
          <w:szCs w:val="22"/>
        </w:rPr>
        <w:t xml:space="preserve"> </w:t>
      </w:r>
      <w:r w:rsidRPr="00253670">
        <w:rPr>
          <w:rFonts w:ascii="Arial" w:hAnsi="Arial" w:cs="Arial"/>
          <w:sz w:val="22"/>
          <w:szCs w:val="22"/>
        </w:rPr>
        <w:t>epidemiologist</w:t>
      </w:r>
    </w:p>
    <w:p w:rsidR="00352AE6" w:rsidRPr="00253670" w:rsidRDefault="004139B1" w:rsidP="004139B1">
      <w:pPr>
        <w:pStyle w:val="NoSpacing"/>
        <w:numPr>
          <w:ilvl w:val="2"/>
          <w:numId w:val="31"/>
        </w:numPr>
        <w:rPr>
          <w:rFonts w:ascii="Arial" w:hAnsi="Arial" w:cs="Arial"/>
          <w:szCs w:val="22"/>
        </w:rPr>
      </w:pPr>
      <w:r w:rsidRPr="00253670">
        <w:rPr>
          <w:rFonts w:ascii="Arial" w:hAnsi="Arial" w:cs="Arial"/>
          <w:szCs w:val="22"/>
        </w:rPr>
        <w:t>assess the possibility of a cluster and of a common source outbreaks</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enter interview and isolate typing data on NELSS</w:t>
      </w:r>
    </w:p>
    <w:p w:rsidR="004139B1" w:rsidRPr="00253670" w:rsidRDefault="004139B1" w:rsidP="009E1E48">
      <w:pPr>
        <w:pStyle w:val="NoSpacing"/>
        <w:numPr>
          <w:ilvl w:val="2"/>
          <w:numId w:val="31"/>
        </w:numPr>
        <w:spacing w:after="240"/>
        <w:rPr>
          <w:rFonts w:ascii="Arial" w:hAnsi="Arial" w:cs="Arial"/>
          <w:szCs w:val="22"/>
        </w:rPr>
      </w:pPr>
      <w:r w:rsidRPr="00253670">
        <w:rPr>
          <w:rFonts w:ascii="Arial" w:hAnsi="Arial" w:cs="Arial"/>
          <w:szCs w:val="22"/>
        </w:rPr>
        <w:t>maintain surveillance for further cases</w:t>
      </w:r>
    </w:p>
    <w:p w:rsidR="004139B1" w:rsidRPr="00253670" w:rsidRDefault="004139B1" w:rsidP="004139B1">
      <w:pPr>
        <w:pStyle w:val="ListParagraph"/>
        <w:numPr>
          <w:ilvl w:val="0"/>
          <w:numId w:val="31"/>
        </w:numPr>
        <w:rPr>
          <w:rFonts w:ascii="Arial" w:hAnsi="Arial" w:cs="Arial"/>
          <w:sz w:val="22"/>
          <w:szCs w:val="22"/>
        </w:rPr>
      </w:pPr>
      <w:r w:rsidRPr="00253670">
        <w:rPr>
          <w:rFonts w:ascii="Arial" w:hAnsi="Arial" w:cs="Arial"/>
          <w:sz w:val="22"/>
          <w:szCs w:val="22"/>
        </w:rPr>
        <w:t>When indicated</w:t>
      </w:r>
    </w:p>
    <w:p w:rsidR="004139B1" w:rsidRPr="00253670" w:rsidRDefault="004139B1" w:rsidP="004139B1">
      <w:pPr>
        <w:pStyle w:val="ListParagraph"/>
        <w:numPr>
          <w:ilvl w:val="1"/>
          <w:numId w:val="31"/>
        </w:numPr>
        <w:rPr>
          <w:rFonts w:ascii="Arial" w:hAnsi="Arial" w:cs="Arial"/>
          <w:sz w:val="22"/>
          <w:szCs w:val="22"/>
        </w:rPr>
      </w:pPr>
      <w:r w:rsidRPr="00253670">
        <w:rPr>
          <w:rFonts w:ascii="Arial" w:hAnsi="Arial" w:cs="Arial"/>
          <w:sz w:val="22"/>
          <w:szCs w:val="22"/>
        </w:rPr>
        <w:t>OzFoodNet</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consider and implement MJOI according to guidelines</w:t>
      </w:r>
    </w:p>
    <w:p w:rsidR="004139B1" w:rsidRPr="00253670" w:rsidRDefault="004139B1" w:rsidP="004139B1">
      <w:pPr>
        <w:pStyle w:val="ListParagraph"/>
        <w:numPr>
          <w:ilvl w:val="1"/>
          <w:numId w:val="31"/>
        </w:numPr>
        <w:rPr>
          <w:rFonts w:ascii="Arial" w:hAnsi="Arial" w:cs="Arial"/>
          <w:sz w:val="22"/>
          <w:szCs w:val="22"/>
        </w:rPr>
      </w:pPr>
      <w:r w:rsidRPr="00253670">
        <w:rPr>
          <w:rFonts w:ascii="Arial" w:hAnsi="Arial" w:cs="Arial"/>
          <w:sz w:val="22"/>
          <w:szCs w:val="22"/>
        </w:rPr>
        <w:t>OzFoodNet/Jurisdiction</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implement investigation of food source</w:t>
      </w:r>
    </w:p>
    <w:p w:rsidR="00352AE6" w:rsidRPr="00253670" w:rsidRDefault="004139B1" w:rsidP="004139B1">
      <w:pPr>
        <w:pStyle w:val="NoSpacing"/>
        <w:numPr>
          <w:ilvl w:val="2"/>
          <w:numId w:val="31"/>
        </w:numPr>
        <w:rPr>
          <w:rFonts w:ascii="Arial" w:hAnsi="Arial" w:cs="Arial"/>
        </w:rPr>
      </w:pPr>
      <w:r w:rsidRPr="00253670">
        <w:rPr>
          <w:rFonts w:ascii="Arial" w:hAnsi="Arial" w:cs="Arial"/>
        </w:rPr>
        <w:t>once a specific food source is suspected/identified, inform relevant food safety regulatory authority</w:t>
      </w:r>
    </w:p>
    <w:p w:rsidR="004139B1" w:rsidRPr="00253670" w:rsidRDefault="004139B1" w:rsidP="004139B1">
      <w:pPr>
        <w:pStyle w:val="NoSpacing"/>
        <w:numPr>
          <w:ilvl w:val="2"/>
          <w:numId w:val="31"/>
        </w:numPr>
        <w:rPr>
          <w:rFonts w:ascii="Arial" w:hAnsi="Arial" w:cs="Arial"/>
        </w:rPr>
      </w:pPr>
      <w:r w:rsidRPr="00253670">
        <w:rPr>
          <w:rFonts w:ascii="Arial" w:hAnsi="Arial" w:cs="Arial"/>
        </w:rPr>
        <w:t>arrange testing of any available suspected foods</w:t>
      </w:r>
    </w:p>
    <w:p w:rsidR="004139B1" w:rsidRPr="00253670" w:rsidRDefault="004139B1" w:rsidP="004139B1">
      <w:pPr>
        <w:pStyle w:val="NoSpacing"/>
        <w:numPr>
          <w:ilvl w:val="2"/>
          <w:numId w:val="31"/>
        </w:numPr>
        <w:rPr>
          <w:rFonts w:ascii="Arial" w:hAnsi="Arial" w:cs="Arial"/>
        </w:rPr>
      </w:pPr>
      <w:r w:rsidRPr="00253670">
        <w:rPr>
          <w:rFonts w:ascii="Arial" w:hAnsi="Arial" w:cs="Arial"/>
        </w:rPr>
        <w:t xml:space="preserve">find the source of any foods found to be positive for </w:t>
      </w:r>
      <w:r w:rsidRPr="00253670">
        <w:rPr>
          <w:rFonts w:ascii="Arial" w:hAnsi="Arial" w:cs="Arial"/>
          <w:i/>
        </w:rPr>
        <w:t>L. monocytogenes</w:t>
      </w:r>
    </w:p>
    <w:p w:rsidR="00352AE6" w:rsidRPr="00253670" w:rsidRDefault="004139B1" w:rsidP="004139B1">
      <w:pPr>
        <w:pStyle w:val="ListParagraph"/>
        <w:numPr>
          <w:ilvl w:val="1"/>
          <w:numId w:val="31"/>
        </w:numPr>
        <w:rPr>
          <w:rFonts w:ascii="Arial" w:hAnsi="Arial" w:cs="Arial"/>
          <w:sz w:val="22"/>
          <w:szCs w:val="22"/>
        </w:rPr>
      </w:pPr>
      <w:r w:rsidRPr="00253670">
        <w:rPr>
          <w:rFonts w:ascii="Arial" w:hAnsi="Arial" w:cs="Arial"/>
          <w:sz w:val="22"/>
          <w:szCs w:val="22"/>
        </w:rPr>
        <w:t>Local Government</w:t>
      </w:r>
      <w:r w:rsidR="00352AE6" w:rsidRPr="00253670">
        <w:rPr>
          <w:rFonts w:ascii="Arial" w:hAnsi="Arial" w:cs="Arial"/>
          <w:sz w:val="22"/>
          <w:szCs w:val="22"/>
        </w:rPr>
        <w:t xml:space="preserve"> </w:t>
      </w:r>
      <w:r w:rsidRPr="00253670">
        <w:rPr>
          <w:rFonts w:ascii="Arial" w:hAnsi="Arial" w:cs="Arial"/>
          <w:sz w:val="22"/>
          <w:szCs w:val="22"/>
        </w:rPr>
        <w:t>/ Jurisdictional food safety regulatory authority</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inspect premises, secure foods and associated samples</w:t>
      </w:r>
    </w:p>
    <w:p w:rsidR="004139B1" w:rsidRPr="00253670" w:rsidRDefault="004139B1" w:rsidP="004139B1">
      <w:pPr>
        <w:pStyle w:val="ListParagraph"/>
        <w:numPr>
          <w:ilvl w:val="2"/>
          <w:numId w:val="31"/>
        </w:numPr>
        <w:rPr>
          <w:rFonts w:ascii="Arial" w:hAnsi="Arial" w:cs="Arial"/>
          <w:sz w:val="22"/>
          <w:szCs w:val="22"/>
        </w:rPr>
      </w:pPr>
      <w:r w:rsidRPr="00253670">
        <w:rPr>
          <w:rFonts w:ascii="Arial" w:hAnsi="Arial" w:cs="Arial"/>
          <w:sz w:val="22"/>
          <w:szCs w:val="22"/>
        </w:rPr>
        <w:t>support pursuing information regarding food source, including</w:t>
      </w:r>
      <w:r w:rsidR="00352AE6" w:rsidRPr="00253670">
        <w:rPr>
          <w:rFonts w:ascii="Arial" w:hAnsi="Arial" w:cs="Arial"/>
          <w:sz w:val="22"/>
          <w:szCs w:val="22"/>
        </w:rPr>
        <w:t xml:space="preserve"> </w:t>
      </w:r>
      <w:r w:rsidRPr="00253670">
        <w:rPr>
          <w:rFonts w:ascii="Arial" w:hAnsi="Arial" w:cs="Arial"/>
          <w:sz w:val="22"/>
          <w:szCs w:val="22"/>
        </w:rPr>
        <w:t>means of contamination</w:t>
      </w:r>
    </w:p>
    <w:p w:rsidR="004139B1" w:rsidRPr="00253670" w:rsidRDefault="004139B1" w:rsidP="004139B1">
      <w:pPr>
        <w:pStyle w:val="NoSpacing"/>
        <w:rPr>
          <w:rFonts w:ascii="Arial" w:hAnsi="Arial" w:cs="Arial"/>
        </w:rPr>
      </w:pPr>
    </w:p>
    <w:p w:rsidR="004139B1" w:rsidRPr="00253670" w:rsidRDefault="004139B1" w:rsidP="004139B1">
      <w:pPr>
        <w:spacing w:after="200" w:line="276" w:lineRule="auto"/>
        <w:rPr>
          <w:rFonts w:ascii="Arial" w:hAnsi="Arial" w:cs="Arial"/>
          <w:b/>
          <w:sz w:val="22"/>
        </w:rPr>
      </w:pPr>
      <w:r w:rsidRPr="00253670">
        <w:rPr>
          <w:rFonts w:ascii="Arial" w:hAnsi="Arial" w:cs="Arial"/>
          <w:b/>
        </w:rPr>
        <w:br w:type="page"/>
      </w:r>
    </w:p>
    <w:p w:rsidR="004139B1" w:rsidRPr="00B00362" w:rsidRDefault="004139B1" w:rsidP="00B00362">
      <w:pPr>
        <w:pStyle w:val="Heading1"/>
        <w:rPr>
          <w:rFonts w:ascii="Arial" w:hAnsi="Arial" w:cs="Arial"/>
          <w:sz w:val="22"/>
          <w:szCs w:val="22"/>
        </w:rPr>
      </w:pPr>
      <w:bookmarkStart w:id="81" w:name="_Ref441227084"/>
      <w:bookmarkStart w:id="82" w:name="_Ref441226572"/>
      <w:bookmarkStart w:id="83" w:name="_Toc517183933"/>
      <w:r w:rsidRPr="00B00362">
        <w:rPr>
          <w:rFonts w:ascii="Arial" w:hAnsi="Arial" w:cs="Arial"/>
          <w:sz w:val="22"/>
          <w:szCs w:val="22"/>
        </w:rPr>
        <w:t xml:space="preserve">Appendix </w:t>
      </w:r>
      <w:r w:rsidR="00253670" w:rsidRPr="00B00362">
        <w:rPr>
          <w:rFonts w:ascii="Arial" w:hAnsi="Arial" w:cs="Arial"/>
          <w:sz w:val="22"/>
          <w:szCs w:val="22"/>
        </w:rPr>
        <w:fldChar w:fldCharType="begin"/>
      </w:r>
      <w:r w:rsidR="00253670" w:rsidRPr="00B00362">
        <w:rPr>
          <w:rFonts w:ascii="Arial" w:hAnsi="Arial" w:cs="Arial"/>
          <w:sz w:val="22"/>
          <w:szCs w:val="22"/>
        </w:rPr>
        <w:instrText xml:space="preserve"> SEQ Appendix \* ARABIC </w:instrText>
      </w:r>
      <w:r w:rsidR="00253670" w:rsidRPr="00B00362">
        <w:rPr>
          <w:rFonts w:ascii="Arial" w:hAnsi="Arial" w:cs="Arial"/>
          <w:sz w:val="22"/>
          <w:szCs w:val="22"/>
        </w:rPr>
        <w:fldChar w:fldCharType="separate"/>
      </w:r>
      <w:r w:rsidR="00DE7720">
        <w:rPr>
          <w:rFonts w:ascii="Arial" w:hAnsi="Arial" w:cs="Arial"/>
          <w:noProof/>
          <w:sz w:val="22"/>
          <w:szCs w:val="22"/>
        </w:rPr>
        <w:t>3</w:t>
      </w:r>
      <w:r w:rsidR="00253670" w:rsidRPr="00B00362">
        <w:rPr>
          <w:rFonts w:ascii="Arial" w:hAnsi="Arial" w:cs="Arial"/>
          <w:noProof/>
          <w:sz w:val="22"/>
          <w:szCs w:val="22"/>
        </w:rPr>
        <w:fldChar w:fldCharType="end"/>
      </w:r>
      <w:bookmarkEnd w:id="81"/>
      <w:r w:rsidRPr="00B00362">
        <w:rPr>
          <w:rFonts w:ascii="Arial" w:hAnsi="Arial" w:cs="Arial"/>
          <w:sz w:val="22"/>
          <w:szCs w:val="22"/>
        </w:rPr>
        <w:t>: Listeriosis Disease Investigation form</w:t>
      </w:r>
      <w:bookmarkEnd w:id="82"/>
      <w:bookmarkEnd w:id="83"/>
    </w:p>
    <w:p w:rsidR="004139B1" w:rsidRPr="00253670" w:rsidRDefault="004139B1" w:rsidP="004139B1">
      <w:pPr>
        <w:pStyle w:val="NoSpacing"/>
        <w:rPr>
          <w:rFonts w:ascii="Arial" w:hAnsi="Arial" w:cs="Arial"/>
          <w:b/>
        </w:rPr>
      </w:pPr>
    </w:p>
    <w:p w:rsidR="004139B1" w:rsidRDefault="004139B1" w:rsidP="004139B1">
      <w:pPr>
        <w:pStyle w:val="NoSpacing"/>
        <w:rPr>
          <w:rFonts w:ascii="Arial" w:hAnsi="Arial" w:cs="Arial"/>
        </w:rPr>
      </w:pPr>
      <w:r w:rsidRPr="00253670">
        <w:rPr>
          <w:rFonts w:ascii="Arial" w:hAnsi="Arial" w:cs="Arial"/>
        </w:rPr>
        <w:t xml:space="preserve">Refer to National OzFoodNet Listeria Case </w:t>
      </w:r>
      <w:hyperlink r:id="rId30" w:history="1">
        <w:r w:rsidRPr="00421BD3">
          <w:rPr>
            <w:rStyle w:val="Hyperlink"/>
            <w:rFonts w:ascii="Arial" w:hAnsi="Arial" w:cs="Arial"/>
          </w:rPr>
          <w:t>Questionnaire</w:t>
        </w:r>
      </w:hyperlink>
      <w:r w:rsidRPr="00253670">
        <w:rPr>
          <w:rFonts w:ascii="Arial" w:hAnsi="Arial" w:cs="Arial"/>
        </w:rPr>
        <w:t>.</w:t>
      </w:r>
    </w:p>
    <w:p w:rsidR="00421BD3" w:rsidRPr="00253670" w:rsidRDefault="00421BD3" w:rsidP="004139B1">
      <w:pPr>
        <w:pStyle w:val="NoSpacing"/>
        <w:rPr>
          <w:rFonts w:ascii="Arial" w:hAnsi="Arial" w:cs="Arial"/>
        </w:rPr>
      </w:pPr>
      <w:r>
        <w:rPr>
          <w:rFonts w:ascii="Arial" w:hAnsi="Arial" w:cs="Arial"/>
        </w:rPr>
        <w:t>(</w:t>
      </w:r>
      <w:hyperlink r:id="rId31" w:history="1">
        <w:r w:rsidRPr="00FE5B8A">
          <w:rPr>
            <w:rStyle w:val="Hyperlink"/>
            <w:rFonts w:ascii="Arial" w:hAnsi="Arial" w:cs="Arial"/>
          </w:rPr>
          <w:t>sites.google.com/site/outbreaktoolkit/products-services/generating-a-hypothesis</w:t>
        </w:r>
      </w:hyperlink>
      <w:r>
        <w:rPr>
          <w:rFonts w:ascii="Arial" w:hAnsi="Arial" w:cs="Arial"/>
        </w:rPr>
        <w:t xml:space="preserve"> )</w:t>
      </w:r>
    </w:p>
    <w:p w:rsidR="005B431E" w:rsidRPr="00253670" w:rsidRDefault="005B431E" w:rsidP="004139B1">
      <w:pPr>
        <w:rPr>
          <w:rFonts w:ascii="Arial" w:hAnsi="Arial" w:cs="Arial"/>
        </w:rPr>
      </w:pPr>
    </w:p>
    <w:sectPr w:rsidR="005B431E" w:rsidRPr="00253670" w:rsidSect="0099412F">
      <w:headerReference w:type="even" r:id="rId32"/>
      <w:footerReference w:type="even" r:id="rId33"/>
      <w:footerReference w:type="default" r:id="rId34"/>
      <w:headerReference w:type="first" r:id="rId35"/>
      <w:pgSz w:w="11906" w:h="16838"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34" w:rsidRDefault="00373434">
      <w:r>
        <w:separator/>
      </w:r>
    </w:p>
  </w:endnote>
  <w:endnote w:type="continuationSeparator" w:id="0">
    <w:p w:rsidR="00373434" w:rsidRDefault="0037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4" w:rsidRDefault="003734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73434" w:rsidRDefault="00373434">
    <w:pPr>
      <w:pStyle w:val="Footer"/>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4" w:rsidRDefault="00373434" w:rsidP="00CD7D96">
    <w:pPr>
      <w:pStyle w:val="Footer"/>
      <w:pBdr>
        <w:top w:val="single" w:sz="4" w:space="1" w:color="auto"/>
      </w:pBdr>
      <w:tabs>
        <w:tab w:val="clear" w:pos="4153"/>
        <w:tab w:val="clear" w:pos="8306"/>
        <w:tab w:val="center" w:pos="4500"/>
        <w:tab w:val="right" w:pos="7920"/>
      </w:tabs>
      <w:rPr>
        <w:rFonts w:ascii="Arial" w:hAnsi="Arial" w:cs="Arial"/>
        <w:sz w:val="16"/>
      </w:rPr>
    </w:pPr>
    <w:r>
      <w:rPr>
        <w:rStyle w:val="PageNumber"/>
        <w:rFonts w:ascii="Arial" w:hAnsi="Arial" w:cs="Arial"/>
        <w:sz w:val="16"/>
      </w:rPr>
      <w:t>Listeriosis SoNG version 1.1</w:t>
    </w:r>
    <w:r>
      <w:rPr>
        <w:rStyle w:val="PageNumber"/>
        <w:rFonts w:ascii="Arial" w:hAnsi="Arial" w:cs="Arial"/>
        <w:sz w:val="16"/>
      </w:rPr>
      <w:tab/>
    </w:r>
    <w:r>
      <w:rPr>
        <w:rStyle w:val="PageNumbe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02727C">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02727C">
      <w:rPr>
        <w:rStyle w:val="PageNumber"/>
        <w:rFonts w:ascii="Arial" w:hAnsi="Arial" w:cs="Arial"/>
        <w:noProof/>
        <w:sz w:val="16"/>
      </w:rPr>
      <w:t>19</w:t>
    </w:r>
    <w:r>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34" w:rsidRDefault="00373434">
      <w:r>
        <w:separator/>
      </w:r>
    </w:p>
  </w:footnote>
  <w:footnote w:type="continuationSeparator" w:id="0">
    <w:p w:rsidR="00373434" w:rsidRDefault="00373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4" w:rsidRDefault="00373434">
    <w:pPr>
      <w:pStyle w:val="Header"/>
      <w:pBdr>
        <w:bottom w:val="single" w:sz="4" w:space="1" w:color="auto"/>
      </w:pBdr>
      <w:tabs>
        <w:tab w:val="clear" w:pos="8640"/>
      </w:tabs>
      <w:ind w:right="27"/>
      <w:jc w:val="center"/>
      <w:rPr>
        <w:rFonts w:ascii="Albertus Medium" w:hAnsi="Albertus Medium"/>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4" w:rsidRDefault="00373434" w:rsidP="00A33714">
    <w:pPr>
      <w:pStyle w:val="Header"/>
      <w:jc w:val="right"/>
    </w:pPr>
    <w:r>
      <w:rPr>
        <w:noProof/>
        <w:lang w:eastAsia="en-AU"/>
      </w:rPr>
      <w:drawing>
        <wp:inline distT="0" distB="0" distL="0" distR="0" wp14:anchorId="766B6B45" wp14:editId="11FF245D">
          <wp:extent cx="1407160" cy="1804670"/>
          <wp:effectExtent l="0" t="0" r="2540" b="5080"/>
          <wp:docPr id="2" name="Picture 2" descr="CDNA logo"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HPDIV\HPSB\ZoFE\CDNA\Administration\Templates and Logo\Logo\CDNA LOGO 2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1804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86732E"/>
    <w:lvl w:ilvl="0">
      <w:start w:val="1"/>
      <w:numFmt w:val="decimal"/>
      <w:lvlText w:val="%1."/>
      <w:lvlJc w:val="left"/>
      <w:pPr>
        <w:tabs>
          <w:tab w:val="num" w:pos="1492"/>
        </w:tabs>
        <w:ind w:left="1492" w:hanging="360"/>
      </w:pPr>
    </w:lvl>
  </w:abstractNum>
  <w:abstractNum w:abstractNumId="1">
    <w:nsid w:val="FFFFFF7D"/>
    <w:multiLevelType w:val="singleLevel"/>
    <w:tmpl w:val="1ABE4798"/>
    <w:lvl w:ilvl="0">
      <w:start w:val="1"/>
      <w:numFmt w:val="decimal"/>
      <w:lvlText w:val="%1."/>
      <w:lvlJc w:val="left"/>
      <w:pPr>
        <w:tabs>
          <w:tab w:val="num" w:pos="1209"/>
        </w:tabs>
        <w:ind w:left="1209" w:hanging="360"/>
      </w:pPr>
    </w:lvl>
  </w:abstractNum>
  <w:abstractNum w:abstractNumId="2">
    <w:nsid w:val="FFFFFF7E"/>
    <w:multiLevelType w:val="singleLevel"/>
    <w:tmpl w:val="5E9CDE20"/>
    <w:lvl w:ilvl="0">
      <w:start w:val="1"/>
      <w:numFmt w:val="decimal"/>
      <w:lvlText w:val="%1."/>
      <w:lvlJc w:val="left"/>
      <w:pPr>
        <w:tabs>
          <w:tab w:val="num" w:pos="926"/>
        </w:tabs>
        <w:ind w:left="926" w:hanging="360"/>
      </w:pPr>
    </w:lvl>
  </w:abstractNum>
  <w:abstractNum w:abstractNumId="3">
    <w:nsid w:val="FFFFFF7F"/>
    <w:multiLevelType w:val="singleLevel"/>
    <w:tmpl w:val="5150FB82"/>
    <w:lvl w:ilvl="0">
      <w:start w:val="1"/>
      <w:numFmt w:val="decimal"/>
      <w:lvlText w:val="%1."/>
      <w:lvlJc w:val="left"/>
      <w:pPr>
        <w:tabs>
          <w:tab w:val="num" w:pos="643"/>
        </w:tabs>
        <w:ind w:left="643" w:hanging="360"/>
      </w:pPr>
    </w:lvl>
  </w:abstractNum>
  <w:abstractNum w:abstractNumId="4">
    <w:nsid w:val="FFFFFF80"/>
    <w:multiLevelType w:val="singleLevel"/>
    <w:tmpl w:val="C284DB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FC66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6A0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68AA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541686"/>
    <w:lvl w:ilvl="0">
      <w:start w:val="1"/>
      <w:numFmt w:val="decimal"/>
      <w:lvlText w:val="%1."/>
      <w:lvlJc w:val="left"/>
      <w:pPr>
        <w:tabs>
          <w:tab w:val="num" w:pos="360"/>
        </w:tabs>
        <w:ind w:left="360" w:hanging="360"/>
      </w:pPr>
    </w:lvl>
  </w:abstractNum>
  <w:abstractNum w:abstractNumId="9">
    <w:nsid w:val="FFFFFF89"/>
    <w:multiLevelType w:val="singleLevel"/>
    <w:tmpl w:val="BAC2470E"/>
    <w:lvl w:ilvl="0">
      <w:start w:val="1"/>
      <w:numFmt w:val="bullet"/>
      <w:lvlText w:val=""/>
      <w:lvlJc w:val="left"/>
      <w:pPr>
        <w:tabs>
          <w:tab w:val="num" w:pos="360"/>
        </w:tabs>
        <w:ind w:left="360" w:hanging="360"/>
      </w:pPr>
      <w:rPr>
        <w:rFonts w:ascii="Symbol" w:hAnsi="Symbol" w:hint="default"/>
      </w:rPr>
    </w:lvl>
  </w:abstractNum>
  <w:abstractNum w:abstractNumId="10">
    <w:nsid w:val="043F18E7"/>
    <w:multiLevelType w:val="hybridMultilevel"/>
    <w:tmpl w:val="2B802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D327C6"/>
    <w:multiLevelType w:val="hybridMultilevel"/>
    <w:tmpl w:val="144291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6BD3A89"/>
    <w:multiLevelType w:val="hybridMultilevel"/>
    <w:tmpl w:val="C7FA7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6E5333F"/>
    <w:multiLevelType w:val="hybridMultilevel"/>
    <w:tmpl w:val="6902083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73C3F31"/>
    <w:multiLevelType w:val="hybridMultilevel"/>
    <w:tmpl w:val="E102C1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7904DAE"/>
    <w:multiLevelType w:val="hybridMultilevel"/>
    <w:tmpl w:val="B1802B8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08652BBE"/>
    <w:multiLevelType w:val="hybridMultilevel"/>
    <w:tmpl w:val="89D081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9F24B4E"/>
    <w:multiLevelType w:val="hybridMultilevel"/>
    <w:tmpl w:val="5ABEC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BB0088B"/>
    <w:multiLevelType w:val="hybridMultilevel"/>
    <w:tmpl w:val="D41CD3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0FA72E8"/>
    <w:multiLevelType w:val="multilevel"/>
    <w:tmpl w:val="1FB48F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4149D6"/>
    <w:multiLevelType w:val="hybridMultilevel"/>
    <w:tmpl w:val="9A2C1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8040D51"/>
    <w:multiLevelType w:val="hybridMultilevel"/>
    <w:tmpl w:val="34DAEF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8565D5E"/>
    <w:multiLevelType w:val="hybridMultilevel"/>
    <w:tmpl w:val="899ED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A2C4E00"/>
    <w:multiLevelType w:val="hybridMultilevel"/>
    <w:tmpl w:val="36D294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B05327D"/>
    <w:multiLevelType w:val="hybridMultilevel"/>
    <w:tmpl w:val="59AE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B6E01E5"/>
    <w:multiLevelType w:val="hybridMultilevel"/>
    <w:tmpl w:val="AE6CE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C04705F"/>
    <w:multiLevelType w:val="hybridMultilevel"/>
    <w:tmpl w:val="78D65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6A83CCB"/>
    <w:multiLevelType w:val="hybridMultilevel"/>
    <w:tmpl w:val="D5F0F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837774A"/>
    <w:multiLevelType w:val="hybridMultilevel"/>
    <w:tmpl w:val="26887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0461FA9"/>
    <w:multiLevelType w:val="hybridMultilevel"/>
    <w:tmpl w:val="A4C6DB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17A4C0F"/>
    <w:multiLevelType w:val="hybridMultilevel"/>
    <w:tmpl w:val="2F1EF986"/>
    <w:lvl w:ilvl="0" w:tplc="0C090019">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26E64E9"/>
    <w:multiLevelType w:val="hybridMultilevel"/>
    <w:tmpl w:val="1B5A9E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3F57FB6"/>
    <w:multiLevelType w:val="hybridMultilevel"/>
    <w:tmpl w:val="1B481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5D31FA4"/>
    <w:multiLevelType w:val="hybridMultilevel"/>
    <w:tmpl w:val="34A2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9495F33"/>
    <w:multiLevelType w:val="hybridMultilevel"/>
    <w:tmpl w:val="FA44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A10392C"/>
    <w:multiLevelType w:val="hybridMultilevel"/>
    <w:tmpl w:val="26DC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2690878"/>
    <w:multiLevelType w:val="hybridMultilevel"/>
    <w:tmpl w:val="6138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43D26AD"/>
    <w:multiLevelType w:val="hybridMultilevel"/>
    <w:tmpl w:val="F7DEA88E"/>
    <w:lvl w:ilvl="0" w:tplc="DC0AF1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6501B55"/>
    <w:multiLevelType w:val="hybridMultilevel"/>
    <w:tmpl w:val="7AC2D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8AB1C2A"/>
    <w:multiLevelType w:val="hybridMultilevel"/>
    <w:tmpl w:val="35BCF6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8BB00DE"/>
    <w:multiLevelType w:val="hybridMultilevel"/>
    <w:tmpl w:val="1F6A9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9A16CB2"/>
    <w:multiLevelType w:val="hybridMultilevel"/>
    <w:tmpl w:val="7CB8440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54854CC9"/>
    <w:multiLevelType w:val="hybridMultilevel"/>
    <w:tmpl w:val="D36A2B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C9C1F40"/>
    <w:multiLevelType w:val="hybridMultilevel"/>
    <w:tmpl w:val="334C5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EAA6F98"/>
    <w:multiLevelType w:val="hybridMultilevel"/>
    <w:tmpl w:val="DE0E3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EB34EF9"/>
    <w:multiLevelType w:val="hybridMultilevel"/>
    <w:tmpl w:val="F66AF7E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1DA4424"/>
    <w:multiLevelType w:val="hybridMultilevel"/>
    <w:tmpl w:val="D29C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53F6A8F"/>
    <w:multiLevelType w:val="hybridMultilevel"/>
    <w:tmpl w:val="697E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60D5216"/>
    <w:multiLevelType w:val="hybridMultilevel"/>
    <w:tmpl w:val="D298B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CA42BAE"/>
    <w:multiLevelType w:val="hybridMultilevel"/>
    <w:tmpl w:val="CBDA13A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035611E"/>
    <w:multiLevelType w:val="hybridMultilevel"/>
    <w:tmpl w:val="19D8DB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18553BD"/>
    <w:multiLevelType w:val="hybridMultilevel"/>
    <w:tmpl w:val="A00685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3CD6125"/>
    <w:multiLevelType w:val="hybridMultilevel"/>
    <w:tmpl w:val="812A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4262B34"/>
    <w:multiLevelType w:val="hybridMultilevel"/>
    <w:tmpl w:val="47F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2"/>
  </w:num>
  <w:num w:numId="13">
    <w:abstractNumId w:val="46"/>
  </w:num>
  <w:num w:numId="14">
    <w:abstractNumId w:val="53"/>
  </w:num>
  <w:num w:numId="15">
    <w:abstractNumId w:val="10"/>
  </w:num>
  <w:num w:numId="16">
    <w:abstractNumId w:val="22"/>
  </w:num>
  <w:num w:numId="17">
    <w:abstractNumId w:val="19"/>
  </w:num>
  <w:num w:numId="18">
    <w:abstractNumId w:val="54"/>
  </w:num>
  <w:num w:numId="19">
    <w:abstractNumId w:val="20"/>
  </w:num>
  <w:num w:numId="20">
    <w:abstractNumId w:val="36"/>
  </w:num>
  <w:num w:numId="21">
    <w:abstractNumId w:val="40"/>
  </w:num>
  <w:num w:numId="22">
    <w:abstractNumId w:val="25"/>
  </w:num>
  <w:num w:numId="23">
    <w:abstractNumId w:val="48"/>
  </w:num>
  <w:num w:numId="24">
    <w:abstractNumId w:val="38"/>
  </w:num>
  <w:num w:numId="25">
    <w:abstractNumId w:val="34"/>
  </w:num>
  <w:num w:numId="26">
    <w:abstractNumId w:val="24"/>
  </w:num>
  <w:num w:numId="27">
    <w:abstractNumId w:val="49"/>
  </w:num>
  <w:num w:numId="28">
    <w:abstractNumId w:val="35"/>
  </w:num>
  <w:num w:numId="29">
    <w:abstractNumId w:val="32"/>
  </w:num>
  <w:num w:numId="30">
    <w:abstractNumId w:val="12"/>
  </w:num>
  <w:num w:numId="31">
    <w:abstractNumId w:val="44"/>
  </w:num>
  <w:num w:numId="32">
    <w:abstractNumId w:val="43"/>
  </w:num>
  <w:num w:numId="33">
    <w:abstractNumId w:val="23"/>
  </w:num>
  <w:num w:numId="34">
    <w:abstractNumId w:val="51"/>
  </w:num>
  <w:num w:numId="35">
    <w:abstractNumId w:val="39"/>
  </w:num>
  <w:num w:numId="36">
    <w:abstractNumId w:val="18"/>
  </w:num>
  <w:num w:numId="37">
    <w:abstractNumId w:val="29"/>
  </w:num>
  <w:num w:numId="38">
    <w:abstractNumId w:val="21"/>
  </w:num>
  <w:num w:numId="39">
    <w:abstractNumId w:val="14"/>
  </w:num>
  <w:num w:numId="40">
    <w:abstractNumId w:val="41"/>
  </w:num>
  <w:num w:numId="41">
    <w:abstractNumId w:val="50"/>
  </w:num>
  <w:num w:numId="42">
    <w:abstractNumId w:val="31"/>
  </w:num>
  <w:num w:numId="43">
    <w:abstractNumId w:val="52"/>
  </w:num>
  <w:num w:numId="44">
    <w:abstractNumId w:val="30"/>
  </w:num>
  <w:num w:numId="45">
    <w:abstractNumId w:val="45"/>
  </w:num>
  <w:num w:numId="46">
    <w:abstractNumId w:val="13"/>
  </w:num>
  <w:num w:numId="47">
    <w:abstractNumId w:val="11"/>
  </w:num>
  <w:num w:numId="48">
    <w:abstractNumId w:val="16"/>
  </w:num>
  <w:num w:numId="49">
    <w:abstractNumId w:val="15"/>
  </w:num>
  <w:num w:numId="50">
    <w:abstractNumId w:val="17"/>
  </w:num>
  <w:num w:numId="51">
    <w:abstractNumId w:val="26"/>
  </w:num>
  <w:num w:numId="52">
    <w:abstractNumId w:val="37"/>
  </w:num>
  <w:num w:numId="53">
    <w:abstractNumId w:val="33"/>
  </w:num>
  <w:num w:numId="54">
    <w:abstractNumId w:val="27"/>
  </w:num>
  <w:num w:numId="5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erfewpvsr2d6eexw8xxpfla50vzpe5stfx&quot;&gt;SoNGs Library&lt;record-ids&gt;&lt;item&gt;143&lt;/item&gt;&lt;item&gt;144&lt;/item&gt;&lt;item&gt;145&lt;/item&gt;&lt;item&gt;146&lt;/item&gt;&lt;item&gt;147&lt;/item&gt;&lt;item&gt;148&lt;/item&gt;&lt;item&gt;149&lt;/item&gt;&lt;item&gt;150&lt;/item&gt;&lt;item&gt;151&lt;/item&gt;&lt;item&gt;152&lt;/item&gt;&lt;item&gt;153&lt;/item&gt;&lt;item&gt;154&lt;/item&gt;&lt;item&gt;156&lt;/item&gt;&lt;/record-ids&gt;&lt;/item&gt;&lt;/Libraries&gt;"/>
  </w:docVars>
  <w:rsids>
    <w:rsidRoot w:val="002A4B69"/>
    <w:rsid w:val="00000BB0"/>
    <w:rsid w:val="0000219C"/>
    <w:rsid w:val="00002399"/>
    <w:rsid w:val="00003D5B"/>
    <w:rsid w:val="00003FA4"/>
    <w:rsid w:val="0001190E"/>
    <w:rsid w:val="00012390"/>
    <w:rsid w:val="00015646"/>
    <w:rsid w:val="000166D3"/>
    <w:rsid w:val="00016DBB"/>
    <w:rsid w:val="000243D0"/>
    <w:rsid w:val="00024F7D"/>
    <w:rsid w:val="00025FFA"/>
    <w:rsid w:val="00026F6F"/>
    <w:rsid w:val="0002727C"/>
    <w:rsid w:val="0003068C"/>
    <w:rsid w:val="0003299B"/>
    <w:rsid w:val="00035DB3"/>
    <w:rsid w:val="00036A51"/>
    <w:rsid w:val="000375EB"/>
    <w:rsid w:val="000379AB"/>
    <w:rsid w:val="000418CC"/>
    <w:rsid w:val="000438E4"/>
    <w:rsid w:val="00046D30"/>
    <w:rsid w:val="000511B6"/>
    <w:rsid w:val="0005234C"/>
    <w:rsid w:val="000532CE"/>
    <w:rsid w:val="00054613"/>
    <w:rsid w:val="00055D31"/>
    <w:rsid w:val="00057B4B"/>
    <w:rsid w:val="0006016A"/>
    <w:rsid w:val="00064131"/>
    <w:rsid w:val="000704A4"/>
    <w:rsid w:val="000708F2"/>
    <w:rsid w:val="00072886"/>
    <w:rsid w:val="00081101"/>
    <w:rsid w:val="0008289A"/>
    <w:rsid w:val="000853B7"/>
    <w:rsid w:val="00085AD7"/>
    <w:rsid w:val="000904BB"/>
    <w:rsid w:val="00094C91"/>
    <w:rsid w:val="00094E6E"/>
    <w:rsid w:val="00095F0D"/>
    <w:rsid w:val="000A073D"/>
    <w:rsid w:val="000A500C"/>
    <w:rsid w:val="000A502F"/>
    <w:rsid w:val="000D2C3E"/>
    <w:rsid w:val="000D2DAA"/>
    <w:rsid w:val="000D48CB"/>
    <w:rsid w:val="000D4A1B"/>
    <w:rsid w:val="000E1355"/>
    <w:rsid w:val="000E2F37"/>
    <w:rsid w:val="000E3964"/>
    <w:rsid w:val="000E480D"/>
    <w:rsid w:val="000F2D7C"/>
    <w:rsid w:val="000F3821"/>
    <w:rsid w:val="000F6E06"/>
    <w:rsid w:val="00103DB2"/>
    <w:rsid w:val="00110A6A"/>
    <w:rsid w:val="00113837"/>
    <w:rsid w:val="00117443"/>
    <w:rsid w:val="00117FA2"/>
    <w:rsid w:val="001266D4"/>
    <w:rsid w:val="00126FA2"/>
    <w:rsid w:val="00133624"/>
    <w:rsid w:val="00134DB4"/>
    <w:rsid w:val="00140701"/>
    <w:rsid w:val="0014153D"/>
    <w:rsid w:val="0014184D"/>
    <w:rsid w:val="00152487"/>
    <w:rsid w:val="001537AB"/>
    <w:rsid w:val="0015467A"/>
    <w:rsid w:val="00155398"/>
    <w:rsid w:val="00157EA1"/>
    <w:rsid w:val="00164995"/>
    <w:rsid w:val="00167C94"/>
    <w:rsid w:val="00171877"/>
    <w:rsid w:val="001731E9"/>
    <w:rsid w:val="0018002B"/>
    <w:rsid w:val="0018216D"/>
    <w:rsid w:val="001823D0"/>
    <w:rsid w:val="0019058E"/>
    <w:rsid w:val="001922D7"/>
    <w:rsid w:val="00197C48"/>
    <w:rsid w:val="00197E8B"/>
    <w:rsid w:val="001B09C1"/>
    <w:rsid w:val="001B7D6C"/>
    <w:rsid w:val="001C05B7"/>
    <w:rsid w:val="001C1BE0"/>
    <w:rsid w:val="001C5EED"/>
    <w:rsid w:val="001C65D6"/>
    <w:rsid w:val="001D0AE1"/>
    <w:rsid w:val="001D1977"/>
    <w:rsid w:val="001D23F2"/>
    <w:rsid w:val="001D3928"/>
    <w:rsid w:val="001D70E7"/>
    <w:rsid w:val="001D7FA7"/>
    <w:rsid w:val="001E170D"/>
    <w:rsid w:val="001E1802"/>
    <w:rsid w:val="001E7C32"/>
    <w:rsid w:val="001F03D1"/>
    <w:rsid w:val="001F1C26"/>
    <w:rsid w:val="00205740"/>
    <w:rsid w:val="00205A3C"/>
    <w:rsid w:val="002063E5"/>
    <w:rsid w:val="00217C3E"/>
    <w:rsid w:val="00217E4D"/>
    <w:rsid w:val="0022312B"/>
    <w:rsid w:val="00224973"/>
    <w:rsid w:val="00227A12"/>
    <w:rsid w:val="002359F9"/>
    <w:rsid w:val="00236265"/>
    <w:rsid w:val="00236CC3"/>
    <w:rsid w:val="00241BF9"/>
    <w:rsid w:val="00241CCE"/>
    <w:rsid w:val="00253670"/>
    <w:rsid w:val="002541C7"/>
    <w:rsid w:val="002552D4"/>
    <w:rsid w:val="0025573E"/>
    <w:rsid w:val="00256753"/>
    <w:rsid w:val="00260851"/>
    <w:rsid w:val="002634DA"/>
    <w:rsid w:val="00271543"/>
    <w:rsid w:val="00272850"/>
    <w:rsid w:val="002732D3"/>
    <w:rsid w:val="0027540E"/>
    <w:rsid w:val="0027567B"/>
    <w:rsid w:val="00275D52"/>
    <w:rsid w:val="00277CEB"/>
    <w:rsid w:val="00286DEF"/>
    <w:rsid w:val="00293046"/>
    <w:rsid w:val="0029556A"/>
    <w:rsid w:val="002A028A"/>
    <w:rsid w:val="002A0F41"/>
    <w:rsid w:val="002A3B3C"/>
    <w:rsid w:val="002A4B69"/>
    <w:rsid w:val="002A4BA6"/>
    <w:rsid w:val="002A584D"/>
    <w:rsid w:val="002A6C2F"/>
    <w:rsid w:val="002A6E46"/>
    <w:rsid w:val="002B07C4"/>
    <w:rsid w:val="002B39A7"/>
    <w:rsid w:val="002B621C"/>
    <w:rsid w:val="002C4BD8"/>
    <w:rsid w:val="002C56F9"/>
    <w:rsid w:val="002C6299"/>
    <w:rsid w:val="002D4E9C"/>
    <w:rsid w:val="002D571C"/>
    <w:rsid w:val="002E40FB"/>
    <w:rsid w:val="002E4893"/>
    <w:rsid w:val="002E5F8F"/>
    <w:rsid w:val="002F01E3"/>
    <w:rsid w:val="002F15CE"/>
    <w:rsid w:val="002F5732"/>
    <w:rsid w:val="00303EEF"/>
    <w:rsid w:val="003107EA"/>
    <w:rsid w:val="00311717"/>
    <w:rsid w:val="00313561"/>
    <w:rsid w:val="00317AF0"/>
    <w:rsid w:val="00317C8D"/>
    <w:rsid w:val="00320772"/>
    <w:rsid w:val="00322C4C"/>
    <w:rsid w:val="0033088D"/>
    <w:rsid w:val="00332C05"/>
    <w:rsid w:val="00340C4C"/>
    <w:rsid w:val="00340EA5"/>
    <w:rsid w:val="0034214B"/>
    <w:rsid w:val="00343DDA"/>
    <w:rsid w:val="003460CA"/>
    <w:rsid w:val="00350A4B"/>
    <w:rsid w:val="00350EB9"/>
    <w:rsid w:val="00352209"/>
    <w:rsid w:val="00352519"/>
    <w:rsid w:val="00352AE6"/>
    <w:rsid w:val="003532C2"/>
    <w:rsid w:val="00354A24"/>
    <w:rsid w:val="003558BA"/>
    <w:rsid w:val="00362B6F"/>
    <w:rsid w:val="00363632"/>
    <w:rsid w:val="00363EF3"/>
    <w:rsid w:val="00373434"/>
    <w:rsid w:val="003759DB"/>
    <w:rsid w:val="00377A26"/>
    <w:rsid w:val="003800B0"/>
    <w:rsid w:val="003802EB"/>
    <w:rsid w:val="00380444"/>
    <w:rsid w:val="00380453"/>
    <w:rsid w:val="00383048"/>
    <w:rsid w:val="003830DB"/>
    <w:rsid w:val="0038379F"/>
    <w:rsid w:val="00386B56"/>
    <w:rsid w:val="0039209F"/>
    <w:rsid w:val="00393C85"/>
    <w:rsid w:val="00393EAD"/>
    <w:rsid w:val="003941CE"/>
    <w:rsid w:val="0039477A"/>
    <w:rsid w:val="00395BC3"/>
    <w:rsid w:val="00396519"/>
    <w:rsid w:val="00397B34"/>
    <w:rsid w:val="003A3051"/>
    <w:rsid w:val="003A7CFD"/>
    <w:rsid w:val="003B201E"/>
    <w:rsid w:val="003B47D1"/>
    <w:rsid w:val="003B4E9B"/>
    <w:rsid w:val="003B6894"/>
    <w:rsid w:val="003C0567"/>
    <w:rsid w:val="003C0A7E"/>
    <w:rsid w:val="003C3DB8"/>
    <w:rsid w:val="003C7AD9"/>
    <w:rsid w:val="003D3679"/>
    <w:rsid w:val="003D44A4"/>
    <w:rsid w:val="003D4B3F"/>
    <w:rsid w:val="003E10CB"/>
    <w:rsid w:val="003E1C92"/>
    <w:rsid w:val="003E32E8"/>
    <w:rsid w:val="003E3764"/>
    <w:rsid w:val="003E457B"/>
    <w:rsid w:val="003E4980"/>
    <w:rsid w:val="003F0022"/>
    <w:rsid w:val="003F0837"/>
    <w:rsid w:val="003F240E"/>
    <w:rsid w:val="003F24EF"/>
    <w:rsid w:val="003F281C"/>
    <w:rsid w:val="003F4075"/>
    <w:rsid w:val="003F52AA"/>
    <w:rsid w:val="003F6667"/>
    <w:rsid w:val="004126F9"/>
    <w:rsid w:val="00412CF9"/>
    <w:rsid w:val="004139B1"/>
    <w:rsid w:val="00420904"/>
    <w:rsid w:val="00421BD3"/>
    <w:rsid w:val="0043146D"/>
    <w:rsid w:val="00436A30"/>
    <w:rsid w:val="004418EF"/>
    <w:rsid w:val="00441F69"/>
    <w:rsid w:val="0044270E"/>
    <w:rsid w:val="0044376C"/>
    <w:rsid w:val="004440D3"/>
    <w:rsid w:val="004566AB"/>
    <w:rsid w:val="004604F8"/>
    <w:rsid w:val="004611D5"/>
    <w:rsid w:val="0046191D"/>
    <w:rsid w:val="00461936"/>
    <w:rsid w:val="0046517F"/>
    <w:rsid w:val="00465191"/>
    <w:rsid w:val="004662BE"/>
    <w:rsid w:val="00466E69"/>
    <w:rsid w:val="00470223"/>
    <w:rsid w:val="00470E4D"/>
    <w:rsid w:val="00474FC8"/>
    <w:rsid w:val="0047657B"/>
    <w:rsid w:val="0048033C"/>
    <w:rsid w:val="0048799F"/>
    <w:rsid w:val="00494949"/>
    <w:rsid w:val="004A34B0"/>
    <w:rsid w:val="004A43BA"/>
    <w:rsid w:val="004A4687"/>
    <w:rsid w:val="004B35DE"/>
    <w:rsid w:val="004B7870"/>
    <w:rsid w:val="004D21D3"/>
    <w:rsid w:val="004E243B"/>
    <w:rsid w:val="004E79C2"/>
    <w:rsid w:val="004F0BA0"/>
    <w:rsid w:val="004F4611"/>
    <w:rsid w:val="00502C52"/>
    <w:rsid w:val="00506478"/>
    <w:rsid w:val="0051129D"/>
    <w:rsid w:val="005134FC"/>
    <w:rsid w:val="00514A58"/>
    <w:rsid w:val="0052625E"/>
    <w:rsid w:val="0052649D"/>
    <w:rsid w:val="00531B4D"/>
    <w:rsid w:val="00536432"/>
    <w:rsid w:val="00540260"/>
    <w:rsid w:val="005411AE"/>
    <w:rsid w:val="00542ACE"/>
    <w:rsid w:val="00542C49"/>
    <w:rsid w:val="00544439"/>
    <w:rsid w:val="00545E95"/>
    <w:rsid w:val="00546CBA"/>
    <w:rsid w:val="00550433"/>
    <w:rsid w:val="005538D1"/>
    <w:rsid w:val="00553D01"/>
    <w:rsid w:val="0055461B"/>
    <w:rsid w:val="00557C96"/>
    <w:rsid w:val="00557DFB"/>
    <w:rsid w:val="00564190"/>
    <w:rsid w:val="00565D2E"/>
    <w:rsid w:val="005674FF"/>
    <w:rsid w:val="00571B92"/>
    <w:rsid w:val="00571BCF"/>
    <w:rsid w:val="00571CE9"/>
    <w:rsid w:val="00571F75"/>
    <w:rsid w:val="00574F08"/>
    <w:rsid w:val="00584960"/>
    <w:rsid w:val="005873F3"/>
    <w:rsid w:val="0059267C"/>
    <w:rsid w:val="00592C49"/>
    <w:rsid w:val="005931FD"/>
    <w:rsid w:val="00597A7B"/>
    <w:rsid w:val="005A0F40"/>
    <w:rsid w:val="005A13EE"/>
    <w:rsid w:val="005A2B6A"/>
    <w:rsid w:val="005A56AB"/>
    <w:rsid w:val="005B1D75"/>
    <w:rsid w:val="005B2900"/>
    <w:rsid w:val="005B41FD"/>
    <w:rsid w:val="005B431E"/>
    <w:rsid w:val="005C2734"/>
    <w:rsid w:val="005C3D9F"/>
    <w:rsid w:val="005C6DD8"/>
    <w:rsid w:val="005D0766"/>
    <w:rsid w:val="005D09D1"/>
    <w:rsid w:val="005D15FE"/>
    <w:rsid w:val="005D4475"/>
    <w:rsid w:val="005D5A33"/>
    <w:rsid w:val="005D60F9"/>
    <w:rsid w:val="005D77B3"/>
    <w:rsid w:val="005E7C94"/>
    <w:rsid w:val="005F1FC7"/>
    <w:rsid w:val="005F2405"/>
    <w:rsid w:val="00600280"/>
    <w:rsid w:val="0060077B"/>
    <w:rsid w:val="00605B53"/>
    <w:rsid w:val="006137F0"/>
    <w:rsid w:val="00622BB6"/>
    <w:rsid w:val="006241E6"/>
    <w:rsid w:val="00625734"/>
    <w:rsid w:val="006266D6"/>
    <w:rsid w:val="0063310D"/>
    <w:rsid w:val="00635930"/>
    <w:rsid w:val="00645042"/>
    <w:rsid w:val="00645DB6"/>
    <w:rsid w:val="006509B1"/>
    <w:rsid w:val="00664FEE"/>
    <w:rsid w:val="0067108A"/>
    <w:rsid w:val="00672829"/>
    <w:rsid w:val="006738D1"/>
    <w:rsid w:val="00673C81"/>
    <w:rsid w:val="00673F7C"/>
    <w:rsid w:val="00674EB4"/>
    <w:rsid w:val="00674EBB"/>
    <w:rsid w:val="00675780"/>
    <w:rsid w:val="00677669"/>
    <w:rsid w:val="006778C7"/>
    <w:rsid w:val="00677F11"/>
    <w:rsid w:val="00677FC4"/>
    <w:rsid w:val="0068170C"/>
    <w:rsid w:val="00682EBE"/>
    <w:rsid w:val="006839F5"/>
    <w:rsid w:val="0068533A"/>
    <w:rsid w:val="00691853"/>
    <w:rsid w:val="0069335C"/>
    <w:rsid w:val="006948A2"/>
    <w:rsid w:val="0069581C"/>
    <w:rsid w:val="006A236B"/>
    <w:rsid w:val="006A5071"/>
    <w:rsid w:val="006A59F5"/>
    <w:rsid w:val="006B3485"/>
    <w:rsid w:val="006B428E"/>
    <w:rsid w:val="006B5497"/>
    <w:rsid w:val="006C5A5F"/>
    <w:rsid w:val="006D2A41"/>
    <w:rsid w:val="006D3D20"/>
    <w:rsid w:val="006D512E"/>
    <w:rsid w:val="006E1AC6"/>
    <w:rsid w:val="006E4310"/>
    <w:rsid w:val="006E4C6C"/>
    <w:rsid w:val="006E775A"/>
    <w:rsid w:val="006F0B5E"/>
    <w:rsid w:val="006F3A70"/>
    <w:rsid w:val="006F790A"/>
    <w:rsid w:val="00702398"/>
    <w:rsid w:val="0070489C"/>
    <w:rsid w:val="007065E1"/>
    <w:rsid w:val="00706E6B"/>
    <w:rsid w:val="007110A6"/>
    <w:rsid w:val="00712069"/>
    <w:rsid w:val="007128FB"/>
    <w:rsid w:val="00717539"/>
    <w:rsid w:val="00720B58"/>
    <w:rsid w:val="007254E3"/>
    <w:rsid w:val="0072668B"/>
    <w:rsid w:val="00730BF7"/>
    <w:rsid w:val="00732E92"/>
    <w:rsid w:val="0073602C"/>
    <w:rsid w:val="00740110"/>
    <w:rsid w:val="00740383"/>
    <w:rsid w:val="007429FF"/>
    <w:rsid w:val="0074374C"/>
    <w:rsid w:val="007444FA"/>
    <w:rsid w:val="00744ABB"/>
    <w:rsid w:val="00744FEB"/>
    <w:rsid w:val="007454BF"/>
    <w:rsid w:val="007457CC"/>
    <w:rsid w:val="00746D20"/>
    <w:rsid w:val="00755AA8"/>
    <w:rsid w:val="00761B3B"/>
    <w:rsid w:val="00764077"/>
    <w:rsid w:val="0076444A"/>
    <w:rsid w:val="00764928"/>
    <w:rsid w:val="0076552F"/>
    <w:rsid w:val="00766C7A"/>
    <w:rsid w:val="00771BA6"/>
    <w:rsid w:val="00771FDA"/>
    <w:rsid w:val="0077662E"/>
    <w:rsid w:val="00780878"/>
    <w:rsid w:val="00781034"/>
    <w:rsid w:val="00781D18"/>
    <w:rsid w:val="00784CDD"/>
    <w:rsid w:val="0079128E"/>
    <w:rsid w:val="00791684"/>
    <w:rsid w:val="007938E8"/>
    <w:rsid w:val="00793DCE"/>
    <w:rsid w:val="0079400F"/>
    <w:rsid w:val="00796C60"/>
    <w:rsid w:val="007A2E8A"/>
    <w:rsid w:val="007A414B"/>
    <w:rsid w:val="007A4966"/>
    <w:rsid w:val="007B1812"/>
    <w:rsid w:val="007B32E2"/>
    <w:rsid w:val="007B4ECF"/>
    <w:rsid w:val="007B56DE"/>
    <w:rsid w:val="007C3DA7"/>
    <w:rsid w:val="007C4AA7"/>
    <w:rsid w:val="007C56B4"/>
    <w:rsid w:val="007D1B5F"/>
    <w:rsid w:val="007D2CB2"/>
    <w:rsid w:val="007D3B67"/>
    <w:rsid w:val="007D434D"/>
    <w:rsid w:val="007D491D"/>
    <w:rsid w:val="007D50E5"/>
    <w:rsid w:val="007D7FA2"/>
    <w:rsid w:val="007E50C9"/>
    <w:rsid w:val="007F1097"/>
    <w:rsid w:val="007F2636"/>
    <w:rsid w:val="007F3A01"/>
    <w:rsid w:val="007F4E20"/>
    <w:rsid w:val="007F6241"/>
    <w:rsid w:val="008034C1"/>
    <w:rsid w:val="00803D01"/>
    <w:rsid w:val="008059B4"/>
    <w:rsid w:val="00807F0C"/>
    <w:rsid w:val="0081105E"/>
    <w:rsid w:val="0081257E"/>
    <w:rsid w:val="008160D7"/>
    <w:rsid w:val="00816502"/>
    <w:rsid w:val="00821230"/>
    <w:rsid w:val="008250DC"/>
    <w:rsid w:val="00830945"/>
    <w:rsid w:val="00831F16"/>
    <w:rsid w:val="008354C2"/>
    <w:rsid w:val="00845426"/>
    <w:rsid w:val="00845EB0"/>
    <w:rsid w:val="00850015"/>
    <w:rsid w:val="00850052"/>
    <w:rsid w:val="0085105B"/>
    <w:rsid w:val="00852396"/>
    <w:rsid w:val="00852E7A"/>
    <w:rsid w:val="0085322D"/>
    <w:rsid w:val="00853633"/>
    <w:rsid w:val="00853A65"/>
    <w:rsid w:val="0085464C"/>
    <w:rsid w:val="00854946"/>
    <w:rsid w:val="00855DF9"/>
    <w:rsid w:val="0085775B"/>
    <w:rsid w:val="00865D97"/>
    <w:rsid w:val="00866512"/>
    <w:rsid w:val="00867F14"/>
    <w:rsid w:val="008808CE"/>
    <w:rsid w:val="00882BF5"/>
    <w:rsid w:val="008833B7"/>
    <w:rsid w:val="00886FC1"/>
    <w:rsid w:val="00887B53"/>
    <w:rsid w:val="00890ACD"/>
    <w:rsid w:val="008928BA"/>
    <w:rsid w:val="008A02AA"/>
    <w:rsid w:val="008A34BB"/>
    <w:rsid w:val="008A7262"/>
    <w:rsid w:val="008B0B79"/>
    <w:rsid w:val="008B2BEF"/>
    <w:rsid w:val="008B3A82"/>
    <w:rsid w:val="008B4272"/>
    <w:rsid w:val="008B5FCC"/>
    <w:rsid w:val="008B7C73"/>
    <w:rsid w:val="008C7D11"/>
    <w:rsid w:val="008D1E4F"/>
    <w:rsid w:val="008E4354"/>
    <w:rsid w:val="008E7B60"/>
    <w:rsid w:val="008F2317"/>
    <w:rsid w:val="008F3B4B"/>
    <w:rsid w:val="008F68E8"/>
    <w:rsid w:val="00901888"/>
    <w:rsid w:val="00902737"/>
    <w:rsid w:val="0090524C"/>
    <w:rsid w:val="00906266"/>
    <w:rsid w:val="00907C57"/>
    <w:rsid w:val="0091009A"/>
    <w:rsid w:val="00910BC5"/>
    <w:rsid w:val="00915D47"/>
    <w:rsid w:val="00916CE5"/>
    <w:rsid w:val="00921E1A"/>
    <w:rsid w:val="009249CA"/>
    <w:rsid w:val="009267A4"/>
    <w:rsid w:val="0092728B"/>
    <w:rsid w:val="00927A88"/>
    <w:rsid w:val="0093014A"/>
    <w:rsid w:val="00930A05"/>
    <w:rsid w:val="0093199F"/>
    <w:rsid w:val="00931ACC"/>
    <w:rsid w:val="009340A3"/>
    <w:rsid w:val="00934E37"/>
    <w:rsid w:val="009426E5"/>
    <w:rsid w:val="009472EC"/>
    <w:rsid w:val="00953FA1"/>
    <w:rsid w:val="00954C30"/>
    <w:rsid w:val="009615E7"/>
    <w:rsid w:val="00964BAE"/>
    <w:rsid w:val="0096682A"/>
    <w:rsid w:val="00970EBD"/>
    <w:rsid w:val="009732EE"/>
    <w:rsid w:val="00976814"/>
    <w:rsid w:val="009777DA"/>
    <w:rsid w:val="009837F0"/>
    <w:rsid w:val="00983E25"/>
    <w:rsid w:val="00984158"/>
    <w:rsid w:val="009868C8"/>
    <w:rsid w:val="00992211"/>
    <w:rsid w:val="00992E8E"/>
    <w:rsid w:val="00993158"/>
    <w:rsid w:val="0099412F"/>
    <w:rsid w:val="00995C83"/>
    <w:rsid w:val="00996DBA"/>
    <w:rsid w:val="009A0A40"/>
    <w:rsid w:val="009A63EB"/>
    <w:rsid w:val="009A6B93"/>
    <w:rsid w:val="009B316C"/>
    <w:rsid w:val="009B68EE"/>
    <w:rsid w:val="009B7434"/>
    <w:rsid w:val="009C14B2"/>
    <w:rsid w:val="009C45F0"/>
    <w:rsid w:val="009C5230"/>
    <w:rsid w:val="009C63A0"/>
    <w:rsid w:val="009C68C7"/>
    <w:rsid w:val="009D3405"/>
    <w:rsid w:val="009E1E48"/>
    <w:rsid w:val="009E2F53"/>
    <w:rsid w:val="009F0F79"/>
    <w:rsid w:val="009F289C"/>
    <w:rsid w:val="00A00C21"/>
    <w:rsid w:val="00A046DF"/>
    <w:rsid w:val="00A074CF"/>
    <w:rsid w:val="00A1309F"/>
    <w:rsid w:val="00A15295"/>
    <w:rsid w:val="00A15CA6"/>
    <w:rsid w:val="00A210F5"/>
    <w:rsid w:val="00A21B1D"/>
    <w:rsid w:val="00A2247E"/>
    <w:rsid w:val="00A279C0"/>
    <w:rsid w:val="00A3350B"/>
    <w:rsid w:val="00A33714"/>
    <w:rsid w:val="00A35205"/>
    <w:rsid w:val="00A35A77"/>
    <w:rsid w:val="00A448B5"/>
    <w:rsid w:val="00A501DD"/>
    <w:rsid w:val="00A53055"/>
    <w:rsid w:val="00A54F72"/>
    <w:rsid w:val="00A60481"/>
    <w:rsid w:val="00A62C20"/>
    <w:rsid w:val="00A74421"/>
    <w:rsid w:val="00A74696"/>
    <w:rsid w:val="00A75793"/>
    <w:rsid w:val="00A80132"/>
    <w:rsid w:val="00A83848"/>
    <w:rsid w:val="00A90E8A"/>
    <w:rsid w:val="00A92209"/>
    <w:rsid w:val="00A94018"/>
    <w:rsid w:val="00A94317"/>
    <w:rsid w:val="00AA55D0"/>
    <w:rsid w:val="00AA7374"/>
    <w:rsid w:val="00AB06DE"/>
    <w:rsid w:val="00AB2297"/>
    <w:rsid w:val="00AB2299"/>
    <w:rsid w:val="00AB36AE"/>
    <w:rsid w:val="00AB5AD5"/>
    <w:rsid w:val="00AB5B11"/>
    <w:rsid w:val="00AB5EE3"/>
    <w:rsid w:val="00AB68B3"/>
    <w:rsid w:val="00AC0B51"/>
    <w:rsid w:val="00AC19A4"/>
    <w:rsid w:val="00AC432B"/>
    <w:rsid w:val="00AC49FB"/>
    <w:rsid w:val="00AC4ED0"/>
    <w:rsid w:val="00AE0537"/>
    <w:rsid w:val="00AE064A"/>
    <w:rsid w:val="00AE50A2"/>
    <w:rsid w:val="00AE7058"/>
    <w:rsid w:val="00AE7644"/>
    <w:rsid w:val="00AF1F15"/>
    <w:rsid w:val="00AF2421"/>
    <w:rsid w:val="00AF37B6"/>
    <w:rsid w:val="00B00362"/>
    <w:rsid w:val="00B07B6A"/>
    <w:rsid w:val="00B12D78"/>
    <w:rsid w:val="00B14226"/>
    <w:rsid w:val="00B1453F"/>
    <w:rsid w:val="00B161E2"/>
    <w:rsid w:val="00B168EC"/>
    <w:rsid w:val="00B16F7D"/>
    <w:rsid w:val="00B21326"/>
    <w:rsid w:val="00B22A1B"/>
    <w:rsid w:val="00B22D05"/>
    <w:rsid w:val="00B32864"/>
    <w:rsid w:val="00B34089"/>
    <w:rsid w:val="00B3408E"/>
    <w:rsid w:val="00B35B77"/>
    <w:rsid w:val="00B41453"/>
    <w:rsid w:val="00B42000"/>
    <w:rsid w:val="00B522E4"/>
    <w:rsid w:val="00B52DB4"/>
    <w:rsid w:val="00B550CC"/>
    <w:rsid w:val="00B574DA"/>
    <w:rsid w:val="00B60D10"/>
    <w:rsid w:val="00B620B2"/>
    <w:rsid w:val="00B627C8"/>
    <w:rsid w:val="00B664DD"/>
    <w:rsid w:val="00B665B5"/>
    <w:rsid w:val="00B73569"/>
    <w:rsid w:val="00B742F9"/>
    <w:rsid w:val="00B745C7"/>
    <w:rsid w:val="00B75678"/>
    <w:rsid w:val="00B82D19"/>
    <w:rsid w:val="00B83D7B"/>
    <w:rsid w:val="00B87D7D"/>
    <w:rsid w:val="00B90019"/>
    <w:rsid w:val="00B94D39"/>
    <w:rsid w:val="00B96AB9"/>
    <w:rsid w:val="00BA0774"/>
    <w:rsid w:val="00BA2F63"/>
    <w:rsid w:val="00BB3101"/>
    <w:rsid w:val="00BC2679"/>
    <w:rsid w:val="00BC5FBB"/>
    <w:rsid w:val="00BC6975"/>
    <w:rsid w:val="00BD1576"/>
    <w:rsid w:val="00BD4A48"/>
    <w:rsid w:val="00BE5B46"/>
    <w:rsid w:val="00BF6D84"/>
    <w:rsid w:val="00C06F61"/>
    <w:rsid w:val="00C10E91"/>
    <w:rsid w:val="00C2122C"/>
    <w:rsid w:val="00C213A6"/>
    <w:rsid w:val="00C217D1"/>
    <w:rsid w:val="00C230C6"/>
    <w:rsid w:val="00C236D8"/>
    <w:rsid w:val="00C3115E"/>
    <w:rsid w:val="00C31511"/>
    <w:rsid w:val="00C329EE"/>
    <w:rsid w:val="00C32D7A"/>
    <w:rsid w:val="00C34CF3"/>
    <w:rsid w:val="00C404D8"/>
    <w:rsid w:val="00C418D3"/>
    <w:rsid w:val="00C42EC9"/>
    <w:rsid w:val="00C42FA3"/>
    <w:rsid w:val="00C42FE8"/>
    <w:rsid w:val="00C437B9"/>
    <w:rsid w:val="00C4468F"/>
    <w:rsid w:val="00C467C4"/>
    <w:rsid w:val="00C50C13"/>
    <w:rsid w:val="00C50C5B"/>
    <w:rsid w:val="00C521A4"/>
    <w:rsid w:val="00C52BE9"/>
    <w:rsid w:val="00C538D0"/>
    <w:rsid w:val="00C56375"/>
    <w:rsid w:val="00C57C09"/>
    <w:rsid w:val="00C57DDF"/>
    <w:rsid w:val="00C6199D"/>
    <w:rsid w:val="00C62BBB"/>
    <w:rsid w:val="00C62FEB"/>
    <w:rsid w:val="00C63D76"/>
    <w:rsid w:val="00C72BD5"/>
    <w:rsid w:val="00C75A20"/>
    <w:rsid w:val="00C760CC"/>
    <w:rsid w:val="00C77AF7"/>
    <w:rsid w:val="00C81452"/>
    <w:rsid w:val="00C877AA"/>
    <w:rsid w:val="00C877D7"/>
    <w:rsid w:val="00C879C1"/>
    <w:rsid w:val="00C90EE8"/>
    <w:rsid w:val="00C91320"/>
    <w:rsid w:val="00C946B4"/>
    <w:rsid w:val="00CA1A19"/>
    <w:rsid w:val="00CA1C19"/>
    <w:rsid w:val="00CA2C8A"/>
    <w:rsid w:val="00CB033A"/>
    <w:rsid w:val="00CB53C7"/>
    <w:rsid w:val="00CB686A"/>
    <w:rsid w:val="00CB6DE6"/>
    <w:rsid w:val="00CB754A"/>
    <w:rsid w:val="00CC01B0"/>
    <w:rsid w:val="00CD40F8"/>
    <w:rsid w:val="00CD53A1"/>
    <w:rsid w:val="00CD7D96"/>
    <w:rsid w:val="00CE4B30"/>
    <w:rsid w:val="00CE7EE1"/>
    <w:rsid w:val="00CF0405"/>
    <w:rsid w:val="00CF0E88"/>
    <w:rsid w:val="00CF5F49"/>
    <w:rsid w:val="00D00752"/>
    <w:rsid w:val="00D028A5"/>
    <w:rsid w:val="00D03F94"/>
    <w:rsid w:val="00D04FB3"/>
    <w:rsid w:val="00D05C77"/>
    <w:rsid w:val="00D12010"/>
    <w:rsid w:val="00D12795"/>
    <w:rsid w:val="00D1522F"/>
    <w:rsid w:val="00D16500"/>
    <w:rsid w:val="00D205D8"/>
    <w:rsid w:val="00D22517"/>
    <w:rsid w:val="00D22DD9"/>
    <w:rsid w:val="00D23C48"/>
    <w:rsid w:val="00D24671"/>
    <w:rsid w:val="00D33A5B"/>
    <w:rsid w:val="00D340F6"/>
    <w:rsid w:val="00D347A1"/>
    <w:rsid w:val="00D349C2"/>
    <w:rsid w:val="00D36F76"/>
    <w:rsid w:val="00D415B9"/>
    <w:rsid w:val="00D4321C"/>
    <w:rsid w:val="00D50289"/>
    <w:rsid w:val="00D52093"/>
    <w:rsid w:val="00D621E6"/>
    <w:rsid w:val="00D6557E"/>
    <w:rsid w:val="00D663FD"/>
    <w:rsid w:val="00D66FD9"/>
    <w:rsid w:val="00D676C3"/>
    <w:rsid w:val="00D72DBC"/>
    <w:rsid w:val="00D732A4"/>
    <w:rsid w:val="00D73A15"/>
    <w:rsid w:val="00D73FC5"/>
    <w:rsid w:val="00D84803"/>
    <w:rsid w:val="00D84C46"/>
    <w:rsid w:val="00D871D1"/>
    <w:rsid w:val="00D90E5B"/>
    <w:rsid w:val="00D91C87"/>
    <w:rsid w:val="00D94339"/>
    <w:rsid w:val="00D951EC"/>
    <w:rsid w:val="00D96F02"/>
    <w:rsid w:val="00D97960"/>
    <w:rsid w:val="00DA01BE"/>
    <w:rsid w:val="00DA2E2D"/>
    <w:rsid w:val="00DA4B6E"/>
    <w:rsid w:val="00DA7E1A"/>
    <w:rsid w:val="00DB1242"/>
    <w:rsid w:val="00DB5037"/>
    <w:rsid w:val="00DB5EE2"/>
    <w:rsid w:val="00DB743B"/>
    <w:rsid w:val="00DB7723"/>
    <w:rsid w:val="00DC06A4"/>
    <w:rsid w:val="00DC08B0"/>
    <w:rsid w:val="00DC1F14"/>
    <w:rsid w:val="00DC4721"/>
    <w:rsid w:val="00DC5291"/>
    <w:rsid w:val="00DC663A"/>
    <w:rsid w:val="00DD05ED"/>
    <w:rsid w:val="00DE1D9E"/>
    <w:rsid w:val="00DE277F"/>
    <w:rsid w:val="00DE7720"/>
    <w:rsid w:val="00DF2931"/>
    <w:rsid w:val="00DF7A76"/>
    <w:rsid w:val="00E02402"/>
    <w:rsid w:val="00E049D6"/>
    <w:rsid w:val="00E05DC9"/>
    <w:rsid w:val="00E07330"/>
    <w:rsid w:val="00E1422C"/>
    <w:rsid w:val="00E15E6E"/>
    <w:rsid w:val="00E17B6D"/>
    <w:rsid w:val="00E2090A"/>
    <w:rsid w:val="00E263C6"/>
    <w:rsid w:val="00E345DB"/>
    <w:rsid w:val="00E34E2B"/>
    <w:rsid w:val="00E35D69"/>
    <w:rsid w:val="00E361A0"/>
    <w:rsid w:val="00E40FDA"/>
    <w:rsid w:val="00E44817"/>
    <w:rsid w:val="00E46EAE"/>
    <w:rsid w:val="00E50BE7"/>
    <w:rsid w:val="00E521A7"/>
    <w:rsid w:val="00E5614A"/>
    <w:rsid w:val="00E56394"/>
    <w:rsid w:val="00E60768"/>
    <w:rsid w:val="00E65426"/>
    <w:rsid w:val="00E656DB"/>
    <w:rsid w:val="00E65894"/>
    <w:rsid w:val="00E7049F"/>
    <w:rsid w:val="00E71C91"/>
    <w:rsid w:val="00E739FC"/>
    <w:rsid w:val="00E74FFD"/>
    <w:rsid w:val="00E8099D"/>
    <w:rsid w:val="00E87389"/>
    <w:rsid w:val="00E90ABB"/>
    <w:rsid w:val="00E9697D"/>
    <w:rsid w:val="00E96EC0"/>
    <w:rsid w:val="00E97BCF"/>
    <w:rsid w:val="00EA2852"/>
    <w:rsid w:val="00EA4CAB"/>
    <w:rsid w:val="00EB0FF9"/>
    <w:rsid w:val="00EC155A"/>
    <w:rsid w:val="00EC537D"/>
    <w:rsid w:val="00EC5AA3"/>
    <w:rsid w:val="00EC5FE2"/>
    <w:rsid w:val="00EC6584"/>
    <w:rsid w:val="00ED043B"/>
    <w:rsid w:val="00ED0ECF"/>
    <w:rsid w:val="00ED22E5"/>
    <w:rsid w:val="00ED22FF"/>
    <w:rsid w:val="00ED32E2"/>
    <w:rsid w:val="00ED55E3"/>
    <w:rsid w:val="00ED5F95"/>
    <w:rsid w:val="00ED65B7"/>
    <w:rsid w:val="00EE03E2"/>
    <w:rsid w:val="00EE6FDB"/>
    <w:rsid w:val="00EF174E"/>
    <w:rsid w:val="00F004A8"/>
    <w:rsid w:val="00F00A39"/>
    <w:rsid w:val="00F00EA5"/>
    <w:rsid w:val="00F01780"/>
    <w:rsid w:val="00F01AE7"/>
    <w:rsid w:val="00F0333D"/>
    <w:rsid w:val="00F059D5"/>
    <w:rsid w:val="00F05B75"/>
    <w:rsid w:val="00F11AB3"/>
    <w:rsid w:val="00F123D8"/>
    <w:rsid w:val="00F126C4"/>
    <w:rsid w:val="00F20C9A"/>
    <w:rsid w:val="00F2318D"/>
    <w:rsid w:val="00F24D87"/>
    <w:rsid w:val="00F26D61"/>
    <w:rsid w:val="00F417F4"/>
    <w:rsid w:val="00F41A3E"/>
    <w:rsid w:val="00F4552A"/>
    <w:rsid w:val="00F46827"/>
    <w:rsid w:val="00F53D75"/>
    <w:rsid w:val="00F6225A"/>
    <w:rsid w:val="00F62E6C"/>
    <w:rsid w:val="00F71B77"/>
    <w:rsid w:val="00F749DB"/>
    <w:rsid w:val="00F77391"/>
    <w:rsid w:val="00F837BC"/>
    <w:rsid w:val="00F86EFF"/>
    <w:rsid w:val="00F871D4"/>
    <w:rsid w:val="00F93E31"/>
    <w:rsid w:val="00F97F86"/>
    <w:rsid w:val="00F97FF6"/>
    <w:rsid w:val="00FB2CBC"/>
    <w:rsid w:val="00FB480E"/>
    <w:rsid w:val="00FB6EFE"/>
    <w:rsid w:val="00FC2EED"/>
    <w:rsid w:val="00FC3381"/>
    <w:rsid w:val="00FC487D"/>
    <w:rsid w:val="00FC76D5"/>
    <w:rsid w:val="00FC77CF"/>
    <w:rsid w:val="00FD1523"/>
    <w:rsid w:val="00FD1C22"/>
    <w:rsid w:val="00FD27AA"/>
    <w:rsid w:val="00FD4132"/>
    <w:rsid w:val="00FD5DB7"/>
    <w:rsid w:val="00FD65C7"/>
    <w:rsid w:val="00FD7F31"/>
    <w:rsid w:val="00FE0DB3"/>
    <w:rsid w:val="00FE57FB"/>
    <w:rsid w:val="00FE651D"/>
    <w:rsid w:val="00FF5422"/>
    <w:rsid w:val="00FF6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14"/>
    <w:pPr>
      <w:spacing w:after="0" w:line="240" w:lineRule="auto"/>
    </w:pPr>
  </w:style>
  <w:style w:type="paragraph" w:styleId="Heading1">
    <w:name w:val="heading 1"/>
    <w:basedOn w:val="Heading6"/>
    <w:next w:val="Normal"/>
    <w:link w:val="Heading1Char"/>
    <w:uiPriority w:val="9"/>
    <w:qFormat/>
    <w:rsid w:val="0092728B"/>
    <w:pPr>
      <w:spacing w:after="240"/>
      <w:outlineLvl w:val="0"/>
    </w:pPr>
    <w:rPr>
      <w:rFonts w:ascii="Tahoma" w:hAnsi="Tahoma" w:cs="Tahoma"/>
    </w:rPr>
  </w:style>
  <w:style w:type="paragraph" w:styleId="Heading2">
    <w:name w:val="heading 2"/>
    <w:basedOn w:val="Heading7"/>
    <w:next w:val="Normal"/>
    <w:link w:val="Heading2Char"/>
    <w:uiPriority w:val="9"/>
    <w:unhideWhenUsed/>
    <w:qFormat/>
    <w:rsid w:val="0092728B"/>
    <w:pPr>
      <w:outlineLvl w:val="1"/>
    </w:pPr>
    <w:rPr>
      <w:i w:val="0"/>
      <w:iCs w:val="0"/>
    </w:rPr>
  </w:style>
  <w:style w:type="paragraph" w:styleId="Heading3">
    <w:name w:val="heading 3"/>
    <w:basedOn w:val="Heading7"/>
    <w:next w:val="Normal"/>
    <w:link w:val="Heading3Char"/>
    <w:uiPriority w:val="9"/>
    <w:unhideWhenUsed/>
    <w:qFormat/>
    <w:rsid w:val="0047657B"/>
    <w:pPr>
      <w:outlineLvl w:val="2"/>
    </w:pPr>
    <w:rPr>
      <w:szCs w:val="22"/>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rFonts w:ascii="Tahoma" w:hAnsi="Tahoma" w:cs="Tahoma"/>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rsid w:val="002A4B69"/>
    <w:pPr>
      <w:tabs>
        <w:tab w:val="center" w:pos="4153"/>
        <w:tab w:val="right" w:pos="8306"/>
      </w:tabs>
    </w:pPr>
    <w:rPr>
      <w:sz w:val="20"/>
      <w:szCs w:val="20"/>
      <w:lang w:val="en-US"/>
    </w:rPr>
  </w:style>
  <w:style w:type="character" w:customStyle="1" w:styleId="FooterChar">
    <w:name w:val="Footer Char"/>
    <w:basedOn w:val="DefaultParagraphFont"/>
    <w:link w:val="Footer"/>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spacing w:after="240"/>
      <w:ind w:left="714" w:hanging="357"/>
    </w:pPr>
    <w:rPr>
      <w:rFonts w:ascii="Tahoma" w:hAnsi="Tahoma" w:cs="Arial"/>
      <w:sz w:val="22"/>
      <w:lang w:val="en-US"/>
    </w:rPr>
  </w:style>
  <w:style w:type="paragraph" w:customStyle="1" w:styleId="head2">
    <w:name w:val="head2"/>
    <w:basedOn w:val="Normal"/>
    <w:rsid w:val="002A4B69"/>
    <w:pPr>
      <w:keepNext/>
      <w:spacing w:before="200"/>
    </w:pPr>
    <w:rPr>
      <w:rFonts w:cs="Arial"/>
      <w:b/>
      <w:sz w:val="22"/>
    </w:rPr>
  </w:style>
  <w:style w:type="character" w:styleId="Hyperlink">
    <w:name w:val="Hyperlink"/>
    <w:uiPriority w:val="99"/>
    <w:rsid w:val="002A4B69"/>
    <w:rPr>
      <w:color w:val="0000FF"/>
      <w:u w:val="single"/>
    </w:rPr>
  </w:style>
  <w:style w:type="paragraph" w:customStyle="1" w:styleId="Head1">
    <w:name w:val="Head 1"/>
    <w:basedOn w:val="Normal"/>
    <w:rsid w:val="002A4B69"/>
    <w:pPr>
      <w:jc w:val="center"/>
    </w:pPr>
    <w:rPr>
      <w:rFonts w:ascii="Tahoma" w:hAnsi="Tahoma"/>
      <w:b/>
      <w:bCs/>
      <w:sz w:val="32"/>
      <w:szCs w:val="20"/>
    </w:rPr>
  </w:style>
  <w:style w:type="paragraph" w:customStyle="1" w:styleId="Head20">
    <w:name w:val="Head 2"/>
    <w:basedOn w:val="Normal"/>
    <w:rsid w:val="002A4B69"/>
    <w:pPr>
      <w:jc w:val="center"/>
    </w:pPr>
    <w:rPr>
      <w:rFonts w:ascii="Tahoma" w:hAnsi="Tahoma"/>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iPriority w:val="99"/>
    <w:unhideWhenUsed/>
    <w:rsid w:val="0092728B"/>
    <w:pPr>
      <w:autoSpaceDE w:val="0"/>
      <w:autoSpaceDN w:val="0"/>
      <w:adjustRightInd w:val="0"/>
      <w:spacing w:after="240"/>
      <w:ind w:right="-686"/>
    </w:pPr>
    <w:rPr>
      <w:rFonts w:ascii="Tahoma" w:hAnsi="Tahoma" w:cs="Tahoma"/>
      <w:color w:val="000000"/>
      <w:sz w:val="22"/>
      <w:lang w:val="en-US"/>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after="240"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92728B"/>
    <w:rPr>
      <w:rFonts w:ascii="Tahoma" w:hAnsi="Tahoma" w:cs="Tahoma"/>
      <w:b/>
      <w:bCs/>
      <w:sz w:val="28"/>
    </w:rPr>
  </w:style>
  <w:style w:type="character" w:customStyle="1" w:styleId="Heading2Char">
    <w:name w:val="Heading 2 Char"/>
    <w:basedOn w:val="DefaultParagraphFont"/>
    <w:link w:val="Heading2"/>
    <w:uiPriority w:val="9"/>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uiPriority w:val="9"/>
    <w:rsid w:val="0047657B"/>
    <w:rPr>
      <w:rFonts w:ascii="Tahoma" w:hAnsi="Tahoma" w:cs="Tahoma"/>
      <w:b/>
      <w:bCs/>
      <w:i/>
      <w:iCs/>
      <w:sz w:val="22"/>
      <w:szCs w:val="22"/>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unhideWhenUsed/>
    <w:rsid w:val="000418CC"/>
    <w:rPr>
      <w:sz w:val="20"/>
      <w:szCs w:val="20"/>
    </w:rPr>
  </w:style>
  <w:style w:type="character" w:customStyle="1" w:styleId="CommentTextChar">
    <w:name w:val="Comment Text Char"/>
    <w:basedOn w:val="DefaultParagraphFont"/>
    <w:link w:val="CommentText"/>
    <w:uiPriority w:val="99"/>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character" w:styleId="Emphasis">
    <w:name w:val="Emphasis"/>
    <w:basedOn w:val="DefaultParagraphFont"/>
    <w:uiPriority w:val="20"/>
    <w:qFormat/>
    <w:rsid w:val="0018002B"/>
    <w:rPr>
      <w:i/>
      <w:iCs/>
    </w:rPr>
  </w:style>
  <w:style w:type="paragraph" w:styleId="NoSpacing">
    <w:name w:val="No Spacing"/>
    <w:link w:val="NoSpacingChar"/>
    <w:uiPriority w:val="1"/>
    <w:qFormat/>
    <w:rsid w:val="0018002B"/>
    <w:pPr>
      <w:spacing w:after="0" w:line="240" w:lineRule="auto"/>
    </w:pPr>
    <w:rPr>
      <w:rFonts w:ascii="Tahoma" w:hAnsi="Tahoma"/>
      <w:sz w:val="22"/>
    </w:rPr>
  </w:style>
  <w:style w:type="character" w:styleId="FootnoteReference">
    <w:name w:val="footnote reference"/>
    <w:basedOn w:val="DefaultParagraphFont"/>
    <w:uiPriority w:val="99"/>
    <w:semiHidden/>
    <w:unhideWhenUsed/>
    <w:rsid w:val="009D3405"/>
    <w:rPr>
      <w:vertAlign w:val="superscript"/>
    </w:rPr>
  </w:style>
  <w:style w:type="character" w:customStyle="1" w:styleId="doi">
    <w:name w:val="doi"/>
    <w:basedOn w:val="DefaultParagraphFont"/>
    <w:rsid w:val="001537AB"/>
  </w:style>
  <w:style w:type="paragraph" w:styleId="ListParagraph">
    <w:name w:val="List Paragraph"/>
    <w:basedOn w:val="Normal"/>
    <w:uiPriority w:val="34"/>
    <w:qFormat/>
    <w:rsid w:val="00383048"/>
    <w:pPr>
      <w:ind w:left="720"/>
      <w:contextualSpacing/>
    </w:pPr>
  </w:style>
  <w:style w:type="table" w:styleId="TableGrid">
    <w:name w:val="Table Grid"/>
    <w:basedOn w:val="TableNormal"/>
    <w:uiPriority w:val="59"/>
    <w:rsid w:val="006A59F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C155A"/>
    <w:rPr>
      <w:sz w:val="20"/>
      <w:szCs w:val="20"/>
    </w:rPr>
  </w:style>
  <w:style w:type="character" w:customStyle="1" w:styleId="FootnoteTextChar">
    <w:name w:val="Footnote Text Char"/>
    <w:basedOn w:val="DefaultParagraphFont"/>
    <w:link w:val="FootnoteText"/>
    <w:uiPriority w:val="99"/>
    <w:rsid w:val="00EC155A"/>
    <w:rPr>
      <w:sz w:val="20"/>
      <w:szCs w:val="20"/>
    </w:rPr>
  </w:style>
  <w:style w:type="paragraph" w:customStyle="1" w:styleId="ms-rteelement-p">
    <w:name w:val="ms-rteelement-p"/>
    <w:basedOn w:val="Normal"/>
    <w:rsid w:val="00157EA1"/>
    <w:pPr>
      <w:spacing w:before="100" w:beforeAutospacing="1" w:after="100" w:afterAutospacing="1"/>
    </w:pPr>
    <w:rPr>
      <w:rFonts w:eastAsia="Times New Roman" w:cs="Times New Roman"/>
      <w:lang w:eastAsia="en-AU"/>
    </w:rPr>
  </w:style>
  <w:style w:type="character" w:customStyle="1" w:styleId="apple-converted-space">
    <w:name w:val="apple-converted-space"/>
    <w:basedOn w:val="DefaultParagraphFont"/>
    <w:rsid w:val="00157EA1"/>
  </w:style>
  <w:style w:type="character" w:customStyle="1" w:styleId="cit">
    <w:name w:val="cit"/>
    <w:basedOn w:val="DefaultParagraphFont"/>
    <w:rsid w:val="0043146D"/>
  </w:style>
  <w:style w:type="character" w:customStyle="1" w:styleId="fm-citation-ids-label">
    <w:name w:val="fm-citation-ids-label"/>
    <w:basedOn w:val="DefaultParagraphFont"/>
    <w:rsid w:val="0043146D"/>
  </w:style>
  <w:style w:type="paragraph" w:styleId="NormalWeb">
    <w:name w:val="Normal (Web)"/>
    <w:basedOn w:val="Normal"/>
    <w:uiPriority w:val="99"/>
    <w:unhideWhenUsed/>
    <w:rsid w:val="00964BAE"/>
    <w:pPr>
      <w:spacing w:before="100" w:beforeAutospacing="1" w:after="100" w:afterAutospacing="1"/>
    </w:pPr>
    <w:rPr>
      <w:rFonts w:eastAsia="Times New Roman" w:cs="Times New Roman"/>
      <w:lang w:eastAsia="en-AU"/>
    </w:rPr>
  </w:style>
  <w:style w:type="character" w:styleId="Strong">
    <w:name w:val="Strong"/>
    <w:basedOn w:val="DefaultParagraphFont"/>
    <w:uiPriority w:val="22"/>
    <w:qFormat/>
    <w:rsid w:val="00964BAE"/>
    <w:rPr>
      <w:b/>
      <w:bCs/>
    </w:rPr>
  </w:style>
  <w:style w:type="paragraph" w:styleId="Revision">
    <w:name w:val="Revision"/>
    <w:hidden/>
    <w:uiPriority w:val="99"/>
    <w:semiHidden/>
    <w:rsid w:val="00E65426"/>
    <w:pPr>
      <w:spacing w:after="0" w:line="240" w:lineRule="auto"/>
    </w:pPr>
  </w:style>
  <w:style w:type="paragraph" w:customStyle="1" w:styleId="EndNoteBibliographyTitle">
    <w:name w:val="EndNote Bibliography Title"/>
    <w:basedOn w:val="Normal"/>
    <w:link w:val="EndNoteBibliographyTitleChar"/>
    <w:rsid w:val="002A3B3C"/>
    <w:pPr>
      <w:jc w:val="center"/>
    </w:pPr>
    <w:rPr>
      <w:rFonts w:cs="Times New Roman"/>
      <w:noProof/>
      <w:lang w:val="en-US"/>
    </w:rPr>
  </w:style>
  <w:style w:type="character" w:customStyle="1" w:styleId="NoSpacingChar">
    <w:name w:val="No Spacing Char"/>
    <w:basedOn w:val="DefaultParagraphFont"/>
    <w:link w:val="NoSpacing"/>
    <w:uiPriority w:val="1"/>
    <w:rsid w:val="002A3B3C"/>
    <w:rPr>
      <w:rFonts w:ascii="Tahoma" w:hAnsi="Tahoma"/>
      <w:sz w:val="22"/>
    </w:rPr>
  </w:style>
  <w:style w:type="character" w:customStyle="1" w:styleId="EndNoteBibliographyTitleChar">
    <w:name w:val="EndNote Bibliography Title Char"/>
    <w:basedOn w:val="NoSpacingChar"/>
    <w:link w:val="EndNoteBibliographyTitle"/>
    <w:rsid w:val="002A3B3C"/>
    <w:rPr>
      <w:rFonts w:ascii="Tahoma" w:hAnsi="Tahoma" w:cs="Times New Roman"/>
      <w:noProof/>
      <w:sz w:val="22"/>
      <w:lang w:val="en-US"/>
    </w:rPr>
  </w:style>
  <w:style w:type="paragraph" w:customStyle="1" w:styleId="EndNoteBibliography">
    <w:name w:val="EndNote Bibliography"/>
    <w:basedOn w:val="Normal"/>
    <w:link w:val="EndNoteBibliographyChar"/>
    <w:rsid w:val="002A3B3C"/>
    <w:rPr>
      <w:rFonts w:cs="Times New Roman"/>
      <w:noProof/>
      <w:lang w:val="en-US"/>
    </w:rPr>
  </w:style>
  <w:style w:type="character" w:customStyle="1" w:styleId="EndNoteBibliographyChar">
    <w:name w:val="EndNote Bibliography Char"/>
    <w:basedOn w:val="NoSpacingChar"/>
    <w:link w:val="EndNoteBibliography"/>
    <w:rsid w:val="002A3B3C"/>
    <w:rPr>
      <w:rFonts w:ascii="Tahoma" w:hAnsi="Tahoma" w:cs="Times New Roman"/>
      <w:noProof/>
      <w:sz w:val="22"/>
      <w:lang w:val="en-US"/>
    </w:rPr>
  </w:style>
  <w:style w:type="paragraph" w:styleId="Caption">
    <w:name w:val="caption"/>
    <w:basedOn w:val="NoSpacing"/>
    <w:next w:val="Normal"/>
    <w:uiPriority w:val="35"/>
    <w:unhideWhenUsed/>
    <w:qFormat/>
    <w:rsid w:val="00A33714"/>
    <w:rPr>
      <w:rFonts w:ascii="Arial" w:eastAsia="Times New Roman" w:hAnsi="Arial" w:cs="Arial"/>
      <w:b/>
      <w:color w:val="222222"/>
      <w:sz w:val="20"/>
      <w:szCs w:val="20"/>
      <w:lang w:eastAsia="en-AU"/>
    </w:rPr>
  </w:style>
  <w:style w:type="paragraph" w:styleId="TOCHeading">
    <w:name w:val="TOC Heading"/>
    <w:basedOn w:val="Heading1"/>
    <w:next w:val="Normal"/>
    <w:uiPriority w:val="39"/>
    <w:semiHidden/>
    <w:unhideWhenUsed/>
    <w:qFormat/>
    <w:rsid w:val="007110A6"/>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7110A6"/>
    <w:pPr>
      <w:spacing w:after="100"/>
    </w:pPr>
  </w:style>
  <w:style w:type="paragraph" w:styleId="TOC2">
    <w:name w:val="toc 2"/>
    <w:basedOn w:val="Normal"/>
    <w:next w:val="Normal"/>
    <w:autoRedefine/>
    <w:uiPriority w:val="39"/>
    <w:unhideWhenUsed/>
    <w:rsid w:val="007110A6"/>
    <w:pPr>
      <w:spacing w:after="100"/>
      <w:ind w:left="240"/>
    </w:pPr>
  </w:style>
  <w:style w:type="paragraph" w:styleId="TOC3">
    <w:name w:val="toc 3"/>
    <w:basedOn w:val="Normal"/>
    <w:next w:val="Normal"/>
    <w:autoRedefine/>
    <w:uiPriority w:val="39"/>
    <w:unhideWhenUsed/>
    <w:rsid w:val="007110A6"/>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14"/>
    <w:pPr>
      <w:spacing w:after="0" w:line="240" w:lineRule="auto"/>
    </w:pPr>
  </w:style>
  <w:style w:type="paragraph" w:styleId="Heading1">
    <w:name w:val="heading 1"/>
    <w:basedOn w:val="Heading6"/>
    <w:next w:val="Normal"/>
    <w:link w:val="Heading1Char"/>
    <w:uiPriority w:val="9"/>
    <w:qFormat/>
    <w:rsid w:val="0092728B"/>
    <w:pPr>
      <w:spacing w:after="240"/>
      <w:outlineLvl w:val="0"/>
    </w:pPr>
    <w:rPr>
      <w:rFonts w:ascii="Tahoma" w:hAnsi="Tahoma" w:cs="Tahoma"/>
    </w:rPr>
  </w:style>
  <w:style w:type="paragraph" w:styleId="Heading2">
    <w:name w:val="heading 2"/>
    <w:basedOn w:val="Heading7"/>
    <w:next w:val="Normal"/>
    <w:link w:val="Heading2Char"/>
    <w:uiPriority w:val="9"/>
    <w:unhideWhenUsed/>
    <w:qFormat/>
    <w:rsid w:val="0092728B"/>
    <w:pPr>
      <w:outlineLvl w:val="1"/>
    </w:pPr>
    <w:rPr>
      <w:i w:val="0"/>
      <w:iCs w:val="0"/>
    </w:rPr>
  </w:style>
  <w:style w:type="paragraph" w:styleId="Heading3">
    <w:name w:val="heading 3"/>
    <w:basedOn w:val="Heading7"/>
    <w:next w:val="Normal"/>
    <w:link w:val="Heading3Char"/>
    <w:uiPriority w:val="9"/>
    <w:unhideWhenUsed/>
    <w:qFormat/>
    <w:rsid w:val="0047657B"/>
    <w:pPr>
      <w:outlineLvl w:val="2"/>
    </w:pPr>
    <w:rPr>
      <w:szCs w:val="22"/>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rFonts w:ascii="Tahoma" w:hAnsi="Tahoma" w:cs="Tahoma"/>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rsid w:val="002A4B69"/>
    <w:pPr>
      <w:tabs>
        <w:tab w:val="center" w:pos="4153"/>
        <w:tab w:val="right" w:pos="8306"/>
      </w:tabs>
    </w:pPr>
    <w:rPr>
      <w:sz w:val="20"/>
      <w:szCs w:val="20"/>
      <w:lang w:val="en-US"/>
    </w:rPr>
  </w:style>
  <w:style w:type="character" w:customStyle="1" w:styleId="FooterChar">
    <w:name w:val="Footer Char"/>
    <w:basedOn w:val="DefaultParagraphFont"/>
    <w:link w:val="Footer"/>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spacing w:after="240"/>
      <w:ind w:left="714" w:hanging="357"/>
    </w:pPr>
    <w:rPr>
      <w:rFonts w:ascii="Tahoma" w:hAnsi="Tahoma" w:cs="Arial"/>
      <w:sz w:val="22"/>
      <w:lang w:val="en-US"/>
    </w:rPr>
  </w:style>
  <w:style w:type="paragraph" w:customStyle="1" w:styleId="head2">
    <w:name w:val="head2"/>
    <w:basedOn w:val="Normal"/>
    <w:rsid w:val="002A4B69"/>
    <w:pPr>
      <w:keepNext/>
      <w:spacing w:before="200"/>
    </w:pPr>
    <w:rPr>
      <w:rFonts w:cs="Arial"/>
      <w:b/>
      <w:sz w:val="22"/>
    </w:rPr>
  </w:style>
  <w:style w:type="character" w:styleId="Hyperlink">
    <w:name w:val="Hyperlink"/>
    <w:uiPriority w:val="99"/>
    <w:rsid w:val="002A4B69"/>
    <w:rPr>
      <w:color w:val="0000FF"/>
      <w:u w:val="single"/>
    </w:rPr>
  </w:style>
  <w:style w:type="paragraph" w:customStyle="1" w:styleId="Head1">
    <w:name w:val="Head 1"/>
    <w:basedOn w:val="Normal"/>
    <w:rsid w:val="002A4B69"/>
    <w:pPr>
      <w:jc w:val="center"/>
    </w:pPr>
    <w:rPr>
      <w:rFonts w:ascii="Tahoma" w:hAnsi="Tahoma"/>
      <w:b/>
      <w:bCs/>
      <w:sz w:val="32"/>
      <w:szCs w:val="20"/>
    </w:rPr>
  </w:style>
  <w:style w:type="paragraph" w:customStyle="1" w:styleId="Head20">
    <w:name w:val="Head 2"/>
    <w:basedOn w:val="Normal"/>
    <w:rsid w:val="002A4B69"/>
    <w:pPr>
      <w:jc w:val="center"/>
    </w:pPr>
    <w:rPr>
      <w:rFonts w:ascii="Tahoma" w:hAnsi="Tahoma"/>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iPriority w:val="99"/>
    <w:unhideWhenUsed/>
    <w:rsid w:val="0092728B"/>
    <w:pPr>
      <w:autoSpaceDE w:val="0"/>
      <w:autoSpaceDN w:val="0"/>
      <w:adjustRightInd w:val="0"/>
      <w:spacing w:after="240"/>
      <w:ind w:right="-686"/>
    </w:pPr>
    <w:rPr>
      <w:rFonts w:ascii="Tahoma" w:hAnsi="Tahoma" w:cs="Tahoma"/>
      <w:color w:val="000000"/>
      <w:sz w:val="22"/>
      <w:lang w:val="en-US"/>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after="240"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92728B"/>
    <w:rPr>
      <w:rFonts w:ascii="Tahoma" w:hAnsi="Tahoma" w:cs="Tahoma"/>
      <w:b/>
      <w:bCs/>
      <w:sz w:val="28"/>
    </w:rPr>
  </w:style>
  <w:style w:type="character" w:customStyle="1" w:styleId="Heading2Char">
    <w:name w:val="Heading 2 Char"/>
    <w:basedOn w:val="DefaultParagraphFont"/>
    <w:link w:val="Heading2"/>
    <w:uiPriority w:val="9"/>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uiPriority w:val="9"/>
    <w:rsid w:val="0047657B"/>
    <w:rPr>
      <w:rFonts w:ascii="Tahoma" w:hAnsi="Tahoma" w:cs="Tahoma"/>
      <w:b/>
      <w:bCs/>
      <w:i/>
      <w:iCs/>
      <w:sz w:val="22"/>
      <w:szCs w:val="22"/>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unhideWhenUsed/>
    <w:rsid w:val="000418CC"/>
    <w:rPr>
      <w:sz w:val="20"/>
      <w:szCs w:val="20"/>
    </w:rPr>
  </w:style>
  <w:style w:type="character" w:customStyle="1" w:styleId="CommentTextChar">
    <w:name w:val="Comment Text Char"/>
    <w:basedOn w:val="DefaultParagraphFont"/>
    <w:link w:val="CommentText"/>
    <w:uiPriority w:val="99"/>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character" w:styleId="Emphasis">
    <w:name w:val="Emphasis"/>
    <w:basedOn w:val="DefaultParagraphFont"/>
    <w:uiPriority w:val="20"/>
    <w:qFormat/>
    <w:rsid w:val="0018002B"/>
    <w:rPr>
      <w:i/>
      <w:iCs/>
    </w:rPr>
  </w:style>
  <w:style w:type="paragraph" w:styleId="NoSpacing">
    <w:name w:val="No Spacing"/>
    <w:link w:val="NoSpacingChar"/>
    <w:uiPriority w:val="1"/>
    <w:qFormat/>
    <w:rsid w:val="0018002B"/>
    <w:pPr>
      <w:spacing w:after="0" w:line="240" w:lineRule="auto"/>
    </w:pPr>
    <w:rPr>
      <w:rFonts w:ascii="Tahoma" w:hAnsi="Tahoma"/>
      <w:sz w:val="22"/>
    </w:rPr>
  </w:style>
  <w:style w:type="character" w:styleId="FootnoteReference">
    <w:name w:val="footnote reference"/>
    <w:basedOn w:val="DefaultParagraphFont"/>
    <w:uiPriority w:val="99"/>
    <w:semiHidden/>
    <w:unhideWhenUsed/>
    <w:rsid w:val="009D3405"/>
    <w:rPr>
      <w:vertAlign w:val="superscript"/>
    </w:rPr>
  </w:style>
  <w:style w:type="character" w:customStyle="1" w:styleId="doi">
    <w:name w:val="doi"/>
    <w:basedOn w:val="DefaultParagraphFont"/>
    <w:rsid w:val="001537AB"/>
  </w:style>
  <w:style w:type="paragraph" w:styleId="ListParagraph">
    <w:name w:val="List Paragraph"/>
    <w:basedOn w:val="Normal"/>
    <w:uiPriority w:val="34"/>
    <w:qFormat/>
    <w:rsid w:val="00383048"/>
    <w:pPr>
      <w:ind w:left="720"/>
      <w:contextualSpacing/>
    </w:pPr>
  </w:style>
  <w:style w:type="table" w:styleId="TableGrid">
    <w:name w:val="Table Grid"/>
    <w:basedOn w:val="TableNormal"/>
    <w:uiPriority w:val="59"/>
    <w:rsid w:val="006A59F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C155A"/>
    <w:rPr>
      <w:sz w:val="20"/>
      <w:szCs w:val="20"/>
    </w:rPr>
  </w:style>
  <w:style w:type="character" w:customStyle="1" w:styleId="FootnoteTextChar">
    <w:name w:val="Footnote Text Char"/>
    <w:basedOn w:val="DefaultParagraphFont"/>
    <w:link w:val="FootnoteText"/>
    <w:uiPriority w:val="99"/>
    <w:rsid w:val="00EC155A"/>
    <w:rPr>
      <w:sz w:val="20"/>
      <w:szCs w:val="20"/>
    </w:rPr>
  </w:style>
  <w:style w:type="paragraph" w:customStyle="1" w:styleId="ms-rteelement-p">
    <w:name w:val="ms-rteelement-p"/>
    <w:basedOn w:val="Normal"/>
    <w:rsid w:val="00157EA1"/>
    <w:pPr>
      <w:spacing w:before="100" w:beforeAutospacing="1" w:after="100" w:afterAutospacing="1"/>
    </w:pPr>
    <w:rPr>
      <w:rFonts w:eastAsia="Times New Roman" w:cs="Times New Roman"/>
      <w:lang w:eastAsia="en-AU"/>
    </w:rPr>
  </w:style>
  <w:style w:type="character" w:customStyle="1" w:styleId="apple-converted-space">
    <w:name w:val="apple-converted-space"/>
    <w:basedOn w:val="DefaultParagraphFont"/>
    <w:rsid w:val="00157EA1"/>
  </w:style>
  <w:style w:type="character" w:customStyle="1" w:styleId="cit">
    <w:name w:val="cit"/>
    <w:basedOn w:val="DefaultParagraphFont"/>
    <w:rsid w:val="0043146D"/>
  </w:style>
  <w:style w:type="character" w:customStyle="1" w:styleId="fm-citation-ids-label">
    <w:name w:val="fm-citation-ids-label"/>
    <w:basedOn w:val="DefaultParagraphFont"/>
    <w:rsid w:val="0043146D"/>
  </w:style>
  <w:style w:type="paragraph" w:styleId="NormalWeb">
    <w:name w:val="Normal (Web)"/>
    <w:basedOn w:val="Normal"/>
    <w:uiPriority w:val="99"/>
    <w:unhideWhenUsed/>
    <w:rsid w:val="00964BAE"/>
    <w:pPr>
      <w:spacing w:before="100" w:beforeAutospacing="1" w:after="100" w:afterAutospacing="1"/>
    </w:pPr>
    <w:rPr>
      <w:rFonts w:eastAsia="Times New Roman" w:cs="Times New Roman"/>
      <w:lang w:eastAsia="en-AU"/>
    </w:rPr>
  </w:style>
  <w:style w:type="character" w:styleId="Strong">
    <w:name w:val="Strong"/>
    <w:basedOn w:val="DefaultParagraphFont"/>
    <w:uiPriority w:val="22"/>
    <w:qFormat/>
    <w:rsid w:val="00964BAE"/>
    <w:rPr>
      <w:b/>
      <w:bCs/>
    </w:rPr>
  </w:style>
  <w:style w:type="paragraph" w:styleId="Revision">
    <w:name w:val="Revision"/>
    <w:hidden/>
    <w:uiPriority w:val="99"/>
    <w:semiHidden/>
    <w:rsid w:val="00E65426"/>
    <w:pPr>
      <w:spacing w:after="0" w:line="240" w:lineRule="auto"/>
    </w:pPr>
  </w:style>
  <w:style w:type="paragraph" w:customStyle="1" w:styleId="EndNoteBibliographyTitle">
    <w:name w:val="EndNote Bibliography Title"/>
    <w:basedOn w:val="Normal"/>
    <w:link w:val="EndNoteBibliographyTitleChar"/>
    <w:rsid w:val="002A3B3C"/>
    <w:pPr>
      <w:jc w:val="center"/>
    </w:pPr>
    <w:rPr>
      <w:rFonts w:cs="Times New Roman"/>
      <w:noProof/>
      <w:lang w:val="en-US"/>
    </w:rPr>
  </w:style>
  <w:style w:type="character" w:customStyle="1" w:styleId="NoSpacingChar">
    <w:name w:val="No Spacing Char"/>
    <w:basedOn w:val="DefaultParagraphFont"/>
    <w:link w:val="NoSpacing"/>
    <w:uiPriority w:val="1"/>
    <w:rsid w:val="002A3B3C"/>
    <w:rPr>
      <w:rFonts w:ascii="Tahoma" w:hAnsi="Tahoma"/>
      <w:sz w:val="22"/>
    </w:rPr>
  </w:style>
  <w:style w:type="character" w:customStyle="1" w:styleId="EndNoteBibliographyTitleChar">
    <w:name w:val="EndNote Bibliography Title Char"/>
    <w:basedOn w:val="NoSpacingChar"/>
    <w:link w:val="EndNoteBibliographyTitle"/>
    <w:rsid w:val="002A3B3C"/>
    <w:rPr>
      <w:rFonts w:ascii="Tahoma" w:hAnsi="Tahoma" w:cs="Times New Roman"/>
      <w:noProof/>
      <w:sz w:val="22"/>
      <w:lang w:val="en-US"/>
    </w:rPr>
  </w:style>
  <w:style w:type="paragraph" w:customStyle="1" w:styleId="EndNoteBibliography">
    <w:name w:val="EndNote Bibliography"/>
    <w:basedOn w:val="Normal"/>
    <w:link w:val="EndNoteBibliographyChar"/>
    <w:rsid w:val="002A3B3C"/>
    <w:rPr>
      <w:rFonts w:cs="Times New Roman"/>
      <w:noProof/>
      <w:lang w:val="en-US"/>
    </w:rPr>
  </w:style>
  <w:style w:type="character" w:customStyle="1" w:styleId="EndNoteBibliographyChar">
    <w:name w:val="EndNote Bibliography Char"/>
    <w:basedOn w:val="NoSpacingChar"/>
    <w:link w:val="EndNoteBibliography"/>
    <w:rsid w:val="002A3B3C"/>
    <w:rPr>
      <w:rFonts w:ascii="Tahoma" w:hAnsi="Tahoma" w:cs="Times New Roman"/>
      <w:noProof/>
      <w:sz w:val="22"/>
      <w:lang w:val="en-US"/>
    </w:rPr>
  </w:style>
  <w:style w:type="paragraph" w:styleId="Caption">
    <w:name w:val="caption"/>
    <w:basedOn w:val="NoSpacing"/>
    <w:next w:val="Normal"/>
    <w:uiPriority w:val="35"/>
    <w:unhideWhenUsed/>
    <w:qFormat/>
    <w:rsid w:val="00A33714"/>
    <w:rPr>
      <w:rFonts w:ascii="Arial" w:eastAsia="Times New Roman" w:hAnsi="Arial" w:cs="Arial"/>
      <w:b/>
      <w:color w:val="222222"/>
      <w:sz w:val="20"/>
      <w:szCs w:val="20"/>
      <w:lang w:eastAsia="en-AU"/>
    </w:rPr>
  </w:style>
  <w:style w:type="paragraph" w:styleId="TOCHeading">
    <w:name w:val="TOC Heading"/>
    <w:basedOn w:val="Heading1"/>
    <w:next w:val="Normal"/>
    <w:uiPriority w:val="39"/>
    <w:semiHidden/>
    <w:unhideWhenUsed/>
    <w:qFormat/>
    <w:rsid w:val="007110A6"/>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7110A6"/>
    <w:pPr>
      <w:spacing w:after="100"/>
    </w:pPr>
  </w:style>
  <w:style w:type="paragraph" w:styleId="TOC2">
    <w:name w:val="toc 2"/>
    <w:basedOn w:val="Normal"/>
    <w:next w:val="Normal"/>
    <w:autoRedefine/>
    <w:uiPriority w:val="39"/>
    <w:unhideWhenUsed/>
    <w:rsid w:val="007110A6"/>
    <w:pPr>
      <w:spacing w:after="100"/>
      <w:ind w:left="240"/>
    </w:pPr>
  </w:style>
  <w:style w:type="paragraph" w:styleId="TOC3">
    <w:name w:val="toc 3"/>
    <w:basedOn w:val="Normal"/>
    <w:next w:val="Normal"/>
    <w:autoRedefine/>
    <w:uiPriority w:val="39"/>
    <w:unhideWhenUsed/>
    <w:rsid w:val="007110A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6306">
      <w:bodyDiv w:val="1"/>
      <w:marLeft w:val="0"/>
      <w:marRight w:val="0"/>
      <w:marTop w:val="0"/>
      <w:marBottom w:val="0"/>
      <w:divBdr>
        <w:top w:val="none" w:sz="0" w:space="0" w:color="auto"/>
        <w:left w:val="none" w:sz="0" w:space="0" w:color="auto"/>
        <w:bottom w:val="none" w:sz="0" w:space="0" w:color="auto"/>
        <w:right w:val="none" w:sz="0" w:space="0" w:color="auto"/>
      </w:divBdr>
    </w:div>
    <w:div w:id="513030225">
      <w:bodyDiv w:val="1"/>
      <w:marLeft w:val="0"/>
      <w:marRight w:val="0"/>
      <w:marTop w:val="0"/>
      <w:marBottom w:val="0"/>
      <w:divBdr>
        <w:top w:val="none" w:sz="0" w:space="0" w:color="auto"/>
        <w:left w:val="none" w:sz="0" w:space="0" w:color="auto"/>
        <w:bottom w:val="none" w:sz="0" w:space="0" w:color="auto"/>
        <w:right w:val="none" w:sz="0" w:space="0" w:color="auto"/>
      </w:divBdr>
    </w:div>
    <w:div w:id="609550907">
      <w:bodyDiv w:val="1"/>
      <w:marLeft w:val="0"/>
      <w:marRight w:val="0"/>
      <w:marTop w:val="0"/>
      <w:marBottom w:val="0"/>
      <w:divBdr>
        <w:top w:val="none" w:sz="0" w:space="0" w:color="auto"/>
        <w:left w:val="none" w:sz="0" w:space="0" w:color="auto"/>
        <w:bottom w:val="none" w:sz="0" w:space="0" w:color="auto"/>
        <w:right w:val="none" w:sz="0" w:space="0" w:color="auto"/>
      </w:divBdr>
    </w:div>
    <w:div w:id="751438219">
      <w:bodyDiv w:val="1"/>
      <w:marLeft w:val="0"/>
      <w:marRight w:val="0"/>
      <w:marTop w:val="0"/>
      <w:marBottom w:val="0"/>
      <w:divBdr>
        <w:top w:val="none" w:sz="0" w:space="0" w:color="auto"/>
        <w:left w:val="none" w:sz="0" w:space="0" w:color="auto"/>
        <w:bottom w:val="none" w:sz="0" w:space="0" w:color="auto"/>
        <w:right w:val="none" w:sz="0" w:space="0" w:color="auto"/>
      </w:divBdr>
    </w:div>
    <w:div w:id="854542690">
      <w:bodyDiv w:val="1"/>
      <w:marLeft w:val="0"/>
      <w:marRight w:val="0"/>
      <w:marTop w:val="0"/>
      <w:marBottom w:val="0"/>
      <w:divBdr>
        <w:top w:val="none" w:sz="0" w:space="0" w:color="auto"/>
        <w:left w:val="none" w:sz="0" w:space="0" w:color="auto"/>
        <w:bottom w:val="none" w:sz="0" w:space="0" w:color="auto"/>
        <w:right w:val="none" w:sz="0" w:space="0" w:color="auto"/>
      </w:divBdr>
    </w:div>
    <w:div w:id="945037524">
      <w:bodyDiv w:val="1"/>
      <w:marLeft w:val="0"/>
      <w:marRight w:val="0"/>
      <w:marTop w:val="0"/>
      <w:marBottom w:val="0"/>
      <w:divBdr>
        <w:top w:val="none" w:sz="0" w:space="0" w:color="auto"/>
        <w:left w:val="none" w:sz="0" w:space="0" w:color="auto"/>
        <w:bottom w:val="none" w:sz="0" w:space="0" w:color="auto"/>
        <w:right w:val="none" w:sz="0" w:space="0" w:color="auto"/>
      </w:divBdr>
    </w:div>
    <w:div w:id="993875507">
      <w:bodyDiv w:val="1"/>
      <w:marLeft w:val="0"/>
      <w:marRight w:val="0"/>
      <w:marTop w:val="0"/>
      <w:marBottom w:val="0"/>
      <w:divBdr>
        <w:top w:val="none" w:sz="0" w:space="0" w:color="auto"/>
        <w:left w:val="none" w:sz="0" w:space="0" w:color="auto"/>
        <w:bottom w:val="none" w:sz="0" w:space="0" w:color="auto"/>
        <w:right w:val="none" w:sz="0" w:space="0" w:color="auto"/>
      </w:divBdr>
    </w:div>
    <w:div w:id="1037193387">
      <w:bodyDiv w:val="1"/>
      <w:marLeft w:val="0"/>
      <w:marRight w:val="0"/>
      <w:marTop w:val="0"/>
      <w:marBottom w:val="0"/>
      <w:divBdr>
        <w:top w:val="none" w:sz="0" w:space="0" w:color="auto"/>
        <w:left w:val="none" w:sz="0" w:space="0" w:color="auto"/>
        <w:bottom w:val="none" w:sz="0" w:space="0" w:color="auto"/>
        <w:right w:val="none" w:sz="0" w:space="0" w:color="auto"/>
      </w:divBdr>
    </w:div>
    <w:div w:id="1104882329">
      <w:bodyDiv w:val="1"/>
      <w:marLeft w:val="0"/>
      <w:marRight w:val="0"/>
      <w:marTop w:val="0"/>
      <w:marBottom w:val="0"/>
      <w:divBdr>
        <w:top w:val="none" w:sz="0" w:space="0" w:color="auto"/>
        <w:left w:val="none" w:sz="0" w:space="0" w:color="auto"/>
        <w:bottom w:val="none" w:sz="0" w:space="0" w:color="auto"/>
        <w:right w:val="none" w:sz="0" w:space="0" w:color="auto"/>
      </w:divBdr>
      <w:divsChild>
        <w:div w:id="804279220">
          <w:marLeft w:val="0"/>
          <w:marRight w:val="0"/>
          <w:marTop w:val="0"/>
          <w:marBottom w:val="0"/>
          <w:divBdr>
            <w:top w:val="none" w:sz="0" w:space="0" w:color="auto"/>
            <w:left w:val="none" w:sz="0" w:space="0" w:color="auto"/>
            <w:bottom w:val="none" w:sz="0" w:space="0" w:color="auto"/>
            <w:right w:val="none" w:sz="0" w:space="0" w:color="auto"/>
          </w:divBdr>
        </w:div>
      </w:divsChild>
    </w:div>
    <w:div w:id="1183471232">
      <w:bodyDiv w:val="1"/>
      <w:marLeft w:val="0"/>
      <w:marRight w:val="0"/>
      <w:marTop w:val="0"/>
      <w:marBottom w:val="0"/>
      <w:divBdr>
        <w:top w:val="none" w:sz="0" w:space="0" w:color="auto"/>
        <w:left w:val="none" w:sz="0" w:space="0" w:color="auto"/>
        <w:bottom w:val="none" w:sz="0" w:space="0" w:color="auto"/>
        <w:right w:val="none" w:sz="0" w:space="0" w:color="auto"/>
      </w:divBdr>
      <w:divsChild>
        <w:div w:id="1537086166">
          <w:marLeft w:val="0"/>
          <w:marRight w:val="0"/>
          <w:marTop w:val="0"/>
          <w:marBottom w:val="166"/>
          <w:divBdr>
            <w:top w:val="none" w:sz="0" w:space="0" w:color="auto"/>
            <w:left w:val="none" w:sz="0" w:space="0" w:color="auto"/>
            <w:bottom w:val="none" w:sz="0" w:space="0" w:color="auto"/>
            <w:right w:val="none" w:sz="0" w:space="0" w:color="auto"/>
          </w:divBdr>
          <w:divsChild>
            <w:div w:id="101073403">
              <w:marLeft w:val="0"/>
              <w:marRight w:val="0"/>
              <w:marTop w:val="0"/>
              <w:marBottom w:val="0"/>
              <w:divBdr>
                <w:top w:val="none" w:sz="0" w:space="0" w:color="auto"/>
                <w:left w:val="none" w:sz="0" w:space="0" w:color="auto"/>
                <w:bottom w:val="none" w:sz="0" w:space="0" w:color="auto"/>
                <w:right w:val="none" w:sz="0" w:space="0" w:color="auto"/>
              </w:divBdr>
              <w:divsChild>
                <w:div w:id="244582154">
                  <w:marLeft w:val="0"/>
                  <w:marRight w:val="0"/>
                  <w:marTop w:val="0"/>
                  <w:marBottom w:val="0"/>
                  <w:divBdr>
                    <w:top w:val="none" w:sz="0" w:space="0" w:color="auto"/>
                    <w:left w:val="none" w:sz="0" w:space="0" w:color="auto"/>
                    <w:bottom w:val="none" w:sz="0" w:space="0" w:color="auto"/>
                    <w:right w:val="none" w:sz="0" w:space="0" w:color="auto"/>
                  </w:divBdr>
                  <w:divsChild>
                    <w:div w:id="240212315">
                      <w:marLeft w:val="0"/>
                      <w:marRight w:val="0"/>
                      <w:marTop w:val="0"/>
                      <w:marBottom w:val="0"/>
                      <w:divBdr>
                        <w:top w:val="none" w:sz="0" w:space="0" w:color="auto"/>
                        <w:left w:val="none" w:sz="0" w:space="0" w:color="auto"/>
                        <w:bottom w:val="none" w:sz="0" w:space="0" w:color="auto"/>
                        <w:right w:val="none" w:sz="0" w:space="0" w:color="auto"/>
                      </w:divBdr>
                      <w:divsChild>
                        <w:div w:id="1578319541">
                          <w:marLeft w:val="0"/>
                          <w:marRight w:val="0"/>
                          <w:marTop w:val="0"/>
                          <w:marBottom w:val="0"/>
                          <w:divBdr>
                            <w:top w:val="none" w:sz="0" w:space="0" w:color="auto"/>
                            <w:left w:val="none" w:sz="0" w:space="0" w:color="auto"/>
                            <w:bottom w:val="none" w:sz="0" w:space="0" w:color="auto"/>
                            <w:right w:val="none" w:sz="0" w:space="0" w:color="auto"/>
                          </w:divBdr>
                        </w:div>
                        <w:div w:id="9557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366">
                  <w:marLeft w:val="0"/>
                  <w:marRight w:val="0"/>
                  <w:marTop w:val="0"/>
                  <w:marBottom w:val="0"/>
                  <w:divBdr>
                    <w:top w:val="none" w:sz="0" w:space="0" w:color="auto"/>
                    <w:left w:val="none" w:sz="0" w:space="0" w:color="auto"/>
                    <w:bottom w:val="none" w:sz="0" w:space="0" w:color="auto"/>
                    <w:right w:val="none" w:sz="0" w:space="0" w:color="auto"/>
                  </w:divBdr>
                  <w:divsChild>
                    <w:div w:id="3637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3125">
          <w:marLeft w:val="0"/>
          <w:marRight w:val="0"/>
          <w:marTop w:val="166"/>
          <w:marBottom w:val="166"/>
          <w:divBdr>
            <w:top w:val="none" w:sz="0" w:space="0" w:color="auto"/>
            <w:left w:val="none" w:sz="0" w:space="0" w:color="auto"/>
            <w:bottom w:val="none" w:sz="0" w:space="0" w:color="auto"/>
            <w:right w:val="none" w:sz="0" w:space="0" w:color="auto"/>
          </w:divBdr>
          <w:divsChild>
            <w:div w:id="4621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0794">
      <w:bodyDiv w:val="1"/>
      <w:marLeft w:val="0"/>
      <w:marRight w:val="0"/>
      <w:marTop w:val="0"/>
      <w:marBottom w:val="0"/>
      <w:divBdr>
        <w:top w:val="none" w:sz="0" w:space="0" w:color="auto"/>
        <w:left w:val="none" w:sz="0" w:space="0" w:color="auto"/>
        <w:bottom w:val="none" w:sz="0" w:space="0" w:color="auto"/>
        <w:right w:val="none" w:sz="0" w:space="0" w:color="auto"/>
      </w:divBdr>
    </w:div>
    <w:div w:id="1375814249">
      <w:bodyDiv w:val="1"/>
      <w:marLeft w:val="0"/>
      <w:marRight w:val="0"/>
      <w:marTop w:val="0"/>
      <w:marBottom w:val="0"/>
      <w:divBdr>
        <w:top w:val="none" w:sz="0" w:space="0" w:color="auto"/>
        <w:left w:val="none" w:sz="0" w:space="0" w:color="auto"/>
        <w:bottom w:val="none" w:sz="0" w:space="0" w:color="auto"/>
        <w:right w:val="none" w:sz="0" w:space="0" w:color="auto"/>
      </w:divBdr>
    </w:div>
    <w:div w:id="1449204634">
      <w:bodyDiv w:val="1"/>
      <w:marLeft w:val="0"/>
      <w:marRight w:val="0"/>
      <w:marTop w:val="0"/>
      <w:marBottom w:val="0"/>
      <w:divBdr>
        <w:top w:val="none" w:sz="0" w:space="0" w:color="auto"/>
        <w:left w:val="none" w:sz="0" w:space="0" w:color="auto"/>
        <w:bottom w:val="none" w:sz="0" w:space="0" w:color="auto"/>
        <w:right w:val="none" w:sz="0" w:space="0" w:color="auto"/>
      </w:divBdr>
    </w:div>
    <w:div w:id="1518035154">
      <w:bodyDiv w:val="1"/>
      <w:marLeft w:val="0"/>
      <w:marRight w:val="0"/>
      <w:marTop w:val="0"/>
      <w:marBottom w:val="0"/>
      <w:divBdr>
        <w:top w:val="none" w:sz="0" w:space="0" w:color="auto"/>
        <w:left w:val="none" w:sz="0" w:space="0" w:color="auto"/>
        <w:bottom w:val="none" w:sz="0" w:space="0" w:color="auto"/>
        <w:right w:val="none" w:sz="0" w:space="0" w:color="auto"/>
      </w:divBdr>
    </w:div>
    <w:div w:id="1524242527">
      <w:bodyDiv w:val="1"/>
      <w:marLeft w:val="0"/>
      <w:marRight w:val="0"/>
      <w:marTop w:val="0"/>
      <w:marBottom w:val="0"/>
      <w:divBdr>
        <w:top w:val="none" w:sz="0" w:space="0" w:color="auto"/>
        <w:left w:val="none" w:sz="0" w:space="0" w:color="auto"/>
        <w:bottom w:val="none" w:sz="0" w:space="0" w:color="auto"/>
        <w:right w:val="none" w:sz="0" w:space="0" w:color="auto"/>
      </w:divBdr>
    </w:div>
    <w:div w:id="1825967347">
      <w:bodyDiv w:val="1"/>
      <w:marLeft w:val="0"/>
      <w:marRight w:val="0"/>
      <w:marTop w:val="0"/>
      <w:marBottom w:val="0"/>
      <w:divBdr>
        <w:top w:val="none" w:sz="0" w:space="0" w:color="auto"/>
        <w:left w:val="none" w:sz="0" w:space="0" w:color="auto"/>
        <w:bottom w:val="none" w:sz="0" w:space="0" w:color="auto"/>
        <w:right w:val="none" w:sz="0" w:space="0" w:color="auto"/>
      </w:divBdr>
    </w:div>
    <w:div w:id="20349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standards.gov.au/publications/Pages/listeriabrochuretext.aspx" TargetMode="External"/><Relationship Id="rId18" Type="http://schemas.openxmlformats.org/officeDocument/2006/relationships/hyperlink" Target="http://conditions.health.qld.gov.au/HealthCondition/media/pdf/14/33/89/listeriosis-v2" TargetMode="External"/><Relationship Id="rId26" Type="http://schemas.openxmlformats.org/officeDocument/2006/relationships/hyperlink" Target="http://www.sahealth.sa.gov.au/wps/wcm/connect/public+content/sa+health+internet/health+topics/health+conditions+prevention+and+treatment/infectious+diseases/listeria+infection" TargetMode="External"/><Relationship Id="rId3" Type="http://schemas.openxmlformats.org/officeDocument/2006/relationships/styles" Target="styles.xml"/><Relationship Id="rId21" Type="http://schemas.openxmlformats.org/officeDocument/2006/relationships/hyperlink" Target="http://www.betterhealth.vic.gov.au/bhcv2/bhcarticles.nsf/pages/Food_poisoning_listeria"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foodstandards.gov.au/publications/Pages/listeriabrochuretext.aspx" TargetMode="External"/><Relationship Id="rId17" Type="http://schemas.openxmlformats.org/officeDocument/2006/relationships/hyperlink" Target="http://www.healthywa.wa.gov.au/Healthy-WA/Articles/J_M/Listeria-infection" TargetMode="External"/><Relationship Id="rId25" Type="http://schemas.openxmlformats.org/officeDocument/2006/relationships/hyperlink" Target="http://health.nt.gov.au/library/scripts/objectifyMedia.aspx?file=pdf/45/21.pdf&amp;siteID=1&amp;str_title=Listeriosis.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ealthywa.wa.gov.au/Healthy-WA/Articles/J_M/Listeria-infection" TargetMode="External"/><Relationship Id="rId20" Type="http://schemas.openxmlformats.org/officeDocument/2006/relationships/hyperlink" Target="http://www.betterhealth.vic.gov.au/bhcv2/bhcarticles.nsf/pages/Food_poisoning_listeria" TargetMode="External"/><Relationship Id="rId29" Type="http://schemas.openxmlformats.org/officeDocument/2006/relationships/hyperlink" Target="http://www.health.act.gov.au/sites/default/files/Fact%20sheets/Listeriosis%20Fact%20Sheet%20%28October%202014%2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cda-state-legislation-links.htm" TargetMode="External"/><Relationship Id="rId24" Type="http://schemas.openxmlformats.org/officeDocument/2006/relationships/hyperlink" Target="http://health.nt.gov.au/library/scripts/objectifyMedia.aspx?file=pdf/45/21.pdf&amp;siteID=1&amp;str_title=Listeriosis.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ealth.nsw.gov.au/Infectious/factsheets/Factsheets/listeriosis.PDF" TargetMode="External"/><Relationship Id="rId23" Type="http://schemas.openxmlformats.org/officeDocument/2006/relationships/hyperlink" Target="http://www.dhhs.tas.gov.au/peh/communicable_diseases_prevention_unit/infectious_diseases/listeriosis" TargetMode="External"/><Relationship Id="rId28" Type="http://schemas.openxmlformats.org/officeDocument/2006/relationships/hyperlink" Target="http://www.health.act.gov.au/sites/default/files/Fact%20sheets/Listeriosis%20Fact%20Sheet%20%28October%202014%29.pdf" TargetMode="External"/><Relationship Id="rId36" Type="http://schemas.openxmlformats.org/officeDocument/2006/relationships/fontTable" Target="fontTable.xml"/><Relationship Id="rId10" Type="http://schemas.openxmlformats.org/officeDocument/2006/relationships/hyperlink" Target="http://health.gov.au/internet/main/publishing.nsf/Content/cdna-ozfoodnet.htm" TargetMode="External"/><Relationship Id="rId19" Type="http://schemas.openxmlformats.org/officeDocument/2006/relationships/hyperlink" Target="http://conditions.health.qld.gov.au/HealthCondition/media/pdf/14/33/89/listeriosis-v2" TargetMode="External"/><Relationship Id="rId31" Type="http://schemas.openxmlformats.org/officeDocument/2006/relationships/hyperlink" Target="https://sites.google.com/site/outbreaktoolkit/products-services/generating-a-hypothesis" TargetMode="External"/><Relationship Id="rId4" Type="http://schemas.microsoft.com/office/2007/relationships/stylesWithEffects" Target="stylesWithEffects.xml"/><Relationship Id="rId9" Type="http://schemas.openxmlformats.org/officeDocument/2006/relationships/hyperlink" Target="http://www.health.gov.au/casedefinitions" TargetMode="External"/><Relationship Id="rId14" Type="http://schemas.openxmlformats.org/officeDocument/2006/relationships/hyperlink" Target="http://www.health.nsw.gov.au/Infectious/factsheets/Factsheets/listeriosis.PDF" TargetMode="External"/><Relationship Id="rId22" Type="http://schemas.openxmlformats.org/officeDocument/2006/relationships/hyperlink" Target="http://www.dhhs.tas.gov.au/peh/communicable_diseases_prevention_unit/infectious_diseases/listeriosis" TargetMode="External"/><Relationship Id="rId27" Type="http://schemas.openxmlformats.org/officeDocument/2006/relationships/hyperlink" Target="http://www.sahealth.sa.gov.au/wps/wcm/connect/public+content/sa+health+internet/health+topics/health+conditions+prevention+and+treatment/infectious+diseases/listeria+infection" TargetMode="External"/><Relationship Id="rId30" Type="http://schemas.openxmlformats.org/officeDocument/2006/relationships/hyperlink" Target="https://sites.google.com/site/outbreaktoolkit/products-services/generating-a-hypothesis"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8390-9A61-4957-9660-22DBEA14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11941</Words>
  <Characters>68065</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79847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2</cp:revision>
  <cp:lastPrinted>2018-09-05T00:25:00Z</cp:lastPrinted>
  <dcterms:created xsi:type="dcterms:W3CDTF">2018-09-06T06:23:00Z</dcterms:created>
  <dcterms:modified xsi:type="dcterms:W3CDTF">2018-09-06T06:23:00Z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