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931" w:rsidRDefault="00B06931" w:rsidP="0067601F">
      <w:pPr>
        <w:pStyle w:val="Title"/>
        <w:rPr>
          <w:rFonts w:cs="Tahoma"/>
        </w:rPr>
      </w:pPr>
    </w:p>
    <w:p w:rsidR="00B06931" w:rsidRDefault="00B06931" w:rsidP="0067601F">
      <w:pPr>
        <w:pStyle w:val="Title"/>
        <w:rPr>
          <w:rFonts w:cs="Tahoma"/>
        </w:rPr>
      </w:pPr>
      <w:r>
        <w:rPr>
          <w:noProof/>
          <w:lang w:val="en-AU"/>
        </w:rPr>
        <w:drawing>
          <wp:inline distT="0" distB="0" distL="0" distR="0" wp14:anchorId="218BB1E0" wp14:editId="073398AC">
            <wp:extent cx="1397479" cy="1878008"/>
            <wp:effectExtent l="0" t="0" r="0" b="8255"/>
            <wp:docPr id="5" name="Picture 5" descr="S:\CO\OHPDIV\HPSB\ZoFE\CDNA\Administration\Templates and Logo\Logo\CDNA LOGO 2011.JPG" title="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OHPDIV\HPSB\ZoFE\CDNA\Administration\Templates and Logo\Logo\CDNA LOGO 2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160" cy="1891018"/>
                    </a:xfrm>
                    <a:prstGeom prst="rect">
                      <a:avLst/>
                    </a:prstGeom>
                    <a:noFill/>
                    <a:ln>
                      <a:noFill/>
                    </a:ln>
                  </pic:spPr>
                </pic:pic>
              </a:graphicData>
            </a:graphic>
          </wp:inline>
        </w:drawing>
      </w:r>
    </w:p>
    <w:p w:rsidR="00B06931" w:rsidRDefault="00B06931" w:rsidP="0067601F">
      <w:pPr>
        <w:pStyle w:val="Title"/>
        <w:rPr>
          <w:rFonts w:cs="Tahoma"/>
        </w:rPr>
      </w:pPr>
    </w:p>
    <w:p w:rsidR="0067601F" w:rsidRPr="00B86668" w:rsidRDefault="006E3F41" w:rsidP="0067601F">
      <w:pPr>
        <w:pStyle w:val="Title"/>
        <w:rPr>
          <w:rFonts w:cs="Tahoma"/>
          <w:b w:val="0"/>
        </w:rPr>
      </w:pPr>
      <w:r w:rsidRPr="00B86668">
        <w:rPr>
          <w:rFonts w:cs="Tahoma"/>
        </w:rPr>
        <w:t>Hepatitis B</w:t>
      </w:r>
    </w:p>
    <w:p w:rsidR="0067601F" w:rsidRPr="00B06931" w:rsidRDefault="0067601F" w:rsidP="007115DB">
      <w:pPr>
        <w:pStyle w:val="Title"/>
        <w:spacing w:after="100" w:afterAutospacing="1"/>
        <w:rPr>
          <w:rFonts w:cs="Tahoma"/>
          <w:b w:val="0"/>
        </w:rPr>
      </w:pPr>
      <w:r w:rsidRPr="00B86668">
        <w:rPr>
          <w:rFonts w:cs="Tahoma"/>
          <w:b w:val="0"/>
        </w:rPr>
        <w:t>CDNA National Guidelines for Public Health Units</w:t>
      </w:r>
    </w:p>
    <w:tbl>
      <w:tblPr>
        <w:tblpPr w:leftFromText="180" w:rightFromText="180" w:vertAnchor="text" w:horzAnchor="margin" w:tblpX="28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955"/>
        <w:gridCol w:w="1535"/>
        <w:gridCol w:w="3868"/>
      </w:tblGrid>
      <w:tr w:rsidR="0067601F" w:rsidRPr="0098775B" w:rsidTr="00CA3B06">
        <w:tc>
          <w:tcPr>
            <w:tcW w:w="8522" w:type="dxa"/>
            <w:gridSpan w:val="4"/>
            <w:tcBorders>
              <w:bottom w:val="single" w:sz="4" w:space="0" w:color="auto"/>
            </w:tcBorders>
            <w:shd w:val="clear" w:color="auto" w:fill="auto"/>
          </w:tcPr>
          <w:p w:rsidR="0067601F" w:rsidRPr="0098775B" w:rsidRDefault="0067601F" w:rsidP="007115DB">
            <w:pPr>
              <w:spacing w:after="100" w:afterAutospacing="1"/>
              <w:rPr>
                <w:rFonts w:ascii="Tahoma" w:hAnsi="Tahoma" w:cs="Tahoma"/>
                <w:b/>
              </w:rPr>
            </w:pPr>
            <w:r w:rsidRPr="0098775B">
              <w:rPr>
                <w:rFonts w:ascii="Tahoma" w:hAnsi="Tahoma" w:cs="Tahoma"/>
                <w:b/>
              </w:rPr>
              <w:t>Revision history</w:t>
            </w:r>
          </w:p>
        </w:tc>
      </w:tr>
      <w:tr w:rsidR="0067601F" w:rsidRPr="0098775B" w:rsidTr="00CA3B06">
        <w:tc>
          <w:tcPr>
            <w:tcW w:w="1164" w:type="dxa"/>
            <w:shd w:val="clear" w:color="auto" w:fill="E0E0E0"/>
          </w:tcPr>
          <w:p w:rsidR="0067601F" w:rsidRPr="0098775B" w:rsidRDefault="0067601F" w:rsidP="0067601F">
            <w:pPr>
              <w:rPr>
                <w:rFonts w:ascii="Tahoma" w:hAnsi="Tahoma" w:cs="Tahoma"/>
                <w:b/>
              </w:rPr>
            </w:pPr>
            <w:r w:rsidRPr="0098775B">
              <w:rPr>
                <w:rFonts w:ascii="Tahoma" w:hAnsi="Tahoma" w:cs="Tahoma"/>
                <w:b/>
              </w:rPr>
              <w:t>Version</w:t>
            </w:r>
          </w:p>
        </w:tc>
        <w:tc>
          <w:tcPr>
            <w:tcW w:w="1955" w:type="dxa"/>
            <w:shd w:val="clear" w:color="auto" w:fill="E0E0E0"/>
          </w:tcPr>
          <w:p w:rsidR="0067601F" w:rsidRPr="0098775B" w:rsidRDefault="0067601F" w:rsidP="0067601F">
            <w:pPr>
              <w:rPr>
                <w:rFonts w:ascii="Tahoma" w:hAnsi="Tahoma" w:cs="Tahoma"/>
                <w:b/>
              </w:rPr>
            </w:pPr>
            <w:r w:rsidRPr="0098775B">
              <w:rPr>
                <w:rFonts w:ascii="Tahoma" w:hAnsi="Tahoma" w:cs="Tahoma"/>
                <w:b/>
              </w:rPr>
              <w:t>Date</w:t>
            </w:r>
          </w:p>
        </w:tc>
        <w:tc>
          <w:tcPr>
            <w:tcW w:w="1535" w:type="dxa"/>
            <w:shd w:val="clear" w:color="auto" w:fill="E0E0E0"/>
          </w:tcPr>
          <w:p w:rsidR="0067601F" w:rsidRPr="0098775B" w:rsidRDefault="0067601F" w:rsidP="0067601F">
            <w:pPr>
              <w:rPr>
                <w:rFonts w:ascii="Tahoma" w:hAnsi="Tahoma" w:cs="Tahoma"/>
                <w:b/>
              </w:rPr>
            </w:pPr>
            <w:r w:rsidRPr="0098775B">
              <w:rPr>
                <w:rFonts w:ascii="Tahoma" w:hAnsi="Tahoma" w:cs="Tahoma"/>
                <w:b/>
              </w:rPr>
              <w:t>Revised by</w:t>
            </w:r>
          </w:p>
        </w:tc>
        <w:tc>
          <w:tcPr>
            <w:tcW w:w="3868" w:type="dxa"/>
            <w:shd w:val="clear" w:color="auto" w:fill="E0E0E0"/>
          </w:tcPr>
          <w:p w:rsidR="0067601F" w:rsidRPr="0098775B" w:rsidRDefault="0067601F" w:rsidP="0067601F">
            <w:pPr>
              <w:rPr>
                <w:rFonts w:ascii="Tahoma" w:hAnsi="Tahoma" w:cs="Tahoma"/>
                <w:b/>
              </w:rPr>
            </w:pPr>
            <w:r w:rsidRPr="0098775B">
              <w:rPr>
                <w:rFonts w:ascii="Tahoma" w:hAnsi="Tahoma" w:cs="Tahoma"/>
                <w:b/>
              </w:rPr>
              <w:t>Changes</w:t>
            </w:r>
          </w:p>
        </w:tc>
      </w:tr>
      <w:tr w:rsidR="0067601F" w:rsidRPr="0098775B" w:rsidTr="002F3C97">
        <w:trPr>
          <w:trHeight w:val="620"/>
        </w:trPr>
        <w:tc>
          <w:tcPr>
            <w:tcW w:w="1164" w:type="dxa"/>
            <w:shd w:val="clear" w:color="auto" w:fill="auto"/>
          </w:tcPr>
          <w:p w:rsidR="0067601F" w:rsidRPr="0098775B" w:rsidRDefault="00080C60" w:rsidP="0067601F">
            <w:pPr>
              <w:rPr>
                <w:rFonts w:ascii="Tahoma" w:hAnsi="Tahoma" w:cs="Tahoma"/>
              </w:rPr>
            </w:pPr>
            <w:r w:rsidRPr="0098775B">
              <w:rPr>
                <w:rFonts w:ascii="Tahoma" w:hAnsi="Tahoma" w:cs="Tahoma"/>
              </w:rPr>
              <w:t>1.0</w:t>
            </w:r>
          </w:p>
        </w:tc>
        <w:tc>
          <w:tcPr>
            <w:tcW w:w="1955" w:type="dxa"/>
            <w:shd w:val="clear" w:color="auto" w:fill="auto"/>
          </w:tcPr>
          <w:p w:rsidR="0067601F" w:rsidRPr="0098775B" w:rsidRDefault="00080C60" w:rsidP="0067601F">
            <w:pPr>
              <w:rPr>
                <w:rFonts w:ascii="Tahoma" w:hAnsi="Tahoma" w:cs="Tahoma"/>
              </w:rPr>
            </w:pPr>
            <w:r w:rsidRPr="0098775B">
              <w:rPr>
                <w:rFonts w:ascii="Tahoma" w:hAnsi="Tahoma" w:cs="Tahoma"/>
              </w:rPr>
              <w:t>21 March 2017</w:t>
            </w:r>
          </w:p>
        </w:tc>
        <w:tc>
          <w:tcPr>
            <w:tcW w:w="1535" w:type="dxa"/>
            <w:shd w:val="clear" w:color="auto" w:fill="auto"/>
          </w:tcPr>
          <w:p w:rsidR="0067601F" w:rsidRPr="0098775B" w:rsidRDefault="000A3B55" w:rsidP="0067601F">
            <w:pPr>
              <w:rPr>
                <w:rFonts w:ascii="Tahoma" w:hAnsi="Tahoma" w:cs="Tahoma"/>
              </w:rPr>
            </w:pPr>
            <w:r>
              <w:rPr>
                <w:rFonts w:ascii="Tahoma" w:hAnsi="Tahoma" w:cs="Tahoma"/>
              </w:rPr>
              <w:t>Katrina Knope and Mark Veitch</w:t>
            </w:r>
          </w:p>
        </w:tc>
        <w:tc>
          <w:tcPr>
            <w:tcW w:w="3868" w:type="dxa"/>
            <w:shd w:val="clear" w:color="auto" w:fill="auto"/>
          </w:tcPr>
          <w:p w:rsidR="0067601F" w:rsidRPr="0098775B" w:rsidRDefault="000A3B55" w:rsidP="0067601F">
            <w:pPr>
              <w:rPr>
                <w:rFonts w:ascii="Tahoma" w:hAnsi="Tahoma" w:cs="Tahoma"/>
              </w:rPr>
            </w:pPr>
            <w:r>
              <w:rPr>
                <w:rFonts w:ascii="Tahoma" w:hAnsi="Tahoma" w:cs="Tahoma"/>
              </w:rPr>
              <w:t>Incorporated CDNA comments</w:t>
            </w:r>
          </w:p>
        </w:tc>
      </w:tr>
    </w:tbl>
    <w:p w:rsidR="0067601F" w:rsidRPr="00B86668" w:rsidRDefault="0067601F" w:rsidP="0067601F">
      <w:pPr>
        <w:pStyle w:val="BodyText"/>
      </w:pPr>
    </w:p>
    <w:p w:rsidR="0067601F" w:rsidRPr="00B86668" w:rsidRDefault="0067601F" w:rsidP="00CA3B06">
      <w:r w:rsidRPr="00B86668">
        <w:t>The Series of National Guidelines (‘the Guidelines’) have been developed by the Communicable Diseases Ne</w:t>
      </w:r>
      <w:r w:rsidR="00667B41">
        <w:t xml:space="preserve">twork Australia (CDNA) and </w:t>
      </w:r>
      <w:r w:rsidR="006E7CEA">
        <w:t>endorsed</w:t>
      </w:r>
      <w:r w:rsidRPr="00B86668">
        <w:t xml:space="preserve"> by the Australian Health Protection Principal Committee (AHPPC). Their purpose is to provide nationally consistent guidance to public health u</w:t>
      </w:r>
      <w:r w:rsidR="0040024D" w:rsidRPr="00B86668">
        <w:t>n</w:t>
      </w:r>
      <w:r w:rsidRPr="00B86668">
        <w:t xml:space="preserve">its (PHUs) in responding to a notifiable disease event. </w:t>
      </w:r>
    </w:p>
    <w:p w:rsidR="0067601F" w:rsidRPr="00B86668" w:rsidRDefault="0067601F" w:rsidP="00CA3B06">
      <w:r w:rsidRPr="00B86668">
        <w:t>These guidelines capture the knowledge of experienced professionals and provide guidance on best practice based upon the best available evidence at the time of completion.</w:t>
      </w:r>
    </w:p>
    <w:p w:rsidR="0067601F" w:rsidRPr="00B86668" w:rsidRDefault="0067601F" w:rsidP="00CA3B06">
      <w:r w:rsidRPr="00B86668">
        <w:t>Readers should not rely solely on the information contained within these guidelines. Guideline information is not intended to be a substitute for advice from other relevant sources including, but not limited to, the advice from a health professional. Clinical judgement and discretion may be required in the interpretation and application of these guidelines.</w:t>
      </w:r>
    </w:p>
    <w:p w:rsidR="00DF56FA" w:rsidRDefault="0067601F" w:rsidP="00CA3B06">
      <w:r w:rsidRPr="00B86668">
        <w:t xml:space="preserve">The membership of CDNA and AHPPC, and the Commonwealth of Australia as represented by the Department of Health (‘Health’), do not warrant or represent that the information contained in the Guidelines is accurate, current or complete. </w:t>
      </w:r>
      <w:r w:rsidRPr="00B86668">
        <w:rPr>
          <w:rFonts w:ascii="Times New Roman" w:hAnsi="Times New Roman"/>
        </w:rPr>
        <w:t xml:space="preserve"> </w:t>
      </w:r>
      <w:r w:rsidRPr="00B86668">
        <w:t>CDNA, AHPPC and Health do not accept any legal liability or responsibility for any loss, damages, costs or expenses incurred by the use of, or reliance on, or interpretation of, the information contained in the guidelines.</w:t>
      </w:r>
    </w:p>
    <w:p w:rsidR="00DF56FA" w:rsidRPr="000C13BC" w:rsidRDefault="00DF56FA" w:rsidP="00B06931">
      <w:pPr>
        <w:spacing w:after="120"/>
      </w:pPr>
      <w:r w:rsidRPr="000C13BC">
        <w:t xml:space="preserve">Endorsed by CDNA: </w:t>
      </w:r>
      <w:r w:rsidR="002F3C97">
        <w:t>25 October 2017</w:t>
      </w:r>
    </w:p>
    <w:p w:rsidR="00DF56FA" w:rsidRPr="00D72E8B" w:rsidRDefault="002F3C97" w:rsidP="00B06931">
      <w:pPr>
        <w:spacing w:after="120"/>
      </w:pPr>
      <w:r w:rsidRPr="00D72E8B">
        <w:t>Noted</w:t>
      </w:r>
      <w:r w:rsidR="00DF56FA" w:rsidRPr="00D72E8B">
        <w:t xml:space="preserve"> by AHPPC: </w:t>
      </w:r>
      <w:r w:rsidR="00D72E8B" w:rsidRPr="00D72E8B">
        <w:t>9 Ja</w:t>
      </w:r>
      <w:r w:rsidR="00470178">
        <w:t>nuary 2018</w:t>
      </w:r>
    </w:p>
    <w:p w:rsidR="00DF56FA" w:rsidRPr="000C13BC" w:rsidRDefault="00DF56FA" w:rsidP="00CA3B06">
      <w:r w:rsidRPr="00B764AC">
        <w:t>Released by Health:</w:t>
      </w:r>
      <w:r w:rsidR="00B764AC">
        <w:t xml:space="preserve"> 21 February 2018</w:t>
      </w:r>
      <w:r w:rsidRPr="000C13BC">
        <w:t xml:space="preserve"> </w:t>
      </w:r>
    </w:p>
    <w:p w:rsidR="00DF56FA" w:rsidRPr="00B06931" w:rsidRDefault="00DF56FA" w:rsidP="0067601F">
      <w:pPr>
        <w:pStyle w:val="BodyText"/>
        <w:rPr>
          <w:b/>
          <w:bCs/>
        </w:rPr>
      </w:pPr>
    </w:p>
    <w:p w:rsidR="00F51AD8" w:rsidRPr="000C13BC" w:rsidRDefault="00F51AD8" w:rsidP="00F51AD8">
      <w:pPr>
        <w:pStyle w:val="Title"/>
        <w:rPr>
          <w:rFonts w:cs="Tahoma"/>
          <w:b w:val="0"/>
          <w:bCs/>
          <w:sz w:val="28"/>
          <w:szCs w:val="24"/>
        </w:rPr>
      </w:pPr>
      <w:bookmarkStart w:id="0" w:name="summary"/>
      <w:bookmarkEnd w:id="0"/>
      <w:r w:rsidRPr="00F51AD8">
        <w:rPr>
          <w:rFonts w:cs="Tahoma"/>
          <w:b w:val="0"/>
          <w:bCs/>
          <w:sz w:val="28"/>
          <w:szCs w:val="24"/>
        </w:rPr>
        <w:lastRenderedPageBreak/>
        <w:t>Table of contents</w:t>
      </w:r>
    </w:p>
    <w:p w:rsidR="00492C77" w:rsidRPr="000C13BC" w:rsidRDefault="003230A3">
      <w:pPr>
        <w:pStyle w:val="TOC1"/>
        <w:tabs>
          <w:tab w:val="left" w:pos="1440"/>
          <w:tab w:val="right" w:leader="dot" w:pos="8296"/>
        </w:tabs>
        <w:rPr>
          <w:rFonts w:ascii="Tahoma" w:hAnsi="Tahoma" w:cs="Tahoma"/>
          <w:noProof/>
          <w:lang w:val="en-AU" w:eastAsia="en-AU"/>
        </w:rPr>
      </w:pPr>
      <w:r w:rsidRPr="000C13BC">
        <w:rPr>
          <w:rFonts w:ascii="Tahoma" w:hAnsi="Tahoma" w:cs="Tahoma"/>
          <w:bCs/>
        </w:rPr>
        <w:fldChar w:fldCharType="begin"/>
      </w:r>
      <w:r w:rsidRPr="000C13BC">
        <w:rPr>
          <w:rFonts w:ascii="Tahoma" w:hAnsi="Tahoma" w:cs="Tahoma"/>
          <w:bCs/>
        </w:rPr>
        <w:instrText xml:space="preserve"> TOC \o "1-2" \h \z \u </w:instrText>
      </w:r>
      <w:r w:rsidRPr="000C13BC">
        <w:rPr>
          <w:rFonts w:ascii="Tahoma" w:hAnsi="Tahoma" w:cs="Tahoma"/>
          <w:bCs/>
        </w:rPr>
        <w:fldChar w:fldCharType="separate"/>
      </w:r>
      <w:hyperlink w:anchor="_Toc477871915" w:history="1">
        <w:r w:rsidR="00492C77" w:rsidRPr="000C13BC">
          <w:rPr>
            <w:rStyle w:val="Hyperlink"/>
            <w:rFonts w:ascii="Tahoma" w:hAnsi="Tahoma" w:cs="Tahoma"/>
            <w:noProof/>
          </w:rPr>
          <w:t>1.</w:t>
        </w:r>
        <w:r w:rsidR="00492C77" w:rsidRPr="000C13BC">
          <w:rPr>
            <w:rFonts w:ascii="Tahoma" w:hAnsi="Tahoma" w:cs="Tahoma"/>
            <w:noProof/>
            <w:lang w:val="en-AU" w:eastAsia="en-AU"/>
          </w:rPr>
          <w:tab/>
        </w:r>
        <w:r w:rsidR="00492C77" w:rsidRPr="000C13BC">
          <w:rPr>
            <w:rStyle w:val="Hyperlink"/>
            <w:rFonts w:ascii="Tahoma" w:hAnsi="Tahoma" w:cs="Tahoma"/>
            <w:noProof/>
          </w:rPr>
          <w:t>Summary</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_Toc477871915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3</w:t>
        </w:r>
        <w:r w:rsidR="00492C77" w:rsidRPr="000C13BC">
          <w:rPr>
            <w:rFonts w:ascii="Tahoma" w:hAnsi="Tahoma" w:cs="Tahoma"/>
            <w:noProof/>
            <w:webHidden/>
          </w:rPr>
          <w:fldChar w:fldCharType="end"/>
        </w:r>
      </w:hyperlink>
    </w:p>
    <w:p w:rsidR="00492C77" w:rsidRPr="000C13BC" w:rsidRDefault="00064DCC">
      <w:pPr>
        <w:pStyle w:val="TOC1"/>
        <w:tabs>
          <w:tab w:val="left" w:pos="1440"/>
          <w:tab w:val="right" w:leader="dot" w:pos="8296"/>
        </w:tabs>
        <w:rPr>
          <w:rFonts w:ascii="Tahoma" w:hAnsi="Tahoma" w:cs="Tahoma"/>
          <w:noProof/>
          <w:lang w:val="en-AU" w:eastAsia="en-AU"/>
        </w:rPr>
      </w:pPr>
      <w:hyperlink w:anchor="_Toc477871916" w:history="1">
        <w:r w:rsidR="00492C77" w:rsidRPr="000C13BC">
          <w:rPr>
            <w:rStyle w:val="Hyperlink"/>
            <w:rFonts w:ascii="Tahoma" w:hAnsi="Tahoma" w:cs="Tahoma"/>
            <w:noProof/>
          </w:rPr>
          <w:t>2.</w:t>
        </w:r>
        <w:r w:rsidR="00492C77" w:rsidRPr="000C13BC">
          <w:rPr>
            <w:rFonts w:ascii="Tahoma" w:hAnsi="Tahoma" w:cs="Tahoma"/>
            <w:noProof/>
            <w:lang w:val="en-AU" w:eastAsia="en-AU"/>
          </w:rPr>
          <w:tab/>
        </w:r>
        <w:r w:rsidR="00492C77" w:rsidRPr="000C13BC">
          <w:rPr>
            <w:rStyle w:val="Hyperlink"/>
            <w:rFonts w:ascii="Tahoma" w:hAnsi="Tahoma" w:cs="Tahoma"/>
            <w:noProof/>
          </w:rPr>
          <w:t>The disease</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_Toc477871916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3</w:t>
        </w:r>
        <w:r w:rsidR="00492C77" w:rsidRPr="000C13BC">
          <w:rPr>
            <w:rFonts w:ascii="Tahoma" w:hAnsi="Tahoma" w:cs="Tahoma"/>
            <w:noProof/>
            <w:webHidden/>
          </w:rPr>
          <w:fldChar w:fldCharType="end"/>
        </w:r>
      </w:hyperlink>
    </w:p>
    <w:p w:rsidR="00492C77" w:rsidRPr="000C13BC" w:rsidRDefault="00064DCC">
      <w:pPr>
        <w:pStyle w:val="TOC1"/>
        <w:tabs>
          <w:tab w:val="left" w:pos="1440"/>
          <w:tab w:val="right" w:leader="dot" w:pos="8296"/>
        </w:tabs>
        <w:rPr>
          <w:rFonts w:ascii="Tahoma" w:hAnsi="Tahoma" w:cs="Tahoma"/>
          <w:noProof/>
          <w:lang w:val="en-AU" w:eastAsia="en-AU"/>
        </w:rPr>
      </w:pPr>
      <w:hyperlink w:anchor="_Toc477871917" w:history="1">
        <w:r w:rsidR="00492C77" w:rsidRPr="000C13BC">
          <w:rPr>
            <w:rStyle w:val="Hyperlink"/>
            <w:rFonts w:ascii="Tahoma" w:hAnsi="Tahoma" w:cs="Tahoma"/>
            <w:noProof/>
          </w:rPr>
          <w:t>3.</w:t>
        </w:r>
        <w:r w:rsidR="00492C77" w:rsidRPr="000C13BC">
          <w:rPr>
            <w:rFonts w:ascii="Tahoma" w:hAnsi="Tahoma" w:cs="Tahoma"/>
            <w:noProof/>
            <w:lang w:val="en-AU" w:eastAsia="en-AU"/>
          </w:rPr>
          <w:tab/>
        </w:r>
        <w:r w:rsidR="00492C77" w:rsidRPr="000C13BC">
          <w:rPr>
            <w:rStyle w:val="Hyperlink"/>
            <w:rFonts w:ascii="Tahoma" w:hAnsi="Tahoma" w:cs="Tahoma"/>
            <w:noProof/>
          </w:rPr>
          <w:t>Routine prevention activities</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_Toc477871917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8</w:t>
        </w:r>
        <w:r w:rsidR="00492C77" w:rsidRPr="000C13BC">
          <w:rPr>
            <w:rFonts w:ascii="Tahoma" w:hAnsi="Tahoma" w:cs="Tahoma"/>
            <w:noProof/>
            <w:webHidden/>
          </w:rPr>
          <w:fldChar w:fldCharType="end"/>
        </w:r>
      </w:hyperlink>
    </w:p>
    <w:p w:rsidR="00492C77" w:rsidRPr="00470178" w:rsidRDefault="00064DCC" w:rsidP="00470178">
      <w:pPr>
        <w:pStyle w:val="TOC1"/>
        <w:tabs>
          <w:tab w:val="left" w:pos="1440"/>
          <w:tab w:val="right" w:leader="dot" w:pos="8296"/>
        </w:tabs>
        <w:rPr>
          <w:rStyle w:val="Hyperlink"/>
          <w:rFonts w:ascii="Tahoma" w:hAnsi="Tahoma"/>
        </w:rPr>
      </w:pPr>
      <w:hyperlink w:anchor="_Toc477871918" w:history="1">
        <w:r w:rsidR="00492C77" w:rsidRPr="000C13BC">
          <w:rPr>
            <w:rStyle w:val="Hyperlink"/>
            <w:rFonts w:ascii="Tahoma" w:hAnsi="Tahoma" w:cs="Tahoma"/>
            <w:noProof/>
          </w:rPr>
          <w:t>4.</w:t>
        </w:r>
        <w:r w:rsidR="00470178">
          <w:rPr>
            <w:rStyle w:val="Hyperlink"/>
            <w:rFonts w:ascii="Tahoma" w:hAnsi="Tahoma" w:cs="Tahoma"/>
            <w:noProof/>
          </w:rPr>
          <w:tab/>
        </w:r>
        <w:r w:rsidR="00492C77" w:rsidRPr="00470178">
          <w:rPr>
            <w:rStyle w:val="Hyperlink"/>
            <w:rFonts w:ascii="Tahoma" w:hAnsi="Tahoma" w:cs="Tahoma"/>
            <w:noProof/>
          </w:rPr>
          <w:t>Surveillance</w:t>
        </w:r>
        <w:r w:rsidR="00492C77" w:rsidRPr="000C13BC">
          <w:rPr>
            <w:rStyle w:val="Hyperlink"/>
            <w:rFonts w:ascii="Tahoma" w:hAnsi="Tahoma" w:cs="Tahoma"/>
            <w:noProof/>
          </w:rPr>
          <w:t xml:space="preserve"> objectives</w:t>
        </w:r>
        <w:r w:rsidR="00492C77" w:rsidRPr="00470178">
          <w:rPr>
            <w:rStyle w:val="Hyperlink"/>
            <w:rFonts w:ascii="Tahoma" w:hAnsi="Tahoma"/>
            <w:webHidden/>
          </w:rPr>
          <w:tab/>
        </w:r>
        <w:r w:rsidR="00492C77" w:rsidRPr="00470178">
          <w:rPr>
            <w:rStyle w:val="Hyperlink"/>
            <w:rFonts w:ascii="Tahoma" w:hAnsi="Tahoma"/>
            <w:webHidden/>
          </w:rPr>
          <w:fldChar w:fldCharType="begin"/>
        </w:r>
        <w:r w:rsidR="00492C77" w:rsidRPr="00470178">
          <w:rPr>
            <w:rStyle w:val="Hyperlink"/>
            <w:rFonts w:ascii="Tahoma" w:hAnsi="Tahoma"/>
            <w:webHidden/>
          </w:rPr>
          <w:instrText xml:space="preserve"> PAGEREF _Toc477871918 \h </w:instrText>
        </w:r>
        <w:r w:rsidR="00492C77" w:rsidRPr="00470178">
          <w:rPr>
            <w:rStyle w:val="Hyperlink"/>
            <w:rFonts w:ascii="Tahoma" w:hAnsi="Tahoma"/>
            <w:webHidden/>
          </w:rPr>
        </w:r>
        <w:r w:rsidR="00492C77" w:rsidRPr="00470178">
          <w:rPr>
            <w:rStyle w:val="Hyperlink"/>
            <w:rFonts w:ascii="Tahoma" w:hAnsi="Tahoma"/>
            <w:webHidden/>
          </w:rPr>
          <w:fldChar w:fldCharType="separate"/>
        </w:r>
        <w:r w:rsidR="00C62C09">
          <w:rPr>
            <w:rStyle w:val="Hyperlink"/>
            <w:rFonts w:ascii="Tahoma" w:hAnsi="Tahoma"/>
            <w:noProof/>
            <w:webHidden/>
          </w:rPr>
          <w:t>9</w:t>
        </w:r>
        <w:r w:rsidR="00492C77" w:rsidRPr="00470178">
          <w:rPr>
            <w:rStyle w:val="Hyperlink"/>
            <w:rFonts w:ascii="Tahoma" w:hAnsi="Tahoma"/>
            <w:webHidden/>
          </w:rPr>
          <w:fldChar w:fldCharType="end"/>
        </w:r>
      </w:hyperlink>
    </w:p>
    <w:p w:rsidR="00492C77" w:rsidRPr="000C13BC" w:rsidRDefault="00064DCC">
      <w:pPr>
        <w:pStyle w:val="TOC1"/>
        <w:tabs>
          <w:tab w:val="left" w:pos="1440"/>
          <w:tab w:val="right" w:leader="dot" w:pos="8296"/>
        </w:tabs>
        <w:rPr>
          <w:rFonts w:ascii="Tahoma" w:hAnsi="Tahoma" w:cs="Tahoma"/>
          <w:noProof/>
          <w:lang w:val="en-AU" w:eastAsia="en-AU"/>
        </w:rPr>
      </w:pPr>
      <w:hyperlink w:anchor="_Toc477871919" w:history="1">
        <w:r w:rsidR="00492C77" w:rsidRPr="000C13BC">
          <w:rPr>
            <w:rStyle w:val="Hyperlink"/>
            <w:rFonts w:ascii="Tahoma" w:hAnsi="Tahoma" w:cs="Tahoma"/>
            <w:noProof/>
          </w:rPr>
          <w:t>5.</w:t>
        </w:r>
        <w:r w:rsidR="00492C77" w:rsidRPr="000C13BC">
          <w:rPr>
            <w:rFonts w:ascii="Tahoma" w:hAnsi="Tahoma" w:cs="Tahoma"/>
            <w:noProof/>
            <w:lang w:val="en-AU" w:eastAsia="en-AU"/>
          </w:rPr>
          <w:tab/>
        </w:r>
        <w:r w:rsidR="00492C77" w:rsidRPr="000C13BC">
          <w:rPr>
            <w:rStyle w:val="Hyperlink"/>
            <w:rFonts w:ascii="Tahoma" w:hAnsi="Tahoma" w:cs="Tahoma"/>
            <w:noProof/>
          </w:rPr>
          <w:t>Data management</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_Toc477871919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9</w:t>
        </w:r>
        <w:r w:rsidR="00492C77" w:rsidRPr="000C13BC">
          <w:rPr>
            <w:rFonts w:ascii="Tahoma" w:hAnsi="Tahoma" w:cs="Tahoma"/>
            <w:noProof/>
            <w:webHidden/>
          </w:rPr>
          <w:fldChar w:fldCharType="end"/>
        </w:r>
      </w:hyperlink>
    </w:p>
    <w:p w:rsidR="00492C77" w:rsidRPr="000C13BC" w:rsidRDefault="00064DCC">
      <w:pPr>
        <w:pStyle w:val="TOC1"/>
        <w:tabs>
          <w:tab w:val="left" w:pos="1440"/>
          <w:tab w:val="right" w:leader="dot" w:pos="8296"/>
        </w:tabs>
        <w:rPr>
          <w:rFonts w:ascii="Tahoma" w:hAnsi="Tahoma" w:cs="Tahoma"/>
          <w:noProof/>
          <w:lang w:val="en-AU" w:eastAsia="en-AU"/>
        </w:rPr>
      </w:pPr>
      <w:hyperlink w:anchor="_Toc477871920" w:history="1">
        <w:r w:rsidR="00492C77" w:rsidRPr="000C13BC">
          <w:rPr>
            <w:rStyle w:val="Hyperlink"/>
            <w:rFonts w:ascii="Tahoma" w:hAnsi="Tahoma" w:cs="Tahoma"/>
            <w:noProof/>
          </w:rPr>
          <w:t>6.</w:t>
        </w:r>
        <w:r w:rsidR="00492C77" w:rsidRPr="000C13BC">
          <w:rPr>
            <w:rFonts w:ascii="Tahoma" w:hAnsi="Tahoma" w:cs="Tahoma"/>
            <w:noProof/>
            <w:lang w:val="en-AU" w:eastAsia="en-AU"/>
          </w:rPr>
          <w:tab/>
        </w:r>
        <w:r w:rsidR="00492C77" w:rsidRPr="000C13BC">
          <w:rPr>
            <w:rStyle w:val="Hyperlink"/>
            <w:rFonts w:ascii="Tahoma" w:hAnsi="Tahoma" w:cs="Tahoma"/>
            <w:noProof/>
          </w:rPr>
          <w:t>Communications</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_Toc477871920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10</w:t>
        </w:r>
        <w:r w:rsidR="00492C77" w:rsidRPr="000C13BC">
          <w:rPr>
            <w:rFonts w:ascii="Tahoma" w:hAnsi="Tahoma" w:cs="Tahoma"/>
            <w:noProof/>
            <w:webHidden/>
          </w:rPr>
          <w:fldChar w:fldCharType="end"/>
        </w:r>
      </w:hyperlink>
    </w:p>
    <w:p w:rsidR="00492C77" w:rsidRPr="000C13BC" w:rsidRDefault="00064DCC">
      <w:pPr>
        <w:pStyle w:val="TOC1"/>
        <w:tabs>
          <w:tab w:val="left" w:pos="1440"/>
          <w:tab w:val="right" w:leader="dot" w:pos="8296"/>
        </w:tabs>
        <w:rPr>
          <w:rFonts w:ascii="Tahoma" w:hAnsi="Tahoma" w:cs="Tahoma"/>
          <w:noProof/>
          <w:lang w:val="en-AU" w:eastAsia="en-AU"/>
        </w:rPr>
      </w:pPr>
      <w:hyperlink w:anchor="_Toc477871921" w:history="1">
        <w:r w:rsidR="00492C77" w:rsidRPr="000C13BC">
          <w:rPr>
            <w:rStyle w:val="Hyperlink"/>
            <w:rFonts w:ascii="Tahoma" w:hAnsi="Tahoma" w:cs="Tahoma"/>
            <w:noProof/>
          </w:rPr>
          <w:t>7.</w:t>
        </w:r>
        <w:r w:rsidR="00492C77" w:rsidRPr="000C13BC">
          <w:rPr>
            <w:rFonts w:ascii="Tahoma" w:hAnsi="Tahoma" w:cs="Tahoma"/>
            <w:noProof/>
            <w:lang w:val="en-AU" w:eastAsia="en-AU"/>
          </w:rPr>
          <w:tab/>
        </w:r>
        <w:r w:rsidR="00492C77" w:rsidRPr="000C13BC">
          <w:rPr>
            <w:rStyle w:val="Hyperlink"/>
            <w:rFonts w:ascii="Tahoma" w:hAnsi="Tahoma" w:cs="Tahoma"/>
            <w:noProof/>
          </w:rPr>
          <w:t>Case definition</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_Toc477871921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10</w:t>
        </w:r>
        <w:r w:rsidR="00492C77" w:rsidRPr="000C13BC">
          <w:rPr>
            <w:rFonts w:ascii="Tahoma" w:hAnsi="Tahoma" w:cs="Tahoma"/>
            <w:noProof/>
            <w:webHidden/>
          </w:rPr>
          <w:fldChar w:fldCharType="end"/>
        </w:r>
      </w:hyperlink>
    </w:p>
    <w:p w:rsidR="00492C77" w:rsidRPr="000C13BC" w:rsidRDefault="00064DCC">
      <w:pPr>
        <w:pStyle w:val="TOC1"/>
        <w:tabs>
          <w:tab w:val="left" w:pos="1440"/>
          <w:tab w:val="right" w:leader="dot" w:pos="8296"/>
        </w:tabs>
        <w:rPr>
          <w:rFonts w:ascii="Tahoma" w:hAnsi="Tahoma" w:cs="Tahoma"/>
          <w:noProof/>
          <w:lang w:val="en-AU" w:eastAsia="en-AU"/>
        </w:rPr>
      </w:pPr>
      <w:hyperlink w:anchor="_Toc477871922" w:history="1">
        <w:r w:rsidR="00492C77" w:rsidRPr="000C13BC">
          <w:rPr>
            <w:rStyle w:val="Hyperlink"/>
            <w:rFonts w:ascii="Tahoma" w:hAnsi="Tahoma" w:cs="Tahoma"/>
            <w:noProof/>
          </w:rPr>
          <w:t>8.</w:t>
        </w:r>
        <w:r w:rsidR="00492C77" w:rsidRPr="000C13BC">
          <w:rPr>
            <w:rFonts w:ascii="Tahoma" w:hAnsi="Tahoma" w:cs="Tahoma"/>
            <w:noProof/>
            <w:lang w:val="en-AU" w:eastAsia="en-AU"/>
          </w:rPr>
          <w:tab/>
        </w:r>
        <w:r w:rsidR="00492C77" w:rsidRPr="000C13BC">
          <w:rPr>
            <w:rStyle w:val="Hyperlink"/>
            <w:rFonts w:ascii="Tahoma" w:hAnsi="Tahoma" w:cs="Tahoma"/>
            <w:noProof/>
          </w:rPr>
          <w:t>Laboratory testing</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_Toc477871922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11</w:t>
        </w:r>
        <w:r w:rsidR="00492C77" w:rsidRPr="000C13BC">
          <w:rPr>
            <w:rFonts w:ascii="Tahoma" w:hAnsi="Tahoma" w:cs="Tahoma"/>
            <w:noProof/>
            <w:webHidden/>
          </w:rPr>
          <w:fldChar w:fldCharType="end"/>
        </w:r>
      </w:hyperlink>
    </w:p>
    <w:p w:rsidR="00492C77" w:rsidRPr="000C13BC" w:rsidRDefault="00064DCC">
      <w:pPr>
        <w:pStyle w:val="TOC1"/>
        <w:tabs>
          <w:tab w:val="left" w:pos="1440"/>
          <w:tab w:val="right" w:leader="dot" w:pos="8296"/>
        </w:tabs>
        <w:rPr>
          <w:rFonts w:ascii="Tahoma" w:hAnsi="Tahoma" w:cs="Tahoma"/>
          <w:noProof/>
          <w:lang w:val="en-AU" w:eastAsia="en-AU"/>
        </w:rPr>
      </w:pPr>
      <w:hyperlink w:anchor="_Toc477871923" w:history="1">
        <w:r w:rsidR="00492C77" w:rsidRPr="000C13BC">
          <w:rPr>
            <w:rStyle w:val="Hyperlink"/>
            <w:rFonts w:ascii="Tahoma" w:hAnsi="Tahoma" w:cs="Tahoma"/>
            <w:noProof/>
          </w:rPr>
          <w:t>9.</w:t>
        </w:r>
        <w:r w:rsidR="00492C77" w:rsidRPr="000C13BC">
          <w:rPr>
            <w:rFonts w:ascii="Tahoma" w:hAnsi="Tahoma" w:cs="Tahoma"/>
            <w:noProof/>
            <w:lang w:val="en-AU" w:eastAsia="en-AU"/>
          </w:rPr>
          <w:tab/>
        </w:r>
        <w:r w:rsidR="00492C77" w:rsidRPr="000C13BC">
          <w:rPr>
            <w:rStyle w:val="Hyperlink"/>
            <w:rFonts w:ascii="Tahoma" w:hAnsi="Tahoma" w:cs="Tahoma"/>
            <w:noProof/>
          </w:rPr>
          <w:t>Case management</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_Toc477871923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13</w:t>
        </w:r>
        <w:r w:rsidR="00492C77" w:rsidRPr="000C13BC">
          <w:rPr>
            <w:rFonts w:ascii="Tahoma" w:hAnsi="Tahoma" w:cs="Tahoma"/>
            <w:noProof/>
            <w:webHidden/>
          </w:rPr>
          <w:fldChar w:fldCharType="end"/>
        </w:r>
      </w:hyperlink>
    </w:p>
    <w:p w:rsidR="00492C77" w:rsidRPr="000C13BC" w:rsidRDefault="00064DCC">
      <w:pPr>
        <w:pStyle w:val="TOC2"/>
        <w:rPr>
          <w:rFonts w:ascii="Tahoma" w:hAnsi="Tahoma" w:cs="Tahoma"/>
          <w:noProof/>
          <w:lang w:val="en-AU" w:eastAsia="en-AU"/>
        </w:rPr>
      </w:pPr>
      <w:hyperlink w:anchor="_Toc477871924" w:history="1">
        <w:r w:rsidR="00492C77" w:rsidRPr="000C13BC">
          <w:rPr>
            <w:rStyle w:val="Hyperlink"/>
            <w:rFonts w:ascii="Tahoma" w:hAnsi="Tahoma" w:cs="Tahoma"/>
            <w:noProof/>
          </w:rPr>
          <w:t>Response times</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_Toc477871924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13</w:t>
        </w:r>
        <w:r w:rsidR="00492C77" w:rsidRPr="000C13BC">
          <w:rPr>
            <w:rFonts w:ascii="Tahoma" w:hAnsi="Tahoma" w:cs="Tahoma"/>
            <w:noProof/>
            <w:webHidden/>
          </w:rPr>
          <w:fldChar w:fldCharType="end"/>
        </w:r>
      </w:hyperlink>
    </w:p>
    <w:p w:rsidR="00492C77" w:rsidRPr="000C13BC" w:rsidRDefault="00064DCC">
      <w:pPr>
        <w:pStyle w:val="TOC2"/>
        <w:rPr>
          <w:rFonts w:ascii="Tahoma" w:hAnsi="Tahoma" w:cs="Tahoma"/>
          <w:noProof/>
          <w:lang w:val="en-AU" w:eastAsia="en-AU"/>
        </w:rPr>
      </w:pPr>
      <w:hyperlink w:anchor="_Toc477871925" w:history="1">
        <w:r w:rsidR="00492C77" w:rsidRPr="000C13BC">
          <w:rPr>
            <w:rStyle w:val="Hyperlink"/>
            <w:rFonts w:ascii="Tahoma" w:hAnsi="Tahoma" w:cs="Tahoma"/>
            <w:noProof/>
          </w:rPr>
          <w:t>Response procedure</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_Toc477871925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13</w:t>
        </w:r>
        <w:r w:rsidR="00492C77" w:rsidRPr="000C13BC">
          <w:rPr>
            <w:rFonts w:ascii="Tahoma" w:hAnsi="Tahoma" w:cs="Tahoma"/>
            <w:noProof/>
            <w:webHidden/>
          </w:rPr>
          <w:fldChar w:fldCharType="end"/>
        </w:r>
      </w:hyperlink>
    </w:p>
    <w:p w:rsidR="00492C77" w:rsidRPr="000C13BC" w:rsidRDefault="00064DCC">
      <w:pPr>
        <w:pStyle w:val="TOC2"/>
        <w:rPr>
          <w:rFonts w:ascii="Tahoma" w:hAnsi="Tahoma" w:cs="Tahoma"/>
          <w:noProof/>
          <w:lang w:val="en-AU" w:eastAsia="en-AU"/>
        </w:rPr>
      </w:pPr>
      <w:hyperlink w:anchor="_Toc477871926" w:history="1">
        <w:r w:rsidR="00492C77" w:rsidRPr="000C13BC">
          <w:rPr>
            <w:rStyle w:val="Hyperlink"/>
            <w:rFonts w:ascii="Tahoma" w:hAnsi="Tahoma" w:cs="Tahoma"/>
            <w:noProof/>
          </w:rPr>
          <w:t>Case investigation</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_Toc477871926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13</w:t>
        </w:r>
        <w:r w:rsidR="00492C77" w:rsidRPr="000C13BC">
          <w:rPr>
            <w:rFonts w:ascii="Tahoma" w:hAnsi="Tahoma" w:cs="Tahoma"/>
            <w:noProof/>
            <w:webHidden/>
          </w:rPr>
          <w:fldChar w:fldCharType="end"/>
        </w:r>
      </w:hyperlink>
    </w:p>
    <w:p w:rsidR="00492C77" w:rsidRPr="000C13BC" w:rsidRDefault="00064DCC">
      <w:pPr>
        <w:pStyle w:val="TOC2"/>
        <w:rPr>
          <w:rFonts w:ascii="Tahoma" w:hAnsi="Tahoma" w:cs="Tahoma"/>
          <w:noProof/>
          <w:lang w:val="en-AU" w:eastAsia="en-AU"/>
        </w:rPr>
      </w:pPr>
      <w:hyperlink w:anchor="_Toc477871927" w:history="1">
        <w:r w:rsidR="00492C77" w:rsidRPr="000C13BC">
          <w:rPr>
            <w:rStyle w:val="Hyperlink"/>
            <w:rFonts w:ascii="Tahoma" w:hAnsi="Tahoma" w:cs="Tahoma"/>
            <w:noProof/>
          </w:rPr>
          <w:t>Education</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_Toc477871927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16</w:t>
        </w:r>
        <w:r w:rsidR="00492C77" w:rsidRPr="000C13BC">
          <w:rPr>
            <w:rFonts w:ascii="Tahoma" w:hAnsi="Tahoma" w:cs="Tahoma"/>
            <w:noProof/>
            <w:webHidden/>
          </w:rPr>
          <w:fldChar w:fldCharType="end"/>
        </w:r>
      </w:hyperlink>
    </w:p>
    <w:p w:rsidR="00492C77" w:rsidRPr="000C13BC" w:rsidRDefault="00064DCC">
      <w:pPr>
        <w:pStyle w:val="TOC2"/>
        <w:rPr>
          <w:rFonts w:ascii="Tahoma" w:hAnsi="Tahoma" w:cs="Tahoma"/>
          <w:noProof/>
          <w:lang w:val="en-AU" w:eastAsia="en-AU"/>
        </w:rPr>
      </w:pPr>
      <w:hyperlink w:anchor="_Toc477871928" w:history="1">
        <w:r w:rsidR="00492C77" w:rsidRPr="000C13BC">
          <w:rPr>
            <w:rStyle w:val="Hyperlink"/>
            <w:rFonts w:ascii="Tahoma" w:hAnsi="Tahoma" w:cs="Tahoma"/>
            <w:noProof/>
          </w:rPr>
          <w:t>Isolation and restriction</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_Toc477871928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16</w:t>
        </w:r>
        <w:r w:rsidR="00492C77" w:rsidRPr="000C13BC">
          <w:rPr>
            <w:rFonts w:ascii="Tahoma" w:hAnsi="Tahoma" w:cs="Tahoma"/>
            <w:noProof/>
            <w:webHidden/>
          </w:rPr>
          <w:fldChar w:fldCharType="end"/>
        </w:r>
      </w:hyperlink>
    </w:p>
    <w:p w:rsidR="00492C77" w:rsidRPr="000C13BC" w:rsidRDefault="00064DCC">
      <w:pPr>
        <w:pStyle w:val="TOC1"/>
        <w:tabs>
          <w:tab w:val="left" w:pos="1440"/>
          <w:tab w:val="right" w:leader="dot" w:pos="8296"/>
        </w:tabs>
        <w:rPr>
          <w:rFonts w:ascii="Tahoma" w:hAnsi="Tahoma" w:cs="Tahoma"/>
          <w:noProof/>
          <w:lang w:val="en-AU" w:eastAsia="en-AU"/>
        </w:rPr>
      </w:pPr>
      <w:hyperlink w:anchor="_Toc477871929" w:history="1">
        <w:r w:rsidR="00492C77" w:rsidRPr="000C13BC">
          <w:rPr>
            <w:rStyle w:val="Hyperlink"/>
            <w:rFonts w:ascii="Tahoma" w:hAnsi="Tahoma" w:cs="Tahoma"/>
            <w:noProof/>
          </w:rPr>
          <w:t>10.</w:t>
        </w:r>
        <w:r w:rsidR="00492C77" w:rsidRPr="000C13BC">
          <w:rPr>
            <w:rFonts w:ascii="Tahoma" w:hAnsi="Tahoma" w:cs="Tahoma"/>
            <w:noProof/>
            <w:lang w:val="en-AU" w:eastAsia="en-AU"/>
          </w:rPr>
          <w:tab/>
        </w:r>
        <w:r w:rsidR="00492C77" w:rsidRPr="000C13BC">
          <w:rPr>
            <w:rStyle w:val="Hyperlink"/>
            <w:rFonts w:ascii="Tahoma" w:hAnsi="Tahoma" w:cs="Tahoma"/>
            <w:noProof/>
          </w:rPr>
          <w:t>Environmental investigation</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_Toc477871929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17</w:t>
        </w:r>
        <w:r w:rsidR="00492C77" w:rsidRPr="000C13BC">
          <w:rPr>
            <w:rFonts w:ascii="Tahoma" w:hAnsi="Tahoma" w:cs="Tahoma"/>
            <w:noProof/>
            <w:webHidden/>
          </w:rPr>
          <w:fldChar w:fldCharType="end"/>
        </w:r>
      </w:hyperlink>
    </w:p>
    <w:p w:rsidR="00492C77" w:rsidRPr="000C13BC" w:rsidRDefault="00064DCC">
      <w:pPr>
        <w:pStyle w:val="TOC1"/>
        <w:tabs>
          <w:tab w:val="left" w:pos="1440"/>
          <w:tab w:val="right" w:leader="dot" w:pos="8296"/>
        </w:tabs>
        <w:rPr>
          <w:rFonts w:ascii="Tahoma" w:hAnsi="Tahoma" w:cs="Tahoma"/>
          <w:noProof/>
          <w:lang w:val="en-AU" w:eastAsia="en-AU"/>
        </w:rPr>
      </w:pPr>
      <w:hyperlink w:anchor="_Toc477871930" w:history="1">
        <w:r w:rsidR="00492C77" w:rsidRPr="000C13BC">
          <w:rPr>
            <w:rStyle w:val="Hyperlink"/>
            <w:rFonts w:ascii="Tahoma" w:hAnsi="Tahoma" w:cs="Tahoma"/>
            <w:noProof/>
          </w:rPr>
          <w:t>11.</w:t>
        </w:r>
        <w:r w:rsidR="00492C77" w:rsidRPr="000C13BC">
          <w:rPr>
            <w:rFonts w:ascii="Tahoma" w:hAnsi="Tahoma" w:cs="Tahoma"/>
            <w:noProof/>
            <w:lang w:val="en-AU" w:eastAsia="en-AU"/>
          </w:rPr>
          <w:tab/>
        </w:r>
        <w:r w:rsidR="00492C77" w:rsidRPr="000C13BC">
          <w:rPr>
            <w:rStyle w:val="Hyperlink"/>
            <w:rFonts w:ascii="Tahoma" w:hAnsi="Tahoma" w:cs="Tahoma"/>
            <w:noProof/>
          </w:rPr>
          <w:t>Contact management</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_Toc477871930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17</w:t>
        </w:r>
        <w:r w:rsidR="00492C77" w:rsidRPr="000C13BC">
          <w:rPr>
            <w:rFonts w:ascii="Tahoma" w:hAnsi="Tahoma" w:cs="Tahoma"/>
            <w:noProof/>
            <w:webHidden/>
          </w:rPr>
          <w:fldChar w:fldCharType="end"/>
        </w:r>
      </w:hyperlink>
    </w:p>
    <w:p w:rsidR="00492C77" w:rsidRPr="000C13BC" w:rsidRDefault="00064DCC">
      <w:pPr>
        <w:pStyle w:val="TOC2"/>
        <w:rPr>
          <w:rFonts w:ascii="Tahoma" w:hAnsi="Tahoma" w:cs="Tahoma"/>
          <w:noProof/>
          <w:lang w:val="en-AU" w:eastAsia="en-AU"/>
        </w:rPr>
      </w:pPr>
      <w:hyperlink w:anchor="_Toc477871931" w:history="1">
        <w:r w:rsidR="00492C77" w:rsidRPr="000C13BC">
          <w:rPr>
            <w:rStyle w:val="Hyperlink"/>
            <w:rFonts w:ascii="Tahoma" w:hAnsi="Tahoma" w:cs="Tahoma"/>
            <w:noProof/>
          </w:rPr>
          <w:t xml:space="preserve">Contact </w:t>
        </w:r>
        <w:r w:rsidR="00492C77" w:rsidRPr="00A942B5">
          <w:rPr>
            <w:rStyle w:val="Hyperlink"/>
            <w:rFonts w:cs="Arial"/>
            <w:noProof/>
          </w:rPr>
          <w:t>definition</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_Toc477871931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18</w:t>
        </w:r>
        <w:r w:rsidR="00492C77" w:rsidRPr="000C13BC">
          <w:rPr>
            <w:rFonts w:ascii="Tahoma" w:hAnsi="Tahoma" w:cs="Tahoma"/>
            <w:noProof/>
            <w:webHidden/>
          </w:rPr>
          <w:fldChar w:fldCharType="end"/>
        </w:r>
      </w:hyperlink>
    </w:p>
    <w:p w:rsidR="00492C77" w:rsidRPr="000C13BC" w:rsidRDefault="00064DCC">
      <w:pPr>
        <w:pStyle w:val="TOC2"/>
        <w:rPr>
          <w:rFonts w:ascii="Tahoma" w:hAnsi="Tahoma" w:cs="Tahoma"/>
          <w:noProof/>
          <w:lang w:val="en-AU" w:eastAsia="en-AU"/>
        </w:rPr>
      </w:pPr>
      <w:hyperlink w:anchor="_Toc477871932" w:history="1">
        <w:r w:rsidR="00492C77" w:rsidRPr="000C13BC">
          <w:rPr>
            <w:rStyle w:val="Hyperlink"/>
            <w:rFonts w:ascii="Tahoma" w:hAnsi="Tahoma" w:cs="Tahoma"/>
            <w:noProof/>
          </w:rPr>
          <w:t>Prophylaxis</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_Toc477871932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18</w:t>
        </w:r>
        <w:r w:rsidR="00492C77" w:rsidRPr="000C13BC">
          <w:rPr>
            <w:rFonts w:ascii="Tahoma" w:hAnsi="Tahoma" w:cs="Tahoma"/>
            <w:noProof/>
            <w:webHidden/>
          </w:rPr>
          <w:fldChar w:fldCharType="end"/>
        </w:r>
      </w:hyperlink>
    </w:p>
    <w:p w:rsidR="00492C77" w:rsidRPr="000C13BC" w:rsidRDefault="00064DCC">
      <w:pPr>
        <w:pStyle w:val="TOC2"/>
        <w:rPr>
          <w:rFonts w:ascii="Tahoma" w:hAnsi="Tahoma" w:cs="Tahoma"/>
          <w:noProof/>
          <w:lang w:val="en-AU" w:eastAsia="en-AU"/>
        </w:rPr>
      </w:pPr>
      <w:hyperlink w:anchor="_Toc477871933" w:history="1">
        <w:r w:rsidR="00492C77" w:rsidRPr="000C13BC">
          <w:rPr>
            <w:rStyle w:val="Hyperlink"/>
            <w:rFonts w:ascii="Tahoma" w:hAnsi="Tahoma" w:cs="Tahoma"/>
            <w:noProof/>
          </w:rPr>
          <w:t>Passive immunisation</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_Toc477871933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18</w:t>
        </w:r>
        <w:r w:rsidR="00492C77" w:rsidRPr="000C13BC">
          <w:rPr>
            <w:rFonts w:ascii="Tahoma" w:hAnsi="Tahoma" w:cs="Tahoma"/>
            <w:noProof/>
            <w:webHidden/>
          </w:rPr>
          <w:fldChar w:fldCharType="end"/>
        </w:r>
      </w:hyperlink>
    </w:p>
    <w:p w:rsidR="00492C77" w:rsidRPr="000C13BC" w:rsidRDefault="00064DCC">
      <w:pPr>
        <w:pStyle w:val="TOC2"/>
        <w:rPr>
          <w:rFonts w:ascii="Tahoma" w:hAnsi="Tahoma" w:cs="Tahoma"/>
          <w:noProof/>
          <w:lang w:val="en-AU" w:eastAsia="en-AU"/>
        </w:rPr>
      </w:pPr>
      <w:hyperlink w:anchor="_Toc477871934" w:history="1">
        <w:r w:rsidR="00492C77" w:rsidRPr="000C13BC">
          <w:rPr>
            <w:rStyle w:val="Hyperlink"/>
            <w:rFonts w:ascii="Tahoma" w:hAnsi="Tahoma" w:cs="Tahoma"/>
            <w:noProof/>
          </w:rPr>
          <w:t>Active immunisation</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_Toc477871934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18</w:t>
        </w:r>
        <w:r w:rsidR="00492C77" w:rsidRPr="000C13BC">
          <w:rPr>
            <w:rFonts w:ascii="Tahoma" w:hAnsi="Tahoma" w:cs="Tahoma"/>
            <w:noProof/>
            <w:webHidden/>
          </w:rPr>
          <w:fldChar w:fldCharType="end"/>
        </w:r>
      </w:hyperlink>
    </w:p>
    <w:p w:rsidR="00492C77" w:rsidRPr="000C13BC" w:rsidRDefault="00064DCC">
      <w:pPr>
        <w:pStyle w:val="TOC2"/>
        <w:rPr>
          <w:rFonts w:ascii="Tahoma" w:hAnsi="Tahoma" w:cs="Tahoma"/>
          <w:noProof/>
          <w:lang w:val="en-AU" w:eastAsia="en-AU"/>
        </w:rPr>
      </w:pPr>
      <w:hyperlink w:anchor="_Toc477871935" w:history="1">
        <w:r w:rsidR="00492C77" w:rsidRPr="000C13BC">
          <w:rPr>
            <w:rStyle w:val="Hyperlink"/>
            <w:rFonts w:ascii="Tahoma" w:hAnsi="Tahoma" w:cs="Tahoma"/>
            <w:noProof/>
          </w:rPr>
          <w:t>Education</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_Toc477871935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19</w:t>
        </w:r>
        <w:r w:rsidR="00492C77" w:rsidRPr="000C13BC">
          <w:rPr>
            <w:rFonts w:ascii="Tahoma" w:hAnsi="Tahoma" w:cs="Tahoma"/>
            <w:noProof/>
            <w:webHidden/>
          </w:rPr>
          <w:fldChar w:fldCharType="end"/>
        </w:r>
      </w:hyperlink>
    </w:p>
    <w:p w:rsidR="00492C77" w:rsidRPr="000C13BC" w:rsidRDefault="00064DCC">
      <w:pPr>
        <w:pStyle w:val="TOC2"/>
        <w:rPr>
          <w:rFonts w:ascii="Tahoma" w:hAnsi="Tahoma" w:cs="Tahoma"/>
          <w:noProof/>
          <w:lang w:val="en-AU" w:eastAsia="en-AU"/>
        </w:rPr>
      </w:pPr>
      <w:hyperlink w:anchor="_Toc477871936" w:history="1">
        <w:r w:rsidR="00492C77" w:rsidRPr="000C13BC">
          <w:rPr>
            <w:rStyle w:val="Hyperlink"/>
            <w:rFonts w:ascii="Tahoma" w:hAnsi="Tahoma" w:cs="Tahoma"/>
            <w:noProof/>
          </w:rPr>
          <w:t>Isolation and restriction</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_Toc477871936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19</w:t>
        </w:r>
        <w:r w:rsidR="00492C77" w:rsidRPr="000C13BC">
          <w:rPr>
            <w:rFonts w:ascii="Tahoma" w:hAnsi="Tahoma" w:cs="Tahoma"/>
            <w:noProof/>
            <w:webHidden/>
          </w:rPr>
          <w:fldChar w:fldCharType="end"/>
        </w:r>
      </w:hyperlink>
    </w:p>
    <w:p w:rsidR="00492C77" w:rsidRPr="000C13BC" w:rsidRDefault="00064DCC">
      <w:pPr>
        <w:pStyle w:val="TOC1"/>
        <w:tabs>
          <w:tab w:val="left" w:pos="1440"/>
          <w:tab w:val="right" w:leader="dot" w:pos="8296"/>
        </w:tabs>
        <w:rPr>
          <w:rFonts w:ascii="Tahoma" w:hAnsi="Tahoma" w:cs="Tahoma"/>
          <w:noProof/>
          <w:lang w:val="en-AU" w:eastAsia="en-AU"/>
        </w:rPr>
      </w:pPr>
      <w:hyperlink w:anchor="_Toc477871937" w:history="1">
        <w:r w:rsidR="00492C77" w:rsidRPr="000C13BC">
          <w:rPr>
            <w:rStyle w:val="Hyperlink"/>
            <w:rFonts w:ascii="Tahoma" w:hAnsi="Tahoma" w:cs="Tahoma"/>
            <w:noProof/>
          </w:rPr>
          <w:t>12.</w:t>
        </w:r>
        <w:r w:rsidR="00492C77" w:rsidRPr="000C13BC">
          <w:rPr>
            <w:rFonts w:ascii="Tahoma" w:hAnsi="Tahoma" w:cs="Tahoma"/>
            <w:noProof/>
            <w:lang w:val="en-AU" w:eastAsia="en-AU"/>
          </w:rPr>
          <w:tab/>
        </w:r>
        <w:r w:rsidR="00492C77" w:rsidRPr="000C13BC">
          <w:rPr>
            <w:rStyle w:val="Hyperlink"/>
            <w:rFonts w:ascii="Tahoma" w:hAnsi="Tahoma" w:cs="Tahoma"/>
            <w:noProof/>
          </w:rPr>
          <w:t>Special situations</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_Toc477871937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20</w:t>
        </w:r>
        <w:r w:rsidR="00492C77" w:rsidRPr="000C13BC">
          <w:rPr>
            <w:rFonts w:ascii="Tahoma" w:hAnsi="Tahoma" w:cs="Tahoma"/>
            <w:noProof/>
            <w:webHidden/>
          </w:rPr>
          <w:fldChar w:fldCharType="end"/>
        </w:r>
      </w:hyperlink>
    </w:p>
    <w:p w:rsidR="00492C77" w:rsidRPr="000C13BC" w:rsidRDefault="00064DCC">
      <w:pPr>
        <w:pStyle w:val="TOC1"/>
        <w:tabs>
          <w:tab w:val="left" w:pos="1440"/>
          <w:tab w:val="right" w:leader="dot" w:pos="8296"/>
        </w:tabs>
        <w:rPr>
          <w:rFonts w:ascii="Tahoma" w:hAnsi="Tahoma" w:cs="Tahoma"/>
          <w:noProof/>
          <w:lang w:val="en-AU" w:eastAsia="en-AU"/>
        </w:rPr>
      </w:pPr>
      <w:hyperlink w:anchor="_Toc477871938" w:history="1">
        <w:r w:rsidR="00492C77" w:rsidRPr="000C13BC">
          <w:rPr>
            <w:rStyle w:val="Hyperlink"/>
            <w:rFonts w:ascii="Tahoma" w:hAnsi="Tahoma" w:cs="Tahoma"/>
            <w:noProof/>
          </w:rPr>
          <w:t>13.</w:t>
        </w:r>
        <w:r w:rsidR="00492C77" w:rsidRPr="000C13BC">
          <w:rPr>
            <w:rFonts w:ascii="Tahoma" w:hAnsi="Tahoma" w:cs="Tahoma"/>
            <w:noProof/>
            <w:lang w:val="en-AU" w:eastAsia="en-AU"/>
          </w:rPr>
          <w:tab/>
        </w:r>
        <w:r w:rsidR="00492C77" w:rsidRPr="000C13BC">
          <w:rPr>
            <w:rStyle w:val="Hyperlink"/>
            <w:rFonts w:ascii="Tahoma" w:hAnsi="Tahoma" w:cs="Tahoma"/>
            <w:noProof/>
          </w:rPr>
          <w:t>References and additional sources of information</w:t>
        </w:r>
        <w:r w:rsidR="00492C77" w:rsidRPr="000C13BC">
          <w:rPr>
            <w:rFonts w:ascii="Tahoma" w:hAnsi="Tahoma" w:cs="Tahoma"/>
            <w:noProof/>
            <w:webHidden/>
          </w:rPr>
          <w:tab/>
        </w:r>
        <w:r w:rsidR="00492C77" w:rsidRPr="000C13BC">
          <w:rPr>
            <w:rFonts w:ascii="Tahoma" w:hAnsi="Tahoma" w:cs="Tahoma"/>
            <w:noProof/>
            <w:webHidden/>
          </w:rPr>
          <w:fldChar w:fldCharType="begin"/>
        </w:r>
        <w:r w:rsidR="00492C77" w:rsidRPr="000C13BC">
          <w:rPr>
            <w:rFonts w:ascii="Tahoma" w:hAnsi="Tahoma" w:cs="Tahoma"/>
            <w:noProof/>
            <w:webHidden/>
          </w:rPr>
          <w:instrText xml:space="preserve"> PAGEREF _Toc477871938 \h </w:instrText>
        </w:r>
        <w:r w:rsidR="00492C77" w:rsidRPr="000C13BC">
          <w:rPr>
            <w:rFonts w:ascii="Tahoma" w:hAnsi="Tahoma" w:cs="Tahoma"/>
            <w:noProof/>
            <w:webHidden/>
          </w:rPr>
        </w:r>
        <w:r w:rsidR="00492C77" w:rsidRPr="000C13BC">
          <w:rPr>
            <w:rFonts w:ascii="Tahoma" w:hAnsi="Tahoma" w:cs="Tahoma"/>
            <w:noProof/>
            <w:webHidden/>
          </w:rPr>
          <w:fldChar w:fldCharType="separate"/>
        </w:r>
        <w:r w:rsidR="00C62C09">
          <w:rPr>
            <w:rFonts w:ascii="Tahoma" w:hAnsi="Tahoma" w:cs="Tahoma"/>
            <w:noProof/>
            <w:webHidden/>
          </w:rPr>
          <w:t>22</w:t>
        </w:r>
        <w:r w:rsidR="00492C77" w:rsidRPr="000C13BC">
          <w:rPr>
            <w:rFonts w:ascii="Tahoma" w:hAnsi="Tahoma" w:cs="Tahoma"/>
            <w:noProof/>
            <w:webHidden/>
          </w:rPr>
          <w:fldChar w:fldCharType="end"/>
        </w:r>
      </w:hyperlink>
    </w:p>
    <w:p w:rsidR="00492C77" w:rsidRPr="000C13BC" w:rsidRDefault="00064DCC">
      <w:pPr>
        <w:pStyle w:val="TOC2"/>
        <w:rPr>
          <w:rFonts w:ascii="Tahoma" w:hAnsi="Tahoma" w:cs="Tahoma"/>
          <w:noProof/>
          <w:lang w:val="en-AU" w:eastAsia="en-AU"/>
        </w:rPr>
      </w:pPr>
      <w:hyperlink w:anchor="_Toc477871939" w:history="1">
        <w:r w:rsidR="00492C77" w:rsidRPr="000C13BC">
          <w:rPr>
            <w:rStyle w:val="Hyperlink"/>
            <w:rFonts w:ascii="Tahoma" w:hAnsi="Tahoma" w:cs="Tahoma"/>
            <w:noProof/>
          </w:rPr>
          <w:t>Further information</w:t>
        </w:r>
      </w:hyperlink>
    </w:p>
    <w:p w:rsidR="00492C77" w:rsidRPr="000C13BC" w:rsidRDefault="00064DCC">
      <w:pPr>
        <w:pStyle w:val="TOC1"/>
        <w:tabs>
          <w:tab w:val="left" w:pos="1440"/>
          <w:tab w:val="right" w:leader="dot" w:pos="8296"/>
        </w:tabs>
        <w:rPr>
          <w:rFonts w:ascii="Tahoma" w:hAnsi="Tahoma" w:cs="Tahoma"/>
          <w:noProof/>
          <w:lang w:val="en-AU" w:eastAsia="en-AU"/>
        </w:rPr>
      </w:pPr>
      <w:hyperlink w:anchor="_Toc477871940" w:history="1">
        <w:r w:rsidR="00492C77" w:rsidRPr="000C13BC">
          <w:rPr>
            <w:rStyle w:val="Hyperlink"/>
            <w:rFonts w:ascii="Tahoma" w:hAnsi="Tahoma" w:cs="Tahoma"/>
            <w:noProof/>
          </w:rPr>
          <w:t>14.</w:t>
        </w:r>
        <w:r w:rsidR="00492C77" w:rsidRPr="000C13BC">
          <w:rPr>
            <w:rFonts w:ascii="Tahoma" w:hAnsi="Tahoma" w:cs="Tahoma"/>
            <w:noProof/>
            <w:lang w:val="en-AU" w:eastAsia="en-AU"/>
          </w:rPr>
          <w:tab/>
        </w:r>
        <w:r w:rsidR="00492C77" w:rsidRPr="000C13BC">
          <w:rPr>
            <w:rStyle w:val="Hyperlink"/>
            <w:rFonts w:ascii="Tahoma" w:hAnsi="Tahoma" w:cs="Tahoma"/>
            <w:noProof/>
          </w:rPr>
          <w:t>Appendices</w:t>
        </w:r>
      </w:hyperlink>
    </w:p>
    <w:p w:rsidR="00492C77" w:rsidRPr="000C13BC" w:rsidRDefault="00713D53">
      <w:pPr>
        <w:pStyle w:val="TOC2"/>
        <w:rPr>
          <w:rFonts w:ascii="Tahoma" w:hAnsi="Tahoma" w:cs="Tahoma"/>
          <w:noProof/>
          <w:lang w:val="en-AU" w:eastAsia="en-AU"/>
        </w:rPr>
      </w:pPr>
      <w:hyperlink w:anchor="_Toc477871941" w:history="1">
        <w:r w:rsidR="00492C77" w:rsidRPr="000C13BC">
          <w:rPr>
            <w:rStyle w:val="Hyperlink"/>
            <w:rFonts w:ascii="Tahoma" w:hAnsi="Tahoma" w:cs="Tahoma"/>
            <w:noProof/>
          </w:rPr>
          <w:t>Appendix 1: PHU Checklist for hepatitis B cases</w:t>
        </w:r>
      </w:hyperlink>
    </w:p>
    <w:p w:rsidR="00492C77" w:rsidRPr="000C13BC" w:rsidRDefault="00064DCC">
      <w:pPr>
        <w:pStyle w:val="TOC2"/>
        <w:rPr>
          <w:rFonts w:ascii="Tahoma" w:hAnsi="Tahoma" w:cs="Tahoma"/>
          <w:noProof/>
          <w:lang w:val="en-AU" w:eastAsia="en-AU"/>
        </w:rPr>
      </w:pPr>
      <w:hyperlink w:anchor="_Toc477871942" w:history="1">
        <w:r w:rsidR="00492C77" w:rsidRPr="000C13BC">
          <w:rPr>
            <w:rStyle w:val="Hyperlink"/>
            <w:rFonts w:ascii="Tahoma" w:hAnsi="Tahoma" w:cs="Tahoma"/>
            <w:noProof/>
          </w:rPr>
          <w:t>Appendix 2:  Sample hepatitis B sample case report</w:t>
        </w:r>
        <w:r w:rsidR="001764A2" w:rsidRPr="000C13BC">
          <w:rPr>
            <w:rStyle w:val="Hyperlink"/>
            <w:rFonts w:ascii="Tahoma" w:hAnsi="Tahoma" w:cs="Tahoma"/>
            <w:noProof/>
          </w:rPr>
          <w:t xml:space="preserve"> form</w:t>
        </w:r>
      </w:hyperlink>
    </w:p>
    <w:p w:rsidR="00492C77" w:rsidRPr="000C13BC" w:rsidRDefault="00064DCC">
      <w:pPr>
        <w:pStyle w:val="TOC2"/>
        <w:rPr>
          <w:rFonts w:ascii="Tahoma" w:hAnsi="Tahoma" w:cs="Tahoma"/>
          <w:noProof/>
          <w:lang w:val="en-AU" w:eastAsia="en-AU"/>
        </w:rPr>
      </w:pPr>
      <w:hyperlink w:anchor="_Toc477871943" w:history="1">
        <w:r w:rsidR="00492C77" w:rsidRPr="000C13BC">
          <w:rPr>
            <w:rStyle w:val="Hyperlink"/>
            <w:rFonts w:ascii="Tahoma" w:hAnsi="Tahoma" w:cs="Tahoma"/>
            <w:noProof/>
            <w:lang w:eastAsia="en-AU"/>
          </w:rPr>
          <w:t>Appendix 3: Hepatitis B Information sheet</w:t>
        </w:r>
      </w:hyperlink>
    </w:p>
    <w:p w:rsidR="00492C77" w:rsidRPr="000C13BC" w:rsidRDefault="00064DCC">
      <w:pPr>
        <w:pStyle w:val="TOC2"/>
        <w:rPr>
          <w:rFonts w:ascii="Tahoma" w:hAnsi="Tahoma" w:cs="Tahoma"/>
          <w:noProof/>
          <w:lang w:val="en-AU" w:eastAsia="en-AU"/>
        </w:rPr>
      </w:pPr>
      <w:hyperlink w:anchor="_Toc477871944" w:history="1">
        <w:r w:rsidR="00492C77" w:rsidRPr="000C13BC">
          <w:rPr>
            <w:rStyle w:val="Hyperlink"/>
            <w:rFonts w:ascii="Tahoma" w:hAnsi="Tahoma" w:cs="Tahoma"/>
            <w:noProof/>
          </w:rPr>
          <w:t>Appendix 4: Jurisdictional laboratories</w:t>
        </w:r>
      </w:hyperlink>
    </w:p>
    <w:p w:rsidR="00492C77" w:rsidRPr="000C13BC" w:rsidRDefault="00064DCC">
      <w:pPr>
        <w:pStyle w:val="TOC2"/>
        <w:rPr>
          <w:rFonts w:ascii="Tahoma" w:hAnsi="Tahoma" w:cs="Tahoma"/>
          <w:noProof/>
          <w:lang w:val="en-AU" w:eastAsia="en-AU"/>
        </w:rPr>
      </w:pPr>
      <w:hyperlink w:anchor="_Toc477871945" w:history="1">
        <w:r w:rsidR="001764A2" w:rsidRPr="000C13BC">
          <w:rPr>
            <w:rStyle w:val="Hyperlink"/>
            <w:rFonts w:ascii="Tahoma" w:hAnsi="Tahoma" w:cs="Tahoma"/>
            <w:noProof/>
          </w:rPr>
          <w:t>Appendix 5: Template letter</w:t>
        </w:r>
        <w:r w:rsidR="00492C77" w:rsidRPr="000C13BC">
          <w:rPr>
            <w:rStyle w:val="Hyperlink"/>
            <w:rFonts w:ascii="Tahoma" w:hAnsi="Tahoma" w:cs="Tahoma"/>
            <w:noProof/>
          </w:rPr>
          <w:t xml:space="preserve"> for unspecified hepatitis B</w:t>
        </w:r>
      </w:hyperlink>
    </w:p>
    <w:p w:rsidR="001764A2" w:rsidRDefault="003230A3" w:rsidP="0067601F">
      <w:pPr>
        <w:pStyle w:val="Title"/>
        <w:rPr>
          <w:rFonts w:asciiTheme="minorHAnsi" w:eastAsiaTheme="minorEastAsia" w:hAnsiTheme="minorHAnsi" w:cs="Tahoma"/>
          <w:bCs/>
          <w:sz w:val="22"/>
          <w:szCs w:val="22"/>
          <w:lang w:eastAsia="ja-JP"/>
        </w:rPr>
      </w:pPr>
      <w:r w:rsidRPr="000C13BC">
        <w:rPr>
          <w:rFonts w:eastAsiaTheme="minorEastAsia" w:cs="Tahoma"/>
          <w:bCs/>
          <w:sz w:val="22"/>
          <w:szCs w:val="22"/>
          <w:lang w:eastAsia="ja-JP"/>
        </w:rPr>
        <w:fldChar w:fldCharType="end"/>
      </w:r>
    </w:p>
    <w:p w:rsidR="007115DB" w:rsidRDefault="007115DB" w:rsidP="0067601F">
      <w:pPr>
        <w:pStyle w:val="Title"/>
        <w:rPr>
          <w:rFonts w:cs="Tahoma"/>
          <w:bCs/>
        </w:rPr>
      </w:pPr>
    </w:p>
    <w:p w:rsidR="0067601F" w:rsidRPr="00B86668" w:rsidRDefault="0067601F" w:rsidP="0067601F">
      <w:pPr>
        <w:pStyle w:val="Title"/>
        <w:rPr>
          <w:rFonts w:cs="Tahoma"/>
          <w:b w:val="0"/>
          <w:bCs/>
        </w:rPr>
      </w:pPr>
      <w:r w:rsidRPr="00B86668">
        <w:rPr>
          <w:rFonts w:cs="Tahoma"/>
          <w:bCs/>
        </w:rPr>
        <w:lastRenderedPageBreak/>
        <w:t>Hepatitis B</w:t>
      </w:r>
    </w:p>
    <w:p w:rsidR="0067601F" w:rsidRPr="00B86668" w:rsidRDefault="0067601F" w:rsidP="00B06931">
      <w:pPr>
        <w:pStyle w:val="Subtitle"/>
        <w:rPr>
          <w:b/>
        </w:rPr>
      </w:pPr>
      <w:r w:rsidRPr="00B86668">
        <w:t>CDNA National Guidelines for Public Health Units</w:t>
      </w:r>
    </w:p>
    <w:p w:rsidR="00CF1D54" w:rsidRPr="00B86668" w:rsidRDefault="00DB0868" w:rsidP="00BD63C2">
      <w:pPr>
        <w:pStyle w:val="Heading1"/>
        <w:numPr>
          <w:ilvl w:val="0"/>
          <w:numId w:val="15"/>
        </w:numPr>
      </w:pPr>
      <w:bookmarkStart w:id="1" w:name="_Toc476733032"/>
      <w:bookmarkStart w:id="2" w:name="_Toc476733320"/>
      <w:bookmarkStart w:id="3" w:name="_Toc477871915"/>
      <w:r w:rsidRPr="00B86668">
        <w:t>Summary</w:t>
      </w:r>
      <w:bookmarkEnd w:id="1"/>
      <w:bookmarkEnd w:id="2"/>
      <w:bookmarkEnd w:id="3"/>
    </w:p>
    <w:p w:rsidR="00DB0868" w:rsidRPr="008C72CD" w:rsidRDefault="00DB0868" w:rsidP="00064DCC">
      <w:pPr>
        <w:pStyle w:val="Heading2"/>
      </w:pPr>
      <w:bookmarkStart w:id="4" w:name="_Toc476733033"/>
      <w:r w:rsidRPr="008C72CD">
        <w:t>Public health priority</w:t>
      </w:r>
      <w:bookmarkEnd w:id="4"/>
    </w:p>
    <w:p w:rsidR="002E122E" w:rsidRPr="00051235" w:rsidRDefault="00997C1B" w:rsidP="001F2063">
      <w:pPr>
        <w:pStyle w:val="BodyText"/>
        <w:rPr>
          <w:rFonts w:ascii="Arial" w:hAnsi="Arial" w:cs="Arial"/>
        </w:rPr>
      </w:pPr>
      <w:r w:rsidRPr="00051235">
        <w:rPr>
          <w:rFonts w:ascii="Arial" w:hAnsi="Arial" w:cs="Arial"/>
        </w:rPr>
        <w:t xml:space="preserve">High for newly acquired cases; routine for those with chronic infection and unspecified cases. </w:t>
      </w:r>
    </w:p>
    <w:p w:rsidR="00CF1D54" w:rsidRPr="00051235" w:rsidRDefault="00DF0186" w:rsidP="001F2063">
      <w:pPr>
        <w:pStyle w:val="BodyText"/>
        <w:rPr>
          <w:rFonts w:ascii="Arial" w:hAnsi="Arial" w:cs="Arial"/>
        </w:rPr>
      </w:pPr>
      <w:r w:rsidRPr="00051235">
        <w:rPr>
          <w:rFonts w:ascii="Arial" w:hAnsi="Arial" w:cs="Arial"/>
        </w:rPr>
        <w:t xml:space="preserve">Note: </w:t>
      </w:r>
      <w:r w:rsidR="009029E3" w:rsidRPr="00051235">
        <w:rPr>
          <w:rFonts w:ascii="Arial" w:hAnsi="Arial" w:cs="Arial"/>
        </w:rPr>
        <w:t xml:space="preserve">The terms </w:t>
      </w:r>
      <w:r w:rsidR="009029E3" w:rsidRPr="00051235">
        <w:rPr>
          <w:rFonts w:ascii="Arial" w:hAnsi="Arial" w:cs="Arial"/>
          <w:i/>
        </w:rPr>
        <w:t>acute</w:t>
      </w:r>
      <w:r w:rsidR="009029E3" w:rsidRPr="00051235">
        <w:rPr>
          <w:rFonts w:ascii="Arial" w:hAnsi="Arial" w:cs="Arial"/>
        </w:rPr>
        <w:t xml:space="preserve"> and </w:t>
      </w:r>
      <w:r w:rsidR="009029E3" w:rsidRPr="00051235">
        <w:rPr>
          <w:rFonts w:ascii="Arial" w:hAnsi="Arial" w:cs="Arial"/>
          <w:i/>
        </w:rPr>
        <w:t>chronic</w:t>
      </w:r>
      <w:r w:rsidR="009029E3" w:rsidRPr="00051235">
        <w:rPr>
          <w:rFonts w:ascii="Arial" w:hAnsi="Arial" w:cs="Arial"/>
        </w:rPr>
        <w:t xml:space="preserve"> refer to the two typical clinical presentations of </w:t>
      </w:r>
      <w:r w:rsidR="00515E9B" w:rsidRPr="00051235">
        <w:rPr>
          <w:rFonts w:ascii="Arial" w:hAnsi="Arial" w:cs="Arial"/>
        </w:rPr>
        <w:t>h</w:t>
      </w:r>
      <w:r w:rsidR="00051235" w:rsidRPr="00051235">
        <w:rPr>
          <w:rFonts w:ascii="Arial" w:hAnsi="Arial" w:cs="Arial"/>
        </w:rPr>
        <w:t>epatitis </w:t>
      </w:r>
      <w:r w:rsidR="009029E3" w:rsidRPr="00051235">
        <w:rPr>
          <w:rFonts w:ascii="Arial" w:hAnsi="Arial" w:cs="Arial"/>
        </w:rPr>
        <w:t>B virus (HBV) infection. The N</w:t>
      </w:r>
      <w:r w:rsidR="007115DB">
        <w:rPr>
          <w:rFonts w:ascii="Arial" w:hAnsi="Arial" w:cs="Arial"/>
        </w:rPr>
        <w:t xml:space="preserve">ational </w:t>
      </w:r>
      <w:r w:rsidR="009029E3" w:rsidRPr="00051235">
        <w:rPr>
          <w:rFonts w:ascii="Arial" w:hAnsi="Arial" w:cs="Arial"/>
        </w:rPr>
        <w:t>N</w:t>
      </w:r>
      <w:r w:rsidR="007115DB">
        <w:rPr>
          <w:rFonts w:ascii="Arial" w:hAnsi="Arial" w:cs="Arial"/>
        </w:rPr>
        <w:t xml:space="preserve">otifiable </w:t>
      </w:r>
      <w:r w:rsidR="009029E3" w:rsidRPr="00051235">
        <w:rPr>
          <w:rFonts w:ascii="Arial" w:hAnsi="Arial" w:cs="Arial"/>
        </w:rPr>
        <w:t>D</w:t>
      </w:r>
      <w:r w:rsidR="007115DB">
        <w:rPr>
          <w:rFonts w:ascii="Arial" w:hAnsi="Arial" w:cs="Arial"/>
        </w:rPr>
        <w:t xml:space="preserve">isease </w:t>
      </w:r>
      <w:r w:rsidR="009029E3" w:rsidRPr="00051235">
        <w:rPr>
          <w:rFonts w:ascii="Arial" w:hAnsi="Arial" w:cs="Arial"/>
        </w:rPr>
        <w:t>S</w:t>
      </w:r>
      <w:r w:rsidR="007115DB">
        <w:rPr>
          <w:rFonts w:ascii="Arial" w:hAnsi="Arial" w:cs="Arial"/>
        </w:rPr>
        <w:t>urveillance System (NNDSS)</w:t>
      </w:r>
      <w:r w:rsidR="009029E3" w:rsidRPr="00051235">
        <w:rPr>
          <w:rFonts w:ascii="Arial" w:hAnsi="Arial" w:cs="Arial"/>
        </w:rPr>
        <w:t xml:space="preserve"> case definitions refer to </w:t>
      </w:r>
      <w:r w:rsidR="009029E3" w:rsidRPr="00051235">
        <w:rPr>
          <w:rFonts w:ascii="Arial" w:hAnsi="Arial" w:cs="Arial"/>
          <w:i/>
        </w:rPr>
        <w:t>newly acquired</w:t>
      </w:r>
      <w:r w:rsidR="009029E3" w:rsidRPr="00051235">
        <w:rPr>
          <w:rFonts w:ascii="Arial" w:hAnsi="Arial" w:cs="Arial"/>
        </w:rPr>
        <w:t xml:space="preserve"> cases, which is largely synonymous with acute infections; and </w:t>
      </w:r>
      <w:r w:rsidR="009029E3" w:rsidRPr="00051235">
        <w:rPr>
          <w:rFonts w:ascii="Arial" w:hAnsi="Arial" w:cs="Arial"/>
          <w:i/>
        </w:rPr>
        <w:t>unspecified cases</w:t>
      </w:r>
      <w:r w:rsidR="009029E3" w:rsidRPr="00051235">
        <w:rPr>
          <w:rFonts w:ascii="Arial" w:hAnsi="Arial" w:cs="Arial"/>
        </w:rPr>
        <w:t xml:space="preserve">. </w:t>
      </w:r>
      <w:r w:rsidR="009029E3" w:rsidRPr="00051235">
        <w:rPr>
          <w:rFonts w:ascii="Arial" w:hAnsi="Arial" w:cs="Arial"/>
          <w:i/>
        </w:rPr>
        <w:t>Unspecified</w:t>
      </w:r>
      <w:r w:rsidR="009029E3" w:rsidRPr="00051235">
        <w:rPr>
          <w:rFonts w:ascii="Arial" w:hAnsi="Arial" w:cs="Arial"/>
        </w:rPr>
        <w:t xml:space="preserve"> cases are likely to be mostly chronic infections</w:t>
      </w:r>
      <w:r w:rsidR="003A1675" w:rsidRPr="00051235">
        <w:rPr>
          <w:rFonts w:ascii="Arial" w:hAnsi="Arial" w:cs="Arial"/>
        </w:rPr>
        <w:t xml:space="preserve"> but a </w:t>
      </w:r>
      <w:r w:rsidR="00515E9B" w:rsidRPr="00051235">
        <w:rPr>
          <w:rFonts w:ascii="Arial" w:hAnsi="Arial" w:cs="Arial"/>
        </w:rPr>
        <w:t xml:space="preserve">small </w:t>
      </w:r>
      <w:r w:rsidR="003A1675" w:rsidRPr="00051235">
        <w:rPr>
          <w:rFonts w:ascii="Arial" w:hAnsi="Arial" w:cs="Arial"/>
        </w:rPr>
        <w:t xml:space="preserve">proportion may be </w:t>
      </w:r>
      <w:r w:rsidR="00F13663" w:rsidRPr="00051235">
        <w:rPr>
          <w:rFonts w:ascii="Arial" w:hAnsi="Arial" w:cs="Arial"/>
        </w:rPr>
        <w:t>acute</w:t>
      </w:r>
      <w:r w:rsidR="009029E3" w:rsidRPr="00051235">
        <w:rPr>
          <w:rFonts w:ascii="Arial" w:hAnsi="Arial" w:cs="Arial"/>
        </w:rPr>
        <w:t>.</w:t>
      </w:r>
    </w:p>
    <w:p w:rsidR="00E746F8" w:rsidRPr="00B86668" w:rsidRDefault="00DB0868" w:rsidP="00064DCC">
      <w:pPr>
        <w:pStyle w:val="Heading2"/>
      </w:pPr>
      <w:bookmarkStart w:id="5" w:name="_Toc476733034"/>
      <w:r w:rsidRPr="00B86668">
        <w:t>Case management</w:t>
      </w:r>
      <w:bookmarkEnd w:id="5"/>
    </w:p>
    <w:p w:rsidR="003C057C" w:rsidRPr="00051235" w:rsidRDefault="00EB1E35" w:rsidP="008C72CD">
      <w:r w:rsidRPr="00051235">
        <w:t xml:space="preserve">Individual </w:t>
      </w:r>
      <w:r w:rsidR="00AE3B5F" w:rsidRPr="00051235">
        <w:t xml:space="preserve">clinical </w:t>
      </w:r>
      <w:r w:rsidRPr="00051235">
        <w:t xml:space="preserve">case management is the responsibility of the treating clinician. </w:t>
      </w:r>
      <w:r w:rsidR="0013229B" w:rsidRPr="00051235">
        <w:t>Publ</w:t>
      </w:r>
      <w:r w:rsidR="00051235" w:rsidRPr="00051235">
        <w:t>ic </w:t>
      </w:r>
      <w:r w:rsidR="0013229B" w:rsidRPr="00051235">
        <w:t xml:space="preserve">health units (PHUs) should determine </w:t>
      </w:r>
      <w:r w:rsidRPr="00051235">
        <w:t xml:space="preserve">if the case is newly acquired and where possible, identify </w:t>
      </w:r>
      <w:r w:rsidR="00515E9B" w:rsidRPr="00051235">
        <w:t xml:space="preserve">potential </w:t>
      </w:r>
      <w:r w:rsidRPr="00051235">
        <w:t>source/s of exposure.</w:t>
      </w:r>
    </w:p>
    <w:p w:rsidR="00DB0868" w:rsidRPr="00B86668" w:rsidRDefault="00DB0868" w:rsidP="00064DCC">
      <w:pPr>
        <w:pStyle w:val="Heading2"/>
      </w:pPr>
      <w:bookmarkStart w:id="6" w:name="_Toc476733035"/>
      <w:r w:rsidRPr="00B86668">
        <w:t>Contact management</w:t>
      </w:r>
      <w:bookmarkEnd w:id="6"/>
    </w:p>
    <w:p w:rsidR="00DB0868" w:rsidRPr="007B0125" w:rsidRDefault="000816A3" w:rsidP="008C72CD">
      <w:pPr>
        <w:rPr>
          <w:i/>
        </w:rPr>
      </w:pPr>
      <w:r w:rsidRPr="00051235">
        <w:t xml:space="preserve">The </w:t>
      </w:r>
      <w:r w:rsidR="00226546" w:rsidRPr="00051235">
        <w:t>jurisdictional o</w:t>
      </w:r>
      <w:r w:rsidR="00051235" w:rsidRPr="00051235">
        <w:t xml:space="preserve">r regional </w:t>
      </w:r>
      <w:r w:rsidRPr="00051235">
        <w:t xml:space="preserve">PHU will engage with the treating clinician, </w:t>
      </w:r>
      <w:r w:rsidR="00EB1E35" w:rsidRPr="00051235">
        <w:t>to identify</w:t>
      </w:r>
      <w:r w:rsidRPr="00051235">
        <w:t xml:space="preserve"> contacts of both newly acquired and unspecified infections; and to support the treating clinician to minimise the public health consequences of </w:t>
      </w:r>
      <w:r w:rsidR="00A90422" w:rsidRPr="00051235">
        <w:t>HBV</w:t>
      </w:r>
      <w:r w:rsidRPr="00051235">
        <w:t xml:space="preserve"> infection</w:t>
      </w:r>
      <w:r w:rsidR="00EB1E35" w:rsidRPr="00051235">
        <w:t xml:space="preserve"> through</w:t>
      </w:r>
      <w:r w:rsidR="00C8375B" w:rsidRPr="00051235">
        <w:t xml:space="preserve"> c</w:t>
      </w:r>
      <w:r w:rsidR="00DB0868" w:rsidRPr="00051235">
        <w:t>ounsel</w:t>
      </w:r>
      <w:r w:rsidR="004E433A" w:rsidRPr="00051235">
        <w:t>ling</w:t>
      </w:r>
      <w:r w:rsidR="00B073C8" w:rsidRPr="00051235">
        <w:t>, additional</w:t>
      </w:r>
      <w:r w:rsidR="00F252DF" w:rsidRPr="00051235">
        <w:t xml:space="preserve"> testing, </w:t>
      </w:r>
      <w:r w:rsidR="00080A04" w:rsidRPr="00051235">
        <w:t>post-</w:t>
      </w:r>
      <w:r w:rsidR="00DB0868" w:rsidRPr="00051235">
        <w:t xml:space="preserve">exposure </w:t>
      </w:r>
      <w:r w:rsidR="00F252DF" w:rsidRPr="00051235">
        <w:t>prophylaxis and</w:t>
      </w:r>
      <w:r w:rsidR="00D12F9D" w:rsidRPr="00051235">
        <w:t>/or</w:t>
      </w:r>
      <w:r w:rsidR="00F252DF" w:rsidRPr="00051235">
        <w:t xml:space="preserve"> vaccination </w:t>
      </w:r>
      <w:r w:rsidR="00AE3B5F" w:rsidRPr="00051235">
        <w:t xml:space="preserve">of </w:t>
      </w:r>
      <w:r w:rsidR="00F252DF" w:rsidRPr="00051235">
        <w:t xml:space="preserve">non-immune </w:t>
      </w:r>
      <w:r w:rsidR="00DB0868" w:rsidRPr="00051235">
        <w:t>contacts</w:t>
      </w:r>
      <w:r w:rsidR="00E14DFA" w:rsidRPr="00B86668">
        <w:t>.</w:t>
      </w:r>
      <w:r w:rsidR="00607202">
        <w:t xml:space="preserve"> </w:t>
      </w:r>
    </w:p>
    <w:p w:rsidR="00CF1D54" w:rsidRPr="00B86668" w:rsidRDefault="00DB0868" w:rsidP="00BD63C2">
      <w:pPr>
        <w:pStyle w:val="Heading1"/>
        <w:numPr>
          <w:ilvl w:val="0"/>
          <w:numId w:val="15"/>
        </w:numPr>
      </w:pPr>
      <w:bookmarkStart w:id="7" w:name="disease"/>
      <w:bookmarkStart w:id="8" w:name="_Toc476733036"/>
      <w:bookmarkStart w:id="9" w:name="_Toc476733321"/>
      <w:bookmarkStart w:id="10" w:name="_Toc477871916"/>
      <w:bookmarkEnd w:id="7"/>
      <w:r w:rsidRPr="00B86668">
        <w:t>The disease</w:t>
      </w:r>
      <w:bookmarkEnd w:id="8"/>
      <w:bookmarkEnd w:id="9"/>
      <w:bookmarkEnd w:id="10"/>
    </w:p>
    <w:p w:rsidR="00DB0868" w:rsidRPr="00B86668" w:rsidRDefault="00DB0868" w:rsidP="00064DCC">
      <w:pPr>
        <w:pStyle w:val="Heading2"/>
      </w:pPr>
      <w:bookmarkStart w:id="11" w:name="_Toc476733037"/>
      <w:r w:rsidRPr="00B86668">
        <w:t>Infectious agents</w:t>
      </w:r>
      <w:bookmarkEnd w:id="11"/>
    </w:p>
    <w:p w:rsidR="000F1FE4" w:rsidRPr="00B86668" w:rsidRDefault="008937DF" w:rsidP="008C72CD">
      <w:r w:rsidRPr="00051235">
        <w:t>HBV</w:t>
      </w:r>
      <w:r w:rsidR="00DB0868" w:rsidRPr="00051235">
        <w:t xml:space="preserve"> is comprised of a number of clinically </w:t>
      </w:r>
      <w:r w:rsidR="00E746F8" w:rsidRPr="00051235">
        <w:t xml:space="preserve">and diagnostically </w:t>
      </w:r>
      <w:r w:rsidR="00DB0868" w:rsidRPr="00051235">
        <w:t>important viral proteins. These include the envelope protein hepatitis B surface antigen (HBsAg)</w:t>
      </w:r>
      <w:r w:rsidR="00226546" w:rsidRPr="00051235">
        <w:t>,</w:t>
      </w:r>
      <w:r w:rsidR="00DB0868" w:rsidRPr="00051235">
        <w:t xml:space="preserve"> hepatitis B core antigen (HBcAg)</w:t>
      </w:r>
      <w:r w:rsidR="00F13663" w:rsidRPr="00051235">
        <w:t>,</w:t>
      </w:r>
      <w:r w:rsidR="00DB0868" w:rsidRPr="00051235">
        <w:t xml:space="preserve"> and a soluble nucleocapsid protein, hepatitis B</w:t>
      </w:r>
      <w:r w:rsidR="00B976A2" w:rsidRPr="00051235">
        <w:t xml:space="preserve"> </w:t>
      </w:r>
      <w:r w:rsidR="00051235" w:rsidRPr="00051235">
        <w:t>e antigen (HBeAg). Eight </w:t>
      </w:r>
      <w:r w:rsidR="00DB0868" w:rsidRPr="00051235">
        <w:t>genotypes of HBV have been identified (A to H)</w:t>
      </w:r>
      <w:r w:rsidR="004E433A" w:rsidRPr="00051235">
        <w:t xml:space="preserve"> </w:t>
      </w:r>
      <w:r w:rsidR="00DB0868" w:rsidRPr="00051235">
        <w:t xml:space="preserve">that </w:t>
      </w:r>
      <w:r w:rsidR="00AE3B5F" w:rsidRPr="00051235">
        <w:t xml:space="preserve">have </w:t>
      </w:r>
      <w:r w:rsidR="00DB0868" w:rsidRPr="00051235">
        <w:t>different geographical distributions</w:t>
      </w:r>
      <w:r w:rsidR="00DB0868" w:rsidRPr="00051235">
        <w:rPr>
          <w:rStyle w:val="apple-converted-space"/>
          <w:rFonts w:cs="Arial"/>
        </w:rPr>
        <w:t xml:space="preserve"> </w:t>
      </w:r>
      <w:r w:rsidR="00DB0868" w:rsidRPr="00051235">
        <w:t>and clinical outcomes.</w:t>
      </w:r>
      <w:r w:rsidR="004E433A" w:rsidRPr="00051235">
        <w:t xml:space="preserve"> </w:t>
      </w:r>
      <w:r w:rsidR="00621E4D" w:rsidRPr="00051235">
        <w:t xml:space="preserve">The </w:t>
      </w:r>
      <w:r w:rsidR="00DB0868" w:rsidRPr="00051235">
        <w:t xml:space="preserve">more common </w:t>
      </w:r>
      <w:r w:rsidR="00621E4D" w:rsidRPr="00051235">
        <w:t>genotypes in Asia are B and C</w:t>
      </w:r>
      <w:r w:rsidR="003911CC" w:rsidRPr="00051235">
        <w:t>;</w:t>
      </w:r>
      <w:r w:rsidR="00621E4D" w:rsidRPr="00051235">
        <w:t xml:space="preserve"> and in Europe, the Middle East, and India</w:t>
      </w:r>
      <w:r w:rsidR="00E14DFA" w:rsidRPr="00051235">
        <w:t>,</w:t>
      </w:r>
      <w:r w:rsidR="00621E4D" w:rsidRPr="00051235">
        <w:t xml:space="preserve"> A and </w:t>
      </w:r>
      <w:r w:rsidR="00556E1F" w:rsidRPr="00051235">
        <w:t>D</w:t>
      </w:r>
      <w:r w:rsidR="00621E4D" w:rsidRPr="00051235">
        <w:t>.</w:t>
      </w:r>
      <w:r w:rsidR="00125742" w:rsidRPr="00051235">
        <w:t xml:space="preserve"> </w:t>
      </w:r>
      <w:r w:rsidR="005714B6" w:rsidRPr="00051235">
        <w:t xml:space="preserve">The distribution of genotypes in Australia is less well defined, but the range of genotypes present is likely to reflect the migration patterns from high prevalence countries. Genotype C4 is </w:t>
      </w:r>
      <w:r w:rsidR="002C59B3" w:rsidRPr="00051235">
        <w:t xml:space="preserve">prevalent among </w:t>
      </w:r>
      <w:r w:rsidR="005714B6" w:rsidRPr="00051235">
        <w:t>Aborigin</w:t>
      </w:r>
      <w:r w:rsidR="002C59B3" w:rsidRPr="00051235">
        <w:t>al communities in</w:t>
      </w:r>
      <w:r w:rsidR="005714B6" w:rsidRPr="00051235">
        <w:t xml:space="preserve"> Northe</w:t>
      </w:r>
      <w:r w:rsidR="002C59B3" w:rsidRPr="00051235">
        <w:t>rn</w:t>
      </w:r>
      <w:r w:rsidR="005714B6" w:rsidRPr="00051235">
        <w:t xml:space="preserve"> Australia</w:t>
      </w:r>
      <w:r w:rsidR="00F15571" w:rsidRPr="00051235">
        <w:t xml:space="preserve"> </w:t>
      </w:r>
      <w:r w:rsidR="00324C7C" w:rsidRPr="00051235">
        <w:fldChar w:fldCharType="begin">
          <w:fldData xml:space="preserve">PEVuZE5vdGU+PENpdGU+PEF1dGhvcj5EYXZpZXM8L0F1dGhvcj48WWVhcj4yMDEzPC9ZZWFyPjxS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</w:fldData>
        </w:fldChar>
      </w:r>
      <w:r w:rsidR="004B651E" w:rsidRPr="00051235">
        <w:instrText xml:space="preserve"> ADDIN EN.CITE </w:instrText>
      </w:r>
      <w:r w:rsidR="004B651E" w:rsidRPr="00051235">
        <w:fldChar w:fldCharType="begin">
          <w:fldData xml:space="preserve">PEVuZE5vdGU+PENpdGU+PEF1dGhvcj5EYXZpZXM8L0F1dGhvcj48WWVhcj4yMDEzPC9ZZWFyPjxS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</w:fldData>
        </w:fldChar>
      </w:r>
      <w:r w:rsidR="004B651E" w:rsidRPr="00051235">
        <w:instrText xml:space="preserve"> ADDIN EN.CITE.DATA </w:instrText>
      </w:r>
      <w:r w:rsidR="004B651E" w:rsidRPr="00051235">
        <w:fldChar w:fldCharType="end"/>
      </w:r>
      <w:r w:rsidR="00324C7C" w:rsidRPr="00051235">
        <w:fldChar w:fldCharType="separate"/>
      </w:r>
      <w:r w:rsidR="004B651E" w:rsidRPr="00051235">
        <w:rPr>
          <w:noProof/>
        </w:rPr>
        <w:t>(</w:t>
      </w:r>
      <w:hyperlink w:anchor="_ENREF_1" w:tooltip="Davies, 2013 #1610" w:history="1">
        <w:r w:rsidR="00E266B4" w:rsidRPr="00051235">
          <w:rPr>
            <w:noProof/>
          </w:rPr>
          <w:t>1</w:t>
        </w:r>
      </w:hyperlink>
      <w:r w:rsidR="00051235" w:rsidRPr="00051235">
        <w:rPr>
          <w:noProof/>
        </w:rPr>
        <w:t>,</w:t>
      </w:r>
      <w:hyperlink w:anchor="_ENREF_2" w:tooltip="Sugauchi, 2001 #1681" w:history="1">
        <w:r w:rsidR="00E266B4" w:rsidRPr="00051235">
          <w:rPr>
            <w:noProof/>
          </w:rPr>
          <w:t>2</w:t>
        </w:r>
      </w:hyperlink>
      <w:r w:rsidR="004B651E" w:rsidRPr="00051235">
        <w:rPr>
          <w:noProof/>
        </w:rPr>
        <w:t>)</w:t>
      </w:r>
      <w:r w:rsidR="00324C7C" w:rsidRPr="00051235">
        <w:fldChar w:fldCharType="end"/>
      </w:r>
      <w:r w:rsidR="00795ABF">
        <w:t>.</w:t>
      </w:r>
    </w:p>
    <w:p w:rsidR="00DB0868" w:rsidRPr="00B86668" w:rsidRDefault="00DB0868" w:rsidP="00064DCC">
      <w:pPr>
        <w:pStyle w:val="Heading2"/>
      </w:pPr>
      <w:bookmarkStart w:id="12" w:name="_Toc476733038"/>
      <w:r w:rsidRPr="00B86668">
        <w:t>Reservoir</w:t>
      </w:r>
      <w:bookmarkEnd w:id="12"/>
    </w:p>
    <w:p w:rsidR="00D72E8B" w:rsidRDefault="00DB0868" w:rsidP="00D72E8B">
      <w:r w:rsidRPr="00051235">
        <w:rPr>
          <w:shd w:val="clear" w:color="auto" w:fill="FFFFFF"/>
        </w:rPr>
        <w:t>Humans are the only known natural host</w:t>
      </w:r>
      <w:r w:rsidR="004E7AFA" w:rsidRPr="00051235">
        <w:rPr>
          <w:shd w:val="clear" w:color="auto" w:fill="FFFFFF"/>
        </w:rPr>
        <w:t>. People with chronic infections are the major reservoir of infection.</w:t>
      </w:r>
      <w:r w:rsidR="00D72E8B" w:rsidRPr="00B86668">
        <w:t xml:space="preserve"> </w:t>
      </w:r>
    </w:p>
    <w:p w:rsidR="00D72E8B" w:rsidRDefault="00D72E8B" w:rsidP="00D72E8B">
      <w:r>
        <w:br w:type="page"/>
      </w:r>
    </w:p>
    <w:p w:rsidR="00051235" w:rsidRPr="00B86668" w:rsidRDefault="00051235" w:rsidP="00D72E8B"/>
    <w:p w:rsidR="00DB0868" w:rsidRPr="00B86668" w:rsidRDefault="00DB0868" w:rsidP="00064DCC">
      <w:pPr>
        <w:pStyle w:val="Heading2"/>
      </w:pPr>
      <w:bookmarkStart w:id="13" w:name="_Toc476733039"/>
      <w:r w:rsidRPr="00B86668">
        <w:t>Mode of transmission</w:t>
      </w:r>
      <w:bookmarkEnd w:id="13"/>
    </w:p>
    <w:p w:rsidR="008E5308" w:rsidRPr="00051235" w:rsidRDefault="00DB0868" w:rsidP="008C72CD">
      <w:r w:rsidRPr="00051235">
        <w:rPr>
          <w:shd w:val="clear" w:color="auto" w:fill="FFFFFF"/>
        </w:rPr>
        <w:t xml:space="preserve">HBV is transmitted </w:t>
      </w:r>
      <w:r w:rsidR="004473FA" w:rsidRPr="00051235">
        <w:rPr>
          <w:shd w:val="clear" w:color="auto" w:fill="FFFFFF"/>
        </w:rPr>
        <w:t xml:space="preserve">via </w:t>
      </w:r>
      <w:r w:rsidR="008514D7" w:rsidRPr="00051235">
        <w:rPr>
          <w:shd w:val="clear" w:color="auto" w:fill="FFFFFF"/>
        </w:rPr>
        <w:t xml:space="preserve">parenteral, </w:t>
      </w:r>
      <w:r w:rsidRPr="00051235">
        <w:rPr>
          <w:shd w:val="clear" w:color="auto" w:fill="FFFFFF"/>
        </w:rPr>
        <w:t>percutaneous (</w:t>
      </w:r>
      <w:r w:rsidRPr="00051235">
        <w:t xml:space="preserve">broken or penetrated skin) </w:t>
      </w:r>
      <w:r w:rsidRPr="00051235">
        <w:rPr>
          <w:shd w:val="clear" w:color="auto" w:fill="FFFFFF"/>
        </w:rPr>
        <w:t>or mucosal exposure to infect</w:t>
      </w:r>
      <w:r w:rsidR="008514D7" w:rsidRPr="00051235">
        <w:rPr>
          <w:shd w:val="clear" w:color="auto" w:fill="FFFFFF"/>
        </w:rPr>
        <w:t>ious</w:t>
      </w:r>
      <w:r w:rsidRPr="00051235">
        <w:rPr>
          <w:shd w:val="clear" w:color="auto" w:fill="FFFFFF"/>
        </w:rPr>
        <w:t xml:space="preserve"> body fluid</w:t>
      </w:r>
      <w:r w:rsidR="008514D7" w:rsidRPr="00051235">
        <w:rPr>
          <w:shd w:val="clear" w:color="auto" w:fill="FFFFFF"/>
        </w:rPr>
        <w:t>s</w:t>
      </w:r>
      <w:r w:rsidRPr="00051235">
        <w:t xml:space="preserve"> </w:t>
      </w:r>
      <w:r w:rsidR="008514D7" w:rsidRPr="00051235">
        <w:t>(</w:t>
      </w:r>
      <w:r w:rsidRPr="00051235">
        <w:t>blood</w:t>
      </w:r>
      <w:r w:rsidR="008514D7" w:rsidRPr="00051235">
        <w:t xml:space="preserve">, </w:t>
      </w:r>
      <w:r w:rsidRPr="00051235">
        <w:t>vaginal fluids</w:t>
      </w:r>
      <w:r w:rsidR="008E5308" w:rsidRPr="00051235">
        <w:t xml:space="preserve">, </w:t>
      </w:r>
      <w:r w:rsidRPr="00051235">
        <w:t>semen</w:t>
      </w:r>
      <w:r w:rsidR="008E5308" w:rsidRPr="00051235">
        <w:t xml:space="preserve"> </w:t>
      </w:r>
      <w:r w:rsidR="00287A73" w:rsidRPr="00051235">
        <w:t xml:space="preserve">and saliva </w:t>
      </w:r>
      <w:r w:rsidR="008E5308" w:rsidRPr="00051235">
        <w:t>if contaminated with blood</w:t>
      </w:r>
      <w:r w:rsidRPr="00051235">
        <w:t>)</w:t>
      </w:r>
      <w:r w:rsidRPr="00051235">
        <w:rPr>
          <w:shd w:val="clear" w:color="auto" w:fill="FFFFFF"/>
        </w:rPr>
        <w:t xml:space="preserve"> </w:t>
      </w:r>
      <w:r w:rsidRPr="00051235">
        <w:t>of an infected person</w:t>
      </w:r>
      <w:r w:rsidRPr="00051235">
        <w:rPr>
          <w:shd w:val="clear" w:color="auto" w:fill="FFFFFF"/>
        </w:rPr>
        <w:t xml:space="preserve">. </w:t>
      </w:r>
      <w:r w:rsidRPr="00051235">
        <w:t>An extremely small volume of blood may be sufficient to transmit infection</w:t>
      </w:r>
      <w:r w:rsidRPr="00051235">
        <w:rPr>
          <w:shd w:val="clear" w:color="auto" w:fill="FFFFFF"/>
        </w:rPr>
        <w:t xml:space="preserve"> b</w:t>
      </w:r>
      <w:r w:rsidRPr="00051235">
        <w:t>ecause of the high concentration of virus in blood</w:t>
      </w:r>
      <w:r w:rsidR="008937DF" w:rsidRPr="00051235">
        <w:t xml:space="preserve"> in some individuals</w:t>
      </w:r>
      <w:r w:rsidRPr="00051235">
        <w:t>.</w:t>
      </w:r>
      <w:r w:rsidR="00004469" w:rsidRPr="00051235">
        <w:t xml:space="preserve"> </w:t>
      </w:r>
      <w:r w:rsidR="00B031D4" w:rsidRPr="00051235">
        <w:t xml:space="preserve">Viral concentrations in blood can exceed </w:t>
      </w:r>
      <w:r w:rsidR="008937DF" w:rsidRPr="00051235">
        <w:t>1</w:t>
      </w:r>
      <w:r w:rsidR="00DF1AB5" w:rsidRPr="00051235">
        <w:t>0</w:t>
      </w:r>
      <w:r w:rsidR="008937DF" w:rsidRPr="00051235">
        <w:t xml:space="preserve"> billion </w:t>
      </w:r>
      <w:r w:rsidR="00B031D4" w:rsidRPr="00051235">
        <w:t xml:space="preserve">HBV DNA </w:t>
      </w:r>
      <w:r w:rsidR="008937DF" w:rsidRPr="00051235">
        <w:t>international units per ml (IU/m</w:t>
      </w:r>
      <w:r w:rsidR="00795ABF" w:rsidRPr="00051235">
        <w:t>L</w:t>
      </w:r>
      <w:r w:rsidR="008937DF" w:rsidRPr="00051235">
        <w:t>)</w:t>
      </w:r>
      <w:r w:rsidR="00B031D4" w:rsidRPr="00051235">
        <w:t xml:space="preserve"> </w:t>
      </w:r>
      <w:r w:rsidR="00324C7C" w:rsidRPr="00051235">
        <w:fldChar w:fldCharType="begin">
          <w:fldData xml:space="preserve">PEVuZE5vdGU+PENpdGU+PEF1dGhvcj5Ib2xsaW5nZXI8L0F1dGhvcj48WWVhcj4yMDA2PC9ZZWFy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==
</w:fldData>
        </w:fldChar>
      </w:r>
      <w:r w:rsidR="001C05D9" w:rsidRPr="00051235">
        <w:instrText xml:space="preserve"> ADDIN EN.CITE </w:instrText>
      </w:r>
      <w:r w:rsidR="001C05D9" w:rsidRPr="00051235">
        <w:fldChar w:fldCharType="begin">
          <w:fldData xml:space="preserve">PEVuZE5vdGU+PENpdGU+PEF1dGhvcj5Ib2xsaW5nZXI8L0F1dGhvcj48WWVhcj4yMDA2PC9ZZWFy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==
</w:fldData>
        </w:fldChar>
      </w:r>
      <w:r w:rsidR="001C05D9" w:rsidRPr="00051235">
        <w:instrText xml:space="preserve"> ADDIN EN.CITE.DATA </w:instrText>
      </w:r>
      <w:r w:rsidR="001C05D9" w:rsidRPr="00051235">
        <w:fldChar w:fldCharType="end"/>
      </w:r>
      <w:r w:rsidR="00324C7C" w:rsidRPr="00051235">
        <w:fldChar w:fldCharType="separate"/>
      </w:r>
      <w:r w:rsidR="00324C7C" w:rsidRPr="00051235">
        <w:rPr>
          <w:noProof/>
        </w:rPr>
        <w:t>(</w:t>
      </w:r>
      <w:hyperlink w:anchor="_ENREF_3" w:tooltip="Hollinger, 2006 #1670" w:history="1">
        <w:r w:rsidR="00E266B4" w:rsidRPr="00051235">
          <w:rPr>
            <w:noProof/>
          </w:rPr>
          <w:t>3</w:t>
        </w:r>
      </w:hyperlink>
      <w:r w:rsidR="00324C7C" w:rsidRPr="00051235">
        <w:rPr>
          <w:noProof/>
        </w:rPr>
        <w:t>)</w:t>
      </w:r>
      <w:r w:rsidR="00324C7C" w:rsidRPr="00051235">
        <w:fldChar w:fldCharType="end"/>
      </w:r>
      <w:r w:rsidR="004473FA" w:rsidRPr="00051235">
        <w:t xml:space="preserve">. The </w:t>
      </w:r>
      <w:r w:rsidR="008B1115" w:rsidRPr="00051235">
        <w:t xml:space="preserve">minimum </w:t>
      </w:r>
      <w:r w:rsidR="004473FA" w:rsidRPr="00051235">
        <w:t xml:space="preserve">infectious dose </w:t>
      </w:r>
      <w:r w:rsidR="008937DF" w:rsidRPr="00051235">
        <w:t xml:space="preserve">in experimental conditions </w:t>
      </w:r>
      <w:r w:rsidR="004473FA" w:rsidRPr="00051235">
        <w:t xml:space="preserve">has been estimated </w:t>
      </w:r>
      <w:r w:rsidR="009C0AB6" w:rsidRPr="00051235">
        <w:t xml:space="preserve">to be approximately 10 </w:t>
      </w:r>
      <w:r w:rsidR="008B1115" w:rsidRPr="00051235">
        <w:t>HBV DNA copies</w:t>
      </w:r>
      <w:r w:rsidR="00F15571" w:rsidRPr="00051235">
        <w:t xml:space="preserve"> </w:t>
      </w:r>
      <w:r w:rsidR="00324C7C" w:rsidRPr="00051235">
        <w:fldChar w:fldCharType="begin">
          <w:fldData xml:space="preserve">PEVuZE5vdGU+PENpdGU+PEF1dGhvcj5Lb21peWE8L0F1dGhvcj48WWVhcj4yMDA4PC9ZZWFyPjxS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</w:fldData>
        </w:fldChar>
      </w:r>
      <w:r w:rsidR="001C05D9" w:rsidRPr="00051235">
        <w:instrText xml:space="preserve"> ADDIN EN.CITE </w:instrText>
      </w:r>
      <w:r w:rsidR="001C05D9" w:rsidRPr="00051235">
        <w:fldChar w:fldCharType="begin">
          <w:fldData xml:space="preserve">PEVuZE5vdGU+PENpdGU+PEF1dGhvcj5Lb21peWE8L0F1dGhvcj48WWVhcj4yMDA4PC9ZZWFyPjxS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</w:fldData>
        </w:fldChar>
      </w:r>
      <w:r w:rsidR="001C05D9" w:rsidRPr="00051235">
        <w:instrText xml:space="preserve"> ADDIN EN.CITE.DATA </w:instrText>
      </w:r>
      <w:r w:rsidR="001C05D9" w:rsidRPr="00051235">
        <w:fldChar w:fldCharType="end"/>
      </w:r>
      <w:r w:rsidR="00324C7C" w:rsidRPr="00051235">
        <w:fldChar w:fldCharType="separate"/>
      </w:r>
      <w:r w:rsidR="00324C7C" w:rsidRPr="00051235">
        <w:rPr>
          <w:noProof/>
        </w:rPr>
        <w:t>(</w:t>
      </w:r>
      <w:hyperlink w:anchor="_ENREF_4" w:tooltip="Komiya, 2008 #1613" w:history="1">
        <w:r w:rsidR="00E266B4" w:rsidRPr="00051235">
          <w:rPr>
            <w:noProof/>
          </w:rPr>
          <w:t>4</w:t>
        </w:r>
      </w:hyperlink>
      <w:r w:rsidR="00324C7C" w:rsidRPr="00051235">
        <w:rPr>
          <w:noProof/>
        </w:rPr>
        <w:t>)</w:t>
      </w:r>
      <w:r w:rsidR="00324C7C" w:rsidRPr="00051235">
        <w:fldChar w:fldCharType="end"/>
      </w:r>
      <w:r w:rsidR="00F15571" w:rsidRPr="00051235">
        <w:t>.</w:t>
      </w:r>
      <w:r w:rsidR="008937DF" w:rsidRPr="00051235">
        <w:t xml:space="preserve"> </w:t>
      </w:r>
    </w:p>
    <w:p w:rsidR="00C71782" w:rsidRPr="00051235" w:rsidRDefault="00C71782" w:rsidP="008C72CD">
      <w:pPr>
        <w:rPr>
          <w:color w:val="000000"/>
          <w:lang w:val="en-US"/>
        </w:rPr>
      </w:pPr>
      <w:r w:rsidRPr="00051235">
        <w:rPr>
          <w:color w:val="000000"/>
          <w:lang w:val="en-US"/>
        </w:rPr>
        <w:t>Historically, the risk of HBV transmission from a patient to an uninfected person has been linked to the hepatitis B surface antigen (HBsAg) and hepatitis B e antigen (HBeAg) status of the source pa</w:t>
      </w:r>
      <w:r w:rsidR="00051235" w:rsidRPr="00051235">
        <w:rPr>
          <w:color w:val="000000"/>
          <w:lang w:val="en-US"/>
        </w:rPr>
        <w:t xml:space="preserve">tient. </w:t>
      </w:r>
    </w:p>
    <w:p w:rsidR="00C71782" w:rsidRPr="00051235" w:rsidRDefault="004D0368" w:rsidP="008C72CD">
      <w:pPr>
        <w:rPr>
          <w:color w:val="000000"/>
          <w:lang w:val="en-US"/>
        </w:rPr>
      </w:pPr>
      <w:r>
        <w:rPr>
          <w:color w:val="000000"/>
          <w:lang w:val="en-US"/>
        </w:rPr>
        <w:t>In studies of health care workers (H</w:t>
      </w:r>
      <w:r w:rsidR="00C71782" w:rsidRPr="00051235">
        <w:rPr>
          <w:color w:val="000000"/>
          <w:lang w:val="en-US"/>
        </w:rPr>
        <w:t>CWs</w:t>
      </w:r>
      <w:r>
        <w:rPr>
          <w:color w:val="000000"/>
          <w:lang w:val="en-US"/>
        </w:rPr>
        <w:t>)</w:t>
      </w:r>
      <w:r w:rsidR="00C71782" w:rsidRPr="00051235">
        <w:rPr>
          <w:color w:val="000000"/>
          <w:lang w:val="en-US"/>
        </w:rPr>
        <w:t xml:space="preserve"> who sustained needle stick injuries (NSIs) from sharps contaminated with blood containing HBV, the risk of seroconversion f</w:t>
      </w:r>
      <w:r w:rsidR="00051235" w:rsidRPr="00051235">
        <w:rPr>
          <w:color w:val="000000"/>
          <w:lang w:val="en-US"/>
        </w:rPr>
        <w:t>or HBV infection ranged from 37 per cent to 62 per cent</w:t>
      </w:r>
      <w:r w:rsidR="00C71782" w:rsidRPr="00051235">
        <w:rPr>
          <w:color w:val="000000"/>
          <w:lang w:val="en-US"/>
        </w:rPr>
        <w:t xml:space="preserve"> if the source patient wa</w:t>
      </w:r>
      <w:r w:rsidR="00051235" w:rsidRPr="00051235">
        <w:rPr>
          <w:color w:val="000000"/>
          <w:lang w:val="en-US"/>
        </w:rPr>
        <w:t>s both HBsAg-positive and HBeAg </w:t>
      </w:r>
      <w:r w:rsidR="00C71782" w:rsidRPr="00051235">
        <w:rPr>
          <w:color w:val="000000"/>
          <w:lang w:val="en-US"/>
        </w:rPr>
        <w:t>positive,</w:t>
      </w:r>
      <w:r w:rsidR="00051235" w:rsidRPr="00051235">
        <w:rPr>
          <w:color w:val="000000"/>
          <w:lang w:val="en-US"/>
        </w:rPr>
        <w:t xml:space="preserve"> and 23 per cent to 37 per cent</w:t>
      </w:r>
      <w:r w:rsidR="00C71782" w:rsidRPr="00051235">
        <w:rPr>
          <w:color w:val="000000"/>
          <w:lang w:val="en-US"/>
        </w:rPr>
        <w:t xml:space="preserve"> if the source was HBsAg-positive but HBeAg-negative [</w:t>
      </w:r>
      <w:hyperlink w:anchor="_ENREF_9" w:tooltip="Schillie, 2013 #66" w:history="1">
        <w:r w:rsidR="00C71782" w:rsidRPr="00051235">
          <w:rPr>
            <w:color w:val="000000"/>
            <w:lang w:val="en-US"/>
          </w:rPr>
          <w:t>9</w:t>
        </w:r>
      </w:hyperlink>
      <w:r w:rsidR="00051235" w:rsidRPr="00051235">
        <w:rPr>
          <w:color w:val="000000"/>
          <w:lang w:val="en-US"/>
        </w:rPr>
        <w:t>,</w:t>
      </w:r>
      <w:hyperlink w:anchor="_ENREF_12" w:tooltip="Werner, 1982 #49" w:history="1">
        <w:r w:rsidR="00C71782" w:rsidRPr="00051235">
          <w:rPr>
            <w:color w:val="000000"/>
            <w:lang w:val="en-US"/>
          </w:rPr>
          <w:t>12</w:t>
        </w:r>
      </w:hyperlink>
      <w:r w:rsidR="00C71782" w:rsidRPr="00051235">
        <w:rPr>
          <w:color w:val="000000"/>
          <w:lang w:val="en-US"/>
        </w:rPr>
        <w:t>]. The risk of developing clinical hepatiti</w:t>
      </w:r>
      <w:r w:rsidR="00051235" w:rsidRPr="00051235">
        <w:rPr>
          <w:color w:val="000000"/>
          <w:lang w:val="en-US"/>
        </w:rPr>
        <w:t>s after exposure ranged from 22 per cent</w:t>
      </w:r>
      <w:r w:rsidR="00C71782" w:rsidRPr="00051235">
        <w:rPr>
          <w:color w:val="000000"/>
          <w:lang w:val="en-US"/>
        </w:rPr>
        <w:t xml:space="preserve"> to </w:t>
      </w:r>
      <w:r w:rsidR="00051235" w:rsidRPr="00051235">
        <w:rPr>
          <w:color w:val="000000"/>
          <w:lang w:val="en-US"/>
        </w:rPr>
        <w:t>31 per cent</w:t>
      </w:r>
      <w:r w:rsidR="00C71782" w:rsidRPr="00051235">
        <w:rPr>
          <w:color w:val="000000"/>
          <w:lang w:val="en-US"/>
        </w:rPr>
        <w:t xml:space="preserve"> if the source patient wa</w:t>
      </w:r>
      <w:r w:rsidR="00051235" w:rsidRPr="00051235">
        <w:rPr>
          <w:color w:val="000000"/>
          <w:lang w:val="en-US"/>
        </w:rPr>
        <w:t xml:space="preserve">s both HBsAg-positive and </w:t>
      </w:r>
      <w:r w:rsidR="00051235" w:rsidRPr="00051235">
        <w:t>HBeAg </w:t>
      </w:r>
      <w:r w:rsidR="00C71782" w:rsidRPr="00051235">
        <w:t>positive</w:t>
      </w:r>
      <w:r w:rsidR="00051235" w:rsidRPr="00051235">
        <w:rPr>
          <w:color w:val="000000"/>
          <w:lang w:val="en-US"/>
        </w:rPr>
        <w:t>, and from 1 per cent to 6 per cent</w:t>
      </w:r>
      <w:r w:rsidR="00C71782" w:rsidRPr="00051235">
        <w:rPr>
          <w:color w:val="000000"/>
          <w:lang w:val="en-US"/>
        </w:rPr>
        <w:t xml:space="preserve"> if the source was HBsAg-positive but HBeAg-negative</w:t>
      </w:r>
      <w:r w:rsidR="00F15571" w:rsidRPr="00051235">
        <w:rPr>
          <w:color w:val="000000"/>
          <w:lang w:val="en-US"/>
        </w:rPr>
        <w:t xml:space="preserve"> </w:t>
      </w:r>
      <w:r w:rsidR="00080C60" w:rsidRPr="00051235">
        <w:rPr>
          <w:color w:val="000000"/>
          <w:lang w:val="en-US"/>
        </w:rPr>
        <w:fldChar w:fldCharType="begin"/>
      </w:r>
      <w:r w:rsidR="00080C60" w:rsidRPr="00051235">
        <w:rPr>
          <w:color w:val="000000"/>
          <w:lang w:val="en-US"/>
        </w:rPr>
        <w:instrText xml:space="preserve"> ADDIN EN.CITE &lt;EndNote&gt;&lt;Cite&gt;&lt;Author&gt;Schillie&lt;/Author&gt;&lt;Year&gt;2013&lt;/Year&gt;&lt;RecNum&gt;1751&lt;/RecNum&gt;&lt;DisplayText&gt;(5, 6)&lt;/DisplayText&gt;&lt;record&gt;&lt;rec-number&gt;1751&lt;/rec-number&gt;&lt;foreign-keys&gt;&lt;key app="EN" db-id="0vrs9ef5czwz96e5azfpptft2fdvpfa5zvxw"&gt;1751&lt;/key&gt;&lt;/foreign-keys&gt;&lt;ref-type name="Journal Article"&gt;17&lt;/ref-type&gt;&lt;contributors&gt;&lt;authors&gt;&lt;author&gt;Schillie, Sarah&lt;/author&gt;&lt;author&gt;Murphy, Trudy V&lt;/author&gt;&lt;author&gt;Sawyer, Mark&lt;/author&gt;&lt;author&gt;Ly, Kathleen&lt;/author&gt;&lt;author&gt;Hughes, Elizabeth&lt;/author&gt;&lt;author&gt;Jiles, Ruth&lt;/author&gt;&lt;author&gt;de Perio, Marie A&lt;/author&gt;&lt;author&gt;Reilly, Meredith&lt;/author&gt;&lt;author&gt;Byrd, Kathy&lt;/author&gt;&lt;author&gt;Ward, John W&lt;/author&gt;&lt;/authors&gt;&lt;/contributors&gt;&lt;titles&gt;&lt;title&gt;CDC guidance for evaluating health-care personnel for hepatitis B virus protection and for administering postexposure management&lt;/title&gt;&lt;secondary-title&gt;MMWR Recomm Rep&lt;/secondary-title&gt;&lt;/titles&gt;&lt;periodical&gt;&lt;full-title&gt;MMWR Recomm Rep&lt;/full-title&gt;&lt;abbr-1&gt;MMWR. Recommendations and reports : Morbidity and mortality weekly report. Recommendations and reports / Centers for Disease Control&lt;/abbr-1&gt;&lt;/periodical&gt;&lt;pages&gt;1-19&lt;/pages&gt;&lt;volume&gt;62&lt;/volume&gt;&lt;number&gt;10&lt;/number&gt;&lt;dates&gt;&lt;year&gt;2013&lt;/year&gt;&lt;/dates&gt;&lt;urls&gt;&lt;/urls&gt;&lt;/record&gt;&lt;/Cite&gt;&lt;Cite&gt;&lt;Author&gt;Werner&lt;/Author&gt;&lt;Year&gt;1982&lt;/Year&gt;&lt;RecNum&gt;1752&lt;/RecNum&gt;&lt;record&gt;&lt;rec-number&gt;1752&lt;/rec-number&gt;&lt;foreign-keys&gt;&lt;key app="EN" db-id="0vrs9ef5czwz96e5azfpptft2fdvpfa5zvxw"&gt;1752&lt;/key&gt;&lt;/foreign-keys&gt;&lt;ref-type name="Journal Article"&gt;17&lt;/ref-type&gt;&lt;contributors&gt;&lt;authors&gt;&lt;author&gt;Werner, Barbara G&lt;/author&gt;&lt;author&gt;Grady, George F&lt;/author&gt;&lt;/authors&gt;&lt;/contributors&gt;&lt;titles&gt;&lt;title&gt;Accidental Hepatitis-B-Surface-Antigen-Positive InoculationsUse of e Antigen to Estimate Infectivity&lt;/title&gt;&lt;secondary-title&gt;Ann Intern Med&lt;/secondary-title&gt;&lt;/titles&gt;&lt;periodical&gt;&lt;full-title&gt;Ann Intern Med&lt;/full-title&gt;&lt;abbr-1&gt;Annals of internal medicine&lt;/abbr-1&gt;&lt;/periodical&gt;&lt;pages&gt;367-369&lt;/pages&gt;&lt;volume&gt;97&lt;/volume&gt;&lt;number&gt;3&lt;/number&gt;&lt;dates&gt;&lt;year&gt;1982&lt;/year&gt;&lt;/dates&gt;&lt;isbn&gt;0003-4819&lt;/isbn&gt;&lt;urls&gt;&lt;/urls&gt;&lt;/record&gt;&lt;/Cite&gt;&lt;/EndNote&gt;</w:instrText>
      </w:r>
      <w:r w:rsidR="00080C60" w:rsidRPr="00051235">
        <w:rPr>
          <w:color w:val="000000"/>
          <w:lang w:val="en-US"/>
        </w:rPr>
        <w:fldChar w:fldCharType="separate"/>
      </w:r>
      <w:r w:rsidR="00080C60" w:rsidRPr="00051235">
        <w:rPr>
          <w:noProof/>
          <w:color w:val="000000"/>
          <w:lang w:val="en-US"/>
        </w:rPr>
        <w:t>(</w:t>
      </w:r>
      <w:hyperlink w:anchor="_ENREF_5" w:tooltip="Schillie, 2013 #1751" w:history="1">
        <w:r w:rsidR="00E266B4" w:rsidRPr="00051235">
          <w:rPr>
            <w:noProof/>
            <w:color w:val="000000"/>
            <w:lang w:val="en-US"/>
          </w:rPr>
          <w:t>5</w:t>
        </w:r>
      </w:hyperlink>
      <w:r w:rsidR="00080C60" w:rsidRPr="00051235">
        <w:rPr>
          <w:noProof/>
          <w:color w:val="000000"/>
          <w:lang w:val="en-US"/>
        </w:rPr>
        <w:t xml:space="preserve">, </w:t>
      </w:r>
      <w:hyperlink w:anchor="_ENREF_6" w:tooltip="Werner, 1982 #1752" w:history="1">
        <w:r w:rsidR="00E266B4" w:rsidRPr="00051235">
          <w:rPr>
            <w:noProof/>
            <w:color w:val="000000"/>
            <w:lang w:val="en-US"/>
          </w:rPr>
          <w:t>6</w:t>
        </w:r>
      </w:hyperlink>
      <w:r w:rsidR="00080C60" w:rsidRPr="00051235">
        <w:rPr>
          <w:noProof/>
          <w:color w:val="000000"/>
          <w:lang w:val="en-US"/>
        </w:rPr>
        <w:t>)</w:t>
      </w:r>
      <w:r w:rsidR="00080C60" w:rsidRPr="00051235">
        <w:rPr>
          <w:color w:val="000000"/>
          <w:lang w:val="en-US"/>
        </w:rPr>
        <w:fldChar w:fldCharType="end"/>
      </w:r>
      <w:r w:rsidR="00080C60" w:rsidRPr="00051235">
        <w:rPr>
          <w:color w:val="000000"/>
          <w:lang w:val="en-US"/>
        </w:rPr>
        <w:t>.</w:t>
      </w:r>
    </w:p>
    <w:p w:rsidR="00C71782" w:rsidRPr="00051235" w:rsidRDefault="00C71782" w:rsidP="00051235">
      <w:pPr>
        <w:pStyle w:val="ListParagraph"/>
        <w:ind w:left="0" w:firstLine="0"/>
        <w:rPr>
          <w:color w:val="000000"/>
        </w:rPr>
      </w:pPr>
      <w:r w:rsidRPr="00051235">
        <w:rPr>
          <w:color w:val="000000"/>
        </w:rPr>
        <w:t>As viral load monitoring becomes more common, these risks will be re-evaluated using new data. In general, higher viral loads in a source patient have been associated with increased probability of seroconversion in a recipient</w:t>
      </w:r>
      <w:r w:rsidR="00F15571" w:rsidRPr="00051235">
        <w:rPr>
          <w:color w:val="000000"/>
        </w:rPr>
        <w:t xml:space="preserve"> </w:t>
      </w:r>
      <w:r w:rsidR="00080C60" w:rsidRPr="00051235">
        <w:rPr>
          <w:color w:val="000000"/>
        </w:rPr>
        <w:fldChar w:fldCharType="begin"/>
      </w:r>
      <w:r w:rsidR="00080C60" w:rsidRPr="00051235">
        <w:rPr>
          <w:color w:val="000000"/>
        </w:rPr>
        <w:instrText xml:space="preserve"> ADDIN EN.CITE &lt;EndNote&gt;&lt;Cite&gt;&lt;Author&gt;Wiseman&lt;/Author&gt;&lt;Year&gt;2009&lt;/Year&gt;&lt;RecNum&gt;1753&lt;/RecNum&gt;&lt;DisplayText&gt;(7)&lt;/DisplayText&gt;&lt;record&gt;&lt;rec-number&gt;1753&lt;/rec-number&gt;&lt;foreign-keys&gt;&lt;key app="EN" db-id="0vrs9ef5czwz96e5azfpptft2fdvpfa5zvxw"&gt;1753&lt;/key&gt;&lt;/foreign-keys&gt;&lt;ref-type name="Journal Article"&gt;17&lt;/ref-type&gt;&lt;contributors&gt;&lt;authors&gt;&lt;author&gt;Wiseman, Elke&lt;/author&gt;&lt;author&gt;Fraser, Melissa A&lt;/author&gt;&lt;author&gt;Holden, Sally&lt;/author&gt;&lt;author&gt;Glass, Anne&lt;/author&gt;&lt;author&gt;Kidson, Bronwynne L&lt;/author&gt;&lt;author&gt;Heron, Leon G&lt;/author&gt;&lt;author&gt;Maley, Michael W&lt;/author&gt;&lt;author&gt;Ayres, Anna&lt;/author&gt;&lt;author&gt;Locarnini, Stephen A&lt;/author&gt;&lt;author&gt;Levy, Miriam T&lt;/author&gt;&lt;/authors&gt;&lt;/contributors&gt;&lt;titles&gt;&lt;title&gt;Perinatal transmission of hepatitis B virus: an Australian experience&lt;/title&gt;&lt;secondary-title&gt;Medical Journal of Australia&lt;/secondary-title&gt;&lt;/titles&gt;&lt;periodical&gt;&lt;full-title&gt;Medical Journal of Australia&lt;/full-title&gt;&lt;/periodical&gt;&lt;pages&gt;489&lt;/pages&gt;&lt;volume&gt;190&lt;/volume&gt;&lt;number&gt;9&lt;/number&gt;&lt;dates&gt;&lt;year&gt;2009&lt;/year&gt;&lt;/dates&gt;&lt;isbn&gt;0025-729X&lt;/isbn&gt;&lt;urls&gt;&lt;/urls&gt;&lt;/record&gt;&lt;/Cite&gt;&lt;/EndNote&gt;</w:instrText>
      </w:r>
      <w:r w:rsidR="00080C60" w:rsidRPr="00051235">
        <w:rPr>
          <w:color w:val="000000"/>
        </w:rPr>
        <w:fldChar w:fldCharType="separate"/>
      </w:r>
      <w:r w:rsidR="00080C60" w:rsidRPr="00051235">
        <w:rPr>
          <w:noProof/>
          <w:color w:val="000000"/>
        </w:rPr>
        <w:t>(</w:t>
      </w:r>
      <w:hyperlink w:anchor="_ENREF_7" w:tooltip="Wiseman, 2009 #1753" w:history="1">
        <w:r w:rsidR="00E266B4" w:rsidRPr="00051235">
          <w:rPr>
            <w:noProof/>
            <w:color w:val="000000"/>
          </w:rPr>
          <w:t>7</w:t>
        </w:r>
      </w:hyperlink>
      <w:r w:rsidR="00080C60" w:rsidRPr="00051235">
        <w:rPr>
          <w:noProof/>
          <w:color w:val="000000"/>
        </w:rPr>
        <w:t>)</w:t>
      </w:r>
      <w:r w:rsidR="00080C60" w:rsidRPr="00051235">
        <w:rPr>
          <w:color w:val="000000"/>
        </w:rPr>
        <w:fldChar w:fldCharType="end"/>
      </w:r>
      <w:r w:rsidRPr="00051235">
        <w:rPr>
          <w:color w:val="000000"/>
        </w:rPr>
        <w:t xml:space="preserve">. </w:t>
      </w:r>
    </w:p>
    <w:p w:rsidR="00DB0868" w:rsidRPr="00051235" w:rsidRDefault="00DB0868" w:rsidP="0040024D">
      <w:pPr>
        <w:pStyle w:val="BodyText"/>
        <w:rPr>
          <w:rFonts w:ascii="Arial" w:hAnsi="Arial" w:cs="Arial"/>
        </w:rPr>
      </w:pPr>
      <w:r w:rsidRPr="00051235">
        <w:rPr>
          <w:rFonts w:ascii="Arial" w:hAnsi="Arial" w:cs="Arial"/>
        </w:rPr>
        <w:t>Modes of transmission include:</w:t>
      </w:r>
    </w:p>
    <w:p w:rsidR="00800035" w:rsidRPr="00051235" w:rsidRDefault="00800035" w:rsidP="008D1508">
      <w:pPr>
        <w:pStyle w:val="ListParagraph"/>
        <w:numPr>
          <w:ilvl w:val="0"/>
          <w:numId w:val="2"/>
        </w:numPr>
      </w:pPr>
      <w:r w:rsidRPr="00051235">
        <w:t>Perinatal transmission from an infected mother to her infant</w:t>
      </w:r>
      <w:r w:rsidR="00B3289E" w:rsidRPr="00051235">
        <w:t>.</w:t>
      </w:r>
      <w:r w:rsidR="003A006A" w:rsidRPr="00051235">
        <w:t xml:space="preserve"> </w:t>
      </w:r>
    </w:p>
    <w:p w:rsidR="00800035" w:rsidRPr="00051235" w:rsidRDefault="00800035" w:rsidP="008D1508">
      <w:pPr>
        <w:pStyle w:val="ListParagraph"/>
        <w:numPr>
          <w:ilvl w:val="0"/>
          <w:numId w:val="2"/>
        </w:numPr>
      </w:pPr>
      <w:r w:rsidRPr="00051235">
        <w:t>Percutaneous or parenteral exposure to infected blood and other bodily fluids</w:t>
      </w:r>
      <w:r w:rsidR="003911CC" w:rsidRPr="00051235">
        <w:t xml:space="preserve"> in </w:t>
      </w:r>
      <w:r w:rsidRPr="00051235">
        <w:t>scenarios includ</w:t>
      </w:r>
      <w:r w:rsidR="003911CC" w:rsidRPr="00051235">
        <w:t>ing</w:t>
      </w:r>
      <w:r w:rsidRPr="00051235">
        <w:t>:</w:t>
      </w:r>
    </w:p>
    <w:p w:rsidR="00764CC5" w:rsidRPr="00051235" w:rsidRDefault="00800035" w:rsidP="00764CC5">
      <w:pPr>
        <w:pStyle w:val="ListParagraph"/>
        <w:numPr>
          <w:ilvl w:val="1"/>
          <w:numId w:val="2"/>
        </w:numPr>
      </w:pPr>
      <w:r w:rsidRPr="00051235">
        <w:t xml:space="preserve">sharing and reusing contaminated objects that pierce the skin or mucous </w:t>
      </w:r>
      <w:r w:rsidRPr="00A942B5">
        <w:t>membranes, such as needles, syringes, injecting fluids and other equipment associated with injecting drug use (IDU), tattoo equipment, body-piercing equipment</w:t>
      </w:r>
      <w:r w:rsidRPr="00051235">
        <w:t>, acupuncture equipment, razor blades</w:t>
      </w:r>
      <w:r w:rsidR="00287E50" w:rsidRPr="00051235">
        <w:t xml:space="preserve">, toothbrushes </w:t>
      </w:r>
      <w:r w:rsidR="003354FB" w:rsidRPr="00051235">
        <w:t xml:space="preserve">and </w:t>
      </w:r>
      <w:r w:rsidR="00795ABF" w:rsidRPr="00051235">
        <w:t>manicure/pedicure instruments</w:t>
      </w:r>
      <w:r w:rsidR="00893CA0" w:rsidRPr="00051235">
        <w:t xml:space="preserve"> such as nail clippers</w:t>
      </w:r>
    </w:p>
    <w:p w:rsidR="00800035" w:rsidRPr="00051235" w:rsidRDefault="00800035" w:rsidP="00764CC5">
      <w:pPr>
        <w:pStyle w:val="ListParagraph"/>
        <w:numPr>
          <w:ilvl w:val="1"/>
          <w:numId w:val="2"/>
        </w:numPr>
      </w:pPr>
      <w:r w:rsidRPr="00051235">
        <w:t xml:space="preserve">needle-stick injuries </w:t>
      </w:r>
    </w:p>
    <w:p w:rsidR="00800035" w:rsidRPr="00051235" w:rsidRDefault="00800035" w:rsidP="008D1508">
      <w:pPr>
        <w:pStyle w:val="ListParagraph"/>
        <w:numPr>
          <w:ilvl w:val="1"/>
          <w:numId w:val="2"/>
        </w:numPr>
      </w:pPr>
      <w:r w:rsidRPr="00051235">
        <w:t>transfusion of infected blood or blood products</w:t>
      </w:r>
      <w:r w:rsidR="005714B6" w:rsidRPr="00051235">
        <w:t xml:space="preserve">. </w:t>
      </w:r>
      <w:r w:rsidR="00B073C8" w:rsidRPr="00051235">
        <w:t xml:space="preserve">The Australian </w:t>
      </w:r>
      <w:r w:rsidR="005714B6" w:rsidRPr="00051235">
        <w:t xml:space="preserve">Red </w:t>
      </w:r>
      <w:r w:rsidR="0084129C" w:rsidRPr="00051235">
        <w:t>C</w:t>
      </w:r>
      <w:r w:rsidR="005714B6" w:rsidRPr="00051235">
        <w:t>ross</w:t>
      </w:r>
      <w:r w:rsidR="00B073C8" w:rsidRPr="00051235">
        <w:t xml:space="preserve"> Blood Service </w:t>
      </w:r>
      <w:r w:rsidR="005714B6" w:rsidRPr="00051235">
        <w:t xml:space="preserve">commenced screening for </w:t>
      </w:r>
      <w:r w:rsidR="00EF72AB" w:rsidRPr="00051235">
        <w:t xml:space="preserve">HBsAg </w:t>
      </w:r>
      <w:r w:rsidR="005714B6" w:rsidRPr="00051235">
        <w:t xml:space="preserve">in July 1971 and have used </w:t>
      </w:r>
      <w:r w:rsidR="00EF72AB" w:rsidRPr="00051235">
        <w:t>HBV DNA</w:t>
      </w:r>
      <w:r w:rsidR="005714B6" w:rsidRPr="00051235">
        <w:t xml:space="preserve"> screening since 2010</w:t>
      </w:r>
    </w:p>
    <w:p w:rsidR="00800035" w:rsidRPr="00051235" w:rsidRDefault="00800035" w:rsidP="008D1508">
      <w:pPr>
        <w:pStyle w:val="ListParagraph"/>
        <w:numPr>
          <w:ilvl w:val="1"/>
          <w:numId w:val="2"/>
        </w:numPr>
      </w:pPr>
      <w:r w:rsidRPr="00051235">
        <w:t>invasive medical or dental procedures if there has been inadequate infection control</w:t>
      </w:r>
    </w:p>
    <w:p w:rsidR="00800035" w:rsidRPr="00051235" w:rsidRDefault="00800035" w:rsidP="008D1508">
      <w:pPr>
        <w:pStyle w:val="ListParagraph"/>
        <w:numPr>
          <w:ilvl w:val="1"/>
          <w:numId w:val="2"/>
        </w:numPr>
      </w:pPr>
      <w:r w:rsidRPr="00051235">
        <w:t>human bites</w:t>
      </w:r>
    </w:p>
    <w:p w:rsidR="00800035" w:rsidRPr="00051235" w:rsidRDefault="003E7EDA" w:rsidP="008D1508">
      <w:pPr>
        <w:pStyle w:val="ListParagraph"/>
        <w:numPr>
          <w:ilvl w:val="1"/>
          <w:numId w:val="2"/>
        </w:numPr>
      </w:pPr>
      <w:r w:rsidRPr="00051235">
        <w:t xml:space="preserve">direct </w:t>
      </w:r>
      <w:r w:rsidR="00800035" w:rsidRPr="00051235">
        <w:t>contact through non-intact skin with the blood or open sores of an infected person</w:t>
      </w:r>
      <w:r w:rsidR="00800035" w:rsidRPr="00051235">
        <w:rPr>
          <w:color w:val="222222"/>
        </w:rPr>
        <w:t xml:space="preserve">. </w:t>
      </w:r>
    </w:p>
    <w:p w:rsidR="00800035" w:rsidRPr="00051235" w:rsidRDefault="00800035" w:rsidP="008D1508">
      <w:pPr>
        <w:pStyle w:val="ListParagraph"/>
        <w:numPr>
          <w:ilvl w:val="0"/>
          <w:numId w:val="2"/>
        </w:numPr>
        <w:rPr>
          <w:lang w:val="es-ES"/>
        </w:rPr>
      </w:pPr>
      <w:r w:rsidRPr="00051235">
        <w:t>Mucosal exposure to infected blood and other bodily fluids</w:t>
      </w:r>
      <w:r w:rsidR="003911CC" w:rsidRPr="00051235">
        <w:t xml:space="preserve"> in </w:t>
      </w:r>
      <w:r w:rsidRPr="00051235">
        <w:t>scenarios includ</w:t>
      </w:r>
      <w:r w:rsidR="003911CC" w:rsidRPr="00051235">
        <w:t>ing</w:t>
      </w:r>
      <w:r w:rsidRPr="00051235">
        <w:t>:</w:t>
      </w:r>
    </w:p>
    <w:p w:rsidR="00800035" w:rsidRPr="00051235" w:rsidRDefault="003E7EDA" w:rsidP="008D1508">
      <w:pPr>
        <w:pStyle w:val="ListParagraph"/>
        <w:numPr>
          <w:ilvl w:val="1"/>
          <w:numId w:val="2"/>
        </w:numPr>
      </w:pPr>
      <w:r w:rsidRPr="00051235">
        <w:rPr>
          <w:lang w:val="es-ES"/>
        </w:rPr>
        <w:t>s</w:t>
      </w:r>
      <w:r w:rsidR="00800035" w:rsidRPr="00051235">
        <w:rPr>
          <w:lang w:val="es-ES"/>
        </w:rPr>
        <w:t>exual contact</w:t>
      </w:r>
    </w:p>
    <w:p w:rsidR="00D60ABF" w:rsidRPr="00051235" w:rsidRDefault="00800035" w:rsidP="00051235">
      <w:pPr>
        <w:pStyle w:val="ListParagraph"/>
        <w:numPr>
          <w:ilvl w:val="1"/>
          <w:numId w:val="2"/>
        </w:numPr>
      </w:pPr>
      <w:r w:rsidRPr="00051235">
        <w:t>contact between infectious body fluid and mucous membranes, such as a splash of blood into eyes or mouth</w:t>
      </w:r>
      <w:r w:rsidR="00D60ABF" w:rsidRPr="00051235">
        <w:t>.</w:t>
      </w:r>
    </w:p>
    <w:p w:rsidR="00F51AD8" w:rsidRPr="00051235" w:rsidRDefault="00800035" w:rsidP="00F51AD8">
      <w:pPr>
        <w:rPr>
          <w:rFonts w:cs="Arial"/>
        </w:rPr>
      </w:pPr>
      <w:r w:rsidRPr="00051235">
        <w:rPr>
          <w:rFonts w:cs="Arial"/>
        </w:rPr>
        <w:lastRenderedPageBreak/>
        <w:t>Transmission occasionally occurs in settings, such as households, through non-sexual contact with an infected person, but where the precise mode of transmission is unclear.</w:t>
      </w:r>
      <w:r w:rsidR="00F51AD8">
        <w:rPr>
          <w:rFonts w:ascii="Tahoma" w:hAnsi="Tahoma" w:cs="Tahoma"/>
        </w:rPr>
        <w:t xml:space="preserve"> </w:t>
      </w:r>
      <w:r w:rsidR="004D0368">
        <w:rPr>
          <w:rFonts w:cs="Arial"/>
        </w:rPr>
        <w:t xml:space="preserve">Overcrowded homes increase </w:t>
      </w:r>
      <w:r w:rsidR="00F51AD8" w:rsidRPr="00051235">
        <w:rPr>
          <w:rFonts w:cs="Arial"/>
        </w:rPr>
        <w:t xml:space="preserve">this risk where there are more people and hence </w:t>
      </w:r>
      <w:r w:rsidR="00C46B7C" w:rsidRPr="00051235">
        <w:rPr>
          <w:rFonts w:cs="Arial"/>
        </w:rPr>
        <w:t xml:space="preserve">more </w:t>
      </w:r>
      <w:r w:rsidR="00F51AD8" w:rsidRPr="00051235">
        <w:rPr>
          <w:rFonts w:cs="Arial"/>
        </w:rPr>
        <w:t>chances of contact and exp</w:t>
      </w:r>
      <w:r w:rsidR="00051235" w:rsidRPr="00051235">
        <w:rPr>
          <w:rFonts w:cs="Arial"/>
        </w:rPr>
        <w:t xml:space="preserve">osure with an infected person. </w:t>
      </w:r>
    </w:p>
    <w:p w:rsidR="00F51AD8" w:rsidRPr="00051235" w:rsidRDefault="00F51AD8" w:rsidP="00F51AD8">
      <w:pPr>
        <w:rPr>
          <w:rFonts w:cs="Arial"/>
        </w:rPr>
      </w:pPr>
      <w:r w:rsidRPr="00051235">
        <w:rPr>
          <w:rFonts w:cs="Arial"/>
        </w:rPr>
        <w:t>The risk of transmission of hepatitis B may also be increased in settings where there is a high prevalence of violence and injury, or where cultural practices involve exposure to blood.</w:t>
      </w:r>
    </w:p>
    <w:p w:rsidR="00DB0868" w:rsidRPr="00051235" w:rsidRDefault="008E5308" w:rsidP="008D1508">
      <w:pPr>
        <w:rPr>
          <w:rFonts w:cs="Arial"/>
        </w:rPr>
      </w:pPr>
      <w:r w:rsidRPr="00051235">
        <w:rPr>
          <w:rFonts w:cs="Arial"/>
        </w:rPr>
        <w:t xml:space="preserve">There is no evidence </w:t>
      </w:r>
      <w:r w:rsidR="00041E6D" w:rsidRPr="00051235">
        <w:rPr>
          <w:rFonts w:cs="Arial"/>
        </w:rPr>
        <w:t>for HBV transmission by</w:t>
      </w:r>
      <w:r w:rsidR="00DB0868" w:rsidRPr="00051235">
        <w:rPr>
          <w:rFonts w:cs="Arial"/>
        </w:rPr>
        <w:t>:</w:t>
      </w:r>
    </w:p>
    <w:p w:rsidR="00E14D0B" w:rsidRPr="00051235" w:rsidRDefault="00A35FBE" w:rsidP="008D1508">
      <w:pPr>
        <w:pStyle w:val="ListParagraph"/>
        <w:numPr>
          <w:ilvl w:val="0"/>
          <w:numId w:val="1"/>
        </w:numPr>
      </w:pPr>
      <w:r w:rsidRPr="00051235">
        <w:t>b</w:t>
      </w:r>
      <w:r w:rsidR="00E14D0B" w:rsidRPr="00051235">
        <w:t>reast</w:t>
      </w:r>
      <w:r w:rsidRPr="00051235">
        <w:t xml:space="preserve"> </w:t>
      </w:r>
      <w:r w:rsidR="00E14D0B" w:rsidRPr="00051235">
        <w:t>feeding</w:t>
      </w:r>
      <w:r w:rsidR="00A653F1" w:rsidRPr="00051235">
        <w:t xml:space="preserve"> </w:t>
      </w:r>
      <w:r w:rsidR="001C05D9" w:rsidRPr="00051235">
        <w:fldChar w:fldCharType="begin"/>
      </w:r>
      <w:r w:rsidR="00080C60" w:rsidRPr="00051235">
        <w:instrText xml:space="preserve"> ADDIN EN.CITE &lt;EndNote&gt;&lt;Cite&gt;&lt;Author&gt;Chen&lt;/Author&gt;&lt;Year&gt;2013&lt;/Year&gt;&lt;RecNum&gt;1688&lt;/RecNum&gt;&lt;DisplayText&gt;(8)&lt;/DisplayText&gt;&lt;record&gt;&lt;rec-number&gt;1688&lt;/rec-number&gt;&lt;foreign-keys&gt;&lt;key app="EN" db-id="0vrs9ef5czwz96e5azfpptft2fdvpfa5zvxw"&gt;1688&lt;/key&gt;&lt;/foreign-keys&gt;&lt;ref-type name="Journal Article"&gt;17&lt;/ref-type&gt;&lt;contributors&gt;&lt;authors&gt;&lt;author&gt;Chen, X.&lt;/author&gt;&lt;author&gt;Chen, J.&lt;/author&gt;&lt;author&gt;Wen, J.&lt;/author&gt;&lt;author&gt;Xu, C.&lt;/author&gt;&lt;author&gt;Zhang, S.&lt;/author&gt;&lt;author&gt;Zhou, Y. H.&lt;/author&gt;&lt;author&gt;Hu, Y.&lt;/author&gt;&lt;/authors&gt;&lt;/contributors&gt;&lt;auth-address&gt;Faculty of Nursing, Nanjing Drum Tower Hospital, Nanjing Medical University, Jiangsu, China.&lt;/auth-address&gt;&lt;titles&gt;&lt;title&gt;Breastfeeding is not a risk factor for mother-to-child transmission of hepatitis B virus&lt;/title&gt;&lt;secondary-title&gt;PLoS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one&lt;/abbr-1&gt;&lt;/alt-periodical&gt;&lt;pages&gt;e55303&lt;/pages&gt;&lt;volume&gt;8&lt;/volume&gt;&lt;number&gt;1&lt;/number&gt;&lt;edition&gt;2013/02/06&lt;/edition&gt;&lt;keywords&gt;&lt;keyword&gt;*Breast Feeding&lt;/keyword&gt;&lt;keyword&gt;Child&lt;/keyword&gt;&lt;keyword&gt;Child, Preschool&lt;/keyword&gt;&lt;keyword&gt;China/epidemiology&lt;/keyword&gt;&lt;keyword&gt;Hepatitis B/*epidemiology/*transmission&lt;/keyword&gt;&lt;keyword&gt;Hepatitis B Antigens/blood&lt;/keyword&gt;&lt;keyword&gt;Humans&lt;/keyword&gt;&lt;keyword&gt;Immunoenzyme Techniques&lt;/keyword&gt;&lt;keyword&gt;Infant&lt;/keyword&gt;&lt;keyword&gt;*Infectious Disease Transmission, Vertical&lt;/keyword&gt;&lt;keyword&gt;Logistic Models&lt;/keyword&gt;&lt;keyword&gt;Prevalence&lt;/keyword&gt;&lt;keyword&gt;Risk Factors&lt;/keyword&gt;&lt;/keywords&gt;&lt;dates&gt;&lt;year&gt;2013&lt;/year&gt;&lt;/dates&gt;&lt;isbn&gt;1932-6203 (Electronic)&amp;#xD;1932-6203 (Linking)&lt;/isbn&gt;&lt;accession-num&gt;23383145&lt;/accession-num&gt;&lt;work-type&gt;Comparative Study&amp;#xD;Research Support, Non-U.S. Gov&amp;apos;t&lt;/work-type&gt;&lt;urls&gt;&lt;related-urls&gt;&lt;url&gt;http://www.ncbi.nlm.nih.gov/pubmed/23383145&lt;/url&gt;&lt;/related-urls&gt;&lt;/urls&gt;&lt;custom2&gt;3557270&lt;/custom2&gt;&lt;electronic-resource-num&gt;10.1371/journal.pone.0055303&lt;/electronic-resource-num&gt;&lt;language&gt;eng&lt;/language&gt;&lt;/record&gt;&lt;/Cite&gt;&lt;/EndNote&gt;</w:instrText>
      </w:r>
      <w:r w:rsidR="001C05D9" w:rsidRPr="00051235">
        <w:fldChar w:fldCharType="separate"/>
      </w:r>
      <w:r w:rsidR="00080C60" w:rsidRPr="00051235">
        <w:rPr>
          <w:noProof/>
        </w:rPr>
        <w:t>(</w:t>
      </w:r>
      <w:hyperlink w:anchor="_ENREF_8" w:tooltip="Chen, 2013 #1688" w:history="1">
        <w:r w:rsidR="00E266B4" w:rsidRPr="00051235">
          <w:rPr>
            <w:noProof/>
          </w:rPr>
          <w:t>8</w:t>
        </w:r>
      </w:hyperlink>
      <w:r w:rsidR="00080C60" w:rsidRPr="00051235">
        <w:rPr>
          <w:noProof/>
        </w:rPr>
        <w:t>)</w:t>
      </w:r>
      <w:r w:rsidR="001C05D9" w:rsidRPr="00051235">
        <w:fldChar w:fldCharType="end"/>
      </w:r>
    </w:p>
    <w:p w:rsidR="00DB0868" w:rsidRPr="00051235" w:rsidRDefault="00DB0868" w:rsidP="008D1508">
      <w:pPr>
        <w:pStyle w:val="ListParagraph"/>
        <w:numPr>
          <w:ilvl w:val="0"/>
          <w:numId w:val="1"/>
        </w:numPr>
      </w:pPr>
      <w:r w:rsidRPr="00051235">
        <w:t xml:space="preserve">faecal-oral </w:t>
      </w:r>
      <w:r w:rsidR="00E14DFA" w:rsidRPr="00051235">
        <w:t>transmission</w:t>
      </w:r>
    </w:p>
    <w:p w:rsidR="00DB0868" w:rsidRPr="00051235" w:rsidRDefault="0073230A" w:rsidP="008D1508">
      <w:pPr>
        <w:pStyle w:val="ListParagraph"/>
        <w:numPr>
          <w:ilvl w:val="0"/>
          <w:numId w:val="1"/>
        </w:numPr>
      </w:pPr>
      <w:r w:rsidRPr="00051235">
        <w:t xml:space="preserve">insect </w:t>
      </w:r>
      <w:r w:rsidR="00DB0868" w:rsidRPr="00051235">
        <w:t>vector</w:t>
      </w:r>
      <w:r w:rsidR="00E14DFA" w:rsidRPr="00051235">
        <w:t>s</w:t>
      </w:r>
    </w:p>
    <w:p w:rsidR="00DB0868" w:rsidRPr="00051235" w:rsidRDefault="00DB0868" w:rsidP="008D1508">
      <w:pPr>
        <w:pStyle w:val="ListParagraph"/>
        <w:numPr>
          <w:ilvl w:val="0"/>
          <w:numId w:val="1"/>
        </w:numPr>
      </w:pPr>
      <w:r w:rsidRPr="00051235">
        <w:t>kissing</w:t>
      </w:r>
      <w:r w:rsidR="009731D8">
        <w:t xml:space="preserve"> </w:t>
      </w:r>
      <w:r w:rsidRPr="00051235">
        <w:t xml:space="preserve">coughing or sneezing </w:t>
      </w:r>
    </w:p>
    <w:p w:rsidR="005549C7" w:rsidRPr="00051235" w:rsidRDefault="00DB0868" w:rsidP="00051235">
      <w:pPr>
        <w:pStyle w:val="ListParagraph"/>
        <w:numPr>
          <w:ilvl w:val="0"/>
          <w:numId w:val="1"/>
        </w:numPr>
        <w:spacing w:after="0"/>
      </w:pPr>
      <w:r w:rsidRPr="00051235">
        <w:t>sharing food or eating utensils</w:t>
      </w:r>
      <w:r w:rsidR="005549C7" w:rsidRPr="00051235">
        <w:t xml:space="preserve"> </w:t>
      </w:r>
    </w:p>
    <w:p w:rsidR="0040024D" w:rsidRPr="00051235" w:rsidRDefault="005549C7" w:rsidP="00051235">
      <w:pPr>
        <w:pStyle w:val="BodyText"/>
        <w:numPr>
          <w:ilvl w:val="0"/>
          <w:numId w:val="1"/>
        </w:numPr>
        <w:spacing w:after="0"/>
        <w:ind w:left="714" w:hanging="357"/>
        <w:rPr>
          <w:rFonts w:ascii="Arial" w:hAnsi="Arial" w:cs="Arial"/>
        </w:rPr>
      </w:pPr>
      <w:r w:rsidRPr="00051235">
        <w:rPr>
          <w:rFonts w:ascii="Arial" w:hAnsi="Arial" w:cs="Arial"/>
        </w:rPr>
        <w:t>skin to skin contact, provided skin is intact</w:t>
      </w:r>
    </w:p>
    <w:p w:rsidR="00DB0868" w:rsidRPr="00B86668" w:rsidRDefault="00041E6D" w:rsidP="00051235">
      <w:pPr>
        <w:pStyle w:val="BodyText"/>
        <w:numPr>
          <w:ilvl w:val="0"/>
          <w:numId w:val="1"/>
        </w:numPr>
        <w:spacing w:after="0"/>
      </w:pPr>
      <w:r w:rsidRPr="00051235">
        <w:rPr>
          <w:rFonts w:ascii="Arial" w:hAnsi="Arial" w:cs="Arial"/>
        </w:rPr>
        <w:t>saliva</w:t>
      </w:r>
      <w:r w:rsidR="00800035" w:rsidRPr="00051235">
        <w:rPr>
          <w:rFonts w:ascii="Arial" w:hAnsi="Arial" w:cs="Arial"/>
        </w:rPr>
        <w:t xml:space="preserve">, </w:t>
      </w:r>
      <w:r w:rsidRPr="00051235">
        <w:rPr>
          <w:rFonts w:ascii="Arial" w:hAnsi="Arial" w:cs="Arial"/>
        </w:rPr>
        <w:t xml:space="preserve">unless </w:t>
      </w:r>
      <w:r w:rsidR="00CF1D54" w:rsidRPr="00051235">
        <w:rPr>
          <w:rFonts w:ascii="Arial" w:hAnsi="Arial" w:cs="Arial"/>
        </w:rPr>
        <w:t xml:space="preserve">visibly </w:t>
      </w:r>
      <w:r w:rsidRPr="00051235">
        <w:rPr>
          <w:rFonts w:ascii="Arial" w:hAnsi="Arial" w:cs="Arial"/>
        </w:rPr>
        <w:t>contaminated by blood or inoculated directly into tissues</w:t>
      </w:r>
      <w:r w:rsidR="00287A73" w:rsidRPr="00051235">
        <w:rPr>
          <w:rFonts w:ascii="Arial" w:hAnsi="Arial" w:cs="Arial"/>
        </w:rPr>
        <w:t xml:space="preserve"> </w:t>
      </w:r>
      <w:r w:rsidR="00997C1B" w:rsidRPr="00051235">
        <w:rPr>
          <w:rFonts w:ascii="Arial" w:hAnsi="Arial" w:cs="Arial"/>
        </w:rPr>
        <w:fldChar w:fldCharType="begin">
          <w:fldData xml:space="preserve">PEVuZE5vdGU+PENpdGU+PEF1dGhvcj5TY290dDwvQXV0aG9yPjxZZWFyPjE5ODA8L1llYXI+PFJl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YWx0LXBlcmlvZGljYWw+PHBhZ2VzPjEzNzUtODwvcGFnZXM+PHZvbHVtZT4yOTE8L3ZvbHVtZT48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</w:fldData>
        </w:fldChar>
      </w:r>
      <w:r w:rsidR="00080C60" w:rsidRPr="00051235">
        <w:rPr>
          <w:rFonts w:ascii="Arial" w:hAnsi="Arial" w:cs="Arial"/>
        </w:rPr>
        <w:instrText xml:space="preserve"> ADDIN EN.CITE </w:instrText>
      </w:r>
      <w:r w:rsidR="00080C60" w:rsidRPr="00051235">
        <w:rPr>
          <w:rFonts w:ascii="Arial" w:hAnsi="Arial" w:cs="Arial"/>
        </w:rPr>
        <w:fldChar w:fldCharType="begin">
          <w:fldData xml:space="preserve">PEVuZE5vdGU+PENpdGU+PEF1dGhvcj5TY290dDwvQXV0aG9yPjxZZWFyPjE5ODA8L1llYXI+PFJl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YWx0LXBlcmlvZGljYWw+PHBhZ2VzPjEzNzUtODwvcGFnZXM+PHZvbHVtZT4yOTE8L3ZvbHVtZT48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</w:fldData>
        </w:fldChar>
      </w:r>
      <w:r w:rsidR="00080C60" w:rsidRPr="00051235">
        <w:rPr>
          <w:rFonts w:ascii="Arial" w:hAnsi="Arial" w:cs="Arial"/>
        </w:rPr>
        <w:instrText xml:space="preserve"> ADDIN EN.CITE.DATA </w:instrText>
      </w:r>
      <w:r w:rsidR="00080C60" w:rsidRPr="00051235">
        <w:rPr>
          <w:rFonts w:ascii="Arial" w:hAnsi="Arial" w:cs="Arial"/>
        </w:rPr>
      </w:r>
      <w:r w:rsidR="00080C60" w:rsidRPr="00051235">
        <w:rPr>
          <w:rFonts w:ascii="Arial" w:hAnsi="Arial" w:cs="Arial"/>
        </w:rPr>
        <w:fldChar w:fldCharType="end"/>
      </w:r>
      <w:r w:rsidR="00997C1B" w:rsidRPr="00051235">
        <w:rPr>
          <w:rFonts w:ascii="Arial" w:hAnsi="Arial" w:cs="Arial"/>
        </w:rPr>
      </w:r>
      <w:r w:rsidR="00997C1B" w:rsidRPr="00051235">
        <w:rPr>
          <w:rFonts w:ascii="Arial" w:hAnsi="Arial" w:cs="Arial"/>
        </w:rPr>
        <w:fldChar w:fldCharType="separate"/>
      </w:r>
      <w:r w:rsidR="00080C60" w:rsidRPr="00051235">
        <w:rPr>
          <w:rFonts w:ascii="Arial" w:hAnsi="Arial" w:cs="Arial"/>
          <w:noProof/>
        </w:rPr>
        <w:t>(</w:t>
      </w:r>
      <w:hyperlink w:anchor="_ENREF_9" w:tooltip="Scott, 1980 #1680" w:history="1">
        <w:r w:rsidR="00E266B4" w:rsidRPr="00051235">
          <w:rPr>
            <w:rFonts w:ascii="Arial" w:hAnsi="Arial" w:cs="Arial"/>
            <w:noProof/>
          </w:rPr>
          <w:t>9-13</w:t>
        </w:r>
      </w:hyperlink>
      <w:r w:rsidR="00080C60" w:rsidRPr="00051235">
        <w:rPr>
          <w:rFonts w:ascii="Arial" w:hAnsi="Arial" w:cs="Arial"/>
          <w:noProof/>
        </w:rPr>
        <w:t>)</w:t>
      </w:r>
      <w:r w:rsidR="00997C1B" w:rsidRPr="00051235">
        <w:rPr>
          <w:rFonts w:ascii="Arial" w:hAnsi="Arial" w:cs="Arial"/>
        </w:rPr>
        <w:fldChar w:fldCharType="end"/>
      </w:r>
      <w:r w:rsidR="00DB0868" w:rsidRPr="00B86668">
        <w:t>.</w:t>
      </w:r>
    </w:p>
    <w:p w:rsidR="00102BC7" w:rsidRDefault="00102BC7" w:rsidP="00AD164B">
      <w:pPr>
        <w:pStyle w:val="Heading3"/>
      </w:pPr>
      <w:bookmarkStart w:id="14" w:name="_Toc476733040"/>
    </w:p>
    <w:p w:rsidR="00DB0868" w:rsidRPr="00B86668" w:rsidRDefault="00DB0868" w:rsidP="00064DCC">
      <w:pPr>
        <w:pStyle w:val="Heading2"/>
      </w:pPr>
      <w:r w:rsidRPr="00B86668">
        <w:t>Incubation period</w:t>
      </w:r>
      <w:bookmarkEnd w:id="14"/>
    </w:p>
    <w:p w:rsidR="00DB0868" w:rsidRPr="004D0368" w:rsidRDefault="00BB372A" w:rsidP="0040024D">
      <w:pPr>
        <w:pStyle w:val="BodyText"/>
        <w:rPr>
          <w:rFonts w:ascii="Arial" w:hAnsi="Arial" w:cs="Arial"/>
          <w:shd w:val="clear" w:color="auto" w:fill="FFFFFF"/>
        </w:rPr>
      </w:pPr>
      <w:r w:rsidRPr="00A942B5">
        <w:rPr>
          <w:rFonts w:ascii="Arial" w:hAnsi="Arial" w:cs="Arial"/>
          <w:color w:val="222222"/>
        </w:rPr>
        <w:t xml:space="preserve">The </w:t>
      </w:r>
      <w:r w:rsidR="00DB0868" w:rsidRPr="00A942B5">
        <w:rPr>
          <w:rFonts w:ascii="Arial" w:hAnsi="Arial" w:cs="Arial"/>
          <w:color w:val="222222"/>
        </w:rPr>
        <w:t xml:space="preserve">incubation period </w:t>
      </w:r>
      <w:r w:rsidR="000052AD" w:rsidRPr="00A942B5">
        <w:rPr>
          <w:rFonts w:ascii="Arial" w:hAnsi="Arial" w:cs="Arial"/>
          <w:color w:val="222222"/>
        </w:rPr>
        <w:t>varies</w:t>
      </w:r>
      <w:r w:rsidR="00DB0868" w:rsidRPr="00A942B5">
        <w:rPr>
          <w:rFonts w:ascii="Arial" w:hAnsi="Arial" w:cs="Arial"/>
          <w:color w:val="222222"/>
        </w:rPr>
        <w:t xml:space="preserve"> from</w:t>
      </w:r>
      <w:r w:rsidR="00DB0868" w:rsidRPr="00A942B5">
        <w:rPr>
          <w:rFonts w:ascii="Arial" w:hAnsi="Arial" w:cs="Arial"/>
        </w:rPr>
        <w:t xml:space="preserve"> 45 to </w:t>
      </w:r>
      <w:r w:rsidR="00893CA0" w:rsidRPr="00A942B5">
        <w:rPr>
          <w:rFonts w:ascii="Arial" w:hAnsi="Arial" w:cs="Arial"/>
        </w:rPr>
        <w:t xml:space="preserve">180 </w:t>
      </w:r>
      <w:r w:rsidR="00DB0868" w:rsidRPr="00A942B5">
        <w:rPr>
          <w:rFonts w:ascii="Arial" w:hAnsi="Arial" w:cs="Arial"/>
        </w:rPr>
        <w:t>days</w:t>
      </w:r>
      <w:r w:rsidR="00F15571" w:rsidRPr="00A942B5">
        <w:rPr>
          <w:rFonts w:ascii="Arial" w:hAnsi="Arial" w:cs="Arial"/>
        </w:rPr>
        <w:t xml:space="preserve"> </w:t>
      </w:r>
      <w:r w:rsidR="003354FB" w:rsidRPr="00A942B5">
        <w:rPr>
          <w:rFonts w:ascii="Arial" w:hAnsi="Arial" w:cs="Arial"/>
        </w:rPr>
        <w:fldChar w:fldCharType="begin"/>
      </w:r>
      <w:r w:rsidR="003354FB" w:rsidRPr="00A942B5">
        <w:rPr>
          <w:rFonts w:ascii="Arial" w:hAnsi="Arial" w:cs="Arial"/>
        </w:rPr>
        <w:instrText xml:space="preserve"> ADDIN EN.CITE &lt;EndNote&gt;&lt;Cite&gt;&lt;Author&gt;Heymann&lt;/Author&gt;&lt;Year&gt;2015&lt;/Year&gt;&lt;RecNum&gt;1578&lt;/RecNum&gt;&lt;DisplayText&gt;(14)&lt;/DisplayText&gt;&lt;record&gt;&lt;rec-number&gt;1578&lt;/rec-number&gt;&lt;foreign-keys&gt;&lt;key app="EN" db-id="0vrs9ef5czwz96e5azfpptft2fdvpfa5zvxw"&gt;1578&lt;/key&gt;&lt;/foreign-keys&gt;&lt;ref-type name="Book"&gt;6&lt;/ref-type&gt;&lt;contributors&gt;&lt;authors&gt;&lt;author&gt;Heymann, D.L.&lt;/author&gt;&lt;/authors&gt;&lt;/contributors&gt;&lt;titles&gt;&lt;title&gt;Control of Communicable Diseases Manual&lt;/title&gt;&lt;/titles&gt;&lt;edition&gt;20th&lt;/edition&gt;&lt;dates&gt;&lt;year&gt;2015&lt;/year&gt;&lt;/dates&gt;&lt;publisher&gt;American Public Health Association&lt;/publisher&gt;&lt;urls&gt;&lt;/urls&gt;&lt;/record&gt;&lt;/Cite&gt;&lt;/EndNote&gt;</w:instrText>
      </w:r>
      <w:r w:rsidR="003354FB" w:rsidRPr="00A942B5">
        <w:rPr>
          <w:rFonts w:ascii="Arial" w:hAnsi="Arial" w:cs="Arial"/>
        </w:rPr>
        <w:fldChar w:fldCharType="separate"/>
      </w:r>
      <w:r w:rsidR="003354FB" w:rsidRPr="00A942B5">
        <w:rPr>
          <w:rFonts w:ascii="Arial" w:hAnsi="Arial" w:cs="Arial"/>
          <w:noProof/>
        </w:rPr>
        <w:t>(</w:t>
      </w:r>
      <w:hyperlink w:anchor="_ENREF_14" w:tooltip="Heymann, 2015 #1578" w:history="1">
        <w:r w:rsidR="00E266B4" w:rsidRPr="00A942B5">
          <w:rPr>
            <w:rFonts w:ascii="Arial" w:hAnsi="Arial" w:cs="Arial"/>
            <w:noProof/>
          </w:rPr>
          <w:t>14</w:t>
        </w:r>
      </w:hyperlink>
      <w:r w:rsidR="003354FB" w:rsidRPr="00A942B5">
        <w:rPr>
          <w:rFonts w:ascii="Arial" w:hAnsi="Arial" w:cs="Arial"/>
          <w:noProof/>
        </w:rPr>
        <w:t>)</w:t>
      </w:r>
      <w:r w:rsidR="003354FB" w:rsidRPr="00A942B5">
        <w:rPr>
          <w:rFonts w:ascii="Arial" w:hAnsi="Arial" w:cs="Arial"/>
        </w:rPr>
        <w:fldChar w:fldCharType="end"/>
      </w:r>
      <w:r w:rsidR="00DB0868" w:rsidRPr="00A942B5">
        <w:rPr>
          <w:rFonts w:ascii="Arial" w:hAnsi="Arial" w:cs="Arial"/>
          <w:color w:val="222222"/>
        </w:rPr>
        <w:t xml:space="preserve"> </w:t>
      </w:r>
      <w:r w:rsidR="00DB0868" w:rsidRPr="00A942B5">
        <w:rPr>
          <w:rFonts w:ascii="Arial" w:hAnsi="Arial" w:cs="Arial"/>
        </w:rPr>
        <w:t xml:space="preserve">and most commonly </w:t>
      </w:r>
      <w:r w:rsidR="009C0705" w:rsidRPr="00A942B5">
        <w:rPr>
          <w:rFonts w:ascii="Arial" w:hAnsi="Arial" w:cs="Arial"/>
        </w:rPr>
        <w:t xml:space="preserve">is </w:t>
      </w:r>
      <w:r w:rsidR="00DB0868" w:rsidRPr="00A942B5">
        <w:rPr>
          <w:rFonts w:ascii="Arial" w:hAnsi="Arial" w:cs="Arial"/>
        </w:rPr>
        <w:t xml:space="preserve">60 to 90 days. </w:t>
      </w:r>
      <w:r w:rsidR="00B073C8" w:rsidRPr="00A942B5">
        <w:rPr>
          <w:rFonts w:ascii="Arial" w:hAnsi="Arial" w:cs="Arial"/>
          <w:shd w:val="clear" w:color="auto" w:fill="FFFFFF"/>
        </w:rPr>
        <w:t xml:space="preserve">The incubation </w:t>
      </w:r>
      <w:r w:rsidR="00DB0868" w:rsidRPr="00A942B5">
        <w:rPr>
          <w:rFonts w:ascii="Arial" w:hAnsi="Arial" w:cs="Arial"/>
          <w:shd w:val="clear" w:color="auto" w:fill="FFFFFF"/>
        </w:rPr>
        <w:t>period depends on the amount of virus in the inoculum, mode of transmission, and host factors</w:t>
      </w:r>
      <w:r w:rsidR="00DB0868" w:rsidRPr="004D0368">
        <w:rPr>
          <w:rFonts w:ascii="Arial" w:hAnsi="Arial" w:cs="Arial"/>
          <w:shd w:val="clear" w:color="auto" w:fill="FFFFFF"/>
        </w:rPr>
        <w:t>.</w:t>
      </w:r>
    </w:p>
    <w:p w:rsidR="00DB0868" w:rsidRPr="00B86668" w:rsidRDefault="00DB0868" w:rsidP="00064DCC">
      <w:pPr>
        <w:pStyle w:val="Heading2"/>
      </w:pPr>
      <w:bookmarkStart w:id="15" w:name="_Toc476733041"/>
      <w:r w:rsidRPr="00B86668">
        <w:t>Infectious period</w:t>
      </w:r>
      <w:bookmarkEnd w:id="15"/>
    </w:p>
    <w:p w:rsidR="00DB0868" w:rsidRPr="00A942B5" w:rsidRDefault="00DB0868" w:rsidP="0040024D">
      <w:pPr>
        <w:pStyle w:val="BodyText"/>
        <w:rPr>
          <w:rFonts w:ascii="Arial" w:hAnsi="Arial" w:cs="Arial"/>
        </w:rPr>
      </w:pPr>
      <w:r w:rsidRPr="00A942B5">
        <w:rPr>
          <w:rFonts w:ascii="Arial" w:hAnsi="Arial" w:cs="Arial"/>
        </w:rPr>
        <w:t xml:space="preserve">Infectivity </w:t>
      </w:r>
      <w:r w:rsidR="00642E1F" w:rsidRPr="00A942B5">
        <w:rPr>
          <w:rFonts w:ascii="Arial" w:hAnsi="Arial" w:cs="Arial"/>
        </w:rPr>
        <w:t xml:space="preserve">during acute infections in adults </w:t>
      </w:r>
      <w:r w:rsidRPr="00A942B5">
        <w:rPr>
          <w:rFonts w:ascii="Arial" w:hAnsi="Arial" w:cs="Arial"/>
        </w:rPr>
        <w:t>commences several weeks before the onset of symptom</w:t>
      </w:r>
      <w:r w:rsidR="00FD431D" w:rsidRPr="00A942B5">
        <w:rPr>
          <w:rFonts w:ascii="Arial" w:hAnsi="Arial" w:cs="Arial"/>
        </w:rPr>
        <w:t>s</w:t>
      </w:r>
      <w:r w:rsidRPr="00A942B5">
        <w:rPr>
          <w:rFonts w:ascii="Arial" w:hAnsi="Arial" w:cs="Arial"/>
        </w:rPr>
        <w:t xml:space="preserve"> </w:t>
      </w:r>
      <w:r w:rsidR="00F35472" w:rsidRPr="00A942B5">
        <w:rPr>
          <w:rFonts w:ascii="Arial" w:hAnsi="Arial" w:cs="Arial"/>
        </w:rPr>
        <w:t xml:space="preserve">and </w:t>
      </w:r>
      <w:r w:rsidRPr="00A942B5">
        <w:rPr>
          <w:rFonts w:ascii="Arial" w:hAnsi="Arial" w:cs="Arial"/>
        </w:rPr>
        <w:t xml:space="preserve">usually </w:t>
      </w:r>
      <w:r w:rsidR="00642E1F" w:rsidRPr="00A942B5">
        <w:rPr>
          <w:rFonts w:ascii="Arial" w:hAnsi="Arial" w:cs="Arial"/>
        </w:rPr>
        <w:t xml:space="preserve">lasts </w:t>
      </w:r>
      <w:r w:rsidR="00102BC7" w:rsidRPr="00A942B5">
        <w:rPr>
          <w:rFonts w:ascii="Arial" w:hAnsi="Arial" w:cs="Arial"/>
        </w:rPr>
        <w:t>four</w:t>
      </w:r>
      <w:r w:rsidR="00642E1F" w:rsidRPr="00A942B5">
        <w:rPr>
          <w:rFonts w:ascii="Arial" w:hAnsi="Arial" w:cs="Arial"/>
        </w:rPr>
        <w:t xml:space="preserve"> to </w:t>
      </w:r>
      <w:r w:rsidR="00102BC7" w:rsidRPr="00A942B5">
        <w:rPr>
          <w:rFonts w:ascii="Arial" w:hAnsi="Arial" w:cs="Arial"/>
        </w:rPr>
        <w:t>five</w:t>
      </w:r>
      <w:r w:rsidR="00642E1F" w:rsidRPr="00A942B5">
        <w:rPr>
          <w:rFonts w:ascii="Arial" w:hAnsi="Arial" w:cs="Arial"/>
        </w:rPr>
        <w:t xml:space="preserve"> months </w:t>
      </w:r>
      <w:r w:rsidR="00F35472" w:rsidRPr="00A942B5">
        <w:rPr>
          <w:rFonts w:ascii="Arial" w:hAnsi="Arial" w:cs="Arial"/>
        </w:rPr>
        <w:t>while HBsAg is present in b</w:t>
      </w:r>
      <w:r w:rsidRPr="00A942B5">
        <w:rPr>
          <w:rFonts w:ascii="Arial" w:hAnsi="Arial" w:cs="Arial"/>
        </w:rPr>
        <w:t>lood</w:t>
      </w:r>
      <w:r w:rsidR="00C10B85" w:rsidRPr="00A942B5">
        <w:rPr>
          <w:rFonts w:ascii="Arial" w:hAnsi="Arial" w:cs="Arial"/>
        </w:rPr>
        <w:t xml:space="preserve"> </w:t>
      </w:r>
      <w:r w:rsidR="00E14DFA" w:rsidRPr="00A942B5">
        <w:rPr>
          <w:rFonts w:ascii="Arial" w:hAnsi="Arial" w:cs="Arial"/>
        </w:rPr>
        <w:t xml:space="preserve">and other secretions </w:t>
      </w:r>
      <w:r w:rsidR="00324C7C" w:rsidRPr="00A942B5">
        <w:rPr>
          <w:rFonts w:ascii="Arial" w:hAnsi="Arial" w:cs="Arial"/>
        </w:rPr>
        <w:fldChar w:fldCharType="begin">
          <w:fldData xml:space="preserve">PEVuZE5vdGU+PENpdGU+PEF1dGhvcj5Ib2xsaW5nZXI8L0F1dGhvcj48WWVhcj4yMDA2PC9ZZWFy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==
</w:fldData>
        </w:fldChar>
      </w:r>
      <w:r w:rsidR="001C05D9" w:rsidRPr="00A942B5">
        <w:rPr>
          <w:rFonts w:ascii="Arial" w:hAnsi="Arial" w:cs="Arial"/>
        </w:rPr>
        <w:instrText xml:space="preserve"> ADDIN EN.CITE </w:instrText>
      </w:r>
      <w:r w:rsidR="001C05D9" w:rsidRPr="00A942B5">
        <w:rPr>
          <w:rFonts w:ascii="Arial" w:hAnsi="Arial" w:cs="Arial"/>
        </w:rPr>
        <w:fldChar w:fldCharType="begin">
          <w:fldData xml:space="preserve">PEVuZE5vdGU+PENpdGU+PEF1dGhvcj5Ib2xsaW5nZXI8L0F1dGhvcj48WWVhcj4yMDA2PC9ZZWFy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==
</w:fldData>
        </w:fldChar>
      </w:r>
      <w:r w:rsidR="001C05D9" w:rsidRPr="00A942B5">
        <w:rPr>
          <w:rFonts w:ascii="Arial" w:hAnsi="Arial" w:cs="Arial"/>
        </w:rPr>
        <w:instrText xml:space="preserve"> ADDIN EN.CITE.DATA </w:instrText>
      </w:r>
      <w:r w:rsidR="001C05D9" w:rsidRPr="00A942B5">
        <w:rPr>
          <w:rFonts w:ascii="Arial" w:hAnsi="Arial" w:cs="Arial"/>
        </w:rPr>
      </w:r>
      <w:r w:rsidR="001C05D9" w:rsidRPr="00A942B5">
        <w:rPr>
          <w:rFonts w:ascii="Arial" w:hAnsi="Arial" w:cs="Arial"/>
        </w:rPr>
        <w:fldChar w:fldCharType="end"/>
      </w:r>
      <w:r w:rsidR="00324C7C" w:rsidRPr="00A942B5">
        <w:rPr>
          <w:rFonts w:ascii="Arial" w:hAnsi="Arial" w:cs="Arial"/>
        </w:rPr>
      </w:r>
      <w:r w:rsidR="00324C7C" w:rsidRPr="00A942B5">
        <w:rPr>
          <w:rFonts w:ascii="Arial" w:hAnsi="Arial" w:cs="Arial"/>
        </w:rPr>
        <w:fldChar w:fldCharType="separate"/>
      </w:r>
      <w:r w:rsidR="00324C7C" w:rsidRPr="00A942B5">
        <w:rPr>
          <w:rFonts w:ascii="Arial" w:hAnsi="Arial" w:cs="Arial"/>
        </w:rPr>
        <w:t>(</w:t>
      </w:r>
      <w:hyperlink w:anchor="_ENREF_3" w:tooltip="Hollinger, 2006 #1670" w:history="1">
        <w:r w:rsidR="00E266B4" w:rsidRPr="00A942B5">
          <w:rPr>
            <w:rFonts w:ascii="Arial" w:hAnsi="Arial" w:cs="Arial"/>
          </w:rPr>
          <w:t>3</w:t>
        </w:r>
      </w:hyperlink>
      <w:r w:rsidR="00324C7C" w:rsidRPr="00A942B5">
        <w:rPr>
          <w:rFonts w:ascii="Arial" w:hAnsi="Arial" w:cs="Arial"/>
        </w:rPr>
        <w:t>)</w:t>
      </w:r>
      <w:r w:rsidR="00324C7C" w:rsidRPr="00A942B5">
        <w:rPr>
          <w:rFonts w:ascii="Arial" w:hAnsi="Arial" w:cs="Arial"/>
        </w:rPr>
        <w:fldChar w:fldCharType="end"/>
      </w:r>
      <w:r w:rsidR="00F35472" w:rsidRPr="00A942B5">
        <w:rPr>
          <w:rFonts w:ascii="Arial" w:hAnsi="Arial" w:cs="Arial"/>
        </w:rPr>
        <w:t>.</w:t>
      </w:r>
      <w:r w:rsidRPr="00A942B5">
        <w:rPr>
          <w:rFonts w:ascii="Arial" w:hAnsi="Arial" w:cs="Arial"/>
        </w:rPr>
        <w:t xml:space="preserve"> </w:t>
      </w:r>
      <w:r w:rsidR="00642E1F" w:rsidRPr="00A942B5">
        <w:rPr>
          <w:rFonts w:ascii="Arial" w:hAnsi="Arial" w:cs="Arial"/>
        </w:rPr>
        <w:t>People with c</w:t>
      </w:r>
      <w:r w:rsidRPr="00A942B5">
        <w:rPr>
          <w:rFonts w:ascii="Arial" w:hAnsi="Arial" w:cs="Arial"/>
        </w:rPr>
        <w:t>hronic infection usually remain infectious for life</w:t>
      </w:r>
      <w:r w:rsidR="00C74DBA" w:rsidRPr="00A942B5">
        <w:rPr>
          <w:rFonts w:ascii="Arial" w:hAnsi="Arial" w:cs="Arial"/>
        </w:rPr>
        <w:t xml:space="preserve"> </w:t>
      </w:r>
      <w:r w:rsidR="00324C7C" w:rsidRPr="00A942B5">
        <w:rPr>
          <w:rFonts w:ascii="Arial" w:hAnsi="Arial" w:cs="Arial"/>
        </w:rPr>
        <w:fldChar w:fldCharType="begin"/>
      </w:r>
      <w:r w:rsidR="00E266B4" w:rsidRPr="00A942B5">
        <w:rPr>
          <w:rFonts w:ascii="Arial" w:hAnsi="Arial" w:cs="Arial"/>
        </w:rPr>
        <w:instrText xml:space="preserve"> ADDIN EN.CITE &lt;EndNote&gt;&lt;Cite&gt;&lt;Author&gt;branch&lt;/Author&gt;&lt;Year&gt;2013&lt;/Year&gt;&lt;RecNum&gt;1666&lt;/RecNum&gt;&lt;DisplayText&gt;(15)&lt;/DisplayText&gt;&lt;record&gt;&lt;rec-number&gt;1666&lt;/rec-number&gt;&lt;foreign-keys&gt;&lt;key app="EN" db-id="0vrs9ef5czwz96e5azfpptft2fdvpfa5zvxw"&gt;1666&lt;/key&gt;&lt;/foreign-keys&gt;&lt;ref-type name="Report"&gt;27&lt;/ref-type&gt;&lt;contributors&gt;&lt;authors&gt;&lt;author&gt;Manitoba Public Health Branch,&lt;/author&gt;&lt;/authors&gt;&lt;/contributors&gt;&lt;titles&gt;&lt;title&gt;Communicable disease management protocol, hepatitis B&lt;/title&gt;&lt;/titles&gt;&lt;dates&gt;&lt;year&gt;2013&lt;/year&gt;&lt;/dates&gt;&lt;urls&gt;&lt;related-urls&gt;&lt;url&gt;http://www.gov.mb.ca/health/publichealth/cdc/protocol/&lt;/url&gt;&lt;/related-urls&gt;&lt;/urls&gt;&lt;/record&gt;&lt;/Cite&gt;&lt;/EndNote&gt;</w:instrText>
      </w:r>
      <w:r w:rsidR="00324C7C" w:rsidRPr="00A942B5">
        <w:rPr>
          <w:rFonts w:ascii="Arial" w:hAnsi="Arial" w:cs="Arial"/>
        </w:rPr>
        <w:fldChar w:fldCharType="separate"/>
      </w:r>
      <w:r w:rsidR="003354FB" w:rsidRPr="00A942B5">
        <w:rPr>
          <w:rFonts w:ascii="Arial" w:hAnsi="Arial" w:cs="Arial"/>
          <w:noProof/>
        </w:rPr>
        <w:t>(</w:t>
      </w:r>
      <w:hyperlink w:anchor="_ENREF_15" w:tooltip="Manitoba Public Health Branch, 2013 #1666" w:history="1">
        <w:r w:rsidR="00E266B4" w:rsidRPr="00A942B5">
          <w:rPr>
            <w:rFonts w:ascii="Arial" w:hAnsi="Arial" w:cs="Arial"/>
            <w:noProof/>
          </w:rPr>
          <w:t>15</w:t>
        </w:r>
      </w:hyperlink>
      <w:r w:rsidR="003354FB" w:rsidRPr="00A942B5">
        <w:rPr>
          <w:rFonts w:ascii="Arial" w:hAnsi="Arial" w:cs="Arial"/>
          <w:noProof/>
        </w:rPr>
        <w:t>)</w:t>
      </w:r>
      <w:r w:rsidR="00324C7C" w:rsidRPr="00A942B5">
        <w:rPr>
          <w:rFonts w:ascii="Arial" w:hAnsi="Arial" w:cs="Arial"/>
        </w:rPr>
        <w:fldChar w:fldCharType="end"/>
      </w:r>
      <w:r w:rsidRPr="00A942B5">
        <w:rPr>
          <w:rFonts w:ascii="Arial" w:hAnsi="Arial" w:cs="Arial"/>
        </w:rPr>
        <w:t>.</w:t>
      </w:r>
    </w:p>
    <w:p w:rsidR="00DB0868" w:rsidRPr="00B86668" w:rsidRDefault="00DB0868" w:rsidP="00064DCC">
      <w:pPr>
        <w:pStyle w:val="Heading2"/>
      </w:pPr>
      <w:bookmarkStart w:id="16" w:name="_Toc476733042"/>
      <w:r w:rsidRPr="00B86668">
        <w:t>Clinical presentation and outcome</w:t>
      </w:r>
      <w:bookmarkEnd w:id="16"/>
    </w:p>
    <w:p w:rsidR="00DB0868" w:rsidRPr="00102BC7" w:rsidRDefault="00DB0868" w:rsidP="0040024D">
      <w:pPr>
        <w:pStyle w:val="BodyText"/>
        <w:rPr>
          <w:rFonts w:ascii="Arial" w:hAnsi="Arial" w:cs="Arial"/>
        </w:rPr>
      </w:pPr>
      <w:r w:rsidRPr="00102BC7">
        <w:rPr>
          <w:rFonts w:ascii="Arial" w:hAnsi="Arial" w:cs="Arial"/>
        </w:rPr>
        <w:t>Only 30</w:t>
      </w:r>
      <w:r w:rsidR="00CF1D54" w:rsidRPr="00102BC7">
        <w:rPr>
          <w:rFonts w:ascii="Arial" w:hAnsi="Arial" w:cs="Arial"/>
        </w:rPr>
        <w:t xml:space="preserve"> to </w:t>
      </w:r>
      <w:r w:rsidR="00102BC7" w:rsidRPr="00102BC7">
        <w:rPr>
          <w:rFonts w:ascii="Arial" w:hAnsi="Arial" w:cs="Arial"/>
        </w:rPr>
        <w:t>50 per cent of adults and less than 10 per cent</w:t>
      </w:r>
      <w:r w:rsidRPr="00102BC7">
        <w:rPr>
          <w:rFonts w:ascii="Arial" w:hAnsi="Arial" w:cs="Arial"/>
        </w:rPr>
        <w:t xml:space="preserve"> of children </w:t>
      </w:r>
      <w:r w:rsidR="00642E1F" w:rsidRPr="00102BC7">
        <w:rPr>
          <w:rFonts w:ascii="Arial" w:hAnsi="Arial" w:cs="Arial"/>
        </w:rPr>
        <w:t xml:space="preserve">with acute </w:t>
      </w:r>
      <w:r w:rsidR="00B13A1A" w:rsidRPr="00102BC7">
        <w:rPr>
          <w:rFonts w:ascii="Arial" w:hAnsi="Arial" w:cs="Arial"/>
        </w:rPr>
        <w:t xml:space="preserve">HBV </w:t>
      </w:r>
      <w:r w:rsidR="00642E1F" w:rsidRPr="00102BC7">
        <w:rPr>
          <w:rFonts w:ascii="Arial" w:hAnsi="Arial" w:cs="Arial"/>
        </w:rPr>
        <w:t xml:space="preserve">infection </w:t>
      </w:r>
      <w:r w:rsidRPr="00102BC7">
        <w:rPr>
          <w:rFonts w:ascii="Arial" w:hAnsi="Arial" w:cs="Arial"/>
        </w:rPr>
        <w:t xml:space="preserve">have symptoms. In neonates and young children, particularly those </w:t>
      </w:r>
      <w:r w:rsidR="00783E39" w:rsidRPr="00102BC7">
        <w:rPr>
          <w:rFonts w:ascii="Arial" w:hAnsi="Arial" w:cs="Arial"/>
        </w:rPr>
        <w:t>less than</w:t>
      </w:r>
      <w:r w:rsidR="00041E6D" w:rsidRPr="00102BC7">
        <w:rPr>
          <w:rFonts w:ascii="Arial" w:hAnsi="Arial" w:cs="Arial"/>
        </w:rPr>
        <w:t xml:space="preserve"> </w:t>
      </w:r>
      <w:r w:rsidR="00102BC7" w:rsidRPr="00102BC7">
        <w:rPr>
          <w:rFonts w:ascii="Arial" w:hAnsi="Arial" w:cs="Arial"/>
        </w:rPr>
        <w:t>one </w:t>
      </w:r>
      <w:r w:rsidRPr="00102BC7">
        <w:rPr>
          <w:rFonts w:ascii="Arial" w:hAnsi="Arial" w:cs="Arial"/>
        </w:rPr>
        <w:t xml:space="preserve">year of age, initial infection is usually asymptomatic. </w:t>
      </w:r>
      <w:r w:rsidR="000916DF" w:rsidRPr="00102BC7">
        <w:rPr>
          <w:rFonts w:ascii="Arial" w:hAnsi="Arial" w:cs="Arial"/>
        </w:rPr>
        <w:t xml:space="preserve">When symptoms are present, they </w:t>
      </w:r>
      <w:r w:rsidR="00EB1E35" w:rsidRPr="00102BC7">
        <w:rPr>
          <w:rFonts w:ascii="Arial" w:hAnsi="Arial" w:cs="Arial"/>
        </w:rPr>
        <w:t xml:space="preserve">can have an insidious onset and </w:t>
      </w:r>
      <w:r w:rsidR="003911CC" w:rsidRPr="00102BC7">
        <w:rPr>
          <w:rFonts w:ascii="Arial" w:hAnsi="Arial" w:cs="Arial"/>
        </w:rPr>
        <w:t>include:</w:t>
      </w:r>
    </w:p>
    <w:p w:rsidR="00DB0868" w:rsidRPr="00102BC7" w:rsidRDefault="00DB0868" w:rsidP="008D1508">
      <w:pPr>
        <w:pStyle w:val="ListParagraph"/>
        <w:numPr>
          <w:ilvl w:val="0"/>
          <w:numId w:val="3"/>
        </w:numPr>
      </w:pPr>
      <w:r w:rsidRPr="00102BC7">
        <w:t xml:space="preserve">anorexia </w:t>
      </w:r>
    </w:p>
    <w:p w:rsidR="00DB0868" w:rsidRPr="00102BC7" w:rsidRDefault="00DB0868" w:rsidP="008D1508">
      <w:pPr>
        <w:pStyle w:val="ListParagraph"/>
        <w:numPr>
          <w:ilvl w:val="0"/>
          <w:numId w:val="3"/>
        </w:numPr>
        <w:rPr>
          <w:color w:val="000000"/>
        </w:rPr>
      </w:pPr>
      <w:r w:rsidRPr="00102BC7">
        <w:rPr>
          <w:color w:val="000000"/>
        </w:rPr>
        <w:t>fever</w:t>
      </w:r>
    </w:p>
    <w:p w:rsidR="00DB0868" w:rsidRPr="00102BC7" w:rsidRDefault="00DB0868" w:rsidP="008D1508">
      <w:pPr>
        <w:pStyle w:val="ListParagraph"/>
        <w:numPr>
          <w:ilvl w:val="0"/>
          <w:numId w:val="3"/>
        </w:numPr>
        <w:rPr>
          <w:color w:val="000000"/>
        </w:rPr>
      </w:pPr>
      <w:r w:rsidRPr="00102BC7">
        <w:t>jaundice</w:t>
      </w:r>
      <w:r w:rsidRPr="00102BC7">
        <w:rPr>
          <w:color w:val="000000"/>
        </w:rPr>
        <w:t xml:space="preserve"> </w:t>
      </w:r>
    </w:p>
    <w:p w:rsidR="00642E1F" w:rsidRPr="00102BC7" w:rsidRDefault="00DB0868" w:rsidP="008D1508">
      <w:pPr>
        <w:pStyle w:val="ListParagraph"/>
        <w:numPr>
          <w:ilvl w:val="0"/>
          <w:numId w:val="3"/>
        </w:numPr>
        <w:rPr>
          <w:color w:val="000000"/>
        </w:rPr>
      </w:pPr>
      <w:r w:rsidRPr="00102BC7">
        <w:rPr>
          <w:color w:val="000000"/>
        </w:rPr>
        <w:t>dark-coloured urine</w:t>
      </w:r>
    </w:p>
    <w:p w:rsidR="00642E1F" w:rsidRPr="00102BC7" w:rsidRDefault="00DB0868" w:rsidP="008D1508">
      <w:pPr>
        <w:pStyle w:val="ListParagraph"/>
        <w:numPr>
          <w:ilvl w:val="0"/>
          <w:numId w:val="3"/>
        </w:numPr>
        <w:rPr>
          <w:color w:val="000000"/>
        </w:rPr>
      </w:pPr>
      <w:r w:rsidRPr="00102BC7">
        <w:rPr>
          <w:color w:val="000000"/>
        </w:rPr>
        <w:t>light-coloured stools</w:t>
      </w:r>
    </w:p>
    <w:p w:rsidR="00DB0868" w:rsidRPr="00102BC7" w:rsidRDefault="00DB0868" w:rsidP="008D1508">
      <w:pPr>
        <w:pStyle w:val="ListParagraph"/>
        <w:numPr>
          <w:ilvl w:val="0"/>
          <w:numId w:val="3"/>
        </w:numPr>
        <w:rPr>
          <w:color w:val="000000"/>
        </w:rPr>
      </w:pPr>
      <w:r w:rsidRPr="00102BC7">
        <w:t>vague abdominal discomfort</w:t>
      </w:r>
      <w:r w:rsidRPr="00102BC7">
        <w:rPr>
          <w:color w:val="000000"/>
        </w:rPr>
        <w:t xml:space="preserve"> </w:t>
      </w:r>
    </w:p>
    <w:p w:rsidR="00DB0868" w:rsidRPr="00102BC7" w:rsidRDefault="00DB0868" w:rsidP="008D1508">
      <w:pPr>
        <w:pStyle w:val="ListParagraph"/>
        <w:numPr>
          <w:ilvl w:val="0"/>
          <w:numId w:val="3"/>
        </w:numPr>
        <w:rPr>
          <w:color w:val="000000"/>
        </w:rPr>
      </w:pPr>
      <w:r w:rsidRPr="00102BC7">
        <w:rPr>
          <w:color w:val="000000"/>
        </w:rPr>
        <w:t xml:space="preserve">malaise </w:t>
      </w:r>
    </w:p>
    <w:p w:rsidR="00EB1E35" w:rsidRPr="00102BC7" w:rsidRDefault="00DB0868" w:rsidP="00BB372A">
      <w:pPr>
        <w:pStyle w:val="ListParagraph"/>
        <w:numPr>
          <w:ilvl w:val="0"/>
          <w:numId w:val="3"/>
        </w:numPr>
      </w:pPr>
      <w:r w:rsidRPr="00102BC7">
        <w:t>nausea and vomiting</w:t>
      </w:r>
      <w:r w:rsidR="004473FA" w:rsidRPr="00102BC7">
        <w:t>.</w:t>
      </w:r>
    </w:p>
    <w:p w:rsidR="00B764AC" w:rsidRDefault="00B764AC">
      <w:pPr>
        <w:autoSpaceDE/>
        <w:autoSpaceDN/>
        <w:adjustRightInd/>
        <w:spacing w:after="200" w:line="276" w:lineRule="auto"/>
        <w:ind w:right="0"/>
        <w:rPr>
          <w:rFonts w:cs="Arial"/>
          <w:color w:val="000000"/>
          <w:lang w:val="en-US"/>
        </w:rPr>
      </w:pPr>
      <w:r>
        <w:rPr>
          <w:rFonts w:cs="Arial"/>
          <w:color w:val="000000"/>
          <w:lang w:val="en-US"/>
        </w:rPr>
        <w:br w:type="page"/>
      </w:r>
    </w:p>
    <w:p w:rsidR="00644245" w:rsidRPr="007115DB" w:rsidRDefault="00102BC7" w:rsidP="00BB372A">
      <w:pPr>
        <w:rPr>
          <w:rFonts w:cs="Arial"/>
        </w:rPr>
      </w:pPr>
      <w:r w:rsidRPr="00102BC7">
        <w:rPr>
          <w:rFonts w:cs="Arial"/>
          <w:color w:val="000000"/>
          <w:lang w:val="en-US"/>
        </w:rPr>
        <w:lastRenderedPageBreak/>
        <w:t>In 1</w:t>
      </w:r>
      <w:r w:rsidR="00EB1E35" w:rsidRPr="00102BC7">
        <w:rPr>
          <w:rFonts w:cs="Arial"/>
          <w:color w:val="000000"/>
          <w:lang w:val="en-US"/>
        </w:rPr>
        <w:t>-</w:t>
      </w:r>
      <w:r w:rsidRPr="00102BC7">
        <w:rPr>
          <w:rFonts w:cs="Arial"/>
          <w:color w:val="000000"/>
          <w:lang w:val="en-US"/>
        </w:rPr>
        <w:t>10 per cent</w:t>
      </w:r>
      <w:r w:rsidR="00642E1F" w:rsidRPr="00102BC7">
        <w:rPr>
          <w:rFonts w:cs="Arial"/>
          <w:color w:val="000000"/>
          <w:lang w:val="en-US"/>
        </w:rPr>
        <w:t xml:space="preserve"> of </w:t>
      </w:r>
      <w:r w:rsidR="000916DF" w:rsidRPr="00102BC7">
        <w:rPr>
          <w:rFonts w:cs="Arial"/>
          <w:color w:val="000000"/>
          <w:lang w:val="en-US"/>
        </w:rPr>
        <w:t xml:space="preserve">acute </w:t>
      </w:r>
      <w:r w:rsidR="00B073C8" w:rsidRPr="00102BC7">
        <w:rPr>
          <w:rFonts w:cs="Arial"/>
          <w:color w:val="000000"/>
          <w:lang w:val="en-US"/>
        </w:rPr>
        <w:t xml:space="preserve">HBV </w:t>
      </w:r>
      <w:r w:rsidR="000916DF" w:rsidRPr="00102BC7">
        <w:rPr>
          <w:rFonts w:cs="Arial"/>
          <w:color w:val="000000"/>
          <w:lang w:val="en-US"/>
        </w:rPr>
        <w:t>infections,</w:t>
      </w:r>
      <w:r w:rsidR="00642E1F" w:rsidRPr="00102BC7">
        <w:rPr>
          <w:rFonts w:cs="Arial"/>
          <w:color w:val="000000"/>
          <w:lang w:val="en-US"/>
        </w:rPr>
        <w:t xml:space="preserve"> j</w:t>
      </w:r>
      <w:r w:rsidR="00DB0868" w:rsidRPr="00102BC7">
        <w:rPr>
          <w:rFonts w:cs="Arial"/>
          <w:color w:val="000000"/>
          <w:lang w:val="en-US"/>
        </w:rPr>
        <w:t>aundice may be preceded by an acute fe</w:t>
      </w:r>
      <w:r w:rsidR="00642E1F" w:rsidRPr="00102BC7">
        <w:rPr>
          <w:rFonts w:cs="Arial"/>
          <w:color w:val="000000"/>
          <w:lang w:val="en-US"/>
        </w:rPr>
        <w:t>ver,</w:t>
      </w:r>
      <w:r w:rsidR="00DB0868" w:rsidRPr="00102BC7">
        <w:rPr>
          <w:rFonts w:cs="Arial"/>
          <w:color w:val="000000"/>
          <w:lang w:val="en-US"/>
        </w:rPr>
        <w:t xml:space="preserve"> arthralgia or arthritis and </w:t>
      </w:r>
      <w:r w:rsidR="00642E1F" w:rsidRPr="00102BC7">
        <w:rPr>
          <w:rFonts w:cs="Arial"/>
          <w:color w:val="000000"/>
          <w:lang w:val="en-US"/>
        </w:rPr>
        <w:t xml:space="preserve">skin </w:t>
      </w:r>
      <w:r w:rsidR="00DB0868" w:rsidRPr="00102BC7">
        <w:rPr>
          <w:rFonts w:cs="Arial"/>
          <w:color w:val="000000"/>
          <w:lang w:val="en-US"/>
        </w:rPr>
        <w:t>rash</w:t>
      </w:r>
      <w:r w:rsidR="00642E1F" w:rsidRPr="00102BC7">
        <w:rPr>
          <w:rFonts w:cs="Arial"/>
          <w:color w:val="000000"/>
          <w:lang w:val="en-US"/>
        </w:rPr>
        <w:t>.</w:t>
      </w:r>
      <w:r w:rsidR="00DB0868" w:rsidRPr="00102BC7">
        <w:rPr>
          <w:rFonts w:cs="Arial"/>
          <w:color w:val="000000"/>
          <w:lang w:val="en-US"/>
        </w:rPr>
        <w:t xml:space="preserve"> </w:t>
      </w:r>
      <w:r w:rsidR="000916DF" w:rsidRPr="00102BC7">
        <w:rPr>
          <w:rFonts w:cs="Arial"/>
          <w:color w:val="000000"/>
          <w:lang w:val="en-US"/>
        </w:rPr>
        <w:t>Fulminant hepatitis</w:t>
      </w:r>
      <w:r w:rsidR="00B073C8" w:rsidRPr="00102BC7">
        <w:rPr>
          <w:rFonts w:cs="Arial"/>
          <w:color w:val="000000"/>
          <w:lang w:val="en-US"/>
        </w:rPr>
        <w:t xml:space="preserve"> causing acute liver failure</w:t>
      </w:r>
      <w:r w:rsidR="00505802">
        <w:rPr>
          <w:rFonts w:cs="Arial"/>
          <w:color w:val="000000"/>
          <w:lang w:val="en-US"/>
        </w:rPr>
        <w:t xml:space="preserve"> occurs in </w:t>
      </w:r>
      <w:r w:rsidR="00494C26" w:rsidRPr="00102BC7">
        <w:rPr>
          <w:rFonts w:cs="Arial"/>
          <w:color w:val="000000"/>
          <w:lang w:val="en-US"/>
        </w:rPr>
        <w:t>&lt;1</w:t>
      </w:r>
      <w:r w:rsidRPr="00102BC7">
        <w:rPr>
          <w:rFonts w:cs="Arial"/>
          <w:color w:val="000000"/>
          <w:lang w:val="en-US"/>
        </w:rPr>
        <w:t xml:space="preserve"> per cent</w:t>
      </w:r>
      <w:r w:rsidR="000916DF" w:rsidRPr="00102BC7">
        <w:rPr>
          <w:rFonts w:cs="Arial"/>
          <w:color w:val="000000"/>
          <w:lang w:val="en-US"/>
        </w:rPr>
        <w:t xml:space="preserve"> of acute </w:t>
      </w:r>
      <w:r w:rsidR="00B073C8" w:rsidRPr="00102BC7">
        <w:rPr>
          <w:rFonts w:cs="Arial"/>
          <w:color w:val="000000"/>
          <w:lang w:val="en-US"/>
        </w:rPr>
        <w:t>HBV infections</w:t>
      </w:r>
      <w:r w:rsidR="002B038F" w:rsidRPr="00102BC7">
        <w:rPr>
          <w:rFonts w:cs="Arial"/>
          <w:color w:val="000000"/>
          <w:lang w:val="en-US"/>
        </w:rPr>
        <w:t xml:space="preserve"> </w:t>
      </w:r>
      <w:r w:rsidR="00C97507" w:rsidRPr="00102BC7">
        <w:rPr>
          <w:rFonts w:cs="Arial"/>
          <w:color w:val="000000"/>
          <w:lang w:val="en-US"/>
        </w:rPr>
        <w:fldChar w:fldCharType="begin"/>
      </w:r>
      <w:r w:rsidR="003354FB" w:rsidRPr="00102BC7">
        <w:rPr>
          <w:rFonts w:cs="Arial"/>
          <w:color w:val="000000"/>
          <w:lang w:val="en-US"/>
        </w:rPr>
        <w:instrText xml:space="preserve"> ADDIN EN.CITE &lt;EndNote&gt;&lt;Cite&gt;&lt;Author&gt;Mahoney&lt;/Author&gt;&lt;Year&gt;1999&lt;/Year&gt;&lt;RecNum&gt;1698&lt;/RecNum&gt;&lt;DisplayText&gt;(16)&lt;/DisplayText&gt;&lt;record&gt;&lt;rec-number&gt;1698&lt;/rec-number&gt;&lt;foreign-keys&gt;&lt;key app="EN" db-id="0vrs9ef5czwz96e5azfpptft2fdvpfa5zvxw"&gt;1698&lt;/key&gt;&lt;/foreign-keys&gt;&lt;ref-type name="Journal Article"&gt;17&lt;/ref-type&gt;&lt;contributors&gt;&lt;authors&gt;&lt;author&gt;Mahoney, F. J.&lt;/author&gt;&lt;/authors&gt;&lt;/contributors&gt;&lt;auth-address&gt;Office of the Director, National Centers for Infectious Diseases, Centers for Disease Control and Prevention, U.S. Naval Medical Research Unit no. 3, Cairo, Egypt.MahoneyF@namru3.navy.mil&lt;/auth-address&gt;&lt;titles&gt;&lt;title&gt;Update on diagnosis, management, and prevention of hepatitis B virus infection&lt;/title&gt;&lt;secondary-title&gt;Clin Microbiol Rev&lt;/secondary-title&gt;&lt;alt-title&gt;Clinical microbiology reviews&lt;/alt-title&gt;&lt;/titles&gt;&lt;periodical&gt;&lt;full-title&gt;Clin Microbiol Rev&lt;/full-title&gt;&lt;abbr-1&gt;Clinical microbiology reviews&lt;/abbr-1&gt;&lt;/periodical&gt;&lt;alt-periodical&gt;&lt;full-title&gt;Clin Microbiol Rev&lt;/full-title&gt;&lt;abbr-1&gt;Clinical microbiology reviews&lt;/abbr-1&gt;&lt;/alt-periodical&gt;&lt;pages&gt;351-66&lt;/pages&gt;&lt;volume&gt;12&lt;/volume&gt;&lt;number&gt;2&lt;/number&gt;&lt;edition&gt;1999/04/09&lt;/edition&gt;&lt;keywords&gt;&lt;keyword&gt;Hepatitis B/diagnosis/prevention &amp;amp; control/*therapy&lt;/keyword&gt;&lt;keyword&gt;Hepatitis B Vaccines/immunology&lt;/keyword&gt;&lt;keyword&gt;Hepatitis B virus/genetics/physiology&lt;/keyword&gt;&lt;keyword&gt;Humans&lt;/keyword&gt;&lt;keyword&gt;Public Health&lt;/keyword&gt;&lt;keyword&gt;Vaccination&lt;/keyword&gt;&lt;/keywords&gt;&lt;dates&gt;&lt;year&gt;1999&lt;/year&gt;&lt;pub-dates&gt;&lt;date&gt;Apr&lt;/date&gt;&lt;/pub-dates&gt;&lt;/dates&gt;&lt;isbn&gt;0893-8512 (Print)&amp;#xD;0893-8512 (Linking)&lt;/isbn&gt;&lt;accession-num&gt;10194463&lt;/accession-num&gt;&lt;work-type&gt;Review&lt;/work-type&gt;&lt;urls&gt;&lt;related-urls&gt;&lt;url&gt;http://www.ncbi.nlm.nih.gov/pubmed/10194463&lt;/url&gt;&lt;/related-urls&gt;&lt;/urls&gt;&lt;custom2&gt;88921&lt;/custom2&gt;&lt;language&gt;eng&lt;/language&gt;&lt;/record&gt;&lt;/Cite&gt;&lt;/EndNote&gt;</w:instrText>
      </w:r>
      <w:r w:rsidR="00C97507" w:rsidRPr="00102BC7">
        <w:rPr>
          <w:rFonts w:cs="Arial"/>
          <w:color w:val="000000"/>
          <w:lang w:val="en-US"/>
        </w:rPr>
        <w:fldChar w:fldCharType="separate"/>
      </w:r>
      <w:r w:rsidR="003354FB" w:rsidRPr="00102BC7">
        <w:rPr>
          <w:rFonts w:cs="Arial"/>
          <w:noProof/>
          <w:color w:val="000000"/>
          <w:lang w:val="en-US"/>
        </w:rPr>
        <w:t>(</w:t>
      </w:r>
      <w:hyperlink w:anchor="_ENREF_16" w:tooltip="Mahoney, 1999 #1698" w:history="1">
        <w:r w:rsidR="00E266B4" w:rsidRPr="00102BC7">
          <w:rPr>
            <w:rFonts w:cs="Arial"/>
            <w:noProof/>
            <w:color w:val="000000"/>
            <w:lang w:val="en-US"/>
          </w:rPr>
          <w:t>16</w:t>
        </w:r>
      </w:hyperlink>
      <w:r w:rsidR="003354FB" w:rsidRPr="00102BC7">
        <w:rPr>
          <w:rFonts w:cs="Arial"/>
          <w:noProof/>
          <w:color w:val="000000"/>
          <w:lang w:val="en-US"/>
        </w:rPr>
        <w:t>)</w:t>
      </w:r>
      <w:r w:rsidR="00C97507" w:rsidRPr="00102BC7">
        <w:rPr>
          <w:rFonts w:cs="Arial"/>
          <w:color w:val="000000"/>
          <w:lang w:val="en-US"/>
        </w:rPr>
        <w:fldChar w:fldCharType="end"/>
      </w:r>
      <w:r w:rsidR="002B038F" w:rsidRPr="00102BC7">
        <w:rPr>
          <w:rFonts w:cs="Arial"/>
          <w:color w:val="000000"/>
          <w:lang w:val="en-US"/>
        </w:rPr>
        <w:t>.</w:t>
      </w:r>
      <w:r w:rsidR="00DB08A8" w:rsidRPr="00102BC7">
        <w:rPr>
          <w:rFonts w:cs="Arial"/>
          <w:color w:val="000000"/>
          <w:lang w:val="en-US"/>
        </w:rPr>
        <w:t xml:space="preserve"> </w:t>
      </w:r>
      <w:r w:rsidR="00680487" w:rsidRPr="00102BC7">
        <w:rPr>
          <w:rFonts w:cs="Arial"/>
          <w:color w:val="000000"/>
          <w:lang w:val="en-US"/>
        </w:rPr>
        <w:t xml:space="preserve">Survival rates </w:t>
      </w:r>
      <w:r w:rsidR="00926F7E" w:rsidRPr="00102BC7">
        <w:rPr>
          <w:rFonts w:cs="Arial"/>
          <w:color w:val="000000"/>
          <w:lang w:val="en-US"/>
        </w:rPr>
        <w:t xml:space="preserve">for acute liver failure </w:t>
      </w:r>
      <w:r w:rsidR="00680487" w:rsidRPr="00102BC7">
        <w:rPr>
          <w:rFonts w:cs="Arial"/>
          <w:color w:val="000000"/>
          <w:lang w:val="en-US"/>
        </w:rPr>
        <w:t>depen</w:t>
      </w:r>
      <w:r w:rsidR="000629A4" w:rsidRPr="00102BC7">
        <w:rPr>
          <w:rFonts w:cs="Arial"/>
          <w:color w:val="000000"/>
          <w:lang w:val="en-US"/>
        </w:rPr>
        <w:t>d</w:t>
      </w:r>
      <w:r w:rsidR="00680487" w:rsidRPr="00102BC7">
        <w:rPr>
          <w:rFonts w:cs="Arial"/>
          <w:color w:val="000000"/>
          <w:lang w:val="en-US"/>
        </w:rPr>
        <w:t xml:space="preserve"> on </w:t>
      </w:r>
      <w:r w:rsidR="00B073C8" w:rsidRPr="00102BC7">
        <w:rPr>
          <w:rFonts w:cs="Arial"/>
          <w:color w:val="000000"/>
          <w:lang w:val="en-US"/>
        </w:rPr>
        <w:t xml:space="preserve">the </w:t>
      </w:r>
      <w:r w:rsidR="00680487" w:rsidRPr="00102BC7">
        <w:rPr>
          <w:rFonts w:cs="Arial"/>
          <w:color w:val="000000"/>
          <w:lang w:val="en-US"/>
        </w:rPr>
        <w:t>nature</w:t>
      </w:r>
      <w:r w:rsidR="00B073C8" w:rsidRPr="00102BC7">
        <w:rPr>
          <w:rFonts w:cs="Arial"/>
          <w:color w:val="000000"/>
          <w:lang w:val="en-US"/>
        </w:rPr>
        <w:t xml:space="preserve"> </w:t>
      </w:r>
      <w:r w:rsidR="00417F6C" w:rsidRPr="00102BC7">
        <w:rPr>
          <w:rFonts w:cs="Arial"/>
          <w:color w:val="000000"/>
          <w:lang w:val="en-US"/>
        </w:rPr>
        <w:t>and reversibility</w:t>
      </w:r>
      <w:r w:rsidR="00680487" w:rsidRPr="00102BC7">
        <w:rPr>
          <w:rFonts w:cs="Arial"/>
          <w:color w:val="000000"/>
          <w:lang w:val="en-US"/>
        </w:rPr>
        <w:t xml:space="preserve"> of </w:t>
      </w:r>
      <w:r w:rsidR="00B073C8" w:rsidRPr="00102BC7">
        <w:rPr>
          <w:rFonts w:cs="Arial"/>
          <w:color w:val="000000"/>
          <w:lang w:val="en-US"/>
        </w:rPr>
        <w:t>the cause</w:t>
      </w:r>
      <w:r w:rsidR="00B13A1A" w:rsidRPr="00102BC7">
        <w:rPr>
          <w:rFonts w:cs="Arial"/>
          <w:color w:val="000000"/>
          <w:lang w:val="en-US"/>
        </w:rPr>
        <w:t xml:space="preserve"> of liver failure</w:t>
      </w:r>
      <w:r w:rsidR="00B073C8" w:rsidRPr="00102BC7">
        <w:rPr>
          <w:rFonts w:cs="Arial"/>
          <w:color w:val="000000"/>
          <w:lang w:val="en-US"/>
        </w:rPr>
        <w:t xml:space="preserve">, the </w:t>
      </w:r>
      <w:r w:rsidR="00680487" w:rsidRPr="00102BC7">
        <w:rPr>
          <w:rFonts w:cs="Arial"/>
          <w:color w:val="000000"/>
          <w:lang w:val="en-US"/>
        </w:rPr>
        <w:t xml:space="preserve">likelihood of </w:t>
      </w:r>
      <w:r w:rsidR="00B073C8" w:rsidRPr="00102BC7">
        <w:rPr>
          <w:rFonts w:cs="Arial"/>
          <w:color w:val="000000"/>
          <w:lang w:val="en-US"/>
        </w:rPr>
        <w:t xml:space="preserve">spontaneous hepatic recovery, </w:t>
      </w:r>
      <w:r w:rsidR="00417F6C" w:rsidRPr="00102BC7">
        <w:rPr>
          <w:rFonts w:cs="Arial"/>
          <w:color w:val="000000"/>
          <w:lang w:val="en-US"/>
        </w:rPr>
        <w:t>and</w:t>
      </w:r>
      <w:r w:rsidR="00B073C8" w:rsidRPr="00102BC7">
        <w:rPr>
          <w:rFonts w:cs="Arial"/>
          <w:color w:val="000000"/>
          <w:lang w:val="en-US"/>
        </w:rPr>
        <w:t xml:space="preserve"> access to specialist care in tertiary health services.  Studies of</w:t>
      </w:r>
      <w:r w:rsidR="00926F7E" w:rsidRPr="00102BC7">
        <w:rPr>
          <w:rFonts w:cs="Arial"/>
          <w:color w:val="000000"/>
          <w:lang w:val="en-US"/>
        </w:rPr>
        <w:t xml:space="preserve"> patients</w:t>
      </w:r>
      <w:r w:rsidR="00B073C8" w:rsidRPr="00102BC7">
        <w:rPr>
          <w:rFonts w:cs="Arial"/>
          <w:color w:val="000000"/>
          <w:lang w:val="en-US"/>
        </w:rPr>
        <w:t xml:space="preserve"> managed in specialist liver clinics</w:t>
      </w:r>
      <w:r w:rsidR="00926F7E" w:rsidRPr="00102BC7">
        <w:rPr>
          <w:rFonts w:cs="Arial"/>
          <w:color w:val="000000"/>
          <w:lang w:val="en-US"/>
        </w:rPr>
        <w:t xml:space="preserve"> in the USA</w:t>
      </w:r>
      <w:r w:rsidR="00B073C8" w:rsidRPr="00102BC7">
        <w:rPr>
          <w:rFonts w:cs="Arial"/>
          <w:color w:val="000000"/>
          <w:lang w:val="en-US"/>
        </w:rPr>
        <w:t xml:space="preserve"> show more than half of all-cause acute liver failure cases survive</w:t>
      </w:r>
      <w:r w:rsidR="00B13A1A" w:rsidRPr="00102BC7">
        <w:rPr>
          <w:rFonts w:cs="Arial"/>
          <w:color w:val="000000"/>
          <w:lang w:val="en-US"/>
        </w:rPr>
        <w:t xml:space="preserve"> </w:t>
      </w:r>
      <w:r w:rsidR="002B038F" w:rsidRPr="00102BC7">
        <w:rPr>
          <w:rFonts w:cs="Arial"/>
          <w:color w:val="000000"/>
          <w:lang w:val="en-US"/>
        </w:rPr>
        <w:fldChar w:fldCharType="begin">
          <w:fldData xml:space="preserve">PEVuZE5vdGU+PENpdGU+PEF1dGhvcj5SZXViZW48L0F1dGhvcj48WWVhcj4yMDE2PC9ZZWFyPjxS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</w:fldData>
        </w:fldChar>
      </w:r>
      <w:r w:rsidR="003354FB" w:rsidRPr="00102BC7">
        <w:rPr>
          <w:rFonts w:cs="Arial"/>
          <w:color w:val="000000"/>
          <w:lang w:val="en-US"/>
        </w:rPr>
        <w:instrText xml:space="preserve"> ADDIN EN.CITE </w:instrText>
      </w:r>
      <w:r w:rsidR="003354FB" w:rsidRPr="00102BC7">
        <w:rPr>
          <w:rFonts w:cs="Arial"/>
          <w:color w:val="000000"/>
          <w:lang w:val="en-US"/>
        </w:rPr>
        <w:fldChar w:fldCharType="begin">
          <w:fldData xml:space="preserve">PEVuZE5vdGU+PENpdGU+PEF1dGhvcj5SZXViZW48L0F1dGhvcj48WWVhcj4yMDE2PC9ZZWFyPjxS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</w:fldData>
        </w:fldChar>
      </w:r>
      <w:r w:rsidR="003354FB" w:rsidRPr="00102BC7">
        <w:rPr>
          <w:rFonts w:cs="Arial"/>
          <w:color w:val="000000"/>
          <w:lang w:val="en-US"/>
        </w:rPr>
        <w:instrText xml:space="preserve"> ADDIN EN.CITE.DATA </w:instrText>
      </w:r>
      <w:r w:rsidR="003354FB" w:rsidRPr="00102BC7">
        <w:rPr>
          <w:rFonts w:cs="Arial"/>
          <w:color w:val="000000"/>
          <w:lang w:val="en-US"/>
        </w:rPr>
      </w:r>
      <w:r w:rsidR="003354FB" w:rsidRPr="00102BC7">
        <w:rPr>
          <w:rFonts w:cs="Arial"/>
          <w:color w:val="000000"/>
          <w:lang w:val="en-US"/>
        </w:rPr>
        <w:fldChar w:fldCharType="end"/>
      </w:r>
      <w:r w:rsidR="002B038F" w:rsidRPr="00102BC7">
        <w:rPr>
          <w:rFonts w:cs="Arial"/>
          <w:color w:val="000000"/>
          <w:lang w:val="en-US"/>
        </w:rPr>
      </w:r>
      <w:r w:rsidR="002B038F" w:rsidRPr="00102BC7">
        <w:rPr>
          <w:rFonts w:cs="Arial"/>
          <w:color w:val="000000"/>
          <w:lang w:val="en-US"/>
        </w:rPr>
        <w:fldChar w:fldCharType="separate"/>
      </w:r>
      <w:r w:rsidR="003354FB" w:rsidRPr="00102BC7">
        <w:rPr>
          <w:rFonts w:cs="Arial"/>
          <w:noProof/>
          <w:color w:val="000000"/>
          <w:lang w:val="en-US"/>
        </w:rPr>
        <w:t>(</w:t>
      </w:r>
      <w:hyperlink w:anchor="_ENREF_17" w:tooltip="Reuben, 2016 #1700" w:history="1">
        <w:r w:rsidR="00E266B4" w:rsidRPr="00102BC7">
          <w:rPr>
            <w:rFonts w:cs="Arial"/>
            <w:noProof/>
            <w:color w:val="000000"/>
            <w:lang w:val="en-US"/>
          </w:rPr>
          <w:t>17</w:t>
        </w:r>
      </w:hyperlink>
      <w:r w:rsidR="003354FB" w:rsidRPr="00102BC7">
        <w:rPr>
          <w:rFonts w:cs="Arial"/>
          <w:noProof/>
          <w:color w:val="000000"/>
          <w:lang w:val="en-US"/>
        </w:rPr>
        <w:t xml:space="preserve">, </w:t>
      </w:r>
      <w:hyperlink w:anchor="_ENREF_18" w:tooltip="Ostapowicz, 2002 #1699" w:history="1">
        <w:r w:rsidR="00E266B4" w:rsidRPr="00102BC7">
          <w:rPr>
            <w:rFonts w:cs="Arial"/>
            <w:noProof/>
            <w:color w:val="000000"/>
            <w:lang w:val="en-US"/>
          </w:rPr>
          <w:t>18</w:t>
        </w:r>
      </w:hyperlink>
      <w:r w:rsidR="003354FB" w:rsidRPr="00102BC7">
        <w:rPr>
          <w:rFonts w:cs="Arial"/>
          <w:noProof/>
          <w:color w:val="000000"/>
          <w:lang w:val="en-US"/>
        </w:rPr>
        <w:t>)</w:t>
      </w:r>
      <w:r w:rsidR="002B038F" w:rsidRPr="00102BC7">
        <w:rPr>
          <w:rFonts w:cs="Arial"/>
          <w:color w:val="000000"/>
          <w:lang w:val="en-US"/>
        </w:rPr>
        <w:fldChar w:fldCharType="end"/>
      </w:r>
      <w:r w:rsidR="002B038F" w:rsidRPr="00102BC7">
        <w:rPr>
          <w:rFonts w:cs="Arial"/>
          <w:color w:val="000000"/>
          <w:lang w:val="en-US"/>
        </w:rPr>
        <w:t>.</w:t>
      </w:r>
      <w:r w:rsidR="00680487" w:rsidRPr="00102BC7">
        <w:rPr>
          <w:rFonts w:cs="Arial"/>
          <w:color w:val="000000"/>
          <w:lang w:val="en-US"/>
        </w:rPr>
        <w:t xml:space="preserve"> </w:t>
      </w:r>
    </w:p>
    <w:p w:rsidR="00B13A1A" w:rsidRPr="00A942B5" w:rsidRDefault="00DB0868" w:rsidP="00BB372A">
      <w:pPr>
        <w:rPr>
          <w:rFonts w:cs="Arial"/>
        </w:rPr>
      </w:pPr>
      <w:r w:rsidRPr="00A942B5">
        <w:rPr>
          <w:rFonts w:cs="Arial"/>
          <w:color w:val="000000"/>
          <w:lang w:val="en-US"/>
        </w:rPr>
        <w:t>During recovery</w:t>
      </w:r>
      <w:r w:rsidR="00B073C8" w:rsidRPr="00A942B5">
        <w:rPr>
          <w:rFonts w:cs="Arial"/>
          <w:color w:val="000000"/>
          <w:lang w:val="en-US"/>
        </w:rPr>
        <w:t xml:space="preserve"> from HBV infection </w:t>
      </w:r>
      <w:r w:rsidRPr="00A942B5">
        <w:rPr>
          <w:rFonts w:cs="Arial"/>
          <w:color w:val="000000"/>
          <w:lang w:val="en-US"/>
        </w:rPr>
        <w:t xml:space="preserve">malaise and fatigue may persist for many weeks. </w:t>
      </w:r>
    </w:p>
    <w:p w:rsidR="00DB0868" w:rsidRPr="00A942B5" w:rsidRDefault="00DB0868" w:rsidP="0040024D">
      <w:pPr>
        <w:pStyle w:val="BodyText"/>
        <w:rPr>
          <w:rFonts w:ascii="Arial" w:hAnsi="Arial" w:cs="Arial"/>
        </w:rPr>
      </w:pPr>
      <w:r w:rsidRPr="00A942B5">
        <w:rPr>
          <w:rFonts w:ascii="Arial" w:hAnsi="Arial" w:cs="Arial"/>
        </w:rPr>
        <w:t xml:space="preserve">Following acute infection, approximately </w:t>
      </w:r>
      <w:r w:rsidR="00102BC7" w:rsidRPr="00A942B5">
        <w:rPr>
          <w:rFonts w:ascii="Arial" w:hAnsi="Arial" w:cs="Arial"/>
        </w:rPr>
        <w:t>five per cent</w:t>
      </w:r>
      <w:r w:rsidRPr="00A942B5">
        <w:rPr>
          <w:rFonts w:ascii="Arial" w:hAnsi="Arial" w:cs="Arial"/>
        </w:rPr>
        <w:t xml:space="preserve"> of </w:t>
      </w:r>
      <w:r w:rsidR="00287E50" w:rsidRPr="00A942B5">
        <w:rPr>
          <w:rFonts w:ascii="Arial" w:hAnsi="Arial" w:cs="Arial"/>
        </w:rPr>
        <w:t>people</w:t>
      </w:r>
      <w:r w:rsidRPr="00A942B5">
        <w:rPr>
          <w:rFonts w:ascii="Arial" w:hAnsi="Arial" w:cs="Arial"/>
        </w:rPr>
        <w:t xml:space="preserve"> infected in adulthood,</w:t>
      </w:r>
      <w:r w:rsidRPr="00A942B5">
        <w:rPr>
          <w:rFonts w:ascii="Arial" w:hAnsi="Arial" w:cs="Arial"/>
          <w:color w:val="0066CD"/>
        </w:rPr>
        <w:t xml:space="preserve"> </w:t>
      </w:r>
      <w:r w:rsidRPr="00A942B5">
        <w:rPr>
          <w:rFonts w:ascii="Arial" w:hAnsi="Arial" w:cs="Arial"/>
        </w:rPr>
        <w:t>but up to 9</w:t>
      </w:r>
      <w:r w:rsidR="0037737A" w:rsidRPr="00A942B5">
        <w:rPr>
          <w:rFonts w:ascii="Arial" w:hAnsi="Arial" w:cs="Arial"/>
        </w:rPr>
        <w:t>5</w:t>
      </w:r>
      <w:r w:rsidR="00102BC7" w:rsidRPr="00A942B5">
        <w:rPr>
          <w:rFonts w:ascii="Arial" w:hAnsi="Arial" w:cs="Arial"/>
        </w:rPr>
        <w:t xml:space="preserve"> per cent</w:t>
      </w:r>
      <w:r w:rsidRPr="00A942B5">
        <w:rPr>
          <w:rFonts w:ascii="Arial" w:hAnsi="Arial" w:cs="Arial"/>
        </w:rPr>
        <w:t xml:space="preserve"> of </w:t>
      </w:r>
      <w:r w:rsidR="00102BC7" w:rsidRPr="00A942B5">
        <w:rPr>
          <w:rFonts w:ascii="Arial" w:hAnsi="Arial" w:cs="Arial"/>
        </w:rPr>
        <w:t>neonates and 20-30 per cent of children aged on</w:t>
      </w:r>
      <w:r w:rsidR="007115DB" w:rsidRPr="00A942B5">
        <w:rPr>
          <w:rFonts w:ascii="Arial" w:hAnsi="Arial" w:cs="Arial"/>
        </w:rPr>
        <w:t>e</w:t>
      </w:r>
      <w:r w:rsidR="00102BC7" w:rsidRPr="00A942B5">
        <w:rPr>
          <w:rFonts w:ascii="Arial" w:hAnsi="Arial" w:cs="Arial"/>
        </w:rPr>
        <w:t xml:space="preserve"> </w:t>
      </w:r>
      <w:r w:rsidR="0013229B" w:rsidRPr="00A942B5">
        <w:rPr>
          <w:rFonts w:ascii="Arial" w:hAnsi="Arial" w:cs="Arial"/>
        </w:rPr>
        <w:t xml:space="preserve">to </w:t>
      </w:r>
      <w:r w:rsidR="00102BC7" w:rsidRPr="00A942B5">
        <w:rPr>
          <w:rFonts w:ascii="Arial" w:hAnsi="Arial" w:cs="Arial"/>
        </w:rPr>
        <w:t>five</w:t>
      </w:r>
      <w:r w:rsidR="0037737A" w:rsidRPr="00A942B5">
        <w:rPr>
          <w:rFonts w:ascii="Arial" w:hAnsi="Arial" w:cs="Arial"/>
        </w:rPr>
        <w:t xml:space="preserve"> years</w:t>
      </w:r>
      <w:r w:rsidRPr="00A942B5">
        <w:rPr>
          <w:rFonts w:ascii="Arial" w:hAnsi="Arial" w:cs="Arial"/>
        </w:rPr>
        <w:t>,</w:t>
      </w:r>
      <w:r w:rsidRPr="00A942B5">
        <w:rPr>
          <w:rFonts w:ascii="Arial" w:hAnsi="Arial" w:cs="Arial"/>
          <w:color w:val="0066CD"/>
        </w:rPr>
        <w:t xml:space="preserve"> </w:t>
      </w:r>
      <w:r w:rsidRPr="00A942B5">
        <w:rPr>
          <w:rFonts w:ascii="Arial" w:hAnsi="Arial" w:cs="Arial"/>
        </w:rPr>
        <w:t xml:space="preserve">become chronically infected with </w:t>
      </w:r>
      <w:r w:rsidR="00EB1E35" w:rsidRPr="00A942B5">
        <w:rPr>
          <w:rFonts w:ascii="Arial" w:hAnsi="Arial" w:cs="Arial"/>
        </w:rPr>
        <w:t>HBV</w:t>
      </w:r>
      <w:r w:rsidR="00F15571" w:rsidRPr="00A942B5">
        <w:rPr>
          <w:rFonts w:ascii="Arial" w:hAnsi="Arial" w:cs="Arial"/>
        </w:rPr>
        <w:t> </w:t>
      </w:r>
      <w:r w:rsidR="0083144C" w:rsidRPr="00A942B5">
        <w:rPr>
          <w:rFonts w:ascii="Arial" w:hAnsi="Arial" w:cs="Arial"/>
        </w:rPr>
        <w:fldChar w:fldCharType="begin">
          <w:fldData xml:space="preserve">PEVuZE5vdGU+PENpdGU+PEF1dGhvcj5CZWFzbGV5PC9BdXRob3I+PFllYXI+MjAwOTwvWWVhcj48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</w:fldData>
        </w:fldChar>
      </w:r>
      <w:r w:rsidR="003354FB" w:rsidRPr="00A942B5">
        <w:rPr>
          <w:rFonts w:ascii="Arial" w:hAnsi="Arial" w:cs="Arial"/>
        </w:rPr>
        <w:instrText xml:space="preserve"> ADDIN EN.CITE </w:instrText>
      </w:r>
      <w:r w:rsidR="003354FB" w:rsidRPr="00A942B5">
        <w:rPr>
          <w:rFonts w:ascii="Arial" w:hAnsi="Arial" w:cs="Arial"/>
        </w:rPr>
        <w:fldChar w:fldCharType="begin">
          <w:fldData xml:space="preserve">PEVuZE5vdGU+PENpdGU+PEF1dGhvcj5CZWFzbGV5PC9BdXRob3I+PFllYXI+MjAwOTwvWWVhcj48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</w:fldData>
        </w:fldChar>
      </w:r>
      <w:r w:rsidR="003354FB" w:rsidRPr="00A942B5">
        <w:rPr>
          <w:rFonts w:ascii="Arial" w:hAnsi="Arial" w:cs="Arial"/>
        </w:rPr>
        <w:instrText xml:space="preserve"> ADDIN EN.CITE.DATA </w:instrText>
      </w:r>
      <w:r w:rsidR="003354FB" w:rsidRPr="00A942B5">
        <w:rPr>
          <w:rFonts w:ascii="Arial" w:hAnsi="Arial" w:cs="Arial"/>
        </w:rPr>
      </w:r>
      <w:r w:rsidR="003354FB" w:rsidRPr="00A942B5">
        <w:rPr>
          <w:rFonts w:ascii="Arial" w:hAnsi="Arial" w:cs="Arial"/>
        </w:rPr>
        <w:fldChar w:fldCharType="end"/>
      </w:r>
      <w:r w:rsidR="0083144C" w:rsidRPr="00A942B5">
        <w:rPr>
          <w:rFonts w:ascii="Arial" w:hAnsi="Arial" w:cs="Arial"/>
        </w:rPr>
      </w:r>
      <w:r w:rsidR="0083144C" w:rsidRPr="00A942B5">
        <w:rPr>
          <w:rFonts w:ascii="Arial" w:hAnsi="Arial" w:cs="Arial"/>
        </w:rPr>
        <w:fldChar w:fldCharType="separate"/>
      </w:r>
      <w:r w:rsidR="003354FB" w:rsidRPr="00A942B5">
        <w:rPr>
          <w:rFonts w:ascii="Arial" w:hAnsi="Arial" w:cs="Arial"/>
          <w:noProof/>
        </w:rPr>
        <w:t>(</w:t>
      </w:r>
      <w:hyperlink w:anchor="_ENREF_19" w:tooltip="Beasley, 2009 #1691" w:history="1">
        <w:r w:rsidR="00E266B4" w:rsidRPr="00A942B5">
          <w:rPr>
            <w:rFonts w:ascii="Arial" w:hAnsi="Arial" w:cs="Arial"/>
            <w:noProof/>
          </w:rPr>
          <w:t>19</w:t>
        </w:r>
      </w:hyperlink>
      <w:r w:rsidR="003354FB" w:rsidRPr="00A942B5">
        <w:rPr>
          <w:rFonts w:ascii="Arial" w:hAnsi="Arial" w:cs="Arial"/>
          <w:noProof/>
        </w:rPr>
        <w:t xml:space="preserve">, </w:t>
      </w:r>
      <w:hyperlink w:anchor="_ENREF_20" w:tooltip="Trepo, 2014 #1601" w:history="1">
        <w:r w:rsidR="00E266B4" w:rsidRPr="00A942B5">
          <w:rPr>
            <w:rFonts w:ascii="Arial" w:hAnsi="Arial" w:cs="Arial"/>
            <w:noProof/>
          </w:rPr>
          <w:t>20</w:t>
        </w:r>
      </w:hyperlink>
      <w:r w:rsidR="003354FB" w:rsidRPr="00A942B5">
        <w:rPr>
          <w:rFonts w:ascii="Arial" w:hAnsi="Arial" w:cs="Arial"/>
          <w:noProof/>
        </w:rPr>
        <w:t>)</w:t>
      </w:r>
      <w:r w:rsidR="0083144C" w:rsidRPr="00A942B5">
        <w:rPr>
          <w:rFonts w:ascii="Arial" w:hAnsi="Arial" w:cs="Arial"/>
        </w:rPr>
        <w:fldChar w:fldCharType="end"/>
      </w:r>
      <w:r w:rsidR="00E23506" w:rsidRPr="00A942B5">
        <w:rPr>
          <w:rFonts w:ascii="Arial" w:hAnsi="Arial" w:cs="Arial"/>
        </w:rPr>
        <w:t>.</w:t>
      </w:r>
      <w:r w:rsidRPr="00A942B5">
        <w:rPr>
          <w:rFonts w:ascii="Arial" w:hAnsi="Arial" w:cs="Arial"/>
        </w:rPr>
        <w:t xml:space="preserve"> </w:t>
      </w:r>
    </w:p>
    <w:p w:rsidR="00B13A1A" w:rsidRPr="00A942B5" w:rsidRDefault="00FD4A0E" w:rsidP="003354FB">
      <w:pPr>
        <w:pStyle w:val="BodyText"/>
        <w:rPr>
          <w:rFonts w:ascii="Arial" w:hAnsi="Arial" w:cs="Arial"/>
        </w:rPr>
      </w:pPr>
      <w:r w:rsidRPr="00A942B5">
        <w:rPr>
          <w:rFonts w:ascii="Arial" w:hAnsi="Arial" w:cs="Arial"/>
        </w:rPr>
        <w:t xml:space="preserve">Chronic </w:t>
      </w:r>
      <w:r w:rsidR="00B13A1A" w:rsidRPr="00A942B5">
        <w:rPr>
          <w:rFonts w:ascii="Arial" w:hAnsi="Arial" w:cs="Arial"/>
        </w:rPr>
        <w:t xml:space="preserve">HBV </w:t>
      </w:r>
      <w:r w:rsidRPr="00A942B5">
        <w:rPr>
          <w:rFonts w:ascii="Arial" w:hAnsi="Arial" w:cs="Arial"/>
        </w:rPr>
        <w:t>infection is defined a</w:t>
      </w:r>
      <w:r w:rsidR="00102BC7" w:rsidRPr="00A942B5">
        <w:rPr>
          <w:rFonts w:ascii="Arial" w:hAnsi="Arial" w:cs="Arial"/>
        </w:rPr>
        <w:t>s detection of HBsAg more than six</w:t>
      </w:r>
      <w:r w:rsidRPr="00A942B5">
        <w:rPr>
          <w:rFonts w:ascii="Arial" w:hAnsi="Arial" w:cs="Arial"/>
        </w:rPr>
        <w:t xml:space="preserve"> months after prior evidence of infection. </w:t>
      </w:r>
      <w:r w:rsidR="00DB0868" w:rsidRPr="00A942B5">
        <w:rPr>
          <w:rFonts w:ascii="Arial" w:hAnsi="Arial" w:cs="Arial"/>
        </w:rPr>
        <w:t xml:space="preserve">Chronic </w:t>
      </w:r>
      <w:r w:rsidR="00B13A1A" w:rsidRPr="00A942B5">
        <w:rPr>
          <w:rFonts w:ascii="Arial" w:hAnsi="Arial" w:cs="Arial"/>
        </w:rPr>
        <w:t xml:space="preserve">HBV </w:t>
      </w:r>
      <w:r w:rsidR="00DB0868" w:rsidRPr="00A942B5">
        <w:rPr>
          <w:rFonts w:ascii="Arial" w:hAnsi="Arial" w:cs="Arial"/>
        </w:rPr>
        <w:t xml:space="preserve">infection </w:t>
      </w:r>
      <w:r w:rsidR="00297DD5" w:rsidRPr="00A942B5">
        <w:rPr>
          <w:rFonts w:ascii="Arial" w:hAnsi="Arial" w:cs="Arial"/>
        </w:rPr>
        <w:t xml:space="preserve">is </w:t>
      </w:r>
      <w:r w:rsidR="000916DF" w:rsidRPr="00A942B5">
        <w:rPr>
          <w:rFonts w:ascii="Arial" w:hAnsi="Arial" w:cs="Arial"/>
        </w:rPr>
        <w:t xml:space="preserve">generally asymptomatic until clinical signs of </w:t>
      </w:r>
      <w:r w:rsidR="00B13A1A" w:rsidRPr="00A942B5">
        <w:rPr>
          <w:rFonts w:ascii="Arial" w:hAnsi="Arial" w:cs="Arial"/>
        </w:rPr>
        <w:t xml:space="preserve">complicated liver diseases such as </w:t>
      </w:r>
      <w:r w:rsidR="000916DF" w:rsidRPr="00A942B5">
        <w:rPr>
          <w:rFonts w:ascii="Arial" w:hAnsi="Arial" w:cs="Arial"/>
        </w:rPr>
        <w:t>cirrhosis, portal hypertension or hepatocellular carcinoma become evident. F</w:t>
      </w:r>
      <w:r w:rsidR="00297DD5" w:rsidRPr="00A942B5">
        <w:rPr>
          <w:rFonts w:ascii="Arial" w:hAnsi="Arial" w:cs="Arial"/>
        </w:rPr>
        <w:t>our successive phases of variable duration</w:t>
      </w:r>
      <w:r w:rsidR="000916DF" w:rsidRPr="00A942B5">
        <w:rPr>
          <w:rFonts w:ascii="Arial" w:hAnsi="Arial" w:cs="Arial"/>
        </w:rPr>
        <w:t xml:space="preserve"> have been described for chronic infection</w:t>
      </w:r>
      <w:r w:rsidR="0073230A" w:rsidRPr="00A942B5">
        <w:rPr>
          <w:rFonts w:ascii="Arial" w:hAnsi="Arial" w:cs="Arial"/>
        </w:rPr>
        <w:t>:</w:t>
      </w:r>
      <w:r w:rsidR="000F73B2" w:rsidRPr="00A942B5">
        <w:rPr>
          <w:rFonts w:ascii="Arial" w:hAnsi="Arial" w:cs="Arial"/>
        </w:rPr>
        <w:t xml:space="preserve"> immune tolerance, immune clearance, immune control and immune escape</w:t>
      </w:r>
      <w:r w:rsidR="00C74DBA" w:rsidRPr="00A942B5">
        <w:rPr>
          <w:rFonts w:ascii="Arial" w:hAnsi="Arial" w:cs="Arial"/>
        </w:rPr>
        <w:t xml:space="preserve"> </w:t>
      </w:r>
      <w:r w:rsidR="00324C7C" w:rsidRPr="00A942B5">
        <w:rPr>
          <w:rFonts w:ascii="Arial" w:hAnsi="Arial" w:cs="Arial"/>
        </w:rPr>
        <w:fldChar w:fldCharType="begin"/>
      </w:r>
      <w:r w:rsidR="003354FB" w:rsidRPr="00A942B5">
        <w:rPr>
          <w:rFonts w:ascii="Arial" w:hAnsi="Arial" w:cs="Arial"/>
        </w:rPr>
        <w:instrText xml:space="preserve"> ADDIN EN.CITE &lt;EndNote&gt;&lt;Cite&gt;&lt;Author&gt;Australia&lt;/Author&gt;&lt;Year&gt;2009&lt;/Year&gt;&lt;RecNum&gt;1664&lt;/RecNum&gt;&lt;DisplayText&gt;(21)&lt;/DisplayText&gt;&lt;record&gt;&lt;rec-number&gt;1664&lt;/rec-number&gt;&lt;foreign-keys&gt;&lt;key app="EN" db-id="0vrs9ef5czwz96e5azfpptft2fdvpfa5zvxw"&gt;1664&lt;/key&gt;&lt;/foreign-keys&gt;&lt;ref-type name="Book"&gt;6&lt;/ref-type&gt;&lt;contributors&gt;&lt;authors&gt;&lt;author&gt;Gastroenterological Society of Australia,&lt;/author&gt;&lt;/authors&gt;&lt;secondary-authors&gt;&lt;author&gt;Digestive Health Foundation&lt;/author&gt;&lt;/secondary-authors&gt;&lt;/contributors&gt;&lt;titles&gt;&lt;title&gt;Australian and New Zealand chronic hepatitis B (CHB) Recommendations&lt;/title&gt;&lt;/titles&gt;&lt;reprint-edition&gt;2nd&lt;/reprint-edition&gt;&lt;dates&gt;&lt;year&gt;2009&lt;/year&gt;&lt;/dates&gt;&lt;urls&gt;&lt;related-urls&gt;&lt;url&gt;http://membes.gesa.org.au/membes/files/Clinical%20Guidelines%20and%20Updates/CHB.pdf&lt;/url&gt;&lt;/related-urls&gt;&lt;/urls&gt;&lt;/record&gt;&lt;/Cite&gt;&lt;/EndNote&gt;</w:instrText>
      </w:r>
      <w:r w:rsidR="00324C7C" w:rsidRPr="00A942B5">
        <w:rPr>
          <w:rFonts w:ascii="Arial" w:hAnsi="Arial" w:cs="Arial"/>
        </w:rPr>
        <w:fldChar w:fldCharType="separate"/>
      </w:r>
      <w:r w:rsidR="003354FB" w:rsidRPr="00A942B5">
        <w:rPr>
          <w:rFonts w:ascii="Arial" w:hAnsi="Arial" w:cs="Arial"/>
          <w:noProof/>
        </w:rPr>
        <w:t>(</w:t>
      </w:r>
      <w:hyperlink w:anchor="_ENREF_21" w:tooltip="Gastroenterological Society of Australia, 2009 #1664" w:history="1">
        <w:r w:rsidR="00E266B4" w:rsidRPr="00A942B5">
          <w:rPr>
            <w:rFonts w:ascii="Arial" w:hAnsi="Arial" w:cs="Arial"/>
            <w:noProof/>
          </w:rPr>
          <w:t>21</w:t>
        </w:r>
      </w:hyperlink>
      <w:r w:rsidR="003354FB" w:rsidRPr="00A942B5">
        <w:rPr>
          <w:rFonts w:ascii="Arial" w:hAnsi="Arial" w:cs="Arial"/>
          <w:noProof/>
        </w:rPr>
        <w:t>)</w:t>
      </w:r>
      <w:r w:rsidR="00324C7C" w:rsidRPr="00A942B5">
        <w:rPr>
          <w:rFonts w:ascii="Arial" w:hAnsi="Arial" w:cs="Arial"/>
        </w:rPr>
        <w:fldChar w:fldCharType="end"/>
      </w:r>
      <w:r w:rsidR="00BE01BC" w:rsidRPr="00A942B5">
        <w:rPr>
          <w:rFonts w:ascii="Arial" w:hAnsi="Arial" w:cs="Arial"/>
        </w:rPr>
        <w:t xml:space="preserve">. </w:t>
      </w:r>
      <w:r w:rsidR="003354FB" w:rsidRPr="00A942B5">
        <w:rPr>
          <w:rFonts w:ascii="Arial" w:hAnsi="Arial" w:cs="Arial"/>
        </w:rPr>
        <w:t xml:space="preserve">The </w:t>
      </w:r>
      <w:hyperlink r:id="rId9" w:history="1">
        <w:r w:rsidR="003354FB" w:rsidRPr="00A942B5">
          <w:rPr>
            <w:rStyle w:val="Hyperlink"/>
            <w:rFonts w:cs="Arial"/>
          </w:rPr>
          <w:t>Gastroenterological Society of Australia website</w:t>
        </w:r>
      </w:hyperlink>
      <w:r w:rsidR="0013229B" w:rsidRPr="00A942B5">
        <w:rPr>
          <w:rStyle w:val="Hyperlink"/>
          <w:rFonts w:cs="Arial"/>
        </w:rPr>
        <w:t xml:space="preserve"> (</w:t>
      </w:r>
      <w:r w:rsidR="000C13BC" w:rsidRPr="00A942B5">
        <w:rPr>
          <w:rStyle w:val="Hyperlink"/>
          <w:rFonts w:cs="Arial"/>
        </w:rPr>
        <w:t xml:space="preserve">note that </w:t>
      </w:r>
      <w:r w:rsidR="0013229B" w:rsidRPr="00A942B5">
        <w:rPr>
          <w:rStyle w:val="Hyperlink"/>
          <w:rFonts w:cs="Arial"/>
        </w:rPr>
        <w:t xml:space="preserve">the urls for hyperlinked resources are provided in the section </w:t>
      </w:r>
      <w:r w:rsidR="0013229B" w:rsidRPr="00A942B5">
        <w:rPr>
          <w:rStyle w:val="Hyperlink"/>
          <w:rFonts w:cs="Arial"/>
          <w:i/>
        </w:rPr>
        <w:t>Further information</w:t>
      </w:r>
      <w:r w:rsidR="0013229B" w:rsidRPr="00A942B5">
        <w:rPr>
          <w:rStyle w:val="Hyperlink"/>
          <w:rFonts w:cs="Arial"/>
        </w:rPr>
        <w:t>)</w:t>
      </w:r>
      <w:r w:rsidR="003354FB" w:rsidRPr="00A942B5">
        <w:rPr>
          <w:rFonts w:ascii="Arial" w:hAnsi="Arial" w:cs="Arial"/>
        </w:rPr>
        <w:t xml:space="preserve"> provides a recent clinical update on chronic hepatitis B (CHB). </w:t>
      </w:r>
      <w:r w:rsidR="00B13A1A" w:rsidRPr="00A942B5">
        <w:rPr>
          <w:rFonts w:ascii="Arial" w:hAnsi="Arial" w:cs="Arial"/>
        </w:rPr>
        <w:t>Progression of</w:t>
      </w:r>
      <w:r w:rsidR="00C12A54" w:rsidRPr="00A942B5">
        <w:rPr>
          <w:rFonts w:ascii="Arial" w:hAnsi="Arial" w:cs="Arial"/>
        </w:rPr>
        <w:t xml:space="preserve"> liver disease due to</w:t>
      </w:r>
      <w:r w:rsidR="00B13A1A" w:rsidRPr="00A942B5">
        <w:rPr>
          <w:rFonts w:ascii="Arial" w:hAnsi="Arial" w:cs="Arial"/>
        </w:rPr>
        <w:t xml:space="preserve"> chronic HBV infection may be:</w:t>
      </w:r>
    </w:p>
    <w:p w:rsidR="00B13A1A" w:rsidRPr="00102BC7" w:rsidRDefault="00B13A1A" w:rsidP="00102BC7">
      <w:pPr>
        <w:numPr>
          <w:ilvl w:val="0"/>
          <w:numId w:val="4"/>
        </w:numPr>
        <w:spacing w:after="120"/>
        <w:rPr>
          <w:rFonts w:cs="Arial"/>
          <w:color w:val="000000"/>
        </w:rPr>
      </w:pPr>
      <w:r w:rsidRPr="00102BC7">
        <w:rPr>
          <w:rFonts w:cs="Arial"/>
          <w:color w:val="000000"/>
        </w:rPr>
        <w:t xml:space="preserve">promoted by co-infection with </w:t>
      </w:r>
      <w:r w:rsidRPr="00102BC7">
        <w:rPr>
          <w:rFonts w:cs="Arial"/>
          <w:lang w:val="en-GB"/>
        </w:rPr>
        <w:t>human immunodeficiency virus (</w:t>
      </w:r>
      <w:r w:rsidRPr="00102BC7">
        <w:rPr>
          <w:rFonts w:cs="Arial"/>
          <w:color w:val="000000"/>
        </w:rPr>
        <w:t>HIV), or other forms of immunocompromise</w:t>
      </w:r>
    </w:p>
    <w:p w:rsidR="00B13A1A" w:rsidRPr="00102BC7" w:rsidRDefault="00B13A1A" w:rsidP="00102BC7">
      <w:pPr>
        <w:numPr>
          <w:ilvl w:val="0"/>
          <w:numId w:val="4"/>
        </w:numPr>
        <w:spacing w:after="120"/>
        <w:rPr>
          <w:rFonts w:cs="Arial"/>
          <w:color w:val="000000"/>
        </w:rPr>
      </w:pPr>
      <w:r w:rsidRPr="00102BC7">
        <w:rPr>
          <w:rFonts w:cs="Arial"/>
          <w:color w:val="000000"/>
        </w:rPr>
        <w:t xml:space="preserve">promoted by co-existing chronic liver disease due to alcohol and/or hepatitis C or D </w:t>
      </w:r>
      <w:r w:rsidRPr="00102BC7">
        <w:rPr>
          <w:rFonts w:cs="Arial"/>
          <w:color w:val="000000"/>
        </w:rPr>
        <w:fldChar w:fldCharType="begin">
          <w:fldData xml:space="preserve">PEVuZE5vdGU+PENpdGU+PEF1dGhvcj5MaWF3PC9BdXRob3I+PFllYXI+MjAwNDwvWWVhcj48UmVj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</w:fldData>
        </w:fldChar>
      </w:r>
      <w:r w:rsidR="003354FB" w:rsidRPr="00102BC7">
        <w:rPr>
          <w:rFonts w:cs="Arial"/>
          <w:color w:val="000000"/>
        </w:rPr>
        <w:instrText xml:space="preserve"> ADDIN EN.CITE </w:instrText>
      </w:r>
      <w:r w:rsidR="003354FB" w:rsidRPr="00102BC7">
        <w:rPr>
          <w:rFonts w:cs="Arial"/>
          <w:color w:val="000000"/>
        </w:rPr>
        <w:fldChar w:fldCharType="begin">
          <w:fldData xml:space="preserve">PEVuZE5vdGU+PENpdGU+PEF1dGhvcj5MaWF3PC9BdXRob3I+PFllYXI+MjAwNDwvWWVhcj48UmVj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</w:fldData>
        </w:fldChar>
      </w:r>
      <w:r w:rsidR="003354FB" w:rsidRPr="00102BC7">
        <w:rPr>
          <w:rFonts w:cs="Arial"/>
          <w:color w:val="000000"/>
        </w:rPr>
        <w:instrText xml:space="preserve"> ADDIN EN.CITE.DATA </w:instrText>
      </w:r>
      <w:r w:rsidR="003354FB" w:rsidRPr="00102BC7">
        <w:rPr>
          <w:rFonts w:cs="Arial"/>
          <w:color w:val="000000"/>
        </w:rPr>
      </w:r>
      <w:r w:rsidR="003354FB" w:rsidRPr="00102BC7">
        <w:rPr>
          <w:rFonts w:cs="Arial"/>
          <w:color w:val="000000"/>
        </w:rPr>
        <w:fldChar w:fldCharType="end"/>
      </w:r>
      <w:r w:rsidRPr="00102BC7">
        <w:rPr>
          <w:rFonts w:cs="Arial"/>
          <w:color w:val="000000"/>
        </w:rPr>
      </w:r>
      <w:r w:rsidRPr="00102BC7">
        <w:rPr>
          <w:rFonts w:cs="Arial"/>
          <w:color w:val="000000"/>
        </w:rPr>
        <w:fldChar w:fldCharType="separate"/>
      </w:r>
      <w:r w:rsidR="003354FB" w:rsidRPr="00102BC7">
        <w:rPr>
          <w:rFonts w:cs="Arial"/>
          <w:noProof/>
          <w:color w:val="000000"/>
        </w:rPr>
        <w:t>(</w:t>
      </w:r>
      <w:hyperlink w:anchor="_ENREF_22" w:tooltip="Liaw, 2004 #1672" w:history="1">
        <w:r w:rsidR="00E266B4" w:rsidRPr="00102BC7">
          <w:rPr>
            <w:rFonts w:cs="Arial"/>
            <w:noProof/>
            <w:color w:val="000000"/>
          </w:rPr>
          <w:t>22</w:t>
        </w:r>
      </w:hyperlink>
      <w:r w:rsidR="003354FB" w:rsidRPr="00102BC7">
        <w:rPr>
          <w:rFonts w:cs="Arial"/>
          <w:noProof/>
          <w:color w:val="000000"/>
        </w:rPr>
        <w:t>)</w:t>
      </w:r>
      <w:r w:rsidRPr="00102BC7">
        <w:rPr>
          <w:rFonts w:cs="Arial"/>
          <w:color w:val="000000"/>
        </w:rPr>
        <w:fldChar w:fldCharType="end"/>
      </w:r>
      <w:r w:rsidRPr="00102BC7">
        <w:rPr>
          <w:rFonts w:cs="Arial"/>
          <w:color w:val="000000"/>
        </w:rPr>
        <w:t>.</w:t>
      </w:r>
    </w:p>
    <w:p w:rsidR="00B13A1A" w:rsidRPr="00102BC7" w:rsidRDefault="00C12A54" w:rsidP="00102BC7">
      <w:pPr>
        <w:pStyle w:val="ListParagraph"/>
        <w:numPr>
          <w:ilvl w:val="0"/>
          <w:numId w:val="4"/>
        </w:numPr>
        <w:spacing w:after="120"/>
        <w:rPr>
          <w:color w:val="000000"/>
        </w:rPr>
      </w:pPr>
      <w:r w:rsidRPr="00102BC7">
        <w:rPr>
          <w:color w:val="000000"/>
        </w:rPr>
        <w:t>d</w:t>
      </w:r>
      <w:r w:rsidR="00B13A1A" w:rsidRPr="00102BC7">
        <w:rPr>
          <w:color w:val="000000"/>
        </w:rPr>
        <w:t>elayed</w:t>
      </w:r>
      <w:r w:rsidRPr="00102BC7">
        <w:rPr>
          <w:color w:val="000000"/>
        </w:rPr>
        <w:t xml:space="preserve"> (and reversed)</w:t>
      </w:r>
      <w:r w:rsidR="00B13A1A" w:rsidRPr="00102BC7">
        <w:rPr>
          <w:color w:val="000000"/>
        </w:rPr>
        <w:t xml:space="preserve"> by treatment</w:t>
      </w:r>
      <w:r w:rsidR="00F15571" w:rsidRPr="00102BC7">
        <w:rPr>
          <w:color w:val="000000"/>
        </w:rPr>
        <w:t xml:space="preserve"> </w:t>
      </w:r>
      <w:r w:rsidR="00080C60" w:rsidRPr="00102BC7">
        <w:rPr>
          <w:color w:val="000000"/>
        </w:rPr>
        <w:fldChar w:fldCharType="begin">
          <w:fldData xml:space="preserve">PEVuZE5vdGU+PENpdGU+PEF1dGhvcj5Nb21tZWph4oCQTWFyaW48L0F1dGhvcj48WWVhcj4yMDAz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</w:fldData>
        </w:fldChar>
      </w:r>
      <w:r w:rsidR="003354FB" w:rsidRPr="00102BC7">
        <w:rPr>
          <w:color w:val="000000"/>
        </w:rPr>
        <w:instrText xml:space="preserve"> ADDIN EN.CITE </w:instrText>
      </w:r>
      <w:r w:rsidR="003354FB" w:rsidRPr="00102BC7">
        <w:rPr>
          <w:color w:val="000000"/>
        </w:rPr>
        <w:fldChar w:fldCharType="begin">
          <w:fldData xml:space="preserve">PEVuZE5vdGU+PENpdGU+PEF1dGhvcj5Nb21tZWph4oCQTWFyaW48L0F1dGhvcj48WWVhcj4yMDAz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</w:fldData>
        </w:fldChar>
      </w:r>
      <w:r w:rsidR="003354FB" w:rsidRPr="00102BC7">
        <w:rPr>
          <w:color w:val="000000"/>
        </w:rPr>
        <w:instrText xml:space="preserve"> ADDIN EN.CITE.DATA </w:instrText>
      </w:r>
      <w:r w:rsidR="003354FB" w:rsidRPr="00102BC7">
        <w:rPr>
          <w:color w:val="000000"/>
        </w:rPr>
      </w:r>
      <w:r w:rsidR="003354FB" w:rsidRPr="00102BC7">
        <w:rPr>
          <w:color w:val="000000"/>
        </w:rPr>
        <w:fldChar w:fldCharType="end"/>
      </w:r>
      <w:r w:rsidR="00080C60" w:rsidRPr="00102BC7">
        <w:rPr>
          <w:color w:val="000000"/>
        </w:rPr>
      </w:r>
      <w:r w:rsidR="00080C60" w:rsidRPr="00102BC7">
        <w:rPr>
          <w:color w:val="000000"/>
        </w:rPr>
        <w:fldChar w:fldCharType="separate"/>
      </w:r>
      <w:r w:rsidR="003354FB" w:rsidRPr="00102BC7">
        <w:rPr>
          <w:noProof/>
          <w:color w:val="000000"/>
        </w:rPr>
        <w:t>(</w:t>
      </w:r>
      <w:hyperlink w:anchor="_ENREF_23" w:tooltip="Mommeja‐Marin, 2003 #1756" w:history="1">
        <w:r w:rsidR="00E266B4" w:rsidRPr="00102BC7">
          <w:rPr>
            <w:noProof/>
            <w:color w:val="000000"/>
          </w:rPr>
          <w:t>23-25</w:t>
        </w:r>
      </w:hyperlink>
      <w:r w:rsidR="003354FB" w:rsidRPr="00102BC7">
        <w:rPr>
          <w:noProof/>
          <w:color w:val="000000"/>
        </w:rPr>
        <w:t>)</w:t>
      </w:r>
      <w:r w:rsidR="00080C60" w:rsidRPr="00102BC7">
        <w:rPr>
          <w:color w:val="000000"/>
        </w:rPr>
        <w:fldChar w:fldCharType="end"/>
      </w:r>
      <w:r w:rsidR="00B13A1A" w:rsidRPr="00102BC7">
        <w:rPr>
          <w:color w:val="000000"/>
        </w:rPr>
        <w:t>.</w:t>
      </w:r>
    </w:p>
    <w:p w:rsidR="00835D8E" w:rsidRPr="00102BC7" w:rsidRDefault="00DB0868" w:rsidP="00102BC7">
      <w:pPr>
        <w:rPr>
          <w:rFonts w:cs="Arial"/>
          <w:shd w:val="clear" w:color="auto" w:fill="FFFFFF"/>
        </w:rPr>
      </w:pPr>
      <w:r w:rsidRPr="00102BC7">
        <w:rPr>
          <w:rFonts w:cs="Arial"/>
        </w:rPr>
        <w:t>Premature mortality due to cirrhosis and/or hepatocellular carcin</w:t>
      </w:r>
      <w:r w:rsidR="00102BC7" w:rsidRPr="00102BC7">
        <w:rPr>
          <w:rFonts w:cs="Arial"/>
        </w:rPr>
        <w:t>oma is associated with up to 25 per cent</w:t>
      </w:r>
      <w:r w:rsidRPr="00102BC7">
        <w:rPr>
          <w:rFonts w:cs="Arial"/>
        </w:rPr>
        <w:t xml:space="preserve"> of cases of long-term chronic infection</w:t>
      </w:r>
      <w:r w:rsidR="00423859" w:rsidRPr="00102BC7">
        <w:rPr>
          <w:rFonts w:cs="Arial"/>
        </w:rPr>
        <w:t xml:space="preserve"> </w:t>
      </w:r>
      <w:r w:rsidR="00324C7C" w:rsidRPr="00102BC7">
        <w:rPr>
          <w:rFonts w:cs="Arial"/>
        </w:rPr>
        <w:fldChar w:fldCharType="begin"/>
      </w:r>
      <w:r w:rsidR="003354FB" w:rsidRPr="00102BC7">
        <w:rPr>
          <w:rFonts w:cs="Arial"/>
        </w:rPr>
        <w:instrText xml:space="preserve"> ADDIN EN.CITE &lt;EndNote&gt;&lt;Cite&gt;&lt;Author&gt;ATAGI&lt;/Author&gt;&lt;Year&gt;2013&lt;/Year&gt;&lt;RecNum&gt;1663&lt;/RecNum&gt;&lt;DisplayText&gt;(26)&lt;/DisplayText&gt;&lt;record&gt;&lt;rec-number&gt;1663&lt;/rec-number&gt;&lt;foreign-keys&gt;&lt;key app="EN" db-id="0vrs9ef5czwz96e5azfpptft2fdvpfa5zvxw"&gt;1663&lt;/key&gt;&lt;/foreign-keys&gt;&lt;ref-type name="Book"&gt;6&lt;/ref-type&gt;&lt;contributors&gt;&lt;authors&gt;&lt;author&gt;ATAGI&lt;/author&gt;&lt;/authors&gt;&lt;tertiary-authors&gt;&lt;author&gt;  &lt;/author&gt;&lt;/tertiary-authors&gt;&lt;/contributors&gt;&lt;titles&gt;&lt;title&gt;The Australian Immunisation Handbook&lt;/title&gt;&lt;/titles&gt;&lt;edition&gt;10th&lt;/edition&gt;&lt;dates&gt;&lt;year&gt;2013&lt;/year&gt;&lt;/dates&gt;&lt;pub-location&gt;Canberra&lt;/pub-location&gt;&lt;publisher&gt;Commonwealth of Australia&lt;/publisher&gt;&lt;urls&gt;&lt;/urls&gt;&lt;/record&gt;&lt;/Cite&gt;&lt;/EndNote&gt;</w:instrText>
      </w:r>
      <w:r w:rsidR="00324C7C" w:rsidRPr="00102BC7">
        <w:rPr>
          <w:rFonts w:cs="Arial"/>
        </w:rPr>
        <w:fldChar w:fldCharType="separate"/>
      </w:r>
      <w:r w:rsidR="003354FB" w:rsidRPr="00102BC7">
        <w:rPr>
          <w:rFonts w:cs="Arial"/>
          <w:noProof/>
        </w:rPr>
        <w:t>(</w:t>
      </w:r>
      <w:hyperlink w:anchor="_ENREF_26" w:tooltip="ATAGI, 2013 #1663" w:history="1">
        <w:r w:rsidR="00E266B4" w:rsidRPr="00102BC7">
          <w:rPr>
            <w:rFonts w:cs="Arial"/>
            <w:noProof/>
          </w:rPr>
          <w:t>26</w:t>
        </w:r>
      </w:hyperlink>
      <w:r w:rsidR="003354FB" w:rsidRPr="00102BC7">
        <w:rPr>
          <w:rFonts w:cs="Arial"/>
          <w:noProof/>
        </w:rPr>
        <w:t>)</w:t>
      </w:r>
      <w:r w:rsidR="00324C7C" w:rsidRPr="00102BC7">
        <w:rPr>
          <w:rFonts w:cs="Arial"/>
        </w:rPr>
        <w:fldChar w:fldCharType="end"/>
      </w:r>
      <w:r w:rsidRPr="00102BC7">
        <w:rPr>
          <w:rFonts w:cs="Arial"/>
        </w:rPr>
        <w:t>.</w:t>
      </w:r>
      <w:r w:rsidR="00835D8E" w:rsidRPr="00102BC7">
        <w:rPr>
          <w:rFonts w:cs="Arial"/>
        </w:rPr>
        <w:t xml:space="preserve"> </w:t>
      </w:r>
      <w:r w:rsidR="00835D8E" w:rsidRPr="00102BC7">
        <w:rPr>
          <w:rFonts w:cs="Arial"/>
          <w:shd w:val="clear" w:color="auto" w:fill="FFFFFF"/>
        </w:rPr>
        <w:t>Most people diagnosed with liver cancer in Australia die within one to two years</w:t>
      </w:r>
      <w:r w:rsidR="0067699A" w:rsidRPr="00102BC7">
        <w:rPr>
          <w:rFonts w:cs="Arial"/>
          <w:shd w:val="clear" w:color="auto" w:fill="FFFFFF"/>
        </w:rPr>
        <w:t xml:space="preserve"> </w:t>
      </w:r>
      <w:r w:rsidR="00324C7C" w:rsidRPr="00102BC7">
        <w:rPr>
          <w:rFonts w:cs="Arial"/>
          <w:shd w:val="clear" w:color="auto" w:fill="FFFFFF"/>
        </w:rPr>
        <w:fldChar w:fldCharType="begin"/>
      </w:r>
      <w:r w:rsidR="003354FB" w:rsidRPr="00102BC7">
        <w:rPr>
          <w:rFonts w:cs="Arial"/>
          <w:shd w:val="clear" w:color="auto" w:fill="FFFFFF"/>
        </w:rPr>
        <w:instrText xml:space="preserve"> ADDIN EN.CITE &lt;EndNote&gt;&lt;Cite&gt;&lt;Author&gt;MacLachlan&lt;/Author&gt;&lt;Year&gt;2012&lt;/Year&gt;&lt;RecNum&gt;1674&lt;/RecNum&gt;&lt;DisplayText&gt;(27)&lt;/DisplayText&gt;&lt;record&gt;&lt;rec-number&gt;1674&lt;/rec-number&gt;&lt;foreign-keys&gt;&lt;key app="EN" db-id="0vrs9ef5czwz96e5azfpptft2fdvpfa5zvxw"&gt;1674&lt;/key&gt;&lt;/foreign-keys&gt;&lt;ref-type name="Journal Article"&gt;17&lt;/ref-type&gt;&lt;contributors&gt;&lt;authors&gt;&lt;author&gt;MacLachlan, J. H.&lt;/author&gt;&lt;author&gt;Cowie, B. C.&lt;/author&gt;&lt;/authors&gt;&lt;/contributors&gt;&lt;titles&gt;&lt;title&gt;Liver cancer is the fastest increasing cause of cancer death in Australians&lt;/title&gt;&lt;secondary-title&gt;Med J Aust&lt;/secondary-title&gt;&lt;alt-title&gt;The Medical journal of Australia&lt;/alt-title&gt;&lt;/titles&gt;&lt;periodical&gt;&lt;full-title&gt;Med J Aust&lt;/full-title&gt;&lt;/periodical&gt;&lt;alt-periodical&gt;&lt;full-title&gt;The Medical Journal Of Australia&lt;/full-title&gt;&lt;/alt-periodical&gt;&lt;pages&gt;492-3&lt;/pages&gt;&lt;volume&gt;197&lt;/volume&gt;&lt;number&gt;9&lt;/number&gt;&lt;edition&gt;2012/11/06&lt;/edition&gt;&lt;keywords&gt;&lt;keyword&gt;Australia/epidemiology&lt;/keyword&gt;&lt;keyword&gt;Cause of Death&lt;/keyword&gt;&lt;keyword&gt;Humans&lt;/keyword&gt;&lt;keyword&gt;Liver Neoplasms/*mortality&lt;/keyword&gt;&lt;keyword&gt;Mortality/trends&lt;/keyword&gt;&lt;/keywords&gt;&lt;dates&gt;&lt;year&gt;2012&lt;/year&gt;&lt;pub-dates&gt;&lt;date&gt;Nov 5&lt;/date&gt;&lt;/pub-dates&gt;&lt;/dates&gt;&lt;isbn&gt;1326-5377 (Electronic)&amp;#xD;0025-729X (Linking)&lt;/isbn&gt;&lt;accession-num&gt;23121582&lt;/accession-num&gt;&lt;work-type&gt;Letter&lt;/work-type&gt;&lt;urls&gt;&lt;related-urls&gt;&lt;url&gt;http://www.ncbi.nlm.nih.gov/pubmed/23121582&lt;/url&gt;&lt;/related-urls&gt;&lt;/urls&gt;&lt;language&gt;eng&lt;/language&gt;&lt;/record&gt;&lt;/Cite&gt;&lt;/EndNote&gt;</w:instrText>
      </w:r>
      <w:r w:rsidR="00324C7C" w:rsidRPr="00102BC7">
        <w:rPr>
          <w:rFonts w:cs="Arial"/>
          <w:shd w:val="clear" w:color="auto" w:fill="FFFFFF"/>
        </w:rPr>
        <w:fldChar w:fldCharType="separate"/>
      </w:r>
      <w:r w:rsidR="003354FB" w:rsidRPr="00102BC7">
        <w:rPr>
          <w:rFonts w:cs="Arial"/>
          <w:noProof/>
          <w:shd w:val="clear" w:color="auto" w:fill="FFFFFF"/>
        </w:rPr>
        <w:t>(</w:t>
      </w:r>
      <w:hyperlink w:anchor="_ENREF_27" w:tooltip="MacLachlan, 2012 #1674" w:history="1">
        <w:r w:rsidR="00E266B4" w:rsidRPr="00102BC7">
          <w:rPr>
            <w:rFonts w:cs="Arial"/>
            <w:noProof/>
            <w:shd w:val="clear" w:color="auto" w:fill="FFFFFF"/>
          </w:rPr>
          <w:t>27</w:t>
        </w:r>
      </w:hyperlink>
      <w:r w:rsidR="003354FB" w:rsidRPr="00102BC7">
        <w:rPr>
          <w:rFonts w:cs="Arial"/>
          <w:noProof/>
          <w:shd w:val="clear" w:color="auto" w:fill="FFFFFF"/>
        </w:rPr>
        <w:t>)</w:t>
      </w:r>
      <w:r w:rsidR="00324C7C" w:rsidRPr="00102BC7">
        <w:rPr>
          <w:rFonts w:cs="Arial"/>
          <w:shd w:val="clear" w:color="auto" w:fill="FFFFFF"/>
        </w:rPr>
        <w:fldChar w:fldCharType="end"/>
      </w:r>
      <w:r w:rsidR="00835D8E" w:rsidRPr="00102BC7">
        <w:rPr>
          <w:rFonts w:cs="Arial"/>
          <w:shd w:val="clear" w:color="auto" w:fill="FFFFFF"/>
        </w:rPr>
        <w:t>.</w:t>
      </w:r>
      <w:r w:rsidR="00EB1E35" w:rsidRPr="00102BC7">
        <w:rPr>
          <w:rFonts w:cs="Arial"/>
          <w:shd w:val="clear" w:color="auto" w:fill="FFFFFF"/>
        </w:rPr>
        <w:t xml:space="preserve"> </w:t>
      </w:r>
    </w:p>
    <w:p w:rsidR="00DB0868" w:rsidRPr="00102BC7" w:rsidRDefault="00DB0868" w:rsidP="00064DCC">
      <w:pPr>
        <w:pStyle w:val="Heading2"/>
      </w:pPr>
      <w:bookmarkStart w:id="17" w:name="_Toc476733043"/>
      <w:r w:rsidRPr="00102BC7">
        <w:t>Pe</w:t>
      </w:r>
      <w:r w:rsidR="00E91748" w:rsidRPr="00102BC7">
        <w:t>ople</w:t>
      </w:r>
      <w:r w:rsidRPr="00102BC7">
        <w:t xml:space="preserve"> at increased risk of </w:t>
      </w:r>
      <w:r w:rsidR="0067699A" w:rsidRPr="00102BC7">
        <w:t>infection</w:t>
      </w:r>
      <w:bookmarkEnd w:id="17"/>
    </w:p>
    <w:p w:rsidR="001D681A" w:rsidRPr="00102BC7" w:rsidRDefault="001D681A" w:rsidP="007B0125">
      <w:pPr>
        <w:pStyle w:val="BodyText"/>
        <w:spacing w:after="0"/>
        <w:rPr>
          <w:rFonts w:ascii="Arial" w:hAnsi="Arial" w:cs="Arial"/>
        </w:rPr>
      </w:pPr>
      <w:r w:rsidRPr="00102BC7">
        <w:rPr>
          <w:rFonts w:ascii="Arial" w:hAnsi="Arial" w:cs="Arial"/>
        </w:rPr>
        <w:t>In Australia</w:t>
      </w:r>
      <w:r w:rsidR="00630FAA" w:rsidRPr="00102BC7">
        <w:rPr>
          <w:rFonts w:ascii="Arial" w:hAnsi="Arial" w:cs="Arial"/>
        </w:rPr>
        <w:t>,</w:t>
      </w:r>
      <w:r w:rsidRPr="00102BC7">
        <w:rPr>
          <w:rFonts w:ascii="Arial" w:hAnsi="Arial" w:cs="Arial"/>
        </w:rPr>
        <w:t xml:space="preserve"> the following populations are most at risk of acute </w:t>
      </w:r>
      <w:r w:rsidR="007B0125" w:rsidRPr="00102BC7">
        <w:rPr>
          <w:rFonts w:ascii="Arial" w:hAnsi="Arial" w:cs="Arial"/>
        </w:rPr>
        <w:t>hepatitis B</w:t>
      </w:r>
      <w:r w:rsidRPr="00102BC7">
        <w:rPr>
          <w:rFonts w:ascii="Arial" w:hAnsi="Arial" w:cs="Arial"/>
        </w:rPr>
        <w:t>:</w:t>
      </w:r>
    </w:p>
    <w:p w:rsidR="00102BC7" w:rsidRPr="00102BC7" w:rsidRDefault="00102BC7" w:rsidP="007B0125">
      <w:pPr>
        <w:pStyle w:val="BodyText"/>
        <w:spacing w:after="0"/>
        <w:rPr>
          <w:rFonts w:ascii="Arial" w:hAnsi="Arial" w:cs="Arial"/>
        </w:rPr>
      </w:pPr>
    </w:p>
    <w:p w:rsidR="00417F6C" w:rsidRPr="00102BC7" w:rsidRDefault="00417F6C" w:rsidP="00102BC7">
      <w:pPr>
        <w:numPr>
          <w:ilvl w:val="0"/>
          <w:numId w:val="4"/>
        </w:numPr>
        <w:spacing w:after="120"/>
        <w:rPr>
          <w:rFonts w:cs="Arial"/>
          <w:color w:val="000000"/>
        </w:rPr>
      </w:pPr>
      <w:r w:rsidRPr="00102BC7">
        <w:rPr>
          <w:rFonts w:cs="Arial"/>
          <w:color w:val="000000"/>
        </w:rPr>
        <w:t xml:space="preserve">Infants born to mothers with CHB, especially if not </w:t>
      </w:r>
      <w:r w:rsidR="00812A78" w:rsidRPr="00102BC7">
        <w:rPr>
          <w:rFonts w:cs="Arial"/>
          <w:color w:val="000000"/>
        </w:rPr>
        <w:t xml:space="preserve">immunised </w:t>
      </w:r>
      <w:r w:rsidRPr="00102BC7">
        <w:rPr>
          <w:rFonts w:cs="Arial"/>
          <w:color w:val="000000"/>
        </w:rPr>
        <w:t>at birth</w:t>
      </w:r>
    </w:p>
    <w:p w:rsidR="001D681A" w:rsidRPr="00102BC7" w:rsidRDefault="001D681A" w:rsidP="00102BC7">
      <w:pPr>
        <w:numPr>
          <w:ilvl w:val="0"/>
          <w:numId w:val="4"/>
        </w:numPr>
        <w:spacing w:after="120"/>
        <w:rPr>
          <w:rFonts w:cs="Arial"/>
          <w:color w:val="000000"/>
        </w:rPr>
      </w:pPr>
      <w:r w:rsidRPr="00102BC7">
        <w:rPr>
          <w:rFonts w:cs="Arial"/>
          <w:color w:val="000000"/>
        </w:rPr>
        <w:t xml:space="preserve">Household contacts of </w:t>
      </w:r>
      <w:r w:rsidR="00287E50" w:rsidRPr="00102BC7">
        <w:rPr>
          <w:rFonts w:cs="Arial"/>
          <w:color w:val="000000"/>
        </w:rPr>
        <w:t>people</w:t>
      </w:r>
      <w:r w:rsidRPr="00102BC7">
        <w:rPr>
          <w:rFonts w:cs="Arial"/>
          <w:color w:val="000000"/>
        </w:rPr>
        <w:t xml:space="preserve"> </w:t>
      </w:r>
      <w:r w:rsidR="00EF6A70" w:rsidRPr="00102BC7">
        <w:rPr>
          <w:rFonts w:cs="Arial"/>
          <w:color w:val="000000"/>
        </w:rPr>
        <w:t xml:space="preserve">infected with </w:t>
      </w:r>
      <w:r w:rsidR="00B13A1A" w:rsidRPr="00102BC7">
        <w:rPr>
          <w:rFonts w:cs="Arial"/>
          <w:color w:val="000000"/>
        </w:rPr>
        <w:t xml:space="preserve">HBV </w:t>
      </w:r>
    </w:p>
    <w:p w:rsidR="00CD7953" w:rsidRPr="00102BC7" w:rsidRDefault="001D681A" w:rsidP="00102BC7">
      <w:pPr>
        <w:numPr>
          <w:ilvl w:val="0"/>
          <w:numId w:val="4"/>
        </w:numPr>
        <w:spacing w:after="120"/>
        <w:rPr>
          <w:rFonts w:cs="Arial"/>
          <w:color w:val="000000"/>
        </w:rPr>
      </w:pPr>
      <w:r w:rsidRPr="00102BC7">
        <w:rPr>
          <w:rFonts w:cs="Arial"/>
          <w:color w:val="000000"/>
        </w:rPr>
        <w:t>Sexual contact</w:t>
      </w:r>
      <w:r w:rsidR="00FD4A0E" w:rsidRPr="00102BC7">
        <w:rPr>
          <w:rFonts w:cs="Arial"/>
          <w:color w:val="000000"/>
        </w:rPr>
        <w:t xml:space="preserve">s of </w:t>
      </w:r>
      <w:r w:rsidR="00287E50" w:rsidRPr="00102BC7">
        <w:rPr>
          <w:rFonts w:cs="Arial"/>
          <w:color w:val="000000"/>
        </w:rPr>
        <w:t>people</w:t>
      </w:r>
      <w:r w:rsidRPr="00102BC7">
        <w:rPr>
          <w:rFonts w:cs="Arial"/>
          <w:color w:val="000000"/>
        </w:rPr>
        <w:t xml:space="preserve"> </w:t>
      </w:r>
      <w:r w:rsidR="00EF6A70" w:rsidRPr="00102BC7">
        <w:rPr>
          <w:rFonts w:cs="Arial"/>
          <w:color w:val="000000"/>
        </w:rPr>
        <w:t>infected with HBV</w:t>
      </w:r>
      <w:r w:rsidR="007D5562" w:rsidRPr="00102BC7">
        <w:rPr>
          <w:rFonts w:cs="Arial"/>
          <w:color w:val="000000"/>
        </w:rPr>
        <w:t>, including men who have sex with men (MSM)</w:t>
      </w:r>
      <w:r w:rsidRPr="00102BC7">
        <w:rPr>
          <w:rFonts w:cs="Arial"/>
          <w:color w:val="000000"/>
        </w:rPr>
        <w:t xml:space="preserve"> </w:t>
      </w:r>
      <w:r w:rsidR="00324C7C" w:rsidRPr="00102BC7">
        <w:rPr>
          <w:rFonts w:cs="Arial"/>
          <w:color w:val="000000"/>
        </w:rPr>
        <w:fldChar w:fldCharType="begin"/>
      </w:r>
      <w:r w:rsidR="003354FB" w:rsidRPr="00102BC7">
        <w:rPr>
          <w:rFonts w:cs="Arial"/>
          <w:color w:val="000000"/>
        </w:rPr>
        <w:instrText xml:space="preserve"> ADDIN EN.CITE &lt;EndNote&gt;&lt;Cite&gt;&lt;Author&gt;Allard&lt;/Author&gt;&lt;Year&gt;2014&lt;/Year&gt;&lt;RecNum&gt;1662&lt;/RecNum&gt;&lt;DisplayText&gt;(28)&lt;/DisplayText&gt;&lt;record&gt;&lt;rec-number&gt;1662&lt;/rec-number&gt;&lt;foreign-keys&gt;&lt;key app="EN" db-id="0vrs9ef5czwz96e5azfpptft2fdvpfa5zvxw"&gt;1662&lt;/key&gt;&lt;/foreign-keys&gt;&lt;ref-type name="Journal Article"&gt;17&lt;/ref-type&gt;&lt;contributors&gt;&lt;authors&gt;&lt;author&gt;Allard, N.&lt;/author&gt;&lt;author&gt;Cowie, B.&lt;/author&gt;&lt;/authors&gt;&lt;/contributors&gt;&lt;auth-address&gt;Department of Medicine, Royal Melbourne Hospital, Royal Parade, Parkville, Vic. 3050, Australia.&lt;/auth-address&gt;&lt;titles&gt;&lt;title&gt;Hepatitis B in men who have sex with men and HIV-infected individuals: missed opportunities and future challenges&lt;/title&gt;&lt;secondary-title&gt;Sex Health&lt;/secondary-title&gt;&lt;alt-title&gt;Sexual health&lt;/alt-title&gt;&lt;/titles&gt;&lt;periodical&gt;&lt;full-title&gt;Sex Health&lt;/full-title&gt;&lt;abbr-1&gt;Sexual health&lt;/abbr-1&gt;&lt;/periodical&gt;&lt;alt-periodical&gt;&lt;full-title&gt;Sex Health&lt;/full-title&gt;&lt;abbr-1&gt;Sexual health&lt;/abbr-1&gt;&lt;/alt-periodical&gt;&lt;pages&gt;1-4&lt;/pages&gt;&lt;volume&gt;11&lt;/volume&gt;&lt;number&gt;1&lt;/number&gt;&lt;edition&gt;2014/03/29&lt;/edition&gt;&lt;dates&gt;&lt;year&gt;2014&lt;/year&gt;&lt;pub-dates&gt;&lt;date&gt;Mar&lt;/date&gt;&lt;/pub-dates&gt;&lt;/dates&gt;&lt;isbn&gt;1448-5028 (Print)&amp;#xD;1448-5028 (Linking)&lt;/isbn&gt;&lt;accession-num&gt;24670300&lt;/accession-num&gt;&lt;urls&gt;&lt;related-urls&gt;&lt;url&gt;http://www.ncbi.nlm.nih.gov/pubmed/24670300&lt;/url&gt;&lt;/related-urls&gt;&lt;/urls&gt;&lt;electronic-resource-num&gt;10.1071/SH13166&lt;/electronic-resource-num&gt;&lt;language&gt;eng&lt;/language&gt;&lt;/record&gt;&lt;/Cite&gt;&lt;/EndNote&gt;</w:instrText>
      </w:r>
      <w:r w:rsidR="00324C7C" w:rsidRPr="00102BC7">
        <w:rPr>
          <w:rFonts w:cs="Arial"/>
          <w:color w:val="000000"/>
        </w:rPr>
        <w:fldChar w:fldCharType="separate"/>
      </w:r>
      <w:r w:rsidR="003354FB" w:rsidRPr="00102BC7">
        <w:rPr>
          <w:rFonts w:cs="Arial"/>
          <w:noProof/>
          <w:color w:val="000000"/>
        </w:rPr>
        <w:t>(</w:t>
      </w:r>
      <w:hyperlink w:anchor="_ENREF_28" w:tooltip="Allard, 2014 #1662" w:history="1">
        <w:r w:rsidR="00E266B4" w:rsidRPr="00102BC7">
          <w:rPr>
            <w:rFonts w:cs="Arial"/>
            <w:noProof/>
            <w:color w:val="000000"/>
          </w:rPr>
          <w:t>28</w:t>
        </w:r>
      </w:hyperlink>
      <w:r w:rsidR="003354FB" w:rsidRPr="00102BC7">
        <w:rPr>
          <w:rFonts w:cs="Arial"/>
          <w:noProof/>
          <w:color w:val="000000"/>
        </w:rPr>
        <w:t>)</w:t>
      </w:r>
      <w:r w:rsidR="00324C7C" w:rsidRPr="00102BC7">
        <w:rPr>
          <w:rFonts w:cs="Arial"/>
          <w:color w:val="000000"/>
        </w:rPr>
        <w:fldChar w:fldCharType="end"/>
      </w:r>
    </w:p>
    <w:p w:rsidR="003E7EDA" w:rsidRPr="00102BC7" w:rsidRDefault="00287E50" w:rsidP="00102BC7">
      <w:pPr>
        <w:numPr>
          <w:ilvl w:val="0"/>
          <w:numId w:val="4"/>
        </w:numPr>
        <w:spacing w:after="120"/>
        <w:rPr>
          <w:rFonts w:cs="Arial"/>
          <w:color w:val="000000"/>
        </w:rPr>
      </w:pPr>
      <w:r w:rsidRPr="00102BC7">
        <w:rPr>
          <w:rFonts w:cs="Arial"/>
          <w:color w:val="000000"/>
        </w:rPr>
        <w:t>People</w:t>
      </w:r>
      <w:r w:rsidR="003E7EDA" w:rsidRPr="00102BC7">
        <w:rPr>
          <w:rFonts w:cs="Arial"/>
          <w:color w:val="000000"/>
        </w:rPr>
        <w:t xml:space="preserve"> who share needles, syringes, injecting fluids and other injecting equipment</w:t>
      </w:r>
    </w:p>
    <w:p w:rsidR="001D681A" w:rsidRPr="00102BC7" w:rsidRDefault="001D681A" w:rsidP="00102BC7">
      <w:pPr>
        <w:numPr>
          <w:ilvl w:val="0"/>
          <w:numId w:val="4"/>
        </w:numPr>
        <w:spacing w:after="120"/>
        <w:rPr>
          <w:rFonts w:cs="Arial"/>
          <w:color w:val="000000"/>
        </w:rPr>
      </w:pPr>
      <w:r w:rsidRPr="00102BC7">
        <w:rPr>
          <w:rFonts w:cs="Arial"/>
          <w:color w:val="000000"/>
        </w:rPr>
        <w:t>Sexual contact</w:t>
      </w:r>
      <w:r w:rsidR="00FD4A0E" w:rsidRPr="00102BC7">
        <w:rPr>
          <w:rFonts w:cs="Arial"/>
          <w:color w:val="000000"/>
        </w:rPr>
        <w:t>s</w:t>
      </w:r>
      <w:r w:rsidRPr="00102BC7">
        <w:rPr>
          <w:rFonts w:cs="Arial"/>
          <w:color w:val="000000"/>
        </w:rPr>
        <w:t xml:space="preserve"> </w:t>
      </w:r>
      <w:r w:rsidR="00FD4A0E" w:rsidRPr="00102BC7">
        <w:rPr>
          <w:rFonts w:cs="Arial"/>
          <w:color w:val="000000"/>
        </w:rPr>
        <w:t xml:space="preserve">of </w:t>
      </w:r>
      <w:r w:rsidRPr="00102BC7">
        <w:rPr>
          <w:rFonts w:cs="Arial"/>
          <w:color w:val="000000"/>
        </w:rPr>
        <w:t xml:space="preserve">a </w:t>
      </w:r>
      <w:r w:rsidR="00287E50" w:rsidRPr="00102BC7">
        <w:rPr>
          <w:rFonts w:cs="Arial"/>
          <w:color w:val="000000"/>
        </w:rPr>
        <w:t xml:space="preserve">person </w:t>
      </w:r>
      <w:r w:rsidRPr="00102BC7">
        <w:rPr>
          <w:rFonts w:cs="Arial"/>
          <w:color w:val="000000"/>
        </w:rPr>
        <w:t>who is an injecting drug user</w:t>
      </w:r>
    </w:p>
    <w:p w:rsidR="00FD4A0E" w:rsidRPr="00102BC7" w:rsidRDefault="00287E50" w:rsidP="00102BC7">
      <w:pPr>
        <w:numPr>
          <w:ilvl w:val="0"/>
          <w:numId w:val="4"/>
        </w:numPr>
        <w:spacing w:after="120"/>
        <w:rPr>
          <w:rFonts w:cs="Arial"/>
          <w:color w:val="000000"/>
        </w:rPr>
      </w:pPr>
      <w:r w:rsidRPr="00102BC7">
        <w:rPr>
          <w:rFonts w:cs="Arial"/>
          <w:color w:val="000000"/>
        </w:rPr>
        <w:t>People</w:t>
      </w:r>
      <w:r w:rsidR="00FD4A0E" w:rsidRPr="00102BC7">
        <w:rPr>
          <w:rFonts w:cs="Arial"/>
          <w:color w:val="000000"/>
        </w:rPr>
        <w:t xml:space="preserve"> who work in high-risk occupational settings such as </w:t>
      </w:r>
      <w:r w:rsidR="00A46679" w:rsidRPr="00102BC7">
        <w:rPr>
          <w:rFonts w:cs="Arial"/>
          <w:color w:val="000000"/>
        </w:rPr>
        <w:t>healthcare</w:t>
      </w:r>
      <w:r w:rsidR="00FD4A0E" w:rsidRPr="00102BC7">
        <w:rPr>
          <w:rFonts w:cs="Arial"/>
          <w:color w:val="000000"/>
        </w:rPr>
        <w:t>, correctional facilities, laboratories, mortuaries, ambulance or police work, or employment in facilities for the intellectually impaired</w:t>
      </w:r>
      <w:r w:rsidR="004D0368">
        <w:rPr>
          <w:rFonts w:cs="Arial"/>
          <w:color w:val="000000"/>
        </w:rPr>
        <w:t>.</w:t>
      </w:r>
    </w:p>
    <w:p w:rsidR="00B764AC" w:rsidRDefault="00B764AC">
      <w:pPr>
        <w:autoSpaceDE/>
        <w:autoSpaceDN/>
        <w:adjustRightInd/>
        <w:spacing w:after="200" w:line="276" w:lineRule="auto"/>
        <w:ind w:right="0"/>
        <w:rPr>
          <w:rFonts w:cs="Arial"/>
          <w:color w:val="000000"/>
        </w:rPr>
      </w:pPr>
      <w:r>
        <w:rPr>
          <w:rFonts w:cs="Arial"/>
          <w:color w:val="000000"/>
        </w:rPr>
        <w:br w:type="page"/>
      </w:r>
    </w:p>
    <w:p w:rsidR="001D681A" w:rsidRPr="00102BC7" w:rsidRDefault="001D681A" w:rsidP="008D1508">
      <w:pPr>
        <w:rPr>
          <w:rFonts w:cs="Arial"/>
          <w:color w:val="000000"/>
        </w:rPr>
      </w:pPr>
      <w:r w:rsidRPr="00102BC7">
        <w:rPr>
          <w:rFonts w:cs="Arial"/>
          <w:color w:val="000000"/>
        </w:rPr>
        <w:lastRenderedPageBreak/>
        <w:t xml:space="preserve">Uncommonly in Australia, acute </w:t>
      </w:r>
      <w:r w:rsidR="00EF6A70" w:rsidRPr="00102BC7">
        <w:rPr>
          <w:rFonts w:cs="Arial"/>
          <w:color w:val="000000"/>
        </w:rPr>
        <w:t>HBV infection</w:t>
      </w:r>
      <w:r w:rsidRPr="00102BC7">
        <w:rPr>
          <w:rFonts w:cs="Arial"/>
          <w:color w:val="000000"/>
        </w:rPr>
        <w:t xml:space="preserve"> can </w:t>
      </w:r>
      <w:r w:rsidR="00C46B7C" w:rsidRPr="00102BC7">
        <w:rPr>
          <w:rFonts w:cs="Arial"/>
          <w:color w:val="000000"/>
        </w:rPr>
        <w:t>be identified as linked to</w:t>
      </w:r>
      <w:r w:rsidR="003E7EDA" w:rsidRPr="00102BC7">
        <w:rPr>
          <w:rFonts w:cs="Arial"/>
          <w:color w:val="000000"/>
        </w:rPr>
        <w:t xml:space="preserve"> the following settings</w:t>
      </w:r>
      <w:r w:rsidR="007115DB">
        <w:rPr>
          <w:rFonts w:cs="Arial"/>
          <w:color w:val="000000"/>
        </w:rPr>
        <w:t>:</w:t>
      </w:r>
    </w:p>
    <w:p w:rsidR="001D681A" w:rsidRPr="00102BC7" w:rsidRDefault="00C12A54" w:rsidP="00102BC7">
      <w:pPr>
        <w:numPr>
          <w:ilvl w:val="0"/>
          <w:numId w:val="4"/>
        </w:numPr>
        <w:spacing w:after="120"/>
        <w:rPr>
          <w:rFonts w:cs="Arial"/>
          <w:color w:val="000000"/>
        </w:rPr>
      </w:pPr>
      <w:r w:rsidRPr="00102BC7">
        <w:rPr>
          <w:rFonts w:cs="Arial"/>
          <w:color w:val="000000"/>
        </w:rPr>
        <w:t>Haemo</w:t>
      </w:r>
      <w:r w:rsidR="001D681A" w:rsidRPr="00102BC7">
        <w:rPr>
          <w:rFonts w:cs="Arial"/>
          <w:color w:val="000000"/>
        </w:rPr>
        <w:t>dialysis</w:t>
      </w:r>
    </w:p>
    <w:p w:rsidR="001D681A" w:rsidRPr="00102BC7" w:rsidRDefault="001D681A" w:rsidP="00102BC7">
      <w:pPr>
        <w:numPr>
          <w:ilvl w:val="0"/>
          <w:numId w:val="4"/>
        </w:numPr>
        <w:spacing w:after="120"/>
        <w:rPr>
          <w:rFonts w:cs="Arial"/>
          <w:color w:val="000000"/>
        </w:rPr>
      </w:pPr>
      <w:r w:rsidRPr="00102BC7">
        <w:rPr>
          <w:rFonts w:cs="Arial"/>
          <w:color w:val="000000"/>
        </w:rPr>
        <w:t>Tattooing, body-piercing or acupuncture without</w:t>
      </w:r>
      <w:r w:rsidR="000C2789" w:rsidRPr="00102BC7">
        <w:rPr>
          <w:rFonts w:cs="Arial"/>
          <w:color w:val="000000"/>
        </w:rPr>
        <w:t xml:space="preserve"> </w:t>
      </w:r>
      <w:r w:rsidRPr="00102BC7">
        <w:rPr>
          <w:rFonts w:cs="Arial"/>
          <w:color w:val="000000"/>
        </w:rPr>
        <w:t>adequate infection control</w:t>
      </w:r>
    </w:p>
    <w:p w:rsidR="001D681A" w:rsidRPr="00102BC7" w:rsidRDefault="006E3F41" w:rsidP="00102BC7">
      <w:pPr>
        <w:numPr>
          <w:ilvl w:val="0"/>
          <w:numId w:val="4"/>
        </w:numPr>
        <w:spacing w:after="120"/>
        <w:rPr>
          <w:rFonts w:cs="Arial"/>
          <w:color w:val="000000"/>
        </w:rPr>
      </w:pPr>
      <w:r w:rsidRPr="00102BC7">
        <w:rPr>
          <w:rFonts w:cs="Arial"/>
          <w:color w:val="000000"/>
        </w:rPr>
        <w:t>Needle stick</w:t>
      </w:r>
      <w:r w:rsidR="001D681A" w:rsidRPr="00102BC7">
        <w:rPr>
          <w:rFonts w:cs="Arial"/>
          <w:color w:val="000000"/>
        </w:rPr>
        <w:t xml:space="preserve"> injury</w:t>
      </w:r>
    </w:p>
    <w:p w:rsidR="001D681A" w:rsidRPr="00102BC7" w:rsidRDefault="001D681A" w:rsidP="00102BC7">
      <w:pPr>
        <w:numPr>
          <w:ilvl w:val="0"/>
          <w:numId w:val="4"/>
        </w:numPr>
        <w:spacing w:after="120"/>
        <w:rPr>
          <w:rFonts w:cs="Arial"/>
          <w:color w:val="000000"/>
        </w:rPr>
      </w:pPr>
      <w:r w:rsidRPr="00102BC7">
        <w:rPr>
          <w:rFonts w:cs="Arial"/>
          <w:color w:val="000000"/>
        </w:rPr>
        <w:t>Accidental exposure of the eyes, mucous membranes or a wound to the blood of another person</w:t>
      </w:r>
    </w:p>
    <w:p w:rsidR="003E7EDA" w:rsidRPr="00102BC7" w:rsidRDefault="00997C1B" w:rsidP="00102BC7">
      <w:pPr>
        <w:numPr>
          <w:ilvl w:val="0"/>
          <w:numId w:val="4"/>
        </w:numPr>
        <w:spacing w:after="120"/>
        <w:rPr>
          <w:rFonts w:cs="Arial"/>
          <w:color w:val="000000"/>
        </w:rPr>
      </w:pPr>
      <w:r w:rsidRPr="00102BC7">
        <w:rPr>
          <w:rFonts w:cs="Arial"/>
          <w:color w:val="000000"/>
        </w:rPr>
        <w:t xml:space="preserve">Blood transfusion </w:t>
      </w:r>
      <w:r w:rsidR="003E7EDA" w:rsidRPr="00102BC7">
        <w:rPr>
          <w:rFonts w:cs="Arial"/>
          <w:color w:val="000000"/>
        </w:rPr>
        <w:t xml:space="preserve">- </w:t>
      </w:r>
      <w:r w:rsidRPr="00102BC7">
        <w:rPr>
          <w:rFonts w:cs="Arial"/>
          <w:color w:val="000000"/>
        </w:rPr>
        <w:t>now rare</w:t>
      </w:r>
      <w:r w:rsidR="003E7EDA" w:rsidRPr="00102BC7">
        <w:rPr>
          <w:rFonts w:cs="Arial"/>
          <w:color w:val="000000"/>
        </w:rPr>
        <w:t xml:space="preserve">, but risk </w:t>
      </w:r>
      <w:r w:rsidRPr="00102BC7">
        <w:rPr>
          <w:rFonts w:cs="Arial"/>
          <w:color w:val="000000"/>
        </w:rPr>
        <w:t>may occur due to the pre-seroconversion window period, infection with immunovariant viruses or occult HBV</w:t>
      </w:r>
    </w:p>
    <w:p w:rsidR="001D681A" w:rsidRPr="00102BC7" w:rsidRDefault="00DF0186" w:rsidP="008D1508">
      <w:pPr>
        <w:numPr>
          <w:ilvl w:val="0"/>
          <w:numId w:val="4"/>
        </w:numPr>
        <w:spacing w:after="120"/>
        <w:rPr>
          <w:rFonts w:cs="Arial"/>
          <w:color w:val="000000"/>
        </w:rPr>
      </w:pPr>
      <w:r w:rsidRPr="00102BC7">
        <w:rPr>
          <w:rFonts w:cs="Arial"/>
          <w:color w:val="000000"/>
        </w:rPr>
        <w:t xml:space="preserve">Receiving blood transfusions or other blood products, dental or surgical care in </w:t>
      </w:r>
      <w:r w:rsidR="00C46B7C" w:rsidRPr="00102BC7">
        <w:rPr>
          <w:rFonts w:cs="Arial"/>
          <w:color w:val="000000"/>
        </w:rPr>
        <w:t xml:space="preserve">overseas </w:t>
      </w:r>
      <w:r w:rsidRPr="00102BC7">
        <w:rPr>
          <w:rFonts w:cs="Arial"/>
          <w:color w:val="000000"/>
        </w:rPr>
        <w:t>settings with poor infection control</w:t>
      </w:r>
      <w:r w:rsidR="00C12A54" w:rsidRPr="00102BC7">
        <w:rPr>
          <w:rFonts w:cs="Arial"/>
          <w:color w:val="000000"/>
        </w:rPr>
        <w:t xml:space="preserve">, especially </w:t>
      </w:r>
      <w:r w:rsidRPr="00102BC7">
        <w:rPr>
          <w:rFonts w:cs="Arial"/>
          <w:color w:val="000000"/>
        </w:rPr>
        <w:t xml:space="preserve">in </w:t>
      </w:r>
      <w:r w:rsidR="00C12A54" w:rsidRPr="00102BC7">
        <w:rPr>
          <w:rFonts w:cs="Arial"/>
          <w:color w:val="000000"/>
        </w:rPr>
        <w:t xml:space="preserve">areas with </w:t>
      </w:r>
      <w:r w:rsidRPr="00102BC7">
        <w:rPr>
          <w:rFonts w:cs="Arial"/>
          <w:color w:val="000000"/>
        </w:rPr>
        <w:t>high hepatitis B prevalence</w:t>
      </w:r>
      <w:r w:rsidR="00387334" w:rsidRPr="00102BC7">
        <w:rPr>
          <w:rFonts w:cs="Arial"/>
          <w:color w:val="000000"/>
        </w:rPr>
        <w:t>.</w:t>
      </w:r>
    </w:p>
    <w:p w:rsidR="00EB1E35" w:rsidRPr="004D0368" w:rsidRDefault="00EB1E35" w:rsidP="007B0125">
      <w:pPr>
        <w:pStyle w:val="BodyText"/>
        <w:spacing w:after="0"/>
        <w:rPr>
          <w:rFonts w:ascii="Arial" w:hAnsi="Arial" w:cs="Arial"/>
        </w:rPr>
      </w:pPr>
      <w:r w:rsidRPr="004D0368">
        <w:rPr>
          <w:rFonts w:ascii="Arial" w:hAnsi="Arial" w:cs="Arial"/>
        </w:rPr>
        <w:t xml:space="preserve">In Australia, the following populations (with historical and/or current high prevalence of infection) are most at risk of </w:t>
      </w:r>
      <w:r w:rsidR="00EF6A70" w:rsidRPr="004D0368">
        <w:rPr>
          <w:rFonts w:ascii="Arial" w:hAnsi="Arial" w:cs="Arial"/>
        </w:rPr>
        <w:t>CHB</w:t>
      </w:r>
      <w:r w:rsidRPr="004D0368">
        <w:rPr>
          <w:rFonts w:ascii="Arial" w:hAnsi="Arial" w:cs="Arial"/>
        </w:rPr>
        <w:t>:</w:t>
      </w:r>
    </w:p>
    <w:p w:rsidR="00EB1E35" w:rsidRPr="004D0368" w:rsidRDefault="00EB1E35" w:rsidP="001E0A37">
      <w:pPr>
        <w:numPr>
          <w:ilvl w:val="0"/>
          <w:numId w:val="4"/>
        </w:numPr>
        <w:spacing w:after="120"/>
        <w:rPr>
          <w:rFonts w:cs="Arial"/>
          <w:color w:val="000000"/>
        </w:rPr>
      </w:pPr>
      <w:r w:rsidRPr="004D0368">
        <w:rPr>
          <w:rFonts w:cs="Arial"/>
          <w:color w:val="000000"/>
        </w:rPr>
        <w:t>People born in an intermediate or high hepatitis B prevalence country (largely through perinatal or early childhood infection)</w:t>
      </w:r>
    </w:p>
    <w:p w:rsidR="00EB1E35" w:rsidRPr="004D0368" w:rsidRDefault="00EB1E35" w:rsidP="001E0A37">
      <w:pPr>
        <w:numPr>
          <w:ilvl w:val="0"/>
          <w:numId w:val="4"/>
        </w:numPr>
        <w:spacing w:after="120"/>
        <w:rPr>
          <w:rFonts w:cs="Arial"/>
          <w:color w:val="000000"/>
        </w:rPr>
      </w:pPr>
      <w:r w:rsidRPr="004D0368">
        <w:rPr>
          <w:rFonts w:cs="Arial"/>
          <w:color w:val="000000"/>
        </w:rPr>
        <w:t>Aboriginal and Torres Strait Islander people (particularly adults infected perinatally or in early childhood before universal vaccination)</w:t>
      </w:r>
    </w:p>
    <w:p w:rsidR="00EB1E35" w:rsidRPr="004D0368" w:rsidRDefault="00EF6A70" w:rsidP="001E0A37">
      <w:pPr>
        <w:numPr>
          <w:ilvl w:val="0"/>
          <w:numId w:val="4"/>
        </w:numPr>
        <w:spacing w:after="120"/>
        <w:rPr>
          <w:rFonts w:cs="Arial"/>
          <w:color w:val="000000"/>
        </w:rPr>
      </w:pPr>
      <w:r w:rsidRPr="004D0368">
        <w:rPr>
          <w:rFonts w:cs="Arial"/>
          <w:color w:val="000000"/>
        </w:rPr>
        <w:t>Infants</w:t>
      </w:r>
      <w:r w:rsidR="00EB1E35" w:rsidRPr="004D0368">
        <w:rPr>
          <w:rFonts w:cs="Arial"/>
          <w:color w:val="000000"/>
        </w:rPr>
        <w:t xml:space="preserve"> born to mothers with </w:t>
      </w:r>
      <w:r w:rsidRPr="004D0368">
        <w:rPr>
          <w:rFonts w:cs="Arial"/>
          <w:color w:val="000000"/>
        </w:rPr>
        <w:t>CHB</w:t>
      </w:r>
      <w:r w:rsidR="00EB1E35" w:rsidRPr="004D0368">
        <w:rPr>
          <w:rFonts w:cs="Arial"/>
          <w:color w:val="000000"/>
        </w:rPr>
        <w:t xml:space="preserve">, especially if not </w:t>
      </w:r>
      <w:r w:rsidR="00812A78" w:rsidRPr="004D0368">
        <w:rPr>
          <w:rFonts w:cs="Arial"/>
          <w:color w:val="000000"/>
        </w:rPr>
        <w:t xml:space="preserve">immunised </w:t>
      </w:r>
      <w:r w:rsidR="00EB1E35" w:rsidRPr="004D0368">
        <w:rPr>
          <w:rFonts w:cs="Arial"/>
          <w:color w:val="000000"/>
        </w:rPr>
        <w:t>at birth</w:t>
      </w:r>
    </w:p>
    <w:p w:rsidR="00EB1E35" w:rsidRPr="004D0368" w:rsidRDefault="00447E23" w:rsidP="001E0A37">
      <w:pPr>
        <w:numPr>
          <w:ilvl w:val="0"/>
          <w:numId w:val="4"/>
        </w:numPr>
        <w:spacing w:after="120"/>
        <w:rPr>
          <w:rFonts w:cs="Arial"/>
          <w:color w:val="000000"/>
        </w:rPr>
      </w:pPr>
      <w:r w:rsidRPr="004D0368">
        <w:rPr>
          <w:rFonts w:cs="Arial"/>
          <w:color w:val="000000"/>
        </w:rPr>
        <w:t xml:space="preserve">People with developmental disabilities </w:t>
      </w:r>
      <w:r w:rsidR="00EB1E35" w:rsidRPr="004D0368">
        <w:rPr>
          <w:rFonts w:cs="Arial"/>
          <w:color w:val="000000"/>
        </w:rPr>
        <w:fldChar w:fldCharType="begin">
          <w:fldData xml:space="preserve">PEVuZE5vdGU+PENpdGU+PEF1dGhvcj5DdW5uaW5naGFtPC9BdXRob3I+PFllYXI+MTk5NDwvWWVh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</w:fldData>
        </w:fldChar>
      </w:r>
      <w:r w:rsidR="003354FB" w:rsidRPr="004D0368">
        <w:rPr>
          <w:rFonts w:cs="Arial"/>
          <w:color w:val="000000"/>
        </w:rPr>
        <w:instrText xml:space="preserve"> ADDIN EN.CITE </w:instrText>
      </w:r>
      <w:r w:rsidR="003354FB" w:rsidRPr="004D0368">
        <w:rPr>
          <w:rFonts w:cs="Arial"/>
          <w:color w:val="000000"/>
        </w:rPr>
        <w:fldChar w:fldCharType="begin">
          <w:fldData xml:space="preserve">PEVuZE5vdGU+PENpdGU+PEF1dGhvcj5DdW5uaW5naGFtPC9BdXRob3I+PFllYXI+MTk5NDwvWWVh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</w:fldData>
        </w:fldChar>
      </w:r>
      <w:r w:rsidR="003354FB" w:rsidRPr="004D0368">
        <w:rPr>
          <w:rFonts w:cs="Arial"/>
          <w:color w:val="000000"/>
        </w:rPr>
        <w:instrText xml:space="preserve"> ADDIN EN.CITE.DATA </w:instrText>
      </w:r>
      <w:r w:rsidR="003354FB" w:rsidRPr="004D0368">
        <w:rPr>
          <w:rFonts w:cs="Arial"/>
          <w:color w:val="000000"/>
        </w:rPr>
      </w:r>
      <w:r w:rsidR="003354FB" w:rsidRPr="004D0368">
        <w:rPr>
          <w:rFonts w:cs="Arial"/>
          <w:color w:val="000000"/>
        </w:rPr>
        <w:fldChar w:fldCharType="end"/>
      </w:r>
      <w:r w:rsidR="00EB1E35" w:rsidRPr="004D0368">
        <w:rPr>
          <w:rFonts w:cs="Arial"/>
          <w:color w:val="000000"/>
        </w:rPr>
      </w:r>
      <w:r w:rsidR="00EB1E35" w:rsidRPr="004D0368">
        <w:rPr>
          <w:rFonts w:cs="Arial"/>
          <w:color w:val="000000"/>
        </w:rPr>
        <w:fldChar w:fldCharType="separate"/>
      </w:r>
      <w:r w:rsidR="003354FB" w:rsidRPr="004D0368">
        <w:rPr>
          <w:rFonts w:cs="Arial"/>
          <w:noProof/>
          <w:color w:val="000000"/>
        </w:rPr>
        <w:t>(</w:t>
      </w:r>
      <w:hyperlink w:anchor="_ENREF_29" w:tooltip="Cunningham, 1994 #1669" w:history="1">
        <w:r w:rsidR="00E266B4" w:rsidRPr="004D0368">
          <w:rPr>
            <w:rFonts w:cs="Arial"/>
            <w:noProof/>
            <w:color w:val="000000"/>
          </w:rPr>
          <w:t>29</w:t>
        </w:r>
      </w:hyperlink>
      <w:r w:rsidR="003354FB" w:rsidRPr="004D0368">
        <w:rPr>
          <w:rFonts w:cs="Arial"/>
          <w:noProof/>
          <w:color w:val="000000"/>
        </w:rPr>
        <w:t xml:space="preserve">, </w:t>
      </w:r>
      <w:hyperlink w:anchor="_ENREF_30" w:tooltip="Sullivan, 2011 #1682" w:history="1">
        <w:r w:rsidR="00E266B4" w:rsidRPr="004D0368">
          <w:rPr>
            <w:rFonts w:cs="Arial"/>
            <w:noProof/>
            <w:color w:val="000000"/>
          </w:rPr>
          <w:t>30</w:t>
        </w:r>
      </w:hyperlink>
      <w:r w:rsidR="003354FB" w:rsidRPr="004D0368">
        <w:rPr>
          <w:rFonts w:cs="Arial"/>
          <w:noProof/>
          <w:color w:val="000000"/>
        </w:rPr>
        <w:t>)</w:t>
      </w:r>
      <w:r w:rsidR="00EB1E35" w:rsidRPr="004D0368">
        <w:rPr>
          <w:rFonts w:cs="Arial"/>
          <w:color w:val="000000"/>
        </w:rPr>
        <w:fldChar w:fldCharType="end"/>
      </w:r>
      <w:r w:rsidR="00EB1E35" w:rsidRPr="004D0368">
        <w:rPr>
          <w:rFonts w:cs="Arial"/>
          <w:color w:val="000000"/>
        </w:rPr>
        <w:t xml:space="preserve">  </w:t>
      </w:r>
    </w:p>
    <w:p w:rsidR="00EB1E35" w:rsidRPr="004D0368" w:rsidRDefault="00EB1E35" w:rsidP="001E0A37">
      <w:pPr>
        <w:numPr>
          <w:ilvl w:val="0"/>
          <w:numId w:val="4"/>
        </w:numPr>
        <w:spacing w:after="120"/>
        <w:rPr>
          <w:rFonts w:cs="Arial"/>
          <w:color w:val="000000"/>
        </w:rPr>
      </w:pPr>
      <w:r w:rsidRPr="004D0368">
        <w:rPr>
          <w:rFonts w:cs="Arial"/>
          <w:color w:val="000000"/>
        </w:rPr>
        <w:t xml:space="preserve">People living with human immunodeficiency virus (HIV) or hepatitis C virus (HCV) </w:t>
      </w:r>
    </w:p>
    <w:p w:rsidR="00EB1E35" w:rsidRPr="004D0368" w:rsidRDefault="00EB1E35" w:rsidP="001E0A37">
      <w:pPr>
        <w:pStyle w:val="ListParagraph"/>
        <w:numPr>
          <w:ilvl w:val="0"/>
          <w:numId w:val="4"/>
        </w:numPr>
        <w:spacing w:after="120"/>
        <w:rPr>
          <w:color w:val="000000"/>
        </w:rPr>
      </w:pPr>
      <w:r w:rsidRPr="004D0368">
        <w:rPr>
          <w:color w:val="000000"/>
        </w:rPr>
        <w:t>People who have ever been incarcerated in a custodial setting.</w:t>
      </w:r>
    </w:p>
    <w:p w:rsidR="00EB1E35" w:rsidRPr="004D0368" w:rsidRDefault="00EB1E35" w:rsidP="008D1508">
      <w:pPr>
        <w:rPr>
          <w:rFonts w:cs="Arial"/>
          <w:color w:val="000000"/>
        </w:rPr>
      </w:pPr>
    </w:p>
    <w:p w:rsidR="00DB0868" w:rsidRPr="00B86668" w:rsidRDefault="00DB0868" w:rsidP="00064DCC">
      <w:pPr>
        <w:pStyle w:val="Heading2"/>
      </w:pPr>
      <w:bookmarkStart w:id="18" w:name="_Toc476733044"/>
      <w:r w:rsidRPr="00B86668">
        <w:t>Disease occurrence and public health significance</w:t>
      </w:r>
      <w:bookmarkEnd w:id="18"/>
    </w:p>
    <w:p w:rsidR="00764CC5" w:rsidRPr="009D633C" w:rsidRDefault="00E238E7" w:rsidP="001F2063">
      <w:pPr>
        <w:pStyle w:val="BodyText"/>
        <w:rPr>
          <w:rFonts w:ascii="Arial" w:hAnsi="Arial" w:cs="Arial"/>
        </w:rPr>
      </w:pPr>
      <w:r w:rsidRPr="009D633C">
        <w:rPr>
          <w:rFonts w:ascii="Arial" w:hAnsi="Arial" w:cs="Arial"/>
          <w:shd w:val="clear" w:color="auto" w:fill="FFFFFF"/>
        </w:rPr>
        <w:t>Between 20</w:t>
      </w:r>
      <w:r w:rsidR="004C2614" w:rsidRPr="009D633C">
        <w:rPr>
          <w:rFonts w:ascii="Arial" w:hAnsi="Arial" w:cs="Arial"/>
          <w:shd w:val="clear" w:color="auto" w:fill="FFFFFF"/>
        </w:rPr>
        <w:t>10</w:t>
      </w:r>
      <w:r w:rsidRPr="009D633C">
        <w:rPr>
          <w:rFonts w:ascii="Arial" w:hAnsi="Arial" w:cs="Arial"/>
          <w:shd w:val="clear" w:color="auto" w:fill="FFFFFF"/>
        </w:rPr>
        <w:t xml:space="preserve"> and 201</w:t>
      </w:r>
      <w:r w:rsidR="004C2614" w:rsidRPr="009D633C">
        <w:rPr>
          <w:rFonts w:ascii="Arial" w:hAnsi="Arial" w:cs="Arial"/>
          <w:shd w:val="clear" w:color="auto" w:fill="FFFFFF"/>
        </w:rPr>
        <w:t>5</w:t>
      </w:r>
      <w:r w:rsidRPr="009D633C">
        <w:rPr>
          <w:rFonts w:ascii="Arial" w:hAnsi="Arial" w:cs="Arial"/>
          <w:shd w:val="clear" w:color="auto" w:fill="FFFFFF"/>
        </w:rPr>
        <w:t xml:space="preserve">, the notification rate of newly acquired hepatitis B in Australia ranged from </w:t>
      </w:r>
      <w:r w:rsidR="004C2614" w:rsidRPr="009D633C">
        <w:rPr>
          <w:rFonts w:ascii="Arial" w:hAnsi="Arial" w:cs="Arial"/>
          <w:shd w:val="clear" w:color="auto" w:fill="FFFFFF"/>
        </w:rPr>
        <w:t xml:space="preserve">0.6 </w:t>
      </w:r>
      <w:r w:rsidRPr="009D633C">
        <w:rPr>
          <w:rFonts w:ascii="Arial" w:hAnsi="Arial" w:cs="Arial"/>
          <w:shd w:val="clear" w:color="auto" w:fill="FFFFFF"/>
        </w:rPr>
        <w:t>to 1.</w:t>
      </w:r>
      <w:r w:rsidR="004C2614" w:rsidRPr="009D633C">
        <w:rPr>
          <w:rFonts w:ascii="Arial" w:hAnsi="Arial" w:cs="Arial"/>
          <w:shd w:val="clear" w:color="auto" w:fill="FFFFFF"/>
        </w:rPr>
        <w:t>1</w:t>
      </w:r>
      <w:r w:rsidRPr="009D633C">
        <w:rPr>
          <w:rFonts w:ascii="Arial" w:hAnsi="Arial" w:cs="Arial"/>
          <w:shd w:val="clear" w:color="auto" w:fill="FFFFFF"/>
        </w:rPr>
        <w:t xml:space="preserve"> per 100</w:t>
      </w:r>
      <w:r w:rsidR="002E4D25" w:rsidRPr="009D633C">
        <w:rPr>
          <w:rFonts w:ascii="Arial" w:hAnsi="Arial" w:cs="Arial"/>
          <w:shd w:val="clear" w:color="auto" w:fill="FFFFFF"/>
        </w:rPr>
        <w:t>,</w:t>
      </w:r>
      <w:r w:rsidRPr="009D633C">
        <w:rPr>
          <w:rFonts w:ascii="Arial" w:hAnsi="Arial" w:cs="Arial"/>
          <w:shd w:val="clear" w:color="auto" w:fill="FFFFFF"/>
        </w:rPr>
        <w:t>000 population</w:t>
      </w:r>
      <w:r w:rsidR="00EB1E35" w:rsidRPr="009D633C">
        <w:rPr>
          <w:rFonts w:ascii="Arial" w:hAnsi="Arial" w:cs="Arial"/>
          <w:shd w:val="clear" w:color="auto" w:fill="FFFFFF"/>
        </w:rPr>
        <w:t xml:space="preserve">. </w:t>
      </w:r>
      <w:r w:rsidRPr="009D633C">
        <w:rPr>
          <w:rFonts w:ascii="Arial" w:hAnsi="Arial" w:cs="Arial"/>
          <w:shd w:val="clear" w:color="auto" w:fill="FFFFFF"/>
        </w:rPr>
        <w:t xml:space="preserve"> Since 20</w:t>
      </w:r>
      <w:r w:rsidR="004C2614" w:rsidRPr="009D633C">
        <w:rPr>
          <w:rFonts w:ascii="Arial" w:hAnsi="Arial" w:cs="Arial"/>
          <w:shd w:val="clear" w:color="auto" w:fill="FFFFFF"/>
        </w:rPr>
        <w:t>06</w:t>
      </w:r>
      <w:r w:rsidRPr="009D633C">
        <w:rPr>
          <w:rFonts w:ascii="Arial" w:hAnsi="Arial" w:cs="Arial"/>
          <w:shd w:val="clear" w:color="auto" w:fill="FFFFFF"/>
        </w:rPr>
        <w:t xml:space="preserve">, the rate of diagnosis of newly acquired infections has declined </w:t>
      </w:r>
      <w:r w:rsidR="004C2614" w:rsidRPr="009D633C">
        <w:rPr>
          <w:rFonts w:ascii="Arial" w:hAnsi="Arial" w:cs="Arial"/>
          <w:shd w:val="clear" w:color="auto" w:fill="FFFFFF"/>
        </w:rPr>
        <w:t>across all age groups, with the greatest declines observed among people aged 15-2</w:t>
      </w:r>
      <w:r w:rsidR="00E02B8C" w:rsidRPr="009D633C">
        <w:rPr>
          <w:rFonts w:ascii="Arial" w:hAnsi="Arial" w:cs="Arial"/>
          <w:shd w:val="clear" w:color="auto" w:fill="FFFFFF"/>
        </w:rPr>
        <w:t>4</w:t>
      </w:r>
      <w:r w:rsidR="004C2614" w:rsidRPr="009D633C">
        <w:rPr>
          <w:rFonts w:ascii="Arial" w:hAnsi="Arial" w:cs="Arial"/>
          <w:shd w:val="clear" w:color="auto" w:fill="FFFFFF"/>
        </w:rPr>
        <w:t xml:space="preserve"> years</w:t>
      </w:r>
      <w:r w:rsidR="00F15571" w:rsidRPr="009D633C">
        <w:rPr>
          <w:rFonts w:ascii="Arial" w:hAnsi="Arial" w:cs="Arial"/>
          <w:shd w:val="clear" w:color="auto" w:fill="FFFFFF"/>
        </w:rPr>
        <w:t xml:space="preserve"> </w:t>
      </w:r>
      <w:r w:rsidR="00C97507" w:rsidRPr="009D633C">
        <w:rPr>
          <w:rFonts w:ascii="Arial" w:hAnsi="Arial" w:cs="Arial"/>
          <w:shd w:val="clear" w:color="auto" w:fill="FFFFFF"/>
        </w:rPr>
        <w:fldChar w:fldCharType="begin"/>
      </w:r>
      <w:r w:rsidR="003354FB" w:rsidRPr="009D633C">
        <w:rPr>
          <w:rFonts w:ascii="Arial" w:hAnsi="Arial" w:cs="Arial"/>
          <w:shd w:val="clear" w:color="auto" w:fill="FFFFFF"/>
        </w:rPr>
        <w:instrText xml:space="preserve"> ADDIN EN.CITE &lt;EndNote&gt;&lt;Cite ExcludeYear="1"&gt;&lt;Author&gt;The Kirby Institute for infection and immunity in society&lt;/Author&gt;&lt;RecNum&gt;1697&lt;/RecNum&gt;&lt;DisplayText&gt;(31)&lt;/DisplayText&gt;&lt;record&gt;&lt;rec-number&gt;1697&lt;/rec-number&gt;&lt;foreign-keys&gt;&lt;key app="EN" db-id="0vrs9ef5czwz96e5azfpptft2fdvpfa5zvxw"&gt;1697&lt;/key&gt;&lt;/foreign-keys&gt;&lt;ref-type name="Web Page"&gt;12&lt;/ref-type&gt;&lt;contributors&gt;&lt;authors&gt;&lt;author&gt;The Kirby Institute for infection and immunity in society,&lt;/author&gt;&lt;/authors&gt;&lt;/contributors&gt;&lt;titles&gt;&lt;title&gt;HIV, viral hepatitis and sexually transmissible infections in Australia, Annual Surveillance Report 2016&lt;/title&gt;&lt;/titles&gt;&lt;number&gt;13 December 2016&lt;/number&gt;&lt;dates&gt;&lt;/dates&gt;&lt;urls&gt;&lt;related-urls&gt;&lt;url&gt;https://kirby.unsw.edu.au/sites/default/files/hiv/resources/2016%20BBVSTI%20Annual%20Surveillance%20Report.pdf&lt;/url&gt;&lt;/related-urls&gt;&lt;/urls&gt;&lt;/record&gt;&lt;/Cite&gt;&lt;/EndNote&gt;</w:instrText>
      </w:r>
      <w:r w:rsidR="00C97507" w:rsidRPr="009D633C">
        <w:rPr>
          <w:rFonts w:ascii="Arial" w:hAnsi="Arial" w:cs="Arial"/>
          <w:shd w:val="clear" w:color="auto" w:fill="FFFFFF"/>
        </w:rPr>
        <w:fldChar w:fldCharType="separate"/>
      </w:r>
      <w:r w:rsidR="003354FB" w:rsidRPr="009D633C">
        <w:rPr>
          <w:rFonts w:ascii="Arial" w:hAnsi="Arial" w:cs="Arial"/>
          <w:noProof/>
          <w:shd w:val="clear" w:color="auto" w:fill="FFFFFF"/>
        </w:rPr>
        <w:t>(</w:t>
      </w:r>
      <w:hyperlink w:anchor="_ENREF_31" w:tooltip="The Kirby Institute for infection and immunity in society,  #1697" w:history="1">
        <w:r w:rsidR="00E266B4" w:rsidRPr="009D633C">
          <w:rPr>
            <w:rFonts w:ascii="Arial" w:hAnsi="Arial" w:cs="Arial"/>
            <w:noProof/>
            <w:shd w:val="clear" w:color="auto" w:fill="FFFFFF"/>
          </w:rPr>
          <w:t>31</w:t>
        </w:r>
      </w:hyperlink>
      <w:r w:rsidR="003354FB" w:rsidRPr="009D633C">
        <w:rPr>
          <w:rFonts w:ascii="Arial" w:hAnsi="Arial" w:cs="Arial"/>
          <w:noProof/>
          <w:shd w:val="clear" w:color="auto" w:fill="FFFFFF"/>
        </w:rPr>
        <w:t>)</w:t>
      </w:r>
      <w:r w:rsidR="00C97507" w:rsidRPr="009D633C">
        <w:rPr>
          <w:rFonts w:ascii="Arial" w:hAnsi="Arial" w:cs="Arial"/>
          <w:shd w:val="clear" w:color="auto" w:fill="FFFFFF"/>
        </w:rPr>
        <w:fldChar w:fldCharType="end"/>
      </w:r>
      <w:r w:rsidR="00812A78" w:rsidRPr="009D633C">
        <w:rPr>
          <w:rFonts w:ascii="Arial" w:hAnsi="Arial" w:cs="Arial"/>
          <w:shd w:val="clear" w:color="auto" w:fill="FFFFFF"/>
        </w:rPr>
        <w:t>.</w:t>
      </w:r>
      <w:r w:rsidR="004C2614" w:rsidRPr="009D633C">
        <w:rPr>
          <w:rFonts w:ascii="Arial" w:hAnsi="Arial" w:cs="Arial"/>
          <w:shd w:val="clear" w:color="auto" w:fill="FFFFFF"/>
        </w:rPr>
        <w:t xml:space="preserve"> </w:t>
      </w:r>
      <w:r w:rsidR="00F90D2D" w:rsidRPr="009D633C">
        <w:rPr>
          <w:rFonts w:ascii="Arial" w:hAnsi="Arial" w:cs="Arial"/>
        </w:rPr>
        <w:t xml:space="preserve">This </w:t>
      </w:r>
      <w:r w:rsidR="005F4718" w:rsidRPr="009D633C">
        <w:rPr>
          <w:rFonts w:ascii="Arial" w:hAnsi="Arial" w:cs="Arial"/>
        </w:rPr>
        <w:t xml:space="preserve">age-specific </w:t>
      </w:r>
      <w:r w:rsidR="00F90D2D" w:rsidRPr="009D633C">
        <w:rPr>
          <w:rFonts w:ascii="Arial" w:hAnsi="Arial" w:cs="Arial"/>
        </w:rPr>
        <w:t>decline in hepatitis B notifications</w:t>
      </w:r>
      <w:r w:rsidR="00D01211" w:rsidRPr="009D633C">
        <w:rPr>
          <w:rFonts w:ascii="Arial" w:hAnsi="Arial" w:cs="Arial"/>
        </w:rPr>
        <w:t xml:space="preserve"> is</w:t>
      </w:r>
      <w:r w:rsidR="00F90D2D" w:rsidRPr="009D633C">
        <w:rPr>
          <w:rFonts w:ascii="Arial" w:hAnsi="Arial" w:cs="Arial"/>
        </w:rPr>
        <w:t xml:space="preserve"> attribut</w:t>
      </w:r>
      <w:r w:rsidR="005F4718" w:rsidRPr="009D633C">
        <w:rPr>
          <w:rFonts w:ascii="Arial" w:hAnsi="Arial" w:cs="Arial"/>
        </w:rPr>
        <w:t>able t</w:t>
      </w:r>
      <w:r w:rsidR="00F90D2D" w:rsidRPr="009D633C">
        <w:rPr>
          <w:rFonts w:ascii="Arial" w:hAnsi="Arial" w:cs="Arial"/>
        </w:rPr>
        <w:t xml:space="preserve">o the </w:t>
      </w:r>
      <w:r w:rsidR="0023205E" w:rsidRPr="009D633C">
        <w:rPr>
          <w:rFonts w:ascii="Arial" w:hAnsi="Arial" w:cs="Arial"/>
        </w:rPr>
        <w:t>HBV</w:t>
      </w:r>
      <w:r w:rsidR="00F90D2D" w:rsidRPr="009D633C">
        <w:rPr>
          <w:rFonts w:ascii="Arial" w:hAnsi="Arial" w:cs="Arial"/>
        </w:rPr>
        <w:t xml:space="preserve"> vaccination programs introduced nationally from 1997 in adolescents</w:t>
      </w:r>
      <w:r w:rsidR="004D7FE3" w:rsidRPr="009D633C">
        <w:rPr>
          <w:rFonts w:ascii="Arial" w:hAnsi="Arial" w:cs="Arial"/>
        </w:rPr>
        <w:t>,</w:t>
      </w:r>
      <w:r w:rsidR="00F90D2D" w:rsidRPr="009D633C">
        <w:rPr>
          <w:rFonts w:ascii="Arial" w:hAnsi="Arial" w:cs="Arial"/>
        </w:rPr>
        <w:t xml:space="preserve"> and infants from 2000.</w:t>
      </w:r>
      <w:r w:rsidR="005F4718" w:rsidRPr="009D633C">
        <w:rPr>
          <w:rFonts w:ascii="Arial" w:hAnsi="Arial" w:cs="Arial"/>
        </w:rPr>
        <w:t xml:space="preserve"> </w:t>
      </w:r>
    </w:p>
    <w:p w:rsidR="005F4718" w:rsidRPr="00A942B5" w:rsidRDefault="0023205E" w:rsidP="008C72CD">
      <w:pPr>
        <w:rPr>
          <w:rFonts w:cs="Arial"/>
        </w:rPr>
      </w:pPr>
      <w:r w:rsidRPr="00A942B5">
        <w:rPr>
          <w:rFonts w:cs="Arial"/>
        </w:rPr>
        <w:t>Notified n</w:t>
      </w:r>
      <w:r w:rsidR="00997C1B" w:rsidRPr="00A942B5">
        <w:rPr>
          <w:rFonts w:cs="Arial"/>
        </w:rPr>
        <w:t>ewly acquired cases of HBV infection in Australia occur</w:t>
      </w:r>
      <w:r w:rsidR="004D4630" w:rsidRPr="00A942B5">
        <w:rPr>
          <w:rFonts w:cs="Arial"/>
        </w:rPr>
        <w:t xml:space="preserve"> mostly</w:t>
      </w:r>
      <w:r w:rsidR="00997C1B" w:rsidRPr="00A942B5">
        <w:rPr>
          <w:rFonts w:cs="Arial"/>
        </w:rPr>
        <w:t xml:space="preserve"> in adults</w:t>
      </w:r>
      <w:r w:rsidR="004D4630" w:rsidRPr="00A942B5">
        <w:rPr>
          <w:rFonts w:cs="Arial"/>
        </w:rPr>
        <w:t xml:space="preserve"> aged </w:t>
      </w:r>
      <w:r w:rsidR="001E0A37" w:rsidRPr="00A942B5">
        <w:rPr>
          <w:rFonts w:cs="Arial"/>
        </w:rPr>
        <w:t xml:space="preserve">25 to </w:t>
      </w:r>
      <w:r w:rsidR="00E02B8C" w:rsidRPr="00A942B5">
        <w:rPr>
          <w:rFonts w:cs="Arial"/>
        </w:rPr>
        <w:t>39</w:t>
      </w:r>
      <w:r w:rsidR="004D4630" w:rsidRPr="00A942B5">
        <w:rPr>
          <w:rFonts w:cs="Arial"/>
        </w:rPr>
        <w:t xml:space="preserve"> years of age</w:t>
      </w:r>
      <w:r w:rsidR="00997C1B" w:rsidRPr="00A942B5">
        <w:rPr>
          <w:rFonts w:cs="Arial"/>
        </w:rPr>
        <w:t xml:space="preserve">, </w:t>
      </w:r>
      <w:r w:rsidR="005F4718" w:rsidRPr="00A942B5">
        <w:rPr>
          <w:rFonts w:cs="Arial"/>
        </w:rPr>
        <w:t xml:space="preserve">and are most often attributed to </w:t>
      </w:r>
      <w:r w:rsidR="00997C1B" w:rsidRPr="00A942B5">
        <w:rPr>
          <w:rFonts w:cs="Arial"/>
        </w:rPr>
        <w:t>injecting drug use</w:t>
      </w:r>
      <w:r w:rsidR="005F4718" w:rsidRPr="00A942B5">
        <w:rPr>
          <w:rFonts w:cs="Arial"/>
        </w:rPr>
        <w:t xml:space="preserve">, sexual contact and occasionally </w:t>
      </w:r>
      <w:r w:rsidR="00997C1B" w:rsidRPr="00A942B5">
        <w:rPr>
          <w:rFonts w:cs="Arial"/>
        </w:rPr>
        <w:t>skin penetrating procedures</w:t>
      </w:r>
      <w:r w:rsidR="00F15571" w:rsidRPr="00A942B5">
        <w:rPr>
          <w:rFonts w:cs="Arial"/>
        </w:rPr>
        <w:t xml:space="preserve"> </w:t>
      </w:r>
      <w:r w:rsidR="00C97507" w:rsidRPr="00A942B5">
        <w:rPr>
          <w:rFonts w:cs="Arial"/>
        </w:rPr>
        <w:fldChar w:fldCharType="begin"/>
      </w:r>
      <w:r w:rsidR="003354FB" w:rsidRPr="00A942B5">
        <w:rPr>
          <w:rFonts w:cs="Arial"/>
        </w:rPr>
        <w:instrText xml:space="preserve"> ADDIN EN.CITE &lt;EndNote&gt;&lt;Cite ExcludeYear="1"&gt;&lt;Author&gt;The Kirby Institute for infection and immunity in society&lt;/Author&gt;&lt;RecNum&gt;1697&lt;/RecNum&gt;&lt;DisplayText&gt;(31)&lt;/DisplayText&gt;&lt;record&gt;&lt;rec-number&gt;1697&lt;/rec-number&gt;&lt;foreign-keys&gt;&lt;key app="EN" db-id="0vrs9ef5czwz96e5azfpptft2fdvpfa5zvxw"&gt;1697&lt;/key&gt;&lt;/foreign-keys&gt;&lt;ref-type name="Web Page"&gt;12&lt;/ref-type&gt;&lt;contributors&gt;&lt;authors&gt;&lt;author&gt;The Kirby Institute for infection and immunity in society,&lt;/author&gt;&lt;/authors&gt;&lt;/contributors&gt;&lt;titles&gt;&lt;title&gt;HIV, viral hepatitis and sexually transmissible infections in Australia, Annual Surveillance Report 2016&lt;/title&gt;&lt;/titles&gt;&lt;number&gt;13 December 2016&lt;/number&gt;&lt;dates&gt;&lt;/dates&gt;&lt;urls&gt;&lt;related-urls&gt;&lt;url&gt;https://kirby.unsw.edu.au/sites/default/files/hiv/resources/2016%20BBVSTI%20Annual%20Surveillance%20Report.pdf&lt;/url&gt;&lt;/related-urls&gt;&lt;/urls&gt;&lt;/record&gt;&lt;/Cite&gt;&lt;/EndNote&gt;</w:instrText>
      </w:r>
      <w:r w:rsidR="00C97507" w:rsidRPr="00A942B5">
        <w:rPr>
          <w:rFonts w:cs="Arial"/>
        </w:rPr>
        <w:fldChar w:fldCharType="separate"/>
      </w:r>
      <w:r w:rsidR="003354FB" w:rsidRPr="00A942B5">
        <w:rPr>
          <w:rFonts w:cs="Arial"/>
          <w:noProof/>
        </w:rPr>
        <w:t>(</w:t>
      </w:r>
      <w:hyperlink w:anchor="_ENREF_31" w:tooltip="The Kirby Institute for infection and immunity in society,  #1697" w:history="1">
        <w:r w:rsidR="00E266B4" w:rsidRPr="00A942B5">
          <w:rPr>
            <w:rFonts w:cs="Arial"/>
            <w:noProof/>
          </w:rPr>
          <w:t>31</w:t>
        </w:r>
      </w:hyperlink>
      <w:r w:rsidR="003354FB" w:rsidRPr="00A942B5">
        <w:rPr>
          <w:rFonts w:cs="Arial"/>
          <w:noProof/>
        </w:rPr>
        <w:t>)</w:t>
      </w:r>
      <w:r w:rsidR="00C97507" w:rsidRPr="00A942B5">
        <w:rPr>
          <w:rFonts w:cs="Arial"/>
        </w:rPr>
        <w:fldChar w:fldCharType="end"/>
      </w:r>
      <w:r w:rsidR="00812A78" w:rsidRPr="00A942B5">
        <w:rPr>
          <w:rFonts w:cs="Arial"/>
        </w:rPr>
        <w:t>.</w:t>
      </w:r>
    </w:p>
    <w:p w:rsidR="00FB358F" w:rsidRPr="00A942B5" w:rsidRDefault="00FB358F" w:rsidP="008C72CD">
      <w:pPr>
        <w:rPr>
          <w:rStyle w:val="apple-converted-space"/>
          <w:rFonts w:cs="Arial"/>
        </w:rPr>
      </w:pPr>
      <w:r w:rsidRPr="00A942B5">
        <w:rPr>
          <w:rFonts w:cs="Arial"/>
        </w:rPr>
        <w:t>The reliability of notification data for informing estimates of incidence and prevalence, newly acquired and chronic infections is limited</w:t>
      </w:r>
      <w:r w:rsidR="00CD3318" w:rsidRPr="00A942B5">
        <w:rPr>
          <w:rFonts w:cs="Arial"/>
        </w:rPr>
        <w:t xml:space="preserve"> </w:t>
      </w:r>
      <w:r w:rsidRPr="00A942B5">
        <w:rPr>
          <w:rFonts w:cs="Arial"/>
        </w:rPr>
        <w:t xml:space="preserve">due to the nature of the disease. </w:t>
      </w:r>
      <w:r w:rsidR="009C0705" w:rsidRPr="00A942B5">
        <w:rPr>
          <w:rFonts w:cs="Arial"/>
        </w:rPr>
        <w:t>Most</w:t>
      </w:r>
      <w:r w:rsidRPr="00A942B5">
        <w:rPr>
          <w:rFonts w:cs="Arial"/>
        </w:rPr>
        <w:t xml:space="preserve"> new HBV infections are asymptomatic and go undetected</w:t>
      </w:r>
      <w:r w:rsidR="00EB1E35" w:rsidRPr="00A942B5">
        <w:rPr>
          <w:rFonts w:cs="Arial"/>
        </w:rPr>
        <w:t>. D</w:t>
      </w:r>
      <w:r w:rsidRPr="00A942B5">
        <w:rPr>
          <w:rFonts w:cs="Arial"/>
        </w:rPr>
        <w:t xml:space="preserve">etection of chronic infections relies on </w:t>
      </w:r>
      <w:r w:rsidR="00EB1E35" w:rsidRPr="00A942B5">
        <w:rPr>
          <w:rFonts w:cs="Arial"/>
        </w:rPr>
        <w:t xml:space="preserve">regular </w:t>
      </w:r>
      <w:r w:rsidRPr="00A942B5">
        <w:rPr>
          <w:rFonts w:cs="Arial"/>
        </w:rPr>
        <w:t>screening</w:t>
      </w:r>
      <w:r w:rsidR="00EB1E35" w:rsidRPr="00A942B5">
        <w:rPr>
          <w:rFonts w:cs="Arial"/>
        </w:rPr>
        <w:t xml:space="preserve"> in at risk populations</w:t>
      </w:r>
      <w:r w:rsidRPr="00A942B5">
        <w:rPr>
          <w:rFonts w:cs="Arial"/>
        </w:rPr>
        <w:t xml:space="preserve">. </w:t>
      </w:r>
    </w:p>
    <w:p w:rsidR="00B764AC" w:rsidRDefault="00B764AC">
      <w:pPr>
        <w:autoSpaceDE/>
        <w:autoSpaceDN/>
        <w:adjustRightInd/>
        <w:spacing w:after="200" w:line="276" w:lineRule="auto"/>
        <w:ind w:right="0"/>
        <w:rPr>
          <w:rFonts w:cs="Arial"/>
        </w:rPr>
      </w:pPr>
      <w:bookmarkStart w:id="19" w:name="15"/>
      <w:bookmarkStart w:id="20" w:name="16"/>
      <w:bookmarkEnd w:id="19"/>
      <w:bookmarkEnd w:id="20"/>
      <w:r>
        <w:rPr>
          <w:rFonts w:cs="Arial"/>
        </w:rPr>
        <w:br w:type="page"/>
      </w:r>
    </w:p>
    <w:p w:rsidR="00EA0489" w:rsidRPr="00A942B5" w:rsidRDefault="009029E3" w:rsidP="008C72CD">
      <w:pPr>
        <w:rPr>
          <w:rFonts w:cs="Arial"/>
        </w:rPr>
      </w:pPr>
      <w:r w:rsidRPr="00A942B5">
        <w:rPr>
          <w:rFonts w:cs="Arial"/>
        </w:rPr>
        <w:lastRenderedPageBreak/>
        <w:t>Higher rates of</w:t>
      </w:r>
      <w:r w:rsidR="005F4718" w:rsidRPr="00A942B5">
        <w:rPr>
          <w:rFonts w:cs="Arial"/>
        </w:rPr>
        <w:t xml:space="preserve"> hospitalisation</w:t>
      </w:r>
      <w:r w:rsidR="00E064DA" w:rsidRPr="00A942B5">
        <w:rPr>
          <w:rFonts w:cs="Arial"/>
        </w:rPr>
        <w:t>,</w:t>
      </w:r>
      <w:r w:rsidR="005F4718" w:rsidRPr="00A942B5">
        <w:rPr>
          <w:rFonts w:cs="Arial"/>
        </w:rPr>
        <w:t xml:space="preserve"> </w:t>
      </w:r>
      <w:r w:rsidR="00E064DA" w:rsidRPr="00A942B5">
        <w:rPr>
          <w:rFonts w:cs="Arial"/>
        </w:rPr>
        <w:t xml:space="preserve">mortality and morbidity from </w:t>
      </w:r>
      <w:r w:rsidR="00CF0722" w:rsidRPr="00A942B5">
        <w:rPr>
          <w:rFonts w:cs="Arial"/>
        </w:rPr>
        <w:t>HBV</w:t>
      </w:r>
      <w:r w:rsidR="00E064DA" w:rsidRPr="00A942B5">
        <w:rPr>
          <w:rFonts w:cs="Arial"/>
        </w:rPr>
        <w:t xml:space="preserve"> </w:t>
      </w:r>
      <w:r w:rsidR="00EA0489" w:rsidRPr="00A942B5">
        <w:rPr>
          <w:rFonts w:cs="Arial"/>
        </w:rPr>
        <w:t xml:space="preserve">infection </w:t>
      </w:r>
      <w:r w:rsidR="00997C1B" w:rsidRPr="00A942B5">
        <w:rPr>
          <w:rFonts w:cs="Arial"/>
        </w:rPr>
        <w:t xml:space="preserve">have been reported among Aboriginal and Torres Strait Islander people compared with the general Australian population. </w:t>
      </w:r>
      <w:r w:rsidR="00405584" w:rsidRPr="00A942B5">
        <w:rPr>
          <w:rFonts w:cs="Arial"/>
        </w:rPr>
        <w:t>In 201</w:t>
      </w:r>
      <w:r w:rsidR="00454A50" w:rsidRPr="00A942B5">
        <w:rPr>
          <w:rFonts w:cs="Arial"/>
        </w:rPr>
        <w:t>5</w:t>
      </w:r>
      <w:r w:rsidR="00997C1B" w:rsidRPr="00A942B5">
        <w:rPr>
          <w:rFonts w:cs="Arial"/>
        </w:rPr>
        <w:t xml:space="preserve"> the notification rate </w:t>
      </w:r>
      <w:r w:rsidR="00405584" w:rsidRPr="00A942B5">
        <w:rPr>
          <w:rFonts w:cs="Arial"/>
        </w:rPr>
        <w:t xml:space="preserve">of newly acquired </w:t>
      </w:r>
      <w:r w:rsidR="00EA0489" w:rsidRPr="00A942B5">
        <w:rPr>
          <w:rFonts w:cs="Arial"/>
        </w:rPr>
        <w:t xml:space="preserve">HBV </w:t>
      </w:r>
      <w:r w:rsidR="00405584" w:rsidRPr="00A942B5">
        <w:rPr>
          <w:rFonts w:cs="Arial"/>
        </w:rPr>
        <w:t xml:space="preserve">infection </w:t>
      </w:r>
      <w:r w:rsidR="00997C1B" w:rsidRPr="00A942B5">
        <w:rPr>
          <w:rFonts w:cs="Arial"/>
        </w:rPr>
        <w:t xml:space="preserve">in the </w:t>
      </w:r>
      <w:r w:rsidR="00405584" w:rsidRPr="00A942B5">
        <w:rPr>
          <w:rFonts w:cs="Arial"/>
        </w:rPr>
        <w:t xml:space="preserve">Aboriginal and Torres Strait Islander </w:t>
      </w:r>
      <w:r w:rsidR="00997C1B" w:rsidRPr="00A942B5">
        <w:rPr>
          <w:rFonts w:cs="Arial"/>
        </w:rPr>
        <w:t xml:space="preserve">population </w:t>
      </w:r>
      <w:r w:rsidR="00405584" w:rsidRPr="00A942B5">
        <w:rPr>
          <w:rFonts w:cs="Arial"/>
        </w:rPr>
        <w:t>was</w:t>
      </w:r>
      <w:r w:rsidR="00454A50" w:rsidRPr="00A942B5">
        <w:rPr>
          <w:rFonts w:cs="Arial"/>
        </w:rPr>
        <w:t xml:space="preserve"> more than</w:t>
      </w:r>
      <w:r w:rsidR="00997C1B" w:rsidRPr="00A942B5">
        <w:rPr>
          <w:rFonts w:cs="Arial"/>
        </w:rPr>
        <w:t xml:space="preserve"> </w:t>
      </w:r>
      <w:r w:rsidR="00B94C1E" w:rsidRPr="00A942B5">
        <w:rPr>
          <w:rFonts w:cs="Arial"/>
        </w:rPr>
        <w:t>three</w:t>
      </w:r>
      <w:r w:rsidR="00997C1B" w:rsidRPr="00A942B5">
        <w:rPr>
          <w:rFonts w:cs="Arial"/>
        </w:rPr>
        <w:t xml:space="preserve"> times that in the non-Indigenous population</w:t>
      </w:r>
      <w:r w:rsidR="00F15571" w:rsidRPr="00A942B5">
        <w:rPr>
          <w:rFonts w:cs="Arial"/>
        </w:rPr>
        <w:t xml:space="preserve"> </w:t>
      </w:r>
      <w:r w:rsidR="00B15335" w:rsidRPr="00A942B5">
        <w:rPr>
          <w:rFonts w:cs="Arial"/>
        </w:rPr>
        <w:fldChar w:fldCharType="begin"/>
      </w:r>
      <w:r w:rsidR="003354FB" w:rsidRPr="00A942B5">
        <w:rPr>
          <w:rFonts w:cs="Arial"/>
        </w:rPr>
        <w:instrText xml:space="preserve"> ADDIN EN.CITE &lt;EndNote&gt;&lt;Cite ExcludeYear="1"&gt;&lt;Author&gt;The Kirby Institute for infection and immunity in society&lt;/Author&gt;&lt;RecNum&gt;1697&lt;/RecNum&gt;&lt;DisplayText&gt;(31)&lt;/DisplayText&gt;&lt;record&gt;&lt;rec-number&gt;1697&lt;/rec-number&gt;&lt;foreign-keys&gt;&lt;key app="EN" db-id="0vrs9ef5czwz96e5azfpptft2fdvpfa5zvxw"&gt;1697&lt;/key&gt;&lt;/foreign-keys&gt;&lt;ref-type name="Web Page"&gt;12&lt;/ref-type&gt;&lt;contributors&gt;&lt;authors&gt;&lt;author&gt;The Kirby Institute for infection and immunity in society,&lt;/author&gt;&lt;/authors&gt;&lt;/contributors&gt;&lt;titles&gt;&lt;title&gt;HIV, viral hepatitis and sexually transmissible infections in Australia, Annual Surveillance Report 2016&lt;/title&gt;&lt;/titles&gt;&lt;number&gt;13 December 2016&lt;/number&gt;&lt;dates&gt;&lt;/dates&gt;&lt;urls&gt;&lt;related-urls&gt;&lt;url&gt;https://kirby.unsw.edu.au/sites/default/files/hiv/resources/2016%20BBVSTI%20Annual%20Surveillance%20Report.pdf&lt;/url&gt;&lt;/related-urls&gt;&lt;/urls&gt;&lt;/record&gt;&lt;/Cite&gt;&lt;/EndNote&gt;</w:instrText>
      </w:r>
      <w:r w:rsidR="00B15335" w:rsidRPr="00A942B5">
        <w:rPr>
          <w:rFonts w:cs="Arial"/>
        </w:rPr>
        <w:fldChar w:fldCharType="separate"/>
      </w:r>
      <w:r w:rsidR="003354FB" w:rsidRPr="00A942B5">
        <w:rPr>
          <w:rFonts w:cs="Arial"/>
          <w:noProof/>
        </w:rPr>
        <w:t>(</w:t>
      </w:r>
      <w:hyperlink w:anchor="_ENREF_31" w:tooltip="The Kirby Institute for infection and immunity in society,  #1697" w:history="1">
        <w:r w:rsidR="00E266B4" w:rsidRPr="00A942B5">
          <w:rPr>
            <w:rFonts w:cs="Arial"/>
            <w:noProof/>
          </w:rPr>
          <w:t>31</w:t>
        </w:r>
      </w:hyperlink>
      <w:r w:rsidR="003354FB" w:rsidRPr="00A942B5">
        <w:rPr>
          <w:rFonts w:cs="Arial"/>
          <w:noProof/>
        </w:rPr>
        <w:t>)</w:t>
      </w:r>
      <w:r w:rsidR="00B15335" w:rsidRPr="00A942B5">
        <w:rPr>
          <w:rFonts w:cs="Arial"/>
        </w:rPr>
        <w:fldChar w:fldCharType="end"/>
      </w:r>
      <w:r w:rsidR="00E23506" w:rsidRPr="00A942B5">
        <w:rPr>
          <w:rFonts w:cs="Arial"/>
        </w:rPr>
        <w:t>.</w:t>
      </w:r>
      <w:r w:rsidR="00E75854" w:rsidRPr="00A942B5">
        <w:rPr>
          <w:rFonts w:cs="Arial"/>
        </w:rPr>
        <w:t xml:space="preserve"> </w:t>
      </w:r>
      <w:bookmarkStart w:id="21" w:name="33"/>
      <w:bookmarkStart w:id="22" w:name="34"/>
      <w:bookmarkEnd w:id="21"/>
      <w:bookmarkEnd w:id="22"/>
    </w:p>
    <w:p w:rsidR="00BB3A9F" w:rsidRPr="00A942B5" w:rsidRDefault="0081570E" w:rsidP="008C72CD">
      <w:pPr>
        <w:rPr>
          <w:rFonts w:cs="Arial"/>
        </w:rPr>
      </w:pPr>
      <w:r w:rsidRPr="00A942B5">
        <w:rPr>
          <w:rFonts w:cs="Arial"/>
        </w:rPr>
        <w:t xml:space="preserve">The overall prevalence of </w:t>
      </w:r>
      <w:r w:rsidR="00D01211" w:rsidRPr="00A942B5">
        <w:rPr>
          <w:rFonts w:cs="Arial"/>
        </w:rPr>
        <w:t xml:space="preserve">CHB </w:t>
      </w:r>
      <w:r w:rsidRPr="00A942B5">
        <w:rPr>
          <w:rFonts w:cs="Arial"/>
        </w:rPr>
        <w:t xml:space="preserve">in the Australian population is </w:t>
      </w:r>
      <w:r w:rsidR="00A87420" w:rsidRPr="00A942B5">
        <w:rPr>
          <w:rFonts w:cs="Arial"/>
        </w:rPr>
        <w:t xml:space="preserve">relatively </w:t>
      </w:r>
      <w:r w:rsidRPr="00A942B5">
        <w:rPr>
          <w:rFonts w:cs="Arial"/>
        </w:rPr>
        <w:t>low</w:t>
      </w:r>
      <w:r w:rsidR="00A87420" w:rsidRPr="00A942B5">
        <w:rPr>
          <w:rFonts w:cs="Arial"/>
        </w:rPr>
        <w:t xml:space="preserve"> for our region</w:t>
      </w:r>
      <w:r w:rsidRPr="00A942B5">
        <w:rPr>
          <w:rFonts w:cs="Arial"/>
        </w:rPr>
        <w:t xml:space="preserve">, but the number of people living with </w:t>
      </w:r>
      <w:r w:rsidR="00D01211" w:rsidRPr="00A942B5">
        <w:rPr>
          <w:rFonts w:cs="Arial"/>
        </w:rPr>
        <w:t>CHB</w:t>
      </w:r>
      <w:r w:rsidRPr="00A942B5">
        <w:rPr>
          <w:rFonts w:cs="Arial"/>
        </w:rPr>
        <w:t xml:space="preserve"> continues to increase.</w:t>
      </w:r>
      <w:r w:rsidR="00E75854" w:rsidRPr="00A942B5">
        <w:rPr>
          <w:rFonts w:cs="Arial"/>
        </w:rPr>
        <w:t xml:space="preserve"> </w:t>
      </w:r>
      <w:r w:rsidR="00F90D2D" w:rsidRPr="00A942B5">
        <w:rPr>
          <w:rFonts w:cs="Arial"/>
        </w:rPr>
        <w:t>Between 20</w:t>
      </w:r>
      <w:r w:rsidR="00454A50" w:rsidRPr="00A942B5">
        <w:rPr>
          <w:rFonts w:cs="Arial"/>
        </w:rPr>
        <w:t>06</w:t>
      </w:r>
      <w:r w:rsidR="00F90D2D" w:rsidRPr="00A942B5">
        <w:rPr>
          <w:rFonts w:cs="Arial"/>
        </w:rPr>
        <w:t xml:space="preserve"> and 201</w:t>
      </w:r>
      <w:r w:rsidR="00454A50" w:rsidRPr="00A942B5">
        <w:rPr>
          <w:rFonts w:cs="Arial"/>
        </w:rPr>
        <w:t>5</w:t>
      </w:r>
      <w:r w:rsidR="00F90D2D" w:rsidRPr="00A942B5">
        <w:rPr>
          <w:rFonts w:cs="Arial"/>
        </w:rPr>
        <w:t xml:space="preserve"> </w:t>
      </w:r>
      <w:r w:rsidR="00CC39FD" w:rsidRPr="00A942B5">
        <w:rPr>
          <w:rFonts w:cs="Arial"/>
        </w:rPr>
        <w:t xml:space="preserve">the </w:t>
      </w:r>
      <w:r w:rsidR="00CA4B6B" w:rsidRPr="00A942B5">
        <w:rPr>
          <w:rFonts w:cs="Arial"/>
        </w:rPr>
        <w:t xml:space="preserve">annual </w:t>
      </w:r>
      <w:r w:rsidR="00CC39FD" w:rsidRPr="00A942B5">
        <w:rPr>
          <w:rFonts w:cs="Arial"/>
        </w:rPr>
        <w:t xml:space="preserve">rate </w:t>
      </w:r>
      <w:r w:rsidR="00CA4B6B" w:rsidRPr="00A942B5">
        <w:rPr>
          <w:rFonts w:cs="Arial"/>
        </w:rPr>
        <w:t xml:space="preserve">of </w:t>
      </w:r>
      <w:r w:rsidR="00CC39FD" w:rsidRPr="00A942B5">
        <w:rPr>
          <w:rFonts w:cs="Arial"/>
        </w:rPr>
        <w:t xml:space="preserve">unspecified </w:t>
      </w:r>
      <w:r w:rsidR="00F90D2D" w:rsidRPr="00A942B5">
        <w:rPr>
          <w:rFonts w:cs="Arial"/>
        </w:rPr>
        <w:t>hepatitis B notifications remained relatively stable</w:t>
      </w:r>
      <w:r w:rsidR="00E311E2" w:rsidRPr="00A942B5">
        <w:rPr>
          <w:rFonts w:cs="Arial"/>
        </w:rPr>
        <w:t xml:space="preserve"> </w:t>
      </w:r>
      <w:r w:rsidR="00F24053" w:rsidRPr="00A942B5">
        <w:rPr>
          <w:rFonts w:cs="Arial"/>
        </w:rPr>
        <w:t>ranging between 26.8 and 32.1</w:t>
      </w:r>
      <w:r w:rsidR="00F90D2D" w:rsidRPr="00A942B5">
        <w:rPr>
          <w:rFonts w:cs="Arial"/>
        </w:rPr>
        <w:t xml:space="preserve"> per 100,000. </w:t>
      </w:r>
      <w:r w:rsidR="00BB3A9F" w:rsidRPr="00A942B5">
        <w:rPr>
          <w:rFonts w:cs="Arial"/>
        </w:rPr>
        <w:t>It is estimated that 23</w:t>
      </w:r>
      <w:r w:rsidR="00A87420" w:rsidRPr="00A942B5">
        <w:rPr>
          <w:rFonts w:cs="Arial"/>
        </w:rPr>
        <w:t>9,200</w:t>
      </w:r>
      <w:r w:rsidR="00C46B7C" w:rsidRPr="00A942B5">
        <w:rPr>
          <w:rFonts w:cs="Arial"/>
        </w:rPr>
        <w:t xml:space="preserve"> </w:t>
      </w:r>
      <w:r w:rsidR="001E0A37" w:rsidRPr="00A942B5">
        <w:rPr>
          <w:rFonts w:cs="Arial"/>
        </w:rPr>
        <w:t xml:space="preserve">people (approximately 1 per cent </w:t>
      </w:r>
      <w:r w:rsidR="00BB3A9F" w:rsidRPr="00A942B5">
        <w:rPr>
          <w:rFonts w:cs="Arial"/>
        </w:rPr>
        <w:t>of the population) were living with chronic HBV in 2015, of wh</w:t>
      </w:r>
      <w:r w:rsidR="00C46B7C" w:rsidRPr="00A942B5">
        <w:rPr>
          <w:rFonts w:cs="Arial"/>
        </w:rPr>
        <w:t>om</w:t>
      </w:r>
      <w:r w:rsidR="00D96DD2" w:rsidRPr="00A942B5">
        <w:rPr>
          <w:rFonts w:cs="Arial"/>
        </w:rPr>
        <w:t xml:space="preserve"> approximately </w:t>
      </w:r>
      <w:r w:rsidR="00BB3A9F" w:rsidRPr="00A942B5">
        <w:rPr>
          <w:rFonts w:cs="Arial"/>
        </w:rPr>
        <w:t>38</w:t>
      </w:r>
      <w:r w:rsidR="001E0A37" w:rsidRPr="00A942B5">
        <w:rPr>
          <w:rFonts w:cs="Arial"/>
        </w:rPr>
        <w:t xml:space="preserve"> per cent</w:t>
      </w:r>
      <w:r w:rsidR="00D96DD2" w:rsidRPr="00A942B5">
        <w:rPr>
          <w:rFonts w:cs="Arial"/>
        </w:rPr>
        <w:t xml:space="preserve"> </w:t>
      </w:r>
      <w:r w:rsidR="00BB3A9F" w:rsidRPr="00A942B5">
        <w:rPr>
          <w:rFonts w:cs="Arial"/>
        </w:rPr>
        <w:t xml:space="preserve">remained </w:t>
      </w:r>
      <w:r w:rsidR="007B5A21" w:rsidRPr="00A942B5">
        <w:rPr>
          <w:rFonts w:cs="Arial"/>
        </w:rPr>
        <w:t>u</w:t>
      </w:r>
      <w:r w:rsidR="00D96DD2" w:rsidRPr="00A942B5">
        <w:rPr>
          <w:rFonts w:cs="Arial"/>
        </w:rPr>
        <w:t>ndiagnosed</w:t>
      </w:r>
      <w:r w:rsidR="001E0A37" w:rsidRPr="00A942B5">
        <w:rPr>
          <w:rFonts w:cs="Arial"/>
        </w:rPr>
        <w:t xml:space="preserve"> and only 6.1 per cent</w:t>
      </w:r>
      <w:r w:rsidR="00A87420" w:rsidRPr="00A942B5">
        <w:rPr>
          <w:rFonts w:cs="Arial"/>
        </w:rPr>
        <w:t xml:space="preserve"> </w:t>
      </w:r>
      <w:r w:rsidR="00C46B7C" w:rsidRPr="00A942B5">
        <w:rPr>
          <w:rFonts w:cs="Arial"/>
        </w:rPr>
        <w:t>we</w:t>
      </w:r>
      <w:r w:rsidR="00A87420" w:rsidRPr="00A942B5">
        <w:rPr>
          <w:rFonts w:cs="Arial"/>
        </w:rPr>
        <w:t>re receiving antiviral treatment</w:t>
      </w:r>
      <w:r w:rsidR="003354FB" w:rsidRPr="00A942B5">
        <w:rPr>
          <w:rFonts w:cs="Arial"/>
        </w:rPr>
        <w:t> </w:t>
      </w:r>
      <w:r w:rsidR="00B542DE" w:rsidRPr="00A942B5">
        <w:rPr>
          <w:rFonts w:cs="Arial"/>
        </w:rPr>
        <w:fldChar w:fldCharType="begin"/>
      </w:r>
      <w:r w:rsidR="003354FB" w:rsidRPr="00A942B5">
        <w:rPr>
          <w:rFonts w:cs="Arial"/>
        </w:rPr>
        <w:instrText xml:space="preserve"> ADDIN EN.CITE &lt;EndNote&gt;&lt;Cite&gt;&lt;Author&gt;MacLachlan&lt;/Author&gt;&lt;Year&gt;2016&lt;/Year&gt;&lt;RecNum&gt;1743&lt;/RecNum&gt;&lt;DisplayText&gt;(32)&lt;/DisplayText&gt;&lt;record&gt;&lt;rec-number&gt;1743&lt;/rec-number&gt;&lt;foreign-keys&gt;&lt;key app="EN" db-id="0vrs9ef5czwz96e5azfpptft2fdvpfa5zvxw"&gt;1743&lt;/key&gt;&lt;/foreign-keys&gt;&lt;ref-type name="Report"&gt;27&lt;/ref-type&gt;&lt;contributors&gt;&lt;authors&gt;&lt;author&gt;MacLachlan, J., Cowie, B., &lt;/author&gt;&lt;/authors&gt;&lt;/contributors&gt;&lt;titles&gt;&lt;title&gt;Hepatitis B Mapping Project: Estimates of chronic hepatitis B prevalence, diagnosis, monitoring and treatment by Primary Health Network, 2014/15 - National Report, published by the Australasian Society for HIV, Viral Hepatitis and Sexual Health Medicine (ASHM), available from http://www.ashm.org.au/HBV/more-about/hepatitis-b-mapping-project&lt;/title&gt;&lt;/titles&gt;&lt;dates&gt;&lt;year&gt;2016&lt;/year&gt;&lt;/dates&gt;&lt;urls&gt;&lt;/urls&gt;&lt;/record&gt;&lt;/Cite&gt;&lt;/EndNote&gt;</w:instrText>
      </w:r>
      <w:r w:rsidR="00B542DE" w:rsidRPr="00A942B5">
        <w:rPr>
          <w:rFonts w:cs="Arial"/>
        </w:rPr>
        <w:fldChar w:fldCharType="separate"/>
      </w:r>
      <w:r w:rsidR="003354FB" w:rsidRPr="00A942B5">
        <w:rPr>
          <w:rFonts w:cs="Arial"/>
          <w:noProof/>
        </w:rPr>
        <w:t>(</w:t>
      </w:r>
      <w:hyperlink w:anchor="_ENREF_32" w:tooltip="MacLachlan, 2016 #1743" w:history="1">
        <w:r w:rsidR="00E266B4" w:rsidRPr="00A942B5">
          <w:rPr>
            <w:rFonts w:cs="Arial"/>
            <w:noProof/>
          </w:rPr>
          <w:t>32</w:t>
        </w:r>
      </w:hyperlink>
      <w:r w:rsidR="003354FB" w:rsidRPr="00A942B5">
        <w:rPr>
          <w:rFonts w:cs="Arial"/>
          <w:noProof/>
        </w:rPr>
        <w:t>)</w:t>
      </w:r>
      <w:r w:rsidR="00B542DE" w:rsidRPr="00A942B5">
        <w:rPr>
          <w:rFonts w:cs="Arial"/>
        </w:rPr>
        <w:fldChar w:fldCharType="end"/>
      </w:r>
      <w:r w:rsidR="00812A78" w:rsidRPr="00A942B5">
        <w:rPr>
          <w:rFonts w:cs="Arial"/>
        </w:rPr>
        <w:t>.</w:t>
      </w:r>
    </w:p>
    <w:p w:rsidR="00EA0489" w:rsidRPr="001E0A37" w:rsidRDefault="00516745" w:rsidP="008C72CD">
      <w:r w:rsidRPr="001E0A37">
        <w:t xml:space="preserve">Most primary liver cancer </w:t>
      </w:r>
      <w:r w:rsidR="00543114" w:rsidRPr="001E0A37">
        <w:t xml:space="preserve">is </w:t>
      </w:r>
      <w:r w:rsidRPr="001E0A37">
        <w:t xml:space="preserve">attributable to chronic </w:t>
      </w:r>
      <w:r w:rsidR="00A87420" w:rsidRPr="001E0A37">
        <w:t>viral hepatitis</w:t>
      </w:r>
      <w:r w:rsidRPr="001E0A37">
        <w:t xml:space="preserve">. The annual number of new cases of liver cancer recorded in Australian cancer registries almost tripled between 1982 and 2007 (from 1.8 to 5.2 cases per 100 000 population), and while the </w:t>
      </w:r>
      <w:r w:rsidR="00EA0489" w:rsidRPr="001E0A37">
        <w:t>notification rate of</w:t>
      </w:r>
      <w:r w:rsidRPr="001E0A37">
        <w:t xml:space="preserve"> </w:t>
      </w:r>
      <w:r w:rsidR="007F72DA" w:rsidRPr="001E0A37">
        <w:t xml:space="preserve">unspecified </w:t>
      </w:r>
      <w:r w:rsidRPr="001E0A37">
        <w:t>hepatitis B</w:t>
      </w:r>
      <w:r w:rsidR="00A12146" w:rsidRPr="001E0A37">
        <w:t xml:space="preserve"> is currently stable, the burden of </w:t>
      </w:r>
      <w:r w:rsidR="007927BE" w:rsidRPr="001E0A37">
        <w:t>CH</w:t>
      </w:r>
      <w:r w:rsidR="00A12146" w:rsidRPr="001E0A37">
        <w:t>B is expected to increase</w:t>
      </w:r>
      <w:r w:rsidR="00EA0489" w:rsidRPr="001E0A37">
        <w:t>.</w:t>
      </w:r>
    </w:p>
    <w:p w:rsidR="007A7C86" w:rsidRPr="001E0A37" w:rsidRDefault="00A12146" w:rsidP="008C72CD">
      <w:r w:rsidRPr="001E0A37">
        <w:t xml:space="preserve">Given current </w:t>
      </w:r>
      <w:r w:rsidR="00A87420" w:rsidRPr="001E0A37">
        <w:t xml:space="preserve">access to </w:t>
      </w:r>
      <w:r w:rsidRPr="001E0A37">
        <w:t xml:space="preserve">treatment </w:t>
      </w:r>
      <w:r w:rsidR="00A87420" w:rsidRPr="001E0A37">
        <w:t xml:space="preserve">and care </w:t>
      </w:r>
      <w:r w:rsidR="009B105A" w:rsidRPr="001E0A37">
        <w:t>(</w:t>
      </w:r>
      <w:r w:rsidR="00C5048F" w:rsidRPr="001E0A37">
        <w:t>with low rates of antiviral administration</w:t>
      </w:r>
      <w:r w:rsidR="009B105A" w:rsidRPr="001E0A37">
        <w:t>)</w:t>
      </w:r>
      <w:r w:rsidR="00C5048F" w:rsidRPr="001E0A37">
        <w:t xml:space="preserve"> the number of cases of hepatitis B related liver cancer is expected to continue to grow</w:t>
      </w:r>
      <w:r w:rsidR="00F15571" w:rsidRPr="001E0A37">
        <w:t xml:space="preserve"> </w:t>
      </w:r>
      <w:r w:rsidR="00C97507" w:rsidRPr="001E0A37">
        <w:fldChar w:fldCharType="begin"/>
      </w:r>
      <w:r w:rsidR="003354FB" w:rsidRPr="001E0A37">
        <w:instrText xml:space="preserve"> ADDIN EN.CITE &lt;EndNote&gt;&lt;Cite&gt;&lt;Author&gt;MacLachlan&lt;/Author&gt;&lt;Year&gt;2012&lt;/Year&gt;&lt;RecNum&gt;1674&lt;/RecNum&gt;&lt;DisplayText&gt;(27)&lt;/DisplayText&gt;&lt;record&gt;&lt;rec-number&gt;1674&lt;/rec-number&gt;&lt;foreign-keys&gt;&lt;key app="EN" db-id="0vrs9ef5czwz96e5azfpptft2fdvpfa5zvxw"&gt;1674&lt;/key&gt;&lt;/foreign-keys&gt;&lt;ref-type name="Journal Article"&gt;17&lt;/ref-type&gt;&lt;contributors&gt;&lt;authors&gt;&lt;author&gt;MacLachlan, J. H.&lt;/author&gt;&lt;author&gt;Cowie, B. C.&lt;/author&gt;&lt;/authors&gt;&lt;/contributors&gt;&lt;titles&gt;&lt;title&gt;Liver cancer is the fastest increasing cause of cancer death in Australians&lt;/title&gt;&lt;secondary-title&gt;Med J Aust&lt;/secondary-title&gt;&lt;alt-title&gt;The Medical journal of Australia&lt;/alt-title&gt;&lt;/titles&gt;&lt;periodical&gt;&lt;full-title&gt;Med J Aust&lt;/full-title&gt;&lt;/periodical&gt;&lt;alt-periodical&gt;&lt;full-title&gt;The Medical Journal Of Australia&lt;/full-title&gt;&lt;/alt-periodical&gt;&lt;pages&gt;492-3&lt;/pages&gt;&lt;volume&gt;197&lt;/volume&gt;&lt;number&gt;9&lt;/number&gt;&lt;edition&gt;2012/11/06&lt;/edition&gt;&lt;keywords&gt;&lt;keyword&gt;Australia/epidemiology&lt;/keyword&gt;&lt;keyword&gt;Cause of Death&lt;/keyword&gt;&lt;keyword&gt;Humans&lt;/keyword&gt;&lt;keyword&gt;Liver Neoplasms/*mortality&lt;/keyword&gt;&lt;keyword&gt;Mortality/trends&lt;/keyword&gt;&lt;/keywords&gt;&lt;dates&gt;&lt;year&gt;2012&lt;/year&gt;&lt;pub-dates&gt;&lt;date&gt;Nov 5&lt;/date&gt;&lt;/pub-dates&gt;&lt;/dates&gt;&lt;isbn&gt;1326-5377 (Electronic)&amp;#xD;0025-729X (Linking)&lt;/isbn&gt;&lt;accession-num&gt;23121582&lt;/accession-num&gt;&lt;work-type&gt;Letter&lt;/work-type&gt;&lt;urls&gt;&lt;related-urls&gt;&lt;url&gt;http://www.ncbi.nlm.nih.gov/pubmed/23121582&lt;/url&gt;&lt;/related-urls&gt;&lt;/urls&gt;&lt;language&gt;eng&lt;/language&gt;&lt;/record&gt;&lt;/Cite&gt;&lt;/EndNote&gt;</w:instrText>
      </w:r>
      <w:r w:rsidR="00C97507" w:rsidRPr="001E0A37">
        <w:fldChar w:fldCharType="separate"/>
      </w:r>
      <w:r w:rsidR="003354FB" w:rsidRPr="001E0A37">
        <w:rPr>
          <w:noProof/>
        </w:rPr>
        <w:t>(</w:t>
      </w:r>
      <w:hyperlink w:anchor="_ENREF_27" w:tooltip="MacLachlan, 2012 #1674" w:history="1">
        <w:r w:rsidR="00E266B4" w:rsidRPr="001E0A37">
          <w:rPr>
            <w:noProof/>
          </w:rPr>
          <w:t>27</w:t>
        </w:r>
      </w:hyperlink>
      <w:r w:rsidR="003354FB" w:rsidRPr="001E0A37">
        <w:rPr>
          <w:noProof/>
        </w:rPr>
        <w:t>)</w:t>
      </w:r>
      <w:r w:rsidR="00C97507" w:rsidRPr="001E0A37">
        <w:fldChar w:fldCharType="end"/>
      </w:r>
      <w:r w:rsidR="00E23506" w:rsidRPr="001E0A37">
        <w:t>.</w:t>
      </w:r>
      <w:r w:rsidR="00516745" w:rsidRPr="001E0A37">
        <w:t xml:space="preserve"> </w:t>
      </w:r>
      <w:r w:rsidR="00783DB6" w:rsidRPr="001E0A37">
        <w:t>O</w:t>
      </w:r>
      <w:r w:rsidR="00195779" w:rsidRPr="001E0A37">
        <w:t>f people living with chronic hepatitis B in Australia</w:t>
      </w:r>
      <w:r w:rsidR="00783DB6" w:rsidRPr="001E0A37">
        <w:t>, an</w:t>
      </w:r>
      <w:r w:rsidR="00195779" w:rsidRPr="001E0A37">
        <w:t xml:space="preserve"> estimated </w:t>
      </w:r>
      <w:r w:rsidR="001E0A37">
        <w:t>56 per cent</w:t>
      </w:r>
      <w:r w:rsidR="0084129C" w:rsidRPr="001E0A37">
        <w:t xml:space="preserve"> </w:t>
      </w:r>
      <w:r w:rsidR="00783DB6" w:rsidRPr="001E0A37">
        <w:t>are</w:t>
      </w:r>
      <w:r w:rsidR="00195779" w:rsidRPr="001E0A37">
        <w:t xml:space="preserve"> people born overseas</w:t>
      </w:r>
      <w:r w:rsidR="00783DB6" w:rsidRPr="001E0A37">
        <w:t>,</w:t>
      </w:r>
      <w:r w:rsidR="001E0A37">
        <w:t xml:space="preserve"> 9 per cent</w:t>
      </w:r>
      <w:r w:rsidR="00195779" w:rsidRPr="001E0A37">
        <w:t xml:space="preserve"> </w:t>
      </w:r>
      <w:r w:rsidR="00783DB6" w:rsidRPr="001E0A37">
        <w:t xml:space="preserve">are </w:t>
      </w:r>
      <w:r w:rsidR="00195779" w:rsidRPr="001E0A37">
        <w:t>Aboriginal and Torres Strait Islander people</w:t>
      </w:r>
      <w:r w:rsidR="001E0A37">
        <w:t>, 5 per cent</w:t>
      </w:r>
      <w:r w:rsidR="00A33B36" w:rsidRPr="001E0A37">
        <w:t xml:space="preserve"> </w:t>
      </w:r>
      <w:r w:rsidR="00F44E6A" w:rsidRPr="001E0A37">
        <w:t>people who inject drugs (</w:t>
      </w:r>
      <w:r w:rsidR="00090E6A" w:rsidRPr="001E0A37">
        <w:t>PWID</w:t>
      </w:r>
      <w:r w:rsidR="00F44E6A" w:rsidRPr="001E0A37">
        <w:t>)</w:t>
      </w:r>
      <w:r w:rsidR="001E0A37">
        <w:t xml:space="preserve"> and 4 per cent</w:t>
      </w:r>
      <w:r w:rsidR="00090E6A" w:rsidRPr="001E0A37">
        <w:t xml:space="preserve"> </w:t>
      </w:r>
      <w:r w:rsidR="00CF0722" w:rsidRPr="001E0A37">
        <w:t xml:space="preserve">men who have sex with men (MSM) </w:t>
      </w:r>
      <w:r w:rsidR="00324C7C" w:rsidRPr="001E0A37">
        <w:fldChar w:fldCharType="begin">
          <w:fldData xml:space="preserve">PEVuZE5vdGU+PENpdGU+PEF1dGhvcj5NYWNMYWNobGFuPC9BdXRob3I+PFllYXI+MjAxMzwvWWVh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</w:fldData>
        </w:fldChar>
      </w:r>
      <w:r w:rsidR="003354FB" w:rsidRPr="001E0A37">
        <w:instrText xml:space="preserve"> ADDIN EN.CITE </w:instrText>
      </w:r>
      <w:r w:rsidR="003354FB" w:rsidRPr="001E0A37">
        <w:fldChar w:fldCharType="begin">
          <w:fldData xml:space="preserve">PEVuZE5vdGU+PENpdGU+PEF1dGhvcj5NYWNMYWNobGFuPC9BdXRob3I+PFllYXI+MjAxMzwvWWVh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</w:fldData>
        </w:fldChar>
      </w:r>
      <w:r w:rsidR="003354FB" w:rsidRPr="001E0A37">
        <w:instrText xml:space="preserve"> ADDIN EN.CITE.DATA </w:instrText>
      </w:r>
      <w:r w:rsidR="003354FB" w:rsidRPr="001E0A37">
        <w:fldChar w:fldCharType="end"/>
      </w:r>
      <w:r w:rsidR="00324C7C" w:rsidRPr="001E0A37">
        <w:fldChar w:fldCharType="separate"/>
      </w:r>
      <w:r w:rsidR="003354FB" w:rsidRPr="001E0A37">
        <w:rPr>
          <w:noProof/>
        </w:rPr>
        <w:t>(</w:t>
      </w:r>
      <w:hyperlink w:anchor="_ENREF_33" w:tooltip="MacLachlan, 2013 #1673" w:history="1">
        <w:r w:rsidR="00E266B4" w:rsidRPr="001E0A37">
          <w:rPr>
            <w:noProof/>
          </w:rPr>
          <w:t>33</w:t>
        </w:r>
      </w:hyperlink>
      <w:r w:rsidR="003354FB" w:rsidRPr="001E0A37">
        <w:rPr>
          <w:noProof/>
        </w:rPr>
        <w:t>)</w:t>
      </w:r>
      <w:r w:rsidR="00324C7C" w:rsidRPr="001E0A37">
        <w:fldChar w:fldCharType="end"/>
      </w:r>
      <w:r w:rsidR="00A35FBE" w:rsidRPr="001E0A37">
        <w:t>.</w:t>
      </w:r>
    </w:p>
    <w:p w:rsidR="00E622BA" w:rsidRPr="001E0A37" w:rsidRDefault="00284552" w:rsidP="008C72CD">
      <w:pPr>
        <w:rPr>
          <w:color w:val="0066CD"/>
        </w:rPr>
      </w:pPr>
      <w:r w:rsidRPr="001E0A37">
        <w:t>Higher prevalence of chronic HBV infection occurs in Mediterranean countries, parts of eastern Europe, Africa, Ce</w:t>
      </w:r>
      <w:r w:rsidR="005200F8">
        <w:t>ntral and South America (one to five per cent</w:t>
      </w:r>
      <w:r w:rsidR="00EA0489" w:rsidRPr="001E0A37">
        <w:t xml:space="preserve"> of population </w:t>
      </w:r>
      <w:r w:rsidR="003823C5" w:rsidRPr="001E0A37">
        <w:t>chronically infected</w:t>
      </w:r>
      <w:r w:rsidRPr="001E0A37">
        <w:t xml:space="preserve">), </w:t>
      </w:r>
      <w:r w:rsidR="000235E4" w:rsidRPr="001E0A37">
        <w:t xml:space="preserve">and </w:t>
      </w:r>
      <w:r w:rsidRPr="001E0A37">
        <w:t>in many sub-Saharan African, East and Southeast Asian and Pacifi</w:t>
      </w:r>
      <w:r w:rsidR="005200F8">
        <w:t>c island populations (around 10 per cent</w:t>
      </w:r>
      <w:r w:rsidR="00EA0489" w:rsidRPr="001E0A37">
        <w:t xml:space="preserve"> population </w:t>
      </w:r>
      <w:r w:rsidR="003823C5" w:rsidRPr="001E0A37">
        <w:t>chronically infected</w:t>
      </w:r>
      <w:r w:rsidRPr="001E0A37">
        <w:t>).</w:t>
      </w:r>
      <w:r w:rsidRPr="001E0A37">
        <w:rPr>
          <w:color w:val="0066CD"/>
        </w:rPr>
        <w:t xml:space="preserve"> </w:t>
      </w:r>
    </w:p>
    <w:p w:rsidR="00E622BA" w:rsidRPr="001E0A37" w:rsidRDefault="00284552" w:rsidP="008C72CD">
      <w:r w:rsidRPr="001E0A37">
        <w:t xml:space="preserve">In regions of </w:t>
      </w:r>
      <w:r w:rsidR="00DC0E22" w:rsidRPr="001E0A37">
        <w:t>intermediate (</w:t>
      </w:r>
      <w:r w:rsidR="001E0A37">
        <w:t>two to seven per cent</w:t>
      </w:r>
      <w:r w:rsidR="00DC0E22" w:rsidRPr="001E0A37">
        <w:t xml:space="preserve"> of the population is HBsAg-positive) </w:t>
      </w:r>
      <w:r w:rsidRPr="001E0A37">
        <w:t>to high prevalence of HBsAg (</w:t>
      </w:r>
      <w:r w:rsidRPr="001E0A37">
        <w:rPr>
          <w:u w:val="single"/>
        </w:rPr>
        <w:t>&gt;</w:t>
      </w:r>
      <w:r w:rsidR="00DC0E22" w:rsidRPr="001E0A37">
        <w:t>8</w:t>
      </w:r>
      <w:r w:rsidR="001E0A37">
        <w:t xml:space="preserve"> per cent</w:t>
      </w:r>
      <w:r w:rsidRPr="001E0A37">
        <w:t xml:space="preserve"> of the population is HBsAg-positive) infections are mainly acquired perinatally or in early childhood.</w:t>
      </w:r>
      <w:r w:rsidR="00FD431D" w:rsidRPr="001E0A37">
        <w:t xml:space="preserve"> </w:t>
      </w:r>
    </w:p>
    <w:p w:rsidR="005722FC" w:rsidRPr="001E0A37" w:rsidRDefault="00FD431D" w:rsidP="008C72CD">
      <w:r w:rsidRPr="001E0A37">
        <w:t>Australia is within the WHO Western Pacific Region</w:t>
      </w:r>
      <w:r w:rsidR="008A3658" w:rsidRPr="001E0A37">
        <w:t xml:space="preserve"> (WPRO)</w:t>
      </w:r>
      <w:r w:rsidRPr="001E0A37">
        <w:t xml:space="preserve">, which has the highest </w:t>
      </w:r>
      <w:r w:rsidR="00A87420" w:rsidRPr="001E0A37">
        <w:t xml:space="preserve">burden </w:t>
      </w:r>
      <w:r w:rsidRPr="001E0A37">
        <w:t xml:space="preserve">of </w:t>
      </w:r>
      <w:r w:rsidR="008F46AB" w:rsidRPr="001E0A37">
        <w:t>HBV</w:t>
      </w:r>
      <w:r w:rsidRPr="001E0A37">
        <w:t xml:space="preserve"> </w:t>
      </w:r>
      <w:r w:rsidR="00A87420" w:rsidRPr="001E0A37">
        <w:t xml:space="preserve">related cirrhosis and liver cancer </w:t>
      </w:r>
      <w:r w:rsidRPr="001E0A37">
        <w:t xml:space="preserve">in the world; </w:t>
      </w:r>
      <w:r w:rsidR="00A87420" w:rsidRPr="001E0A37">
        <w:t xml:space="preserve">many </w:t>
      </w:r>
      <w:r w:rsidRPr="001E0A37">
        <w:t xml:space="preserve">countries have &gt;8% prevalence of </w:t>
      </w:r>
      <w:r w:rsidR="00E622BA" w:rsidRPr="001E0A37">
        <w:t>HBsAg</w:t>
      </w:r>
      <w:r w:rsidRPr="001E0A37">
        <w:t xml:space="preserve"> in their adult population</w:t>
      </w:r>
      <w:r w:rsidR="00A87420" w:rsidRPr="001E0A37">
        <w:t>, although in a number of countries (including China) very high levels of infant hepatitis B vaccination have been achieved, resulting in a profound reduction in hepatitis B prevalence among those born in recent decades</w:t>
      </w:r>
      <w:r w:rsidRPr="001E0A37">
        <w:t>.</w:t>
      </w:r>
      <w:r w:rsidR="000118DC" w:rsidRPr="001E0A37">
        <w:t xml:space="preserve"> </w:t>
      </w:r>
      <w:r w:rsidR="008A3658" w:rsidRPr="001E0A37">
        <w:t xml:space="preserve">Reliable epidemiological estimates for hepatitis B are not available for many countries in the region, however WPRO maintains </w:t>
      </w:r>
      <w:hyperlink r:id="rId10" w:history="1">
        <w:r w:rsidR="008A3658" w:rsidRPr="001E0A37">
          <w:rPr>
            <w:rStyle w:val="Hyperlink"/>
            <w:rFonts w:cs="Arial"/>
          </w:rPr>
          <w:t>hepatitis data and statistics</w:t>
        </w:r>
      </w:hyperlink>
      <w:r w:rsidR="004D0368">
        <w:t xml:space="preserve"> summaris</w:t>
      </w:r>
      <w:r w:rsidR="008A3658" w:rsidRPr="001E0A37">
        <w:t>ing prevalence of HBsAg and HCV RNA in selected countries</w:t>
      </w:r>
      <w:r w:rsidR="00BB372A" w:rsidRPr="001E0A37">
        <w:t>.</w:t>
      </w:r>
      <w:r w:rsidR="008A3658" w:rsidRPr="001E0A37">
        <w:t xml:space="preserve"> </w:t>
      </w:r>
    </w:p>
    <w:p w:rsidR="00DB0868" w:rsidRPr="00B86668" w:rsidRDefault="00DB0868" w:rsidP="00BD63C2">
      <w:pPr>
        <w:pStyle w:val="Heading1"/>
        <w:numPr>
          <w:ilvl w:val="0"/>
          <w:numId w:val="15"/>
        </w:numPr>
      </w:pPr>
      <w:bookmarkStart w:id="23" w:name="routine"/>
      <w:bookmarkStart w:id="24" w:name="_Toc476733045"/>
      <w:bookmarkStart w:id="25" w:name="_Toc476733322"/>
      <w:bookmarkStart w:id="26" w:name="_Toc477871917"/>
      <w:bookmarkEnd w:id="23"/>
      <w:r w:rsidRPr="00B86668">
        <w:t>Routine prevention activities</w:t>
      </w:r>
      <w:bookmarkEnd w:id="24"/>
      <w:bookmarkEnd w:id="25"/>
      <w:bookmarkEnd w:id="26"/>
    </w:p>
    <w:p w:rsidR="00DB0868" w:rsidRPr="00B86668" w:rsidRDefault="00DB0868" w:rsidP="00064DCC">
      <w:pPr>
        <w:pStyle w:val="Heading2"/>
      </w:pPr>
      <w:bookmarkStart w:id="27" w:name="_Toc476733046"/>
      <w:r w:rsidRPr="00B86668">
        <w:t>Vaccination</w:t>
      </w:r>
      <w:bookmarkEnd w:id="27"/>
    </w:p>
    <w:p w:rsidR="001E7DB5" w:rsidRPr="00A942B5" w:rsidRDefault="000235E4" w:rsidP="001F2063">
      <w:pPr>
        <w:pStyle w:val="BodyText"/>
        <w:rPr>
          <w:rFonts w:ascii="Arial" w:hAnsi="Arial" w:cs="Arial"/>
        </w:rPr>
      </w:pPr>
      <w:r w:rsidRPr="00A942B5">
        <w:rPr>
          <w:rFonts w:ascii="Arial" w:hAnsi="Arial" w:cs="Arial"/>
        </w:rPr>
        <w:t>Ser</w:t>
      </w:r>
      <w:r w:rsidR="00FD23B1" w:rsidRPr="00A942B5">
        <w:rPr>
          <w:rFonts w:ascii="Arial" w:hAnsi="Arial" w:cs="Arial"/>
        </w:rPr>
        <w:t>um derived HBV vaccines and the</w:t>
      </w:r>
      <w:r w:rsidRPr="00A942B5">
        <w:rPr>
          <w:rFonts w:ascii="Arial" w:hAnsi="Arial" w:cs="Arial"/>
        </w:rPr>
        <w:t xml:space="preserve"> recombinant HBV vaccines became available during the 1980s. Some vaccination of infants and high-risk </w:t>
      </w:r>
      <w:r w:rsidR="00287E50" w:rsidRPr="00A942B5">
        <w:rPr>
          <w:rFonts w:ascii="Arial" w:hAnsi="Arial" w:cs="Arial"/>
        </w:rPr>
        <w:t>people</w:t>
      </w:r>
      <w:r w:rsidRPr="00A942B5">
        <w:rPr>
          <w:rFonts w:ascii="Arial" w:hAnsi="Arial" w:cs="Arial"/>
        </w:rPr>
        <w:t xml:space="preserve"> </w:t>
      </w:r>
      <w:r w:rsidR="00DB0868" w:rsidRPr="00A942B5">
        <w:rPr>
          <w:rFonts w:ascii="Arial" w:hAnsi="Arial" w:cs="Arial"/>
        </w:rPr>
        <w:t xml:space="preserve">commenced in Australia in the 1980s. </w:t>
      </w:r>
      <w:r w:rsidR="00DF081A" w:rsidRPr="00A942B5">
        <w:rPr>
          <w:rFonts w:ascii="Arial" w:hAnsi="Arial" w:cs="Arial"/>
        </w:rPr>
        <w:t xml:space="preserve">Universal infant vaccination commenced in the Northern Territory in 1990. The adolescent program commenced in states and territories </w:t>
      </w:r>
      <w:r w:rsidR="001E7E0A" w:rsidRPr="00A942B5">
        <w:rPr>
          <w:rFonts w:ascii="Arial" w:hAnsi="Arial" w:cs="Arial"/>
        </w:rPr>
        <w:t xml:space="preserve">in the mid to late </w:t>
      </w:r>
      <w:r w:rsidR="00DF081A" w:rsidRPr="00A942B5">
        <w:rPr>
          <w:rFonts w:ascii="Arial" w:hAnsi="Arial" w:cs="Arial"/>
        </w:rPr>
        <w:t>199</w:t>
      </w:r>
      <w:r w:rsidR="001E7E0A" w:rsidRPr="00A942B5">
        <w:rPr>
          <w:rFonts w:ascii="Arial" w:hAnsi="Arial" w:cs="Arial"/>
        </w:rPr>
        <w:t>0s</w:t>
      </w:r>
      <w:r w:rsidR="00DF081A" w:rsidRPr="00A942B5">
        <w:rPr>
          <w:rFonts w:ascii="Arial" w:hAnsi="Arial" w:cs="Arial"/>
        </w:rPr>
        <w:t xml:space="preserve"> and the universal infant program, which includes a dose given at birth, began nationally in </w:t>
      </w:r>
      <w:r w:rsidR="005200F8" w:rsidRPr="00A942B5">
        <w:rPr>
          <w:rFonts w:ascii="Arial" w:hAnsi="Arial" w:cs="Arial"/>
        </w:rPr>
        <w:t>May </w:t>
      </w:r>
      <w:r w:rsidR="00DF081A" w:rsidRPr="00A942B5">
        <w:rPr>
          <w:rFonts w:ascii="Arial" w:hAnsi="Arial" w:cs="Arial"/>
        </w:rPr>
        <w:t xml:space="preserve">2000. </w:t>
      </w:r>
      <w:r w:rsidR="00A87420" w:rsidRPr="00A942B5">
        <w:rPr>
          <w:rFonts w:ascii="Arial" w:hAnsi="Arial" w:cs="Arial"/>
        </w:rPr>
        <w:t>For d</w:t>
      </w:r>
      <w:r w:rsidR="00E311E2" w:rsidRPr="00A942B5">
        <w:rPr>
          <w:rFonts w:ascii="Arial" w:hAnsi="Arial" w:cs="Arial"/>
        </w:rPr>
        <w:t xml:space="preserve">etails of </w:t>
      </w:r>
      <w:r w:rsidR="008B6BF8" w:rsidRPr="00A942B5">
        <w:rPr>
          <w:rFonts w:ascii="Arial" w:hAnsi="Arial" w:cs="Arial"/>
        </w:rPr>
        <w:t xml:space="preserve">the </w:t>
      </w:r>
      <w:r w:rsidR="00E311E2" w:rsidRPr="00A942B5">
        <w:rPr>
          <w:rFonts w:ascii="Arial" w:hAnsi="Arial" w:cs="Arial"/>
        </w:rPr>
        <w:t>introduction of hep</w:t>
      </w:r>
      <w:r w:rsidR="008B6BF8" w:rsidRPr="00A942B5">
        <w:rPr>
          <w:rFonts w:ascii="Arial" w:hAnsi="Arial" w:cs="Arial"/>
        </w:rPr>
        <w:t>atitis</w:t>
      </w:r>
      <w:r w:rsidR="00E311E2" w:rsidRPr="00A942B5">
        <w:rPr>
          <w:rFonts w:ascii="Arial" w:hAnsi="Arial" w:cs="Arial"/>
        </w:rPr>
        <w:t xml:space="preserve"> B vaccination in Australia</w:t>
      </w:r>
      <w:r w:rsidR="0091551D" w:rsidRPr="00A942B5">
        <w:rPr>
          <w:rFonts w:ascii="Arial" w:hAnsi="Arial" w:cs="Arial"/>
        </w:rPr>
        <w:t xml:space="preserve">, refer to the </w:t>
      </w:r>
      <w:hyperlink r:id="rId11" w:history="1">
        <w:r w:rsidR="0091551D" w:rsidRPr="00A942B5">
          <w:rPr>
            <w:rStyle w:val="Hyperlink"/>
            <w:rFonts w:cs="Arial"/>
          </w:rPr>
          <w:t>N</w:t>
        </w:r>
        <w:r w:rsidR="00FD23B1" w:rsidRPr="00A942B5">
          <w:rPr>
            <w:rStyle w:val="Hyperlink"/>
            <w:rFonts w:cs="Arial"/>
          </w:rPr>
          <w:t xml:space="preserve">ational </w:t>
        </w:r>
        <w:r w:rsidR="0091551D" w:rsidRPr="00A942B5">
          <w:rPr>
            <w:rStyle w:val="Hyperlink"/>
            <w:rFonts w:cs="Arial"/>
          </w:rPr>
          <w:t>C</w:t>
        </w:r>
        <w:r w:rsidR="00FD23B1" w:rsidRPr="00A942B5">
          <w:rPr>
            <w:rStyle w:val="Hyperlink"/>
            <w:rFonts w:cs="Arial"/>
          </w:rPr>
          <w:t>entre for Immunisation Research and Surveillance (NCI</w:t>
        </w:r>
        <w:r w:rsidR="0091551D" w:rsidRPr="00A942B5">
          <w:rPr>
            <w:rStyle w:val="Hyperlink"/>
            <w:rFonts w:cs="Arial"/>
          </w:rPr>
          <w:t>RS</w:t>
        </w:r>
        <w:r w:rsidR="00FD23B1" w:rsidRPr="00A942B5">
          <w:rPr>
            <w:rStyle w:val="Hyperlink"/>
            <w:rFonts w:cs="Arial"/>
          </w:rPr>
          <w:t>)</w:t>
        </w:r>
        <w:r w:rsidR="0091551D" w:rsidRPr="00A942B5">
          <w:rPr>
            <w:rStyle w:val="Hyperlink"/>
            <w:rFonts w:cs="Arial"/>
          </w:rPr>
          <w:t xml:space="preserve"> website</w:t>
        </w:r>
      </w:hyperlink>
      <w:r w:rsidR="0091551D" w:rsidRPr="00A942B5">
        <w:rPr>
          <w:rFonts w:ascii="Arial" w:hAnsi="Arial" w:cs="Arial"/>
        </w:rPr>
        <w:t>.</w:t>
      </w:r>
      <w:r w:rsidR="008B6BF8" w:rsidRPr="00A942B5">
        <w:rPr>
          <w:rFonts w:ascii="Arial" w:hAnsi="Arial" w:cs="Arial"/>
        </w:rPr>
        <w:t xml:space="preserve"> </w:t>
      </w:r>
    </w:p>
    <w:p w:rsidR="005200F8" w:rsidRPr="00A942B5" w:rsidRDefault="00763C63" w:rsidP="00A1333E">
      <w:pPr>
        <w:pStyle w:val="BodyText"/>
        <w:rPr>
          <w:rStyle w:val="Hyperlink"/>
          <w:rFonts w:cs="Arial"/>
          <w:color w:val="222222"/>
          <w:u w:val="none"/>
        </w:rPr>
      </w:pPr>
      <w:r w:rsidRPr="00A942B5">
        <w:rPr>
          <w:rFonts w:ascii="Arial" w:hAnsi="Arial" w:cs="Arial"/>
        </w:rPr>
        <w:lastRenderedPageBreak/>
        <w:t>The Australian infant schedule consists of a dose of monovalent hepatitis B vaccine given at birth, followed by hepatitis B-containing combination vaccine given at 2, 4 and 6 months of age.</w:t>
      </w:r>
      <w:r w:rsidR="00DB0868" w:rsidRPr="00A942B5">
        <w:rPr>
          <w:rFonts w:ascii="Arial" w:hAnsi="Arial" w:cs="Arial"/>
        </w:rPr>
        <w:t xml:space="preserve"> </w:t>
      </w:r>
      <w:r w:rsidR="00DB0868" w:rsidRPr="00A942B5">
        <w:rPr>
          <w:rFonts w:ascii="Arial" w:hAnsi="Arial" w:cs="Arial"/>
          <w:color w:val="222222"/>
        </w:rPr>
        <w:t xml:space="preserve">For information on hepatitis B vaccination refer to </w:t>
      </w:r>
      <w:hyperlink r:id="rId12" w:history="1">
        <w:r w:rsidR="001E7DB5" w:rsidRPr="00A942B5">
          <w:rPr>
            <w:rStyle w:val="Hyperlink"/>
            <w:rFonts w:cs="Arial"/>
            <w:i/>
          </w:rPr>
          <w:t xml:space="preserve">The </w:t>
        </w:r>
        <w:r w:rsidR="00DB0868" w:rsidRPr="00A942B5">
          <w:rPr>
            <w:rStyle w:val="Hyperlink"/>
            <w:rFonts w:cs="Arial"/>
            <w:i/>
          </w:rPr>
          <w:t>Australian Immunisation Handbook</w:t>
        </w:r>
      </w:hyperlink>
      <w:r w:rsidR="0091551D" w:rsidRPr="00A942B5">
        <w:rPr>
          <w:rFonts w:ascii="Arial" w:hAnsi="Arial" w:cs="Arial"/>
          <w:color w:val="222222"/>
        </w:rPr>
        <w:t>.</w:t>
      </w:r>
      <w:r w:rsidR="001E7DB5" w:rsidRPr="00A942B5">
        <w:rPr>
          <w:rFonts w:ascii="Arial" w:hAnsi="Arial" w:cs="Arial"/>
          <w:color w:val="222222"/>
        </w:rPr>
        <w:t xml:space="preserve"> </w:t>
      </w:r>
    </w:p>
    <w:p w:rsidR="00CF1D54" w:rsidRPr="00B86668" w:rsidRDefault="00DB0868" w:rsidP="00064DCC">
      <w:pPr>
        <w:pStyle w:val="Heading2"/>
      </w:pPr>
      <w:bookmarkStart w:id="28" w:name="_Toc476733047"/>
      <w:r w:rsidRPr="00B86668">
        <w:t>Risk mitigation</w:t>
      </w:r>
      <w:bookmarkEnd w:id="28"/>
    </w:p>
    <w:p w:rsidR="00C62DD2" w:rsidRPr="004D0368" w:rsidRDefault="00997C1B" w:rsidP="00FD23B1">
      <w:pPr>
        <w:pStyle w:val="BodyText"/>
        <w:spacing w:after="0"/>
        <w:rPr>
          <w:rFonts w:ascii="Arial" w:hAnsi="Arial" w:cs="Arial"/>
        </w:rPr>
      </w:pPr>
      <w:r w:rsidRPr="004D0368">
        <w:rPr>
          <w:rFonts w:ascii="Arial" w:hAnsi="Arial" w:cs="Arial"/>
        </w:rPr>
        <w:t>The risk of transmission of HBV is reduced by:</w:t>
      </w:r>
    </w:p>
    <w:p w:rsidR="002712C0" w:rsidRPr="004D0368" w:rsidRDefault="00997C1B" w:rsidP="00FD23B1">
      <w:pPr>
        <w:pStyle w:val="NoSpacing"/>
        <w:numPr>
          <w:ilvl w:val="0"/>
          <w:numId w:val="22"/>
        </w:numPr>
        <w:spacing w:after="0"/>
        <w:rPr>
          <w:rFonts w:ascii="Arial" w:hAnsi="Arial" w:cs="Arial"/>
        </w:rPr>
      </w:pPr>
      <w:r w:rsidRPr="004D0368">
        <w:rPr>
          <w:rFonts w:ascii="Arial" w:hAnsi="Arial" w:cs="Arial"/>
        </w:rPr>
        <w:t>Screening donated blood and tissues</w:t>
      </w:r>
    </w:p>
    <w:p w:rsidR="005722FC" w:rsidRPr="004D0368" w:rsidRDefault="005722FC" w:rsidP="00FD23B1">
      <w:pPr>
        <w:pStyle w:val="NoSpacing"/>
        <w:numPr>
          <w:ilvl w:val="0"/>
          <w:numId w:val="22"/>
        </w:numPr>
        <w:spacing w:after="0"/>
        <w:rPr>
          <w:rFonts w:ascii="Arial" w:hAnsi="Arial" w:cs="Arial"/>
        </w:rPr>
      </w:pPr>
      <w:r w:rsidRPr="004D0368">
        <w:rPr>
          <w:rFonts w:ascii="Arial" w:hAnsi="Arial" w:cs="Arial"/>
        </w:rPr>
        <w:t>Routine antenatal screening of pregnant women for HBsAg, which enables:</w:t>
      </w:r>
    </w:p>
    <w:p w:rsidR="00CF1D54" w:rsidRPr="004D0368" w:rsidRDefault="00997C1B" w:rsidP="00D827E1">
      <w:pPr>
        <w:pStyle w:val="BodyText"/>
        <w:numPr>
          <w:ilvl w:val="1"/>
          <w:numId w:val="4"/>
        </w:numPr>
        <w:spacing w:after="0"/>
        <w:rPr>
          <w:rFonts w:ascii="Arial" w:hAnsi="Arial" w:cs="Arial"/>
        </w:rPr>
      </w:pPr>
      <w:r w:rsidRPr="004D0368">
        <w:rPr>
          <w:rFonts w:ascii="Arial" w:hAnsi="Arial" w:cs="Arial"/>
        </w:rPr>
        <w:t>management to prevent newborn infants dev</w:t>
      </w:r>
      <w:r w:rsidR="005200F8" w:rsidRPr="004D0368">
        <w:rPr>
          <w:rFonts w:ascii="Arial" w:hAnsi="Arial" w:cs="Arial"/>
        </w:rPr>
        <w:t>eloping HBV infection (Table 2, </w:t>
      </w:r>
      <w:r w:rsidRPr="004D0368">
        <w:rPr>
          <w:rFonts w:ascii="Arial" w:hAnsi="Arial" w:cs="Arial"/>
        </w:rPr>
        <w:t>below)</w:t>
      </w:r>
      <w:r w:rsidR="00FD23B1" w:rsidRPr="004D0368">
        <w:rPr>
          <w:rFonts w:ascii="Arial" w:hAnsi="Arial" w:cs="Arial"/>
        </w:rPr>
        <w:t>;</w:t>
      </w:r>
    </w:p>
    <w:p w:rsidR="00CF1D54" w:rsidRPr="005200F8" w:rsidRDefault="00997C1B" w:rsidP="00D827E1">
      <w:pPr>
        <w:pStyle w:val="BodyText"/>
        <w:numPr>
          <w:ilvl w:val="1"/>
          <w:numId w:val="4"/>
        </w:numPr>
        <w:spacing w:after="0"/>
        <w:rPr>
          <w:rFonts w:ascii="Arial" w:hAnsi="Arial" w:cs="Arial"/>
        </w:rPr>
      </w:pPr>
      <w:r w:rsidRPr="005200F8">
        <w:rPr>
          <w:rFonts w:ascii="Arial" w:hAnsi="Arial" w:cs="Arial"/>
        </w:rPr>
        <w:t>follow-up and management of mothers who have chronic HBV infection</w:t>
      </w:r>
      <w:r w:rsidR="00FD23B1">
        <w:rPr>
          <w:rFonts w:ascii="Arial" w:hAnsi="Arial" w:cs="Arial"/>
        </w:rPr>
        <w:t>; and</w:t>
      </w:r>
    </w:p>
    <w:p w:rsidR="00CF1D54" w:rsidRPr="005200F8" w:rsidRDefault="00997C1B" w:rsidP="00D827E1">
      <w:pPr>
        <w:pStyle w:val="BodyText"/>
        <w:numPr>
          <w:ilvl w:val="1"/>
          <w:numId w:val="4"/>
        </w:numPr>
        <w:spacing w:after="0"/>
        <w:rPr>
          <w:rFonts w:ascii="Arial" w:hAnsi="Arial" w:cs="Arial"/>
        </w:rPr>
      </w:pPr>
      <w:r w:rsidRPr="005200F8">
        <w:rPr>
          <w:rFonts w:ascii="Arial" w:hAnsi="Arial" w:cs="Arial"/>
        </w:rPr>
        <w:t>identification of the HBV status of other fa</w:t>
      </w:r>
      <w:r w:rsidR="00FD23B1">
        <w:rPr>
          <w:rFonts w:ascii="Arial" w:hAnsi="Arial" w:cs="Arial"/>
        </w:rPr>
        <w:t xml:space="preserve">mily and household members, </w:t>
      </w:r>
      <w:r w:rsidRPr="005200F8">
        <w:rPr>
          <w:rFonts w:ascii="Arial" w:hAnsi="Arial" w:cs="Arial"/>
        </w:rPr>
        <w:t>protection of those who are susceptible to HBV infection.</w:t>
      </w:r>
    </w:p>
    <w:p w:rsidR="005200F8" w:rsidRPr="005200F8" w:rsidRDefault="005200F8" w:rsidP="005200F8">
      <w:pPr>
        <w:pStyle w:val="BodyText"/>
        <w:spacing w:after="0"/>
        <w:ind w:left="1440"/>
        <w:rPr>
          <w:rFonts w:ascii="Arial" w:hAnsi="Arial" w:cs="Arial"/>
        </w:rPr>
      </w:pPr>
    </w:p>
    <w:p w:rsidR="002712C0" w:rsidRPr="005200F8" w:rsidRDefault="00997C1B" w:rsidP="005200F8">
      <w:pPr>
        <w:pStyle w:val="BodyText"/>
        <w:numPr>
          <w:ilvl w:val="0"/>
          <w:numId w:val="4"/>
        </w:numPr>
        <w:spacing w:after="120"/>
        <w:ind w:left="714" w:hanging="357"/>
        <w:rPr>
          <w:rFonts w:ascii="Arial" w:hAnsi="Arial" w:cs="Arial"/>
        </w:rPr>
      </w:pPr>
      <w:r w:rsidRPr="005200F8">
        <w:rPr>
          <w:rFonts w:ascii="Arial" w:hAnsi="Arial" w:cs="Arial"/>
        </w:rPr>
        <w:t xml:space="preserve">Universal infant </w:t>
      </w:r>
      <w:r w:rsidR="00C62DD2" w:rsidRPr="005200F8">
        <w:rPr>
          <w:rFonts w:ascii="Arial" w:hAnsi="Arial" w:cs="Arial"/>
        </w:rPr>
        <w:t>h</w:t>
      </w:r>
      <w:r w:rsidRPr="005200F8">
        <w:rPr>
          <w:rFonts w:ascii="Arial" w:hAnsi="Arial" w:cs="Arial"/>
        </w:rPr>
        <w:t>epatitis B vaccination</w:t>
      </w:r>
      <w:r w:rsidR="00A87420" w:rsidRPr="005200F8">
        <w:rPr>
          <w:rFonts w:ascii="Arial" w:hAnsi="Arial" w:cs="Arial"/>
        </w:rPr>
        <w:t>, including the birth dose</w:t>
      </w:r>
    </w:p>
    <w:p w:rsidR="00C46B7C" w:rsidRPr="005200F8" w:rsidRDefault="00997C1B" w:rsidP="005200F8">
      <w:pPr>
        <w:pStyle w:val="BodyText"/>
        <w:numPr>
          <w:ilvl w:val="0"/>
          <w:numId w:val="4"/>
        </w:numPr>
        <w:spacing w:after="120"/>
        <w:ind w:left="714" w:hanging="357"/>
        <w:rPr>
          <w:rFonts w:ascii="Arial" w:hAnsi="Arial" w:cs="Arial"/>
        </w:rPr>
      </w:pPr>
      <w:r w:rsidRPr="005200F8">
        <w:rPr>
          <w:rFonts w:ascii="Arial" w:hAnsi="Arial" w:cs="Arial"/>
        </w:rPr>
        <w:t xml:space="preserve">Vaccination of </w:t>
      </w:r>
      <w:r w:rsidR="00287E50" w:rsidRPr="005200F8">
        <w:rPr>
          <w:rFonts w:ascii="Arial" w:hAnsi="Arial" w:cs="Arial"/>
        </w:rPr>
        <w:t>people</w:t>
      </w:r>
      <w:r w:rsidRPr="005200F8">
        <w:rPr>
          <w:rFonts w:ascii="Arial" w:hAnsi="Arial" w:cs="Arial"/>
        </w:rPr>
        <w:t xml:space="preserve"> at increased risk of infection because of lifestyle, country of birth, Aboriginal and Torres Strait Islander status, medical history, occupation, or sexual, household </w:t>
      </w:r>
      <w:r w:rsidR="0013229B" w:rsidRPr="005200F8">
        <w:rPr>
          <w:rFonts w:ascii="Arial" w:hAnsi="Arial" w:cs="Arial"/>
        </w:rPr>
        <w:t xml:space="preserve">or household-like </w:t>
      </w:r>
      <w:r w:rsidRPr="005200F8">
        <w:rPr>
          <w:rFonts w:ascii="Arial" w:hAnsi="Arial" w:cs="Arial"/>
        </w:rPr>
        <w:t>or other ongoing intimate contact</w:t>
      </w:r>
      <w:r w:rsidR="0013229B" w:rsidRPr="005200F8">
        <w:rPr>
          <w:rFonts w:ascii="Arial" w:hAnsi="Arial" w:cs="Arial"/>
        </w:rPr>
        <w:t>s</w:t>
      </w:r>
      <w:r w:rsidRPr="005200F8">
        <w:rPr>
          <w:rFonts w:ascii="Arial" w:hAnsi="Arial" w:cs="Arial"/>
        </w:rPr>
        <w:t xml:space="preserve"> with a HBV infected person.</w:t>
      </w:r>
      <w:r w:rsidR="00CC38E7" w:rsidRPr="005200F8">
        <w:rPr>
          <w:rFonts w:ascii="Arial" w:hAnsi="Arial" w:cs="Arial"/>
        </w:rPr>
        <w:t xml:space="preserve"> </w:t>
      </w:r>
      <w:r w:rsidRPr="005200F8">
        <w:rPr>
          <w:rFonts w:ascii="Arial" w:hAnsi="Arial" w:cs="Arial"/>
        </w:rPr>
        <w:t xml:space="preserve">This includes household members of the adoptive family if the adopted child is known to have </w:t>
      </w:r>
      <w:r w:rsidR="007927BE" w:rsidRPr="005200F8">
        <w:rPr>
          <w:rFonts w:ascii="Arial" w:hAnsi="Arial" w:cs="Arial"/>
        </w:rPr>
        <w:t>CH</w:t>
      </w:r>
      <w:r w:rsidRPr="005200F8">
        <w:rPr>
          <w:rFonts w:ascii="Arial" w:hAnsi="Arial" w:cs="Arial"/>
        </w:rPr>
        <w:t>B infection</w:t>
      </w:r>
      <w:bookmarkStart w:id="29" w:name="_Toc476733048"/>
      <w:r w:rsidR="0063604B" w:rsidRPr="005200F8">
        <w:rPr>
          <w:rFonts w:ascii="Arial" w:hAnsi="Arial" w:cs="Arial"/>
        </w:rPr>
        <w:t xml:space="preserve"> </w:t>
      </w:r>
    </w:p>
    <w:p w:rsidR="00C9728A" w:rsidRPr="00A942B5" w:rsidRDefault="00C62DD2" w:rsidP="005200F8">
      <w:pPr>
        <w:pStyle w:val="BodyText"/>
        <w:numPr>
          <w:ilvl w:val="0"/>
          <w:numId w:val="4"/>
        </w:numPr>
        <w:spacing w:after="120"/>
        <w:ind w:left="714" w:hanging="357"/>
        <w:rPr>
          <w:rFonts w:ascii="Arial" w:hAnsi="Arial" w:cs="Arial"/>
        </w:rPr>
      </w:pPr>
      <w:r w:rsidRPr="00A942B5">
        <w:rPr>
          <w:rFonts w:ascii="Arial" w:hAnsi="Arial" w:cs="Arial"/>
        </w:rPr>
        <w:t xml:space="preserve">Infection control in all </w:t>
      </w:r>
      <w:r w:rsidR="00A46679" w:rsidRPr="00A942B5">
        <w:rPr>
          <w:rFonts w:ascii="Arial" w:hAnsi="Arial" w:cs="Arial"/>
        </w:rPr>
        <w:t>healthcare</w:t>
      </w:r>
      <w:r w:rsidRPr="00A942B5">
        <w:rPr>
          <w:rFonts w:ascii="Arial" w:hAnsi="Arial" w:cs="Arial"/>
        </w:rPr>
        <w:t xml:space="preserve"> settings and in regulated premises where skin penetrating activities occur</w:t>
      </w:r>
      <w:r w:rsidR="00C9728A" w:rsidRPr="00A942B5">
        <w:rPr>
          <w:rFonts w:ascii="Arial" w:hAnsi="Arial" w:cs="Arial"/>
        </w:rPr>
        <w:t>,</w:t>
      </w:r>
      <w:r w:rsidR="000C13BC" w:rsidRPr="00A942B5">
        <w:rPr>
          <w:rFonts w:ascii="Arial" w:hAnsi="Arial" w:cs="Arial"/>
        </w:rPr>
        <w:t xml:space="preserve"> refer to the</w:t>
      </w:r>
      <w:r w:rsidR="00C9728A" w:rsidRPr="00A942B5">
        <w:rPr>
          <w:rFonts w:ascii="Arial" w:hAnsi="Arial" w:cs="Arial"/>
        </w:rPr>
        <w:t xml:space="preserve"> </w:t>
      </w:r>
      <w:hyperlink r:id="rId13" w:history="1">
        <w:bookmarkEnd w:id="29"/>
        <w:r w:rsidR="000C13BC" w:rsidRPr="00A942B5">
          <w:rPr>
            <w:rStyle w:val="Hyperlink"/>
            <w:rFonts w:cs="Arial"/>
          </w:rPr>
          <w:t>NHMRC Australian Guidelines for the Prevention and Control of Infection in Healthcare (2010).</w:t>
        </w:r>
      </w:hyperlink>
    </w:p>
    <w:p w:rsidR="00C62DD2" w:rsidRPr="00A942B5" w:rsidRDefault="004D0368" w:rsidP="005200F8">
      <w:pPr>
        <w:pStyle w:val="BodyText"/>
        <w:numPr>
          <w:ilvl w:val="0"/>
          <w:numId w:val="4"/>
        </w:numPr>
        <w:spacing w:after="120"/>
        <w:ind w:left="714" w:hanging="357"/>
        <w:rPr>
          <w:rFonts w:ascii="Arial" w:hAnsi="Arial" w:cs="Arial"/>
        </w:rPr>
      </w:pPr>
      <w:r w:rsidRPr="00A942B5">
        <w:rPr>
          <w:rFonts w:ascii="Arial" w:hAnsi="Arial" w:cs="Arial"/>
        </w:rPr>
        <w:t>Promotion of safer sex practis</w:t>
      </w:r>
      <w:r w:rsidR="00C62DD2" w:rsidRPr="00A942B5">
        <w:rPr>
          <w:rFonts w:ascii="Arial" w:hAnsi="Arial" w:cs="Arial"/>
        </w:rPr>
        <w:t xml:space="preserve">es </w:t>
      </w:r>
    </w:p>
    <w:p w:rsidR="00C62DD2" w:rsidRPr="00A942B5" w:rsidRDefault="00C62DD2" w:rsidP="005200F8">
      <w:pPr>
        <w:pStyle w:val="BodyText"/>
        <w:numPr>
          <w:ilvl w:val="0"/>
          <w:numId w:val="4"/>
        </w:numPr>
        <w:spacing w:after="120"/>
        <w:ind w:left="714" w:hanging="357"/>
        <w:rPr>
          <w:rFonts w:ascii="Arial" w:hAnsi="Arial" w:cs="Arial"/>
        </w:rPr>
      </w:pPr>
      <w:r w:rsidRPr="00A942B5">
        <w:rPr>
          <w:rFonts w:ascii="Arial" w:hAnsi="Arial" w:cs="Arial"/>
        </w:rPr>
        <w:t xml:space="preserve">Promotion of </w:t>
      </w:r>
      <w:r w:rsidR="004D0368" w:rsidRPr="00A942B5">
        <w:rPr>
          <w:rFonts w:ascii="Arial" w:hAnsi="Arial" w:cs="Arial"/>
        </w:rPr>
        <w:t>safer injecting drug use practis</w:t>
      </w:r>
      <w:r w:rsidRPr="00A942B5">
        <w:rPr>
          <w:rFonts w:ascii="Arial" w:hAnsi="Arial" w:cs="Arial"/>
        </w:rPr>
        <w:t>es</w:t>
      </w:r>
      <w:r w:rsidR="00301419" w:rsidRPr="00A942B5">
        <w:rPr>
          <w:rFonts w:ascii="Arial" w:hAnsi="Arial" w:cs="Arial"/>
        </w:rPr>
        <w:t>, provision of sterile injecting equipment (via needle and syringe programmes)</w:t>
      </w:r>
      <w:r w:rsidRPr="00A942B5">
        <w:rPr>
          <w:rFonts w:ascii="Arial" w:hAnsi="Arial" w:cs="Arial"/>
        </w:rPr>
        <w:t xml:space="preserve"> and opioid substitution </w:t>
      </w:r>
      <w:r w:rsidR="00301419" w:rsidRPr="00A942B5">
        <w:rPr>
          <w:rFonts w:ascii="Arial" w:hAnsi="Arial" w:cs="Arial"/>
        </w:rPr>
        <w:t xml:space="preserve">treatment </w:t>
      </w:r>
      <w:r w:rsidRPr="00A942B5">
        <w:rPr>
          <w:rFonts w:ascii="Arial" w:hAnsi="Arial" w:cs="Arial"/>
        </w:rPr>
        <w:t>programmes</w:t>
      </w:r>
    </w:p>
    <w:p w:rsidR="00BB372A" w:rsidRPr="00A942B5" w:rsidRDefault="00997C1B" w:rsidP="005200F8">
      <w:pPr>
        <w:pStyle w:val="BodyText"/>
        <w:numPr>
          <w:ilvl w:val="0"/>
          <w:numId w:val="4"/>
        </w:numPr>
        <w:spacing w:after="120"/>
        <w:ind w:left="714" w:hanging="357"/>
        <w:rPr>
          <w:rFonts w:ascii="Arial" w:hAnsi="Arial" w:cs="Arial"/>
        </w:rPr>
      </w:pPr>
      <w:r w:rsidRPr="00A942B5">
        <w:rPr>
          <w:rFonts w:ascii="Arial" w:hAnsi="Arial" w:cs="Arial"/>
        </w:rPr>
        <w:t>Education of the case or care-giver about the nature of the infection and the mode of transmission (</w:t>
      </w:r>
      <w:r w:rsidR="00B77618" w:rsidRPr="00A942B5">
        <w:rPr>
          <w:rFonts w:ascii="Arial" w:hAnsi="Arial" w:cs="Arial"/>
        </w:rPr>
        <w:t xml:space="preserve">refer to </w:t>
      </w:r>
      <w:r w:rsidRPr="00A942B5">
        <w:rPr>
          <w:rFonts w:ascii="Arial" w:hAnsi="Arial" w:cs="Arial"/>
        </w:rPr>
        <w:t>Education</w:t>
      </w:r>
      <w:r w:rsidR="00BB372A" w:rsidRPr="00A942B5">
        <w:rPr>
          <w:rFonts w:ascii="Arial" w:hAnsi="Arial" w:cs="Arial"/>
        </w:rPr>
        <w:t xml:space="preserve"> in 9. Case management</w:t>
      </w:r>
      <w:r w:rsidRPr="00A942B5">
        <w:rPr>
          <w:rFonts w:ascii="Arial" w:hAnsi="Arial" w:cs="Arial"/>
        </w:rPr>
        <w:t>, below)</w:t>
      </w:r>
    </w:p>
    <w:p w:rsidR="007D5562" w:rsidRPr="00A942B5" w:rsidRDefault="004D7FE3" w:rsidP="005200F8">
      <w:pPr>
        <w:pStyle w:val="BodyText"/>
        <w:numPr>
          <w:ilvl w:val="0"/>
          <w:numId w:val="4"/>
        </w:numPr>
        <w:spacing w:after="120"/>
        <w:ind w:left="714" w:hanging="357"/>
        <w:rPr>
          <w:rFonts w:ascii="Arial" w:hAnsi="Arial" w:cs="Arial"/>
        </w:rPr>
      </w:pPr>
      <w:r w:rsidRPr="00A942B5">
        <w:rPr>
          <w:rFonts w:ascii="Arial" w:hAnsi="Arial" w:cs="Arial"/>
        </w:rPr>
        <w:t>C</w:t>
      </w:r>
      <w:r w:rsidR="007D5562" w:rsidRPr="00A942B5">
        <w:rPr>
          <w:rFonts w:ascii="Arial" w:hAnsi="Arial" w:cs="Arial"/>
        </w:rPr>
        <w:t>leaning up blood spills</w:t>
      </w:r>
      <w:r w:rsidR="00C71782" w:rsidRPr="00A942B5">
        <w:rPr>
          <w:rFonts w:ascii="Arial" w:hAnsi="Arial" w:cs="Arial"/>
        </w:rPr>
        <w:t xml:space="preserve">, </w:t>
      </w:r>
      <w:r w:rsidR="000F7614" w:rsidRPr="00A942B5">
        <w:rPr>
          <w:rFonts w:ascii="Arial" w:hAnsi="Arial" w:cs="Arial"/>
        </w:rPr>
        <w:t xml:space="preserve">refer to </w:t>
      </w:r>
      <w:hyperlink r:id="rId14" w:history="1">
        <w:r w:rsidR="007D5562" w:rsidRPr="00A942B5">
          <w:rPr>
            <w:rStyle w:val="Hyperlink"/>
            <w:rFonts w:cs="Arial"/>
            <w:bCs/>
            <w:iCs/>
            <w:shd w:val="clear" w:color="auto" w:fill="FFFFFF"/>
          </w:rPr>
          <w:t>Staying Healthy</w:t>
        </w:r>
        <w:r w:rsidR="004318E1" w:rsidRPr="00A942B5">
          <w:rPr>
            <w:rStyle w:val="Hyperlink"/>
            <w:rFonts w:cs="Arial"/>
            <w:i/>
          </w:rPr>
          <w:t>: Preventing infectious diseases in early childhood education and care services</w:t>
        </w:r>
        <w:r w:rsidR="004318E1" w:rsidRPr="00A942B5">
          <w:rPr>
            <w:rStyle w:val="Hyperlink"/>
            <w:rFonts w:cs="Arial"/>
          </w:rPr>
          <w:t xml:space="preserve">, 5th Edition </w:t>
        </w:r>
      </w:hyperlink>
    </w:p>
    <w:p w:rsidR="00CF0722" w:rsidRPr="00A942B5" w:rsidRDefault="00997C1B" w:rsidP="005200F8">
      <w:pPr>
        <w:pStyle w:val="BodyText"/>
        <w:numPr>
          <w:ilvl w:val="0"/>
          <w:numId w:val="4"/>
        </w:numPr>
        <w:spacing w:after="120"/>
        <w:ind w:left="714" w:hanging="357"/>
        <w:rPr>
          <w:rFonts w:ascii="Arial" w:hAnsi="Arial" w:cs="Arial"/>
        </w:rPr>
      </w:pPr>
      <w:r w:rsidRPr="00A942B5">
        <w:rPr>
          <w:rFonts w:ascii="Arial" w:hAnsi="Arial" w:cs="Arial"/>
        </w:rPr>
        <w:t xml:space="preserve">Avoiding contact with blood or other body fluids and not sharing items </w:t>
      </w:r>
      <w:r w:rsidR="005E4B04" w:rsidRPr="00A942B5">
        <w:rPr>
          <w:rFonts w:ascii="Arial" w:hAnsi="Arial" w:cs="Arial"/>
        </w:rPr>
        <w:t>potentially contaminated with blood</w:t>
      </w:r>
      <w:r w:rsidRPr="00A942B5">
        <w:rPr>
          <w:rFonts w:ascii="Arial" w:hAnsi="Arial" w:cs="Arial"/>
        </w:rPr>
        <w:t xml:space="preserve"> (such as toothbrushes and razors)</w:t>
      </w:r>
    </w:p>
    <w:p w:rsidR="002B233A" w:rsidRPr="00A942B5" w:rsidRDefault="002C59B3" w:rsidP="005200F8">
      <w:pPr>
        <w:pStyle w:val="BodyText"/>
        <w:numPr>
          <w:ilvl w:val="0"/>
          <w:numId w:val="4"/>
        </w:numPr>
        <w:spacing w:after="120"/>
        <w:rPr>
          <w:rFonts w:ascii="Arial" w:hAnsi="Arial" w:cs="Arial"/>
        </w:rPr>
      </w:pPr>
      <w:r w:rsidRPr="00A942B5">
        <w:rPr>
          <w:rFonts w:ascii="Arial" w:hAnsi="Arial" w:cs="Arial"/>
        </w:rPr>
        <w:t xml:space="preserve">Access to guideline-based primary </w:t>
      </w:r>
      <w:r w:rsidR="00A46679" w:rsidRPr="00A942B5">
        <w:rPr>
          <w:rFonts w:ascii="Arial" w:hAnsi="Arial" w:cs="Arial"/>
        </w:rPr>
        <w:t>healthcare</w:t>
      </w:r>
      <w:r w:rsidRPr="00A942B5">
        <w:rPr>
          <w:rFonts w:ascii="Arial" w:hAnsi="Arial" w:cs="Arial"/>
        </w:rPr>
        <w:t xml:space="preserve">, and specialist care where required, including provision of treatment. Appropriate management improves individual health outcomes, engages the individual with the </w:t>
      </w:r>
      <w:r w:rsidR="00A46679" w:rsidRPr="00A942B5">
        <w:rPr>
          <w:rFonts w:ascii="Arial" w:hAnsi="Arial" w:cs="Arial"/>
        </w:rPr>
        <w:t>healthcare</w:t>
      </w:r>
      <w:r w:rsidRPr="00A942B5">
        <w:rPr>
          <w:rFonts w:ascii="Arial" w:hAnsi="Arial" w:cs="Arial"/>
        </w:rPr>
        <w:t xml:space="preserve"> system and facilitates testing and vaccination of contacts, allows consideration of expanded approaches to prevention of mother to child transmission in pregnant women, and reduces infectivity among those receiving antiviral therapy</w:t>
      </w:r>
      <w:r w:rsidR="002B233A" w:rsidRPr="00A942B5">
        <w:rPr>
          <w:rFonts w:ascii="Arial" w:hAnsi="Arial" w:cs="Arial"/>
        </w:rPr>
        <w:t>.</w:t>
      </w:r>
      <w:r w:rsidR="00997C1B" w:rsidRPr="00A942B5">
        <w:rPr>
          <w:rFonts w:ascii="Arial" w:hAnsi="Arial" w:cs="Arial"/>
        </w:rPr>
        <w:t xml:space="preserve"> </w:t>
      </w:r>
      <w:bookmarkStart w:id="30" w:name="surveillance"/>
      <w:bookmarkEnd w:id="30"/>
    </w:p>
    <w:p w:rsidR="005200F8" w:rsidRPr="00A942B5" w:rsidRDefault="005200F8" w:rsidP="005200F8">
      <w:pPr>
        <w:pStyle w:val="BodyText"/>
        <w:spacing w:after="120"/>
        <w:ind w:left="720"/>
        <w:rPr>
          <w:rFonts w:ascii="Arial" w:hAnsi="Arial" w:cs="Arial"/>
        </w:rPr>
      </w:pPr>
    </w:p>
    <w:p w:rsidR="00B764AC" w:rsidRDefault="00B764AC">
      <w:pPr>
        <w:autoSpaceDE/>
        <w:autoSpaceDN/>
        <w:adjustRightInd/>
        <w:spacing w:after="200" w:line="276" w:lineRule="auto"/>
        <w:ind w:right="0"/>
        <w:rPr>
          <w:rFonts w:cs="Arial"/>
          <w:b/>
          <w:sz w:val="28"/>
          <w:lang w:val="en-US"/>
        </w:rPr>
      </w:pPr>
      <w:bookmarkStart w:id="31" w:name="_Toc476733049"/>
      <w:bookmarkStart w:id="32" w:name="_Toc476733323"/>
      <w:bookmarkStart w:id="33" w:name="_Toc477871918"/>
      <w:r>
        <w:br w:type="page"/>
      </w:r>
    </w:p>
    <w:p w:rsidR="00DB0868" w:rsidRPr="00A942B5" w:rsidRDefault="00CF0722" w:rsidP="00D827E1">
      <w:pPr>
        <w:pStyle w:val="Heading1"/>
      </w:pPr>
      <w:r w:rsidRPr="00A942B5">
        <w:lastRenderedPageBreak/>
        <w:t xml:space="preserve">4. </w:t>
      </w:r>
      <w:r w:rsidR="00DB0868" w:rsidRPr="00A942B5">
        <w:t>Surveillance objectives</w:t>
      </w:r>
      <w:bookmarkEnd w:id="31"/>
      <w:bookmarkEnd w:id="32"/>
      <w:bookmarkEnd w:id="33"/>
    </w:p>
    <w:p w:rsidR="005200F8" w:rsidRPr="00A942B5" w:rsidRDefault="005714B6" w:rsidP="001F2063">
      <w:pPr>
        <w:pStyle w:val="BodyText"/>
        <w:rPr>
          <w:rFonts w:ascii="Arial" w:hAnsi="Arial" w:cs="Arial"/>
        </w:rPr>
      </w:pPr>
      <w:r w:rsidRPr="00A942B5">
        <w:rPr>
          <w:rFonts w:ascii="Arial" w:hAnsi="Arial" w:cs="Arial"/>
        </w:rPr>
        <w:t>Surveillance of hepatitis B aims to collect data to monitor epidemiological trends in hepatitis B, with particular regard to time, place, population groups, and risk factors.</w:t>
      </w:r>
      <w:r w:rsidR="00D60ABF" w:rsidRPr="00A942B5">
        <w:rPr>
          <w:rFonts w:ascii="Arial" w:hAnsi="Arial" w:cs="Arial"/>
        </w:rPr>
        <w:t xml:space="preserve"> </w:t>
      </w:r>
      <w:r w:rsidRPr="00A942B5">
        <w:rPr>
          <w:rFonts w:ascii="Arial" w:hAnsi="Arial" w:cs="Arial"/>
        </w:rPr>
        <w:t xml:space="preserve">These data </w:t>
      </w:r>
      <w:r w:rsidR="00600075" w:rsidRPr="00A942B5">
        <w:rPr>
          <w:rFonts w:ascii="Arial" w:hAnsi="Arial" w:cs="Arial"/>
        </w:rPr>
        <w:t xml:space="preserve">are </w:t>
      </w:r>
      <w:r w:rsidRPr="00A942B5">
        <w:rPr>
          <w:rFonts w:ascii="Arial" w:hAnsi="Arial" w:cs="Arial"/>
        </w:rPr>
        <w:t>used to identify and characterise clusters of cases; inform and evaluate policies, interventions and services to reduce the transmission and consequences of HBV infections; and contribute to reporting on the progress of national strategies.</w:t>
      </w:r>
    </w:p>
    <w:p w:rsidR="00DB0868" w:rsidRPr="00A942B5" w:rsidRDefault="00DB0868" w:rsidP="005200F8">
      <w:pPr>
        <w:pStyle w:val="Heading1"/>
        <w:numPr>
          <w:ilvl w:val="0"/>
          <w:numId w:val="26"/>
        </w:numPr>
        <w:ind w:left="303"/>
      </w:pPr>
      <w:bookmarkStart w:id="34" w:name="data"/>
      <w:bookmarkStart w:id="35" w:name="_Toc476733050"/>
      <w:bookmarkStart w:id="36" w:name="_Toc476733324"/>
      <w:bookmarkStart w:id="37" w:name="_Toc477871919"/>
      <w:bookmarkEnd w:id="34"/>
      <w:r w:rsidRPr="00A942B5">
        <w:t>Data management</w:t>
      </w:r>
      <w:bookmarkEnd w:id="35"/>
      <w:bookmarkEnd w:id="36"/>
      <w:bookmarkEnd w:id="37"/>
    </w:p>
    <w:p w:rsidR="00DF5848" w:rsidRPr="00A942B5" w:rsidRDefault="00DF5848" w:rsidP="001F2063">
      <w:pPr>
        <w:pStyle w:val="BodyText"/>
        <w:rPr>
          <w:rFonts w:ascii="Arial" w:hAnsi="Arial" w:cs="Arial"/>
        </w:rPr>
      </w:pPr>
      <w:r w:rsidRPr="00A942B5">
        <w:rPr>
          <w:rFonts w:ascii="Arial" w:hAnsi="Arial" w:cs="Arial"/>
        </w:rPr>
        <w:t>Confirmed c</w:t>
      </w:r>
      <w:r w:rsidR="00231A48" w:rsidRPr="00A942B5">
        <w:rPr>
          <w:rFonts w:ascii="Arial" w:hAnsi="Arial" w:cs="Arial"/>
        </w:rPr>
        <w:t>ases</w:t>
      </w:r>
      <w:r w:rsidRPr="00A942B5">
        <w:rPr>
          <w:rFonts w:ascii="Arial" w:hAnsi="Arial" w:cs="Arial"/>
        </w:rPr>
        <w:t xml:space="preserve"> should be</w:t>
      </w:r>
      <w:r w:rsidR="00231A48" w:rsidRPr="00A942B5">
        <w:rPr>
          <w:rFonts w:ascii="Arial" w:hAnsi="Arial" w:cs="Arial"/>
        </w:rPr>
        <w:t xml:space="preserve"> entered </w:t>
      </w:r>
      <w:r w:rsidR="004D0368" w:rsidRPr="00A942B5">
        <w:rPr>
          <w:rFonts w:ascii="Arial" w:hAnsi="Arial" w:cs="Arial"/>
        </w:rPr>
        <w:t>in</w:t>
      </w:r>
      <w:r w:rsidRPr="00A942B5">
        <w:rPr>
          <w:rFonts w:ascii="Arial" w:hAnsi="Arial" w:cs="Arial"/>
        </w:rPr>
        <w:t xml:space="preserve">to notifiable diseases database </w:t>
      </w:r>
      <w:r w:rsidR="005200F8" w:rsidRPr="00A942B5">
        <w:rPr>
          <w:rFonts w:ascii="Arial" w:hAnsi="Arial" w:cs="Arial"/>
        </w:rPr>
        <w:t>within five</w:t>
      </w:r>
      <w:r w:rsidRPr="00A942B5">
        <w:rPr>
          <w:rFonts w:ascii="Arial" w:hAnsi="Arial" w:cs="Arial"/>
        </w:rPr>
        <w:t xml:space="preserve"> working</w:t>
      </w:r>
      <w:r w:rsidR="00231A48" w:rsidRPr="00A942B5">
        <w:rPr>
          <w:rFonts w:ascii="Arial" w:hAnsi="Arial" w:cs="Arial"/>
        </w:rPr>
        <w:t xml:space="preserve"> days</w:t>
      </w:r>
      <w:r w:rsidRPr="00A942B5">
        <w:rPr>
          <w:rFonts w:ascii="Arial" w:hAnsi="Arial" w:cs="Arial"/>
        </w:rPr>
        <w:t xml:space="preserve"> of notification.</w:t>
      </w:r>
      <w:r w:rsidR="007548BC" w:rsidRPr="00A942B5">
        <w:rPr>
          <w:rFonts w:ascii="Arial" w:hAnsi="Arial" w:cs="Arial"/>
        </w:rPr>
        <w:t xml:space="preserve"> </w:t>
      </w:r>
    </w:p>
    <w:p w:rsidR="00F0789F" w:rsidRPr="005200F8" w:rsidRDefault="00F0789F" w:rsidP="001F2063">
      <w:pPr>
        <w:pStyle w:val="BodyText"/>
        <w:rPr>
          <w:rFonts w:ascii="Arial" w:hAnsi="Arial" w:cs="Arial"/>
        </w:rPr>
      </w:pPr>
      <w:r w:rsidRPr="00A942B5">
        <w:rPr>
          <w:rFonts w:ascii="Arial" w:hAnsi="Arial" w:cs="Arial"/>
        </w:rPr>
        <w:t xml:space="preserve">Core data and (for newly acquired cases) enhanced data sought from clinicians and laboratories should be entered as soon as information becomes available. </w:t>
      </w:r>
      <w:r w:rsidR="002E57B5" w:rsidRPr="00A942B5">
        <w:rPr>
          <w:rFonts w:ascii="Arial" w:hAnsi="Arial" w:cs="Arial"/>
        </w:rPr>
        <w:t>Core and enhanced data from jurisdictions are collated</w:t>
      </w:r>
      <w:r w:rsidR="00FD23B1" w:rsidRPr="00A942B5">
        <w:rPr>
          <w:rFonts w:ascii="Arial" w:hAnsi="Arial" w:cs="Arial"/>
        </w:rPr>
        <w:t xml:space="preserve"> in the NNDSS</w:t>
      </w:r>
      <w:r w:rsidR="002E57B5" w:rsidRPr="00A942B5">
        <w:rPr>
          <w:rFonts w:ascii="Arial" w:hAnsi="Arial" w:cs="Arial"/>
        </w:rPr>
        <w:t xml:space="preserve"> and by the Kirby Institute. </w:t>
      </w:r>
      <w:r w:rsidRPr="00A942B5">
        <w:rPr>
          <w:rFonts w:ascii="Arial" w:hAnsi="Arial" w:cs="Arial"/>
        </w:rPr>
        <w:t>These data are defined in the national core and enhanced hepatitis B datasets</w:t>
      </w:r>
      <w:r w:rsidR="002E57B5" w:rsidRPr="00A942B5">
        <w:rPr>
          <w:rFonts w:ascii="Arial" w:hAnsi="Arial" w:cs="Arial"/>
        </w:rPr>
        <w:t xml:space="preserve">. </w:t>
      </w:r>
      <w:r w:rsidRPr="00A942B5">
        <w:rPr>
          <w:rFonts w:ascii="Arial" w:hAnsi="Arial" w:cs="Arial"/>
        </w:rPr>
        <w:t xml:space="preserve"> Appendix 2 has a </w:t>
      </w:r>
      <w:r w:rsidR="00CA38AA" w:rsidRPr="00A942B5">
        <w:rPr>
          <w:rFonts w:ascii="Arial" w:hAnsi="Arial" w:cs="Arial"/>
        </w:rPr>
        <w:t>sample case report form</w:t>
      </w:r>
      <w:r w:rsidRPr="00A942B5">
        <w:rPr>
          <w:rFonts w:ascii="Arial" w:hAnsi="Arial" w:cs="Arial"/>
        </w:rPr>
        <w:t xml:space="preserve"> </w:t>
      </w:r>
      <w:r w:rsidR="002E57B5" w:rsidRPr="00A942B5">
        <w:rPr>
          <w:rFonts w:ascii="Arial" w:hAnsi="Arial" w:cs="Arial"/>
        </w:rPr>
        <w:t>based on these specifications</w:t>
      </w:r>
      <w:r w:rsidRPr="00A942B5">
        <w:rPr>
          <w:rFonts w:ascii="Arial" w:hAnsi="Arial" w:cs="Arial"/>
        </w:rPr>
        <w:t xml:space="preserve"> for use by PHUs. This </w:t>
      </w:r>
      <w:r w:rsidR="002835FF" w:rsidRPr="00A942B5">
        <w:rPr>
          <w:rFonts w:ascii="Arial" w:hAnsi="Arial" w:cs="Arial"/>
        </w:rPr>
        <w:t>data</w:t>
      </w:r>
      <w:r w:rsidR="002835FF" w:rsidRPr="005200F8">
        <w:rPr>
          <w:rFonts w:ascii="Arial" w:hAnsi="Arial" w:cs="Arial"/>
        </w:rPr>
        <w:t xml:space="preserve"> form allows the collection and entry of data additional to that captured by the NNDSS core and enhanced datasets</w:t>
      </w:r>
      <w:r w:rsidR="00143D99" w:rsidRPr="005200F8">
        <w:rPr>
          <w:rFonts w:ascii="Arial" w:hAnsi="Arial" w:cs="Arial"/>
        </w:rPr>
        <w:t xml:space="preserve">, </w:t>
      </w:r>
      <w:r w:rsidR="002835FF" w:rsidRPr="005200F8">
        <w:rPr>
          <w:rFonts w:ascii="Arial" w:hAnsi="Arial" w:cs="Arial"/>
        </w:rPr>
        <w:t>provid</w:t>
      </w:r>
      <w:r w:rsidR="00143D99" w:rsidRPr="005200F8">
        <w:rPr>
          <w:rFonts w:ascii="Arial" w:hAnsi="Arial" w:cs="Arial"/>
        </w:rPr>
        <w:t>ing</w:t>
      </w:r>
      <w:r w:rsidR="002835FF" w:rsidRPr="005200F8">
        <w:rPr>
          <w:rFonts w:ascii="Arial" w:hAnsi="Arial" w:cs="Arial"/>
        </w:rPr>
        <w:t xml:space="preserve"> an opportunity to further classify cases and gather additional data on unspecified cases. The extent to which jurisdictions collect data beyond the minimum core and enhanced datasets will depend on resource availability. </w:t>
      </w:r>
    </w:p>
    <w:p w:rsidR="00DB0868" w:rsidRPr="00B86668" w:rsidRDefault="00DB0868" w:rsidP="005200F8">
      <w:pPr>
        <w:pStyle w:val="Heading1"/>
        <w:numPr>
          <w:ilvl w:val="0"/>
          <w:numId w:val="26"/>
        </w:numPr>
        <w:ind w:left="360"/>
      </w:pPr>
      <w:bookmarkStart w:id="38" w:name="communication"/>
      <w:bookmarkStart w:id="39" w:name="_Toc476733051"/>
      <w:bookmarkStart w:id="40" w:name="_Toc476733325"/>
      <w:bookmarkStart w:id="41" w:name="_Toc477871920"/>
      <w:bookmarkEnd w:id="38"/>
      <w:r w:rsidRPr="00B86668">
        <w:t>Communications</w:t>
      </w:r>
      <w:bookmarkEnd w:id="39"/>
      <w:bookmarkEnd w:id="40"/>
      <w:bookmarkEnd w:id="41"/>
    </w:p>
    <w:p w:rsidR="00834110" w:rsidRPr="005200F8" w:rsidRDefault="00834110" w:rsidP="001F2063">
      <w:pPr>
        <w:pStyle w:val="BodyText"/>
        <w:rPr>
          <w:rFonts w:ascii="Arial" w:hAnsi="Arial" w:cs="Arial"/>
        </w:rPr>
      </w:pPr>
      <w:r w:rsidRPr="005200F8">
        <w:rPr>
          <w:rFonts w:ascii="Arial" w:hAnsi="Arial" w:cs="Arial"/>
        </w:rPr>
        <w:t xml:space="preserve">Laboratories </w:t>
      </w:r>
      <w:r w:rsidR="00ED072A" w:rsidRPr="005200F8">
        <w:rPr>
          <w:rFonts w:ascii="Arial" w:hAnsi="Arial" w:cs="Arial"/>
        </w:rPr>
        <w:t xml:space="preserve">and/or clinicians diagnosing cases </w:t>
      </w:r>
      <w:r w:rsidR="00D13A26" w:rsidRPr="005200F8">
        <w:rPr>
          <w:rFonts w:ascii="Arial" w:hAnsi="Arial" w:cs="Arial"/>
        </w:rPr>
        <w:t>of hepatitis B are</w:t>
      </w:r>
      <w:r w:rsidR="00ED072A" w:rsidRPr="005200F8">
        <w:rPr>
          <w:rFonts w:ascii="Arial" w:hAnsi="Arial" w:cs="Arial"/>
        </w:rPr>
        <w:t xml:space="preserve"> required to notify </w:t>
      </w:r>
      <w:r w:rsidRPr="005200F8">
        <w:rPr>
          <w:rFonts w:ascii="Arial" w:hAnsi="Arial" w:cs="Arial"/>
        </w:rPr>
        <w:t xml:space="preserve">the relevant </w:t>
      </w:r>
      <w:r w:rsidR="00116BA7" w:rsidRPr="005200F8">
        <w:rPr>
          <w:rFonts w:ascii="Arial" w:hAnsi="Arial" w:cs="Arial"/>
        </w:rPr>
        <w:t>s</w:t>
      </w:r>
      <w:r w:rsidRPr="005200F8">
        <w:rPr>
          <w:rFonts w:ascii="Arial" w:hAnsi="Arial" w:cs="Arial"/>
        </w:rPr>
        <w:t xml:space="preserve">tate and </w:t>
      </w:r>
      <w:r w:rsidR="00116BA7" w:rsidRPr="005200F8">
        <w:rPr>
          <w:rFonts w:ascii="Arial" w:hAnsi="Arial" w:cs="Arial"/>
        </w:rPr>
        <w:t>t</w:t>
      </w:r>
      <w:r w:rsidRPr="005200F8">
        <w:rPr>
          <w:rFonts w:ascii="Arial" w:hAnsi="Arial" w:cs="Arial"/>
        </w:rPr>
        <w:t>erritory health authorities in accordance with the relevant legislation</w:t>
      </w:r>
      <w:r w:rsidR="00121B96" w:rsidRPr="005200F8">
        <w:rPr>
          <w:rFonts w:ascii="Arial" w:hAnsi="Arial" w:cs="Arial"/>
        </w:rPr>
        <w:t xml:space="preserve"> or </w:t>
      </w:r>
      <w:r w:rsidRPr="005200F8">
        <w:rPr>
          <w:rFonts w:ascii="Arial" w:hAnsi="Arial" w:cs="Arial"/>
        </w:rPr>
        <w:t>regulations.</w:t>
      </w:r>
    </w:p>
    <w:p w:rsidR="00DB0868" w:rsidRPr="00B86668" w:rsidRDefault="00DB0868" w:rsidP="005200F8">
      <w:pPr>
        <w:pStyle w:val="Heading1"/>
        <w:numPr>
          <w:ilvl w:val="0"/>
          <w:numId w:val="26"/>
        </w:numPr>
        <w:ind w:left="360"/>
      </w:pPr>
      <w:bookmarkStart w:id="42" w:name="case_definition"/>
      <w:bookmarkStart w:id="43" w:name="_Toc476733052"/>
      <w:bookmarkStart w:id="44" w:name="_Toc476733326"/>
      <w:bookmarkStart w:id="45" w:name="_Toc477871921"/>
      <w:bookmarkEnd w:id="42"/>
      <w:r w:rsidRPr="00B86668">
        <w:t>Case definition</w:t>
      </w:r>
      <w:bookmarkEnd w:id="43"/>
      <w:bookmarkEnd w:id="44"/>
      <w:bookmarkEnd w:id="45"/>
    </w:p>
    <w:p w:rsidR="0062578B" w:rsidRPr="005200F8" w:rsidRDefault="00DB0868" w:rsidP="001F2063">
      <w:pPr>
        <w:pStyle w:val="BodyText"/>
        <w:rPr>
          <w:rFonts w:ascii="Arial" w:hAnsi="Arial" w:cs="Arial"/>
        </w:rPr>
      </w:pPr>
      <w:r w:rsidRPr="005200F8">
        <w:rPr>
          <w:rFonts w:ascii="Arial" w:hAnsi="Arial" w:cs="Arial"/>
        </w:rPr>
        <w:t xml:space="preserve">Only confirmed cases of HBV infection are notifiable. </w:t>
      </w:r>
    </w:p>
    <w:p w:rsidR="00976A38" w:rsidRPr="005200F8" w:rsidRDefault="0062578B" w:rsidP="00064DCC">
      <w:pPr>
        <w:pStyle w:val="Heading2"/>
      </w:pPr>
      <w:bookmarkStart w:id="46" w:name="_Toc360615134"/>
      <w:bookmarkStart w:id="47" w:name="_Toc476733053"/>
      <w:r w:rsidRPr="005200F8">
        <w:t>Hepatitis B – newly acquired</w:t>
      </w:r>
      <w:bookmarkEnd w:id="46"/>
      <w:bookmarkEnd w:id="47"/>
      <w:r w:rsidRPr="005200F8">
        <w:t xml:space="preserve"> </w:t>
      </w:r>
    </w:p>
    <w:p w:rsidR="0062578B" w:rsidRPr="005200F8" w:rsidRDefault="0062578B" w:rsidP="00AD164B">
      <w:pPr>
        <w:pStyle w:val="Heading3"/>
      </w:pPr>
      <w:bookmarkStart w:id="48" w:name="_Toc476733054"/>
      <w:r w:rsidRPr="005200F8">
        <w:t>Reporting</w:t>
      </w:r>
      <w:bookmarkEnd w:id="48"/>
    </w:p>
    <w:p w:rsidR="0062578B" w:rsidRPr="005200F8" w:rsidRDefault="0062578B" w:rsidP="004D4ED7">
      <w:pPr>
        <w:pStyle w:val="BodyText"/>
        <w:rPr>
          <w:rFonts w:ascii="Arial" w:hAnsi="Arial" w:cs="Arial"/>
        </w:rPr>
      </w:pPr>
      <w:r w:rsidRPr="005200F8">
        <w:rPr>
          <w:rFonts w:ascii="Arial" w:hAnsi="Arial" w:cs="Arial"/>
        </w:rPr>
        <w:t xml:space="preserve">Only </w:t>
      </w:r>
      <w:r w:rsidRPr="005200F8">
        <w:rPr>
          <w:rFonts w:ascii="Arial" w:hAnsi="Arial" w:cs="Arial"/>
          <w:u w:val="single"/>
        </w:rPr>
        <w:t>conﬁrmed cases</w:t>
      </w:r>
      <w:r w:rsidRPr="005200F8">
        <w:rPr>
          <w:rFonts w:ascii="Arial" w:hAnsi="Arial" w:cs="Arial"/>
        </w:rPr>
        <w:t xml:space="preserve"> should be notiﬁed. </w:t>
      </w:r>
    </w:p>
    <w:p w:rsidR="0062578B" w:rsidRPr="005200F8" w:rsidRDefault="0062578B" w:rsidP="00AD164B">
      <w:pPr>
        <w:pStyle w:val="Heading3"/>
      </w:pPr>
      <w:bookmarkStart w:id="49" w:name="_Toc476733055"/>
      <w:r w:rsidRPr="005200F8">
        <w:t>Conﬁrmed case</w:t>
      </w:r>
      <w:bookmarkEnd w:id="49"/>
      <w:r w:rsidRPr="005200F8">
        <w:t xml:space="preserve"> </w:t>
      </w:r>
    </w:p>
    <w:p w:rsidR="0062578B" w:rsidRPr="005200F8" w:rsidRDefault="0062578B" w:rsidP="004D4ED7">
      <w:pPr>
        <w:pStyle w:val="BodyText"/>
        <w:rPr>
          <w:rFonts w:ascii="Arial" w:hAnsi="Arial" w:cs="Arial"/>
        </w:rPr>
      </w:pPr>
      <w:r w:rsidRPr="005200F8">
        <w:rPr>
          <w:rFonts w:ascii="Arial" w:hAnsi="Arial" w:cs="Arial"/>
        </w:rPr>
        <w:t xml:space="preserve">A conﬁrmed case requires </w:t>
      </w:r>
      <w:r w:rsidRPr="005200F8">
        <w:rPr>
          <w:rFonts w:ascii="Arial" w:hAnsi="Arial" w:cs="Arial"/>
          <w:u w:val="single"/>
        </w:rPr>
        <w:t>laboratory deﬁnitive evidence</w:t>
      </w:r>
      <w:r w:rsidRPr="005200F8">
        <w:rPr>
          <w:rFonts w:ascii="Arial" w:hAnsi="Arial" w:cs="Arial"/>
        </w:rPr>
        <w:t xml:space="preserve"> only. </w:t>
      </w:r>
    </w:p>
    <w:p w:rsidR="0062578B" w:rsidRPr="005200F8" w:rsidRDefault="0062578B" w:rsidP="00AD164B">
      <w:pPr>
        <w:pStyle w:val="Heading3"/>
      </w:pPr>
      <w:bookmarkStart w:id="50" w:name="_Toc476733056"/>
      <w:r w:rsidRPr="005200F8">
        <w:t>Laboratory deﬁnitive evidence</w:t>
      </w:r>
      <w:bookmarkEnd w:id="50"/>
      <w:r w:rsidRPr="005200F8">
        <w:t xml:space="preserve"> </w:t>
      </w:r>
    </w:p>
    <w:p w:rsidR="0062578B" w:rsidRPr="005200F8" w:rsidRDefault="0062578B" w:rsidP="004D4ED7">
      <w:pPr>
        <w:pStyle w:val="BodyText"/>
        <w:rPr>
          <w:rFonts w:ascii="Arial" w:hAnsi="Arial" w:cs="Arial"/>
        </w:rPr>
      </w:pPr>
      <w:r w:rsidRPr="005200F8">
        <w:rPr>
          <w:rFonts w:ascii="Arial" w:hAnsi="Arial" w:cs="Arial"/>
        </w:rPr>
        <w:t xml:space="preserve">Detection of hepatitis B surface antigen (HBsAg) in a patient shown to be negative within the last 24 months </w:t>
      </w:r>
    </w:p>
    <w:p w:rsidR="0062578B" w:rsidRPr="005200F8" w:rsidRDefault="0062578B" w:rsidP="004D4ED7">
      <w:pPr>
        <w:pStyle w:val="BodyText"/>
        <w:rPr>
          <w:rFonts w:ascii="Arial" w:hAnsi="Arial" w:cs="Arial"/>
        </w:rPr>
      </w:pPr>
      <w:r w:rsidRPr="005200F8">
        <w:rPr>
          <w:rFonts w:ascii="Arial" w:hAnsi="Arial" w:cs="Arial"/>
        </w:rPr>
        <w:t xml:space="preserve">OR </w:t>
      </w:r>
    </w:p>
    <w:p w:rsidR="0062578B" w:rsidRPr="005200F8" w:rsidRDefault="0062578B" w:rsidP="004D4ED7">
      <w:pPr>
        <w:pStyle w:val="BodyText"/>
        <w:rPr>
          <w:rFonts w:ascii="Arial" w:hAnsi="Arial" w:cs="Arial"/>
        </w:rPr>
      </w:pPr>
      <w:r w:rsidRPr="005200F8">
        <w:rPr>
          <w:rFonts w:ascii="Arial" w:hAnsi="Arial" w:cs="Arial"/>
        </w:rPr>
        <w:t xml:space="preserve">Detection of HBsAg and IgM to hepatitis B core antigen, </w:t>
      </w:r>
      <w:r w:rsidR="00976A38" w:rsidRPr="005200F8">
        <w:rPr>
          <w:rFonts w:ascii="Arial" w:hAnsi="Arial" w:cs="Arial"/>
        </w:rPr>
        <w:t>except where there is</w:t>
      </w:r>
      <w:r w:rsidRPr="005200F8">
        <w:rPr>
          <w:rFonts w:ascii="Arial" w:hAnsi="Arial" w:cs="Arial"/>
        </w:rPr>
        <w:t xml:space="preserve"> prior evidence of hepatitis B infection </w:t>
      </w:r>
    </w:p>
    <w:p w:rsidR="0062578B" w:rsidRPr="00A942B5" w:rsidRDefault="0062578B" w:rsidP="004D4ED7">
      <w:pPr>
        <w:pStyle w:val="BodyText"/>
        <w:rPr>
          <w:rFonts w:ascii="Arial" w:hAnsi="Arial" w:cs="Arial"/>
        </w:rPr>
      </w:pPr>
      <w:r w:rsidRPr="00A942B5">
        <w:rPr>
          <w:rFonts w:ascii="Arial" w:hAnsi="Arial" w:cs="Arial"/>
        </w:rPr>
        <w:lastRenderedPageBreak/>
        <w:t xml:space="preserve">OR </w:t>
      </w:r>
    </w:p>
    <w:p w:rsidR="0062578B" w:rsidRPr="00A942B5" w:rsidRDefault="0062578B" w:rsidP="004D4ED7">
      <w:pPr>
        <w:pStyle w:val="BodyText"/>
        <w:rPr>
          <w:rFonts w:ascii="Arial" w:hAnsi="Arial" w:cs="Arial"/>
        </w:rPr>
      </w:pPr>
      <w:r w:rsidRPr="00A942B5">
        <w:rPr>
          <w:rFonts w:ascii="Arial" w:hAnsi="Arial" w:cs="Arial"/>
        </w:rPr>
        <w:t xml:space="preserve">Detection of hepatitis B virus by nucleic acid testing, and IgM to hepatitis B core antigen, </w:t>
      </w:r>
      <w:r w:rsidR="00976A38" w:rsidRPr="00A942B5">
        <w:rPr>
          <w:rFonts w:ascii="Arial" w:hAnsi="Arial" w:cs="Arial"/>
        </w:rPr>
        <w:t>except where there is</w:t>
      </w:r>
      <w:r w:rsidRPr="00A942B5">
        <w:rPr>
          <w:rFonts w:ascii="Arial" w:hAnsi="Arial" w:cs="Arial"/>
        </w:rPr>
        <w:t xml:space="preserve"> prior evidence of hepatitis B infection. </w:t>
      </w:r>
    </w:p>
    <w:p w:rsidR="00976A38" w:rsidRPr="00A942B5" w:rsidRDefault="00976A38" w:rsidP="004D4ED7">
      <w:pPr>
        <w:pStyle w:val="BodyText"/>
        <w:rPr>
          <w:rFonts w:ascii="Arial" w:hAnsi="Arial" w:cs="Arial"/>
        </w:rPr>
      </w:pPr>
      <w:r w:rsidRPr="00A942B5">
        <w:rPr>
          <w:rFonts w:ascii="Arial" w:hAnsi="Arial" w:cs="Arial"/>
        </w:rPr>
        <w:t>Note: Transient HBsAg positivity can occur in patients following HBV vaccination.  This occurs more commonly in dialysis patients and is unlikely to persist beyond 14 days post-vaccination.</w:t>
      </w:r>
    </w:p>
    <w:p w:rsidR="00976A38" w:rsidRPr="00A942B5" w:rsidRDefault="0062578B" w:rsidP="00064DCC">
      <w:pPr>
        <w:pStyle w:val="Heading2"/>
      </w:pPr>
      <w:bookmarkStart w:id="51" w:name="_Toc272489611"/>
      <w:bookmarkStart w:id="52" w:name="_Toc272755702"/>
      <w:bookmarkStart w:id="53" w:name="_Toc360615135"/>
      <w:bookmarkStart w:id="54" w:name="_Toc476733057"/>
      <w:r w:rsidRPr="00A942B5">
        <w:t>Hepatitis B – unspeciﬁed</w:t>
      </w:r>
      <w:bookmarkEnd w:id="51"/>
      <w:bookmarkEnd w:id="52"/>
      <w:bookmarkEnd w:id="53"/>
      <w:bookmarkEnd w:id="54"/>
      <w:r w:rsidRPr="00A942B5">
        <w:t xml:space="preserve"> </w:t>
      </w:r>
    </w:p>
    <w:p w:rsidR="0062578B" w:rsidRPr="00A942B5" w:rsidRDefault="0062578B" w:rsidP="00AD164B">
      <w:pPr>
        <w:pStyle w:val="Heading3"/>
      </w:pPr>
      <w:bookmarkStart w:id="55" w:name="_Toc476733058"/>
      <w:r w:rsidRPr="00A942B5">
        <w:t>Reporting</w:t>
      </w:r>
      <w:bookmarkEnd w:id="55"/>
    </w:p>
    <w:p w:rsidR="0062578B" w:rsidRPr="00A942B5" w:rsidRDefault="0062578B" w:rsidP="004D4ED7">
      <w:pPr>
        <w:pStyle w:val="BodyText"/>
        <w:rPr>
          <w:rFonts w:ascii="Arial" w:hAnsi="Arial" w:cs="Arial"/>
        </w:rPr>
      </w:pPr>
      <w:r w:rsidRPr="00A942B5">
        <w:rPr>
          <w:rFonts w:ascii="Arial" w:hAnsi="Arial" w:cs="Arial"/>
        </w:rPr>
        <w:t xml:space="preserve">Only </w:t>
      </w:r>
      <w:r w:rsidRPr="00A942B5">
        <w:rPr>
          <w:rFonts w:ascii="Arial" w:hAnsi="Arial" w:cs="Arial"/>
          <w:u w:val="single"/>
        </w:rPr>
        <w:t>conﬁrmed cases</w:t>
      </w:r>
      <w:r w:rsidRPr="00A942B5">
        <w:rPr>
          <w:rFonts w:ascii="Arial" w:hAnsi="Arial" w:cs="Arial"/>
        </w:rPr>
        <w:t xml:space="preserve"> should be notiﬁed. </w:t>
      </w:r>
    </w:p>
    <w:p w:rsidR="0062578B" w:rsidRPr="00A942B5" w:rsidRDefault="0062578B" w:rsidP="00AD164B">
      <w:pPr>
        <w:pStyle w:val="Heading3"/>
      </w:pPr>
      <w:bookmarkStart w:id="56" w:name="_Toc476733059"/>
      <w:r w:rsidRPr="00A942B5">
        <w:t>Conﬁrmed case</w:t>
      </w:r>
      <w:bookmarkEnd w:id="56"/>
      <w:r w:rsidRPr="00A942B5">
        <w:t xml:space="preserve"> </w:t>
      </w:r>
    </w:p>
    <w:p w:rsidR="0062578B" w:rsidRPr="00A942B5" w:rsidRDefault="0062578B" w:rsidP="004D4ED7">
      <w:pPr>
        <w:pStyle w:val="BodyText"/>
        <w:rPr>
          <w:rFonts w:ascii="Arial" w:hAnsi="Arial" w:cs="Arial"/>
        </w:rPr>
      </w:pPr>
      <w:r w:rsidRPr="00A942B5">
        <w:rPr>
          <w:rFonts w:ascii="Arial" w:hAnsi="Arial" w:cs="Arial"/>
        </w:rPr>
        <w:t xml:space="preserve">A conﬁrmed case requires </w:t>
      </w:r>
      <w:r w:rsidRPr="00A942B5">
        <w:rPr>
          <w:rFonts w:ascii="Arial" w:hAnsi="Arial" w:cs="Arial"/>
          <w:u w:val="single"/>
        </w:rPr>
        <w:t>laboratory deﬁnitive evidence</w:t>
      </w:r>
      <w:r w:rsidRPr="00A942B5">
        <w:rPr>
          <w:rFonts w:ascii="Arial" w:hAnsi="Arial" w:cs="Arial"/>
        </w:rPr>
        <w:t xml:space="preserve"> AND that the case does not meet any of the criteria for a newly acquired case. </w:t>
      </w:r>
    </w:p>
    <w:p w:rsidR="0062578B" w:rsidRPr="005200F8" w:rsidRDefault="0062578B" w:rsidP="00AD164B">
      <w:pPr>
        <w:pStyle w:val="Heading3"/>
      </w:pPr>
      <w:bookmarkStart w:id="57" w:name="_Toc476733060"/>
      <w:r w:rsidRPr="005200F8">
        <w:t>Laboratory deﬁnitive evidence</w:t>
      </w:r>
      <w:bookmarkEnd w:id="57"/>
      <w:r w:rsidRPr="005200F8">
        <w:t xml:space="preserve"> </w:t>
      </w:r>
    </w:p>
    <w:p w:rsidR="0062578B" w:rsidRPr="00A942B5" w:rsidRDefault="0062578B" w:rsidP="004D4ED7">
      <w:pPr>
        <w:pStyle w:val="BodyText"/>
        <w:rPr>
          <w:rFonts w:ascii="Arial" w:hAnsi="Arial" w:cs="Arial"/>
        </w:rPr>
      </w:pPr>
      <w:r w:rsidRPr="00A942B5">
        <w:rPr>
          <w:rFonts w:ascii="Arial" w:hAnsi="Arial" w:cs="Arial"/>
        </w:rPr>
        <w:t xml:space="preserve">Detection of hepatitis B surface antigen (HBsAg), or hepatitis B virus by nucleic acid testing, </w:t>
      </w:r>
      <w:r w:rsidR="00976A38" w:rsidRPr="00A942B5">
        <w:rPr>
          <w:rFonts w:ascii="Arial" w:hAnsi="Arial" w:cs="Arial"/>
        </w:rPr>
        <w:t xml:space="preserve">except where there is </w:t>
      </w:r>
      <w:r w:rsidRPr="00A942B5">
        <w:rPr>
          <w:rFonts w:ascii="Arial" w:hAnsi="Arial" w:cs="Arial"/>
        </w:rPr>
        <w:t xml:space="preserve">prior evidence of hepatitis B virus infection. </w:t>
      </w:r>
    </w:p>
    <w:p w:rsidR="00976A38" w:rsidRPr="00A942B5" w:rsidRDefault="00976A38" w:rsidP="004D4ED7">
      <w:pPr>
        <w:pStyle w:val="BodyText"/>
        <w:rPr>
          <w:rFonts w:ascii="Arial" w:hAnsi="Arial" w:cs="Arial"/>
        </w:rPr>
      </w:pPr>
      <w:r w:rsidRPr="00A942B5">
        <w:rPr>
          <w:rFonts w:ascii="Arial" w:hAnsi="Arial" w:cs="Arial"/>
        </w:rPr>
        <w:t>Note: Transient HBsAg positivity can occur in patients following HBV vaccination.  This occurs more commonly in dialysis patients and is unlikely to persist beyond 14 days post-vaccination.</w:t>
      </w:r>
    </w:p>
    <w:p w:rsidR="00DB0868" w:rsidRPr="00A942B5" w:rsidRDefault="00064DCC" w:rsidP="0062578B">
      <w:pPr>
        <w:pStyle w:val="BodyText"/>
        <w:rPr>
          <w:rFonts w:ascii="Arial" w:hAnsi="Arial" w:cs="Arial"/>
        </w:rPr>
      </w:pPr>
      <w:hyperlink r:id="rId15" w:history="1">
        <w:r w:rsidR="0062578B" w:rsidRPr="00A942B5">
          <w:rPr>
            <w:rStyle w:val="Hyperlink"/>
            <w:rFonts w:cs="Arial"/>
            <w:color w:val="auto"/>
          </w:rPr>
          <w:t>Case definitions</w:t>
        </w:r>
      </w:hyperlink>
      <w:r w:rsidR="0062578B" w:rsidRPr="00A942B5">
        <w:rPr>
          <w:rFonts w:ascii="Arial" w:hAnsi="Arial" w:cs="Arial"/>
          <w:color w:val="auto"/>
        </w:rPr>
        <w:t xml:space="preserve"> can be found on the </w:t>
      </w:r>
      <w:hyperlink r:id="rId16" w:history="1">
        <w:r w:rsidR="000C13BC" w:rsidRPr="00A942B5">
          <w:rPr>
            <w:rStyle w:val="Hyperlink"/>
            <w:rFonts w:cs="Arial"/>
          </w:rPr>
          <w:t>Department of Health’s case definitions website</w:t>
        </w:r>
      </w:hyperlink>
      <w:r w:rsidR="000C13BC" w:rsidRPr="00A942B5">
        <w:rPr>
          <w:rFonts w:ascii="Arial" w:hAnsi="Arial" w:cs="Arial"/>
          <w:color w:val="auto"/>
        </w:rPr>
        <w:t>.</w:t>
      </w:r>
    </w:p>
    <w:p w:rsidR="00EB1DEA" w:rsidRPr="00A942B5" w:rsidRDefault="00EB1DEA" w:rsidP="001F2063">
      <w:pPr>
        <w:pStyle w:val="BodyText"/>
        <w:rPr>
          <w:rFonts w:ascii="Arial" w:hAnsi="Arial" w:cs="Arial"/>
        </w:rPr>
      </w:pPr>
      <w:r w:rsidRPr="00A942B5">
        <w:rPr>
          <w:rFonts w:ascii="Arial" w:hAnsi="Arial" w:cs="Arial"/>
        </w:rPr>
        <w:t>The Public Health Laboratory Network of Australia (PHLN) has developed laboratory case definitions for recent, chronic and unspecified hepatitis B infection</w:t>
      </w:r>
      <w:r w:rsidR="00CF1D54" w:rsidRPr="00A942B5">
        <w:rPr>
          <w:rFonts w:ascii="Arial" w:hAnsi="Arial" w:cs="Arial"/>
        </w:rPr>
        <w:t xml:space="preserve">. </w:t>
      </w:r>
      <w:r w:rsidR="000C13BC" w:rsidRPr="00A942B5">
        <w:rPr>
          <w:rFonts w:ascii="Arial" w:hAnsi="Arial" w:cs="Arial"/>
        </w:rPr>
        <w:t xml:space="preserve">Refer to the </w:t>
      </w:r>
      <w:hyperlink r:id="rId17" w:history="1">
        <w:r w:rsidR="000C13BC" w:rsidRPr="00A942B5">
          <w:rPr>
            <w:rStyle w:val="Hyperlink"/>
            <w:rFonts w:cs="Arial"/>
          </w:rPr>
          <w:t>Department of Health PHLN web page</w:t>
        </w:r>
      </w:hyperlink>
      <w:r w:rsidR="000C13BC" w:rsidRPr="00A942B5">
        <w:rPr>
          <w:rFonts w:ascii="Arial" w:hAnsi="Arial" w:cs="Arial"/>
        </w:rPr>
        <w:t>.</w:t>
      </w:r>
    </w:p>
    <w:p w:rsidR="00DB0868" w:rsidRPr="00B86668" w:rsidRDefault="00DB0868" w:rsidP="007B4D92">
      <w:pPr>
        <w:pStyle w:val="Heading1"/>
        <w:numPr>
          <w:ilvl w:val="0"/>
          <w:numId w:val="26"/>
        </w:numPr>
        <w:ind w:left="360"/>
      </w:pPr>
      <w:bookmarkStart w:id="58" w:name="laboratory"/>
      <w:bookmarkStart w:id="59" w:name="_Toc476733061"/>
      <w:bookmarkStart w:id="60" w:name="_Toc476733327"/>
      <w:bookmarkStart w:id="61" w:name="_Toc477871922"/>
      <w:bookmarkEnd w:id="58"/>
      <w:r w:rsidRPr="00B86668">
        <w:t>Laboratory testing</w:t>
      </w:r>
      <w:bookmarkEnd w:id="59"/>
      <w:bookmarkEnd w:id="60"/>
      <w:bookmarkEnd w:id="61"/>
    </w:p>
    <w:p w:rsidR="00DB0868" w:rsidRPr="00B86668" w:rsidRDefault="00DB0868" w:rsidP="00064DCC">
      <w:pPr>
        <w:pStyle w:val="Heading2"/>
      </w:pPr>
      <w:bookmarkStart w:id="62" w:name="_Toc476733062"/>
      <w:r w:rsidRPr="00B86668">
        <w:t>Testing Guidelines</w:t>
      </w:r>
      <w:bookmarkEnd w:id="62"/>
    </w:p>
    <w:p w:rsidR="003823C5" w:rsidRPr="00A942B5" w:rsidRDefault="003823C5" w:rsidP="003823C5">
      <w:pPr>
        <w:pStyle w:val="BodyText"/>
        <w:rPr>
          <w:rFonts w:ascii="Arial" w:hAnsi="Arial" w:cs="Arial"/>
        </w:rPr>
      </w:pPr>
      <w:r w:rsidRPr="00A942B5">
        <w:rPr>
          <w:rFonts w:ascii="Arial" w:hAnsi="Arial" w:cs="Arial"/>
        </w:rPr>
        <w:t>The National Hepatitis B Testing Policy provides information about indications for HBV testing, informed consent</w:t>
      </w:r>
      <w:r w:rsidR="00713F52" w:rsidRPr="00A942B5">
        <w:rPr>
          <w:rFonts w:ascii="Arial" w:hAnsi="Arial" w:cs="Arial"/>
        </w:rPr>
        <w:t xml:space="preserve"> and</w:t>
      </w:r>
      <w:r w:rsidRPr="00A942B5">
        <w:rPr>
          <w:rFonts w:ascii="Arial" w:hAnsi="Arial" w:cs="Arial"/>
        </w:rPr>
        <w:t xml:space="preserve"> conveying test results</w:t>
      </w:r>
      <w:r w:rsidR="00B77618" w:rsidRPr="00A942B5">
        <w:rPr>
          <w:rFonts w:ascii="Arial" w:hAnsi="Arial" w:cs="Arial"/>
        </w:rPr>
        <w:t xml:space="preserve">, refer to the </w:t>
      </w:r>
      <w:hyperlink r:id="rId18" w:history="1">
        <w:r w:rsidR="00B77618" w:rsidRPr="00A942B5">
          <w:rPr>
            <w:rStyle w:val="Hyperlink"/>
            <w:rFonts w:cs="Arial"/>
          </w:rPr>
          <w:t>ASHM website</w:t>
        </w:r>
      </w:hyperlink>
      <w:r w:rsidR="00713F52" w:rsidRPr="00A942B5">
        <w:rPr>
          <w:rFonts w:ascii="Arial" w:hAnsi="Arial" w:cs="Arial"/>
        </w:rPr>
        <w:t>. It addresses</w:t>
      </w:r>
      <w:r w:rsidRPr="00A942B5">
        <w:rPr>
          <w:rFonts w:ascii="Arial" w:hAnsi="Arial" w:cs="Arial"/>
        </w:rPr>
        <w:t xml:space="preserve"> testing in particular settings (</w:t>
      </w:r>
      <w:r w:rsidR="00A46679" w:rsidRPr="00A942B5">
        <w:rPr>
          <w:rFonts w:ascii="Arial" w:hAnsi="Arial" w:cs="Arial"/>
        </w:rPr>
        <w:t>Healthcare</w:t>
      </w:r>
      <w:r w:rsidRPr="00A942B5">
        <w:rPr>
          <w:rFonts w:ascii="Arial" w:hAnsi="Arial" w:cs="Arial"/>
        </w:rPr>
        <w:t xml:space="preserve"> Workers, Antenatal and Perinatal Testing, People from Culturally and Linguistically Diverse Backgrounds, and Aboriginal and Torres Strait Islander Peoples)</w:t>
      </w:r>
      <w:r w:rsidR="00F51AD8" w:rsidRPr="00A942B5">
        <w:rPr>
          <w:rFonts w:ascii="Arial" w:hAnsi="Arial" w:cs="Arial"/>
        </w:rPr>
        <w:t xml:space="preserve"> where barriers (such as poor access to primary healthcare, stigma/discrimination, non-English language and inadequate health literacy) have the potential to impede testing of higher risk populations.</w:t>
      </w:r>
    </w:p>
    <w:p w:rsidR="003C5AA6" w:rsidRPr="00A942B5" w:rsidRDefault="001062E0" w:rsidP="001F2063">
      <w:pPr>
        <w:pStyle w:val="BodyText"/>
        <w:rPr>
          <w:rFonts w:ascii="Arial" w:hAnsi="Arial" w:cs="Arial"/>
        </w:rPr>
      </w:pPr>
      <w:r w:rsidRPr="00A942B5">
        <w:rPr>
          <w:rFonts w:ascii="Arial" w:hAnsi="Arial" w:cs="Arial"/>
        </w:rPr>
        <w:t>Participation in t</w:t>
      </w:r>
      <w:r w:rsidR="003C5AA6" w:rsidRPr="00A942B5">
        <w:rPr>
          <w:rFonts w:ascii="Arial" w:hAnsi="Arial" w:cs="Arial"/>
        </w:rPr>
        <w:t xml:space="preserve">esting </w:t>
      </w:r>
      <w:r w:rsidR="00D134DA" w:rsidRPr="00A942B5">
        <w:rPr>
          <w:rFonts w:ascii="Arial" w:hAnsi="Arial" w:cs="Arial"/>
        </w:rPr>
        <w:t>is</w:t>
      </w:r>
      <w:r w:rsidR="003C5AA6" w:rsidRPr="00A942B5">
        <w:rPr>
          <w:rFonts w:ascii="Arial" w:hAnsi="Arial" w:cs="Arial"/>
        </w:rPr>
        <w:t xml:space="preserve"> voluntary </w:t>
      </w:r>
      <w:r w:rsidR="00D134DA" w:rsidRPr="00A942B5">
        <w:rPr>
          <w:rFonts w:ascii="Arial" w:hAnsi="Arial" w:cs="Arial"/>
        </w:rPr>
        <w:t xml:space="preserve">except in circumstances when testing is mandatory </w:t>
      </w:r>
      <w:r w:rsidR="003C5AA6" w:rsidRPr="00A942B5">
        <w:rPr>
          <w:rFonts w:ascii="Arial" w:hAnsi="Arial" w:cs="Arial"/>
        </w:rPr>
        <w:t>for participat</w:t>
      </w:r>
      <w:r w:rsidR="00AA13E8" w:rsidRPr="00A942B5">
        <w:rPr>
          <w:rFonts w:ascii="Arial" w:hAnsi="Arial" w:cs="Arial"/>
        </w:rPr>
        <w:t xml:space="preserve">ion </w:t>
      </w:r>
      <w:r w:rsidR="003C5AA6" w:rsidRPr="00A942B5">
        <w:rPr>
          <w:rFonts w:ascii="Arial" w:hAnsi="Arial" w:cs="Arial"/>
        </w:rPr>
        <w:t xml:space="preserve">in certain activities or </w:t>
      </w:r>
      <w:r w:rsidR="00AA13E8" w:rsidRPr="00A942B5">
        <w:rPr>
          <w:rFonts w:ascii="Arial" w:hAnsi="Arial" w:cs="Arial"/>
        </w:rPr>
        <w:t xml:space="preserve">to </w:t>
      </w:r>
      <w:r w:rsidR="003C5AA6" w:rsidRPr="00A942B5">
        <w:rPr>
          <w:rFonts w:ascii="Arial" w:hAnsi="Arial" w:cs="Arial"/>
        </w:rPr>
        <w:t>have access to certain services</w:t>
      </w:r>
      <w:r w:rsidR="00AA13E8" w:rsidRPr="00A942B5">
        <w:rPr>
          <w:rFonts w:ascii="Arial" w:hAnsi="Arial" w:cs="Arial"/>
        </w:rPr>
        <w:t xml:space="preserve"> (</w:t>
      </w:r>
      <w:r w:rsidR="003C5AA6" w:rsidRPr="00A942B5">
        <w:rPr>
          <w:rFonts w:ascii="Arial" w:hAnsi="Arial" w:cs="Arial"/>
        </w:rPr>
        <w:t>such as blood, tissue and organ donation, migration health requirements, entering training or service in the armed forces</w:t>
      </w:r>
      <w:r w:rsidR="00AA13E8" w:rsidRPr="00A942B5">
        <w:rPr>
          <w:rFonts w:ascii="Arial" w:hAnsi="Arial" w:cs="Arial"/>
        </w:rPr>
        <w:t>)</w:t>
      </w:r>
      <w:r w:rsidR="003C5AA6" w:rsidRPr="00A942B5">
        <w:rPr>
          <w:rFonts w:ascii="Arial" w:hAnsi="Arial" w:cs="Arial"/>
        </w:rPr>
        <w:t>.</w:t>
      </w:r>
    </w:p>
    <w:p w:rsidR="00B764AC" w:rsidRDefault="00B764AC">
      <w:pPr>
        <w:autoSpaceDE/>
        <w:autoSpaceDN/>
        <w:adjustRightInd/>
        <w:spacing w:after="200" w:line="276" w:lineRule="auto"/>
        <w:ind w:right="0"/>
        <w:rPr>
          <w:rFonts w:cs="Arial"/>
          <w:b/>
          <w:i/>
          <w:iCs/>
          <w:lang w:val="en-US"/>
        </w:rPr>
      </w:pPr>
      <w:bookmarkStart w:id="63" w:name="_Toc476733063"/>
      <w:r>
        <w:br w:type="page"/>
      </w:r>
    </w:p>
    <w:p w:rsidR="00D134DA" w:rsidRPr="007B4D92" w:rsidRDefault="00997C1B" w:rsidP="004D4ED7">
      <w:pPr>
        <w:pStyle w:val="Heading3"/>
      </w:pPr>
      <w:r w:rsidRPr="007B4D92">
        <w:lastRenderedPageBreak/>
        <w:t>Who to test</w:t>
      </w:r>
      <w:bookmarkEnd w:id="63"/>
    </w:p>
    <w:p w:rsidR="00006D01" w:rsidRPr="007B4D92" w:rsidRDefault="0088423F" w:rsidP="001F2063">
      <w:pPr>
        <w:pStyle w:val="BodyText"/>
        <w:rPr>
          <w:rFonts w:ascii="Arial" w:hAnsi="Arial" w:cs="Arial"/>
        </w:rPr>
      </w:pPr>
      <w:r w:rsidRPr="007B4D92">
        <w:rPr>
          <w:rFonts w:ascii="Arial" w:hAnsi="Arial" w:cs="Arial"/>
        </w:rPr>
        <w:t>Recommend testing based on an individual’s risk of HBV infection</w:t>
      </w:r>
      <w:r w:rsidR="00B77618" w:rsidRPr="007B4D92">
        <w:rPr>
          <w:rFonts w:ascii="Arial" w:hAnsi="Arial" w:cs="Arial"/>
        </w:rPr>
        <w:t>,</w:t>
      </w:r>
      <w:r w:rsidR="00FD23B1">
        <w:rPr>
          <w:rFonts w:ascii="Arial" w:hAnsi="Arial" w:cs="Arial"/>
        </w:rPr>
        <w:t xml:space="preserve"> </w:t>
      </w:r>
      <w:r w:rsidR="00B77618" w:rsidRPr="007B4D92">
        <w:rPr>
          <w:rFonts w:ascii="Arial" w:hAnsi="Arial" w:cs="Arial"/>
        </w:rPr>
        <w:t>refer to</w:t>
      </w:r>
      <w:r w:rsidR="00B04BCB" w:rsidRPr="007B4D92">
        <w:rPr>
          <w:rFonts w:ascii="Arial" w:hAnsi="Arial" w:cs="Arial"/>
        </w:rPr>
        <w:t xml:space="preserve"> </w:t>
      </w:r>
      <w:r w:rsidR="00997C1B" w:rsidRPr="007B4D92">
        <w:rPr>
          <w:rFonts w:ascii="Arial" w:hAnsi="Arial" w:cs="Arial"/>
          <w:i/>
        </w:rPr>
        <w:t>People at increased risk of infection</w:t>
      </w:r>
      <w:r w:rsidR="003354FB" w:rsidRPr="007B4D92">
        <w:rPr>
          <w:rFonts w:ascii="Arial" w:hAnsi="Arial" w:cs="Arial"/>
        </w:rPr>
        <w:t xml:space="preserve"> </w:t>
      </w:r>
      <w:r w:rsidR="00713F52" w:rsidRPr="007B4D92">
        <w:rPr>
          <w:rFonts w:ascii="Arial" w:hAnsi="Arial" w:cs="Arial"/>
        </w:rPr>
        <w:t>(S</w:t>
      </w:r>
      <w:r w:rsidR="003354FB" w:rsidRPr="007B4D92">
        <w:rPr>
          <w:rFonts w:ascii="Arial" w:hAnsi="Arial" w:cs="Arial"/>
        </w:rPr>
        <w:t>ection 2</w:t>
      </w:r>
      <w:r w:rsidR="00713F52" w:rsidRPr="007B4D92">
        <w:rPr>
          <w:rFonts w:ascii="Arial" w:hAnsi="Arial" w:cs="Arial"/>
        </w:rPr>
        <w:t>, above</w:t>
      </w:r>
      <w:r w:rsidR="00B04BCB" w:rsidRPr="007B4D92">
        <w:rPr>
          <w:rFonts w:ascii="Arial" w:hAnsi="Arial" w:cs="Arial"/>
        </w:rPr>
        <w:t>)</w:t>
      </w:r>
      <w:r w:rsidR="003823C5" w:rsidRPr="007B4D92">
        <w:rPr>
          <w:rFonts w:ascii="Arial" w:hAnsi="Arial" w:cs="Arial"/>
        </w:rPr>
        <w:t xml:space="preserve"> and the </w:t>
      </w:r>
      <w:hyperlink r:id="rId19" w:history="1">
        <w:r w:rsidR="003823C5" w:rsidRPr="007B4D92">
          <w:rPr>
            <w:rStyle w:val="Hyperlink"/>
            <w:rFonts w:cs="Arial"/>
          </w:rPr>
          <w:t>National Hepatitis B Testing Policy</w:t>
        </w:r>
      </w:hyperlink>
      <w:r w:rsidR="003823C5" w:rsidRPr="007B4D92">
        <w:rPr>
          <w:rFonts w:ascii="Arial" w:hAnsi="Arial" w:cs="Arial"/>
        </w:rPr>
        <w:t>.</w:t>
      </w:r>
    </w:p>
    <w:p w:rsidR="007B4D92" w:rsidRPr="007B4D92" w:rsidRDefault="00006D01" w:rsidP="001F2063">
      <w:pPr>
        <w:pStyle w:val="BodyText"/>
        <w:rPr>
          <w:rFonts w:ascii="Arial" w:hAnsi="Arial" w:cs="Arial"/>
        </w:rPr>
      </w:pPr>
      <w:r w:rsidRPr="007B4D92">
        <w:rPr>
          <w:rFonts w:ascii="Arial" w:hAnsi="Arial" w:cs="Arial"/>
        </w:rPr>
        <w:t>Note also the</w:t>
      </w:r>
      <w:r w:rsidR="00666112" w:rsidRPr="007B4D92">
        <w:rPr>
          <w:rFonts w:ascii="Arial" w:hAnsi="Arial" w:cs="Arial"/>
        </w:rPr>
        <w:t xml:space="preserve"> recommendation for universal screening of pregnant women</w:t>
      </w:r>
      <w:r w:rsidRPr="007B4D92">
        <w:rPr>
          <w:rFonts w:ascii="Arial" w:hAnsi="Arial" w:cs="Arial"/>
        </w:rPr>
        <w:t xml:space="preserve">, refer to the </w:t>
      </w:r>
      <w:hyperlink r:id="rId20" w:history="1">
        <w:r w:rsidRPr="007B4D92">
          <w:rPr>
            <w:rStyle w:val="Hyperlink"/>
            <w:rFonts w:cs="Arial"/>
          </w:rPr>
          <w:t>RANZCOG statement</w:t>
        </w:r>
      </w:hyperlink>
      <w:r w:rsidRPr="007B4D92">
        <w:rPr>
          <w:rFonts w:ascii="Arial" w:hAnsi="Arial" w:cs="Arial"/>
        </w:rPr>
        <w:t xml:space="preserve">. </w:t>
      </w:r>
    </w:p>
    <w:p w:rsidR="0088423F" w:rsidRPr="007B4D92" w:rsidRDefault="0088423F" w:rsidP="001F2063">
      <w:pPr>
        <w:pStyle w:val="BodyText"/>
        <w:rPr>
          <w:rFonts w:ascii="Arial" w:hAnsi="Arial" w:cs="Arial"/>
        </w:rPr>
      </w:pPr>
      <w:r w:rsidRPr="007B4D92">
        <w:rPr>
          <w:rFonts w:ascii="Arial" w:hAnsi="Arial" w:cs="Arial"/>
        </w:rPr>
        <w:t xml:space="preserve">Testing </w:t>
      </w:r>
      <w:r w:rsidR="003A6066" w:rsidRPr="007B4D92">
        <w:rPr>
          <w:rFonts w:ascii="Arial" w:hAnsi="Arial" w:cs="Arial"/>
        </w:rPr>
        <w:t xml:space="preserve">is </w:t>
      </w:r>
      <w:r w:rsidR="00006D01" w:rsidRPr="007B4D92">
        <w:rPr>
          <w:rFonts w:ascii="Arial" w:hAnsi="Arial" w:cs="Arial"/>
        </w:rPr>
        <w:t xml:space="preserve">also </w:t>
      </w:r>
      <w:r w:rsidRPr="007B4D92">
        <w:rPr>
          <w:rFonts w:ascii="Arial" w:hAnsi="Arial" w:cs="Arial"/>
        </w:rPr>
        <w:t>recommended in other situations, such as:</w:t>
      </w:r>
    </w:p>
    <w:p w:rsidR="0088423F" w:rsidRPr="007B4D92" w:rsidRDefault="00F0789F" w:rsidP="00BD63C2">
      <w:pPr>
        <w:pStyle w:val="BodyText"/>
        <w:numPr>
          <w:ilvl w:val="0"/>
          <w:numId w:val="7"/>
        </w:numPr>
        <w:spacing w:after="0"/>
        <w:ind w:left="714" w:hanging="357"/>
        <w:rPr>
          <w:rFonts w:ascii="Arial" w:hAnsi="Arial" w:cs="Arial"/>
        </w:rPr>
      </w:pPr>
      <w:r w:rsidRPr="007B4D92">
        <w:rPr>
          <w:rFonts w:ascii="Arial" w:hAnsi="Arial" w:cs="Arial"/>
        </w:rPr>
        <w:t>Health</w:t>
      </w:r>
      <w:r w:rsidR="004D0368">
        <w:rPr>
          <w:rFonts w:ascii="Arial" w:hAnsi="Arial" w:cs="Arial"/>
        </w:rPr>
        <w:t xml:space="preserve"> </w:t>
      </w:r>
      <w:r w:rsidR="0088423F" w:rsidRPr="007B4D92">
        <w:rPr>
          <w:rFonts w:ascii="Arial" w:hAnsi="Arial" w:cs="Arial"/>
        </w:rPr>
        <w:t>care workers who perform or may be expected to perform exposure prone procedures</w:t>
      </w:r>
    </w:p>
    <w:p w:rsidR="0088423F" w:rsidRPr="007B4D92" w:rsidRDefault="00F0789F" w:rsidP="00BD63C2">
      <w:pPr>
        <w:pStyle w:val="BodyText"/>
        <w:numPr>
          <w:ilvl w:val="0"/>
          <w:numId w:val="7"/>
        </w:numPr>
        <w:spacing w:after="0"/>
        <w:ind w:left="714" w:hanging="357"/>
        <w:rPr>
          <w:rFonts w:ascii="Arial" w:hAnsi="Arial" w:cs="Arial"/>
        </w:rPr>
      </w:pPr>
      <w:r w:rsidRPr="007B4D92">
        <w:rPr>
          <w:rFonts w:ascii="Arial" w:hAnsi="Arial" w:cs="Arial"/>
        </w:rPr>
        <w:t xml:space="preserve">Diagnosis </w:t>
      </w:r>
      <w:r w:rsidR="0088423F" w:rsidRPr="007B4D92">
        <w:rPr>
          <w:rFonts w:ascii="Arial" w:hAnsi="Arial" w:cs="Arial"/>
        </w:rPr>
        <w:t>of another infection w</w:t>
      </w:r>
      <w:r w:rsidRPr="007B4D92">
        <w:rPr>
          <w:rFonts w:ascii="Arial" w:hAnsi="Arial" w:cs="Arial"/>
        </w:rPr>
        <w:t>hich shares a</w:t>
      </w:r>
      <w:r w:rsidR="0088423F" w:rsidRPr="007B4D92">
        <w:rPr>
          <w:rFonts w:ascii="Arial" w:hAnsi="Arial" w:cs="Arial"/>
        </w:rPr>
        <w:t xml:space="preserve"> mode of acquisition</w:t>
      </w:r>
      <w:r w:rsidRPr="007B4D92">
        <w:rPr>
          <w:rFonts w:ascii="Arial" w:hAnsi="Arial" w:cs="Arial"/>
        </w:rPr>
        <w:t xml:space="preserve"> with HBV</w:t>
      </w:r>
    </w:p>
    <w:p w:rsidR="0088423F" w:rsidRPr="007B4D92" w:rsidRDefault="00337EF4" w:rsidP="00BD63C2">
      <w:pPr>
        <w:pStyle w:val="BodyText"/>
        <w:numPr>
          <w:ilvl w:val="0"/>
          <w:numId w:val="7"/>
        </w:numPr>
        <w:spacing w:after="0"/>
        <w:ind w:left="714" w:hanging="357"/>
        <w:rPr>
          <w:rFonts w:ascii="Arial" w:hAnsi="Arial" w:cs="Arial"/>
        </w:rPr>
      </w:pPr>
      <w:r w:rsidRPr="007B4D92">
        <w:rPr>
          <w:rFonts w:ascii="Arial" w:hAnsi="Arial" w:cs="Arial"/>
        </w:rPr>
        <w:t xml:space="preserve">A </w:t>
      </w:r>
      <w:r w:rsidR="0088423F" w:rsidRPr="007B4D92">
        <w:rPr>
          <w:rFonts w:ascii="Arial" w:hAnsi="Arial" w:cs="Arial"/>
        </w:rPr>
        <w:t xml:space="preserve">person who reports a </w:t>
      </w:r>
      <w:r w:rsidRPr="007B4D92">
        <w:rPr>
          <w:rFonts w:ascii="Arial" w:hAnsi="Arial" w:cs="Arial"/>
        </w:rPr>
        <w:t>positive</w:t>
      </w:r>
      <w:r w:rsidR="0088423F" w:rsidRPr="007B4D92">
        <w:rPr>
          <w:rFonts w:ascii="Arial" w:hAnsi="Arial" w:cs="Arial"/>
        </w:rPr>
        <w:t xml:space="preserve"> result from an HBV test not licensed in Australia</w:t>
      </w:r>
    </w:p>
    <w:p w:rsidR="0088423F" w:rsidRPr="007B4D92" w:rsidRDefault="00337EF4" w:rsidP="00BD63C2">
      <w:pPr>
        <w:pStyle w:val="BodyText"/>
        <w:numPr>
          <w:ilvl w:val="0"/>
          <w:numId w:val="7"/>
        </w:numPr>
        <w:spacing w:after="0"/>
        <w:ind w:left="714" w:hanging="357"/>
        <w:rPr>
          <w:rFonts w:ascii="Arial" w:hAnsi="Arial" w:cs="Arial"/>
        </w:rPr>
      </w:pPr>
      <w:r w:rsidRPr="007B4D92">
        <w:rPr>
          <w:rFonts w:ascii="Arial" w:hAnsi="Arial" w:cs="Arial"/>
        </w:rPr>
        <w:t>O</w:t>
      </w:r>
      <w:r w:rsidR="0088423F" w:rsidRPr="007B4D92">
        <w:rPr>
          <w:rFonts w:ascii="Arial" w:hAnsi="Arial" w:cs="Arial"/>
        </w:rPr>
        <w:t xml:space="preserve">n the diagnosis of other conditions that may </w:t>
      </w:r>
      <w:r w:rsidR="007B4D92">
        <w:rPr>
          <w:rFonts w:ascii="Arial" w:hAnsi="Arial" w:cs="Arial"/>
        </w:rPr>
        <w:t>be caused by HBV infection e.g. </w:t>
      </w:r>
      <w:r w:rsidR="0088423F" w:rsidRPr="007B4D92">
        <w:rPr>
          <w:rFonts w:ascii="Arial" w:hAnsi="Arial" w:cs="Arial"/>
        </w:rPr>
        <w:t>glomerulonephritis, vasculitis</w:t>
      </w:r>
    </w:p>
    <w:p w:rsidR="008E3813" w:rsidRPr="007B4D92" w:rsidRDefault="00337EF4" w:rsidP="00BD63C2">
      <w:pPr>
        <w:pStyle w:val="BodyText"/>
        <w:numPr>
          <w:ilvl w:val="0"/>
          <w:numId w:val="7"/>
        </w:numPr>
        <w:ind w:left="714" w:hanging="357"/>
        <w:rPr>
          <w:rFonts w:ascii="Arial" w:hAnsi="Arial" w:cs="Arial"/>
        </w:rPr>
      </w:pPr>
      <w:r w:rsidRPr="007B4D92">
        <w:rPr>
          <w:rFonts w:ascii="Arial" w:hAnsi="Arial" w:cs="Arial"/>
        </w:rPr>
        <w:t>P</w:t>
      </w:r>
      <w:r w:rsidR="008E3813" w:rsidRPr="007B4D92">
        <w:rPr>
          <w:rFonts w:ascii="Arial" w:hAnsi="Arial" w:cs="Arial"/>
        </w:rPr>
        <w:t>atients undergoing chemotherapy or immunosuppressive therapy</w:t>
      </w:r>
      <w:r w:rsidR="00666112" w:rsidRPr="007B4D92">
        <w:rPr>
          <w:rFonts w:ascii="Arial" w:hAnsi="Arial" w:cs="Arial"/>
        </w:rPr>
        <w:t xml:space="preserve"> or treatment for </w:t>
      </w:r>
      <w:r w:rsidR="00006D01" w:rsidRPr="007B4D92">
        <w:rPr>
          <w:rFonts w:ascii="Arial" w:hAnsi="Arial" w:cs="Arial"/>
        </w:rPr>
        <w:t>hepatitis C.</w:t>
      </w:r>
    </w:p>
    <w:p w:rsidR="0088423F" w:rsidRPr="004D0368" w:rsidRDefault="00B976A2" w:rsidP="001F2063">
      <w:pPr>
        <w:pStyle w:val="BodyText"/>
        <w:rPr>
          <w:rFonts w:ascii="Arial" w:hAnsi="Arial" w:cs="Arial"/>
        </w:rPr>
      </w:pPr>
      <w:r w:rsidRPr="004D0368">
        <w:rPr>
          <w:rFonts w:ascii="Arial" w:hAnsi="Arial" w:cs="Arial"/>
        </w:rPr>
        <w:t xml:space="preserve">When </w:t>
      </w:r>
      <w:r w:rsidR="0088423F" w:rsidRPr="004D0368">
        <w:rPr>
          <w:rFonts w:ascii="Arial" w:hAnsi="Arial" w:cs="Arial"/>
        </w:rPr>
        <w:t xml:space="preserve">a person requests an HBV test </w:t>
      </w:r>
      <w:r w:rsidRPr="004D0368">
        <w:rPr>
          <w:rFonts w:ascii="Arial" w:hAnsi="Arial" w:cs="Arial"/>
        </w:rPr>
        <w:t xml:space="preserve">but does not </w:t>
      </w:r>
      <w:r w:rsidR="0088423F" w:rsidRPr="004D0368">
        <w:rPr>
          <w:rFonts w:ascii="Arial" w:hAnsi="Arial" w:cs="Arial"/>
        </w:rPr>
        <w:t>disclose risk factors</w:t>
      </w:r>
      <w:r w:rsidRPr="004D0368">
        <w:rPr>
          <w:rFonts w:ascii="Arial" w:hAnsi="Arial" w:cs="Arial"/>
        </w:rPr>
        <w:t xml:space="preserve">, their </w:t>
      </w:r>
      <w:r w:rsidR="0088423F" w:rsidRPr="004D0368">
        <w:rPr>
          <w:rFonts w:ascii="Arial" w:hAnsi="Arial" w:cs="Arial"/>
        </w:rPr>
        <w:t xml:space="preserve">choice should be recognised and HBV testing </w:t>
      </w:r>
      <w:r w:rsidRPr="004D0368">
        <w:rPr>
          <w:rFonts w:ascii="Arial" w:hAnsi="Arial" w:cs="Arial"/>
        </w:rPr>
        <w:t>provided</w:t>
      </w:r>
      <w:r w:rsidR="0088423F" w:rsidRPr="004D0368">
        <w:rPr>
          <w:rFonts w:ascii="Arial" w:hAnsi="Arial" w:cs="Arial"/>
        </w:rPr>
        <w:t>.</w:t>
      </w:r>
    </w:p>
    <w:p w:rsidR="00D134DA" w:rsidRPr="00B86668" w:rsidRDefault="00B9704E" w:rsidP="004D4ED7">
      <w:pPr>
        <w:pStyle w:val="Heading3"/>
      </w:pPr>
      <w:bookmarkStart w:id="64" w:name="_Toc476733064"/>
      <w:r>
        <w:t>Test interpretation</w:t>
      </w:r>
      <w:bookmarkEnd w:id="64"/>
    </w:p>
    <w:p w:rsidR="003823C5" w:rsidRPr="00A942B5" w:rsidRDefault="003823C5" w:rsidP="003823C5">
      <w:pPr>
        <w:pStyle w:val="BodyText"/>
        <w:rPr>
          <w:rFonts w:ascii="Arial" w:hAnsi="Arial" w:cs="Arial"/>
        </w:rPr>
      </w:pPr>
      <w:r w:rsidRPr="00A942B5">
        <w:rPr>
          <w:rFonts w:ascii="Arial" w:hAnsi="Arial" w:cs="Arial"/>
        </w:rPr>
        <w:t>Two classes of assays are used in the diagnosis of HBV infection: serologic assays that detect specific</w:t>
      </w:r>
      <w:r w:rsidR="009E4423" w:rsidRPr="00A942B5">
        <w:rPr>
          <w:rFonts w:ascii="Arial" w:hAnsi="Arial" w:cs="Arial"/>
        </w:rPr>
        <w:t xml:space="preserve"> HBV antigens and</w:t>
      </w:r>
      <w:r w:rsidRPr="00A942B5">
        <w:rPr>
          <w:rFonts w:ascii="Arial" w:hAnsi="Arial" w:cs="Arial"/>
        </w:rPr>
        <w:t xml:space="preserve"> antibodies; and molecular assays that detect viral nucleic acid. For further details of testing contact the pathology provider or jurisdictional laboratory (</w:t>
      </w:r>
      <w:r w:rsidR="00B77618" w:rsidRPr="00A942B5">
        <w:rPr>
          <w:rFonts w:ascii="Arial" w:hAnsi="Arial" w:cs="Arial"/>
        </w:rPr>
        <w:t xml:space="preserve">refer to </w:t>
      </w:r>
      <w:r w:rsidRPr="00A942B5">
        <w:rPr>
          <w:rFonts w:ascii="Arial" w:hAnsi="Arial" w:cs="Arial"/>
        </w:rPr>
        <w:t xml:space="preserve">Appendix 4). </w:t>
      </w:r>
    </w:p>
    <w:p w:rsidR="00153790" w:rsidRPr="00A942B5" w:rsidRDefault="00B976A2" w:rsidP="001F2063">
      <w:pPr>
        <w:pStyle w:val="BodyText"/>
        <w:rPr>
          <w:rFonts w:ascii="Arial" w:hAnsi="Arial" w:cs="Arial"/>
        </w:rPr>
      </w:pPr>
      <w:r w:rsidRPr="00A942B5">
        <w:rPr>
          <w:rFonts w:ascii="Arial" w:hAnsi="Arial" w:cs="Arial"/>
        </w:rPr>
        <w:t>Hepatitis B surface antigen (</w:t>
      </w:r>
      <w:r w:rsidR="00153790" w:rsidRPr="00A942B5">
        <w:rPr>
          <w:rFonts w:ascii="Arial" w:hAnsi="Arial" w:cs="Arial"/>
        </w:rPr>
        <w:t>HBsAg</w:t>
      </w:r>
      <w:r w:rsidRPr="00A942B5">
        <w:rPr>
          <w:rFonts w:ascii="Arial" w:hAnsi="Arial" w:cs="Arial"/>
        </w:rPr>
        <w:t>)</w:t>
      </w:r>
      <w:r w:rsidR="00153790" w:rsidRPr="00A942B5">
        <w:rPr>
          <w:rFonts w:ascii="Arial" w:hAnsi="Arial" w:cs="Arial"/>
        </w:rPr>
        <w:t xml:space="preserve"> can be detected</w:t>
      </w:r>
      <w:r w:rsidR="00763C63" w:rsidRPr="00A942B5">
        <w:rPr>
          <w:rFonts w:ascii="Arial" w:hAnsi="Arial" w:cs="Arial"/>
        </w:rPr>
        <w:t xml:space="preserve"> </w:t>
      </w:r>
      <w:r w:rsidR="00153790" w:rsidRPr="00A942B5">
        <w:rPr>
          <w:rFonts w:ascii="Arial" w:hAnsi="Arial" w:cs="Arial"/>
        </w:rPr>
        <w:t xml:space="preserve">in serum from several weeks before the onset of </w:t>
      </w:r>
      <w:r w:rsidR="00763C63" w:rsidRPr="00A942B5">
        <w:rPr>
          <w:rFonts w:ascii="Arial" w:hAnsi="Arial" w:cs="Arial"/>
        </w:rPr>
        <w:t>any</w:t>
      </w:r>
      <w:r w:rsidR="00153790" w:rsidRPr="00A942B5">
        <w:rPr>
          <w:rFonts w:ascii="Arial" w:hAnsi="Arial" w:cs="Arial"/>
        </w:rPr>
        <w:t xml:space="preserve"> illness</w:t>
      </w:r>
      <w:r w:rsidR="00763C63" w:rsidRPr="00A942B5">
        <w:rPr>
          <w:rFonts w:ascii="Arial" w:hAnsi="Arial" w:cs="Arial"/>
        </w:rPr>
        <w:t xml:space="preserve">. </w:t>
      </w:r>
      <w:r w:rsidR="00153790" w:rsidRPr="00A942B5">
        <w:rPr>
          <w:rFonts w:ascii="Arial" w:hAnsi="Arial" w:cs="Arial"/>
          <w:shd w:val="clear" w:color="auto" w:fill="FFFFFF"/>
        </w:rPr>
        <w:t>Other detectable</w:t>
      </w:r>
      <w:r w:rsidR="00A57F30" w:rsidRPr="00A942B5">
        <w:rPr>
          <w:rFonts w:ascii="Arial" w:hAnsi="Arial" w:cs="Arial"/>
          <w:shd w:val="clear" w:color="auto" w:fill="FFFFFF"/>
        </w:rPr>
        <w:t xml:space="preserve"> </w:t>
      </w:r>
      <w:r w:rsidR="00153790" w:rsidRPr="00A942B5">
        <w:rPr>
          <w:rFonts w:ascii="Arial" w:hAnsi="Arial" w:cs="Arial"/>
          <w:shd w:val="clear" w:color="auto" w:fill="FFFFFF"/>
        </w:rPr>
        <w:t xml:space="preserve">markers of </w:t>
      </w:r>
      <w:r w:rsidR="009E4423" w:rsidRPr="00A942B5">
        <w:rPr>
          <w:rFonts w:ascii="Arial" w:hAnsi="Arial" w:cs="Arial"/>
          <w:shd w:val="clear" w:color="auto" w:fill="FFFFFF"/>
        </w:rPr>
        <w:t xml:space="preserve">current </w:t>
      </w:r>
      <w:r w:rsidR="00BC4216" w:rsidRPr="00A942B5">
        <w:rPr>
          <w:rFonts w:ascii="Arial" w:hAnsi="Arial" w:cs="Arial"/>
          <w:shd w:val="clear" w:color="auto" w:fill="FFFFFF"/>
        </w:rPr>
        <w:t xml:space="preserve">(as opposed to </w:t>
      </w:r>
      <w:r w:rsidR="009E4423" w:rsidRPr="00A942B5">
        <w:rPr>
          <w:rFonts w:ascii="Arial" w:hAnsi="Arial" w:cs="Arial"/>
          <w:shd w:val="clear" w:color="auto" w:fill="FFFFFF"/>
        </w:rPr>
        <w:t>resolved</w:t>
      </w:r>
      <w:r w:rsidR="00BC4216" w:rsidRPr="00A942B5">
        <w:rPr>
          <w:rFonts w:ascii="Arial" w:hAnsi="Arial" w:cs="Arial"/>
          <w:shd w:val="clear" w:color="auto" w:fill="FFFFFF"/>
        </w:rPr>
        <w:t xml:space="preserve">) </w:t>
      </w:r>
      <w:r w:rsidR="00153790" w:rsidRPr="00A942B5">
        <w:rPr>
          <w:rFonts w:ascii="Arial" w:hAnsi="Arial" w:cs="Arial"/>
          <w:shd w:val="clear" w:color="auto" w:fill="FFFFFF"/>
        </w:rPr>
        <w:t>HBV infection include HBV DNA and hepatitis B e antigen (HBeAg).</w:t>
      </w:r>
      <w:r w:rsidR="001835F4" w:rsidRPr="00A942B5">
        <w:rPr>
          <w:rFonts w:ascii="Arial" w:hAnsi="Arial" w:cs="Arial"/>
          <w:shd w:val="clear" w:color="auto" w:fill="FFFFFF"/>
        </w:rPr>
        <w:t xml:space="preserve"> </w:t>
      </w:r>
      <w:r w:rsidR="001835F4" w:rsidRPr="00A942B5">
        <w:rPr>
          <w:rFonts w:ascii="Arial" w:hAnsi="Arial" w:cs="Arial"/>
        </w:rPr>
        <w:t xml:space="preserve">Persistence of HBsAg denotes infectivity, which is </w:t>
      </w:r>
      <w:r w:rsidR="00C60189" w:rsidRPr="00A942B5">
        <w:rPr>
          <w:rFonts w:ascii="Arial" w:hAnsi="Arial" w:cs="Arial"/>
        </w:rPr>
        <w:t xml:space="preserve">generally </w:t>
      </w:r>
      <w:r w:rsidR="001835F4" w:rsidRPr="00A942B5">
        <w:rPr>
          <w:rFonts w:ascii="Arial" w:hAnsi="Arial" w:cs="Arial"/>
        </w:rPr>
        <w:t>greater</w:t>
      </w:r>
      <w:r w:rsidR="00500B87" w:rsidRPr="00A942B5">
        <w:rPr>
          <w:rFonts w:ascii="Arial" w:hAnsi="Arial" w:cs="Arial"/>
        </w:rPr>
        <w:t xml:space="preserve"> if HBeAg </w:t>
      </w:r>
      <w:r w:rsidR="009E4423" w:rsidRPr="00A942B5">
        <w:rPr>
          <w:rFonts w:ascii="Arial" w:hAnsi="Arial" w:cs="Arial"/>
        </w:rPr>
        <w:t xml:space="preserve">is present </w:t>
      </w:r>
      <w:r w:rsidR="00500B87" w:rsidRPr="00A942B5">
        <w:rPr>
          <w:rFonts w:ascii="Arial" w:hAnsi="Arial" w:cs="Arial"/>
        </w:rPr>
        <w:t xml:space="preserve">and/or </w:t>
      </w:r>
      <w:r w:rsidR="009E4423" w:rsidRPr="00A942B5">
        <w:rPr>
          <w:rFonts w:ascii="Arial" w:hAnsi="Arial" w:cs="Arial"/>
        </w:rPr>
        <w:t xml:space="preserve">the </w:t>
      </w:r>
      <w:r w:rsidR="00500B87" w:rsidRPr="00A942B5">
        <w:rPr>
          <w:rFonts w:ascii="Arial" w:hAnsi="Arial" w:cs="Arial"/>
        </w:rPr>
        <w:t xml:space="preserve">HBV DNA </w:t>
      </w:r>
      <w:r w:rsidR="009E4423" w:rsidRPr="00A942B5">
        <w:rPr>
          <w:rFonts w:ascii="Arial" w:hAnsi="Arial" w:cs="Arial"/>
        </w:rPr>
        <w:t>viral load is high</w:t>
      </w:r>
      <w:r w:rsidR="00B94C1E" w:rsidRPr="00A942B5">
        <w:rPr>
          <w:rFonts w:ascii="Arial" w:hAnsi="Arial" w:cs="Arial"/>
        </w:rPr>
        <w:t xml:space="preserve"> </w:t>
      </w:r>
      <w:r w:rsidR="00324C7C" w:rsidRPr="00A942B5">
        <w:rPr>
          <w:rFonts w:ascii="Arial" w:hAnsi="Arial" w:cs="Arial"/>
        </w:rPr>
        <w:fldChar w:fldCharType="begin"/>
      </w:r>
      <w:r w:rsidR="003354FB" w:rsidRPr="00A942B5">
        <w:rPr>
          <w:rFonts w:ascii="Arial" w:hAnsi="Arial" w:cs="Arial"/>
        </w:rPr>
        <w:instrText xml:space="preserve"> ADDIN EN.CITE &lt;EndNote&gt;&lt;Cite&gt;&lt;Author&gt;Chen&lt;/Author&gt;&lt;Year&gt;1986&lt;/Year&gt;&lt;RecNum&gt;1668&lt;/RecNum&gt;&lt;DisplayText&gt;(34)&lt;/DisplayText&gt;&lt;record&gt;&lt;rec-number&gt;1668&lt;/rec-number&gt;&lt;foreign-keys&gt;&lt;key app="EN" db-id="0vrs9ef5czwz96e5azfpptft2fdvpfa5zvxw"&gt;1668&lt;/key&gt;&lt;/foreign-keys&gt;&lt;ref-type name="Journal Article"&gt;17&lt;/ref-type&gt;&lt;contributors&gt;&lt;authors&gt;&lt;author&gt;Chen, D. S.&lt;/author&gt;&lt;author&gt;Lai, M. Y.&lt;/author&gt;&lt;author&gt;Lee, S. C.&lt;/author&gt;&lt;author&gt;Yang, P. M.&lt;/author&gt;&lt;author&gt;Sheu, J. C.&lt;/author&gt;&lt;author&gt;Sung, J. L.&lt;/author&gt;&lt;/authors&gt;&lt;/contributors&gt;&lt;titles&gt;&lt;title&gt;Serum HBsAg, HBeAg, anti-HBe, and hepatitis B viral DNA in asymptomatic carriers in Taiwan&lt;/title&gt;&lt;secondary-title&gt;J Med Virol&lt;/secondary-title&gt;&lt;alt-title&gt;Journal of medical virology&lt;/alt-title&gt;&lt;/titles&gt;&lt;periodical&gt;&lt;full-title&gt;J Med Virol&lt;/full-title&gt;&lt;/periodical&gt;&lt;pages&gt;87-94&lt;/pages&gt;&lt;volume&gt;19&lt;/volume&gt;&lt;number&gt;1&lt;/number&gt;&lt;edition&gt;1986/05/01&lt;/edition&gt;&lt;keywords&gt;&lt;keyword&gt;Adult&lt;/keyword&gt;&lt;keyword&gt;Carrier State/epidemiology/*immunology/microbiology&lt;/keyword&gt;&lt;keyword&gt;DNA, Viral/*analysis&lt;/keyword&gt;&lt;keyword&gt;Female&lt;/keyword&gt;&lt;keyword&gt;Hepatitis B/epidemiology/*immunology/microbiology&lt;/keyword&gt;&lt;keyword&gt;Hepatitis B Antibodies/*analysis/immunology&lt;/keyword&gt;&lt;keyword&gt;Hepatitis B Antigens/*analysis&lt;/keyword&gt;&lt;keyword&gt;Hepatitis B Surface Antigens/analysis/immunology&lt;/keyword&gt;&lt;keyword&gt;Hepatitis B e Antigens/analysis/immunology&lt;/keyword&gt;&lt;keyword&gt;Hepatitis B virus/genetics/immunology&lt;/keyword&gt;&lt;keyword&gt;Humans&lt;/keyword&gt;&lt;keyword&gt;Male&lt;/keyword&gt;&lt;keyword&gt;Nucleic Acid Hybridization&lt;/keyword&gt;&lt;keyword&gt;Radioimmunoassay&lt;/keyword&gt;&lt;keyword&gt;Taiwan&lt;/keyword&gt;&lt;/keywords&gt;&lt;dates&gt;&lt;year&gt;1986&lt;/year&gt;&lt;pub-dates&gt;&lt;date&gt;May&lt;/date&gt;&lt;/pub-dates&gt;&lt;/dates&gt;&lt;isbn&gt;0146-6615 (Print)&amp;#xD;0146-6615 (Linking)&lt;/isbn&gt;&lt;accession-num&gt;3701304&lt;/accession-num&gt;&lt;work-type&gt;Research Support, Non-U.S. Gov&amp;apos;t&lt;/work-type&gt;&lt;urls&gt;&lt;related-urls&gt;&lt;url&gt;http://www.ncbi.nlm.nih.gov/pubmed/3701304&lt;/url&gt;&lt;/related-urls&gt;&lt;/urls&gt;&lt;language&gt;eng&lt;/language&gt;&lt;/record&gt;&lt;/Cite&gt;&lt;/EndNote&gt;</w:instrText>
      </w:r>
      <w:r w:rsidR="00324C7C" w:rsidRPr="00A942B5">
        <w:rPr>
          <w:rFonts w:ascii="Arial" w:hAnsi="Arial" w:cs="Arial"/>
        </w:rPr>
        <w:fldChar w:fldCharType="separate"/>
      </w:r>
      <w:r w:rsidR="003354FB" w:rsidRPr="00A942B5">
        <w:rPr>
          <w:rFonts w:ascii="Arial" w:hAnsi="Arial" w:cs="Arial"/>
          <w:noProof/>
        </w:rPr>
        <w:t>(</w:t>
      </w:r>
      <w:hyperlink w:anchor="_ENREF_34" w:tooltip="Chen, 1986 #1668" w:history="1">
        <w:r w:rsidR="00E266B4" w:rsidRPr="00A942B5">
          <w:rPr>
            <w:rFonts w:ascii="Arial" w:hAnsi="Arial" w:cs="Arial"/>
            <w:noProof/>
          </w:rPr>
          <w:t>34</w:t>
        </w:r>
      </w:hyperlink>
      <w:r w:rsidR="003354FB" w:rsidRPr="00A942B5">
        <w:rPr>
          <w:rFonts w:ascii="Arial" w:hAnsi="Arial" w:cs="Arial"/>
          <w:noProof/>
        </w:rPr>
        <w:t>)</w:t>
      </w:r>
      <w:r w:rsidR="00324C7C" w:rsidRPr="00A942B5">
        <w:rPr>
          <w:rFonts w:ascii="Arial" w:hAnsi="Arial" w:cs="Arial"/>
        </w:rPr>
        <w:fldChar w:fldCharType="end"/>
      </w:r>
      <w:r w:rsidR="001835F4" w:rsidRPr="00A942B5">
        <w:rPr>
          <w:rFonts w:ascii="Arial" w:hAnsi="Arial" w:cs="Arial"/>
        </w:rPr>
        <w:t>.</w:t>
      </w:r>
    </w:p>
    <w:p w:rsidR="001835F4" w:rsidRPr="00A942B5" w:rsidRDefault="0063604B" w:rsidP="001F2063">
      <w:pPr>
        <w:pStyle w:val="BodyText"/>
        <w:rPr>
          <w:rFonts w:ascii="Arial" w:hAnsi="Arial" w:cs="Arial"/>
          <w:shd w:val="clear" w:color="auto" w:fill="FFFFFF"/>
        </w:rPr>
      </w:pPr>
      <w:r w:rsidRPr="00A942B5">
        <w:rPr>
          <w:rFonts w:ascii="Arial" w:hAnsi="Arial" w:cs="Arial"/>
        </w:rPr>
        <w:t xml:space="preserve">The presence </w:t>
      </w:r>
      <w:r w:rsidR="001835F4" w:rsidRPr="00A942B5">
        <w:rPr>
          <w:rFonts w:ascii="Arial" w:hAnsi="Arial" w:cs="Arial"/>
        </w:rPr>
        <w:t xml:space="preserve">of HBeAg and/or </w:t>
      </w:r>
      <w:r w:rsidR="00301419" w:rsidRPr="00A942B5">
        <w:rPr>
          <w:rFonts w:ascii="Arial" w:hAnsi="Arial" w:cs="Arial"/>
        </w:rPr>
        <w:t xml:space="preserve">high </w:t>
      </w:r>
      <w:r w:rsidR="001835F4" w:rsidRPr="00A942B5">
        <w:rPr>
          <w:rFonts w:ascii="Arial" w:hAnsi="Arial" w:cs="Arial"/>
        </w:rPr>
        <w:t xml:space="preserve">hepatitis B DNA are markers of high infectivity. A falling concentration of </w:t>
      </w:r>
      <w:r w:rsidR="001835F4" w:rsidRPr="00A942B5">
        <w:rPr>
          <w:rFonts w:ascii="Arial" w:hAnsi="Arial" w:cs="Arial"/>
          <w:shd w:val="clear" w:color="auto" w:fill="FFFFFF"/>
        </w:rPr>
        <w:t>HBeAg and rising anti-HBe correlates with reduced infectivity.</w:t>
      </w:r>
    </w:p>
    <w:p w:rsidR="00983DB2" w:rsidRPr="00A942B5" w:rsidRDefault="00983DB2" w:rsidP="001F2063">
      <w:pPr>
        <w:pStyle w:val="BodyText"/>
        <w:rPr>
          <w:rFonts w:ascii="Arial" w:hAnsi="Arial" w:cs="Arial"/>
        </w:rPr>
      </w:pPr>
      <w:r w:rsidRPr="00A942B5">
        <w:rPr>
          <w:rFonts w:ascii="Arial" w:hAnsi="Arial" w:cs="Arial"/>
        </w:rPr>
        <w:t>Anti-HBc IgM is present in high titre during acute infection</w:t>
      </w:r>
      <w:r w:rsidR="007B4D92" w:rsidRPr="00A942B5">
        <w:rPr>
          <w:rFonts w:ascii="Arial" w:hAnsi="Arial" w:cs="Arial"/>
        </w:rPr>
        <w:t xml:space="preserve"> and usually disappears within six </w:t>
      </w:r>
      <w:r w:rsidRPr="00A942B5">
        <w:rPr>
          <w:rFonts w:ascii="Arial" w:hAnsi="Arial" w:cs="Arial"/>
        </w:rPr>
        <w:t>months. However, anti-HBc IgM may also be detectable intermittently in those with chronic infection, such as during a hepatitis flare.</w:t>
      </w:r>
    </w:p>
    <w:p w:rsidR="00983DB2" w:rsidRPr="00A942B5" w:rsidRDefault="009E4423" w:rsidP="001F2063">
      <w:pPr>
        <w:pStyle w:val="BodyText"/>
        <w:rPr>
          <w:rFonts w:ascii="Arial" w:hAnsi="Arial" w:cs="Arial"/>
        </w:rPr>
      </w:pPr>
      <w:r w:rsidRPr="00A942B5">
        <w:rPr>
          <w:rFonts w:ascii="Arial" w:hAnsi="Arial" w:cs="Arial"/>
        </w:rPr>
        <w:t>In the case of an acute infection that does not progress to chronic hepatitis B, s</w:t>
      </w:r>
      <w:r w:rsidR="00983DB2" w:rsidRPr="00A942B5">
        <w:rPr>
          <w:rFonts w:ascii="Arial" w:hAnsi="Arial" w:cs="Arial"/>
        </w:rPr>
        <w:t>eroconversion to anti-HBs may occur days, weeks or months after infection. Antibodies against HBsAg (anti-HBs) indicate immunity, which may result from either natural infection or immunisation. When immunity results from immunisation</w:t>
      </w:r>
      <w:r w:rsidR="00BC3822" w:rsidRPr="00A942B5">
        <w:rPr>
          <w:rFonts w:ascii="Arial" w:hAnsi="Arial" w:cs="Arial"/>
        </w:rPr>
        <w:t>,</w:t>
      </w:r>
      <w:r w:rsidR="00983DB2" w:rsidRPr="00A942B5">
        <w:rPr>
          <w:rFonts w:ascii="Arial" w:hAnsi="Arial" w:cs="Arial"/>
        </w:rPr>
        <w:t xml:space="preserve"> there are no markers of current or past HBV infection such as anti-HBc.</w:t>
      </w:r>
    </w:p>
    <w:p w:rsidR="00983DB2" w:rsidRPr="00A942B5" w:rsidRDefault="00287E50" w:rsidP="001F2063">
      <w:pPr>
        <w:pStyle w:val="BodyText"/>
        <w:rPr>
          <w:rFonts w:ascii="Arial" w:hAnsi="Arial" w:cs="Arial"/>
        </w:rPr>
      </w:pPr>
      <w:r w:rsidRPr="00A942B5">
        <w:rPr>
          <w:rFonts w:ascii="Arial" w:hAnsi="Arial" w:cs="Arial"/>
        </w:rPr>
        <w:t>People</w:t>
      </w:r>
      <w:r w:rsidR="00983DB2" w:rsidRPr="00A942B5">
        <w:rPr>
          <w:rFonts w:ascii="Arial" w:hAnsi="Arial" w:cs="Arial"/>
        </w:rPr>
        <w:t xml:space="preserve"> with chronic HBV infection are identified by the l</w:t>
      </w:r>
      <w:r w:rsidR="007B4D92" w:rsidRPr="00A942B5">
        <w:rPr>
          <w:rFonts w:ascii="Arial" w:hAnsi="Arial" w:cs="Arial"/>
        </w:rPr>
        <w:t>ong-term presence (longer than six </w:t>
      </w:r>
      <w:r w:rsidR="00983DB2" w:rsidRPr="00A942B5">
        <w:rPr>
          <w:rFonts w:ascii="Arial" w:hAnsi="Arial" w:cs="Arial"/>
        </w:rPr>
        <w:t>months) of HBsAg.</w:t>
      </w:r>
    </w:p>
    <w:p w:rsidR="00B764AC" w:rsidRDefault="00B764AC">
      <w:pPr>
        <w:autoSpaceDE/>
        <w:autoSpaceDN/>
        <w:adjustRightInd/>
        <w:spacing w:after="200" w:line="276" w:lineRule="auto"/>
        <w:ind w:right="0"/>
      </w:pPr>
      <w:r>
        <w:br w:type="page"/>
      </w:r>
    </w:p>
    <w:p w:rsidR="001835F4" w:rsidRDefault="008C72CD" w:rsidP="000A3B55">
      <w:r>
        <w:lastRenderedPageBreak/>
        <w:t>Table 1.</w:t>
      </w:r>
      <w:r w:rsidR="00983DB2" w:rsidRPr="00B86668">
        <w:t xml:space="preserve">Tests used for </w:t>
      </w:r>
      <w:r w:rsidR="0062578B" w:rsidRPr="00B86668">
        <w:t>H</w:t>
      </w:r>
      <w:r w:rsidR="00983DB2" w:rsidRPr="00B86668">
        <w:t>epatitis B infection</w:t>
      </w:r>
    </w:p>
    <w:tbl>
      <w:tblPr>
        <w:tblW w:w="0" w:type="auto"/>
        <w:tblInd w:w="93" w:type="dxa"/>
        <w:tblLook w:val="04A0" w:firstRow="1" w:lastRow="0" w:firstColumn="1" w:lastColumn="0" w:noHBand="0" w:noVBand="1"/>
      </w:tblPr>
      <w:tblGrid>
        <w:gridCol w:w="1575"/>
        <w:gridCol w:w="1417"/>
        <w:gridCol w:w="5437"/>
      </w:tblGrid>
      <w:tr w:rsidR="00A66403" w:rsidRPr="00BC3822" w:rsidTr="006D3017">
        <w:trPr>
          <w:cantSplit/>
          <w:trHeight w:val="465"/>
          <w:tblHeader/>
        </w:trPr>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66403" w:rsidRPr="00BC3822" w:rsidRDefault="00A66403" w:rsidP="00BC3822">
            <w:pPr>
              <w:rPr>
                <w:rFonts w:ascii="Tahoma" w:eastAsia="Times New Roman" w:hAnsi="Tahoma" w:cs="Tahoma"/>
                <w:b/>
                <w:bCs/>
                <w:color w:val="000000"/>
                <w:sz w:val="18"/>
                <w:szCs w:val="18"/>
              </w:rPr>
            </w:pPr>
            <w:r w:rsidRPr="00BC3822">
              <w:rPr>
                <w:rFonts w:ascii="Tahoma" w:eastAsia="Times New Roman" w:hAnsi="Tahoma" w:cs="Tahoma"/>
                <w:b/>
                <w:bCs/>
                <w:color w:val="000000"/>
                <w:sz w:val="18"/>
              </w:rPr>
              <w:t xml:space="preserve">Marker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A66403" w:rsidRPr="00BC3822" w:rsidRDefault="00A66403" w:rsidP="00BC3822">
            <w:pPr>
              <w:rPr>
                <w:rFonts w:ascii="Tahoma" w:eastAsia="Times New Roman" w:hAnsi="Tahoma" w:cs="Tahoma"/>
                <w:b/>
                <w:bCs/>
                <w:color w:val="000000"/>
                <w:sz w:val="18"/>
                <w:szCs w:val="18"/>
              </w:rPr>
            </w:pPr>
            <w:r w:rsidRPr="00BC3822">
              <w:rPr>
                <w:rFonts w:ascii="Tahoma" w:eastAsia="Times New Roman" w:hAnsi="Tahoma" w:cs="Tahoma"/>
                <w:b/>
                <w:bCs/>
                <w:color w:val="000000"/>
                <w:sz w:val="18"/>
              </w:rPr>
              <w:t xml:space="preserve">Abbreviations </w:t>
            </w:r>
          </w:p>
        </w:tc>
        <w:tc>
          <w:tcPr>
            <w:tcW w:w="5437" w:type="dxa"/>
            <w:tcBorders>
              <w:top w:val="single" w:sz="8" w:space="0" w:color="auto"/>
              <w:left w:val="nil"/>
              <w:bottom w:val="single" w:sz="8" w:space="0" w:color="auto"/>
              <w:right w:val="single" w:sz="8" w:space="0" w:color="auto"/>
            </w:tcBorders>
            <w:shd w:val="clear" w:color="auto" w:fill="auto"/>
            <w:vAlign w:val="center"/>
            <w:hideMark/>
          </w:tcPr>
          <w:p w:rsidR="00A66403" w:rsidRPr="00BC3822" w:rsidRDefault="00A66403" w:rsidP="00BC3822">
            <w:pPr>
              <w:rPr>
                <w:rFonts w:ascii="Tahoma" w:eastAsia="Times New Roman" w:hAnsi="Tahoma" w:cs="Tahoma"/>
                <w:b/>
                <w:bCs/>
                <w:color w:val="000000"/>
                <w:sz w:val="18"/>
                <w:szCs w:val="18"/>
              </w:rPr>
            </w:pPr>
            <w:r w:rsidRPr="00BC3822">
              <w:rPr>
                <w:rFonts w:ascii="Tahoma" w:eastAsia="Times New Roman" w:hAnsi="Tahoma" w:cs="Tahoma"/>
                <w:b/>
                <w:bCs/>
                <w:color w:val="000000"/>
                <w:sz w:val="18"/>
              </w:rPr>
              <w:t xml:space="preserve">Purpose or uses </w:t>
            </w:r>
          </w:p>
        </w:tc>
      </w:tr>
      <w:tr w:rsidR="00A66403" w:rsidRPr="00BC3822" w:rsidTr="006D3017">
        <w:trPr>
          <w:cantSplit/>
          <w:trHeight w:val="69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Hepatitis B </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 xml:space="preserve">surface antigen (qualitative) </w:t>
            </w:r>
          </w:p>
        </w:tc>
        <w:tc>
          <w:tcPr>
            <w:tcW w:w="1417" w:type="dxa"/>
            <w:tcBorders>
              <w:top w:val="nil"/>
              <w:left w:val="nil"/>
              <w:bottom w:val="single" w:sz="8" w:space="0" w:color="auto"/>
              <w:right w:val="single" w:sz="8" w:space="0" w:color="auto"/>
            </w:tcBorders>
            <w:shd w:val="clear" w:color="auto" w:fill="auto"/>
            <w:vAlign w:val="center"/>
            <w:hideMark/>
          </w:tcPr>
          <w:p w:rsidR="00A66403" w:rsidRPr="00A942B5" w:rsidRDefault="00A66403" w:rsidP="00BC3822">
            <w:pPr>
              <w:rPr>
                <w:rFonts w:eastAsia="Times New Roman" w:cs="Arial"/>
                <w:color w:val="000000"/>
                <w:sz w:val="18"/>
                <w:szCs w:val="18"/>
              </w:rPr>
            </w:pPr>
            <w:r w:rsidRPr="00A942B5">
              <w:rPr>
                <w:rFonts w:eastAsia="Times New Roman" w:cs="Arial"/>
                <w:color w:val="000000"/>
                <w:sz w:val="18"/>
              </w:rPr>
              <w:t xml:space="preserve">HBsAg </w:t>
            </w:r>
          </w:p>
        </w:tc>
        <w:tc>
          <w:tcPr>
            <w:tcW w:w="5437" w:type="dxa"/>
            <w:tcBorders>
              <w:top w:val="nil"/>
              <w:left w:val="nil"/>
              <w:bottom w:val="single" w:sz="8" w:space="0" w:color="auto"/>
              <w:right w:val="single" w:sz="8" w:space="0" w:color="auto"/>
            </w:tcBorders>
            <w:shd w:val="clear" w:color="auto" w:fill="auto"/>
            <w:vAlign w:val="center"/>
            <w:hideMark/>
          </w:tcPr>
          <w:p w:rsidR="00A66403" w:rsidRPr="00A942B5" w:rsidRDefault="00A66403" w:rsidP="00BC3822">
            <w:pPr>
              <w:rPr>
                <w:rFonts w:eastAsia="Times New Roman" w:cs="Arial"/>
                <w:color w:val="000000"/>
                <w:sz w:val="18"/>
                <w:szCs w:val="18"/>
              </w:rPr>
            </w:pPr>
            <w:r w:rsidRPr="00A942B5">
              <w:rPr>
                <w:rFonts w:eastAsia="Times New Roman" w:cs="Arial"/>
                <w:color w:val="000000"/>
                <w:sz w:val="18"/>
              </w:rPr>
              <w:t xml:space="preserve">Donor testing – screening of blood and tissue donations </w:t>
            </w:r>
          </w:p>
        </w:tc>
      </w:tr>
      <w:tr w:rsidR="00A66403" w:rsidRPr="00BC3822" w:rsidTr="006D3017">
        <w:trPr>
          <w:cantSplit/>
          <w:trHeight w:val="457"/>
        </w:trPr>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7B4D92" w:rsidRPr="00A942B5" w:rsidRDefault="00A66403" w:rsidP="00FD23B1">
            <w:pPr>
              <w:spacing w:after="0"/>
              <w:rPr>
                <w:rFonts w:eastAsia="Times New Roman" w:cs="Arial"/>
                <w:color w:val="000000"/>
                <w:sz w:val="18"/>
              </w:rPr>
            </w:pPr>
            <w:r w:rsidRPr="00A942B5">
              <w:rPr>
                <w:rFonts w:eastAsia="Times New Roman" w:cs="Arial"/>
                <w:color w:val="000000"/>
                <w:sz w:val="18"/>
              </w:rPr>
              <w:t xml:space="preserve">Hepatitis B </w:t>
            </w:r>
          </w:p>
          <w:p w:rsidR="00A66403" w:rsidRPr="00A942B5" w:rsidRDefault="00A66403" w:rsidP="00FD23B1">
            <w:pPr>
              <w:spacing w:after="0"/>
              <w:rPr>
                <w:rFonts w:eastAsia="Times New Roman" w:cs="Arial"/>
                <w:color w:val="000000"/>
                <w:sz w:val="18"/>
                <w:szCs w:val="18"/>
              </w:rPr>
            </w:pPr>
            <w:r w:rsidRPr="00A942B5">
              <w:rPr>
                <w:rFonts w:eastAsia="Times New Roman" w:cs="Arial"/>
                <w:color w:val="000000"/>
                <w:sz w:val="18"/>
              </w:rPr>
              <w:t>surface antigen (qualitative)</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A66403" w:rsidRPr="00A942B5" w:rsidRDefault="00A66403" w:rsidP="00FD23B1">
            <w:pPr>
              <w:spacing w:after="0"/>
              <w:rPr>
                <w:rFonts w:eastAsia="Times New Roman" w:cs="Arial"/>
                <w:color w:val="000000"/>
                <w:sz w:val="18"/>
                <w:szCs w:val="18"/>
              </w:rPr>
            </w:pPr>
          </w:p>
        </w:tc>
        <w:tc>
          <w:tcPr>
            <w:tcW w:w="5437" w:type="dxa"/>
            <w:vMerge w:val="restart"/>
            <w:tcBorders>
              <w:top w:val="nil"/>
              <w:left w:val="single" w:sz="8" w:space="0" w:color="auto"/>
              <w:bottom w:val="single" w:sz="8" w:space="0" w:color="000000"/>
              <w:right w:val="single" w:sz="8" w:space="0" w:color="auto"/>
            </w:tcBorders>
            <w:shd w:val="clear" w:color="auto" w:fill="auto"/>
            <w:vAlign w:val="center"/>
            <w:hideMark/>
          </w:tcPr>
          <w:p w:rsidR="00A66403" w:rsidRPr="00A942B5" w:rsidRDefault="00A66403" w:rsidP="00FD23B1">
            <w:pPr>
              <w:spacing w:after="0"/>
              <w:rPr>
                <w:rFonts w:eastAsia="Times New Roman" w:cs="Arial"/>
                <w:color w:val="000000"/>
                <w:sz w:val="18"/>
                <w:szCs w:val="18"/>
              </w:rPr>
            </w:pPr>
            <w:r w:rsidRPr="00A942B5">
              <w:rPr>
                <w:rFonts w:eastAsia="Times New Roman" w:cs="Arial"/>
                <w:color w:val="000000"/>
                <w:sz w:val="18"/>
              </w:rPr>
              <w:t>Diagnostic testing - marker of current infection</w:t>
            </w:r>
          </w:p>
        </w:tc>
      </w:tr>
      <w:tr w:rsidR="00A66403" w:rsidRPr="00BC3822" w:rsidTr="006D3017">
        <w:trPr>
          <w:cantSplit/>
          <w:trHeight w:val="457"/>
        </w:trPr>
        <w:tc>
          <w:tcPr>
            <w:tcW w:w="1575" w:type="dxa"/>
            <w:vMerge/>
            <w:tcBorders>
              <w:top w:val="nil"/>
              <w:left w:val="single" w:sz="8" w:space="0" w:color="auto"/>
              <w:bottom w:val="single" w:sz="8" w:space="0" w:color="000000"/>
              <w:right w:val="single" w:sz="8" w:space="0" w:color="auto"/>
            </w:tcBorders>
            <w:vAlign w:val="center"/>
            <w:hideMark/>
          </w:tcPr>
          <w:p w:rsidR="00A66403" w:rsidRPr="00A942B5" w:rsidRDefault="00A66403" w:rsidP="00BC3822">
            <w:pPr>
              <w:rPr>
                <w:rFonts w:eastAsia="Times New Roman" w:cs="Arial"/>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A66403" w:rsidRPr="00A942B5" w:rsidRDefault="00A66403" w:rsidP="00BC3822">
            <w:pPr>
              <w:rPr>
                <w:rFonts w:eastAsia="Times New Roman" w:cs="Arial"/>
                <w:color w:val="000000"/>
                <w:sz w:val="18"/>
                <w:szCs w:val="18"/>
              </w:rPr>
            </w:pPr>
          </w:p>
        </w:tc>
        <w:tc>
          <w:tcPr>
            <w:tcW w:w="5437" w:type="dxa"/>
            <w:vMerge/>
            <w:tcBorders>
              <w:top w:val="nil"/>
              <w:left w:val="single" w:sz="8" w:space="0" w:color="auto"/>
              <w:bottom w:val="single" w:sz="8" w:space="0" w:color="000000"/>
              <w:right w:val="single" w:sz="8" w:space="0" w:color="auto"/>
            </w:tcBorders>
            <w:vAlign w:val="center"/>
            <w:hideMark/>
          </w:tcPr>
          <w:p w:rsidR="00A66403" w:rsidRPr="00A942B5" w:rsidRDefault="00A66403" w:rsidP="00BC3822">
            <w:pPr>
              <w:rPr>
                <w:rFonts w:eastAsia="Times New Roman" w:cs="Arial"/>
                <w:color w:val="000000"/>
                <w:sz w:val="18"/>
                <w:szCs w:val="18"/>
              </w:rPr>
            </w:pPr>
          </w:p>
        </w:tc>
      </w:tr>
      <w:tr w:rsidR="00A66403" w:rsidRPr="00BC3822" w:rsidTr="006D3017">
        <w:trPr>
          <w:cantSplit/>
          <w:trHeight w:val="457"/>
        </w:trPr>
        <w:tc>
          <w:tcPr>
            <w:tcW w:w="1575" w:type="dxa"/>
            <w:vMerge/>
            <w:tcBorders>
              <w:top w:val="nil"/>
              <w:left w:val="single" w:sz="8" w:space="0" w:color="auto"/>
              <w:bottom w:val="single" w:sz="8" w:space="0" w:color="000000"/>
              <w:right w:val="single" w:sz="8" w:space="0" w:color="auto"/>
            </w:tcBorders>
            <w:vAlign w:val="center"/>
            <w:hideMark/>
          </w:tcPr>
          <w:p w:rsidR="00A66403" w:rsidRPr="00A942B5" w:rsidRDefault="00A66403" w:rsidP="00BC3822">
            <w:pPr>
              <w:rPr>
                <w:rFonts w:eastAsia="Times New Roman" w:cs="Arial"/>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A66403" w:rsidRPr="00A942B5" w:rsidRDefault="00A66403" w:rsidP="00BC3822">
            <w:pPr>
              <w:rPr>
                <w:rFonts w:eastAsia="Times New Roman" w:cs="Arial"/>
                <w:color w:val="000000"/>
                <w:sz w:val="18"/>
                <w:szCs w:val="18"/>
              </w:rPr>
            </w:pPr>
          </w:p>
        </w:tc>
        <w:tc>
          <w:tcPr>
            <w:tcW w:w="5437" w:type="dxa"/>
            <w:vMerge/>
            <w:tcBorders>
              <w:top w:val="nil"/>
              <w:left w:val="single" w:sz="8" w:space="0" w:color="auto"/>
              <w:bottom w:val="single" w:sz="8" w:space="0" w:color="000000"/>
              <w:right w:val="single" w:sz="8" w:space="0" w:color="auto"/>
            </w:tcBorders>
            <w:vAlign w:val="center"/>
            <w:hideMark/>
          </w:tcPr>
          <w:p w:rsidR="00A66403" w:rsidRPr="00A942B5" w:rsidRDefault="00A66403" w:rsidP="00BC3822">
            <w:pPr>
              <w:rPr>
                <w:rFonts w:eastAsia="Times New Roman" w:cs="Arial"/>
                <w:color w:val="000000"/>
                <w:sz w:val="18"/>
                <w:szCs w:val="18"/>
              </w:rPr>
            </w:pPr>
          </w:p>
        </w:tc>
      </w:tr>
      <w:tr w:rsidR="00A66403" w:rsidRPr="00BC3822" w:rsidTr="006D3017">
        <w:trPr>
          <w:cantSplit/>
          <w:trHeight w:val="69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Hepatitis B</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 xml:space="preserve"> surface antigen neutralisation </w:t>
            </w:r>
          </w:p>
        </w:tc>
        <w:tc>
          <w:tcPr>
            <w:tcW w:w="1417" w:type="dxa"/>
            <w:tcBorders>
              <w:top w:val="nil"/>
              <w:left w:val="nil"/>
              <w:bottom w:val="single" w:sz="8" w:space="0" w:color="auto"/>
              <w:right w:val="single" w:sz="8" w:space="0" w:color="auto"/>
            </w:tcBorders>
            <w:shd w:val="clear" w:color="auto" w:fill="auto"/>
            <w:vAlign w:val="center"/>
            <w:hideMark/>
          </w:tcPr>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 </w:t>
            </w:r>
          </w:p>
        </w:tc>
        <w:tc>
          <w:tcPr>
            <w:tcW w:w="5437" w:type="dxa"/>
            <w:tcBorders>
              <w:top w:val="nil"/>
              <w:left w:val="nil"/>
              <w:bottom w:val="single" w:sz="8" w:space="0" w:color="auto"/>
              <w:right w:val="single" w:sz="8" w:space="0" w:color="auto"/>
            </w:tcBorders>
            <w:shd w:val="clear" w:color="auto" w:fill="auto"/>
            <w:vAlign w:val="center"/>
            <w:hideMark/>
          </w:tcPr>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Confirmation of the presence of HBsAg</w:t>
            </w:r>
          </w:p>
        </w:tc>
      </w:tr>
      <w:tr w:rsidR="00A66403" w:rsidRPr="00BC3822" w:rsidTr="006D3017">
        <w:trPr>
          <w:cantSplit/>
          <w:trHeight w:val="69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Hepatitis B </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 xml:space="preserve">surface antigen (quantitative) </w:t>
            </w:r>
          </w:p>
        </w:tc>
        <w:tc>
          <w:tcPr>
            <w:tcW w:w="1417" w:type="dxa"/>
            <w:tcBorders>
              <w:top w:val="nil"/>
              <w:left w:val="nil"/>
              <w:bottom w:val="single" w:sz="8" w:space="0" w:color="auto"/>
              <w:right w:val="single" w:sz="8" w:space="0" w:color="auto"/>
            </w:tcBorders>
            <w:shd w:val="clear" w:color="auto" w:fill="auto"/>
            <w:vAlign w:val="center"/>
            <w:hideMark/>
          </w:tcPr>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 xml:space="preserve">HBsAg </w:t>
            </w:r>
          </w:p>
        </w:tc>
        <w:tc>
          <w:tcPr>
            <w:tcW w:w="5437" w:type="dxa"/>
            <w:tcBorders>
              <w:top w:val="nil"/>
              <w:left w:val="nil"/>
              <w:bottom w:val="single" w:sz="8" w:space="0" w:color="auto"/>
              <w:right w:val="single" w:sz="8" w:space="0" w:color="auto"/>
            </w:tcBorders>
            <w:shd w:val="clear" w:color="auto" w:fill="auto"/>
            <w:vAlign w:val="center"/>
            <w:hideMark/>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Monitoring of therapy, particularly with regard to interferon-based treatment – currently in a research context, not standard of care </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nationally</w:t>
            </w:r>
          </w:p>
        </w:tc>
      </w:tr>
      <w:tr w:rsidR="00A66403" w:rsidRPr="00BC3822" w:rsidTr="006D3017">
        <w:trPr>
          <w:cantSplit/>
          <w:trHeight w:val="69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Hepatitis B </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surface antibody</w:t>
            </w:r>
          </w:p>
        </w:tc>
        <w:tc>
          <w:tcPr>
            <w:tcW w:w="1417" w:type="dxa"/>
            <w:tcBorders>
              <w:top w:val="nil"/>
              <w:left w:val="nil"/>
              <w:bottom w:val="single" w:sz="8" w:space="0" w:color="auto"/>
              <w:right w:val="single" w:sz="8" w:space="0" w:color="auto"/>
            </w:tcBorders>
            <w:shd w:val="clear" w:color="auto" w:fill="auto"/>
            <w:vAlign w:val="center"/>
            <w:hideMark/>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anti-HBs or </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HBsAb</w:t>
            </w:r>
          </w:p>
        </w:tc>
        <w:tc>
          <w:tcPr>
            <w:tcW w:w="5437" w:type="dxa"/>
            <w:tcBorders>
              <w:top w:val="nil"/>
              <w:left w:val="nil"/>
              <w:bottom w:val="single" w:sz="8" w:space="0" w:color="auto"/>
              <w:right w:val="single" w:sz="8" w:space="0" w:color="auto"/>
            </w:tcBorders>
            <w:shd w:val="clear" w:color="auto" w:fill="auto"/>
            <w:vAlign w:val="center"/>
            <w:hideMark/>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Usually indicates immunity, either from past infection or </w:t>
            </w:r>
          </w:p>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immunisation. Anti-HBs levels may decline to undetectable levels</w:t>
            </w:r>
          </w:p>
          <w:p w:rsidR="00A66403" w:rsidRPr="00A942B5" w:rsidRDefault="00A66403" w:rsidP="007B4D92">
            <w:pPr>
              <w:spacing w:after="0"/>
              <w:rPr>
                <w:rFonts w:eastAsia="Times New Roman" w:cs="Arial"/>
                <w:color w:val="000000"/>
                <w:sz w:val="18"/>
              </w:rPr>
            </w:pPr>
            <w:r w:rsidRPr="00A942B5">
              <w:rPr>
                <w:rFonts w:eastAsia="Times New Roman" w:cs="Arial"/>
                <w:color w:val="000000"/>
                <w:sz w:val="18"/>
              </w:rPr>
              <w:t>over years, especially if resulting from immunisation.</w:t>
            </w:r>
          </w:p>
          <w:p w:rsidR="00A61ABB" w:rsidRPr="00A942B5" w:rsidRDefault="00A61ABB" w:rsidP="007B4D92">
            <w:pPr>
              <w:spacing w:after="0"/>
              <w:rPr>
                <w:rFonts w:eastAsia="Times New Roman" w:cs="Arial"/>
                <w:color w:val="000000"/>
                <w:sz w:val="18"/>
                <w:szCs w:val="18"/>
              </w:rPr>
            </w:pPr>
          </w:p>
        </w:tc>
      </w:tr>
      <w:tr w:rsidR="00A66403" w:rsidRPr="00BC3822" w:rsidTr="006D3017">
        <w:trPr>
          <w:cantSplit/>
          <w:trHeight w:val="690"/>
        </w:trPr>
        <w:tc>
          <w:tcPr>
            <w:tcW w:w="157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942B5" w:rsidRDefault="00A66403" w:rsidP="006D3017">
            <w:pPr>
              <w:keepNext/>
              <w:keepLines/>
              <w:spacing w:after="0"/>
              <w:rPr>
                <w:rFonts w:eastAsia="Times New Roman" w:cs="Arial"/>
                <w:color w:val="000000"/>
                <w:sz w:val="18"/>
              </w:rPr>
            </w:pPr>
            <w:r w:rsidRPr="00A942B5">
              <w:rPr>
                <w:rFonts w:eastAsia="Times New Roman" w:cs="Arial"/>
                <w:color w:val="000000"/>
                <w:sz w:val="18"/>
              </w:rPr>
              <w:t>Hepatitis B core</w:t>
            </w:r>
          </w:p>
          <w:p w:rsidR="00A66403" w:rsidRPr="00A942B5" w:rsidRDefault="00A66403" w:rsidP="006D3017">
            <w:pPr>
              <w:keepNext/>
              <w:keepLines/>
              <w:spacing w:after="0"/>
              <w:rPr>
                <w:rFonts w:eastAsia="Times New Roman" w:cs="Arial"/>
                <w:color w:val="000000"/>
                <w:sz w:val="18"/>
                <w:szCs w:val="18"/>
              </w:rPr>
            </w:pPr>
            <w:r w:rsidRPr="00A942B5">
              <w:rPr>
                <w:rFonts w:eastAsia="Times New Roman" w:cs="Arial"/>
                <w:color w:val="000000"/>
                <w:sz w:val="18"/>
              </w:rPr>
              <w:t xml:space="preserve">total antibody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A66403" w:rsidRPr="00A942B5" w:rsidRDefault="00A66403" w:rsidP="006D3017">
            <w:pPr>
              <w:keepNext/>
              <w:keepLines/>
              <w:spacing w:after="0"/>
              <w:rPr>
                <w:rFonts w:eastAsia="Times New Roman" w:cs="Arial"/>
                <w:color w:val="000000"/>
                <w:sz w:val="18"/>
                <w:szCs w:val="18"/>
              </w:rPr>
            </w:pPr>
            <w:r w:rsidRPr="00A942B5">
              <w:rPr>
                <w:rFonts w:eastAsia="Times New Roman" w:cs="Arial"/>
                <w:color w:val="000000"/>
                <w:sz w:val="18"/>
              </w:rPr>
              <w:t xml:space="preserve">anti-HBc or </w:t>
            </w:r>
          </w:p>
        </w:tc>
        <w:tc>
          <w:tcPr>
            <w:tcW w:w="5437" w:type="dxa"/>
            <w:tcBorders>
              <w:top w:val="single" w:sz="8" w:space="0" w:color="auto"/>
              <w:left w:val="nil"/>
              <w:bottom w:val="single" w:sz="4" w:space="0" w:color="auto"/>
              <w:right w:val="single" w:sz="8" w:space="0" w:color="auto"/>
            </w:tcBorders>
            <w:shd w:val="clear" w:color="auto" w:fill="auto"/>
            <w:vAlign w:val="center"/>
            <w:hideMark/>
          </w:tcPr>
          <w:p w:rsidR="00A66403" w:rsidRPr="00A942B5" w:rsidRDefault="00A66403" w:rsidP="006D3017">
            <w:pPr>
              <w:keepNext/>
              <w:keepLines/>
              <w:spacing w:after="0"/>
              <w:rPr>
                <w:rFonts w:eastAsia="Times New Roman" w:cs="Arial"/>
                <w:color w:val="000000"/>
                <w:sz w:val="18"/>
                <w:szCs w:val="18"/>
              </w:rPr>
            </w:pPr>
            <w:r w:rsidRPr="00A942B5">
              <w:rPr>
                <w:rFonts w:eastAsia="Times New Roman" w:cs="Arial"/>
                <w:color w:val="000000"/>
                <w:sz w:val="18"/>
              </w:rPr>
              <w:t>Evidence of infection with HBV</w:t>
            </w:r>
          </w:p>
        </w:tc>
      </w:tr>
      <w:tr w:rsidR="00A66403" w:rsidRPr="00A942B5" w:rsidTr="006D3017">
        <w:trPr>
          <w:cantSplit/>
          <w:trHeight w:val="690"/>
        </w:trPr>
        <w:tc>
          <w:tcPr>
            <w:tcW w:w="1575" w:type="dxa"/>
            <w:vMerge/>
            <w:tcBorders>
              <w:top w:val="single" w:sz="4" w:space="0" w:color="auto"/>
              <w:left w:val="single" w:sz="8" w:space="0" w:color="auto"/>
              <w:bottom w:val="single" w:sz="8" w:space="0" w:color="000000"/>
              <w:right w:val="single" w:sz="8" w:space="0" w:color="auto"/>
            </w:tcBorders>
            <w:vAlign w:val="center"/>
            <w:hideMark/>
          </w:tcPr>
          <w:p w:rsidR="00A66403" w:rsidRPr="00A942B5" w:rsidRDefault="00A66403" w:rsidP="006D3017">
            <w:pPr>
              <w:keepNext/>
              <w:keepLines/>
              <w:spacing w:after="0"/>
              <w:rPr>
                <w:rFonts w:eastAsia="Times New Roman" w:cs="Arial"/>
                <w:color w:val="000000"/>
                <w:sz w:val="18"/>
                <w:szCs w:val="18"/>
              </w:rPr>
            </w:pP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A66403" w:rsidRPr="00A942B5" w:rsidRDefault="00A66403" w:rsidP="006D3017">
            <w:pPr>
              <w:keepNext/>
              <w:keepLines/>
              <w:spacing w:after="0"/>
              <w:rPr>
                <w:rFonts w:eastAsia="Times New Roman" w:cs="Arial"/>
                <w:color w:val="000000"/>
                <w:sz w:val="18"/>
                <w:szCs w:val="18"/>
              </w:rPr>
            </w:pPr>
            <w:r w:rsidRPr="00A942B5">
              <w:rPr>
                <w:rFonts w:eastAsia="Times New Roman" w:cs="Arial"/>
                <w:color w:val="000000"/>
                <w:sz w:val="18"/>
              </w:rPr>
              <w:t xml:space="preserve">HBcAb </w:t>
            </w:r>
          </w:p>
        </w:tc>
        <w:tc>
          <w:tcPr>
            <w:tcW w:w="5437" w:type="dxa"/>
            <w:tcBorders>
              <w:top w:val="single" w:sz="4" w:space="0" w:color="auto"/>
              <w:left w:val="nil"/>
              <w:bottom w:val="single" w:sz="8" w:space="0" w:color="auto"/>
              <w:right w:val="single" w:sz="8" w:space="0" w:color="auto"/>
            </w:tcBorders>
            <w:shd w:val="clear" w:color="auto" w:fill="auto"/>
            <w:vAlign w:val="center"/>
            <w:hideMark/>
          </w:tcPr>
          <w:p w:rsidR="007B4D92" w:rsidRPr="00A942B5" w:rsidRDefault="00A66403" w:rsidP="006D3017">
            <w:pPr>
              <w:keepNext/>
              <w:keepLines/>
              <w:spacing w:after="0"/>
              <w:rPr>
                <w:rFonts w:eastAsia="Times New Roman" w:cs="Arial"/>
                <w:color w:val="000000"/>
                <w:sz w:val="18"/>
              </w:rPr>
            </w:pPr>
            <w:r w:rsidRPr="00A942B5">
              <w:rPr>
                <w:rFonts w:eastAsia="Times New Roman" w:cs="Arial"/>
                <w:color w:val="000000"/>
                <w:sz w:val="18"/>
              </w:rPr>
              <w:t xml:space="preserve">Marker of past or present infection. Generally remains detectable </w:t>
            </w:r>
          </w:p>
          <w:p w:rsidR="007B4D92" w:rsidRPr="00A942B5" w:rsidRDefault="00A66403" w:rsidP="006D3017">
            <w:pPr>
              <w:keepNext/>
              <w:keepLines/>
              <w:spacing w:after="0"/>
              <w:rPr>
                <w:rFonts w:eastAsia="Times New Roman" w:cs="Arial"/>
                <w:color w:val="000000"/>
                <w:sz w:val="18"/>
              </w:rPr>
            </w:pPr>
            <w:r w:rsidRPr="00A942B5">
              <w:rPr>
                <w:rFonts w:eastAsia="Times New Roman" w:cs="Arial"/>
                <w:color w:val="000000"/>
                <w:sz w:val="18"/>
              </w:rPr>
              <w:t xml:space="preserve">for life even if infection clears. Vaccination does not produce </w:t>
            </w:r>
          </w:p>
          <w:p w:rsidR="00A66403" w:rsidRPr="00A942B5" w:rsidRDefault="00A66403" w:rsidP="006D3017">
            <w:pPr>
              <w:keepNext/>
              <w:keepLines/>
              <w:spacing w:after="0"/>
              <w:rPr>
                <w:rFonts w:eastAsia="Times New Roman" w:cs="Arial"/>
                <w:color w:val="000000"/>
                <w:sz w:val="18"/>
                <w:szCs w:val="18"/>
              </w:rPr>
            </w:pPr>
            <w:r w:rsidRPr="00A942B5">
              <w:rPr>
                <w:rFonts w:eastAsia="Times New Roman" w:cs="Arial"/>
                <w:color w:val="000000"/>
                <w:sz w:val="18"/>
              </w:rPr>
              <w:t xml:space="preserve">anti-HBc </w:t>
            </w:r>
          </w:p>
        </w:tc>
      </w:tr>
      <w:tr w:rsidR="00A66403" w:rsidRPr="00A942B5" w:rsidTr="006D3017">
        <w:trPr>
          <w:cantSplit/>
          <w:trHeight w:val="690"/>
        </w:trPr>
        <w:tc>
          <w:tcPr>
            <w:tcW w:w="1575" w:type="dxa"/>
            <w:tcBorders>
              <w:top w:val="nil"/>
              <w:left w:val="single" w:sz="8" w:space="0" w:color="auto"/>
              <w:bottom w:val="single" w:sz="8" w:space="0" w:color="000000"/>
              <w:right w:val="single" w:sz="8" w:space="0" w:color="auto"/>
            </w:tcBorders>
            <w:vAlign w:val="center"/>
          </w:tcPr>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IgM to hepatitis B core antigen</w:t>
            </w:r>
          </w:p>
        </w:tc>
        <w:tc>
          <w:tcPr>
            <w:tcW w:w="1417" w:type="dxa"/>
            <w:tcBorders>
              <w:top w:val="nil"/>
              <w:left w:val="nil"/>
              <w:bottom w:val="single" w:sz="8" w:space="0" w:color="auto"/>
              <w:right w:val="single" w:sz="8" w:space="0" w:color="auto"/>
            </w:tcBorders>
            <w:shd w:val="clear" w:color="auto" w:fill="auto"/>
            <w:vAlign w:val="center"/>
          </w:tcPr>
          <w:p w:rsidR="00A66403" w:rsidRPr="00A942B5" w:rsidRDefault="00A66403" w:rsidP="007B4D92">
            <w:pPr>
              <w:spacing w:after="0"/>
              <w:rPr>
                <w:rFonts w:eastAsia="Times New Roman" w:cs="Arial"/>
                <w:color w:val="000000"/>
                <w:sz w:val="18"/>
              </w:rPr>
            </w:pPr>
            <w:r w:rsidRPr="00A942B5">
              <w:rPr>
                <w:rFonts w:eastAsia="Times New Roman" w:cs="Arial"/>
                <w:color w:val="000000"/>
                <w:sz w:val="18"/>
              </w:rPr>
              <w:t>IgM anti-HBc or</w:t>
            </w:r>
          </w:p>
          <w:p w:rsidR="00A66403" w:rsidRPr="00A942B5" w:rsidRDefault="00A66403" w:rsidP="007B4D92">
            <w:pPr>
              <w:spacing w:after="0"/>
              <w:rPr>
                <w:rFonts w:eastAsia="Times New Roman" w:cs="Arial"/>
                <w:color w:val="000000"/>
                <w:sz w:val="18"/>
              </w:rPr>
            </w:pPr>
            <w:r w:rsidRPr="00A942B5">
              <w:rPr>
                <w:rFonts w:eastAsia="Times New Roman" w:cs="Arial"/>
                <w:color w:val="000000"/>
                <w:sz w:val="18"/>
              </w:rPr>
              <w:t>HBcIgM</w:t>
            </w:r>
          </w:p>
        </w:tc>
        <w:tc>
          <w:tcPr>
            <w:tcW w:w="5437" w:type="dxa"/>
            <w:tcBorders>
              <w:top w:val="nil"/>
              <w:left w:val="nil"/>
              <w:bottom w:val="single" w:sz="8" w:space="0" w:color="auto"/>
              <w:right w:val="single" w:sz="8" w:space="0" w:color="auto"/>
            </w:tcBorders>
            <w:shd w:val="clear" w:color="auto" w:fill="auto"/>
            <w:vAlign w:val="center"/>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Suggestive of acute infection in the recent past (usually less than </w:t>
            </w:r>
          </w:p>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six months). Can also be detected during a flare of chronic</w:t>
            </w:r>
          </w:p>
          <w:p w:rsidR="00A66403" w:rsidRPr="00A942B5" w:rsidRDefault="00A66403" w:rsidP="007B4D92">
            <w:pPr>
              <w:spacing w:after="0"/>
              <w:rPr>
                <w:rFonts w:eastAsia="Times New Roman" w:cs="Arial"/>
                <w:color w:val="000000"/>
                <w:sz w:val="18"/>
              </w:rPr>
            </w:pPr>
            <w:r w:rsidRPr="00A942B5">
              <w:rPr>
                <w:rFonts w:eastAsia="Times New Roman" w:cs="Arial"/>
                <w:color w:val="000000"/>
                <w:sz w:val="18"/>
              </w:rPr>
              <w:t>hepatitis B.</w:t>
            </w:r>
          </w:p>
        </w:tc>
      </w:tr>
      <w:tr w:rsidR="00A66403" w:rsidRPr="00A942B5" w:rsidTr="006D3017">
        <w:trPr>
          <w:cantSplit/>
          <w:trHeight w:val="690"/>
        </w:trPr>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Hepatitis B e</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 xml:space="preserve"> </w:t>
            </w:r>
            <w:r w:rsidR="007B4D92" w:rsidRPr="00A942B5">
              <w:rPr>
                <w:rFonts w:eastAsia="Times New Roman" w:cs="Arial"/>
                <w:color w:val="000000"/>
                <w:sz w:val="18"/>
              </w:rPr>
              <w:t>antigen</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 xml:space="preserve">HBeAg </w:t>
            </w:r>
          </w:p>
        </w:tc>
        <w:tc>
          <w:tcPr>
            <w:tcW w:w="5437" w:type="dxa"/>
            <w:tcBorders>
              <w:top w:val="nil"/>
              <w:left w:val="nil"/>
              <w:bottom w:val="nil"/>
              <w:right w:val="single" w:sz="8" w:space="0" w:color="auto"/>
            </w:tcBorders>
            <w:shd w:val="clear" w:color="auto" w:fill="auto"/>
            <w:vAlign w:val="center"/>
            <w:hideMark/>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Determining infectivity of a person with HBV infection and phase </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 xml:space="preserve">of the infection for clinical management </w:t>
            </w:r>
          </w:p>
        </w:tc>
      </w:tr>
      <w:tr w:rsidR="00A66403" w:rsidRPr="00A942B5" w:rsidTr="006D3017">
        <w:trPr>
          <w:cantSplit/>
          <w:trHeight w:val="1125"/>
        </w:trPr>
        <w:tc>
          <w:tcPr>
            <w:tcW w:w="1575" w:type="dxa"/>
            <w:vMerge/>
            <w:tcBorders>
              <w:top w:val="nil"/>
              <w:left w:val="single" w:sz="8" w:space="0" w:color="auto"/>
              <w:bottom w:val="single" w:sz="8" w:space="0" w:color="000000"/>
              <w:right w:val="single" w:sz="8" w:space="0" w:color="auto"/>
            </w:tcBorders>
            <w:vAlign w:val="center"/>
            <w:hideMark/>
          </w:tcPr>
          <w:p w:rsidR="00A66403" w:rsidRPr="00A942B5" w:rsidRDefault="00A66403" w:rsidP="007B4D92">
            <w:pPr>
              <w:spacing w:after="0"/>
              <w:rPr>
                <w:rFonts w:eastAsia="Times New Roman" w:cs="Arial"/>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A66403" w:rsidRPr="00A942B5" w:rsidRDefault="00A66403" w:rsidP="007B4D92">
            <w:pPr>
              <w:spacing w:after="0"/>
              <w:rPr>
                <w:rFonts w:eastAsia="Times New Roman" w:cs="Arial"/>
                <w:color w:val="000000"/>
                <w:sz w:val="18"/>
                <w:szCs w:val="18"/>
              </w:rPr>
            </w:pPr>
          </w:p>
        </w:tc>
        <w:tc>
          <w:tcPr>
            <w:tcW w:w="5437" w:type="dxa"/>
            <w:tcBorders>
              <w:top w:val="nil"/>
              <w:left w:val="nil"/>
              <w:bottom w:val="single" w:sz="8" w:space="0" w:color="auto"/>
              <w:right w:val="single" w:sz="8" w:space="0" w:color="auto"/>
            </w:tcBorders>
            <w:shd w:val="clear" w:color="auto" w:fill="auto"/>
            <w:vAlign w:val="center"/>
            <w:hideMark/>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Marker of enhanced infectivity. Seen transiently in most infections,</w:t>
            </w:r>
          </w:p>
          <w:p w:rsidR="00A61ABB" w:rsidRPr="00A942B5" w:rsidRDefault="00A66403" w:rsidP="007B4D92">
            <w:pPr>
              <w:spacing w:after="0"/>
              <w:rPr>
                <w:rFonts w:eastAsia="Times New Roman" w:cs="Arial"/>
                <w:color w:val="000000"/>
                <w:sz w:val="18"/>
              </w:rPr>
            </w:pPr>
            <w:r w:rsidRPr="00A942B5">
              <w:rPr>
                <w:rFonts w:eastAsia="Times New Roman" w:cs="Arial"/>
                <w:color w:val="000000"/>
                <w:sz w:val="18"/>
              </w:rPr>
              <w:t>and persists in some with chronic infection for many years.</w:t>
            </w:r>
          </w:p>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Absence of HBeAg does not exclude a high level of infectivity or </w:t>
            </w:r>
          </w:p>
          <w:p w:rsidR="00A61ABB" w:rsidRPr="00A942B5" w:rsidRDefault="00A66403" w:rsidP="007B4D92">
            <w:pPr>
              <w:spacing w:after="0"/>
              <w:rPr>
                <w:rFonts w:eastAsia="Times New Roman" w:cs="Arial"/>
                <w:color w:val="000000"/>
                <w:sz w:val="18"/>
              </w:rPr>
            </w:pPr>
            <w:r w:rsidRPr="00A942B5">
              <w:rPr>
                <w:rFonts w:eastAsia="Times New Roman" w:cs="Arial"/>
                <w:color w:val="000000"/>
                <w:sz w:val="18"/>
              </w:rPr>
              <w:t>disease activity, however (e.g. in the presence of pre-core</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mutants).</w:t>
            </w:r>
          </w:p>
        </w:tc>
      </w:tr>
      <w:tr w:rsidR="00A66403" w:rsidRPr="00A942B5" w:rsidTr="006D3017">
        <w:trPr>
          <w:cantSplit/>
          <w:trHeight w:val="822"/>
        </w:trPr>
        <w:tc>
          <w:tcPr>
            <w:tcW w:w="1575" w:type="dxa"/>
            <w:tcBorders>
              <w:top w:val="nil"/>
              <w:left w:val="single" w:sz="8" w:space="0" w:color="auto"/>
              <w:bottom w:val="single" w:sz="8" w:space="0" w:color="000000"/>
              <w:right w:val="single" w:sz="8" w:space="0" w:color="auto"/>
            </w:tcBorders>
            <w:vAlign w:val="center"/>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Hepatitis B e </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antibody</w:t>
            </w:r>
          </w:p>
        </w:tc>
        <w:tc>
          <w:tcPr>
            <w:tcW w:w="1417" w:type="dxa"/>
            <w:tcBorders>
              <w:top w:val="nil"/>
              <w:left w:val="single" w:sz="8" w:space="0" w:color="auto"/>
              <w:bottom w:val="single" w:sz="8" w:space="0" w:color="000000"/>
              <w:right w:val="single" w:sz="8" w:space="0" w:color="auto"/>
            </w:tcBorders>
            <w:vAlign w:val="center"/>
          </w:tcPr>
          <w:p w:rsidR="00A66403"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Anti-HBe or </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HBeAb</w:t>
            </w:r>
          </w:p>
        </w:tc>
        <w:tc>
          <w:tcPr>
            <w:tcW w:w="5437" w:type="dxa"/>
            <w:tcBorders>
              <w:top w:val="nil"/>
              <w:left w:val="nil"/>
              <w:bottom w:val="single" w:sz="8" w:space="0" w:color="auto"/>
              <w:right w:val="single" w:sz="8" w:space="0" w:color="auto"/>
            </w:tcBorders>
            <w:shd w:val="clear" w:color="auto" w:fill="auto"/>
            <w:vAlign w:val="center"/>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Marker of seroconversion from HBeAg, and stage of infection for</w:t>
            </w:r>
          </w:p>
          <w:p w:rsidR="00A66403" w:rsidRPr="00A942B5" w:rsidRDefault="00A66403" w:rsidP="007B4D92">
            <w:pPr>
              <w:spacing w:after="0"/>
              <w:rPr>
                <w:rFonts w:eastAsia="Times New Roman" w:cs="Arial"/>
                <w:color w:val="000000"/>
                <w:sz w:val="18"/>
              </w:rPr>
            </w:pPr>
            <w:r w:rsidRPr="00A942B5">
              <w:rPr>
                <w:rFonts w:eastAsia="Times New Roman" w:cs="Arial"/>
                <w:color w:val="000000"/>
                <w:sz w:val="18"/>
              </w:rPr>
              <w:t>clinical management</w:t>
            </w:r>
          </w:p>
        </w:tc>
      </w:tr>
      <w:tr w:rsidR="00A66403" w:rsidRPr="00A942B5" w:rsidTr="006D3017">
        <w:trPr>
          <w:cantSplit/>
          <w:trHeight w:val="69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Hepatitis B DNA (qualitative)</w:t>
            </w:r>
          </w:p>
        </w:tc>
        <w:tc>
          <w:tcPr>
            <w:tcW w:w="1417" w:type="dxa"/>
            <w:tcBorders>
              <w:top w:val="nil"/>
              <w:left w:val="nil"/>
              <w:bottom w:val="single" w:sz="8" w:space="0" w:color="auto"/>
              <w:right w:val="single" w:sz="8" w:space="0" w:color="auto"/>
            </w:tcBorders>
            <w:shd w:val="clear" w:color="auto" w:fill="auto"/>
            <w:vAlign w:val="center"/>
            <w:hideMark/>
          </w:tcPr>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 xml:space="preserve">HBV DNA </w:t>
            </w:r>
          </w:p>
        </w:tc>
        <w:tc>
          <w:tcPr>
            <w:tcW w:w="5437" w:type="dxa"/>
            <w:tcBorders>
              <w:top w:val="nil"/>
              <w:left w:val="nil"/>
              <w:bottom w:val="single" w:sz="8" w:space="0" w:color="auto"/>
              <w:right w:val="single" w:sz="8" w:space="0" w:color="auto"/>
            </w:tcBorders>
            <w:shd w:val="clear" w:color="auto" w:fill="auto"/>
            <w:vAlign w:val="center"/>
            <w:hideMark/>
          </w:tcPr>
          <w:p w:rsidR="00A66403" w:rsidRPr="00A942B5" w:rsidRDefault="00A66403" w:rsidP="007B4D92">
            <w:pPr>
              <w:spacing w:after="0"/>
              <w:rPr>
                <w:rFonts w:eastAsia="Times New Roman" w:cs="Arial"/>
                <w:color w:val="000000"/>
                <w:sz w:val="18"/>
              </w:rPr>
            </w:pPr>
            <w:r w:rsidRPr="00A942B5">
              <w:rPr>
                <w:rFonts w:eastAsia="Times New Roman" w:cs="Arial"/>
                <w:color w:val="000000"/>
                <w:sz w:val="18"/>
              </w:rPr>
              <w:t>Donor testing – screening of blood and tissue donations</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Confirm the presence of circulating HBV</w:t>
            </w:r>
          </w:p>
        </w:tc>
      </w:tr>
      <w:tr w:rsidR="00A66403" w:rsidRPr="00A942B5" w:rsidTr="006D3017">
        <w:trPr>
          <w:cantSplit/>
          <w:trHeight w:val="69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 xml:space="preserve">Hepatitis B DNA </w:t>
            </w:r>
          </w:p>
        </w:tc>
        <w:tc>
          <w:tcPr>
            <w:tcW w:w="1417" w:type="dxa"/>
            <w:tcBorders>
              <w:top w:val="nil"/>
              <w:left w:val="nil"/>
              <w:bottom w:val="single" w:sz="8" w:space="0" w:color="auto"/>
              <w:right w:val="single" w:sz="8" w:space="0" w:color="auto"/>
            </w:tcBorders>
            <w:shd w:val="clear" w:color="auto" w:fill="auto"/>
            <w:vAlign w:val="center"/>
            <w:hideMark/>
          </w:tcPr>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 xml:space="preserve">HBV DNA VL </w:t>
            </w:r>
          </w:p>
        </w:tc>
        <w:tc>
          <w:tcPr>
            <w:tcW w:w="5437" w:type="dxa"/>
            <w:tcBorders>
              <w:top w:val="nil"/>
              <w:left w:val="nil"/>
              <w:bottom w:val="single" w:sz="8" w:space="0" w:color="auto"/>
              <w:right w:val="single" w:sz="8" w:space="0" w:color="auto"/>
            </w:tcBorders>
            <w:shd w:val="clear" w:color="auto" w:fill="auto"/>
            <w:vAlign w:val="center"/>
            <w:hideMark/>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A quantitative measure of viral load and infectivity. An important investigation to establish phase of infection, monitor disease </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activity, and assess ongoing response to treatment and treatment adherence.</w:t>
            </w:r>
          </w:p>
        </w:tc>
      </w:tr>
      <w:tr w:rsidR="00A66403" w:rsidRPr="00A942B5" w:rsidTr="006D3017">
        <w:trPr>
          <w:cantSplit/>
          <w:trHeight w:val="690"/>
        </w:trPr>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Hepatitis B </w:t>
            </w:r>
          </w:p>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sequencing – </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 xml:space="preserve">genotyping and resistance testing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 </w:t>
            </w:r>
          </w:p>
        </w:tc>
        <w:tc>
          <w:tcPr>
            <w:tcW w:w="5437" w:type="dxa"/>
            <w:vMerge w:val="restart"/>
            <w:tcBorders>
              <w:top w:val="nil"/>
              <w:left w:val="single" w:sz="8" w:space="0" w:color="auto"/>
              <w:bottom w:val="single" w:sz="8" w:space="0" w:color="000000"/>
              <w:right w:val="single" w:sz="8" w:space="0" w:color="auto"/>
            </w:tcBorders>
            <w:shd w:val="clear" w:color="auto" w:fill="auto"/>
            <w:vAlign w:val="center"/>
            <w:hideMark/>
          </w:tcPr>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Characterisation of virus for clinical management. Used to assess </w:t>
            </w:r>
          </w:p>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 xml:space="preserve">presence of mutations conferring antiviral resistance. Genotyping </w:t>
            </w:r>
          </w:p>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also occasionally used to determine likelihood of responding to</w:t>
            </w:r>
          </w:p>
          <w:p w:rsidR="007B4D92" w:rsidRPr="00A942B5" w:rsidRDefault="00A66403" w:rsidP="007B4D92">
            <w:pPr>
              <w:spacing w:after="0"/>
              <w:rPr>
                <w:rFonts w:eastAsia="Times New Roman" w:cs="Arial"/>
                <w:color w:val="000000"/>
                <w:sz w:val="18"/>
              </w:rPr>
            </w:pPr>
            <w:r w:rsidRPr="00A942B5">
              <w:rPr>
                <w:rFonts w:eastAsia="Times New Roman" w:cs="Arial"/>
                <w:color w:val="000000"/>
                <w:sz w:val="18"/>
              </w:rPr>
              <w:t>interferon-based therapy but this is not standard of care nationally.</w:t>
            </w:r>
          </w:p>
          <w:p w:rsidR="00A66403" w:rsidRPr="00A942B5" w:rsidRDefault="00A66403" w:rsidP="007B4D92">
            <w:pPr>
              <w:spacing w:after="0"/>
              <w:rPr>
                <w:rFonts w:eastAsia="Times New Roman" w:cs="Arial"/>
                <w:color w:val="000000"/>
                <w:sz w:val="18"/>
                <w:szCs w:val="18"/>
              </w:rPr>
            </w:pPr>
            <w:r w:rsidRPr="00A942B5">
              <w:rPr>
                <w:rFonts w:eastAsia="Times New Roman" w:cs="Arial"/>
                <w:color w:val="000000"/>
                <w:sz w:val="18"/>
              </w:rPr>
              <w:t>Other public health uses e.g. transmission investigations.</w:t>
            </w:r>
          </w:p>
        </w:tc>
      </w:tr>
      <w:tr w:rsidR="00A66403" w:rsidRPr="00A942B5" w:rsidTr="006D3017">
        <w:trPr>
          <w:cantSplit/>
          <w:trHeight w:val="690"/>
        </w:trPr>
        <w:tc>
          <w:tcPr>
            <w:tcW w:w="1575" w:type="dxa"/>
            <w:vMerge/>
            <w:tcBorders>
              <w:top w:val="nil"/>
              <w:left w:val="single" w:sz="8" w:space="0" w:color="auto"/>
              <w:bottom w:val="single" w:sz="8" w:space="0" w:color="000000"/>
              <w:right w:val="single" w:sz="8" w:space="0" w:color="auto"/>
            </w:tcBorders>
            <w:vAlign w:val="center"/>
            <w:hideMark/>
          </w:tcPr>
          <w:p w:rsidR="00A66403" w:rsidRPr="00A942B5" w:rsidRDefault="00A66403" w:rsidP="00BC3822">
            <w:pPr>
              <w:rPr>
                <w:rFonts w:eastAsia="Times New Roman" w:cs="Arial"/>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A66403" w:rsidRPr="00A942B5" w:rsidRDefault="00A66403" w:rsidP="00BC3822">
            <w:pPr>
              <w:rPr>
                <w:rFonts w:eastAsia="Times New Roman" w:cs="Arial"/>
                <w:color w:val="000000"/>
                <w:sz w:val="18"/>
                <w:szCs w:val="18"/>
              </w:rPr>
            </w:pPr>
          </w:p>
        </w:tc>
        <w:tc>
          <w:tcPr>
            <w:tcW w:w="5437" w:type="dxa"/>
            <w:vMerge/>
            <w:tcBorders>
              <w:top w:val="nil"/>
              <w:left w:val="single" w:sz="8" w:space="0" w:color="auto"/>
              <w:bottom w:val="single" w:sz="8" w:space="0" w:color="000000"/>
              <w:right w:val="single" w:sz="8" w:space="0" w:color="auto"/>
            </w:tcBorders>
            <w:vAlign w:val="center"/>
            <w:hideMark/>
          </w:tcPr>
          <w:p w:rsidR="00A66403" w:rsidRPr="00A942B5" w:rsidRDefault="00A66403" w:rsidP="00BC3822">
            <w:pPr>
              <w:rPr>
                <w:rFonts w:eastAsia="Times New Roman" w:cs="Arial"/>
                <w:color w:val="000000"/>
                <w:sz w:val="18"/>
                <w:szCs w:val="18"/>
              </w:rPr>
            </w:pPr>
          </w:p>
        </w:tc>
      </w:tr>
    </w:tbl>
    <w:p w:rsidR="00BC3822" w:rsidRPr="00A942B5" w:rsidRDefault="00BC3822" w:rsidP="001F2063">
      <w:pPr>
        <w:pStyle w:val="BodyText"/>
        <w:rPr>
          <w:rFonts w:ascii="Arial" w:hAnsi="Arial" w:cs="Arial"/>
        </w:rPr>
      </w:pPr>
    </w:p>
    <w:p w:rsidR="007B4D92" w:rsidRPr="00A942B5" w:rsidRDefault="00A57D31" w:rsidP="001F2063">
      <w:pPr>
        <w:pStyle w:val="BodyText"/>
        <w:rPr>
          <w:rFonts w:ascii="Arial" w:hAnsi="Arial" w:cs="Arial"/>
        </w:rPr>
      </w:pPr>
      <w:r w:rsidRPr="00A942B5">
        <w:rPr>
          <w:rFonts w:ascii="Arial" w:hAnsi="Arial" w:cs="Arial"/>
        </w:rPr>
        <w:lastRenderedPageBreak/>
        <w:t>Further information is available in the National Hepatitis B Testing Policy</w:t>
      </w:r>
      <w:r w:rsidR="000F7614" w:rsidRPr="00A942B5">
        <w:rPr>
          <w:rFonts w:ascii="Arial" w:hAnsi="Arial" w:cs="Arial"/>
        </w:rPr>
        <w:t>, refer to</w:t>
      </w:r>
      <w:r w:rsidR="00FB05C2" w:rsidRPr="00A942B5">
        <w:rPr>
          <w:rFonts w:ascii="Arial" w:hAnsi="Arial" w:cs="Arial"/>
        </w:rPr>
        <w:t xml:space="preserve"> the </w:t>
      </w:r>
      <w:hyperlink r:id="rId21" w:history="1">
        <w:r w:rsidR="00FB05C2" w:rsidRPr="00A942B5">
          <w:rPr>
            <w:rStyle w:val="Hyperlink"/>
            <w:rFonts w:cs="Arial"/>
          </w:rPr>
          <w:t>Testing Portal</w:t>
        </w:r>
      </w:hyperlink>
      <w:r w:rsidRPr="00A942B5">
        <w:rPr>
          <w:rFonts w:ascii="Arial" w:hAnsi="Arial" w:cs="Arial"/>
        </w:rPr>
        <w:t xml:space="preserve">, and also from the Australasian Society for HIV Medicine resource, </w:t>
      </w:r>
      <w:r w:rsidR="00D82458" w:rsidRPr="00A942B5">
        <w:rPr>
          <w:rFonts w:ascii="Arial" w:hAnsi="Arial" w:cs="Arial"/>
          <w:i/>
        </w:rPr>
        <w:t>Interpreting hepatitis B serology: Recommended wording for national laboratories to report hepatitis B diagnostic test results</w:t>
      </w:r>
      <w:r w:rsidR="00FB05C2" w:rsidRPr="00A942B5">
        <w:rPr>
          <w:rFonts w:ascii="Arial" w:hAnsi="Arial" w:cs="Arial"/>
          <w:i/>
        </w:rPr>
        <w:t xml:space="preserve">, refer to the </w:t>
      </w:r>
      <w:hyperlink r:id="rId22" w:history="1">
        <w:r w:rsidR="00FB05C2" w:rsidRPr="00A942B5">
          <w:rPr>
            <w:rStyle w:val="Hyperlink"/>
            <w:rFonts w:cs="Arial"/>
            <w:i/>
          </w:rPr>
          <w:t>ASHM website</w:t>
        </w:r>
      </w:hyperlink>
      <w:r w:rsidR="00FB05C2" w:rsidRPr="00A942B5">
        <w:rPr>
          <w:rFonts w:ascii="Arial" w:hAnsi="Arial" w:cs="Arial"/>
          <w:i/>
        </w:rPr>
        <w:t xml:space="preserve">. </w:t>
      </w:r>
      <w:r w:rsidR="00D82458" w:rsidRPr="00A942B5">
        <w:rPr>
          <w:rFonts w:ascii="Arial" w:hAnsi="Arial" w:cs="Arial"/>
        </w:rPr>
        <w:t xml:space="preserve"> </w:t>
      </w:r>
    </w:p>
    <w:p w:rsidR="00DB0868" w:rsidRPr="00B86668" w:rsidRDefault="00DB0868" w:rsidP="007B4D92">
      <w:pPr>
        <w:pStyle w:val="Heading1"/>
        <w:numPr>
          <w:ilvl w:val="0"/>
          <w:numId w:val="26"/>
        </w:numPr>
        <w:spacing w:after="120"/>
        <w:ind w:left="360"/>
      </w:pPr>
      <w:bookmarkStart w:id="65" w:name="case_management"/>
      <w:bookmarkStart w:id="66" w:name="_Toc476733065"/>
      <w:bookmarkStart w:id="67" w:name="_Toc476733328"/>
      <w:bookmarkStart w:id="68" w:name="_Toc477871923"/>
      <w:bookmarkEnd w:id="65"/>
      <w:r w:rsidRPr="00B86668">
        <w:t>Case management</w:t>
      </w:r>
      <w:bookmarkEnd w:id="66"/>
      <w:bookmarkEnd w:id="67"/>
      <w:bookmarkEnd w:id="68"/>
    </w:p>
    <w:p w:rsidR="00DB0868" w:rsidRPr="00B86668" w:rsidRDefault="00DB0868" w:rsidP="00D827E1">
      <w:pPr>
        <w:pStyle w:val="Heading2"/>
      </w:pPr>
      <w:bookmarkStart w:id="69" w:name="_Toc476733066"/>
      <w:bookmarkStart w:id="70" w:name="_Toc476733329"/>
      <w:bookmarkStart w:id="71" w:name="_Toc477871924"/>
      <w:r w:rsidRPr="00B86668">
        <w:t>Response times</w:t>
      </w:r>
      <w:bookmarkEnd w:id="69"/>
      <w:bookmarkEnd w:id="70"/>
      <w:bookmarkEnd w:id="71"/>
    </w:p>
    <w:p w:rsidR="00E825A4" w:rsidRPr="00FC1A84" w:rsidRDefault="00DB0868" w:rsidP="004D4ED7">
      <w:pPr>
        <w:pStyle w:val="BodyText"/>
        <w:rPr>
          <w:rFonts w:ascii="Arial" w:hAnsi="Arial" w:cs="Arial"/>
        </w:rPr>
      </w:pPr>
      <w:r w:rsidRPr="00FC1A84">
        <w:rPr>
          <w:rFonts w:ascii="Arial" w:hAnsi="Arial" w:cs="Arial"/>
        </w:rPr>
        <w:t xml:space="preserve">Public health action </w:t>
      </w:r>
      <w:r w:rsidRPr="00FC1A84">
        <w:rPr>
          <w:rFonts w:ascii="Arial" w:hAnsi="Arial" w:cs="Arial"/>
          <w:color w:val="222222"/>
        </w:rPr>
        <w:t xml:space="preserve">should commence within </w:t>
      </w:r>
      <w:r w:rsidR="00B94C1E" w:rsidRPr="00FC1A84">
        <w:rPr>
          <w:rFonts w:ascii="Arial" w:hAnsi="Arial" w:cs="Arial"/>
          <w:color w:val="222222"/>
        </w:rPr>
        <w:t>three</w:t>
      </w:r>
      <w:r w:rsidRPr="00FC1A84">
        <w:rPr>
          <w:rFonts w:ascii="Arial" w:hAnsi="Arial" w:cs="Arial"/>
        </w:rPr>
        <w:t xml:space="preserve"> working days of notification</w:t>
      </w:r>
      <w:r w:rsidR="00C52A3F" w:rsidRPr="00FC1A84">
        <w:rPr>
          <w:rFonts w:ascii="Arial" w:hAnsi="Arial" w:cs="Arial"/>
        </w:rPr>
        <w:t xml:space="preserve"> </w:t>
      </w:r>
      <w:r w:rsidRPr="00FC1A84">
        <w:rPr>
          <w:rFonts w:ascii="Arial" w:hAnsi="Arial" w:cs="Arial"/>
        </w:rPr>
        <w:t xml:space="preserve">of a </w:t>
      </w:r>
      <w:r w:rsidR="006B43CB" w:rsidRPr="00FC1A84">
        <w:rPr>
          <w:rFonts w:ascii="Arial" w:hAnsi="Arial" w:cs="Arial"/>
        </w:rPr>
        <w:t xml:space="preserve">confirmed case of </w:t>
      </w:r>
      <w:r w:rsidRPr="00FC1A84">
        <w:rPr>
          <w:rFonts w:ascii="Arial" w:hAnsi="Arial" w:cs="Arial"/>
        </w:rPr>
        <w:t xml:space="preserve">newly acquired </w:t>
      </w:r>
      <w:r w:rsidR="006B43CB" w:rsidRPr="00FC1A84">
        <w:rPr>
          <w:rFonts w:ascii="Arial" w:hAnsi="Arial" w:cs="Arial"/>
        </w:rPr>
        <w:t>HBV infection</w:t>
      </w:r>
      <w:r w:rsidRPr="00FC1A84">
        <w:rPr>
          <w:rFonts w:ascii="Arial" w:hAnsi="Arial" w:cs="Arial"/>
        </w:rPr>
        <w:t>.</w:t>
      </w:r>
      <w:r w:rsidR="00E825A4" w:rsidRPr="00FC1A84">
        <w:rPr>
          <w:rFonts w:ascii="Arial" w:hAnsi="Arial" w:cs="Arial"/>
        </w:rPr>
        <w:t xml:space="preserve"> The timing of the public health response to cases of unspecified HBV infection is at the discretion of the public health unit.</w:t>
      </w:r>
    </w:p>
    <w:p w:rsidR="00CF1D54" w:rsidRPr="00B86668" w:rsidRDefault="00DB0868" w:rsidP="00D827E1">
      <w:pPr>
        <w:pStyle w:val="Heading2"/>
      </w:pPr>
      <w:bookmarkStart w:id="72" w:name="_Toc476733067"/>
      <w:bookmarkStart w:id="73" w:name="_Toc476733330"/>
      <w:bookmarkStart w:id="74" w:name="_Toc477871925"/>
      <w:r w:rsidRPr="00B86668">
        <w:t>Response procedure</w:t>
      </w:r>
      <w:bookmarkEnd w:id="72"/>
      <w:bookmarkEnd w:id="73"/>
      <w:bookmarkEnd w:id="74"/>
    </w:p>
    <w:p w:rsidR="00157C94" w:rsidRPr="00FC1A84" w:rsidRDefault="00157C94" w:rsidP="001F2063">
      <w:pPr>
        <w:pStyle w:val="BodyText"/>
        <w:rPr>
          <w:rFonts w:ascii="Arial" w:hAnsi="Arial" w:cs="Arial"/>
        </w:rPr>
      </w:pPr>
      <w:r w:rsidRPr="00FC1A84">
        <w:rPr>
          <w:rFonts w:ascii="Arial" w:hAnsi="Arial" w:cs="Arial"/>
        </w:rPr>
        <w:t xml:space="preserve">Determining the source of infection for newly acquired cases may permit identification of other cases and interrupt infection transmission. </w:t>
      </w:r>
    </w:p>
    <w:p w:rsidR="00CF1D54" w:rsidRPr="00064DCC" w:rsidRDefault="00F56AAC" w:rsidP="00D827E1">
      <w:pPr>
        <w:pStyle w:val="Heading2"/>
      </w:pPr>
      <w:bookmarkStart w:id="75" w:name="_Toc476733068"/>
      <w:bookmarkStart w:id="76" w:name="_Toc476733331"/>
      <w:bookmarkStart w:id="77" w:name="_Toc477871926"/>
      <w:r w:rsidRPr="00064DCC">
        <w:t>Case investigation</w:t>
      </w:r>
      <w:bookmarkEnd w:id="75"/>
      <w:bookmarkEnd w:id="76"/>
      <w:bookmarkEnd w:id="77"/>
    </w:p>
    <w:p w:rsidR="00F56AAC" w:rsidRPr="00FC1A84" w:rsidRDefault="00F56AAC" w:rsidP="00F56AAC">
      <w:pPr>
        <w:pStyle w:val="BodyText"/>
        <w:rPr>
          <w:rFonts w:ascii="Arial" w:hAnsi="Arial" w:cs="Arial"/>
        </w:rPr>
      </w:pPr>
      <w:r w:rsidRPr="00FC1A84">
        <w:rPr>
          <w:rFonts w:ascii="Arial" w:hAnsi="Arial" w:cs="Arial"/>
        </w:rPr>
        <w:t xml:space="preserve">The response to a notification will usually be carried out in collaboration with the case’s clinical team. PHU staff should assist by investigating the likely source of infection, and determining whether the case is newly acquired or unspecified for surveillance purposes. This will require engagement with the clinical team and </w:t>
      </w:r>
      <w:r w:rsidR="006158AF" w:rsidRPr="00FC1A84">
        <w:rPr>
          <w:rFonts w:ascii="Arial" w:hAnsi="Arial" w:cs="Arial"/>
        </w:rPr>
        <w:t>sometimes</w:t>
      </w:r>
      <w:r w:rsidRPr="00FC1A84">
        <w:rPr>
          <w:rFonts w:ascii="Arial" w:hAnsi="Arial" w:cs="Arial"/>
        </w:rPr>
        <w:t xml:space="preserve"> the case</w:t>
      </w:r>
      <w:r w:rsidR="00CE7573" w:rsidRPr="00FC1A84">
        <w:rPr>
          <w:rFonts w:ascii="Arial" w:hAnsi="Arial" w:cs="Arial"/>
        </w:rPr>
        <w:t xml:space="preserve"> or caregiver</w:t>
      </w:r>
      <w:r w:rsidRPr="00FC1A84">
        <w:rPr>
          <w:rFonts w:ascii="Arial" w:hAnsi="Arial" w:cs="Arial"/>
        </w:rPr>
        <w:t>.</w:t>
      </w:r>
    </w:p>
    <w:p w:rsidR="00F56AAC" w:rsidRPr="00FC1A84" w:rsidRDefault="00CE7573" w:rsidP="00F56AAC">
      <w:pPr>
        <w:pStyle w:val="BodyText"/>
        <w:rPr>
          <w:rFonts w:ascii="Arial" w:hAnsi="Arial" w:cs="Arial"/>
        </w:rPr>
      </w:pPr>
      <w:r w:rsidRPr="00FC1A84">
        <w:rPr>
          <w:rFonts w:ascii="Arial" w:hAnsi="Arial" w:cs="Arial"/>
        </w:rPr>
        <w:t>Public health staff should confirm</w:t>
      </w:r>
      <w:r w:rsidR="00F56AAC" w:rsidRPr="00FC1A84">
        <w:rPr>
          <w:rFonts w:ascii="Arial" w:hAnsi="Arial" w:cs="Arial"/>
        </w:rPr>
        <w:t xml:space="preserve"> that action has been taken to:</w:t>
      </w:r>
    </w:p>
    <w:p w:rsidR="00F56AAC" w:rsidRPr="00FC1A84" w:rsidRDefault="0063604B" w:rsidP="00F56AAC">
      <w:pPr>
        <w:pStyle w:val="BodyText"/>
        <w:numPr>
          <w:ilvl w:val="0"/>
          <w:numId w:val="10"/>
        </w:numPr>
        <w:spacing w:after="0"/>
        <w:ind w:left="714" w:hanging="357"/>
        <w:rPr>
          <w:rFonts w:ascii="Arial" w:hAnsi="Arial" w:cs="Arial"/>
        </w:rPr>
      </w:pPr>
      <w:r w:rsidRPr="00FC1A84">
        <w:rPr>
          <w:rFonts w:ascii="Arial" w:hAnsi="Arial" w:cs="Arial"/>
        </w:rPr>
        <w:t>C</w:t>
      </w:r>
      <w:r w:rsidR="00CE7573" w:rsidRPr="00FC1A84">
        <w:rPr>
          <w:rFonts w:ascii="Arial" w:hAnsi="Arial" w:cs="Arial"/>
        </w:rPr>
        <w:t>onfirm</w:t>
      </w:r>
      <w:r w:rsidR="00F56AAC" w:rsidRPr="00FC1A84">
        <w:rPr>
          <w:rFonts w:ascii="Arial" w:hAnsi="Arial" w:cs="Arial"/>
        </w:rPr>
        <w:t xml:space="preserve"> that the case meets the case definition. Confirm the onset date, symptoms and signs of illness, and assess whether the clinical evidence is consistent with a diagnosis of hepatitis B</w:t>
      </w:r>
    </w:p>
    <w:p w:rsidR="00F56AAC" w:rsidRPr="00FC1A84" w:rsidRDefault="00F56AAC" w:rsidP="00F56AAC">
      <w:pPr>
        <w:pStyle w:val="BodyText"/>
        <w:numPr>
          <w:ilvl w:val="0"/>
          <w:numId w:val="10"/>
        </w:numPr>
        <w:spacing w:after="0"/>
        <w:ind w:left="714" w:hanging="357"/>
        <w:rPr>
          <w:rFonts w:ascii="Arial" w:hAnsi="Arial" w:cs="Arial"/>
        </w:rPr>
      </w:pPr>
      <w:r w:rsidRPr="00FC1A84">
        <w:rPr>
          <w:rFonts w:ascii="Arial" w:hAnsi="Arial" w:cs="Arial"/>
        </w:rPr>
        <w:t>Discuss with the treating clinician the need to interview</w:t>
      </w:r>
      <w:r w:rsidR="00FC1A84">
        <w:rPr>
          <w:rFonts w:ascii="Arial" w:hAnsi="Arial" w:cs="Arial"/>
        </w:rPr>
        <w:t xml:space="preserve"> the case or the relevant care </w:t>
      </w:r>
      <w:r w:rsidRPr="00FC1A84">
        <w:rPr>
          <w:rFonts w:ascii="Arial" w:hAnsi="Arial" w:cs="Arial"/>
        </w:rPr>
        <w:t xml:space="preserve">giver in order to provide information and to seek a contact history; and seek the </w:t>
      </w:r>
      <w:r w:rsidR="00A61ABB">
        <w:rPr>
          <w:rFonts w:ascii="Arial" w:hAnsi="Arial" w:cs="Arial"/>
        </w:rPr>
        <w:t>clinician's permission to do so</w:t>
      </w:r>
    </w:p>
    <w:p w:rsidR="00F56AAC" w:rsidRPr="00FC1A84" w:rsidRDefault="00F56AAC" w:rsidP="00F56AAC">
      <w:pPr>
        <w:pStyle w:val="BodyText"/>
        <w:numPr>
          <w:ilvl w:val="0"/>
          <w:numId w:val="10"/>
        </w:numPr>
        <w:spacing w:after="0"/>
        <w:ind w:left="714" w:hanging="357"/>
        <w:rPr>
          <w:rFonts w:ascii="Arial" w:hAnsi="Arial" w:cs="Arial"/>
        </w:rPr>
      </w:pPr>
      <w:r w:rsidRPr="00FC1A84">
        <w:rPr>
          <w:rFonts w:ascii="Arial" w:hAnsi="Arial" w:cs="Arial"/>
        </w:rPr>
        <w:t>Establish what the case or the relevant care-giver has already been told about the diagnosis before beginning the interview</w:t>
      </w:r>
    </w:p>
    <w:p w:rsidR="00F56AAC" w:rsidRPr="00FC1A84" w:rsidRDefault="00F56AAC" w:rsidP="00F56AAC">
      <w:pPr>
        <w:pStyle w:val="BodyText"/>
        <w:numPr>
          <w:ilvl w:val="0"/>
          <w:numId w:val="10"/>
        </w:numPr>
        <w:spacing w:after="0"/>
        <w:ind w:left="714" w:hanging="357"/>
        <w:rPr>
          <w:rFonts w:ascii="Arial" w:hAnsi="Arial" w:cs="Arial"/>
        </w:rPr>
      </w:pPr>
      <w:r w:rsidRPr="00FC1A84">
        <w:rPr>
          <w:rFonts w:ascii="Arial" w:hAnsi="Arial" w:cs="Arial"/>
        </w:rPr>
        <w:t>Confirm results of existing relevant laboratory tests, or recommend that the tests be done</w:t>
      </w:r>
    </w:p>
    <w:p w:rsidR="00F56AAC" w:rsidRPr="00FC1A84" w:rsidRDefault="00F56AAC" w:rsidP="00F56AAC">
      <w:pPr>
        <w:pStyle w:val="BodyText"/>
        <w:numPr>
          <w:ilvl w:val="0"/>
          <w:numId w:val="10"/>
        </w:numPr>
        <w:spacing w:after="0"/>
        <w:ind w:left="714" w:hanging="357"/>
        <w:rPr>
          <w:rFonts w:ascii="Arial" w:hAnsi="Arial" w:cs="Arial"/>
        </w:rPr>
      </w:pPr>
      <w:r w:rsidRPr="00FC1A84">
        <w:rPr>
          <w:rFonts w:ascii="Arial" w:hAnsi="Arial" w:cs="Arial"/>
        </w:rPr>
        <w:t>Review case and contact management undertaken to date</w:t>
      </w:r>
    </w:p>
    <w:p w:rsidR="00CE7573" w:rsidRDefault="00F56AAC" w:rsidP="00A17949">
      <w:pPr>
        <w:pStyle w:val="BodyText"/>
        <w:numPr>
          <w:ilvl w:val="0"/>
          <w:numId w:val="10"/>
        </w:numPr>
        <w:spacing w:after="0"/>
        <w:ind w:left="714" w:hanging="357"/>
        <w:rPr>
          <w:rFonts w:ascii="Arial" w:hAnsi="Arial" w:cs="Arial"/>
        </w:rPr>
      </w:pPr>
      <w:r w:rsidRPr="00FC1A84">
        <w:rPr>
          <w:rFonts w:ascii="Arial" w:hAnsi="Arial" w:cs="Arial"/>
        </w:rPr>
        <w:t>Seek complete core and enhanced data</w:t>
      </w:r>
      <w:r w:rsidR="00157C94" w:rsidRPr="00FC1A84">
        <w:rPr>
          <w:rFonts w:ascii="Arial" w:hAnsi="Arial" w:cs="Arial"/>
        </w:rPr>
        <w:t xml:space="preserve"> (where relevant) </w:t>
      </w:r>
      <w:r w:rsidRPr="00FC1A84">
        <w:rPr>
          <w:rFonts w:ascii="Arial" w:hAnsi="Arial" w:cs="Arial"/>
        </w:rPr>
        <w:t>on the case.</w:t>
      </w:r>
    </w:p>
    <w:p w:rsidR="00FC1A84" w:rsidRPr="00FC1A84" w:rsidRDefault="00FC1A84" w:rsidP="00FC1A84">
      <w:pPr>
        <w:pStyle w:val="BodyText"/>
        <w:spacing w:after="0"/>
        <w:ind w:left="714"/>
        <w:rPr>
          <w:rFonts w:ascii="Arial" w:hAnsi="Arial" w:cs="Arial"/>
        </w:rPr>
      </w:pPr>
    </w:p>
    <w:p w:rsidR="00A17949" w:rsidRPr="00FC1A84" w:rsidRDefault="00CE7573" w:rsidP="00A17949">
      <w:pPr>
        <w:pStyle w:val="BodyText"/>
        <w:rPr>
          <w:rFonts w:ascii="Arial" w:hAnsi="Arial" w:cs="Arial"/>
        </w:rPr>
      </w:pPr>
      <w:r w:rsidRPr="00FC1A84">
        <w:rPr>
          <w:rFonts w:ascii="Arial" w:hAnsi="Arial" w:cs="Arial"/>
        </w:rPr>
        <w:t>C</w:t>
      </w:r>
      <w:r w:rsidR="00F56AAC" w:rsidRPr="00FC1A84">
        <w:rPr>
          <w:rFonts w:ascii="Arial" w:hAnsi="Arial" w:cs="Arial"/>
        </w:rPr>
        <w:t xml:space="preserve">ase classification: </w:t>
      </w:r>
      <w:r w:rsidR="00A17949" w:rsidRPr="00FC1A84">
        <w:rPr>
          <w:rFonts w:ascii="Arial" w:hAnsi="Arial" w:cs="Arial"/>
        </w:rPr>
        <w:t>Among the many cases classified by the NNDSS case definitions as unspecified HBV infection there may be a small proportion which, with further information, may be properly classified as newly acquired HBV infection. Cases notified as HBsAg positive with no other results, and cases notified as HBsAg positive with both anti-HBc and HBcIgM negative may potentially be shown to be newly acquired HBV infection by further tests. Recommended follow-up actions are as follows.</w:t>
      </w:r>
    </w:p>
    <w:p w:rsidR="00A17949" w:rsidRPr="00FC1A84" w:rsidRDefault="00A17949" w:rsidP="00A17949">
      <w:pPr>
        <w:pStyle w:val="BodyText"/>
        <w:rPr>
          <w:rFonts w:ascii="Arial" w:hAnsi="Arial" w:cs="Arial"/>
        </w:rPr>
      </w:pPr>
      <w:r w:rsidRPr="00FC1A84">
        <w:rPr>
          <w:rFonts w:ascii="Arial" w:hAnsi="Arial" w:cs="Arial"/>
        </w:rPr>
        <w:t>If HBsAg positive and no other test results are available:</w:t>
      </w:r>
    </w:p>
    <w:p w:rsidR="00A17949" w:rsidRPr="00FC1A84" w:rsidRDefault="00A17949" w:rsidP="00A17949">
      <w:pPr>
        <w:pStyle w:val="BodyText"/>
        <w:numPr>
          <w:ilvl w:val="0"/>
          <w:numId w:val="8"/>
        </w:numPr>
        <w:spacing w:after="0"/>
        <w:ind w:left="714" w:hanging="357"/>
        <w:rPr>
          <w:rFonts w:ascii="Arial" w:hAnsi="Arial" w:cs="Arial"/>
        </w:rPr>
      </w:pPr>
      <w:r w:rsidRPr="00FC1A84">
        <w:rPr>
          <w:rFonts w:ascii="Arial" w:hAnsi="Arial" w:cs="Arial"/>
        </w:rPr>
        <w:t xml:space="preserve">Confirm that anti-HBc and anti-HBc IgM tests have </w:t>
      </w:r>
      <w:r w:rsidRPr="00FC1A84">
        <w:rPr>
          <w:rFonts w:ascii="Arial" w:hAnsi="Arial" w:cs="Arial"/>
          <w:i/>
        </w:rPr>
        <w:t>not</w:t>
      </w:r>
      <w:r w:rsidRPr="00FC1A84">
        <w:rPr>
          <w:rFonts w:ascii="Arial" w:hAnsi="Arial" w:cs="Arial"/>
        </w:rPr>
        <w:t xml:space="preserve"> been done.</w:t>
      </w:r>
    </w:p>
    <w:p w:rsidR="00A17949" w:rsidRPr="00FC1A84" w:rsidRDefault="00A17949" w:rsidP="00A17949">
      <w:pPr>
        <w:pStyle w:val="BodyText"/>
        <w:numPr>
          <w:ilvl w:val="0"/>
          <w:numId w:val="8"/>
        </w:numPr>
        <w:spacing w:after="0"/>
        <w:ind w:left="714" w:hanging="357"/>
        <w:rPr>
          <w:rFonts w:ascii="Arial" w:hAnsi="Arial" w:cs="Arial"/>
        </w:rPr>
      </w:pPr>
      <w:r w:rsidRPr="00FC1A84">
        <w:rPr>
          <w:rFonts w:ascii="Arial" w:hAnsi="Arial" w:cs="Arial"/>
        </w:rPr>
        <w:t>Check</w:t>
      </w:r>
      <w:r w:rsidR="00A61ABB">
        <w:rPr>
          <w:rFonts w:ascii="Arial" w:hAnsi="Arial" w:cs="Arial"/>
        </w:rPr>
        <w:t xml:space="preserve"> for any previous HBsAg results</w:t>
      </w:r>
    </w:p>
    <w:p w:rsidR="00A17949" w:rsidRPr="00FC1A84" w:rsidRDefault="00A17949" w:rsidP="00A17949">
      <w:pPr>
        <w:pStyle w:val="BodyText"/>
        <w:numPr>
          <w:ilvl w:val="0"/>
          <w:numId w:val="8"/>
        </w:numPr>
        <w:ind w:left="714" w:hanging="357"/>
        <w:rPr>
          <w:rFonts w:ascii="Arial" w:hAnsi="Arial" w:cs="Arial"/>
        </w:rPr>
      </w:pPr>
      <w:r w:rsidRPr="00FC1A84">
        <w:rPr>
          <w:rFonts w:ascii="Arial" w:hAnsi="Arial" w:cs="Arial"/>
        </w:rPr>
        <w:t>If none, contact clinician recommending anti-HBc and anti-HBc IgM testing</w:t>
      </w:r>
    </w:p>
    <w:p w:rsidR="00B764AC" w:rsidRDefault="00B764AC">
      <w:pPr>
        <w:autoSpaceDE/>
        <w:autoSpaceDN/>
        <w:adjustRightInd/>
        <w:spacing w:after="200" w:line="276" w:lineRule="auto"/>
        <w:ind w:right="0"/>
        <w:rPr>
          <w:rFonts w:cs="Arial"/>
          <w:color w:val="000000"/>
          <w:lang w:val="en-US"/>
        </w:rPr>
      </w:pPr>
      <w:r>
        <w:rPr>
          <w:rFonts w:cs="Arial"/>
        </w:rPr>
        <w:br w:type="page"/>
      </w:r>
    </w:p>
    <w:p w:rsidR="00A17949" w:rsidRPr="00FC1A84" w:rsidRDefault="00A17949" w:rsidP="00A17949">
      <w:pPr>
        <w:pStyle w:val="BodyText"/>
        <w:rPr>
          <w:rFonts w:ascii="Arial" w:hAnsi="Arial" w:cs="Arial"/>
        </w:rPr>
      </w:pPr>
      <w:r w:rsidRPr="00FC1A84">
        <w:rPr>
          <w:rFonts w:ascii="Arial" w:hAnsi="Arial" w:cs="Arial"/>
        </w:rPr>
        <w:lastRenderedPageBreak/>
        <w:t>If HBsAg positive and both anti-HBc and anti-HBc IgM are negative:</w:t>
      </w:r>
    </w:p>
    <w:p w:rsidR="00CE7573" w:rsidRDefault="00A17949" w:rsidP="00D827E1">
      <w:pPr>
        <w:pStyle w:val="BodyText"/>
        <w:numPr>
          <w:ilvl w:val="0"/>
          <w:numId w:val="9"/>
        </w:numPr>
        <w:spacing w:after="0"/>
        <w:ind w:left="714" w:hanging="357"/>
        <w:rPr>
          <w:rFonts w:ascii="Arial" w:hAnsi="Arial" w:cs="Arial"/>
        </w:rPr>
      </w:pPr>
      <w:r w:rsidRPr="00FC1A84">
        <w:rPr>
          <w:rFonts w:ascii="Arial" w:hAnsi="Arial" w:cs="Arial"/>
        </w:rPr>
        <w:t>Contact clinician recommending repeat testing.</w:t>
      </w:r>
    </w:p>
    <w:p w:rsidR="00A61ABB" w:rsidRPr="00A61ABB" w:rsidRDefault="00A61ABB" w:rsidP="00A61ABB">
      <w:pPr>
        <w:pStyle w:val="BodyText"/>
        <w:spacing w:after="0"/>
        <w:ind w:left="714"/>
        <w:rPr>
          <w:rFonts w:ascii="Arial" w:hAnsi="Arial" w:cs="Arial"/>
        </w:rPr>
      </w:pPr>
    </w:p>
    <w:p w:rsidR="007243E5" w:rsidRPr="004D0368" w:rsidRDefault="00A17949" w:rsidP="00D827E1">
      <w:pPr>
        <w:pStyle w:val="BodyText"/>
        <w:rPr>
          <w:rFonts w:ascii="Arial" w:hAnsi="Arial" w:cs="Arial"/>
        </w:rPr>
      </w:pPr>
      <w:r w:rsidRPr="004D0368">
        <w:rPr>
          <w:rFonts w:ascii="Arial" w:hAnsi="Arial" w:cs="Arial"/>
        </w:rPr>
        <w:t>Electronic laboratory reporting may already have prompted the recommended clarifying tests. If this process is known to be in place in the notifying laboratory, no further action is required.</w:t>
      </w:r>
    </w:p>
    <w:p w:rsidR="00F56AAC" w:rsidRPr="004D0368" w:rsidRDefault="00F56AAC" w:rsidP="00D827E1">
      <w:pPr>
        <w:pStyle w:val="BodyText"/>
        <w:rPr>
          <w:rFonts w:ascii="Arial" w:hAnsi="Arial" w:cs="Arial"/>
        </w:rPr>
      </w:pPr>
      <w:r w:rsidRPr="004D0368">
        <w:rPr>
          <w:rFonts w:ascii="Arial" w:hAnsi="Arial" w:cs="Arial"/>
        </w:rPr>
        <w:t>The clinical and public health management of cases of acute or unspecified HBV infection may be facilitated by contact between clinical teams and the jurisdictional or regional PHU. This aims</w:t>
      </w:r>
      <w:r w:rsidR="00CE7573" w:rsidRPr="004D0368">
        <w:rPr>
          <w:rFonts w:ascii="Arial" w:hAnsi="Arial" w:cs="Arial"/>
        </w:rPr>
        <w:t xml:space="preserve"> </w:t>
      </w:r>
      <w:r w:rsidRPr="004D0368">
        <w:rPr>
          <w:rFonts w:ascii="Arial" w:hAnsi="Arial" w:cs="Arial"/>
        </w:rPr>
        <w:t xml:space="preserve">to assist clinicians with exposure investigation and contact tracing, improve testing and vaccination of household and sexual contacts when indicated, and improve completeness and quality of core epidemiological data. Further, in </w:t>
      </w:r>
      <w:r w:rsidR="003D35F6" w:rsidRPr="004D0368">
        <w:rPr>
          <w:rFonts w:ascii="Arial" w:hAnsi="Arial" w:cs="Arial"/>
        </w:rPr>
        <w:t>newly diagnosed</w:t>
      </w:r>
      <w:r w:rsidRPr="004D0368">
        <w:rPr>
          <w:rFonts w:ascii="Arial" w:hAnsi="Arial" w:cs="Arial"/>
        </w:rPr>
        <w:t xml:space="preserve"> chronic HBV infections, public health units can support non-specialist clinicians to </w:t>
      </w:r>
      <w:r w:rsidR="00157C94" w:rsidRPr="004D0368">
        <w:rPr>
          <w:rFonts w:ascii="Arial" w:hAnsi="Arial" w:cs="Arial"/>
        </w:rPr>
        <w:t xml:space="preserve">access information </w:t>
      </w:r>
      <w:r w:rsidRPr="004D0368">
        <w:rPr>
          <w:rFonts w:ascii="Arial" w:hAnsi="Arial" w:cs="Arial"/>
        </w:rPr>
        <w:t xml:space="preserve">sources on management and referral to improve long-term case </w:t>
      </w:r>
      <w:r w:rsidR="00157C94" w:rsidRPr="004D0368">
        <w:rPr>
          <w:rFonts w:ascii="Arial" w:hAnsi="Arial" w:cs="Arial"/>
        </w:rPr>
        <w:t>outcomes</w:t>
      </w:r>
      <w:r w:rsidRPr="004D0368">
        <w:rPr>
          <w:rFonts w:ascii="Arial" w:hAnsi="Arial" w:cs="Arial"/>
        </w:rPr>
        <w:t xml:space="preserve">. </w:t>
      </w:r>
    </w:p>
    <w:p w:rsidR="00A61ABB" w:rsidRDefault="00F56AAC" w:rsidP="009731D8">
      <w:pPr>
        <w:pStyle w:val="BodyText"/>
        <w:rPr>
          <w:rStyle w:val="Strong"/>
          <w:rFonts w:cs="Tahoma"/>
          <w:b w:val="0"/>
          <w:i/>
          <w:iCs/>
          <w:szCs w:val="24"/>
        </w:rPr>
      </w:pPr>
      <w:r w:rsidRPr="004D0368">
        <w:rPr>
          <w:rFonts w:ascii="Arial" w:hAnsi="Arial" w:cs="Arial"/>
        </w:rPr>
        <w:t>In jurisdictions with large numbers of hepatitis B notifications, communication with the notifying clinician/s may be done with a standard letter (</w:t>
      </w:r>
      <w:r w:rsidR="00B77618" w:rsidRPr="004D0368">
        <w:rPr>
          <w:rFonts w:ascii="Arial" w:hAnsi="Arial" w:cs="Arial"/>
        </w:rPr>
        <w:t xml:space="preserve">refer to </w:t>
      </w:r>
      <w:r w:rsidRPr="004D0368">
        <w:rPr>
          <w:rFonts w:ascii="Arial" w:hAnsi="Arial" w:cs="Arial"/>
        </w:rPr>
        <w:t>Appendix 5), case report form, and other supporting information.</w:t>
      </w:r>
      <w:bookmarkStart w:id="78" w:name="_Toc476733069"/>
      <w:r w:rsidR="009731D8">
        <w:rPr>
          <w:rStyle w:val="Strong"/>
          <w:rFonts w:cs="Tahoma"/>
          <w:b w:val="0"/>
          <w:i/>
          <w:iCs/>
          <w:szCs w:val="24"/>
        </w:rPr>
        <w:t xml:space="preserve"> </w:t>
      </w:r>
    </w:p>
    <w:p w:rsidR="00DB0868" w:rsidRPr="00A942B5" w:rsidRDefault="00DB0868" w:rsidP="00BB372A">
      <w:pPr>
        <w:pStyle w:val="Heading3"/>
        <w:rPr>
          <w:rStyle w:val="Strong"/>
          <w:rFonts w:cs="Arial"/>
          <w:b/>
          <w:sz w:val="28"/>
        </w:rPr>
      </w:pPr>
      <w:r w:rsidRPr="00A942B5">
        <w:rPr>
          <w:rStyle w:val="Strong"/>
          <w:rFonts w:cs="Arial"/>
          <w:b/>
          <w:i w:val="0"/>
          <w:iCs w:val="0"/>
          <w:szCs w:val="24"/>
        </w:rPr>
        <w:t>Exposure investigation</w:t>
      </w:r>
      <w:bookmarkEnd w:id="78"/>
      <w:r w:rsidR="00CC36F4" w:rsidRPr="00A942B5">
        <w:rPr>
          <w:rStyle w:val="Strong"/>
          <w:rFonts w:cs="Arial"/>
          <w:b/>
          <w:i w:val="0"/>
          <w:iCs w:val="0"/>
          <w:szCs w:val="24"/>
        </w:rPr>
        <w:t xml:space="preserve"> </w:t>
      </w:r>
    </w:p>
    <w:p w:rsidR="00F56AAC" w:rsidRPr="00A942B5" w:rsidRDefault="00F56AAC" w:rsidP="00BB372A">
      <w:pPr>
        <w:pStyle w:val="Heading4"/>
      </w:pPr>
      <w:r w:rsidRPr="00A942B5">
        <w:t>Newly acquired hepatitis B</w:t>
      </w:r>
    </w:p>
    <w:p w:rsidR="009E26CC" w:rsidRPr="00A942B5" w:rsidRDefault="00DB0868" w:rsidP="001F2063">
      <w:pPr>
        <w:pStyle w:val="BodyText"/>
        <w:rPr>
          <w:rFonts w:ascii="Arial" w:hAnsi="Arial" w:cs="Arial"/>
        </w:rPr>
      </w:pPr>
      <w:r w:rsidRPr="00A942B5">
        <w:rPr>
          <w:rFonts w:ascii="Arial" w:hAnsi="Arial" w:cs="Arial"/>
        </w:rPr>
        <w:t xml:space="preserve">Determining the source of infection </w:t>
      </w:r>
      <w:r w:rsidR="00352D41" w:rsidRPr="00A942B5">
        <w:rPr>
          <w:rFonts w:ascii="Arial" w:hAnsi="Arial" w:cs="Arial"/>
        </w:rPr>
        <w:t xml:space="preserve">of </w:t>
      </w:r>
      <w:r w:rsidRPr="00A942B5">
        <w:rPr>
          <w:rFonts w:ascii="Arial" w:hAnsi="Arial" w:cs="Arial"/>
        </w:rPr>
        <w:t xml:space="preserve">newly acquired cases may permit identification of other </w:t>
      </w:r>
      <w:r w:rsidR="009E26CC" w:rsidRPr="00A942B5">
        <w:rPr>
          <w:rFonts w:ascii="Arial" w:hAnsi="Arial" w:cs="Arial"/>
        </w:rPr>
        <w:t xml:space="preserve">co-exposed </w:t>
      </w:r>
      <w:r w:rsidRPr="00A942B5">
        <w:rPr>
          <w:rFonts w:ascii="Arial" w:hAnsi="Arial" w:cs="Arial"/>
        </w:rPr>
        <w:t xml:space="preserve">cases and </w:t>
      </w:r>
      <w:r w:rsidR="001A23A5" w:rsidRPr="00A942B5">
        <w:rPr>
          <w:rFonts w:ascii="Arial" w:hAnsi="Arial" w:cs="Arial"/>
        </w:rPr>
        <w:t xml:space="preserve">opportunities to </w:t>
      </w:r>
      <w:r w:rsidRPr="00A942B5">
        <w:rPr>
          <w:rFonts w:ascii="Arial" w:hAnsi="Arial" w:cs="Arial"/>
        </w:rPr>
        <w:t xml:space="preserve">interrupt </w:t>
      </w:r>
      <w:r w:rsidR="009E26CC" w:rsidRPr="00A942B5">
        <w:rPr>
          <w:rFonts w:ascii="Arial" w:hAnsi="Arial" w:cs="Arial"/>
        </w:rPr>
        <w:t xml:space="preserve">further </w:t>
      </w:r>
      <w:r w:rsidRPr="00A942B5">
        <w:rPr>
          <w:rFonts w:ascii="Arial" w:hAnsi="Arial" w:cs="Arial"/>
        </w:rPr>
        <w:t>transmission.</w:t>
      </w:r>
    </w:p>
    <w:p w:rsidR="00F22394" w:rsidRPr="00A942B5" w:rsidRDefault="009E26CC" w:rsidP="00CF52D2">
      <w:pPr>
        <w:pStyle w:val="BodyText"/>
        <w:rPr>
          <w:rFonts w:ascii="Arial" w:hAnsi="Arial" w:cs="Arial"/>
        </w:rPr>
      </w:pPr>
      <w:r w:rsidRPr="00A942B5">
        <w:rPr>
          <w:rFonts w:ascii="Arial" w:hAnsi="Arial" w:cs="Arial"/>
        </w:rPr>
        <w:t>Trace back by s</w:t>
      </w:r>
      <w:r w:rsidR="005B73A7" w:rsidRPr="00A942B5">
        <w:rPr>
          <w:rFonts w:ascii="Arial" w:hAnsi="Arial" w:cs="Arial"/>
        </w:rPr>
        <w:t>eek</w:t>
      </w:r>
      <w:r w:rsidRPr="00A942B5">
        <w:rPr>
          <w:rFonts w:ascii="Arial" w:hAnsi="Arial" w:cs="Arial"/>
        </w:rPr>
        <w:t>ing</w:t>
      </w:r>
      <w:r w:rsidR="005B73A7" w:rsidRPr="00A942B5">
        <w:rPr>
          <w:rFonts w:ascii="Arial" w:hAnsi="Arial" w:cs="Arial"/>
        </w:rPr>
        <w:t xml:space="preserve"> i</w:t>
      </w:r>
      <w:r w:rsidR="00DB0868" w:rsidRPr="00A942B5">
        <w:rPr>
          <w:rFonts w:ascii="Arial" w:hAnsi="Arial" w:cs="Arial"/>
        </w:rPr>
        <w:t xml:space="preserve">nformation </w:t>
      </w:r>
      <w:r w:rsidR="005B73A7" w:rsidRPr="00A942B5">
        <w:rPr>
          <w:rFonts w:ascii="Arial" w:hAnsi="Arial" w:cs="Arial"/>
        </w:rPr>
        <w:t xml:space="preserve">about </w:t>
      </w:r>
      <w:r w:rsidR="00DB0868" w:rsidRPr="00A942B5">
        <w:rPr>
          <w:rFonts w:ascii="Arial" w:hAnsi="Arial" w:cs="Arial"/>
        </w:rPr>
        <w:t xml:space="preserve">exposures during the </w:t>
      </w:r>
      <w:r w:rsidR="00A17949" w:rsidRPr="00A942B5">
        <w:rPr>
          <w:rFonts w:ascii="Arial" w:hAnsi="Arial" w:cs="Arial"/>
        </w:rPr>
        <w:t xml:space="preserve">likely acquisition </w:t>
      </w:r>
      <w:r w:rsidR="00DB0868" w:rsidRPr="00A942B5">
        <w:rPr>
          <w:rFonts w:ascii="Arial" w:hAnsi="Arial" w:cs="Arial"/>
        </w:rPr>
        <w:t xml:space="preserve">period </w:t>
      </w:r>
      <w:r w:rsidR="005B73A7" w:rsidRPr="00A942B5">
        <w:rPr>
          <w:rFonts w:ascii="Arial" w:hAnsi="Arial" w:cs="Arial"/>
        </w:rPr>
        <w:t xml:space="preserve">from </w:t>
      </w:r>
      <w:r w:rsidR="00DB0868" w:rsidRPr="00A942B5">
        <w:rPr>
          <w:rFonts w:ascii="Arial" w:hAnsi="Arial" w:cs="Arial"/>
        </w:rPr>
        <w:t xml:space="preserve">six weeks to six months before onset of the illness. A longer risk history may be needed for </w:t>
      </w:r>
      <w:r w:rsidRPr="00A942B5">
        <w:rPr>
          <w:rFonts w:ascii="Arial" w:hAnsi="Arial" w:cs="Arial"/>
        </w:rPr>
        <w:t xml:space="preserve">newly acquired </w:t>
      </w:r>
      <w:r w:rsidR="00DB0868" w:rsidRPr="00A942B5">
        <w:rPr>
          <w:rFonts w:ascii="Arial" w:hAnsi="Arial" w:cs="Arial"/>
        </w:rPr>
        <w:t>cases identified through the detection of HBsAg within 24 months of a negative result.</w:t>
      </w:r>
      <w:r w:rsidR="00727C59" w:rsidRPr="00A942B5">
        <w:rPr>
          <w:rFonts w:ascii="Arial" w:hAnsi="Arial" w:cs="Arial"/>
        </w:rPr>
        <w:t xml:space="preserve"> </w:t>
      </w:r>
      <w:r w:rsidR="00203D5B" w:rsidRPr="00A942B5">
        <w:rPr>
          <w:rFonts w:ascii="Arial" w:hAnsi="Arial" w:cs="Arial"/>
        </w:rPr>
        <w:t xml:space="preserve">If the </w:t>
      </w:r>
      <w:r w:rsidR="00727C59" w:rsidRPr="00A942B5">
        <w:rPr>
          <w:rFonts w:ascii="Arial" w:hAnsi="Arial" w:cs="Arial"/>
        </w:rPr>
        <w:t xml:space="preserve">illness onset is unclear </w:t>
      </w:r>
      <w:r w:rsidR="00203D5B" w:rsidRPr="00A942B5">
        <w:rPr>
          <w:rFonts w:ascii="Arial" w:hAnsi="Arial" w:cs="Arial"/>
        </w:rPr>
        <w:t>consider tracing back to</w:t>
      </w:r>
      <w:r w:rsidR="00727C59" w:rsidRPr="00A942B5">
        <w:rPr>
          <w:rFonts w:ascii="Arial" w:hAnsi="Arial" w:cs="Arial"/>
        </w:rPr>
        <w:t xml:space="preserve"> six months </w:t>
      </w:r>
      <w:r w:rsidR="00203D5B" w:rsidRPr="00A942B5">
        <w:rPr>
          <w:rFonts w:ascii="Arial" w:hAnsi="Arial" w:cs="Arial"/>
        </w:rPr>
        <w:t>before</w:t>
      </w:r>
      <w:r w:rsidR="00727C59" w:rsidRPr="00A942B5">
        <w:rPr>
          <w:rFonts w:ascii="Arial" w:hAnsi="Arial" w:cs="Arial"/>
        </w:rPr>
        <w:t xml:space="preserve"> to the most recent negative result.</w:t>
      </w:r>
      <w:r w:rsidR="00DB0868" w:rsidRPr="00A942B5">
        <w:rPr>
          <w:rFonts w:ascii="Arial" w:hAnsi="Arial" w:cs="Arial"/>
        </w:rPr>
        <w:t xml:space="preserve"> </w:t>
      </w:r>
    </w:p>
    <w:p w:rsidR="007243E5" w:rsidRPr="00A942B5" w:rsidRDefault="007243E5" w:rsidP="00D827E1">
      <w:pPr>
        <w:pStyle w:val="Heading4"/>
      </w:pPr>
      <w:r w:rsidRPr="00A942B5">
        <w:t>Unspecified hepatitis B infections</w:t>
      </w:r>
    </w:p>
    <w:p w:rsidR="007243E5" w:rsidRPr="00A942B5" w:rsidRDefault="007243E5" w:rsidP="00CF52D2">
      <w:pPr>
        <w:pStyle w:val="BodyText"/>
        <w:rPr>
          <w:rFonts w:ascii="Arial" w:hAnsi="Arial" w:cs="Arial"/>
        </w:rPr>
      </w:pPr>
      <w:r w:rsidRPr="00A942B5">
        <w:rPr>
          <w:rFonts w:ascii="Arial" w:hAnsi="Arial" w:cs="Arial"/>
        </w:rPr>
        <w:t>When chronic infection is diagnosed in a person who is likely to have been infected vertically, it is important that the</w:t>
      </w:r>
      <w:r w:rsidR="00761739" w:rsidRPr="00A942B5">
        <w:rPr>
          <w:rFonts w:ascii="Arial" w:hAnsi="Arial" w:cs="Arial"/>
        </w:rPr>
        <w:t xml:space="preserve"> </w:t>
      </w:r>
      <w:r w:rsidRPr="00A942B5">
        <w:rPr>
          <w:rFonts w:ascii="Arial" w:hAnsi="Arial" w:cs="Arial"/>
        </w:rPr>
        <w:t>mother</w:t>
      </w:r>
      <w:r w:rsidR="00761739" w:rsidRPr="00A942B5">
        <w:rPr>
          <w:rFonts w:ascii="Arial" w:hAnsi="Arial" w:cs="Arial"/>
        </w:rPr>
        <w:t xml:space="preserve"> and household contacts </w:t>
      </w:r>
      <w:r w:rsidRPr="00A942B5">
        <w:rPr>
          <w:rFonts w:ascii="Arial" w:hAnsi="Arial" w:cs="Arial"/>
        </w:rPr>
        <w:t xml:space="preserve">be tested. Other possible sources of cases of </w:t>
      </w:r>
      <w:r w:rsidR="007927BE" w:rsidRPr="00A942B5">
        <w:rPr>
          <w:rFonts w:ascii="Arial" w:hAnsi="Arial" w:cs="Arial"/>
        </w:rPr>
        <w:t>CH</w:t>
      </w:r>
      <w:r w:rsidRPr="00A942B5">
        <w:rPr>
          <w:rFonts w:ascii="Arial" w:hAnsi="Arial" w:cs="Arial"/>
        </w:rPr>
        <w:t>B infection are rarely useful to pursue</w:t>
      </w:r>
      <w:r w:rsidR="002C6017" w:rsidRPr="00A942B5">
        <w:rPr>
          <w:rFonts w:ascii="Arial" w:hAnsi="Arial" w:cs="Arial"/>
        </w:rPr>
        <w:t>.</w:t>
      </w:r>
    </w:p>
    <w:p w:rsidR="007243E5" w:rsidRPr="00A942B5" w:rsidRDefault="00E654FB" w:rsidP="00D827E1">
      <w:pPr>
        <w:pStyle w:val="BodyText"/>
        <w:rPr>
          <w:rFonts w:ascii="Arial" w:hAnsi="Arial" w:cs="Arial"/>
        </w:rPr>
      </w:pPr>
      <w:r w:rsidRPr="00A942B5">
        <w:rPr>
          <w:rFonts w:ascii="Arial" w:hAnsi="Arial" w:cs="Arial"/>
        </w:rPr>
        <w:t>A</w:t>
      </w:r>
      <w:r w:rsidR="005B73A7" w:rsidRPr="00A942B5">
        <w:rPr>
          <w:rFonts w:ascii="Arial" w:hAnsi="Arial" w:cs="Arial"/>
        </w:rPr>
        <w:t>n</w:t>
      </w:r>
      <w:r w:rsidRPr="00A942B5">
        <w:rPr>
          <w:rFonts w:ascii="Arial" w:hAnsi="Arial" w:cs="Arial"/>
        </w:rPr>
        <w:t xml:space="preserve"> investigation checklist</w:t>
      </w:r>
      <w:r w:rsidR="00A17949" w:rsidRPr="00A942B5">
        <w:rPr>
          <w:rFonts w:ascii="Arial" w:hAnsi="Arial" w:cs="Arial"/>
        </w:rPr>
        <w:t xml:space="preserve"> which includes a list of possible exposures</w:t>
      </w:r>
      <w:r w:rsidRPr="00A942B5">
        <w:rPr>
          <w:rFonts w:ascii="Arial" w:hAnsi="Arial" w:cs="Arial"/>
        </w:rPr>
        <w:t xml:space="preserve"> is provided in Appendix</w:t>
      </w:r>
      <w:r w:rsidR="004B651E" w:rsidRPr="00A942B5">
        <w:rPr>
          <w:rFonts w:ascii="Arial" w:hAnsi="Arial" w:cs="Arial"/>
        </w:rPr>
        <w:t> </w:t>
      </w:r>
      <w:r w:rsidR="00C9728A" w:rsidRPr="00A942B5">
        <w:rPr>
          <w:rFonts w:ascii="Arial" w:hAnsi="Arial" w:cs="Arial"/>
        </w:rPr>
        <w:t>1.</w:t>
      </w:r>
    </w:p>
    <w:p w:rsidR="00B764AC" w:rsidRDefault="00B764AC">
      <w:pPr>
        <w:autoSpaceDE/>
        <w:autoSpaceDN/>
        <w:adjustRightInd/>
        <w:spacing w:after="200" w:line="276" w:lineRule="auto"/>
        <w:ind w:right="0"/>
        <w:rPr>
          <w:rStyle w:val="Strong"/>
          <w:rFonts w:cs="Arial"/>
          <w:szCs w:val="24"/>
          <w:lang w:val="en-US"/>
        </w:rPr>
      </w:pPr>
      <w:bookmarkStart w:id="79" w:name="_Toc476733070"/>
      <w:r>
        <w:rPr>
          <w:rStyle w:val="Strong"/>
          <w:rFonts w:cs="Arial"/>
          <w:b w:val="0"/>
          <w:i/>
          <w:iCs/>
          <w:szCs w:val="24"/>
        </w:rPr>
        <w:br w:type="page"/>
      </w:r>
    </w:p>
    <w:p w:rsidR="00DB0868" w:rsidRPr="00A942B5" w:rsidRDefault="00DB0868" w:rsidP="00D827E1">
      <w:pPr>
        <w:pStyle w:val="Heading3"/>
        <w:rPr>
          <w:rStyle w:val="Strong"/>
          <w:rFonts w:cs="Arial"/>
          <w:b/>
          <w:i w:val="0"/>
          <w:iCs w:val="0"/>
          <w:szCs w:val="24"/>
        </w:rPr>
      </w:pPr>
      <w:r w:rsidRPr="00A942B5">
        <w:rPr>
          <w:rStyle w:val="Strong"/>
          <w:rFonts w:cs="Arial"/>
          <w:b/>
          <w:i w:val="0"/>
          <w:iCs w:val="0"/>
          <w:szCs w:val="24"/>
        </w:rPr>
        <w:lastRenderedPageBreak/>
        <w:t>Case treatment</w:t>
      </w:r>
      <w:r w:rsidR="00DC0603" w:rsidRPr="00A942B5">
        <w:rPr>
          <w:rStyle w:val="Strong"/>
          <w:rFonts w:cs="Arial"/>
          <w:b/>
          <w:i w:val="0"/>
          <w:iCs w:val="0"/>
          <w:szCs w:val="24"/>
        </w:rPr>
        <w:t xml:space="preserve"> and monitoring</w:t>
      </w:r>
      <w:bookmarkEnd w:id="79"/>
    </w:p>
    <w:p w:rsidR="00A17949" w:rsidRPr="00A942B5" w:rsidRDefault="00A17949">
      <w:pPr>
        <w:pStyle w:val="BodyText"/>
        <w:rPr>
          <w:rFonts w:ascii="Arial" w:hAnsi="Arial" w:cs="Arial"/>
        </w:rPr>
      </w:pPr>
      <w:r w:rsidRPr="00A942B5">
        <w:rPr>
          <w:rFonts w:ascii="Arial" w:hAnsi="Arial" w:cs="Arial"/>
        </w:rPr>
        <w:t xml:space="preserve">Discussing, offering and providing treatment for HBV are the responsibility of the case’s clinician. </w:t>
      </w:r>
      <w:r w:rsidR="007243E5" w:rsidRPr="00A942B5">
        <w:rPr>
          <w:rFonts w:ascii="Arial" w:hAnsi="Arial" w:cs="Arial"/>
        </w:rPr>
        <w:t>Cases should be tested for other blood borne viruses (HCV</w:t>
      </w:r>
      <w:r w:rsidR="00494C26" w:rsidRPr="00A942B5">
        <w:rPr>
          <w:rFonts w:ascii="Arial" w:hAnsi="Arial" w:cs="Arial"/>
        </w:rPr>
        <w:t>, HDV</w:t>
      </w:r>
      <w:r w:rsidR="007243E5" w:rsidRPr="00A942B5">
        <w:rPr>
          <w:rFonts w:ascii="Arial" w:hAnsi="Arial" w:cs="Arial"/>
        </w:rPr>
        <w:t xml:space="preserve"> and HIV).</w:t>
      </w:r>
    </w:p>
    <w:p w:rsidR="007D6E65" w:rsidRPr="00A942B5" w:rsidRDefault="007D6E65" w:rsidP="00BB372A">
      <w:pPr>
        <w:pStyle w:val="Heading4"/>
      </w:pPr>
      <w:r w:rsidRPr="00A942B5">
        <w:t>Acute hepatitis B</w:t>
      </w:r>
    </w:p>
    <w:p w:rsidR="004C43C4" w:rsidRPr="00A942B5" w:rsidRDefault="00897BC9" w:rsidP="004B651E">
      <w:pPr>
        <w:rPr>
          <w:rFonts w:cs="Arial"/>
          <w:lang w:val="en-US"/>
        </w:rPr>
      </w:pPr>
      <w:r w:rsidRPr="00A942B5">
        <w:rPr>
          <w:rFonts w:cs="Arial"/>
        </w:rPr>
        <w:t>For most patients, treatment for</w:t>
      </w:r>
      <w:r w:rsidR="00500B87" w:rsidRPr="00A942B5">
        <w:rPr>
          <w:rFonts w:cs="Arial"/>
        </w:rPr>
        <w:t xml:space="preserve"> acute hepatitis B </w:t>
      </w:r>
      <w:r w:rsidR="00BB372A" w:rsidRPr="00A942B5">
        <w:rPr>
          <w:rFonts w:cs="Arial"/>
        </w:rPr>
        <w:t xml:space="preserve">is </w:t>
      </w:r>
      <w:r w:rsidRPr="00A942B5">
        <w:rPr>
          <w:rFonts w:cs="Arial"/>
        </w:rPr>
        <w:t>mainly supportive</w:t>
      </w:r>
      <w:r w:rsidRPr="00A942B5">
        <w:rPr>
          <w:rFonts w:cs="Arial"/>
          <w:color w:val="000000"/>
          <w:lang w:val="en-US"/>
        </w:rPr>
        <w:t xml:space="preserve">. </w:t>
      </w:r>
      <w:r w:rsidR="004B651E" w:rsidRPr="00A942B5">
        <w:rPr>
          <w:rFonts w:cs="Arial"/>
          <w:color w:val="000000"/>
          <w:lang w:val="en-US"/>
        </w:rPr>
        <w:t>Patients with clinically severe illness, and those in at greater risk of worse outcomes (e</w:t>
      </w:r>
      <w:r w:rsidR="000A3B55" w:rsidRPr="00A942B5">
        <w:rPr>
          <w:rFonts w:cs="Arial"/>
          <w:color w:val="000000"/>
          <w:lang w:val="en-US"/>
        </w:rPr>
        <w:t>.g.</w:t>
      </w:r>
      <w:r w:rsidR="004B651E" w:rsidRPr="00A942B5">
        <w:rPr>
          <w:rFonts w:cs="Arial"/>
          <w:color w:val="000000"/>
          <w:lang w:val="en-US"/>
        </w:rPr>
        <w:t xml:space="preserve"> patients who are immunocompromised, </w:t>
      </w:r>
      <w:r w:rsidR="00713F52" w:rsidRPr="00A942B5">
        <w:rPr>
          <w:rFonts w:cs="Arial"/>
          <w:color w:val="000000"/>
          <w:lang w:val="en-US"/>
        </w:rPr>
        <w:t xml:space="preserve">also </w:t>
      </w:r>
      <w:r w:rsidR="004B651E" w:rsidRPr="00A942B5">
        <w:rPr>
          <w:rFonts w:cs="Arial"/>
          <w:color w:val="000000"/>
          <w:lang w:val="en-US"/>
        </w:rPr>
        <w:t>have hepatitis C virus</w:t>
      </w:r>
      <w:r w:rsidR="00713F52" w:rsidRPr="00A942B5">
        <w:rPr>
          <w:rFonts w:cs="Arial"/>
          <w:color w:val="000000"/>
          <w:lang w:val="en-US"/>
        </w:rPr>
        <w:t xml:space="preserve"> infection</w:t>
      </w:r>
      <w:r w:rsidR="004B651E" w:rsidRPr="00A942B5">
        <w:rPr>
          <w:rFonts w:cs="Arial"/>
          <w:color w:val="000000"/>
          <w:lang w:val="en-US"/>
        </w:rPr>
        <w:t>, have pre-existing liver disease, or are older adults) should be referred for specialist care</w:t>
      </w:r>
      <w:r w:rsidR="004B651E" w:rsidRPr="00A942B5">
        <w:rPr>
          <w:rFonts w:cs="Arial"/>
          <w:color w:val="000000"/>
          <w:lang w:val="en-US"/>
        </w:rPr>
        <w:fldChar w:fldCharType="begin">
          <w:fldData xml:space="preserve">PEVuZE5vdGU+PENpdGU+PEF1dGhvcj5LdW1hcjwvQXV0aG9yPjxZZWFyPjIwMDc8L1llYXI+PFJl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</w:fldData>
        </w:fldChar>
      </w:r>
      <w:r w:rsidR="003354FB" w:rsidRPr="00A942B5">
        <w:rPr>
          <w:rFonts w:cs="Arial"/>
          <w:color w:val="000000"/>
          <w:lang w:val="en-US"/>
        </w:rPr>
        <w:instrText xml:space="preserve"> ADDIN EN.CITE </w:instrText>
      </w:r>
      <w:r w:rsidR="003354FB" w:rsidRPr="00A942B5">
        <w:rPr>
          <w:rFonts w:cs="Arial"/>
          <w:color w:val="000000"/>
          <w:lang w:val="en-US"/>
        </w:rPr>
        <w:fldChar w:fldCharType="begin">
          <w:fldData xml:space="preserve">PEVuZE5vdGU+PENpdGU+PEF1dGhvcj5LdW1hcjwvQXV0aG9yPjxZZWFyPjIwMDc8L1llYXI+PFJl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</w:fldData>
        </w:fldChar>
      </w:r>
      <w:r w:rsidR="003354FB" w:rsidRPr="00A942B5">
        <w:rPr>
          <w:rFonts w:cs="Arial"/>
          <w:color w:val="000000"/>
          <w:lang w:val="en-US"/>
        </w:rPr>
        <w:instrText xml:space="preserve"> ADDIN EN.CITE.DATA </w:instrText>
      </w:r>
      <w:r w:rsidR="003354FB" w:rsidRPr="00A942B5">
        <w:rPr>
          <w:rFonts w:cs="Arial"/>
          <w:color w:val="000000"/>
          <w:lang w:val="en-US"/>
        </w:rPr>
      </w:r>
      <w:r w:rsidR="003354FB" w:rsidRPr="00A942B5">
        <w:rPr>
          <w:rFonts w:cs="Arial"/>
          <w:color w:val="000000"/>
          <w:lang w:val="en-US"/>
        </w:rPr>
        <w:fldChar w:fldCharType="end"/>
      </w:r>
      <w:r w:rsidR="004B651E" w:rsidRPr="00A942B5">
        <w:rPr>
          <w:rFonts w:cs="Arial"/>
          <w:color w:val="000000"/>
          <w:lang w:val="en-US"/>
        </w:rPr>
      </w:r>
      <w:r w:rsidR="004B651E" w:rsidRPr="00A942B5">
        <w:rPr>
          <w:rFonts w:cs="Arial"/>
          <w:color w:val="000000"/>
          <w:lang w:val="en-US"/>
        </w:rPr>
        <w:fldChar w:fldCharType="separate"/>
      </w:r>
      <w:r w:rsidR="003354FB" w:rsidRPr="00A942B5">
        <w:rPr>
          <w:rFonts w:cs="Arial"/>
          <w:noProof/>
          <w:color w:val="000000"/>
          <w:lang w:val="en-US"/>
        </w:rPr>
        <w:t>(</w:t>
      </w:r>
      <w:hyperlink w:anchor="_ENREF_35" w:tooltip="Kumar, 2007 #1742" w:history="1">
        <w:r w:rsidR="00E266B4" w:rsidRPr="00A942B5">
          <w:rPr>
            <w:rFonts w:cs="Arial"/>
            <w:noProof/>
            <w:color w:val="000000"/>
            <w:lang w:val="en-US"/>
          </w:rPr>
          <w:t>35</w:t>
        </w:r>
      </w:hyperlink>
      <w:r w:rsidR="003354FB" w:rsidRPr="00A942B5">
        <w:rPr>
          <w:rFonts w:cs="Arial"/>
          <w:noProof/>
          <w:color w:val="000000"/>
          <w:lang w:val="en-US"/>
        </w:rPr>
        <w:t xml:space="preserve">, </w:t>
      </w:r>
      <w:hyperlink w:anchor="_ENREF_36" w:tooltip="Coppola, 2014 #1741" w:history="1">
        <w:r w:rsidR="00E266B4" w:rsidRPr="00A942B5">
          <w:rPr>
            <w:rFonts w:cs="Arial"/>
            <w:noProof/>
            <w:color w:val="000000"/>
            <w:lang w:val="en-US"/>
          </w:rPr>
          <w:t>36</w:t>
        </w:r>
      </w:hyperlink>
      <w:r w:rsidR="003354FB" w:rsidRPr="00A942B5">
        <w:rPr>
          <w:rFonts w:cs="Arial"/>
          <w:noProof/>
          <w:color w:val="000000"/>
          <w:lang w:val="en-US"/>
        </w:rPr>
        <w:t>)</w:t>
      </w:r>
      <w:r w:rsidR="004B651E" w:rsidRPr="00A942B5">
        <w:rPr>
          <w:rFonts w:cs="Arial"/>
          <w:color w:val="000000"/>
          <w:lang w:val="en-US"/>
        </w:rPr>
        <w:fldChar w:fldCharType="end"/>
      </w:r>
      <w:r w:rsidRPr="00A942B5">
        <w:rPr>
          <w:rFonts w:cs="Arial"/>
        </w:rPr>
        <w:t xml:space="preserve">. </w:t>
      </w:r>
      <w:r w:rsidR="00494C26" w:rsidRPr="00A942B5">
        <w:rPr>
          <w:rFonts w:cs="Arial"/>
        </w:rPr>
        <w:t xml:space="preserve">For the great majority of cases of acute hepatitis B, routine antiviral therapy is not supported by available evidence; however </w:t>
      </w:r>
      <w:r w:rsidR="002F7728" w:rsidRPr="00A942B5">
        <w:rPr>
          <w:rFonts w:cs="Arial"/>
        </w:rPr>
        <w:t>i</w:t>
      </w:r>
      <w:r w:rsidR="00494C26" w:rsidRPr="00A942B5">
        <w:rPr>
          <w:rFonts w:cs="Arial"/>
        </w:rPr>
        <w:t>n some cases of fulminant acute hepatitis B,</w:t>
      </w:r>
      <w:r w:rsidR="002F7728" w:rsidRPr="00A942B5">
        <w:rPr>
          <w:rFonts w:cs="Arial"/>
        </w:rPr>
        <w:t xml:space="preserve"> antiviral therapy may be administered. Rarely, individuals with fulminant acute hepatitis B require liver transplantation for liver failure.</w:t>
      </w:r>
    </w:p>
    <w:p w:rsidR="007D6E65" w:rsidRPr="00A942B5" w:rsidRDefault="007D6E65" w:rsidP="00BB372A">
      <w:pPr>
        <w:pStyle w:val="Heading4"/>
      </w:pPr>
      <w:r w:rsidRPr="00A942B5">
        <w:t>Chronic hepatitis B</w:t>
      </w:r>
    </w:p>
    <w:p w:rsidR="00F51AD8" w:rsidRPr="00A942B5" w:rsidRDefault="00F51AD8" w:rsidP="008E4088">
      <w:pPr>
        <w:pStyle w:val="BodyText"/>
        <w:rPr>
          <w:rFonts w:ascii="Arial" w:hAnsi="Arial" w:cs="Arial"/>
        </w:rPr>
      </w:pPr>
      <w:r w:rsidRPr="00A942B5">
        <w:rPr>
          <w:rFonts w:ascii="Arial" w:hAnsi="Arial" w:cs="Arial"/>
        </w:rPr>
        <w:t xml:space="preserve">It is important to ensure that people with </w:t>
      </w:r>
      <w:r w:rsidR="007927BE" w:rsidRPr="00A942B5">
        <w:rPr>
          <w:rFonts w:ascii="Arial" w:hAnsi="Arial" w:cs="Arial"/>
        </w:rPr>
        <w:t>CH</w:t>
      </w:r>
      <w:r w:rsidRPr="00A942B5">
        <w:rPr>
          <w:rFonts w:ascii="Arial" w:hAnsi="Arial" w:cs="Arial"/>
        </w:rPr>
        <w:t>B establish a sustainable clinical relationship with a trusted primary healthcare provider, for chronic hepatitis monitoring and cancer screening, hepatitis treatment, and management of co-morbidities.</w:t>
      </w:r>
    </w:p>
    <w:p w:rsidR="004C43C4" w:rsidRPr="00A942B5" w:rsidRDefault="007A42ED" w:rsidP="008E4088">
      <w:pPr>
        <w:pStyle w:val="BodyText"/>
        <w:rPr>
          <w:rFonts w:ascii="Arial" w:hAnsi="Arial" w:cs="Arial"/>
        </w:rPr>
      </w:pPr>
      <w:r w:rsidRPr="00A942B5">
        <w:rPr>
          <w:rFonts w:ascii="Arial" w:hAnsi="Arial" w:cs="Arial"/>
        </w:rPr>
        <w:t xml:space="preserve">Treatment of </w:t>
      </w:r>
      <w:r w:rsidR="00D0541D" w:rsidRPr="00A942B5">
        <w:rPr>
          <w:rFonts w:ascii="Arial" w:hAnsi="Arial" w:cs="Arial"/>
        </w:rPr>
        <w:t>CHB</w:t>
      </w:r>
      <w:r w:rsidRPr="00A942B5">
        <w:rPr>
          <w:rFonts w:ascii="Arial" w:hAnsi="Arial" w:cs="Arial"/>
        </w:rPr>
        <w:t xml:space="preserve"> with</w:t>
      </w:r>
      <w:r w:rsidR="00595981" w:rsidRPr="00A942B5">
        <w:rPr>
          <w:rFonts w:ascii="Arial" w:hAnsi="Arial" w:cs="Arial"/>
        </w:rPr>
        <w:t xml:space="preserve"> pegylated </w:t>
      </w:r>
      <w:r w:rsidR="002F7728" w:rsidRPr="00A942B5">
        <w:rPr>
          <w:rFonts w:ascii="Arial" w:hAnsi="Arial" w:cs="Arial"/>
        </w:rPr>
        <w:t>interferon</w:t>
      </w:r>
      <w:r w:rsidR="00595981" w:rsidRPr="00A942B5">
        <w:rPr>
          <w:rFonts w:ascii="Arial" w:hAnsi="Arial" w:cs="Arial"/>
        </w:rPr>
        <w:t xml:space="preserve"> (PEG-IFN), </w:t>
      </w:r>
      <w:r w:rsidR="002F7728" w:rsidRPr="00A942B5">
        <w:rPr>
          <w:rFonts w:ascii="Arial" w:hAnsi="Arial" w:cs="Arial"/>
        </w:rPr>
        <w:t xml:space="preserve">or </w:t>
      </w:r>
      <w:r w:rsidR="00C60189" w:rsidRPr="00A942B5">
        <w:rPr>
          <w:rFonts w:ascii="Arial" w:hAnsi="Arial" w:cs="Arial"/>
        </w:rPr>
        <w:t>nucleoside/nucleotide analogues (eg.</w:t>
      </w:r>
      <w:r w:rsidR="00595981" w:rsidRPr="00A942B5">
        <w:rPr>
          <w:rFonts w:ascii="Arial" w:hAnsi="Arial" w:cs="Arial"/>
        </w:rPr>
        <w:t xml:space="preserve"> lamivudine, adefovir dipivoxil, telbivudine, entecavir, tenofovir</w:t>
      </w:r>
      <w:r w:rsidR="00C60189" w:rsidRPr="00A942B5">
        <w:rPr>
          <w:rFonts w:ascii="Arial" w:hAnsi="Arial" w:cs="Arial"/>
        </w:rPr>
        <w:t>)</w:t>
      </w:r>
      <w:r w:rsidRPr="00A942B5">
        <w:rPr>
          <w:rFonts w:ascii="Arial" w:hAnsi="Arial" w:cs="Arial"/>
        </w:rPr>
        <w:t xml:space="preserve"> </w:t>
      </w:r>
      <w:r w:rsidR="00324C7C" w:rsidRPr="00A942B5">
        <w:rPr>
          <w:rFonts w:ascii="Arial" w:hAnsi="Arial" w:cs="Arial"/>
        </w:rPr>
        <w:fldChar w:fldCharType="begin">
          <w:fldData xml:space="preserve">PEVuZE5vdGU+PENpdGU+PEF1dGhvcj5TY2FnbGlvbmU8L0F1dGhvcj48WWVhcj4yMDEyPC9ZZWFy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</w:fldData>
        </w:fldChar>
      </w:r>
      <w:r w:rsidR="003354FB" w:rsidRPr="00A942B5">
        <w:rPr>
          <w:rFonts w:ascii="Arial" w:hAnsi="Arial" w:cs="Arial"/>
        </w:rPr>
        <w:instrText xml:space="preserve"> ADDIN EN.CITE </w:instrText>
      </w:r>
      <w:r w:rsidR="003354FB" w:rsidRPr="00A942B5">
        <w:rPr>
          <w:rFonts w:ascii="Arial" w:hAnsi="Arial" w:cs="Arial"/>
        </w:rPr>
        <w:fldChar w:fldCharType="begin">
          <w:fldData xml:space="preserve">PEVuZE5vdGU+PENpdGU+PEF1dGhvcj5TY2FnbGlvbmU8L0F1dGhvcj48WWVhcj4yMDEyPC9ZZWFy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</w:fldData>
        </w:fldChar>
      </w:r>
      <w:r w:rsidR="003354FB" w:rsidRPr="00A942B5">
        <w:rPr>
          <w:rFonts w:ascii="Arial" w:hAnsi="Arial" w:cs="Arial"/>
        </w:rPr>
        <w:instrText xml:space="preserve"> ADDIN EN.CITE.DATA </w:instrText>
      </w:r>
      <w:r w:rsidR="003354FB" w:rsidRPr="00A942B5">
        <w:rPr>
          <w:rFonts w:ascii="Arial" w:hAnsi="Arial" w:cs="Arial"/>
        </w:rPr>
      </w:r>
      <w:r w:rsidR="003354FB" w:rsidRPr="00A942B5">
        <w:rPr>
          <w:rFonts w:ascii="Arial" w:hAnsi="Arial" w:cs="Arial"/>
        </w:rPr>
        <w:fldChar w:fldCharType="end"/>
      </w:r>
      <w:r w:rsidR="00324C7C" w:rsidRPr="00A942B5">
        <w:rPr>
          <w:rFonts w:ascii="Arial" w:hAnsi="Arial" w:cs="Arial"/>
        </w:rPr>
      </w:r>
      <w:r w:rsidR="00324C7C" w:rsidRPr="00A942B5">
        <w:rPr>
          <w:rFonts w:ascii="Arial" w:hAnsi="Arial" w:cs="Arial"/>
        </w:rPr>
        <w:fldChar w:fldCharType="separate"/>
      </w:r>
      <w:r w:rsidR="003354FB" w:rsidRPr="00A942B5">
        <w:rPr>
          <w:rFonts w:ascii="Arial" w:hAnsi="Arial" w:cs="Arial"/>
          <w:noProof/>
        </w:rPr>
        <w:t>(</w:t>
      </w:r>
      <w:hyperlink w:anchor="_ENREF_37" w:tooltip="Scaglione, 2012 #1679" w:history="1">
        <w:r w:rsidR="00E266B4" w:rsidRPr="00A942B5">
          <w:rPr>
            <w:rFonts w:ascii="Arial" w:hAnsi="Arial" w:cs="Arial"/>
            <w:noProof/>
          </w:rPr>
          <w:t>37</w:t>
        </w:r>
      </w:hyperlink>
      <w:r w:rsidR="003354FB" w:rsidRPr="00A942B5">
        <w:rPr>
          <w:rFonts w:ascii="Arial" w:hAnsi="Arial" w:cs="Arial"/>
          <w:noProof/>
        </w:rPr>
        <w:t>)</w:t>
      </w:r>
      <w:r w:rsidR="00324C7C" w:rsidRPr="00A942B5">
        <w:rPr>
          <w:rFonts w:ascii="Arial" w:hAnsi="Arial" w:cs="Arial"/>
        </w:rPr>
        <w:fldChar w:fldCharType="end"/>
      </w:r>
      <w:r w:rsidRPr="00A942B5">
        <w:rPr>
          <w:rFonts w:ascii="Arial" w:hAnsi="Arial" w:cs="Arial"/>
        </w:rPr>
        <w:t xml:space="preserve"> has been shown to substantially reduce the risk of progressive liver disease, and antivirals can reduce the </w:t>
      </w:r>
      <w:r w:rsidR="00FC1A84" w:rsidRPr="00A942B5">
        <w:rPr>
          <w:rFonts w:ascii="Arial" w:hAnsi="Arial" w:cs="Arial"/>
        </w:rPr>
        <w:t>risk of liver cancer by over 50 per cent</w:t>
      </w:r>
      <w:r w:rsidRPr="00A942B5">
        <w:rPr>
          <w:rFonts w:ascii="Arial" w:hAnsi="Arial" w:cs="Arial"/>
        </w:rPr>
        <w:t xml:space="preserve"> over 4-5 years </w:t>
      </w:r>
      <w:r w:rsidR="00324C7C" w:rsidRPr="00A942B5">
        <w:rPr>
          <w:rFonts w:ascii="Arial" w:hAnsi="Arial" w:cs="Arial"/>
        </w:rPr>
        <w:fldChar w:fldCharType="begin">
          <w:fldData xml:space="preserve">PEVuZE5vdGU+PENpdGU+PEF1dGhvcj5QYXBhdGhlb2RvcmlkaXM8L0F1dGhvcj48WWVhcj4yMDEw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</w:fldData>
        </w:fldChar>
      </w:r>
      <w:r w:rsidR="003354FB" w:rsidRPr="00A942B5">
        <w:rPr>
          <w:rFonts w:ascii="Arial" w:hAnsi="Arial" w:cs="Arial"/>
        </w:rPr>
        <w:instrText xml:space="preserve"> ADDIN EN.CITE </w:instrText>
      </w:r>
      <w:r w:rsidR="003354FB" w:rsidRPr="00A942B5">
        <w:rPr>
          <w:rFonts w:ascii="Arial" w:hAnsi="Arial" w:cs="Arial"/>
        </w:rPr>
        <w:fldChar w:fldCharType="begin">
          <w:fldData xml:space="preserve">PEVuZE5vdGU+PENpdGU+PEF1dGhvcj5QYXBhdGhlb2RvcmlkaXM8L0F1dGhvcj48WWVhcj4yMDEw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</w:fldData>
        </w:fldChar>
      </w:r>
      <w:r w:rsidR="003354FB" w:rsidRPr="00A942B5">
        <w:rPr>
          <w:rFonts w:ascii="Arial" w:hAnsi="Arial" w:cs="Arial"/>
        </w:rPr>
        <w:instrText xml:space="preserve"> ADDIN EN.CITE.DATA </w:instrText>
      </w:r>
      <w:r w:rsidR="003354FB" w:rsidRPr="00A942B5">
        <w:rPr>
          <w:rFonts w:ascii="Arial" w:hAnsi="Arial" w:cs="Arial"/>
        </w:rPr>
      </w:r>
      <w:r w:rsidR="003354FB" w:rsidRPr="00A942B5">
        <w:rPr>
          <w:rFonts w:ascii="Arial" w:hAnsi="Arial" w:cs="Arial"/>
        </w:rPr>
        <w:fldChar w:fldCharType="end"/>
      </w:r>
      <w:r w:rsidR="00324C7C" w:rsidRPr="00A942B5">
        <w:rPr>
          <w:rFonts w:ascii="Arial" w:hAnsi="Arial" w:cs="Arial"/>
        </w:rPr>
      </w:r>
      <w:r w:rsidR="00324C7C" w:rsidRPr="00A942B5">
        <w:rPr>
          <w:rFonts w:ascii="Arial" w:hAnsi="Arial" w:cs="Arial"/>
        </w:rPr>
        <w:fldChar w:fldCharType="separate"/>
      </w:r>
      <w:r w:rsidR="003354FB" w:rsidRPr="00A942B5">
        <w:rPr>
          <w:rFonts w:ascii="Arial" w:hAnsi="Arial" w:cs="Arial"/>
          <w:noProof/>
        </w:rPr>
        <w:t>(</w:t>
      </w:r>
      <w:hyperlink w:anchor="_ENREF_38" w:tooltip="Papatheodoridis, 2010 #1677" w:history="1">
        <w:r w:rsidR="00E266B4" w:rsidRPr="00A942B5">
          <w:rPr>
            <w:rFonts w:ascii="Arial" w:hAnsi="Arial" w:cs="Arial"/>
            <w:noProof/>
          </w:rPr>
          <w:t>38</w:t>
        </w:r>
      </w:hyperlink>
      <w:r w:rsidR="003354FB" w:rsidRPr="00A942B5">
        <w:rPr>
          <w:rFonts w:ascii="Arial" w:hAnsi="Arial" w:cs="Arial"/>
          <w:noProof/>
        </w:rPr>
        <w:t>)</w:t>
      </w:r>
      <w:r w:rsidR="00324C7C" w:rsidRPr="00A942B5">
        <w:rPr>
          <w:rFonts w:ascii="Arial" w:hAnsi="Arial" w:cs="Arial"/>
        </w:rPr>
        <w:fldChar w:fldCharType="end"/>
      </w:r>
      <w:r w:rsidRPr="00A942B5">
        <w:rPr>
          <w:rFonts w:ascii="Arial" w:hAnsi="Arial" w:cs="Arial"/>
        </w:rPr>
        <w:t xml:space="preserve">. </w:t>
      </w:r>
      <w:r w:rsidR="002F7728" w:rsidRPr="00A942B5">
        <w:rPr>
          <w:rFonts w:ascii="Arial" w:hAnsi="Arial" w:cs="Arial"/>
        </w:rPr>
        <w:t xml:space="preserve">Over three quarters of Australians </w:t>
      </w:r>
      <w:r w:rsidR="00FC1A84" w:rsidRPr="00A942B5">
        <w:rPr>
          <w:rFonts w:ascii="Arial" w:hAnsi="Arial" w:cs="Arial"/>
        </w:rPr>
        <w:t>in </w:t>
      </w:r>
      <w:r w:rsidR="00AB058D" w:rsidRPr="00A942B5">
        <w:rPr>
          <w:rFonts w:ascii="Arial" w:hAnsi="Arial" w:cs="Arial"/>
        </w:rPr>
        <w:t>2014</w:t>
      </w:r>
      <w:r w:rsidR="004931C6">
        <w:rPr>
          <w:rFonts w:ascii="Arial" w:hAnsi="Arial" w:cs="Arial"/>
        </w:rPr>
        <w:t xml:space="preserve"> were</w:t>
      </w:r>
      <w:r w:rsidR="00AB058D" w:rsidRPr="00A942B5">
        <w:rPr>
          <w:rFonts w:ascii="Arial" w:hAnsi="Arial" w:cs="Arial"/>
        </w:rPr>
        <w:t xml:space="preserve"> </w:t>
      </w:r>
      <w:r w:rsidR="002F7728" w:rsidRPr="00A942B5">
        <w:rPr>
          <w:rFonts w:ascii="Arial" w:hAnsi="Arial" w:cs="Arial"/>
        </w:rPr>
        <w:t xml:space="preserve">receiving treatment for </w:t>
      </w:r>
      <w:r w:rsidR="007927BE" w:rsidRPr="00A942B5">
        <w:rPr>
          <w:rFonts w:ascii="Arial" w:hAnsi="Arial" w:cs="Arial"/>
        </w:rPr>
        <w:t>CH</w:t>
      </w:r>
      <w:r w:rsidR="002F7728" w:rsidRPr="00A942B5">
        <w:rPr>
          <w:rFonts w:ascii="Arial" w:hAnsi="Arial" w:cs="Arial"/>
        </w:rPr>
        <w:t>B are receiving either entecavir or tenofovir</w:t>
      </w:r>
      <w:r w:rsidR="0063604B" w:rsidRPr="00A942B5">
        <w:rPr>
          <w:rFonts w:ascii="Arial" w:hAnsi="Arial" w:cs="Arial"/>
        </w:rPr>
        <w:t xml:space="preserve"> </w:t>
      </w:r>
      <w:r w:rsidR="0095587C" w:rsidRPr="00A942B5">
        <w:rPr>
          <w:rFonts w:ascii="Arial" w:hAnsi="Arial" w:cs="Arial"/>
        </w:rPr>
        <w:fldChar w:fldCharType="begin"/>
      </w:r>
      <w:r w:rsidR="003354FB" w:rsidRPr="00A942B5">
        <w:rPr>
          <w:rFonts w:ascii="Arial" w:hAnsi="Arial" w:cs="Arial"/>
        </w:rPr>
        <w:instrText xml:space="preserve"> ADDIN EN.CITE &lt;EndNote&gt;&lt;Cite&gt;&lt;Author&gt;MacLachlan&lt;/Author&gt;&lt;Year&gt;2016&lt;/Year&gt;&lt;RecNum&gt;1743&lt;/RecNum&gt;&lt;DisplayText&gt;(32)&lt;/DisplayText&gt;&lt;record&gt;&lt;rec-number&gt;1743&lt;/rec-number&gt;&lt;foreign-keys&gt;&lt;key app="EN" db-id="0vrs9ef5czwz96e5azfpptft2fdvpfa5zvxw"&gt;1743&lt;/key&gt;&lt;/foreign-keys&gt;&lt;ref-type name="Report"&gt;27&lt;/ref-type&gt;&lt;contributors&gt;&lt;authors&gt;&lt;author&gt;MacLachlan, J., Cowie, B., &lt;/author&gt;&lt;/authors&gt;&lt;/contributors&gt;&lt;titles&gt;&lt;title&gt;Hepatitis B Mapping Project: Estimates of chronic hepatitis B prevalence, diagnosis, monitoring and treatment by Primary Health Network, 2014/15 - National Report, published by the Australasian Society for HIV, Viral Hepatitis and Sexual Health Medicine (ASHM), available from http://www.ashm.org.au/HBV/more-about/hepatitis-b-mapping-project&lt;/title&gt;&lt;/titles&gt;&lt;dates&gt;&lt;year&gt;2016&lt;/year&gt;&lt;/dates&gt;&lt;urls&gt;&lt;/urls&gt;&lt;/record&gt;&lt;/Cite&gt;&lt;/EndNote&gt;</w:instrText>
      </w:r>
      <w:r w:rsidR="0095587C" w:rsidRPr="00A942B5">
        <w:rPr>
          <w:rFonts w:ascii="Arial" w:hAnsi="Arial" w:cs="Arial"/>
        </w:rPr>
        <w:fldChar w:fldCharType="separate"/>
      </w:r>
      <w:r w:rsidR="003354FB" w:rsidRPr="00A942B5">
        <w:rPr>
          <w:rFonts w:ascii="Arial" w:hAnsi="Arial" w:cs="Arial"/>
          <w:noProof/>
        </w:rPr>
        <w:t>(</w:t>
      </w:r>
      <w:hyperlink w:anchor="_ENREF_32" w:tooltip="MacLachlan, 2016 #1743" w:history="1">
        <w:r w:rsidR="00E266B4" w:rsidRPr="00A942B5">
          <w:rPr>
            <w:rFonts w:ascii="Arial" w:hAnsi="Arial" w:cs="Arial"/>
            <w:noProof/>
          </w:rPr>
          <w:t>32</w:t>
        </w:r>
      </w:hyperlink>
      <w:r w:rsidR="003354FB" w:rsidRPr="00A942B5">
        <w:rPr>
          <w:rFonts w:ascii="Arial" w:hAnsi="Arial" w:cs="Arial"/>
          <w:noProof/>
        </w:rPr>
        <w:t>)</w:t>
      </w:r>
      <w:r w:rsidR="0095587C" w:rsidRPr="00A942B5">
        <w:rPr>
          <w:rFonts w:ascii="Arial" w:hAnsi="Arial" w:cs="Arial"/>
        </w:rPr>
        <w:fldChar w:fldCharType="end"/>
      </w:r>
      <w:r w:rsidR="002F7728" w:rsidRPr="00A942B5">
        <w:rPr>
          <w:rFonts w:ascii="Arial" w:hAnsi="Arial" w:cs="Arial"/>
        </w:rPr>
        <w:t xml:space="preserve">. </w:t>
      </w:r>
      <w:r w:rsidRPr="00A942B5">
        <w:rPr>
          <w:rFonts w:ascii="Arial" w:hAnsi="Arial" w:cs="Arial"/>
        </w:rPr>
        <w:t xml:space="preserve">All people living with </w:t>
      </w:r>
      <w:r w:rsidR="00D0541D" w:rsidRPr="00A942B5">
        <w:rPr>
          <w:rFonts w:ascii="Arial" w:hAnsi="Arial" w:cs="Arial"/>
        </w:rPr>
        <w:t>CHB</w:t>
      </w:r>
      <w:r w:rsidRPr="00A942B5">
        <w:rPr>
          <w:rFonts w:ascii="Arial" w:hAnsi="Arial" w:cs="Arial"/>
        </w:rPr>
        <w:t xml:space="preserve"> should have regular monitoring of </w:t>
      </w:r>
      <w:r w:rsidR="007B400A" w:rsidRPr="00A942B5">
        <w:rPr>
          <w:rFonts w:ascii="Arial" w:hAnsi="Arial" w:cs="Arial"/>
        </w:rPr>
        <w:t xml:space="preserve">their </w:t>
      </w:r>
      <w:r w:rsidRPr="00A942B5">
        <w:rPr>
          <w:rFonts w:ascii="Arial" w:hAnsi="Arial" w:cs="Arial"/>
        </w:rPr>
        <w:t xml:space="preserve">disease activity </w:t>
      </w:r>
      <w:r w:rsidR="007B400A" w:rsidRPr="00A942B5">
        <w:rPr>
          <w:rFonts w:ascii="Arial" w:hAnsi="Arial" w:cs="Arial"/>
        </w:rPr>
        <w:t xml:space="preserve">so that specific treatment can be </w:t>
      </w:r>
      <w:r w:rsidRPr="00A942B5">
        <w:rPr>
          <w:rFonts w:ascii="Arial" w:hAnsi="Arial" w:cs="Arial"/>
        </w:rPr>
        <w:t>consider</w:t>
      </w:r>
      <w:r w:rsidR="007B400A" w:rsidRPr="00A942B5">
        <w:rPr>
          <w:rFonts w:ascii="Arial" w:hAnsi="Arial" w:cs="Arial"/>
        </w:rPr>
        <w:t>ed when indicated</w:t>
      </w:r>
      <w:r w:rsidRPr="00A942B5">
        <w:rPr>
          <w:rFonts w:ascii="Arial" w:hAnsi="Arial" w:cs="Arial"/>
        </w:rPr>
        <w:t xml:space="preserve">. Further information on </w:t>
      </w:r>
      <w:r w:rsidR="007B400A" w:rsidRPr="00A942B5">
        <w:rPr>
          <w:rFonts w:ascii="Arial" w:hAnsi="Arial" w:cs="Arial"/>
        </w:rPr>
        <w:t xml:space="preserve">the management </w:t>
      </w:r>
      <w:r w:rsidRPr="00A942B5">
        <w:rPr>
          <w:rFonts w:ascii="Arial" w:hAnsi="Arial" w:cs="Arial"/>
        </w:rPr>
        <w:t xml:space="preserve">of </w:t>
      </w:r>
      <w:r w:rsidR="00D0541D" w:rsidRPr="00A942B5">
        <w:rPr>
          <w:rFonts w:ascii="Arial" w:hAnsi="Arial" w:cs="Arial"/>
        </w:rPr>
        <w:t>CHB</w:t>
      </w:r>
      <w:r w:rsidRPr="00A942B5">
        <w:rPr>
          <w:rFonts w:ascii="Arial" w:hAnsi="Arial" w:cs="Arial"/>
        </w:rPr>
        <w:t xml:space="preserve"> is available from </w:t>
      </w:r>
      <w:hyperlink r:id="rId23" w:history="1">
        <w:r w:rsidR="000C13BC" w:rsidRPr="00A942B5">
          <w:rPr>
            <w:rStyle w:val="Hyperlink"/>
            <w:rFonts w:cs="Arial"/>
          </w:rPr>
          <w:t xml:space="preserve">the </w:t>
        </w:r>
        <w:r w:rsidRPr="00A942B5">
          <w:rPr>
            <w:rStyle w:val="Hyperlink"/>
            <w:rFonts w:cs="Arial"/>
          </w:rPr>
          <w:t>HepBHelp</w:t>
        </w:r>
        <w:r w:rsidR="000C13BC" w:rsidRPr="00A942B5">
          <w:rPr>
            <w:rStyle w:val="Hyperlink"/>
            <w:rFonts w:cs="Arial"/>
          </w:rPr>
          <w:t xml:space="preserve"> website</w:t>
        </w:r>
      </w:hyperlink>
      <w:r w:rsidRPr="00A942B5">
        <w:rPr>
          <w:rFonts w:ascii="Arial" w:hAnsi="Arial" w:cs="Arial"/>
        </w:rPr>
        <w:t xml:space="preserve"> </w:t>
      </w:r>
      <w:r w:rsidR="002F7728" w:rsidRPr="00A942B5">
        <w:rPr>
          <w:rFonts w:ascii="Arial" w:hAnsi="Arial" w:cs="Arial"/>
        </w:rPr>
        <w:t xml:space="preserve">and from the </w:t>
      </w:r>
      <w:hyperlink r:id="rId24" w:history="1">
        <w:r w:rsidR="000C13BC" w:rsidRPr="00A942B5">
          <w:rPr>
            <w:rStyle w:val="Hyperlink"/>
            <w:rFonts w:cs="Arial"/>
          </w:rPr>
          <w:t>ASHM B Positive resource</w:t>
        </w:r>
      </w:hyperlink>
      <w:r w:rsidR="000C13BC" w:rsidRPr="00A942B5">
        <w:rPr>
          <w:rFonts w:ascii="Arial" w:hAnsi="Arial" w:cs="Arial"/>
        </w:rPr>
        <w:t>.</w:t>
      </w:r>
      <w:r w:rsidR="002F7728" w:rsidRPr="00A942B5">
        <w:rPr>
          <w:rFonts w:ascii="Arial" w:hAnsi="Arial" w:cs="Arial"/>
        </w:rPr>
        <w:t xml:space="preserve"> Surveillance for primary liver cancer </w:t>
      </w:r>
      <w:r w:rsidR="00BE0F16" w:rsidRPr="00A942B5">
        <w:rPr>
          <w:rFonts w:ascii="Arial" w:hAnsi="Arial" w:cs="Arial"/>
        </w:rPr>
        <w:t xml:space="preserve">is part of the management of </w:t>
      </w:r>
      <w:r w:rsidR="007927BE" w:rsidRPr="00A942B5">
        <w:rPr>
          <w:rFonts w:ascii="Arial" w:hAnsi="Arial" w:cs="Arial"/>
        </w:rPr>
        <w:t>CH</w:t>
      </w:r>
      <w:r w:rsidR="00BE0F16" w:rsidRPr="00A942B5">
        <w:rPr>
          <w:rFonts w:ascii="Arial" w:hAnsi="Arial" w:cs="Arial"/>
        </w:rPr>
        <w:t>B</w:t>
      </w:r>
      <w:r w:rsidR="00C71782" w:rsidRPr="00A942B5">
        <w:rPr>
          <w:rFonts w:ascii="Arial" w:hAnsi="Arial" w:cs="Arial"/>
        </w:rPr>
        <w:t>.</w:t>
      </w:r>
    </w:p>
    <w:p w:rsidR="002D0795" w:rsidRPr="00A942B5" w:rsidRDefault="002D0795" w:rsidP="00CF52D2">
      <w:pPr>
        <w:pStyle w:val="BodyText"/>
        <w:rPr>
          <w:rFonts w:ascii="Arial" w:hAnsi="Arial" w:cs="Arial"/>
        </w:rPr>
      </w:pPr>
      <w:r w:rsidRPr="00A942B5">
        <w:rPr>
          <w:rFonts w:ascii="Arial" w:hAnsi="Arial" w:cs="Arial"/>
        </w:rPr>
        <w:t>People with chronic HBV are at risk of serious and sometimes life-threatening disease flares during cancer chemotherapy, or other prolonged or significant immunosuppressive therapy. In addition, some profound immunosuppressive regimens (such as bone marrow or stem cell transplantation) can lead to reactivation of resolved (anti-HBc positive, HBsAg negative) HBV infection. The National Hepatitis B Testing Policy recommends all patients about to undergo significant immunosuppression should be tested for HBV and referred to a specialist for consideration of close monitoring or antiviral treatment as appropriate</w:t>
      </w:r>
      <w:r w:rsidR="00F92613" w:rsidRPr="00A942B5">
        <w:rPr>
          <w:rFonts w:ascii="Arial" w:hAnsi="Arial" w:cs="Arial"/>
        </w:rPr>
        <w:t xml:space="preserve">, refer to the </w:t>
      </w:r>
      <w:hyperlink r:id="rId25" w:anchor="11-3-immunosuppression-and-reactivation" w:history="1">
        <w:r w:rsidR="00F92613" w:rsidRPr="00A942B5">
          <w:rPr>
            <w:rStyle w:val="Hyperlink"/>
            <w:rFonts w:cs="Arial"/>
          </w:rPr>
          <w:t>ASHM B Positive website</w:t>
        </w:r>
      </w:hyperlink>
      <w:r w:rsidR="00F92613" w:rsidRPr="00A942B5">
        <w:rPr>
          <w:rFonts w:ascii="Arial" w:hAnsi="Arial" w:cs="Arial"/>
        </w:rPr>
        <w:t xml:space="preserve"> and the </w:t>
      </w:r>
      <w:hyperlink r:id="rId26" w:history="1">
        <w:r w:rsidR="00F92613" w:rsidRPr="00A942B5">
          <w:rPr>
            <w:rStyle w:val="Hyperlink"/>
            <w:rFonts w:cs="Arial"/>
          </w:rPr>
          <w:t>ASHM Testing Portal on National HBV testing policy</w:t>
        </w:r>
      </w:hyperlink>
      <w:r w:rsidR="00F92613" w:rsidRPr="00A942B5">
        <w:rPr>
          <w:rFonts w:ascii="Arial" w:hAnsi="Arial" w:cs="Arial"/>
        </w:rPr>
        <w:t xml:space="preserve">. </w:t>
      </w:r>
      <w:r w:rsidRPr="00A942B5">
        <w:rPr>
          <w:rFonts w:ascii="Arial" w:hAnsi="Arial" w:cs="Arial"/>
        </w:rPr>
        <w:t xml:space="preserve"> </w:t>
      </w:r>
    </w:p>
    <w:p w:rsidR="004C43C4" w:rsidRPr="00A942B5" w:rsidRDefault="004C43C4" w:rsidP="00CF52D2">
      <w:pPr>
        <w:pStyle w:val="BodyText"/>
        <w:rPr>
          <w:rFonts w:ascii="Arial" w:hAnsi="Arial" w:cs="Arial"/>
        </w:rPr>
      </w:pPr>
      <w:r w:rsidRPr="00A942B5">
        <w:rPr>
          <w:rFonts w:ascii="Arial" w:hAnsi="Arial" w:cs="Arial"/>
        </w:rPr>
        <w:t xml:space="preserve">Direct-acting antiviral (DAA) medicines used to treat chronic hepatitis C virus (HCV) infection have </w:t>
      </w:r>
      <w:r w:rsidR="002D0795" w:rsidRPr="00A942B5">
        <w:rPr>
          <w:rFonts w:ascii="Arial" w:hAnsi="Arial" w:cs="Arial"/>
        </w:rPr>
        <w:t xml:space="preserve">also </w:t>
      </w:r>
      <w:r w:rsidRPr="00A942B5">
        <w:rPr>
          <w:rFonts w:ascii="Arial" w:hAnsi="Arial" w:cs="Arial"/>
        </w:rPr>
        <w:t>been associated with reactivation of HBV in patients with current or past HBV infection. This risk can be mitigated by advising HCV patients of this issue, screening for current or past HBV infection (including HBsAg and anti-HBc), and carefully monitoring liver function during DAA treatment</w:t>
      </w:r>
      <w:r w:rsidR="008409CB" w:rsidRPr="00A942B5">
        <w:rPr>
          <w:rFonts w:ascii="Arial" w:hAnsi="Arial" w:cs="Arial"/>
        </w:rPr>
        <w:t xml:space="preserve">, refer to </w:t>
      </w:r>
      <w:hyperlink r:id="rId27" w:history="1">
        <w:r w:rsidR="008409CB" w:rsidRPr="00A942B5">
          <w:rPr>
            <w:rStyle w:val="Hyperlink"/>
            <w:rFonts w:cs="Arial"/>
          </w:rPr>
          <w:t>the TGA website</w:t>
        </w:r>
      </w:hyperlink>
      <w:r w:rsidRPr="00A942B5">
        <w:rPr>
          <w:rFonts w:ascii="Arial" w:hAnsi="Arial" w:cs="Arial"/>
        </w:rPr>
        <w:t xml:space="preserve">. </w:t>
      </w:r>
    </w:p>
    <w:p w:rsidR="00B764AC" w:rsidRDefault="00B764AC">
      <w:pPr>
        <w:autoSpaceDE/>
        <w:autoSpaceDN/>
        <w:adjustRightInd/>
        <w:spacing w:after="200" w:line="276" w:lineRule="auto"/>
        <w:ind w:right="0"/>
        <w:rPr>
          <w:rFonts w:cs="Arial"/>
          <w:b/>
          <w:i/>
          <w:iCs/>
          <w:sz w:val="24"/>
          <w:lang w:val="en-US"/>
        </w:rPr>
      </w:pPr>
      <w:bookmarkStart w:id="80" w:name="_Toc476733071"/>
      <w:bookmarkStart w:id="81" w:name="_Toc476733332"/>
      <w:bookmarkStart w:id="82" w:name="_Toc477871927"/>
      <w:r>
        <w:br w:type="page"/>
      </w:r>
    </w:p>
    <w:p w:rsidR="00DB0868" w:rsidRPr="00A942B5" w:rsidRDefault="00DB0868" w:rsidP="00FB05C2">
      <w:pPr>
        <w:pStyle w:val="Heading2"/>
      </w:pPr>
      <w:r w:rsidRPr="00A942B5">
        <w:lastRenderedPageBreak/>
        <w:t>Education</w:t>
      </w:r>
      <w:bookmarkEnd w:id="80"/>
      <w:bookmarkEnd w:id="81"/>
      <w:bookmarkEnd w:id="82"/>
    </w:p>
    <w:p w:rsidR="00DB0868" w:rsidRPr="00A942B5" w:rsidRDefault="007B400A" w:rsidP="00CF52D2">
      <w:pPr>
        <w:pStyle w:val="BodyText"/>
        <w:rPr>
          <w:rFonts w:ascii="Arial" w:hAnsi="Arial" w:cs="Arial"/>
        </w:rPr>
      </w:pPr>
      <w:r w:rsidRPr="00A942B5">
        <w:rPr>
          <w:rFonts w:ascii="Arial" w:hAnsi="Arial" w:cs="Arial"/>
        </w:rPr>
        <w:t>Inform t</w:t>
      </w:r>
      <w:r w:rsidR="00DB0868" w:rsidRPr="00A942B5">
        <w:rPr>
          <w:rFonts w:ascii="Arial" w:hAnsi="Arial" w:cs="Arial"/>
        </w:rPr>
        <w:t xml:space="preserve">he case or care-giver </w:t>
      </w:r>
      <w:r w:rsidRPr="00A942B5">
        <w:rPr>
          <w:rFonts w:ascii="Arial" w:hAnsi="Arial" w:cs="Arial"/>
        </w:rPr>
        <w:t>o</w:t>
      </w:r>
      <w:r w:rsidR="00DB0868" w:rsidRPr="00A942B5">
        <w:rPr>
          <w:rFonts w:ascii="Arial" w:hAnsi="Arial" w:cs="Arial"/>
        </w:rPr>
        <w:t xml:space="preserve">f measures to prevent </w:t>
      </w:r>
      <w:r w:rsidR="00157C94" w:rsidRPr="00A942B5">
        <w:rPr>
          <w:rFonts w:ascii="Arial" w:hAnsi="Arial" w:cs="Arial"/>
        </w:rPr>
        <w:t xml:space="preserve">HBV </w:t>
      </w:r>
      <w:r w:rsidR="00DB0868" w:rsidRPr="00A942B5">
        <w:rPr>
          <w:rFonts w:ascii="Arial" w:hAnsi="Arial" w:cs="Arial"/>
        </w:rPr>
        <w:t>transmission</w:t>
      </w:r>
      <w:r w:rsidR="00BE0F16" w:rsidRPr="00A942B5">
        <w:rPr>
          <w:rFonts w:ascii="Arial" w:hAnsi="Arial" w:cs="Arial"/>
        </w:rPr>
        <w:t xml:space="preserve">, </w:t>
      </w:r>
      <w:r w:rsidR="00DB0868" w:rsidRPr="00A942B5">
        <w:rPr>
          <w:rFonts w:ascii="Arial" w:hAnsi="Arial" w:cs="Arial"/>
        </w:rPr>
        <w:t>includ</w:t>
      </w:r>
      <w:r w:rsidR="00BE0F16" w:rsidRPr="00A942B5">
        <w:rPr>
          <w:rFonts w:ascii="Arial" w:hAnsi="Arial" w:cs="Arial"/>
        </w:rPr>
        <w:t>ing</w:t>
      </w:r>
      <w:r w:rsidR="00DB0868" w:rsidRPr="00A942B5">
        <w:rPr>
          <w:rFonts w:ascii="Arial" w:hAnsi="Arial" w:cs="Arial"/>
        </w:rPr>
        <w:t>:</w:t>
      </w:r>
    </w:p>
    <w:p w:rsidR="00DB0868" w:rsidRPr="00A942B5" w:rsidRDefault="00DB0868" w:rsidP="00BD63C2">
      <w:pPr>
        <w:pStyle w:val="BodyText"/>
        <w:numPr>
          <w:ilvl w:val="0"/>
          <w:numId w:val="11"/>
        </w:numPr>
        <w:spacing w:after="0"/>
        <w:ind w:left="714" w:hanging="357"/>
        <w:rPr>
          <w:rFonts w:ascii="Arial" w:hAnsi="Arial" w:cs="Arial"/>
        </w:rPr>
      </w:pPr>
      <w:r w:rsidRPr="00A942B5">
        <w:rPr>
          <w:rFonts w:ascii="Arial" w:hAnsi="Arial" w:cs="Arial"/>
        </w:rPr>
        <w:t>Clean</w:t>
      </w:r>
      <w:r w:rsidR="00006488" w:rsidRPr="00A942B5">
        <w:rPr>
          <w:rFonts w:ascii="Arial" w:hAnsi="Arial" w:cs="Arial"/>
        </w:rPr>
        <w:t>ing</w:t>
      </w:r>
      <w:r w:rsidRPr="00A942B5">
        <w:rPr>
          <w:rFonts w:ascii="Arial" w:hAnsi="Arial" w:cs="Arial"/>
        </w:rPr>
        <w:t xml:space="preserve"> and disinfect</w:t>
      </w:r>
      <w:r w:rsidR="00006488" w:rsidRPr="00A942B5">
        <w:rPr>
          <w:rFonts w:ascii="Arial" w:hAnsi="Arial" w:cs="Arial"/>
        </w:rPr>
        <w:t>ion of</w:t>
      </w:r>
      <w:r w:rsidR="00B50757" w:rsidRPr="00A942B5">
        <w:rPr>
          <w:rFonts w:ascii="Arial" w:hAnsi="Arial" w:cs="Arial"/>
        </w:rPr>
        <w:t xml:space="preserve"> </w:t>
      </w:r>
      <w:r w:rsidRPr="00A942B5">
        <w:rPr>
          <w:rFonts w:ascii="Arial" w:hAnsi="Arial" w:cs="Arial"/>
        </w:rPr>
        <w:t>surfaces contaminated with blood</w:t>
      </w:r>
    </w:p>
    <w:p w:rsidR="00DB0868" w:rsidRPr="00A942B5" w:rsidRDefault="00DB0868" w:rsidP="00BD63C2">
      <w:pPr>
        <w:pStyle w:val="BodyText"/>
        <w:numPr>
          <w:ilvl w:val="0"/>
          <w:numId w:val="11"/>
        </w:numPr>
        <w:spacing w:after="0"/>
        <w:ind w:left="714" w:hanging="357"/>
        <w:rPr>
          <w:rFonts w:ascii="Arial" w:hAnsi="Arial" w:cs="Arial"/>
        </w:rPr>
      </w:pPr>
      <w:r w:rsidRPr="00A942B5">
        <w:rPr>
          <w:rFonts w:ascii="Arial" w:hAnsi="Arial" w:cs="Arial"/>
        </w:rPr>
        <w:t>Not sharing objects potentially contaminated with blood (for example razors and toothbrushes, injecting equipment</w:t>
      </w:r>
      <w:r w:rsidR="00352D41" w:rsidRPr="00A942B5">
        <w:rPr>
          <w:rFonts w:ascii="Arial" w:hAnsi="Arial" w:cs="Arial"/>
        </w:rPr>
        <w:t>)</w:t>
      </w:r>
    </w:p>
    <w:p w:rsidR="00BE0F16" w:rsidRPr="00A942B5" w:rsidRDefault="00BE0F16" w:rsidP="00BD63C2">
      <w:pPr>
        <w:pStyle w:val="BodyText"/>
        <w:numPr>
          <w:ilvl w:val="0"/>
          <w:numId w:val="11"/>
        </w:numPr>
        <w:spacing w:after="0"/>
        <w:ind w:left="714" w:hanging="357"/>
        <w:rPr>
          <w:rFonts w:ascii="Arial" w:hAnsi="Arial" w:cs="Arial"/>
        </w:rPr>
      </w:pPr>
      <w:r w:rsidRPr="00A942B5">
        <w:rPr>
          <w:rFonts w:ascii="Arial" w:hAnsi="Arial" w:cs="Arial"/>
        </w:rPr>
        <w:t>Single use of disposable needles</w:t>
      </w:r>
    </w:p>
    <w:p w:rsidR="00DB0868" w:rsidRPr="00A942B5" w:rsidRDefault="00DB0868" w:rsidP="00BD63C2">
      <w:pPr>
        <w:pStyle w:val="BodyText"/>
        <w:numPr>
          <w:ilvl w:val="0"/>
          <w:numId w:val="11"/>
        </w:numPr>
        <w:spacing w:after="0"/>
        <w:ind w:left="714" w:hanging="357"/>
        <w:rPr>
          <w:rFonts w:ascii="Arial" w:hAnsi="Arial" w:cs="Arial"/>
        </w:rPr>
      </w:pPr>
      <w:r w:rsidRPr="00A942B5">
        <w:rPr>
          <w:rFonts w:ascii="Arial" w:hAnsi="Arial" w:cs="Arial"/>
        </w:rPr>
        <w:t>Stor</w:t>
      </w:r>
      <w:r w:rsidR="00006488" w:rsidRPr="00A942B5">
        <w:rPr>
          <w:rFonts w:ascii="Arial" w:hAnsi="Arial" w:cs="Arial"/>
        </w:rPr>
        <w:t>ing</w:t>
      </w:r>
      <w:r w:rsidRPr="00A942B5">
        <w:rPr>
          <w:rFonts w:ascii="Arial" w:hAnsi="Arial" w:cs="Arial"/>
        </w:rPr>
        <w:t xml:space="preserve"> contaminated sharps in an approved sharps container</w:t>
      </w:r>
    </w:p>
    <w:p w:rsidR="00DB0868" w:rsidRPr="00A942B5" w:rsidRDefault="00DB0868" w:rsidP="00BD63C2">
      <w:pPr>
        <w:pStyle w:val="BodyText"/>
        <w:numPr>
          <w:ilvl w:val="0"/>
          <w:numId w:val="11"/>
        </w:numPr>
        <w:spacing w:after="0"/>
        <w:ind w:left="714" w:hanging="357"/>
        <w:rPr>
          <w:rFonts w:ascii="Arial" w:hAnsi="Arial" w:cs="Arial"/>
        </w:rPr>
      </w:pPr>
      <w:r w:rsidRPr="00A942B5">
        <w:rPr>
          <w:rFonts w:ascii="Arial" w:hAnsi="Arial" w:cs="Arial"/>
        </w:rPr>
        <w:t>Cover</w:t>
      </w:r>
      <w:r w:rsidR="00006488" w:rsidRPr="00A942B5">
        <w:rPr>
          <w:rFonts w:ascii="Arial" w:hAnsi="Arial" w:cs="Arial"/>
        </w:rPr>
        <w:t>ing</w:t>
      </w:r>
      <w:r w:rsidRPr="00A942B5">
        <w:rPr>
          <w:rFonts w:ascii="Arial" w:hAnsi="Arial" w:cs="Arial"/>
        </w:rPr>
        <w:t xml:space="preserve"> any wound with an impermeable dressing</w:t>
      </w:r>
    </w:p>
    <w:p w:rsidR="00DB0868" w:rsidRPr="00A942B5" w:rsidRDefault="00DB0868" w:rsidP="00BD63C2">
      <w:pPr>
        <w:pStyle w:val="BodyText"/>
        <w:numPr>
          <w:ilvl w:val="0"/>
          <w:numId w:val="11"/>
        </w:numPr>
        <w:spacing w:after="0"/>
        <w:ind w:left="714" w:hanging="357"/>
        <w:rPr>
          <w:rFonts w:ascii="Arial" w:hAnsi="Arial" w:cs="Arial"/>
        </w:rPr>
      </w:pPr>
      <w:r w:rsidRPr="00A942B5">
        <w:rPr>
          <w:rFonts w:ascii="Arial" w:hAnsi="Arial" w:cs="Arial"/>
        </w:rPr>
        <w:t>Practis</w:t>
      </w:r>
      <w:r w:rsidR="00006488" w:rsidRPr="00A942B5">
        <w:rPr>
          <w:rFonts w:ascii="Arial" w:hAnsi="Arial" w:cs="Arial"/>
        </w:rPr>
        <w:t>ing</w:t>
      </w:r>
      <w:r w:rsidRPr="00A942B5">
        <w:rPr>
          <w:rFonts w:ascii="Arial" w:hAnsi="Arial" w:cs="Arial"/>
        </w:rPr>
        <w:t xml:space="preserve"> safe sex</w:t>
      </w:r>
    </w:p>
    <w:p w:rsidR="00DB0868" w:rsidRPr="00A942B5" w:rsidRDefault="00BE0F16" w:rsidP="00BD63C2">
      <w:pPr>
        <w:pStyle w:val="BodyText"/>
        <w:numPr>
          <w:ilvl w:val="0"/>
          <w:numId w:val="11"/>
        </w:numPr>
        <w:spacing w:after="0"/>
        <w:ind w:left="714" w:hanging="357"/>
        <w:rPr>
          <w:rFonts w:ascii="Arial" w:hAnsi="Arial" w:cs="Arial"/>
        </w:rPr>
      </w:pPr>
      <w:r w:rsidRPr="00A942B5">
        <w:rPr>
          <w:rFonts w:ascii="Arial" w:hAnsi="Arial" w:cs="Arial"/>
        </w:rPr>
        <w:t xml:space="preserve">Not </w:t>
      </w:r>
      <w:r w:rsidR="00DB0868" w:rsidRPr="00A942B5">
        <w:rPr>
          <w:rFonts w:ascii="Arial" w:hAnsi="Arial" w:cs="Arial"/>
        </w:rPr>
        <w:t>donat</w:t>
      </w:r>
      <w:r w:rsidR="00006488" w:rsidRPr="00A942B5">
        <w:rPr>
          <w:rFonts w:ascii="Arial" w:hAnsi="Arial" w:cs="Arial"/>
        </w:rPr>
        <w:t>ing</w:t>
      </w:r>
      <w:r w:rsidR="00DB0868" w:rsidRPr="00A942B5">
        <w:rPr>
          <w:rFonts w:ascii="Arial" w:hAnsi="Arial" w:cs="Arial"/>
        </w:rPr>
        <w:t xml:space="preserve"> blood or body parts.</w:t>
      </w:r>
    </w:p>
    <w:p w:rsidR="00DB0868" w:rsidRPr="00A942B5" w:rsidRDefault="00006488" w:rsidP="00BD63C2">
      <w:pPr>
        <w:pStyle w:val="BodyText"/>
        <w:numPr>
          <w:ilvl w:val="0"/>
          <w:numId w:val="11"/>
        </w:numPr>
        <w:ind w:left="714" w:hanging="357"/>
        <w:rPr>
          <w:rFonts w:ascii="Arial" w:hAnsi="Arial" w:cs="Arial"/>
        </w:rPr>
      </w:pPr>
      <w:r w:rsidRPr="00A942B5">
        <w:rPr>
          <w:rFonts w:ascii="Arial" w:hAnsi="Arial" w:cs="Arial"/>
        </w:rPr>
        <w:t xml:space="preserve">Immunisation of </w:t>
      </w:r>
      <w:r w:rsidR="00CD745C" w:rsidRPr="00A942B5">
        <w:rPr>
          <w:rFonts w:ascii="Arial" w:hAnsi="Arial" w:cs="Arial"/>
        </w:rPr>
        <w:t xml:space="preserve">contacts, including </w:t>
      </w:r>
      <w:r w:rsidRPr="00A942B5">
        <w:rPr>
          <w:rFonts w:ascii="Arial" w:hAnsi="Arial" w:cs="Arial"/>
        </w:rPr>
        <w:t>s</w:t>
      </w:r>
      <w:r w:rsidR="00DB0868" w:rsidRPr="00A942B5">
        <w:rPr>
          <w:rFonts w:ascii="Arial" w:hAnsi="Arial" w:cs="Arial"/>
        </w:rPr>
        <w:t>exual partners</w:t>
      </w:r>
      <w:r w:rsidR="00CD745C" w:rsidRPr="00A942B5">
        <w:rPr>
          <w:rFonts w:ascii="Arial" w:hAnsi="Arial" w:cs="Arial"/>
        </w:rPr>
        <w:t xml:space="preserve">, </w:t>
      </w:r>
      <w:r w:rsidR="00047C5F" w:rsidRPr="00A942B5">
        <w:rPr>
          <w:rFonts w:ascii="Arial" w:hAnsi="Arial" w:cs="Arial"/>
        </w:rPr>
        <w:t>as indicated (</w:t>
      </w:r>
      <w:r w:rsidR="00B77618" w:rsidRPr="00A942B5">
        <w:rPr>
          <w:rFonts w:ascii="Arial" w:hAnsi="Arial" w:cs="Arial"/>
        </w:rPr>
        <w:t xml:space="preserve">refer </w:t>
      </w:r>
      <w:r w:rsidR="00047C5F" w:rsidRPr="00A942B5">
        <w:rPr>
          <w:rFonts w:ascii="Arial" w:hAnsi="Arial" w:cs="Arial"/>
        </w:rPr>
        <w:t>below)</w:t>
      </w:r>
      <w:r w:rsidR="00CD745C" w:rsidRPr="00A942B5">
        <w:rPr>
          <w:rFonts w:ascii="Arial" w:hAnsi="Arial" w:cs="Arial"/>
        </w:rPr>
        <w:t>.</w:t>
      </w:r>
    </w:p>
    <w:p w:rsidR="00DB0868" w:rsidRPr="00A942B5" w:rsidRDefault="00DB0868" w:rsidP="001F2063">
      <w:pPr>
        <w:pStyle w:val="BodyText"/>
        <w:rPr>
          <w:rFonts w:ascii="Arial" w:hAnsi="Arial" w:cs="Arial"/>
        </w:rPr>
      </w:pPr>
      <w:r w:rsidRPr="00A942B5">
        <w:rPr>
          <w:rFonts w:ascii="Arial" w:hAnsi="Arial" w:cs="Arial"/>
        </w:rPr>
        <w:t xml:space="preserve">HBsAg-positive </w:t>
      </w:r>
      <w:r w:rsidR="00287E50" w:rsidRPr="00A942B5">
        <w:rPr>
          <w:rFonts w:ascii="Arial" w:hAnsi="Arial" w:cs="Arial"/>
        </w:rPr>
        <w:t>people</w:t>
      </w:r>
      <w:r w:rsidRPr="00A942B5">
        <w:rPr>
          <w:rFonts w:ascii="Arial" w:hAnsi="Arial" w:cs="Arial"/>
        </w:rPr>
        <w:t xml:space="preserve"> who seek medical or dental care </w:t>
      </w:r>
      <w:r w:rsidR="00C841E0" w:rsidRPr="00A942B5">
        <w:rPr>
          <w:rFonts w:ascii="Arial" w:hAnsi="Arial" w:cs="Arial"/>
        </w:rPr>
        <w:t xml:space="preserve">may </w:t>
      </w:r>
      <w:r w:rsidR="00713F52" w:rsidRPr="00A942B5">
        <w:rPr>
          <w:rFonts w:ascii="Arial" w:hAnsi="Arial" w:cs="Arial"/>
        </w:rPr>
        <w:t>be enco</w:t>
      </w:r>
      <w:r w:rsidR="008C674A" w:rsidRPr="00A942B5">
        <w:rPr>
          <w:rFonts w:ascii="Arial" w:hAnsi="Arial" w:cs="Arial"/>
        </w:rPr>
        <w:t>u</w:t>
      </w:r>
      <w:r w:rsidR="00713F52" w:rsidRPr="00A942B5">
        <w:rPr>
          <w:rFonts w:ascii="Arial" w:hAnsi="Arial" w:cs="Arial"/>
        </w:rPr>
        <w:t>raged</w:t>
      </w:r>
      <w:r w:rsidR="00876059" w:rsidRPr="00A942B5">
        <w:rPr>
          <w:rFonts w:ascii="Arial" w:hAnsi="Arial" w:cs="Arial"/>
        </w:rPr>
        <w:t>,</w:t>
      </w:r>
      <w:r w:rsidR="00C841E0" w:rsidRPr="00A942B5">
        <w:rPr>
          <w:rFonts w:ascii="Arial" w:hAnsi="Arial" w:cs="Arial"/>
        </w:rPr>
        <w:t xml:space="preserve"> but are not obliged</w:t>
      </w:r>
      <w:r w:rsidR="00713F52" w:rsidRPr="00A942B5">
        <w:rPr>
          <w:rFonts w:ascii="Arial" w:hAnsi="Arial" w:cs="Arial"/>
        </w:rPr>
        <w:t>,</w:t>
      </w:r>
      <w:r w:rsidR="00C841E0" w:rsidRPr="00A942B5">
        <w:rPr>
          <w:rFonts w:ascii="Arial" w:hAnsi="Arial" w:cs="Arial"/>
        </w:rPr>
        <w:t xml:space="preserve"> to inform</w:t>
      </w:r>
      <w:r w:rsidRPr="00A942B5">
        <w:rPr>
          <w:rFonts w:ascii="Arial" w:hAnsi="Arial" w:cs="Arial"/>
        </w:rPr>
        <w:t xml:space="preserve"> involved personnel of their hepatitis B status.</w:t>
      </w:r>
    </w:p>
    <w:p w:rsidR="000816A3" w:rsidRPr="00FC1A84" w:rsidRDefault="00CD745C" w:rsidP="001F2063">
      <w:pPr>
        <w:pStyle w:val="BodyText"/>
        <w:rPr>
          <w:rStyle w:val="Hyperlink"/>
          <w:rFonts w:cs="Arial"/>
        </w:rPr>
      </w:pPr>
      <w:r w:rsidRPr="00FC1A84">
        <w:rPr>
          <w:rFonts w:ascii="Arial" w:hAnsi="Arial" w:cs="Arial"/>
        </w:rPr>
        <w:t xml:space="preserve">Provide </w:t>
      </w:r>
      <w:r w:rsidR="00DB0868" w:rsidRPr="00FC1A84">
        <w:rPr>
          <w:rFonts w:ascii="Arial" w:hAnsi="Arial" w:cs="Arial"/>
        </w:rPr>
        <w:t xml:space="preserve">the case and </w:t>
      </w:r>
      <w:r w:rsidR="00CA1F61" w:rsidRPr="00FC1A84">
        <w:rPr>
          <w:rFonts w:ascii="Arial" w:hAnsi="Arial" w:cs="Arial"/>
        </w:rPr>
        <w:t>(with the</w:t>
      </w:r>
      <w:r w:rsidR="00B94C1E" w:rsidRPr="00FC1A84">
        <w:rPr>
          <w:rFonts w:ascii="Arial" w:hAnsi="Arial" w:cs="Arial"/>
        </w:rPr>
        <w:t>ir</w:t>
      </w:r>
      <w:r w:rsidR="00CA1F61" w:rsidRPr="00FC1A84">
        <w:rPr>
          <w:rFonts w:ascii="Arial" w:hAnsi="Arial" w:cs="Arial"/>
        </w:rPr>
        <w:t xml:space="preserve"> permission) </w:t>
      </w:r>
      <w:r w:rsidRPr="00FC1A84">
        <w:rPr>
          <w:rFonts w:ascii="Arial" w:hAnsi="Arial" w:cs="Arial"/>
        </w:rPr>
        <w:t xml:space="preserve">their </w:t>
      </w:r>
      <w:r w:rsidR="00DB0868" w:rsidRPr="00FC1A84">
        <w:rPr>
          <w:rFonts w:ascii="Arial" w:hAnsi="Arial" w:cs="Arial"/>
        </w:rPr>
        <w:t xml:space="preserve">family and other </w:t>
      </w:r>
      <w:r w:rsidR="007B400A" w:rsidRPr="00FC1A84">
        <w:rPr>
          <w:rFonts w:ascii="Arial" w:hAnsi="Arial" w:cs="Arial"/>
        </w:rPr>
        <w:t xml:space="preserve">potentially </w:t>
      </w:r>
      <w:r w:rsidR="00DB0868" w:rsidRPr="00FC1A84">
        <w:rPr>
          <w:rFonts w:ascii="Arial" w:hAnsi="Arial" w:cs="Arial"/>
        </w:rPr>
        <w:t>exposed individuals</w:t>
      </w:r>
      <w:r w:rsidR="008F46AB" w:rsidRPr="00FC1A84">
        <w:rPr>
          <w:rFonts w:ascii="Arial" w:hAnsi="Arial" w:cs="Arial"/>
        </w:rPr>
        <w:t xml:space="preserve"> an information sheet on hepatitis B infection</w:t>
      </w:r>
      <w:r w:rsidRPr="00FC1A84">
        <w:rPr>
          <w:rFonts w:ascii="Arial" w:hAnsi="Arial" w:cs="Arial"/>
        </w:rPr>
        <w:t xml:space="preserve">. </w:t>
      </w:r>
      <w:r w:rsidR="00F92613" w:rsidRPr="00FC1A84">
        <w:rPr>
          <w:rFonts w:ascii="Arial" w:hAnsi="Arial" w:cs="Arial"/>
        </w:rPr>
        <w:t>Consider using an interpreter with cases or contacts from a non-English speaking background, or an Aboriginal Health Ed</w:t>
      </w:r>
      <w:r w:rsidR="00077B10">
        <w:rPr>
          <w:rFonts w:ascii="Arial" w:hAnsi="Arial" w:cs="Arial"/>
        </w:rPr>
        <w:t>ucation Officer for Aboriginal p</w:t>
      </w:r>
      <w:r w:rsidR="00F92613" w:rsidRPr="00FC1A84">
        <w:rPr>
          <w:rFonts w:ascii="Arial" w:hAnsi="Arial" w:cs="Arial"/>
        </w:rPr>
        <w:t xml:space="preserve">eople. </w:t>
      </w:r>
      <w:r w:rsidR="00B031EB" w:rsidRPr="00FC1A84">
        <w:rPr>
          <w:rFonts w:ascii="Arial" w:hAnsi="Arial" w:cs="Arial"/>
        </w:rPr>
        <w:t xml:space="preserve">The information </w:t>
      </w:r>
      <w:r w:rsidRPr="00FC1A84">
        <w:rPr>
          <w:rFonts w:ascii="Arial" w:hAnsi="Arial" w:cs="Arial"/>
        </w:rPr>
        <w:t xml:space="preserve">sheet should </w:t>
      </w:r>
      <w:r w:rsidR="00DB0868" w:rsidRPr="00FC1A84">
        <w:rPr>
          <w:rFonts w:ascii="Arial" w:hAnsi="Arial" w:cs="Arial"/>
        </w:rPr>
        <w:t>provide information about the nature of the infection</w:t>
      </w:r>
      <w:r w:rsidRPr="00FC1A84">
        <w:rPr>
          <w:rFonts w:ascii="Arial" w:hAnsi="Arial" w:cs="Arial"/>
        </w:rPr>
        <w:t xml:space="preserve">, </w:t>
      </w:r>
      <w:r w:rsidR="00DB0868" w:rsidRPr="00FC1A84">
        <w:rPr>
          <w:rFonts w:ascii="Arial" w:hAnsi="Arial" w:cs="Arial"/>
        </w:rPr>
        <w:t>the mode of transmission</w:t>
      </w:r>
      <w:r w:rsidRPr="00FC1A84">
        <w:rPr>
          <w:rFonts w:ascii="Arial" w:hAnsi="Arial" w:cs="Arial"/>
        </w:rPr>
        <w:t>, and preventive measures</w:t>
      </w:r>
      <w:r w:rsidR="00DB0868" w:rsidRPr="00FC1A84">
        <w:rPr>
          <w:rFonts w:ascii="Arial" w:hAnsi="Arial" w:cs="Arial"/>
        </w:rPr>
        <w:t xml:space="preserve"> (</w:t>
      </w:r>
      <w:r w:rsidR="00B77618" w:rsidRPr="00FC1A84">
        <w:rPr>
          <w:rFonts w:ascii="Arial" w:hAnsi="Arial" w:cs="Arial"/>
        </w:rPr>
        <w:t>refer</w:t>
      </w:r>
      <w:r w:rsidR="00FC1A84" w:rsidRPr="00FC1A84">
        <w:rPr>
          <w:rFonts w:ascii="Arial" w:hAnsi="Arial" w:cs="Arial"/>
        </w:rPr>
        <w:t> </w:t>
      </w:r>
      <w:r w:rsidR="00B77618" w:rsidRPr="00FC1A84">
        <w:rPr>
          <w:rFonts w:ascii="Arial" w:hAnsi="Arial" w:cs="Arial"/>
        </w:rPr>
        <w:t xml:space="preserve">to </w:t>
      </w:r>
      <w:r w:rsidR="00DB0868" w:rsidRPr="00FC1A84">
        <w:rPr>
          <w:rFonts w:ascii="Arial" w:hAnsi="Arial" w:cs="Arial"/>
        </w:rPr>
        <w:t xml:space="preserve">Appendix 3 </w:t>
      </w:r>
      <w:r w:rsidR="00550937" w:rsidRPr="00FC1A84">
        <w:rPr>
          <w:rFonts w:ascii="Arial" w:hAnsi="Arial" w:cs="Arial"/>
        </w:rPr>
        <w:t>for an</w:t>
      </w:r>
      <w:r w:rsidR="00DB0868" w:rsidRPr="00FC1A84">
        <w:rPr>
          <w:rFonts w:ascii="Arial" w:hAnsi="Arial" w:cs="Arial"/>
        </w:rPr>
        <w:t xml:space="preserve"> example </w:t>
      </w:r>
      <w:r w:rsidR="007B400A" w:rsidRPr="00FC1A84">
        <w:rPr>
          <w:rFonts w:ascii="Arial" w:hAnsi="Arial" w:cs="Arial"/>
        </w:rPr>
        <w:t>i</w:t>
      </w:r>
      <w:r w:rsidR="00B031EB" w:rsidRPr="00FC1A84">
        <w:rPr>
          <w:rFonts w:ascii="Arial" w:hAnsi="Arial" w:cs="Arial"/>
        </w:rPr>
        <w:t xml:space="preserve">nformation </w:t>
      </w:r>
      <w:r w:rsidR="00DB0868" w:rsidRPr="00FC1A84">
        <w:rPr>
          <w:rFonts w:ascii="Arial" w:hAnsi="Arial" w:cs="Arial"/>
        </w:rPr>
        <w:t>sheet)</w:t>
      </w:r>
      <w:r w:rsidR="000816A3" w:rsidRPr="00FC1A84">
        <w:rPr>
          <w:rFonts w:ascii="Arial" w:hAnsi="Arial" w:cs="Arial"/>
        </w:rPr>
        <w:t xml:space="preserve"> and be written in an appropriate language (information sheets in different languages are available at</w:t>
      </w:r>
      <w:r w:rsidR="00F87700" w:rsidRPr="00FC1A84">
        <w:rPr>
          <w:rFonts w:ascii="Arial" w:hAnsi="Arial" w:cs="Arial"/>
        </w:rPr>
        <w:t xml:space="preserve"> the </w:t>
      </w:r>
      <w:r w:rsidR="00D55189" w:rsidRPr="00FC1A84">
        <w:rPr>
          <w:rFonts w:ascii="Arial" w:hAnsi="Arial" w:cs="Arial"/>
        </w:rPr>
        <w:fldChar w:fldCharType="begin"/>
      </w:r>
      <w:r w:rsidR="00D55189" w:rsidRPr="00FC1A84">
        <w:rPr>
          <w:rFonts w:ascii="Arial" w:hAnsi="Arial" w:cs="Arial"/>
        </w:rPr>
        <w:instrText xml:space="preserve"> HYPERLINK "http://www.ashm.org.au/HBV/prevention-testing-and-diagnosis-hepb/" </w:instrText>
      </w:r>
      <w:r w:rsidR="00D55189" w:rsidRPr="00FC1A84">
        <w:rPr>
          <w:rFonts w:ascii="Arial" w:hAnsi="Arial" w:cs="Arial"/>
        </w:rPr>
        <w:fldChar w:fldCharType="separate"/>
      </w:r>
      <w:r w:rsidR="00F87700" w:rsidRPr="00FC1A84">
        <w:rPr>
          <w:rStyle w:val="Hyperlink"/>
          <w:rFonts w:cs="Arial"/>
        </w:rPr>
        <w:t>ASHM hepatitis B resources page</w:t>
      </w:r>
      <w:r w:rsidR="00A653F1" w:rsidRPr="00FC1A84">
        <w:rPr>
          <w:rStyle w:val="Hyperlink"/>
          <w:rFonts w:cs="Arial"/>
        </w:rPr>
        <w:t>.</w:t>
      </w:r>
    </w:p>
    <w:bookmarkStart w:id="83" w:name="_Toc476733072"/>
    <w:bookmarkStart w:id="84" w:name="_Toc476733333"/>
    <w:bookmarkStart w:id="85" w:name="_Toc477871928"/>
    <w:p w:rsidR="00DB0868" w:rsidRDefault="00D55189" w:rsidP="00CF52D2">
      <w:pPr>
        <w:pStyle w:val="Heading2"/>
      </w:pPr>
      <w:r w:rsidRPr="00FC1A84">
        <w:rPr>
          <w:b w:val="0"/>
          <w:bCs/>
          <w:color w:val="000000"/>
          <w:sz w:val="22"/>
        </w:rPr>
        <w:fldChar w:fldCharType="end"/>
      </w:r>
      <w:r w:rsidR="00DB0868" w:rsidRPr="00B86668">
        <w:t>Isolation and restriction</w:t>
      </w:r>
      <w:bookmarkEnd w:id="83"/>
      <w:bookmarkEnd w:id="84"/>
      <w:bookmarkEnd w:id="85"/>
    </w:p>
    <w:p w:rsidR="009041A3" w:rsidRPr="00FC1A84" w:rsidRDefault="009041A3" w:rsidP="00D827E1">
      <w:pPr>
        <w:rPr>
          <w:rFonts w:cs="Arial"/>
          <w:color w:val="000000"/>
          <w:lang w:val="en-US"/>
        </w:rPr>
      </w:pPr>
      <w:r w:rsidRPr="00FC1A84">
        <w:rPr>
          <w:rFonts w:cs="Arial"/>
          <w:color w:val="000000"/>
          <w:lang w:val="en-US"/>
        </w:rPr>
        <w:t xml:space="preserve">Isolation of </w:t>
      </w:r>
      <w:r w:rsidR="00A23E74" w:rsidRPr="00FC1A84">
        <w:rPr>
          <w:rFonts w:cs="Arial"/>
          <w:color w:val="000000"/>
          <w:lang w:val="en-US"/>
        </w:rPr>
        <w:t xml:space="preserve">people living with </w:t>
      </w:r>
      <w:r w:rsidR="007927BE" w:rsidRPr="00FC1A84">
        <w:rPr>
          <w:rFonts w:cs="Arial"/>
          <w:color w:val="000000"/>
          <w:lang w:val="en-US"/>
        </w:rPr>
        <w:t>CH</w:t>
      </w:r>
      <w:r w:rsidR="00A23E74" w:rsidRPr="00FC1A84">
        <w:rPr>
          <w:rFonts w:cs="Arial"/>
          <w:color w:val="000000"/>
          <w:lang w:val="en-US"/>
        </w:rPr>
        <w:t>B</w:t>
      </w:r>
      <w:r w:rsidRPr="00FC1A84">
        <w:rPr>
          <w:rFonts w:cs="Arial"/>
          <w:color w:val="000000"/>
          <w:lang w:val="en-US"/>
        </w:rPr>
        <w:t xml:space="preserve"> is not required. The infected person should be educated about transmission routes, safe injecting and sexual practices, blood and body fluid precautions, and not donating organs or blood.</w:t>
      </w:r>
    </w:p>
    <w:p w:rsidR="00DB0868" w:rsidRPr="00B86668" w:rsidRDefault="00DB0868" w:rsidP="00CF52D2">
      <w:pPr>
        <w:pStyle w:val="Heading3"/>
      </w:pPr>
      <w:bookmarkStart w:id="86" w:name="_Toc476733073"/>
      <w:r w:rsidRPr="00B86668">
        <w:t>Child care</w:t>
      </w:r>
      <w:bookmarkEnd w:id="86"/>
    </w:p>
    <w:p w:rsidR="000E5A91" w:rsidRPr="00A942B5" w:rsidRDefault="009041A3" w:rsidP="001F2063">
      <w:pPr>
        <w:pStyle w:val="BodyText"/>
        <w:rPr>
          <w:rFonts w:ascii="Arial" w:hAnsi="Arial" w:cs="Arial"/>
        </w:rPr>
      </w:pPr>
      <w:r w:rsidRPr="00FC1A84">
        <w:rPr>
          <w:rFonts w:ascii="Arial" w:hAnsi="Arial" w:cs="Arial"/>
        </w:rPr>
        <w:t xml:space="preserve">There </w:t>
      </w:r>
      <w:r w:rsidR="001B2264" w:rsidRPr="00FC1A84">
        <w:rPr>
          <w:rFonts w:ascii="Arial" w:hAnsi="Arial" w:cs="Arial"/>
        </w:rPr>
        <w:t>are</w:t>
      </w:r>
      <w:r w:rsidRPr="00FC1A84">
        <w:rPr>
          <w:rFonts w:ascii="Arial" w:hAnsi="Arial" w:cs="Arial"/>
        </w:rPr>
        <w:t xml:space="preserve"> no restriction</w:t>
      </w:r>
      <w:r w:rsidR="001B2264" w:rsidRPr="00FC1A84">
        <w:rPr>
          <w:rFonts w:ascii="Arial" w:hAnsi="Arial" w:cs="Arial"/>
        </w:rPr>
        <w:t>s</w:t>
      </w:r>
      <w:r w:rsidRPr="00FC1A84">
        <w:rPr>
          <w:rFonts w:ascii="Arial" w:hAnsi="Arial" w:cs="Arial"/>
        </w:rPr>
        <w:t xml:space="preserve"> </w:t>
      </w:r>
      <w:r w:rsidR="00A23E74" w:rsidRPr="00FC1A84">
        <w:rPr>
          <w:rFonts w:ascii="Arial" w:hAnsi="Arial" w:cs="Arial"/>
        </w:rPr>
        <w:t>on a</w:t>
      </w:r>
      <w:r w:rsidRPr="00FC1A84">
        <w:rPr>
          <w:rFonts w:ascii="Arial" w:hAnsi="Arial" w:cs="Arial"/>
        </w:rPr>
        <w:t xml:space="preserve"> child</w:t>
      </w:r>
      <w:r w:rsidR="00A23E74" w:rsidRPr="00FC1A84">
        <w:rPr>
          <w:rFonts w:ascii="Arial" w:hAnsi="Arial" w:cs="Arial"/>
        </w:rPr>
        <w:t xml:space="preserve"> living with hepatitis B</w:t>
      </w:r>
      <w:r w:rsidRPr="00FC1A84">
        <w:rPr>
          <w:rFonts w:ascii="Arial" w:hAnsi="Arial" w:cs="Arial"/>
        </w:rPr>
        <w:t xml:space="preserve"> from attending childcare. </w:t>
      </w:r>
      <w:r w:rsidR="00DB0868" w:rsidRPr="00FC1A84">
        <w:rPr>
          <w:rFonts w:ascii="Arial" w:hAnsi="Arial" w:cs="Arial"/>
        </w:rPr>
        <w:t>The risk of transmission of HBV in child care setting</w:t>
      </w:r>
      <w:r w:rsidR="00655E90" w:rsidRPr="00FC1A84">
        <w:rPr>
          <w:rFonts w:ascii="Arial" w:hAnsi="Arial" w:cs="Arial"/>
        </w:rPr>
        <w:t>s</w:t>
      </w:r>
      <w:r w:rsidR="00DB0868" w:rsidRPr="00FC1A84">
        <w:rPr>
          <w:rFonts w:ascii="Arial" w:hAnsi="Arial" w:cs="Arial"/>
        </w:rPr>
        <w:t xml:space="preserve"> is </w:t>
      </w:r>
      <w:r w:rsidR="00F33860" w:rsidRPr="00FC1A84">
        <w:rPr>
          <w:rFonts w:ascii="Arial" w:hAnsi="Arial" w:cs="Arial"/>
        </w:rPr>
        <w:t xml:space="preserve">very </w:t>
      </w:r>
      <w:r w:rsidR="00DB0868" w:rsidRPr="00FC1A84">
        <w:rPr>
          <w:rFonts w:ascii="Arial" w:hAnsi="Arial" w:cs="Arial"/>
        </w:rPr>
        <w:t xml:space="preserve">low, </w:t>
      </w:r>
      <w:r w:rsidR="00F33860" w:rsidRPr="00FC1A84">
        <w:rPr>
          <w:rFonts w:ascii="Arial" w:hAnsi="Arial" w:cs="Arial"/>
        </w:rPr>
        <w:t>given universal vaccination of children in Australia. S</w:t>
      </w:r>
      <w:r w:rsidR="00DB0868" w:rsidRPr="00FC1A84">
        <w:rPr>
          <w:rFonts w:ascii="Arial" w:hAnsi="Arial" w:cs="Arial"/>
        </w:rPr>
        <w:t>ound infection control and environmental cleanliness</w:t>
      </w:r>
      <w:r w:rsidR="002C6017" w:rsidRPr="00FC1A84">
        <w:rPr>
          <w:rFonts w:ascii="Arial" w:hAnsi="Arial" w:cs="Arial"/>
        </w:rPr>
        <w:t xml:space="preserve"> and appropriate management of blood and body fluid spills</w:t>
      </w:r>
      <w:r w:rsidR="00F33860" w:rsidRPr="00FC1A84">
        <w:rPr>
          <w:rFonts w:ascii="Arial" w:hAnsi="Arial" w:cs="Arial"/>
        </w:rPr>
        <w:t>, further reduce</w:t>
      </w:r>
      <w:r w:rsidR="00CA69B0" w:rsidRPr="00FC1A84">
        <w:rPr>
          <w:rFonts w:ascii="Arial" w:hAnsi="Arial" w:cs="Arial"/>
        </w:rPr>
        <w:t>s</w:t>
      </w:r>
      <w:r w:rsidR="00F33860" w:rsidRPr="00FC1A84">
        <w:rPr>
          <w:rFonts w:ascii="Arial" w:hAnsi="Arial" w:cs="Arial"/>
        </w:rPr>
        <w:t xml:space="preserve"> this risk</w:t>
      </w:r>
      <w:r w:rsidR="000E5A91" w:rsidRPr="00FC1A84">
        <w:rPr>
          <w:rFonts w:ascii="Arial" w:hAnsi="Arial" w:cs="Arial"/>
        </w:rPr>
        <w:t xml:space="preserve">. Further information is </w:t>
      </w:r>
      <w:r w:rsidR="000E5A91" w:rsidRPr="00A942B5">
        <w:rPr>
          <w:rFonts w:ascii="Arial" w:hAnsi="Arial" w:cs="Arial"/>
        </w:rPr>
        <w:t>available in</w:t>
      </w:r>
      <w:r w:rsidR="000E5A91" w:rsidRPr="00A942B5">
        <w:rPr>
          <w:rStyle w:val="apple-converted-space"/>
          <w:rFonts w:ascii="Arial" w:hAnsi="Arial" w:cs="Arial"/>
        </w:rPr>
        <w:t> </w:t>
      </w:r>
      <w:hyperlink r:id="rId28" w:history="1">
        <w:r w:rsidR="000E5A91" w:rsidRPr="00A942B5">
          <w:rPr>
            <w:rStyle w:val="Hyperlink"/>
            <w:rFonts w:cs="Arial"/>
            <w:i/>
          </w:rPr>
          <w:t>Staying Healthy: Preventing infectious diseases in early childhood education and care services</w:t>
        </w:r>
        <w:r w:rsidR="004318E1" w:rsidRPr="00A942B5">
          <w:rPr>
            <w:rStyle w:val="Hyperlink"/>
            <w:rFonts w:cs="Arial"/>
          </w:rPr>
          <w:t xml:space="preserve">, </w:t>
        </w:r>
        <w:r w:rsidR="000E5A91" w:rsidRPr="00A942B5">
          <w:rPr>
            <w:rStyle w:val="Hyperlink"/>
            <w:rFonts w:cs="Arial"/>
          </w:rPr>
          <w:t>5th Edition</w:t>
        </w:r>
        <w:r w:rsidR="00A653F1" w:rsidRPr="00A942B5">
          <w:rPr>
            <w:rStyle w:val="Hyperlink"/>
            <w:rFonts w:cs="Arial"/>
          </w:rPr>
          <w:t>.</w:t>
        </w:r>
      </w:hyperlink>
      <w:r w:rsidR="000E5A91" w:rsidRPr="00A942B5">
        <w:rPr>
          <w:rFonts w:ascii="Arial" w:hAnsi="Arial" w:cs="Arial"/>
        </w:rPr>
        <w:t xml:space="preserve"> </w:t>
      </w:r>
    </w:p>
    <w:p w:rsidR="00DB0868" w:rsidRPr="00A942B5" w:rsidRDefault="00A46679" w:rsidP="00CF52D2">
      <w:pPr>
        <w:pStyle w:val="Heading3"/>
      </w:pPr>
      <w:bookmarkStart w:id="87" w:name="_Toc476733074"/>
      <w:r w:rsidRPr="00A942B5">
        <w:t>Healthcare</w:t>
      </w:r>
      <w:r w:rsidR="00DB0868" w:rsidRPr="00A942B5">
        <w:t xml:space="preserve"> settings</w:t>
      </w:r>
      <w:bookmarkEnd w:id="87"/>
    </w:p>
    <w:p w:rsidR="00CC0B11" w:rsidRPr="00A942B5" w:rsidRDefault="009041A3" w:rsidP="00CF52D2">
      <w:pPr>
        <w:pStyle w:val="BodyText"/>
        <w:rPr>
          <w:rFonts w:ascii="Arial" w:hAnsi="Arial" w:cs="Arial"/>
        </w:rPr>
      </w:pPr>
      <w:r w:rsidRPr="00A942B5">
        <w:rPr>
          <w:rFonts w:ascii="Arial" w:hAnsi="Arial" w:cs="Arial"/>
        </w:rPr>
        <w:t>H</w:t>
      </w:r>
      <w:r w:rsidR="00DB0868" w:rsidRPr="00A942B5">
        <w:rPr>
          <w:rFonts w:ascii="Arial" w:hAnsi="Arial" w:cs="Arial"/>
        </w:rPr>
        <w:t xml:space="preserve">ospitalised </w:t>
      </w:r>
      <w:r w:rsidR="00546DC4" w:rsidRPr="00A942B5">
        <w:rPr>
          <w:rFonts w:ascii="Arial" w:hAnsi="Arial" w:cs="Arial"/>
        </w:rPr>
        <w:t>cases</w:t>
      </w:r>
      <w:r w:rsidR="00DB0868" w:rsidRPr="00A942B5">
        <w:rPr>
          <w:rFonts w:ascii="Arial" w:hAnsi="Arial" w:cs="Arial"/>
        </w:rPr>
        <w:t xml:space="preserve"> </w:t>
      </w:r>
      <w:r w:rsidR="00655E90" w:rsidRPr="00A942B5">
        <w:rPr>
          <w:rFonts w:ascii="Arial" w:hAnsi="Arial" w:cs="Arial"/>
        </w:rPr>
        <w:t>of</w:t>
      </w:r>
      <w:r w:rsidR="00DB0868" w:rsidRPr="00A942B5">
        <w:rPr>
          <w:rFonts w:ascii="Arial" w:hAnsi="Arial" w:cs="Arial"/>
        </w:rPr>
        <w:t xml:space="preserve"> acute or chronic HBV infections</w:t>
      </w:r>
      <w:r w:rsidR="00A653F1" w:rsidRPr="00A942B5">
        <w:rPr>
          <w:rFonts w:ascii="Arial" w:hAnsi="Arial" w:cs="Arial"/>
        </w:rPr>
        <w:t xml:space="preserve"> </w:t>
      </w:r>
      <w:r w:rsidRPr="00A942B5">
        <w:rPr>
          <w:rFonts w:ascii="Arial" w:hAnsi="Arial" w:cs="Arial"/>
        </w:rPr>
        <w:t>do not need to be isolated. The risk of</w:t>
      </w:r>
      <w:r w:rsidR="00A61ABB" w:rsidRPr="00A942B5">
        <w:rPr>
          <w:rFonts w:ascii="Arial" w:hAnsi="Arial" w:cs="Arial"/>
        </w:rPr>
        <w:t xml:space="preserve"> secondary cases from hospitalis</w:t>
      </w:r>
      <w:r w:rsidRPr="00A942B5">
        <w:rPr>
          <w:rFonts w:ascii="Arial" w:hAnsi="Arial" w:cs="Arial"/>
        </w:rPr>
        <w:t>ed cases</w:t>
      </w:r>
      <w:r w:rsidR="00DB0868" w:rsidRPr="00A942B5">
        <w:rPr>
          <w:rFonts w:ascii="Arial" w:hAnsi="Arial" w:cs="Arial"/>
        </w:rPr>
        <w:t xml:space="preserve"> </w:t>
      </w:r>
      <w:r w:rsidR="00546DC4" w:rsidRPr="00A942B5">
        <w:rPr>
          <w:rFonts w:ascii="Arial" w:hAnsi="Arial" w:cs="Arial"/>
        </w:rPr>
        <w:t xml:space="preserve">can be </w:t>
      </w:r>
      <w:r w:rsidR="00BC650A" w:rsidRPr="00A942B5">
        <w:rPr>
          <w:rFonts w:ascii="Arial" w:hAnsi="Arial" w:cs="Arial"/>
        </w:rPr>
        <w:t xml:space="preserve">prevented </w:t>
      </w:r>
      <w:r w:rsidR="00546DC4" w:rsidRPr="00A942B5">
        <w:rPr>
          <w:rFonts w:ascii="Arial" w:hAnsi="Arial" w:cs="Arial"/>
        </w:rPr>
        <w:t xml:space="preserve">by </w:t>
      </w:r>
      <w:r w:rsidR="00DB0868" w:rsidRPr="00A942B5">
        <w:rPr>
          <w:rFonts w:ascii="Arial" w:hAnsi="Arial" w:cs="Arial"/>
        </w:rPr>
        <w:t xml:space="preserve">standard </w:t>
      </w:r>
      <w:r w:rsidR="00655E90" w:rsidRPr="00A942B5">
        <w:rPr>
          <w:rFonts w:ascii="Arial" w:hAnsi="Arial" w:cs="Arial"/>
        </w:rPr>
        <w:t xml:space="preserve">and transmission-based </w:t>
      </w:r>
      <w:r w:rsidR="00DB0868" w:rsidRPr="00A942B5">
        <w:rPr>
          <w:rFonts w:ascii="Arial" w:hAnsi="Arial" w:cs="Arial"/>
        </w:rPr>
        <w:t>precautions, pre-exposure hepatitis B vaccin</w:t>
      </w:r>
      <w:r w:rsidR="00655E90" w:rsidRPr="00A942B5">
        <w:rPr>
          <w:rFonts w:ascii="Arial" w:hAnsi="Arial" w:cs="Arial"/>
        </w:rPr>
        <w:t>ation</w:t>
      </w:r>
      <w:r w:rsidR="000A4332" w:rsidRPr="00A942B5">
        <w:rPr>
          <w:rFonts w:ascii="Arial" w:hAnsi="Arial" w:cs="Arial"/>
        </w:rPr>
        <w:t xml:space="preserve"> of staff</w:t>
      </w:r>
      <w:r w:rsidR="005D03DD" w:rsidRPr="00A942B5">
        <w:rPr>
          <w:rFonts w:ascii="Arial" w:hAnsi="Arial" w:cs="Arial"/>
        </w:rPr>
        <w:t>,</w:t>
      </w:r>
      <w:r w:rsidR="00F92613" w:rsidRPr="00A942B5">
        <w:rPr>
          <w:rFonts w:ascii="Arial" w:hAnsi="Arial" w:cs="Arial"/>
        </w:rPr>
        <w:t xml:space="preserve"> and post-exposure </w:t>
      </w:r>
      <w:r w:rsidR="005D03DD" w:rsidRPr="00A942B5">
        <w:rPr>
          <w:rFonts w:ascii="Arial" w:hAnsi="Arial" w:cs="Arial"/>
        </w:rPr>
        <w:t xml:space="preserve">management </w:t>
      </w:r>
      <w:r w:rsidR="00F92613" w:rsidRPr="00A942B5">
        <w:rPr>
          <w:rFonts w:ascii="Arial" w:hAnsi="Arial" w:cs="Arial"/>
        </w:rPr>
        <w:t xml:space="preserve">of </w:t>
      </w:r>
      <w:r w:rsidR="005D03DD" w:rsidRPr="00A942B5">
        <w:rPr>
          <w:rFonts w:ascii="Arial" w:hAnsi="Arial" w:cs="Arial"/>
        </w:rPr>
        <w:t xml:space="preserve">potentially exposed </w:t>
      </w:r>
      <w:r w:rsidR="00F92613" w:rsidRPr="00A942B5">
        <w:rPr>
          <w:rFonts w:ascii="Arial" w:hAnsi="Arial" w:cs="Arial"/>
        </w:rPr>
        <w:t>healthcare workers</w:t>
      </w:r>
      <w:r w:rsidR="00DB0868" w:rsidRPr="00A942B5">
        <w:rPr>
          <w:rFonts w:ascii="Arial" w:hAnsi="Arial" w:cs="Arial"/>
        </w:rPr>
        <w:t xml:space="preserve"> </w:t>
      </w:r>
    </w:p>
    <w:p w:rsidR="006F5FB6" w:rsidRPr="00A942B5" w:rsidRDefault="006F5FB6" w:rsidP="00CF52D2">
      <w:pPr>
        <w:pStyle w:val="BodyText"/>
        <w:rPr>
          <w:rFonts w:ascii="Arial" w:hAnsi="Arial" w:cs="Arial"/>
        </w:rPr>
      </w:pPr>
      <w:r w:rsidRPr="00A942B5">
        <w:rPr>
          <w:rFonts w:ascii="Arial" w:hAnsi="Arial" w:cs="Arial"/>
        </w:rPr>
        <w:t>For healthcare work</w:t>
      </w:r>
      <w:r w:rsidR="003E766A" w:rsidRPr="00A942B5">
        <w:rPr>
          <w:rFonts w:ascii="Arial" w:hAnsi="Arial" w:cs="Arial"/>
        </w:rPr>
        <w:t>er</w:t>
      </w:r>
      <w:r w:rsidRPr="00A942B5">
        <w:rPr>
          <w:rFonts w:ascii="Arial" w:hAnsi="Arial" w:cs="Arial"/>
        </w:rPr>
        <w:t xml:space="preserve">s infected with HBV – refer to </w:t>
      </w:r>
      <w:hyperlink w:anchor="_Suspected_health_care" w:history="1">
        <w:r w:rsidR="00C9728A" w:rsidRPr="00A942B5">
          <w:rPr>
            <w:rStyle w:val="Hyperlink"/>
            <w:rFonts w:cs="Arial"/>
          </w:rPr>
          <w:t>section</w:t>
        </w:r>
        <w:r w:rsidR="008F4EC7" w:rsidRPr="00A942B5">
          <w:rPr>
            <w:rStyle w:val="Hyperlink"/>
            <w:rFonts w:cs="Arial"/>
          </w:rPr>
          <w:t xml:space="preserve"> 12, S</w:t>
        </w:r>
        <w:r w:rsidRPr="00A942B5">
          <w:rPr>
            <w:rStyle w:val="Hyperlink"/>
            <w:rFonts w:cs="Arial"/>
          </w:rPr>
          <w:t>pecial situations</w:t>
        </w:r>
      </w:hyperlink>
      <w:r w:rsidR="008F4EC7" w:rsidRPr="00A942B5">
        <w:rPr>
          <w:rFonts w:ascii="Arial" w:hAnsi="Arial" w:cs="Arial"/>
        </w:rPr>
        <w:t>.</w:t>
      </w:r>
      <w:r w:rsidRPr="00A942B5">
        <w:rPr>
          <w:rFonts w:ascii="Arial" w:hAnsi="Arial" w:cs="Arial"/>
        </w:rPr>
        <w:t xml:space="preserve"> </w:t>
      </w:r>
    </w:p>
    <w:p w:rsidR="00B764AC" w:rsidRDefault="00B764AC">
      <w:pPr>
        <w:autoSpaceDE/>
        <w:autoSpaceDN/>
        <w:adjustRightInd/>
        <w:spacing w:after="200" w:line="276" w:lineRule="auto"/>
        <w:ind w:right="0"/>
        <w:rPr>
          <w:rFonts w:cs="Arial"/>
          <w:b/>
          <w:sz w:val="28"/>
          <w:lang w:val="en-US"/>
        </w:rPr>
      </w:pPr>
      <w:bookmarkStart w:id="88" w:name="environmental"/>
      <w:bookmarkStart w:id="89" w:name="_Toc476733075"/>
      <w:bookmarkStart w:id="90" w:name="_Toc476733334"/>
      <w:bookmarkStart w:id="91" w:name="_Toc477871929"/>
      <w:bookmarkEnd w:id="88"/>
      <w:r>
        <w:br w:type="page"/>
      </w:r>
    </w:p>
    <w:p w:rsidR="00DB0868" w:rsidRPr="00A942B5" w:rsidRDefault="00DB0868" w:rsidP="00FC1A84">
      <w:pPr>
        <w:pStyle w:val="Heading1"/>
        <w:numPr>
          <w:ilvl w:val="0"/>
          <w:numId w:val="26"/>
        </w:numPr>
        <w:ind w:left="360"/>
      </w:pPr>
      <w:r w:rsidRPr="00A942B5">
        <w:lastRenderedPageBreak/>
        <w:t xml:space="preserve">Environmental </w:t>
      </w:r>
      <w:r w:rsidR="0039249A" w:rsidRPr="00A942B5">
        <w:t>investigation</w:t>
      </w:r>
      <w:bookmarkEnd w:id="89"/>
      <w:bookmarkEnd w:id="90"/>
      <w:bookmarkEnd w:id="91"/>
    </w:p>
    <w:p w:rsidR="00323ACF" w:rsidRPr="00A942B5" w:rsidRDefault="00323ACF" w:rsidP="001F2063">
      <w:pPr>
        <w:pStyle w:val="BodyText"/>
        <w:rPr>
          <w:rFonts w:ascii="Arial" w:hAnsi="Arial" w:cs="Arial"/>
        </w:rPr>
      </w:pPr>
      <w:r w:rsidRPr="00A942B5">
        <w:rPr>
          <w:rFonts w:ascii="Arial" w:hAnsi="Arial" w:cs="Arial"/>
        </w:rPr>
        <w:t xml:space="preserve">Despite the fact </w:t>
      </w:r>
      <w:r w:rsidR="008F46AB" w:rsidRPr="00A942B5">
        <w:rPr>
          <w:rFonts w:ascii="Arial" w:hAnsi="Arial" w:cs="Arial"/>
        </w:rPr>
        <w:t>HBV</w:t>
      </w:r>
      <w:r w:rsidR="00027B80" w:rsidRPr="00A942B5">
        <w:rPr>
          <w:rFonts w:ascii="Arial" w:hAnsi="Arial" w:cs="Arial"/>
        </w:rPr>
        <w:t xml:space="preserve"> is stable on surfaces </w:t>
      </w:r>
      <w:r w:rsidR="00E5580F" w:rsidRPr="00A942B5">
        <w:rPr>
          <w:rFonts w:ascii="Arial" w:hAnsi="Arial" w:cs="Arial"/>
        </w:rPr>
        <w:t xml:space="preserve">and infective </w:t>
      </w:r>
      <w:r w:rsidR="00FC1A84" w:rsidRPr="00A942B5">
        <w:rPr>
          <w:rFonts w:ascii="Arial" w:hAnsi="Arial" w:cs="Arial"/>
        </w:rPr>
        <w:t>for at least seven</w:t>
      </w:r>
      <w:r w:rsidR="00027B80" w:rsidRPr="00A942B5">
        <w:rPr>
          <w:rFonts w:ascii="Arial" w:hAnsi="Arial" w:cs="Arial"/>
        </w:rPr>
        <w:t xml:space="preserve"> days</w:t>
      </w:r>
      <w:r w:rsidR="00E5580F" w:rsidRPr="00A942B5">
        <w:rPr>
          <w:rFonts w:ascii="Arial" w:hAnsi="Arial" w:cs="Arial"/>
        </w:rPr>
        <w:t xml:space="preserve"> under experimental condition</w:t>
      </w:r>
      <w:r w:rsidR="007B400A" w:rsidRPr="00A942B5">
        <w:rPr>
          <w:rFonts w:ascii="Arial" w:hAnsi="Arial" w:cs="Arial"/>
        </w:rPr>
        <w:t>s</w:t>
      </w:r>
      <w:r w:rsidR="008E5308" w:rsidRPr="00A942B5">
        <w:rPr>
          <w:rFonts w:ascii="Arial" w:hAnsi="Arial" w:cs="Arial"/>
        </w:rPr>
        <w:t xml:space="preserve"> </w:t>
      </w:r>
      <w:r w:rsidR="00324C7C" w:rsidRPr="00A942B5">
        <w:rPr>
          <w:rFonts w:ascii="Arial" w:hAnsi="Arial" w:cs="Arial"/>
        </w:rPr>
        <w:fldChar w:fldCharType="begin"/>
      </w:r>
      <w:r w:rsidR="003354FB" w:rsidRPr="00A942B5">
        <w:rPr>
          <w:rFonts w:ascii="Arial" w:hAnsi="Arial" w:cs="Arial"/>
        </w:rPr>
        <w:instrText xml:space="preserve"> ADDIN EN.CITE &lt;EndNote&gt;&lt;Cite&gt;&lt;Author&gt;Bond&lt;/Author&gt;&lt;Year&gt;1981&lt;/Year&gt;&lt;RecNum&gt;1665&lt;/RecNum&gt;&lt;DisplayText&gt;(39)&lt;/DisplayText&gt;&lt;record&gt;&lt;rec-number&gt;1665&lt;/rec-number&gt;&lt;foreign-keys&gt;&lt;key app="EN" db-id="0vrs9ef5czwz96e5azfpptft2fdvpfa5zvxw"&gt;1665&lt;/key&gt;&lt;/foreign-keys&gt;&lt;ref-type name="Journal Article"&gt;17&lt;/ref-type&gt;&lt;contributors&gt;&lt;authors&gt;&lt;author&gt;Bond, W. W.&lt;/author&gt;&lt;author&gt;Favero, M. S.&lt;/author&gt;&lt;author&gt;Petersen, N. J.&lt;/author&gt;&lt;author&gt;Gravelle, C. R.&lt;/author&gt;&lt;author&gt;Ebert, J. W.&lt;/author&gt;&lt;author&gt;Maynard, J. E.&lt;/author&gt;&lt;/authors&gt;&lt;/contributors&gt;&lt;titles&gt;&lt;title&gt;Survival of hepatitis B virus after drying and storage for one week&lt;/title&gt;&lt;secondary-title&gt;Lancet&lt;/secondary-title&gt;&lt;alt-title&gt;Lancet&lt;/alt-title&gt;&lt;/titles&gt;&lt;periodical&gt;&lt;full-title&gt;Lancet&lt;/full-title&gt;&lt;abbr-1&gt;Lancet&lt;/abbr-1&gt;&lt;/periodical&gt;&lt;alt-periodical&gt;&lt;full-title&gt;Lancet&lt;/full-title&gt;&lt;abbr-1&gt;Lancet&lt;/abbr-1&gt;&lt;/alt-periodical&gt;&lt;pages&gt;550-1&lt;/pages&gt;&lt;volume&gt;1&lt;/volume&gt;&lt;number&gt;8219&lt;/number&gt;&lt;edition&gt;1981/03/07&lt;/edition&gt;&lt;keywords&gt;&lt;keyword&gt;Animals&lt;/keyword&gt;&lt;keyword&gt;Drug Storage&lt;/keyword&gt;&lt;keyword&gt;Hepatitis B/transmission&lt;/keyword&gt;&lt;keyword&gt;Hepatitis B Surface Antigens/*immunology&lt;/keyword&gt;&lt;keyword&gt;Hepatitis B virus/*growth &amp;amp; development&lt;/keyword&gt;&lt;keyword&gt;Male&lt;/keyword&gt;&lt;keyword&gt;Pan troglodytes/immunology&lt;/keyword&gt;&lt;/keywords&gt;&lt;dates&gt;&lt;year&gt;1981&lt;/year&gt;&lt;pub-dates&gt;&lt;date&gt;Mar 7&lt;/date&gt;&lt;/pub-dates&gt;&lt;/dates&gt;&lt;isbn&gt;0140-6736 (Print)&amp;#xD;0140-6736 (Linking)&lt;/isbn&gt;&lt;accession-num&gt;6111645&lt;/accession-num&gt;&lt;work-type&gt;Letter&lt;/work-type&gt;&lt;urls&gt;&lt;related-urls&gt;&lt;url&gt;http://www.ncbi.nlm.nih.gov/pubmed/6111645&lt;/url&gt;&lt;/related-urls&gt;&lt;/urls&gt;&lt;language&gt;eng&lt;/language&gt;&lt;/record&gt;&lt;/Cite&gt;&lt;/EndNote&gt;</w:instrText>
      </w:r>
      <w:r w:rsidR="00324C7C" w:rsidRPr="00A942B5">
        <w:rPr>
          <w:rFonts w:ascii="Arial" w:hAnsi="Arial" w:cs="Arial"/>
        </w:rPr>
        <w:fldChar w:fldCharType="separate"/>
      </w:r>
      <w:r w:rsidR="003354FB" w:rsidRPr="00A942B5">
        <w:rPr>
          <w:rFonts w:ascii="Arial" w:hAnsi="Arial" w:cs="Arial"/>
          <w:noProof/>
        </w:rPr>
        <w:t>(</w:t>
      </w:r>
      <w:hyperlink w:anchor="_ENREF_39" w:tooltip="Bond, 1981 #1665" w:history="1">
        <w:r w:rsidR="00E266B4" w:rsidRPr="00A942B5">
          <w:rPr>
            <w:rFonts w:ascii="Arial" w:hAnsi="Arial" w:cs="Arial"/>
            <w:noProof/>
          </w:rPr>
          <w:t>39</w:t>
        </w:r>
      </w:hyperlink>
      <w:r w:rsidR="003354FB" w:rsidRPr="00A942B5">
        <w:rPr>
          <w:rFonts w:ascii="Arial" w:hAnsi="Arial" w:cs="Arial"/>
          <w:noProof/>
        </w:rPr>
        <w:t>)</w:t>
      </w:r>
      <w:r w:rsidR="00324C7C" w:rsidRPr="00A942B5">
        <w:rPr>
          <w:rFonts w:ascii="Arial" w:hAnsi="Arial" w:cs="Arial"/>
        </w:rPr>
        <w:fldChar w:fldCharType="end"/>
      </w:r>
      <w:r w:rsidR="00AE51F7" w:rsidRPr="00A942B5">
        <w:rPr>
          <w:rFonts w:ascii="Arial" w:hAnsi="Arial" w:cs="Arial"/>
        </w:rPr>
        <w:t>, it</w:t>
      </w:r>
      <w:r w:rsidR="00D07A25" w:rsidRPr="00A942B5">
        <w:rPr>
          <w:rFonts w:ascii="Arial" w:hAnsi="Arial" w:cs="Arial"/>
        </w:rPr>
        <w:t xml:space="preserve"> is readily inactivated by most disinfectants</w:t>
      </w:r>
      <w:r w:rsidR="00AE51F7" w:rsidRPr="00A942B5">
        <w:rPr>
          <w:rFonts w:ascii="Arial" w:hAnsi="Arial" w:cs="Arial"/>
        </w:rPr>
        <w:t xml:space="preserve">. </w:t>
      </w:r>
      <w:r w:rsidR="000F3A56" w:rsidRPr="00A942B5">
        <w:rPr>
          <w:rFonts w:ascii="Arial" w:hAnsi="Arial" w:cs="Arial"/>
        </w:rPr>
        <w:t>Environmental sources are</w:t>
      </w:r>
      <w:r w:rsidRPr="00A942B5">
        <w:rPr>
          <w:rFonts w:ascii="Arial" w:hAnsi="Arial" w:cs="Arial"/>
        </w:rPr>
        <w:t xml:space="preserve"> rarely, if ever, the source of infection</w:t>
      </w:r>
      <w:r w:rsidR="000F3A56" w:rsidRPr="00A942B5">
        <w:rPr>
          <w:rFonts w:ascii="Arial" w:hAnsi="Arial" w:cs="Arial"/>
        </w:rPr>
        <w:t>, and therefore e</w:t>
      </w:r>
      <w:r w:rsidRPr="00A942B5">
        <w:rPr>
          <w:rFonts w:ascii="Arial" w:hAnsi="Arial" w:cs="Arial"/>
        </w:rPr>
        <w:t xml:space="preserve">nvironmental investigation is generally not indicated, except when a cluster of cases is reported </w:t>
      </w:r>
      <w:r w:rsidR="00E37BCA" w:rsidRPr="00A942B5">
        <w:rPr>
          <w:rFonts w:ascii="Arial" w:hAnsi="Arial" w:cs="Arial"/>
        </w:rPr>
        <w:t>that raise the</w:t>
      </w:r>
      <w:r w:rsidRPr="00A942B5">
        <w:rPr>
          <w:rFonts w:ascii="Arial" w:hAnsi="Arial" w:cs="Arial"/>
        </w:rPr>
        <w:t xml:space="preserve"> possibility of an environmental source.</w:t>
      </w:r>
    </w:p>
    <w:p w:rsidR="00DB0868" w:rsidRPr="00A942B5" w:rsidRDefault="00DB0868" w:rsidP="00FC1A84">
      <w:pPr>
        <w:pStyle w:val="Heading1"/>
        <w:numPr>
          <w:ilvl w:val="0"/>
          <w:numId w:val="26"/>
        </w:numPr>
        <w:ind w:left="360"/>
      </w:pPr>
      <w:bookmarkStart w:id="92" w:name="contact"/>
      <w:bookmarkStart w:id="93" w:name="_Toc476733076"/>
      <w:bookmarkStart w:id="94" w:name="_Toc476733335"/>
      <w:bookmarkStart w:id="95" w:name="_Toc477871930"/>
      <w:bookmarkEnd w:id="92"/>
      <w:r w:rsidRPr="00A942B5">
        <w:t>Contact management</w:t>
      </w:r>
      <w:bookmarkEnd w:id="93"/>
      <w:bookmarkEnd w:id="94"/>
      <w:bookmarkEnd w:id="95"/>
    </w:p>
    <w:p w:rsidR="007508B5" w:rsidRPr="00A942B5" w:rsidRDefault="007508B5" w:rsidP="001F2063">
      <w:pPr>
        <w:pStyle w:val="BodyText"/>
        <w:rPr>
          <w:rFonts w:ascii="Arial" w:hAnsi="Arial" w:cs="Arial"/>
        </w:rPr>
      </w:pPr>
      <w:r w:rsidRPr="00A942B5">
        <w:rPr>
          <w:rFonts w:ascii="Arial" w:hAnsi="Arial" w:cs="Arial"/>
        </w:rPr>
        <w:t xml:space="preserve">Contacts may be the source of infection </w:t>
      </w:r>
      <w:r w:rsidR="000F3A56" w:rsidRPr="00A942B5">
        <w:rPr>
          <w:rFonts w:ascii="Arial" w:hAnsi="Arial" w:cs="Arial"/>
        </w:rPr>
        <w:t>for the case</w:t>
      </w:r>
      <w:r w:rsidR="005D03DD" w:rsidRPr="00A942B5">
        <w:rPr>
          <w:rFonts w:ascii="Arial" w:hAnsi="Arial" w:cs="Arial"/>
        </w:rPr>
        <w:t>,</w:t>
      </w:r>
      <w:r w:rsidR="000F3A56" w:rsidRPr="00A942B5">
        <w:rPr>
          <w:rFonts w:ascii="Arial" w:hAnsi="Arial" w:cs="Arial"/>
        </w:rPr>
        <w:t xml:space="preserve"> </w:t>
      </w:r>
      <w:r w:rsidRPr="00A942B5">
        <w:rPr>
          <w:rFonts w:ascii="Arial" w:hAnsi="Arial" w:cs="Arial"/>
        </w:rPr>
        <w:t xml:space="preserve">or </w:t>
      </w:r>
      <w:r w:rsidR="005D03DD" w:rsidRPr="00A942B5">
        <w:rPr>
          <w:rFonts w:ascii="Arial" w:hAnsi="Arial" w:cs="Arial"/>
        </w:rPr>
        <w:t xml:space="preserve">may be </w:t>
      </w:r>
      <w:r w:rsidRPr="00A942B5">
        <w:rPr>
          <w:rFonts w:ascii="Arial" w:hAnsi="Arial" w:cs="Arial"/>
        </w:rPr>
        <w:t>at risk of infection from the case.</w:t>
      </w:r>
    </w:p>
    <w:p w:rsidR="007508B5" w:rsidRPr="00A942B5" w:rsidRDefault="007508B5" w:rsidP="007508B5">
      <w:pPr>
        <w:pStyle w:val="BodyText"/>
        <w:rPr>
          <w:rFonts w:ascii="Arial" w:hAnsi="Arial" w:cs="Arial"/>
        </w:rPr>
      </w:pPr>
      <w:r w:rsidRPr="00A942B5">
        <w:rPr>
          <w:rFonts w:ascii="Arial" w:hAnsi="Arial" w:cs="Arial"/>
        </w:rPr>
        <w:t>The aim of contact management is to prevent or minimise illness among contacts, and to prevent ongoing transmission from existing or potential new sources of infection.</w:t>
      </w:r>
    </w:p>
    <w:p w:rsidR="005836EB" w:rsidRPr="00A942B5" w:rsidRDefault="00646435" w:rsidP="001F2063">
      <w:pPr>
        <w:pStyle w:val="BodyText"/>
        <w:rPr>
          <w:rFonts w:ascii="Arial" w:hAnsi="Arial" w:cs="Arial"/>
        </w:rPr>
      </w:pPr>
      <w:r w:rsidRPr="00A942B5">
        <w:rPr>
          <w:rFonts w:ascii="Arial" w:hAnsi="Arial" w:cs="Arial"/>
        </w:rPr>
        <w:t xml:space="preserve">The clinician managing the patient is usually responsible for initiating </w:t>
      </w:r>
      <w:r w:rsidR="00BA7DEA" w:rsidRPr="00A942B5">
        <w:rPr>
          <w:rFonts w:ascii="Arial" w:hAnsi="Arial" w:cs="Arial"/>
        </w:rPr>
        <w:t xml:space="preserve">the </w:t>
      </w:r>
      <w:r w:rsidRPr="00A942B5">
        <w:rPr>
          <w:rFonts w:ascii="Arial" w:hAnsi="Arial" w:cs="Arial"/>
        </w:rPr>
        <w:t>tracing and manag</w:t>
      </w:r>
      <w:r w:rsidR="00BA7DEA" w:rsidRPr="00A942B5">
        <w:rPr>
          <w:rFonts w:ascii="Arial" w:hAnsi="Arial" w:cs="Arial"/>
        </w:rPr>
        <w:t xml:space="preserve">ement of </w:t>
      </w:r>
      <w:r w:rsidRPr="00A942B5">
        <w:rPr>
          <w:rFonts w:ascii="Arial" w:hAnsi="Arial" w:cs="Arial"/>
        </w:rPr>
        <w:t>contacts.</w:t>
      </w:r>
      <w:r w:rsidR="00FD6A29" w:rsidRPr="00A942B5">
        <w:rPr>
          <w:rFonts w:ascii="Arial" w:hAnsi="Arial" w:cs="Arial"/>
        </w:rPr>
        <w:t xml:space="preserve"> PHU staff </w:t>
      </w:r>
      <w:r w:rsidR="004764DA" w:rsidRPr="00A942B5">
        <w:rPr>
          <w:rFonts w:ascii="Arial" w:hAnsi="Arial" w:cs="Arial"/>
        </w:rPr>
        <w:t xml:space="preserve">may </w:t>
      </w:r>
      <w:r w:rsidR="00FD6A29" w:rsidRPr="00A942B5">
        <w:rPr>
          <w:rFonts w:ascii="Arial" w:hAnsi="Arial" w:cs="Arial"/>
        </w:rPr>
        <w:t>contact the clinician</w:t>
      </w:r>
      <w:r w:rsidR="004764DA" w:rsidRPr="00A942B5">
        <w:rPr>
          <w:rFonts w:ascii="Arial" w:hAnsi="Arial" w:cs="Arial"/>
        </w:rPr>
        <w:t xml:space="preserve"> directly or by letter to</w:t>
      </w:r>
      <w:r w:rsidR="00FD6A29" w:rsidRPr="00A942B5">
        <w:rPr>
          <w:rFonts w:ascii="Arial" w:hAnsi="Arial" w:cs="Arial"/>
        </w:rPr>
        <w:t xml:space="preserve"> </w:t>
      </w:r>
      <w:r w:rsidR="00846EB6" w:rsidRPr="00A942B5">
        <w:rPr>
          <w:rFonts w:ascii="Arial" w:hAnsi="Arial" w:cs="Arial"/>
        </w:rPr>
        <w:t>emphasise</w:t>
      </w:r>
      <w:r w:rsidR="00FD6A29" w:rsidRPr="00A942B5">
        <w:rPr>
          <w:rFonts w:ascii="Arial" w:hAnsi="Arial" w:cs="Arial"/>
        </w:rPr>
        <w:t xml:space="preserve"> the need for testing and vaccination of </w:t>
      </w:r>
      <w:r w:rsidR="00846EB6" w:rsidRPr="00A942B5">
        <w:rPr>
          <w:rFonts w:ascii="Arial" w:hAnsi="Arial" w:cs="Arial"/>
        </w:rPr>
        <w:t xml:space="preserve">household and sexual </w:t>
      </w:r>
      <w:r w:rsidR="00FD6A29" w:rsidRPr="00A942B5">
        <w:rPr>
          <w:rFonts w:ascii="Arial" w:hAnsi="Arial" w:cs="Arial"/>
        </w:rPr>
        <w:t xml:space="preserve">contacts, </w:t>
      </w:r>
      <w:r w:rsidR="00B61665" w:rsidRPr="00A942B5">
        <w:rPr>
          <w:rFonts w:ascii="Arial" w:hAnsi="Arial" w:cs="Arial"/>
        </w:rPr>
        <w:t xml:space="preserve">and advise on </w:t>
      </w:r>
      <w:r w:rsidR="00846EB6" w:rsidRPr="00A942B5">
        <w:rPr>
          <w:rFonts w:ascii="Arial" w:hAnsi="Arial" w:cs="Arial"/>
        </w:rPr>
        <w:t xml:space="preserve">the availability of </w:t>
      </w:r>
      <w:r w:rsidR="00B61665" w:rsidRPr="00A942B5">
        <w:rPr>
          <w:rFonts w:ascii="Arial" w:hAnsi="Arial" w:cs="Arial"/>
        </w:rPr>
        <w:t>state-</w:t>
      </w:r>
      <w:r w:rsidR="00846EB6" w:rsidRPr="00A942B5">
        <w:rPr>
          <w:rFonts w:ascii="Arial" w:hAnsi="Arial" w:cs="Arial"/>
        </w:rPr>
        <w:t xml:space="preserve">funded vaccine. </w:t>
      </w:r>
      <w:r w:rsidR="00BA7DEA" w:rsidRPr="00A942B5">
        <w:rPr>
          <w:rFonts w:ascii="Arial" w:hAnsi="Arial" w:cs="Arial"/>
        </w:rPr>
        <w:t xml:space="preserve">The clinician may be assisted by </w:t>
      </w:r>
      <w:r w:rsidRPr="00A942B5">
        <w:rPr>
          <w:rFonts w:ascii="Arial" w:hAnsi="Arial" w:cs="Arial"/>
        </w:rPr>
        <w:t xml:space="preserve">PHU staff </w:t>
      </w:r>
      <w:r w:rsidR="00B61665" w:rsidRPr="00A942B5">
        <w:rPr>
          <w:rFonts w:ascii="Arial" w:hAnsi="Arial" w:cs="Arial"/>
        </w:rPr>
        <w:t>and others</w:t>
      </w:r>
      <w:r w:rsidR="00BA7DEA" w:rsidRPr="00A942B5">
        <w:rPr>
          <w:rFonts w:ascii="Arial" w:hAnsi="Arial" w:cs="Arial"/>
        </w:rPr>
        <w:t xml:space="preserve">, </w:t>
      </w:r>
      <w:r w:rsidR="00B61665" w:rsidRPr="00A942B5">
        <w:rPr>
          <w:rFonts w:ascii="Arial" w:hAnsi="Arial" w:cs="Arial"/>
        </w:rPr>
        <w:t xml:space="preserve">such as </w:t>
      </w:r>
      <w:r w:rsidR="00550937" w:rsidRPr="00A942B5">
        <w:rPr>
          <w:rFonts w:ascii="Arial" w:hAnsi="Arial" w:cs="Arial"/>
        </w:rPr>
        <w:t xml:space="preserve">sexual health service </w:t>
      </w:r>
      <w:r w:rsidRPr="00A942B5">
        <w:rPr>
          <w:rFonts w:ascii="Arial" w:hAnsi="Arial" w:cs="Arial"/>
        </w:rPr>
        <w:t>staff</w:t>
      </w:r>
      <w:r w:rsidR="00BA7DEA" w:rsidRPr="00A942B5">
        <w:rPr>
          <w:rFonts w:ascii="Arial" w:hAnsi="Arial" w:cs="Arial"/>
        </w:rPr>
        <w:t xml:space="preserve">, in accordance with local </w:t>
      </w:r>
      <w:r w:rsidR="00B61665" w:rsidRPr="00A942B5">
        <w:rPr>
          <w:rFonts w:ascii="Arial" w:hAnsi="Arial" w:cs="Arial"/>
        </w:rPr>
        <w:t>process</w:t>
      </w:r>
      <w:r w:rsidR="00BA7DEA" w:rsidRPr="00A942B5">
        <w:rPr>
          <w:rFonts w:ascii="Arial" w:hAnsi="Arial" w:cs="Arial"/>
        </w:rPr>
        <w:t>es. T</w:t>
      </w:r>
      <w:r w:rsidR="005836EB" w:rsidRPr="00A942B5">
        <w:rPr>
          <w:rFonts w:ascii="Arial" w:hAnsi="Arial" w:cs="Arial"/>
        </w:rPr>
        <w:t xml:space="preserve">he </w:t>
      </w:r>
      <w:r w:rsidR="00997C1B" w:rsidRPr="00A942B5">
        <w:rPr>
          <w:rFonts w:ascii="Arial" w:hAnsi="Arial" w:cs="Arial"/>
          <w:i/>
        </w:rPr>
        <w:t>Australian Contact Tracing Manual</w:t>
      </w:r>
      <w:r w:rsidR="004931C6">
        <w:rPr>
          <w:rFonts w:ascii="Arial" w:hAnsi="Arial" w:cs="Arial"/>
          <w:i/>
        </w:rPr>
        <w:t xml:space="preserve"> </w:t>
      </w:r>
      <w:r w:rsidR="004931C6" w:rsidRPr="00A942B5">
        <w:rPr>
          <w:rFonts w:ascii="Arial" w:hAnsi="Arial" w:cs="Arial"/>
        </w:rPr>
        <w:t>provide</w:t>
      </w:r>
      <w:r w:rsidR="004931C6">
        <w:rPr>
          <w:rFonts w:ascii="Arial" w:hAnsi="Arial" w:cs="Arial"/>
        </w:rPr>
        <w:t>s</w:t>
      </w:r>
      <w:r w:rsidR="004931C6" w:rsidRPr="00A942B5">
        <w:rPr>
          <w:rFonts w:ascii="Arial" w:hAnsi="Arial" w:cs="Arial"/>
        </w:rPr>
        <w:t xml:space="preserve"> guidance</w:t>
      </w:r>
      <w:r w:rsidR="005836EB" w:rsidRPr="00A942B5">
        <w:rPr>
          <w:rFonts w:ascii="Arial" w:hAnsi="Arial" w:cs="Arial"/>
        </w:rPr>
        <w:t xml:space="preserve"> </w:t>
      </w:r>
      <w:r w:rsidR="00F83EDE" w:rsidRPr="00A942B5">
        <w:rPr>
          <w:rFonts w:ascii="Arial" w:hAnsi="Arial" w:cs="Arial"/>
        </w:rPr>
        <w:t xml:space="preserve">, refer to the </w:t>
      </w:r>
      <w:hyperlink r:id="rId29" w:history="1">
        <w:r w:rsidR="00F83EDE" w:rsidRPr="00A942B5">
          <w:rPr>
            <w:rStyle w:val="Hyperlink"/>
            <w:rFonts w:cs="Arial"/>
          </w:rPr>
          <w:t>ASHM website</w:t>
        </w:r>
      </w:hyperlink>
      <w:r w:rsidR="00F83EDE" w:rsidRPr="00A942B5">
        <w:rPr>
          <w:rFonts w:ascii="Arial" w:hAnsi="Arial" w:cs="Arial"/>
        </w:rPr>
        <w:t xml:space="preserve"> </w:t>
      </w:r>
      <w:r w:rsidR="008C16AC" w:rsidRPr="00A942B5">
        <w:rPr>
          <w:rFonts w:ascii="Arial" w:hAnsi="Arial" w:cs="Arial"/>
        </w:rPr>
        <w:t xml:space="preserve">and the </w:t>
      </w:r>
      <w:hyperlink r:id="rId30" w:history="1">
        <w:r w:rsidR="008C16AC" w:rsidRPr="00A942B5">
          <w:rPr>
            <w:rStyle w:val="Hyperlink"/>
            <w:rFonts w:cs="Arial"/>
          </w:rPr>
          <w:t xml:space="preserve">Northern Territory </w:t>
        </w:r>
        <w:r w:rsidR="003E766A" w:rsidRPr="00A942B5">
          <w:rPr>
            <w:rStyle w:val="Hyperlink"/>
            <w:rFonts w:cs="Arial"/>
          </w:rPr>
          <w:t xml:space="preserve">hepatitis B vaccination and public health </w:t>
        </w:r>
        <w:r w:rsidR="008C16AC" w:rsidRPr="00A942B5">
          <w:rPr>
            <w:rStyle w:val="Hyperlink"/>
            <w:rFonts w:cs="Arial"/>
          </w:rPr>
          <w:t>guidelines</w:t>
        </w:r>
      </w:hyperlink>
      <w:r w:rsidR="00BA7DEA" w:rsidRPr="00A942B5">
        <w:rPr>
          <w:rFonts w:ascii="Arial" w:hAnsi="Arial" w:cs="Arial"/>
        </w:rPr>
        <w:t>.</w:t>
      </w:r>
    </w:p>
    <w:p w:rsidR="005714B6" w:rsidRPr="00A942B5" w:rsidRDefault="005714B6" w:rsidP="001F2063">
      <w:pPr>
        <w:pStyle w:val="BodyText"/>
        <w:rPr>
          <w:rFonts w:ascii="Arial" w:hAnsi="Arial" w:cs="Arial"/>
        </w:rPr>
      </w:pPr>
      <w:r w:rsidRPr="00A942B5">
        <w:rPr>
          <w:rFonts w:ascii="Arial" w:hAnsi="Arial" w:cs="Arial"/>
        </w:rPr>
        <w:t>Contact tracing must be done with regard to legal, ethical and confidentiality considerations.</w:t>
      </w:r>
      <w:r w:rsidR="00C71782" w:rsidRPr="00A942B5">
        <w:rPr>
          <w:rFonts w:ascii="Arial" w:hAnsi="Arial" w:cs="Arial"/>
        </w:rPr>
        <w:t xml:space="preserve"> This includes the requirement to seek permission from a case if it is deemed necessary to disclose their </w:t>
      </w:r>
      <w:r w:rsidR="00F27A0E" w:rsidRPr="00A942B5">
        <w:rPr>
          <w:rFonts w:ascii="Arial" w:hAnsi="Arial" w:cs="Arial"/>
        </w:rPr>
        <w:t>identity</w:t>
      </w:r>
      <w:r w:rsidR="00C71782" w:rsidRPr="00A942B5">
        <w:rPr>
          <w:rFonts w:ascii="Arial" w:hAnsi="Arial" w:cs="Arial"/>
        </w:rPr>
        <w:t xml:space="preserve"> to manage the risk to contacts.</w:t>
      </w:r>
    </w:p>
    <w:p w:rsidR="00E91748" w:rsidRPr="00A942B5" w:rsidRDefault="00A83196" w:rsidP="001F2063">
      <w:pPr>
        <w:pStyle w:val="BodyText"/>
        <w:rPr>
          <w:rFonts w:ascii="Arial" w:hAnsi="Arial" w:cs="Arial"/>
        </w:rPr>
      </w:pPr>
      <w:r w:rsidRPr="00A942B5">
        <w:rPr>
          <w:rFonts w:ascii="Arial" w:hAnsi="Arial" w:cs="Arial"/>
        </w:rPr>
        <w:t>Management of contacts include</w:t>
      </w:r>
      <w:r w:rsidR="008F4EC7" w:rsidRPr="00A942B5">
        <w:rPr>
          <w:rFonts w:ascii="Arial" w:hAnsi="Arial" w:cs="Arial"/>
        </w:rPr>
        <w:t>s</w:t>
      </w:r>
      <w:r w:rsidR="005714B6" w:rsidRPr="00A942B5">
        <w:rPr>
          <w:rFonts w:ascii="Arial" w:hAnsi="Arial" w:cs="Arial"/>
        </w:rPr>
        <w:t>:</w:t>
      </w:r>
    </w:p>
    <w:p w:rsidR="002E51AF" w:rsidRPr="00A942B5" w:rsidRDefault="008C674A" w:rsidP="00BD63C2">
      <w:pPr>
        <w:pStyle w:val="BodyText"/>
        <w:numPr>
          <w:ilvl w:val="0"/>
          <w:numId w:val="12"/>
        </w:numPr>
        <w:spacing w:after="0"/>
        <w:ind w:left="714" w:hanging="357"/>
        <w:rPr>
          <w:rFonts w:ascii="Arial" w:hAnsi="Arial" w:cs="Arial"/>
        </w:rPr>
      </w:pPr>
      <w:r w:rsidRPr="00A942B5">
        <w:rPr>
          <w:rFonts w:ascii="Arial" w:hAnsi="Arial" w:cs="Arial"/>
        </w:rPr>
        <w:t>Noting the requirement to obtain consent from the case</w:t>
      </w:r>
      <w:r w:rsidR="00FC1A84" w:rsidRPr="00A942B5">
        <w:rPr>
          <w:rFonts w:ascii="Arial" w:hAnsi="Arial" w:cs="Arial"/>
        </w:rPr>
        <w:t xml:space="preserve"> to disclose their identity (as </w:t>
      </w:r>
      <w:r w:rsidRPr="00A942B5">
        <w:rPr>
          <w:rFonts w:ascii="Arial" w:hAnsi="Arial" w:cs="Arial"/>
        </w:rPr>
        <w:t>above), c</w:t>
      </w:r>
      <w:r w:rsidR="00E91748" w:rsidRPr="00A942B5">
        <w:rPr>
          <w:rFonts w:ascii="Arial" w:hAnsi="Arial" w:cs="Arial"/>
        </w:rPr>
        <w:t>larify the</w:t>
      </w:r>
      <w:r w:rsidR="00D07A25" w:rsidRPr="00A942B5">
        <w:rPr>
          <w:rFonts w:ascii="Arial" w:hAnsi="Arial" w:cs="Arial"/>
        </w:rPr>
        <w:t xml:space="preserve"> timing and nature of their </w:t>
      </w:r>
      <w:r w:rsidR="00E91748" w:rsidRPr="00A942B5">
        <w:rPr>
          <w:rFonts w:ascii="Arial" w:hAnsi="Arial" w:cs="Arial"/>
        </w:rPr>
        <w:t>contact with the case</w:t>
      </w:r>
      <w:r w:rsidR="00D07A25" w:rsidRPr="00A942B5">
        <w:rPr>
          <w:rFonts w:ascii="Arial" w:hAnsi="Arial" w:cs="Arial"/>
        </w:rPr>
        <w:t xml:space="preserve"> and their risk of infection</w:t>
      </w:r>
    </w:p>
    <w:p w:rsidR="002E51AF" w:rsidRPr="00A942B5" w:rsidRDefault="00646435" w:rsidP="00BD63C2">
      <w:pPr>
        <w:pStyle w:val="BodyText"/>
        <w:numPr>
          <w:ilvl w:val="0"/>
          <w:numId w:val="12"/>
        </w:numPr>
        <w:spacing w:after="0"/>
        <w:ind w:left="714" w:hanging="357"/>
        <w:rPr>
          <w:rFonts w:ascii="Arial" w:hAnsi="Arial" w:cs="Arial"/>
        </w:rPr>
      </w:pPr>
      <w:r w:rsidRPr="00A942B5">
        <w:rPr>
          <w:rFonts w:ascii="Arial" w:hAnsi="Arial" w:cs="Arial"/>
        </w:rPr>
        <w:t>Alert them to the possibility that they could</w:t>
      </w:r>
      <w:r w:rsidR="00846EB6" w:rsidRPr="00A942B5">
        <w:rPr>
          <w:rFonts w:ascii="Arial" w:hAnsi="Arial" w:cs="Arial"/>
        </w:rPr>
        <w:t xml:space="preserve"> already be, or </w:t>
      </w:r>
      <w:r w:rsidR="00BA7DEA" w:rsidRPr="00A942B5">
        <w:rPr>
          <w:rFonts w:ascii="Arial" w:hAnsi="Arial" w:cs="Arial"/>
        </w:rPr>
        <w:t xml:space="preserve">may </w:t>
      </w:r>
      <w:r w:rsidRPr="00A942B5">
        <w:rPr>
          <w:rFonts w:ascii="Arial" w:hAnsi="Arial" w:cs="Arial"/>
        </w:rPr>
        <w:t>become</w:t>
      </w:r>
      <w:r w:rsidR="00BA7DEA" w:rsidRPr="00A942B5">
        <w:rPr>
          <w:rFonts w:ascii="Arial" w:hAnsi="Arial" w:cs="Arial"/>
        </w:rPr>
        <w:t>,</w:t>
      </w:r>
      <w:r w:rsidRPr="00A942B5">
        <w:rPr>
          <w:rFonts w:ascii="Arial" w:hAnsi="Arial" w:cs="Arial"/>
        </w:rPr>
        <w:t xml:space="preserve"> infected</w:t>
      </w:r>
      <w:r w:rsidR="00B61665" w:rsidRPr="00A942B5">
        <w:rPr>
          <w:rFonts w:ascii="Arial" w:hAnsi="Arial" w:cs="Arial"/>
        </w:rPr>
        <w:t>,</w:t>
      </w:r>
      <w:r w:rsidRPr="00A942B5">
        <w:rPr>
          <w:rFonts w:ascii="Arial" w:hAnsi="Arial" w:cs="Arial"/>
        </w:rPr>
        <w:t xml:space="preserve"> and r</w:t>
      </w:r>
      <w:r w:rsidR="00E91748" w:rsidRPr="00A942B5">
        <w:rPr>
          <w:rFonts w:ascii="Arial" w:hAnsi="Arial" w:cs="Arial"/>
        </w:rPr>
        <w:t>ecommend testing</w:t>
      </w:r>
    </w:p>
    <w:p w:rsidR="002E51AF" w:rsidRPr="00A942B5" w:rsidRDefault="005E4B04" w:rsidP="00BD63C2">
      <w:pPr>
        <w:pStyle w:val="BodyText"/>
        <w:numPr>
          <w:ilvl w:val="0"/>
          <w:numId w:val="12"/>
        </w:numPr>
        <w:spacing w:after="0"/>
        <w:ind w:left="714" w:hanging="357"/>
        <w:rPr>
          <w:rFonts w:ascii="Arial" w:hAnsi="Arial" w:cs="Arial"/>
        </w:rPr>
      </w:pPr>
      <w:r w:rsidRPr="00A942B5">
        <w:rPr>
          <w:rFonts w:ascii="Arial" w:hAnsi="Arial" w:cs="Arial"/>
        </w:rPr>
        <w:t xml:space="preserve">Arrange tests </w:t>
      </w:r>
      <w:r w:rsidR="00BA7DEA" w:rsidRPr="00A942B5">
        <w:rPr>
          <w:rFonts w:ascii="Arial" w:hAnsi="Arial" w:cs="Arial"/>
        </w:rPr>
        <w:t>includ</w:t>
      </w:r>
      <w:r w:rsidRPr="00A942B5">
        <w:rPr>
          <w:rFonts w:ascii="Arial" w:hAnsi="Arial" w:cs="Arial"/>
        </w:rPr>
        <w:t>ing</w:t>
      </w:r>
      <w:r w:rsidR="00BA7DEA" w:rsidRPr="00A942B5">
        <w:rPr>
          <w:rFonts w:ascii="Arial" w:hAnsi="Arial" w:cs="Arial"/>
        </w:rPr>
        <w:t xml:space="preserve"> </w:t>
      </w:r>
      <w:r w:rsidR="00F928E0" w:rsidRPr="00A942B5">
        <w:rPr>
          <w:rFonts w:ascii="Arial" w:hAnsi="Arial" w:cs="Arial"/>
        </w:rPr>
        <w:t>HBsAg, anti-HBs, anti-HBc</w:t>
      </w:r>
      <w:r w:rsidR="00846EB6" w:rsidRPr="00A942B5">
        <w:rPr>
          <w:rFonts w:ascii="Arial" w:hAnsi="Arial" w:cs="Arial"/>
        </w:rPr>
        <w:t xml:space="preserve"> (total</w:t>
      </w:r>
      <w:r w:rsidR="00BA7DEA" w:rsidRPr="00A942B5">
        <w:rPr>
          <w:rFonts w:ascii="Arial" w:hAnsi="Arial" w:cs="Arial"/>
        </w:rPr>
        <w:t>)</w:t>
      </w:r>
      <w:r w:rsidR="00846EB6" w:rsidRPr="00A942B5">
        <w:rPr>
          <w:rFonts w:ascii="Arial" w:hAnsi="Arial" w:cs="Arial"/>
        </w:rPr>
        <w:t xml:space="preserve"> and, if suspecting acute infection,</w:t>
      </w:r>
      <w:r w:rsidR="00F928E0" w:rsidRPr="00A942B5">
        <w:rPr>
          <w:rFonts w:ascii="Arial" w:hAnsi="Arial" w:cs="Arial"/>
        </w:rPr>
        <w:t xml:space="preserve"> </w:t>
      </w:r>
      <w:r w:rsidR="00BA7DEA" w:rsidRPr="00A942B5">
        <w:rPr>
          <w:rFonts w:ascii="Arial" w:hAnsi="Arial" w:cs="Arial"/>
        </w:rPr>
        <w:t xml:space="preserve">anti-HBc </w:t>
      </w:r>
      <w:r w:rsidR="00F928E0" w:rsidRPr="00A942B5">
        <w:rPr>
          <w:rFonts w:ascii="Arial" w:hAnsi="Arial" w:cs="Arial"/>
        </w:rPr>
        <w:t>IgM</w:t>
      </w:r>
      <w:r w:rsidR="00BA7DEA" w:rsidRPr="00A942B5">
        <w:rPr>
          <w:rFonts w:ascii="Arial" w:hAnsi="Arial" w:cs="Arial"/>
        </w:rPr>
        <w:t>.</w:t>
      </w:r>
      <w:r w:rsidR="002E51AF" w:rsidRPr="00A942B5">
        <w:rPr>
          <w:rFonts w:ascii="Arial" w:hAnsi="Arial" w:cs="Arial"/>
        </w:rPr>
        <w:t xml:space="preserve"> </w:t>
      </w:r>
      <w:r w:rsidR="00B77618" w:rsidRPr="00A942B5">
        <w:rPr>
          <w:rFonts w:ascii="Arial" w:hAnsi="Arial" w:cs="Arial"/>
        </w:rPr>
        <w:t xml:space="preserve">Refer to </w:t>
      </w:r>
      <w:r w:rsidR="002E51AF" w:rsidRPr="00A942B5">
        <w:rPr>
          <w:rFonts w:ascii="Arial" w:hAnsi="Arial" w:cs="Arial"/>
        </w:rPr>
        <w:t>Table 1 (above)</w:t>
      </w:r>
    </w:p>
    <w:p w:rsidR="00EA1B13" w:rsidRPr="00A942B5" w:rsidRDefault="00093B87" w:rsidP="00BD63C2">
      <w:pPr>
        <w:pStyle w:val="BodyText"/>
        <w:numPr>
          <w:ilvl w:val="0"/>
          <w:numId w:val="12"/>
        </w:numPr>
        <w:spacing w:after="0"/>
        <w:ind w:left="714" w:hanging="357"/>
        <w:rPr>
          <w:rFonts w:ascii="Arial" w:hAnsi="Arial" w:cs="Arial"/>
        </w:rPr>
      </w:pPr>
      <w:r w:rsidRPr="00A942B5">
        <w:rPr>
          <w:rFonts w:ascii="Arial" w:hAnsi="Arial" w:cs="Arial"/>
        </w:rPr>
        <w:t xml:space="preserve">If </w:t>
      </w:r>
      <w:r w:rsidR="00C13801" w:rsidRPr="00A942B5">
        <w:rPr>
          <w:rFonts w:ascii="Arial" w:hAnsi="Arial" w:cs="Arial"/>
        </w:rPr>
        <w:t>no evidence of immunity from previous infection (positive anti-HBc) or vaccination (anti-HBs level ≥10 mIU/mL documented at any time after previous vaccination)</w:t>
      </w:r>
      <w:r w:rsidRPr="00A942B5">
        <w:rPr>
          <w:rFonts w:ascii="Arial" w:hAnsi="Arial" w:cs="Arial"/>
        </w:rPr>
        <w:t>, and depending on circumstances and timing, r</w:t>
      </w:r>
      <w:r w:rsidR="00F928E0" w:rsidRPr="00A942B5">
        <w:rPr>
          <w:rFonts w:ascii="Arial" w:hAnsi="Arial" w:cs="Arial"/>
        </w:rPr>
        <w:t>ecommend</w:t>
      </w:r>
      <w:r w:rsidR="00E91748" w:rsidRPr="00A942B5">
        <w:rPr>
          <w:rFonts w:ascii="Arial" w:hAnsi="Arial" w:cs="Arial"/>
        </w:rPr>
        <w:t xml:space="preserve"> </w:t>
      </w:r>
      <w:r w:rsidR="00155FFA" w:rsidRPr="00A942B5">
        <w:rPr>
          <w:rFonts w:ascii="Arial" w:hAnsi="Arial" w:cs="Arial"/>
        </w:rPr>
        <w:t xml:space="preserve">active </w:t>
      </w:r>
      <w:r w:rsidRPr="00A942B5">
        <w:rPr>
          <w:rFonts w:ascii="Arial" w:hAnsi="Arial" w:cs="Arial"/>
        </w:rPr>
        <w:t xml:space="preserve">immunisation </w:t>
      </w:r>
      <w:r w:rsidR="00155FFA" w:rsidRPr="00A942B5">
        <w:rPr>
          <w:rFonts w:ascii="Arial" w:hAnsi="Arial" w:cs="Arial"/>
        </w:rPr>
        <w:t>with or without passive immunisation</w:t>
      </w:r>
      <w:r w:rsidRPr="00A942B5">
        <w:rPr>
          <w:rFonts w:ascii="Arial" w:hAnsi="Arial" w:cs="Arial"/>
        </w:rPr>
        <w:t xml:space="preserve"> </w:t>
      </w:r>
      <w:r w:rsidR="00546DC4" w:rsidRPr="00A942B5">
        <w:rPr>
          <w:rFonts w:ascii="Arial" w:hAnsi="Arial" w:cs="Arial"/>
        </w:rPr>
        <w:t>(</w:t>
      </w:r>
      <w:r w:rsidR="00B77618" w:rsidRPr="00A942B5">
        <w:rPr>
          <w:rFonts w:ascii="Arial" w:hAnsi="Arial" w:cs="Arial"/>
        </w:rPr>
        <w:t xml:space="preserve">refer to </w:t>
      </w:r>
      <w:r w:rsidR="00546DC4" w:rsidRPr="00A942B5">
        <w:rPr>
          <w:rFonts w:ascii="Arial" w:hAnsi="Arial" w:cs="Arial"/>
        </w:rPr>
        <w:t>Table 2)</w:t>
      </w:r>
    </w:p>
    <w:p w:rsidR="00541C2B" w:rsidRPr="00A942B5" w:rsidRDefault="00541C2B" w:rsidP="00BD63C2">
      <w:pPr>
        <w:pStyle w:val="BodyText"/>
        <w:numPr>
          <w:ilvl w:val="0"/>
          <w:numId w:val="12"/>
        </w:numPr>
        <w:ind w:left="714" w:hanging="357"/>
        <w:rPr>
          <w:rFonts w:ascii="Arial" w:hAnsi="Arial" w:cs="Arial"/>
        </w:rPr>
      </w:pPr>
      <w:r w:rsidRPr="00A942B5">
        <w:rPr>
          <w:rFonts w:ascii="Arial" w:hAnsi="Arial" w:cs="Arial"/>
        </w:rPr>
        <w:t xml:space="preserve">Provide </w:t>
      </w:r>
      <w:r w:rsidR="00A23E74" w:rsidRPr="00A942B5">
        <w:rPr>
          <w:rFonts w:ascii="Arial" w:hAnsi="Arial" w:cs="Arial"/>
        </w:rPr>
        <w:t xml:space="preserve">contacts </w:t>
      </w:r>
      <w:r w:rsidRPr="00A942B5">
        <w:rPr>
          <w:rFonts w:ascii="Arial" w:hAnsi="Arial" w:cs="Arial"/>
        </w:rPr>
        <w:t>with information about hepatitis B infection and their level of risk, aim</w:t>
      </w:r>
      <w:r w:rsidR="00155FFA" w:rsidRPr="00A942B5">
        <w:rPr>
          <w:rFonts w:ascii="Arial" w:hAnsi="Arial" w:cs="Arial"/>
        </w:rPr>
        <w:t xml:space="preserve">ing to </w:t>
      </w:r>
      <w:r w:rsidRPr="00A942B5">
        <w:rPr>
          <w:rFonts w:ascii="Arial" w:hAnsi="Arial" w:cs="Arial"/>
        </w:rPr>
        <w:t>allay</w:t>
      </w:r>
      <w:r w:rsidR="00155FFA" w:rsidRPr="00A942B5">
        <w:rPr>
          <w:rFonts w:ascii="Arial" w:hAnsi="Arial" w:cs="Arial"/>
        </w:rPr>
        <w:t xml:space="preserve"> </w:t>
      </w:r>
      <w:r w:rsidRPr="00A942B5">
        <w:rPr>
          <w:rFonts w:ascii="Arial" w:hAnsi="Arial" w:cs="Arial"/>
        </w:rPr>
        <w:t xml:space="preserve">unnecessary </w:t>
      </w:r>
      <w:r w:rsidR="00155FFA" w:rsidRPr="00A942B5">
        <w:rPr>
          <w:rFonts w:ascii="Arial" w:hAnsi="Arial" w:cs="Arial"/>
        </w:rPr>
        <w:t xml:space="preserve">concern, ensure appropriate prophylaxis, and ensure appropriate </w:t>
      </w:r>
      <w:r w:rsidRPr="00A942B5">
        <w:rPr>
          <w:rFonts w:ascii="Arial" w:hAnsi="Arial" w:cs="Arial"/>
        </w:rPr>
        <w:t>action if they develop symptoms</w:t>
      </w:r>
      <w:r w:rsidR="004764DA" w:rsidRPr="00A942B5">
        <w:rPr>
          <w:rFonts w:ascii="Arial" w:hAnsi="Arial" w:cs="Arial"/>
        </w:rPr>
        <w:t>.</w:t>
      </w:r>
    </w:p>
    <w:p w:rsidR="00DB0868" w:rsidRPr="00A942B5" w:rsidRDefault="00DB0868" w:rsidP="00CF52D2">
      <w:pPr>
        <w:pStyle w:val="Heading2"/>
      </w:pPr>
      <w:bookmarkStart w:id="96" w:name="_Toc476733077"/>
      <w:bookmarkStart w:id="97" w:name="_Toc476733336"/>
      <w:bookmarkStart w:id="98" w:name="_Toc477871931"/>
      <w:r w:rsidRPr="00A942B5">
        <w:t>Contact definition</w:t>
      </w:r>
      <w:bookmarkEnd w:id="96"/>
      <w:bookmarkEnd w:id="97"/>
      <w:bookmarkEnd w:id="98"/>
    </w:p>
    <w:p w:rsidR="006D70A1" w:rsidRPr="00A942B5" w:rsidRDefault="00646435" w:rsidP="00CF52D2">
      <w:pPr>
        <w:pStyle w:val="BodyText"/>
        <w:rPr>
          <w:rFonts w:ascii="Arial" w:hAnsi="Arial" w:cs="Arial"/>
        </w:rPr>
      </w:pPr>
      <w:r w:rsidRPr="00A942B5">
        <w:rPr>
          <w:rFonts w:ascii="Arial" w:hAnsi="Arial" w:cs="Arial"/>
        </w:rPr>
        <w:t>Contacts include</w:t>
      </w:r>
      <w:r w:rsidR="006D70A1" w:rsidRPr="00A942B5">
        <w:rPr>
          <w:rFonts w:ascii="Arial" w:hAnsi="Arial" w:cs="Arial"/>
        </w:rPr>
        <w:t>:</w:t>
      </w:r>
    </w:p>
    <w:p w:rsidR="006D70A1" w:rsidRPr="00A942B5" w:rsidRDefault="00646435" w:rsidP="00BD63C2">
      <w:pPr>
        <w:pStyle w:val="BodyText"/>
        <w:numPr>
          <w:ilvl w:val="0"/>
          <w:numId w:val="13"/>
        </w:numPr>
        <w:spacing w:after="0"/>
        <w:ind w:left="714" w:hanging="357"/>
        <w:rPr>
          <w:rFonts w:ascii="Arial" w:hAnsi="Arial" w:cs="Arial"/>
        </w:rPr>
      </w:pPr>
      <w:r w:rsidRPr="00A942B5">
        <w:rPr>
          <w:rFonts w:ascii="Arial" w:hAnsi="Arial" w:cs="Arial"/>
        </w:rPr>
        <w:t>household members</w:t>
      </w:r>
      <w:r w:rsidR="006D70A1" w:rsidRPr="00A942B5">
        <w:rPr>
          <w:rFonts w:ascii="Arial" w:hAnsi="Arial" w:cs="Arial"/>
        </w:rPr>
        <w:t xml:space="preserve"> of a case</w:t>
      </w:r>
    </w:p>
    <w:p w:rsidR="006D70A1" w:rsidRPr="00A942B5" w:rsidRDefault="006D70A1" w:rsidP="00BD63C2">
      <w:pPr>
        <w:pStyle w:val="BodyText"/>
        <w:numPr>
          <w:ilvl w:val="0"/>
          <w:numId w:val="13"/>
        </w:numPr>
        <w:spacing w:after="0"/>
        <w:ind w:left="714" w:hanging="357"/>
        <w:rPr>
          <w:rFonts w:ascii="Arial" w:hAnsi="Arial" w:cs="Arial"/>
        </w:rPr>
      </w:pPr>
      <w:r w:rsidRPr="00A942B5">
        <w:rPr>
          <w:rFonts w:ascii="Arial" w:hAnsi="Arial" w:cs="Arial"/>
        </w:rPr>
        <w:t>sexual partners of a case</w:t>
      </w:r>
    </w:p>
    <w:p w:rsidR="007508B5" w:rsidRPr="00A942B5" w:rsidRDefault="007508B5" w:rsidP="00BD63C2">
      <w:pPr>
        <w:pStyle w:val="BodyText"/>
        <w:numPr>
          <w:ilvl w:val="0"/>
          <w:numId w:val="13"/>
        </w:numPr>
        <w:spacing w:after="0"/>
        <w:ind w:left="714" w:hanging="357"/>
        <w:rPr>
          <w:rFonts w:ascii="Arial" w:hAnsi="Arial" w:cs="Arial"/>
        </w:rPr>
      </w:pPr>
      <w:r w:rsidRPr="00A942B5">
        <w:rPr>
          <w:rFonts w:ascii="Arial" w:hAnsi="Arial" w:cs="Arial"/>
        </w:rPr>
        <w:t xml:space="preserve">newborn </w:t>
      </w:r>
      <w:r w:rsidR="00157C94" w:rsidRPr="00A942B5">
        <w:rPr>
          <w:rFonts w:ascii="Arial" w:hAnsi="Arial" w:cs="Arial"/>
        </w:rPr>
        <w:t xml:space="preserve">or infant </w:t>
      </w:r>
      <w:r w:rsidRPr="00A942B5">
        <w:rPr>
          <w:rFonts w:ascii="Arial" w:hAnsi="Arial" w:cs="Arial"/>
        </w:rPr>
        <w:t>of a HBsAg positive mother</w:t>
      </w:r>
    </w:p>
    <w:p w:rsidR="006D70A1" w:rsidRPr="00A942B5" w:rsidRDefault="006D70A1" w:rsidP="00BD63C2">
      <w:pPr>
        <w:pStyle w:val="BodyText"/>
        <w:numPr>
          <w:ilvl w:val="0"/>
          <w:numId w:val="13"/>
        </w:numPr>
        <w:spacing w:after="0"/>
        <w:ind w:left="714" w:hanging="357"/>
        <w:rPr>
          <w:rFonts w:ascii="Arial" w:hAnsi="Arial" w:cs="Arial"/>
        </w:rPr>
      </w:pPr>
      <w:r w:rsidRPr="00A942B5">
        <w:rPr>
          <w:rFonts w:ascii="Arial" w:hAnsi="Arial" w:cs="Arial"/>
        </w:rPr>
        <w:t>children of cases</w:t>
      </w:r>
    </w:p>
    <w:p w:rsidR="006D70A1" w:rsidRPr="00A942B5" w:rsidRDefault="006D70A1" w:rsidP="00BD63C2">
      <w:pPr>
        <w:pStyle w:val="BodyText"/>
        <w:numPr>
          <w:ilvl w:val="0"/>
          <w:numId w:val="13"/>
        </w:numPr>
        <w:spacing w:after="0"/>
        <w:ind w:left="714" w:hanging="357"/>
        <w:rPr>
          <w:rFonts w:ascii="Arial" w:hAnsi="Arial" w:cs="Arial"/>
        </w:rPr>
      </w:pPr>
      <w:r w:rsidRPr="00A942B5">
        <w:rPr>
          <w:rFonts w:ascii="Arial" w:hAnsi="Arial" w:cs="Arial"/>
        </w:rPr>
        <w:lastRenderedPageBreak/>
        <w:t>people who have shared injecting equipment with the case</w:t>
      </w:r>
    </w:p>
    <w:p w:rsidR="007508B5" w:rsidRPr="00A942B5" w:rsidRDefault="007508B5" w:rsidP="00BD63C2">
      <w:pPr>
        <w:pStyle w:val="BodyText"/>
        <w:numPr>
          <w:ilvl w:val="0"/>
          <w:numId w:val="13"/>
        </w:numPr>
        <w:spacing w:after="0"/>
        <w:ind w:left="714" w:hanging="357"/>
        <w:rPr>
          <w:rFonts w:ascii="Arial" w:hAnsi="Arial" w:cs="Arial"/>
        </w:rPr>
      </w:pPr>
      <w:r w:rsidRPr="00A942B5">
        <w:rPr>
          <w:rFonts w:ascii="Arial" w:hAnsi="Arial" w:cs="Arial"/>
        </w:rPr>
        <w:t>recipients of the blood or organ</w:t>
      </w:r>
      <w:r w:rsidR="008F4EC7" w:rsidRPr="00A942B5">
        <w:rPr>
          <w:rFonts w:ascii="Arial" w:hAnsi="Arial" w:cs="Arial"/>
        </w:rPr>
        <w:t>s of the case which were collected</w:t>
      </w:r>
      <w:r w:rsidRPr="00A942B5">
        <w:rPr>
          <w:rFonts w:ascii="Arial" w:hAnsi="Arial" w:cs="Arial"/>
        </w:rPr>
        <w:t xml:space="preserve"> while the case was potentially infectious</w:t>
      </w:r>
    </w:p>
    <w:p w:rsidR="00E91748" w:rsidRPr="00A942B5" w:rsidRDefault="008F4EC7" w:rsidP="002C6017">
      <w:pPr>
        <w:pStyle w:val="BodyText"/>
        <w:numPr>
          <w:ilvl w:val="0"/>
          <w:numId w:val="13"/>
        </w:numPr>
        <w:ind w:left="714" w:hanging="357"/>
        <w:rPr>
          <w:rFonts w:ascii="Arial" w:hAnsi="Arial" w:cs="Arial"/>
        </w:rPr>
      </w:pPr>
      <w:r w:rsidRPr="00A942B5">
        <w:rPr>
          <w:rFonts w:ascii="Arial" w:hAnsi="Arial" w:cs="Arial"/>
        </w:rPr>
        <w:t xml:space="preserve">people </w:t>
      </w:r>
      <w:r w:rsidR="006D70A1" w:rsidRPr="00A942B5">
        <w:rPr>
          <w:rFonts w:ascii="Arial" w:hAnsi="Arial" w:cs="Arial"/>
        </w:rPr>
        <w:t>with exposure to blood or body fluids of the case (mucosal contact, sharps injury etc).</w:t>
      </w:r>
    </w:p>
    <w:p w:rsidR="00DB0868" w:rsidRPr="00A942B5" w:rsidRDefault="00DB0868" w:rsidP="00CF52D2">
      <w:pPr>
        <w:pStyle w:val="Heading2"/>
      </w:pPr>
      <w:bookmarkStart w:id="99" w:name="_Toc476733078"/>
      <w:bookmarkStart w:id="100" w:name="_Toc476733337"/>
      <w:bookmarkStart w:id="101" w:name="_Toc477871932"/>
      <w:r w:rsidRPr="00A942B5">
        <w:t>Prophylaxis</w:t>
      </w:r>
      <w:bookmarkEnd w:id="99"/>
      <w:bookmarkEnd w:id="100"/>
      <w:bookmarkEnd w:id="101"/>
    </w:p>
    <w:p w:rsidR="002E51AF" w:rsidRPr="00A942B5" w:rsidRDefault="002E51AF" w:rsidP="001F2063">
      <w:pPr>
        <w:pStyle w:val="BodyText"/>
        <w:rPr>
          <w:rFonts w:ascii="Arial" w:hAnsi="Arial" w:cs="Arial"/>
        </w:rPr>
      </w:pPr>
      <w:r w:rsidRPr="00A942B5">
        <w:rPr>
          <w:rFonts w:ascii="Arial" w:hAnsi="Arial" w:cs="Arial"/>
        </w:rPr>
        <w:t xml:space="preserve">For immunisation details, refer to </w:t>
      </w:r>
      <w:r w:rsidR="006D3B91" w:rsidRPr="00A942B5">
        <w:rPr>
          <w:rFonts w:ascii="Arial" w:hAnsi="Arial" w:cs="Arial"/>
        </w:rPr>
        <w:t xml:space="preserve">current </w:t>
      </w:r>
      <w:r w:rsidRPr="00A942B5">
        <w:rPr>
          <w:rFonts w:ascii="Arial" w:hAnsi="Arial" w:cs="Arial"/>
          <w:i/>
        </w:rPr>
        <w:t xml:space="preserve">the </w:t>
      </w:r>
      <w:hyperlink r:id="rId31" w:history="1">
        <w:r w:rsidRPr="00A942B5">
          <w:rPr>
            <w:rStyle w:val="Hyperlink"/>
            <w:rFonts w:cs="Arial"/>
            <w:i/>
          </w:rPr>
          <w:t xml:space="preserve">Australian Immunisation Handbook </w:t>
        </w:r>
      </w:hyperlink>
      <w:r w:rsidR="00F679AF" w:rsidRPr="00A942B5">
        <w:rPr>
          <w:rFonts w:ascii="Arial" w:hAnsi="Arial" w:cs="Arial"/>
          <w:i/>
        </w:rPr>
        <w:t>.</w:t>
      </w:r>
    </w:p>
    <w:p w:rsidR="00DB0868" w:rsidRPr="00A942B5" w:rsidRDefault="00DB0868" w:rsidP="00CF52D2">
      <w:pPr>
        <w:pStyle w:val="Heading2"/>
      </w:pPr>
      <w:bookmarkStart w:id="102" w:name="_Toc476733079"/>
      <w:bookmarkStart w:id="103" w:name="_Toc476733338"/>
      <w:bookmarkStart w:id="104" w:name="_Toc477871933"/>
      <w:r w:rsidRPr="00A942B5">
        <w:t xml:space="preserve">Passive </w:t>
      </w:r>
      <w:r w:rsidR="000F08CE" w:rsidRPr="00A942B5">
        <w:t>i</w:t>
      </w:r>
      <w:r w:rsidRPr="00A942B5">
        <w:t>mmunisation</w:t>
      </w:r>
      <w:bookmarkEnd w:id="102"/>
      <w:bookmarkEnd w:id="103"/>
      <w:bookmarkEnd w:id="104"/>
    </w:p>
    <w:p w:rsidR="00DB0868" w:rsidRPr="00A942B5" w:rsidRDefault="00DB0868" w:rsidP="001F2063">
      <w:pPr>
        <w:pStyle w:val="BodyText"/>
        <w:rPr>
          <w:rFonts w:ascii="Arial" w:hAnsi="Arial" w:cs="Arial"/>
        </w:rPr>
      </w:pPr>
      <w:r w:rsidRPr="00A942B5">
        <w:rPr>
          <w:rFonts w:ascii="Arial" w:hAnsi="Arial" w:cs="Arial"/>
        </w:rPr>
        <w:t xml:space="preserve">Passive immunisation with </w:t>
      </w:r>
      <w:r w:rsidR="00155FFA" w:rsidRPr="00A942B5">
        <w:rPr>
          <w:rFonts w:ascii="Arial" w:hAnsi="Arial" w:cs="Arial"/>
        </w:rPr>
        <w:t>Hepatitis B Immune Globulin (</w:t>
      </w:r>
      <w:r w:rsidRPr="00A942B5">
        <w:rPr>
          <w:rFonts w:ascii="Arial" w:hAnsi="Arial" w:cs="Arial"/>
        </w:rPr>
        <w:t>HBIG</w:t>
      </w:r>
      <w:r w:rsidR="00155FFA" w:rsidRPr="00A942B5">
        <w:rPr>
          <w:rFonts w:ascii="Arial" w:hAnsi="Arial" w:cs="Arial"/>
        </w:rPr>
        <w:t xml:space="preserve">) is used, </w:t>
      </w:r>
      <w:r w:rsidRPr="00A942B5">
        <w:rPr>
          <w:rFonts w:ascii="Arial" w:hAnsi="Arial" w:cs="Arial"/>
        </w:rPr>
        <w:t>along with active immunisation with hepatitis B vaccine</w:t>
      </w:r>
      <w:r w:rsidR="00155FFA" w:rsidRPr="00A942B5">
        <w:rPr>
          <w:rFonts w:ascii="Arial" w:hAnsi="Arial" w:cs="Arial"/>
        </w:rPr>
        <w:t xml:space="preserve">, </w:t>
      </w:r>
      <w:r w:rsidRPr="00A942B5">
        <w:rPr>
          <w:rFonts w:ascii="Arial" w:hAnsi="Arial" w:cs="Arial"/>
        </w:rPr>
        <w:t>to</w:t>
      </w:r>
      <w:r w:rsidR="003E7B01" w:rsidRPr="00A942B5">
        <w:rPr>
          <w:rFonts w:ascii="Arial" w:hAnsi="Arial" w:cs="Arial"/>
        </w:rPr>
        <w:t xml:space="preserve"> </w:t>
      </w:r>
      <w:r w:rsidR="00393DF3" w:rsidRPr="00A942B5">
        <w:rPr>
          <w:rFonts w:ascii="Arial" w:hAnsi="Arial" w:cs="Arial"/>
        </w:rPr>
        <w:t xml:space="preserve">provide </w:t>
      </w:r>
      <w:r w:rsidR="00155FFA" w:rsidRPr="00A942B5">
        <w:rPr>
          <w:rFonts w:ascii="Arial" w:hAnsi="Arial" w:cs="Arial"/>
        </w:rPr>
        <w:t xml:space="preserve">post-exposure </w:t>
      </w:r>
      <w:r w:rsidR="00393DF3" w:rsidRPr="00A942B5">
        <w:rPr>
          <w:rFonts w:ascii="Arial" w:hAnsi="Arial" w:cs="Arial"/>
        </w:rPr>
        <w:t xml:space="preserve">protection against </w:t>
      </w:r>
      <w:r w:rsidRPr="00A942B5">
        <w:rPr>
          <w:rFonts w:ascii="Arial" w:hAnsi="Arial" w:cs="Arial"/>
        </w:rPr>
        <w:t xml:space="preserve">HBV. HBIG </w:t>
      </w:r>
      <w:r w:rsidR="00C13801" w:rsidRPr="00A942B5">
        <w:rPr>
          <w:rFonts w:ascii="Arial" w:hAnsi="Arial" w:cs="Arial"/>
        </w:rPr>
        <w:t xml:space="preserve">should </w:t>
      </w:r>
      <w:r w:rsidRPr="00A942B5">
        <w:rPr>
          <w:rFonts w:ascii="Arial" w:hAnsi="Arial" w:cs="Arial"/>
        </w:rPr>
        <w:t>be given as</w:t>
      </w:r>
      <w:r w:rsidR="003E7B01" w:rsidRPr="00A942B5">
        <w:rPr>
          <w:rFonts w:ascii="Arial" w:hAnsi="Arial" w:cs="Arial"/>
        </w:rPr>
        <w:t xml:space="preserve"> </w:t>
      </w:r>
      <w:r w:rsidRPr="00A942B5">
        <w:rPr>
          <w:rFonts w:ascii="Arial" w:hAnsi="Arial" w:cs="Arial"/>
        </w:rPr>
        <w:t>soon as possible after exposure</w:t>
      </w:r>
      <w:r w:rsidR="00743FF3" w:rsidRPr="00A942B5">
        <w:rPr>
          <w:rFonts w:ascii="Arial" w:hAnsi="Arial" w:cs="Arial"/>
        </w:rPr>
        <w:t>, and can be given up to 72 hours after the exposure</w:t>
      </w:r>
      <w:r w:rsidRPr="00A942B5">
        <w:rPr>
          <w:rFonts w:ascii="Arial" w:hAnsi="Arial" w:cs="Arial"/>
        </w:rPr>
        <w:t xml:space="preserve">. The exposed person's prior history of </w:t>
      </w:r>
      <w:r w:rsidR="00743FF3" w:rsidRPr="00A942B5">
        <w:rPr>
          <w:rFonts w:ascii="Arial" w:hAnsi="Arial" w:cs="Arial"/>
        </w:rPr>
        <w:t>HBV infection</w:t>
      </w:r>
      <w:r w:rsidRPr="00A942B5">
        <w:rPr>
          <w:rFonts w:ascii="Arial" w:hAnsi="Arial" w:cs="Arial"/>
        </w:rPr>
        <w:t>, vaccination,</w:t>
      </w:r>
      <w:r w:rsidR="003E7B01" w:rsidRPr="00A942B5">
        <w:rPr>
          <w:rFonts w:ascii="Arial" w:hAnsi="Arial" w:cs="Arial"/>
        </w:rPr>
        <w:t xml:space="preserve"> </w:t>
      </w:r>
      <w:r w:rsidRPr="00A942B5">
        <w:rPr>
          <w:rFonts w:ascii="Arial" w:hAnsi="Arial" w:cs="Arial"/>
        </w:rPr>
        <w:t>and vaccine response status (if known) should always be considered, but treatment should not be</w:t>
      </w:r>
      <w:r w:rsidR="003E7B01" w:rsidRPr="00A942B5">
        <w:rPr>
          <w:rFonts w:ascii="Arial" w:hAnsi="Arial" w:cs="Arial"/>
        </w:rPr>
        <w:t xml:space="preserve"> </w:t>
      </w:r>
      <w:r w:rsidRPr="00A942B5">
        <w:rPr>
          <w:rFonts w:ascii="Arial" w:hAnsi="Arial" w:cs="Arial"/>
        </w:rPr>
        <w:t>unduly delayed whilst awaiting test results.</w:t>
      </w:r>
    </w:p>
    <w:p w:rsidR="00DB0868" w:rsidRPr="00A942B5" w:rsidRDefault="00DB0868" w:rsidP="001F2063">
      <w:pPr>
        <w:pStyle w:val="BodyText"/>
        <w:rPr>
          <w:rFonts w:ascii="Arial" w:hAnsi="Arial" w:cs="Arial"/>
        </w:rPr>
      </w:pPr>
      <w:r w:rsidRPr="00A942B5">
        <w:rPr>
          <w:rFonts w:ascii="Arial" w:hAnsi="Arial" w:cs="Arial"/>
        </w:rPr>
        <w:t xml:space="preserve">Post-exposure prophylaxis </w:t>
      </w:r>
      <w:r w:rsidR="00155FFA" w:rsidRPr="00A942B5">
        <w:rPr>
          <w:rFonts w:ascii="Arial" w:hAnsi="Arial" w:cs="Arial"/>
        </w:rPr>
        <w:t xml:space="preserve">with HBIG </w:t>
      </w:r>
      <w:r w:rsidRPr="00A942B5">
        <w:rPr>
          <w:rFonts w:ascii="Arial" w:hAnsi="Arial" w:cs="Arial"/>
        </w:rPr>
        <w:t xml:space="preserve">is recommended </w:t>
      </w:r>
      <w:r w:rsidR="002A409C" w:rsidRPr="00A942B5">
        <w:rPr>
          <w:rFonts w:ascii="Arial" w:hAnsi="Arial" w:cs="Arial"/>
        </w:rPr>
        <w:t xml:space="preserve">for non-immune </w:t>
      </w:r>
      <w:r w:rsidR="00287E50" w:rsidRPr="00A942B5">
        <w:rPr>
          <w:rFonts w:ascii="Arial" w:hAnsi="Arial" w:cs="Arial"/>
        </w:rPr>
        <w:t>people</w:t>
      </w:r>
      <w:r w:rsidR="002A409C" w:rsidRPr="00A942B5">
        <w:rPr>
          <w:rFonts w:ascii="Arial" w:hAnsi="Arial" w:cs="Arial"/>
        </w:rPr>
        <w:t xml:space="preserve"> </w:t>
      </w:r>
      <w:r w:rsidRPr="00A942B5">
        <w:rPr>
          <w:rFonts w:ascii="Arial" w:hAnsi="Arial" w:cs="Arial"/>
        </w:rPr>
        <w:t>in the following situations</w:t>
      </w:r>
      <w:r w:rsidR="002A409C" w:rsidRPr="00A942B5">
        <w:rPr>
          <w:rFonts w:ascii="Arial" w:hAnsi="Arial" w:cs="Arial"/>
        </w:rPr>
        <w:t xml:space="preserve"> (</w:t>
      </w:r>
      <w:r w:rsidR="00B77618" w:rsidRPr="00A942B5">
        <w:rPr>
          <w:rFonts w:ascii="Arial" w:hAnsi="Arial" w:cs="Arial"/>
        </w:rPr>
        <w:t xml:space="preserve">refer to </w:t>
      </w:r>
      <w:r w:rsidR="002A409C" w:rsidRPr="00A942B5">
        <w:rPr>
          <w:rFonts w:ascii="Arial" w:hAnsi="Arial" w:cs="Arial"/>
        </w:rPr>
        <w:t>Table 2):</w:t>
      </w:r>
    </w:p>
    <w:p w:rsidR="00DB0868" w:rsidRPr="00A942B5" w:rsidRDefault="00DB0868" w:rsidP="00BD63C2">
      <w:pPr>
        <w:pStyle w:val="BodyText"/>
        <w:numPr>
          <w:ilvl w:val="0"/>
          <w:numId w:val="14"/>
        </w:numPr>
        <w:spacing w:after="0"/>
        <w:ind w:left="714" w:hanging="357"/>
        <w:rPr>
          <w:rFonts w:ascii="Arial" w:hAnsi="Arial" w:cs="Arial"/>
        </w:rPr>
      </w:pPr>
      <w:r w:rsidRPr="00A942B5">
        <w:rPr>
          <w:rFonts w:ascii="Arial" w:hAnsi="Arial" w:cs="Arial"/>
        </w:rPr>
        <w:t>Perinatal exposu</w:t>
      </w:r>
      <w:r w:rsidR="00B07CA4" w:rsidRPr="00A942B5">
        <w:rPr>
          <w:rFonts w:ascii="Arial" w:hAnsi="Arial" w:cs="Arial"/>
        </w:rPr>
        <w:t>re to an HBsAg-positive mother</w:t>
      </w:r>
    </w:p>
    <w:p w:rsidR="00DB0868" w:rsidRPr="00A942B5" w:rsidRDefault="00DB0868" w:rsidP="00BD63C2">
      <w:pPr>
        <w:pStyle w:val="BodyText"/>
        <w:numPr>
          <w:ilvl w:val="0"/>
          <w:numId w:val="14"/>
        </w:numPr>
        <w:spacing w:after="0"/>
        <w:ind w:left="714" w:hanging="357"/>
        <w:rPr>
          <w:rFonts w:ascii="Arial" w:hAnsi="Arial" w:cs="Arial"/>
        </w:rPr>
      </w:pPr>
      <w:r w:rsidRPr="00A942B5">
        <w:rPr>
          <w:rFonts w:ascii="Arial" w:hAnsi="Arial" w:cs="Arial"/>
        </w:rPr>
        <w:t>Percutaneous</w:t>
      </w:r>
      <w:r w:rsidR="00155FFA" w:rsidRPr="00A942B5">
        <w:rPr>
          <w:rFonts w:ascii="Arial" w:hAnsi="Arial" w:cs="Arial"/>
        </w:rPr>
        <w:t>, parenteral</w:t>
      </w:r>
      <w:r w:rsidRPr="00A942B5">
        <w:rPr>
          <w:rFonts w:ascii="Arial" w:hAnsi="Arial" w:cs="Arial"/>
        </w:rPr>
        <w:t xml:space="preserve"> or permucosal exposure to infect</w:t>
      </w:r>
      <w:r w:rsidR="002A409C" w:rsidRPr="00A942B5">
        <w:rPr>
          <w:rFonts w:ascii="Arial" w:hAnsi="Arial" w:cs="Arial"/>
        </w:rPr>
        <w:t>ious</w:t>
      </w:r>
      <w:r w:rsidRPr="00A942B5">
        <w:rPr>
          <w:rFonts w:ascii="Arial" w:hAnsi="Arial" w:cs="Arial"/>
        </w:rPr>
        <w:t xml:space="preserve"> blood</w:t>
      </w:r>
    </w:p>
    <w:p w:rsidR="00DB0868" w:rsidRPr="00A942B5" w:rsidRDefault="00DB0868" w:rsidP="00BD63C2">
      <w:pPr>
        <w:pStyle w:val="BodyText"/>
        <w:numPr>
          <w:ilvl w:val="0"/>
          <w:numId w:val="14"/>
        </w:numPr>
        <w:ind w:left="714" w:hanging="357"/>
        <w:rPr>
          <w:rFonts w:ascii="Arial" w:hAnsi="Arial" w:cs="Arial"/>
        </w:rPr>
      </w:pPr>
      <w:r w:rsidRPr="00A942B5">
        <w:rPr>
          <w:rFonts w:ascii="Arial" w:hAnsi="Arial" w:cs="Arial"/>
        </w:rPr>
        <w:t>Sexual exposure to an HBsAg-positive individual</w:t>
      </w:r>
      <w:r w:rsidR="0084129C" w:rsidRPr="00A942B5">
        <w:rPr>
          <w:rFonts w:ascii="Arial" w:hAnsi="Arial" w:cs="Arial"/>
        </w:rPr>
        <w:t>.</w:t>
      </w:r>
      <w:r w:rsidRPr="00A942B5">
        <w:rPr>
          <w:rFonts w:ascii="Arial" w:hAnsi="Arial" w:cs="Arial"/>
        </w:rPr>
        <w:t xml:space="preserve"> </w:t>
      </w:r>
    </w:p>
    <w:p w:rsidR="00DB0868" w:rsidRPr="00A942B5" w:rsidRDefault="00DB0868" w:rsidP="00CF52D2">
      <w:pPr>
        <w:pStyle w:val="Heading2"/>
      </w:pPr>
      <w:bookmarkStart w:id="105" w:name="_Toc476733080"/>
      <w:bookmarkStart w:id="106" w:name="_Toc476733339"/>
      <w:bookmarkStart w:id="107" w:name="_Toc477871934"/>
      <w:r w:rsidRPr="00A942B5">
        <w:t xml:space="preserve">Active </w:t>
      </w:r>
      <w:r w:rsidR="000F08CE" w:rsidRPr="00A942B5">
        <w:t>i</w:t>
      </w:r>
      <w:r w:rsidRPr="00A942B5">
        <w:t>mmunisation</w:t>
      </w:r>
      <w:bookmarkEnd w:id="105"/>
      <w:bookmarkEnd w:id="106"/>
      <w:bookmarkEnd w:id="107"/>
    </w:p>
    <w:p w:rsidR="002C0028" w:rsidRPr="00A942B5" w:rsidRDefault="005D53E7" w:rsidP="001F2063">
      <w:pPr>
        <w:pStyle w:val="BodyText"/>
        <w:rPr>
          <w:rFonts w:ascii="Arial" w:hAnsi="Arial" w:cs="Arial"/>
        </w:rPr>
      </w:pPr>
      <w:r w:rsidRPr="00A942B5">
        <w:rPr>
          <w:rFonts w:ascii="Arial" w:hAnsi="Arial" w:cs="Arial"/>
        </w:rPr>
        <w:t>A</w:t>
      </w:r>
      <w:r w:rsidR="00EF6D5B" w:rsidRPr="00A942B5">
        <w:rPr>
          <w:rFonts w:ascii="Arial" w:hAnsi="Arial" w:cs="Arial"/>
        </w:rPr>
        <w:t xml:space="preserve">ctive vaccination </w:t>
      </w:r>
      <w:r w:rsidR="001F01C2" w:rsidRPr="00A942B5">
        <w:rPr>
          <w:rFonts w:ascii="Arial" w:hAnsi="Arial" w:cs="Arial"/>
        </w:rPr>
        <w:t xml:space="preserve">reduces the risk of </w:t>
      </w:r>
      <w:r w:rsidR="00842CE9" w:rsidRPr="00A942B5">
        <w:rPr>
          <w:rFonts w:ascii="Arial" w:hAnsi="Arial" w:cs="Arial"/>
        </w:rPr>
        <w:t xml:space="preserve">perinatal </w:t>
      </w:r>
      <w:r w:rsidR="001F01C2" w:rsidRPr="00A942B5">
        <w:rPr>
          <w:rFonts w:ascii="Arial" w:hAnsi="Arial" w:cs="Arial"/>
        </w:rPr>
        <w:t xml:space="preserve">HBV transmission (by 50 to 72%) </w:t>
      </w:r>
      <w:r w:rsidR="00EF6D5B" w:rsidRPr="00A942B5">
        <w:rPr>
          <w:rFonts w:ascii="Arial" w:hAnsi="Arial" w:cs="Arial"/>
        </w:rPr>
        <w:t>i</w:t>
      </w:r>
      <w:r w:rsidR="001F01C2" w:rsidRPr="00A942B5">
        <w:rPr>
          <w:rFonts w:ascii="Arial" w:hAnsi="Arial" w:cs="Arial"/>
        </w:rPr>
        <w:t xml:space="preserve">f given </w:t>
      </w:r>
      <w:r w:rsidR="004764DA" w:rsidRPr="00A942B5">
        <w:rPr>
          <w:rFonts w:ascii="Arial" w:hAnsi="Arial" w:cs="Arial"/>
        </w:rPr>
        <w:t>very soon after birth</w:t>
      </w:r>
      <w:r w:rsidR="00842CE9" w:rsidRPr="00A942B5">
        <w:rPr>
          <w:rFonts w:ascii="Arial" w:hAnsi="Arial" w:cs="Arial"/>
        </w:rPr>
        <w:t xml:space="preserve"> </w:t>
      </w:r>
      <w:r w:rsidR="00842CE9" w:rsidRPr="00A942B5">
        <w:rPr>
          <w:rFonts w:ascii="Arial" w:hAnsi="Arial" w:cs="Arial"/>
        </w:rPr>
        <w:fldChar w:fldCharType="begin">
          <w:fldData xml:space="preserve">PEVuZE5vdGU+PENpdGU+PEF1dGhvcj5MZWU8L0F1dGhvcj48WWVhcj4yMDA2PC9ZZWFyPjxSZWNO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=
</w:fldData>
        </w:fldChar>
      </w:r>
      <w:r w:rsidR="003354FB" w:rsidRPr="00A942B5">
        <w:rPr>
          <w:rFonts w:ascii="Arial" w:hAnsi="Arial" w:cs="Arial"/>
        </w:rPr>
        <w:instrText xml:space="preserve"> ADDIN EN.CITE </w:instrText>
      </w:r>
      <w:r w:rsidR="003354FB" w:rsidRPr="00A942B5">
        <w:rPr>
          <w:rFonts w:ascii="Arial" w:hAnsi="Arial" w:cs="Arial"/>
        </w:rPr>
        <w:fldChar w:fldCharType="begin">
          <w:fldData xml:space="preserve">PEVuZE5vdGU+PENpdGU+PEF1dGhvcj5MZWU8L0F1dGhvcj48WWVhcj4yMDA2PC9ZZWFyPjxSZWNO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=
</w:fldData>
        </w:fldChar>
      </w:r>
      <w:r w:rsidR="003354FB" w:rsidRPr="00A942B5">
        <w:rPr>
          <w:rFonts w:ascii="Arial" w:hAnsi="Arial" w:cs="Arial"/>
        </w:rPr>
        <w:instrText xml:space="preserve"> ADDIN EN.CITE.DATA </w:instrText>
      </w:r>
      <w:r w:rsidR="003354FB" w:rsidRPr="00A942B5">
        <w:rPr>
          <w:rFonts w:ascii="Arial" w:hAnsi="Arial" w:cs="Arial"/>
        </w:rPr>
      </w:r>
      <w:r w:rsidR="003354FB" w:rsidRPr="00A942B5">
        <w:rPr>
          <w:rFonts w:ascii="Arial" w:hAnsi="Arial" w:cs="Arial"/>
        </w:rPr>
        <w:fldChar w:fldCharType="end"/>
      </w:r>
      <w:r w:rsidR="00842CE9" w:rsidRPr="00A942B5">
        <w:rPr>
          <w:rFonts w:ascii="Arial" w:hAnsi="Arial" w:cs="Arial"/>
        </w:rPr>
      </w:r>
      <w:r w:rsidR="00842CE9" w:rsidRPr="00A942B5">
        <w:rPr>
          <w:rFonts w:ascii="Arial" w:hAnsi="Arial" w:cs="Arial"/>
        </w:rPr>
        <w:fldChar w:fldCharType="separate"/>
      </w:r>
      <w:r w:rsidR="003354FB" w:rsidRPr="00A942B5">
        <w:rPr>
          <w:rFonts w:ascii="Arial" w:hAnsi="Arial" w:cs="Arial"/>
          <w:noProof/>
        </w:rPr>
        <w:t>(</w:t>
      </w:r>
      <w:hyperlink w:anchor="_ENREF_40" w:tooltip="Lee, 2006 #1671" w:history="1">
        <w:r w:rsidR="00E266B4" w:rsidRPr="00A942B5">
          <w:rPr>
            <w:rFonts w:ascii="Arial" w:hAnsi="Arial" w:cs="Arial"/>
            <w:noProof/>
          </w:rPr>
          <w:t>40-42</w:t>
        </w:r>
      </w:hyperlink>
      <w:r w:rsidR="003354FB" w:rsidRPr="00A942B5">
        <w:rPr>
          <w:rFonts w:ascii="Arial" w:hAnsi="Arial" w:cs="Arial"/>
          <w:noProof/>
        </w:rPr>
        <w:t>)</w:t>
      </w:r>
      <w:r w:rsidR="00842CE9" w:rsidRPr="00A942B5">
        <w:rPr>
          <w:rFonts w:ascii="Arial" w:hAnsi="Arial" w:cs="Arial"/>
        </w:rPr>
        <w:fldChar w:fldCharType="end"/>
      </w:r>
      <w:r w:rsidR="000D3B37" w:rsidRPr="00A942B5">
        <w:rPr>
          <w:rFonts w:ascii="Arial" w:hAnsi="Arial" w:cs="Arial"/>
        </w:rPr>
        <w:t>.</w:t>
      </w:r>
      <w:r w:rsidR="001F01C2" w:rsidRPr="00A942B5">
        <w:rPr>
          <w:rFonts w:ascii="Arial" w:hAnsi="Arial" w:cs="Arial"/>
        </w:rPr>
        <w:t xml:space="preserve"> </w:t>
      </w:r>
      <w:r w:rsidR="003E766A" w:rsidRPr="00A942B5">
        <w:rPr>
          <w:rFonts w:ascii="Arial" w:hAnsi="Arial" w:cs="Arial"/>
        </w:rPr>
        <w:t>A</w:t>
      </w:r>
      <w:r w:rsidR="000D3B37" w:rsidRPr="00A942B5">
        <w:rPr>
          <w:rFonts w:ascii="Arial" w:hAnsi="Arial" w:cs="Arial"/>
        </w:rPr>
        <w:t>ctive vaccination</w:t>
      </w:r>
      <w:r w:rsidR="00EF6D5B" w:rsidRPr="00A942B5">
        <w:rPr>
          <w:rFonts w:ascii="Arial" w:hAnsi="Arial" w:cs="Arial"/>
        </w:rPr>
        <w:t xml:space="preserve"> </w:t>
      </w:r>
      <w:r w:rsidR="003E766A" w:rsidRPr="00A942B5">
        <w:rPr>
          <w:rFonts w:ascii="Arial" w:hAnsi="Arial" w:cs="Arial"/>
        </w:rPr>
        <w:t xml:space="preserve">is </w:t>
      </w:r>
      <w:r w:rsidR="005D03DD" w:rsidRPr="00A942B5">
        <w:rPr>
          <w:rFonts w:ascii="Arial" w:hAnsi="Arial" w:cs="Arial"/>
        </w:rPr>
        <w:t xml:space="preserve">also </w:t>
      </w:r>
      <w:r w:rsidR="003E766A" w:rsidRPr="00A942B5">
        <w:rPr>
          <w:rFonts w:ascii="Arial" w:hAnsi="Arial" w:cs="Arial"/>
        </w:rPr>
        <w:t>recommended for</w:t>
      </w:r>
      <w:r w:rsidR="00DB0868" w:rsidRPr="00A942B5">
        <w:rPr>
          <w:rFonts w:ascii="Arial" w:hAnsi="Arial" w:cs="Arial"/>
        </w:rPr>
        <w:t xml:space="preserve"> </w:t>
      </w:r>
      <w:r w:rsidR="002A409C" w:rsidRPr="00A942B5">
        <w:rPr>
          <w:rFonts w:ascii="Arial" w:hAnsi="Arial" w:cs="Arial"/>
        </w:rPr>
        <w:t xml:space="preserve">all non-immune </w:t>
      </w:r>
      <w:r w:rsidR="00287E50" w:rsidRPr="00A942B5">
        <w:rPr>
          <w:rFonts w:ascii="Arial" w:hAnsi="Arial" w:cs="Arial"/>
        </w:rPr>
        <w:t>people</w:t>
      </w:r>
      <w:r w:rsidR="00DB0868" w:rsidRPr="00A942B5">
        <w:rPr>
          <w:rFonts w:ascii="Arial" w:hAnsi="Arial" w:cs="Arial"/>
        </w:rPr>
        <w:t xml:space="preserve"> at risk who are identified in the course of a HBV case investigation.</w:t>
      </w:r>
      <w:r w:rsidR="00927319" w:rsidRPr="00A942B5">
        <w:rPr>
          <w:rFonts w:ascii="Arial" w:hAnsi="Arial" w:cs="Arial"/>
        </w:rPr>
        <w:t xml:space="preserve"> </w:t>
      </w:r>
      <w:r w:rsidR="002A409C" w:rsidRPr="00A942B5">
        <w:rPr>
          <w:rFonts w:ascii="Arial" w:hAnsi="Arial" w:cs="Arial"/>
        </w:rPr>
        <w:t>Post-</w:t>
      </w:r>
      <w:r w:rsidR="002C0028" w:rsidRPr="00A942B5">
        <w:rPr>
          <w:rFonts w:ascii="Arial" w:hAnsi="Arial" w:cs="Arial"/>
        </w:rPr>
        <w:t>vaccination serological testing 4-8 weeks after vaccination is recommended for sexual and household contacts</w:t>
      </w:r>
      <w:r w:rsidR="007849DD" w:rsidRPr="00A942B5">
        <w:rPr>
          <w:rFonts w:ascii="Arial" w:hAnsi="Arial" w:cs="Arial"/>
        </w:rPr>
        <w:t xml:space="preserve"> and </w:t>
      </w:r>
      <w:r w:rsidR="00A46679" w:rsidRPr="00A942B5">
        <w:rPr>
          <w:rFonts w:ascii="Arial" w:hAnsi="Arial" w:cs="Arial"/>
        </w:rPr>
        <w:t>healthcare</w:t>
      </w:r>
      <w:r w:rsidR="007849DD" w:rsidRPr="00A942B5">
        <w:rPr>
          <w:rFonts w:ascii="Arial" w:hAnsi="Arial" w:cs="Arial"/>
        </w:rPr>
        <w:t xml:space="preserve"> workers</w:t>
      </w:r>
      <w:r w:rsidR="005E16C7" w:rsidRPr="00A942B5">
        <w:rPr>
          <w:rFonts w:ascii="Arial" w:hAnsi="Arial" w:cs="Arial"/>
        </w:rPr>
        <w:t xml:space="preserve"> to </w:t>
      </w:r>
      <w:r w:rsidR="006B6447" w:rsidRPr="00A942B5">
        <w:rPr>
          <w:rFonts w:ascii="Arial" w:hAnsi="Arial" w:cs="Arial"/>
        </w:rPr>
        <w:t xml:space="preserve">assess </w:t>
      </w:r>
      <w:r w:rsidR="00D1567A" w:rsidRPr="00A942B5">
        <w:rPr>
          <w:rFonts w:ascii="Arial" w:hAnsi="Arial" w:cs="Arial"/>
        </w:rPr>
        <w:t>their</w:t>
      </w:r>
      <w:r w:rsidR="005E16C7" w:rsidRPr="00A942B5">
        <w:rPr>
          <w:rFonts w:ascii="Arial" w:hAnsi="Arial" w:cs="Arial"/>
        </w:rPr>
        <w:t xml:space="preserve"> immun</w:t>
      </w:r>
      <w:r w:rsidR="006B6447" w:rsidRPr="00A942B5">
        <w:rPr>
          <w:rFonts w:ascii="Arial" w:hAnsi="Arial" w:cs="Arial"/>
        </w:rPr>
        <w:t>ity</w:t>
      </w:r>
      <w:r w:rsidR="002C0028" w:rsidRPr="00A942B5">
        <w:rPr>
          <w:rFonts w:ascii="Arial" w:hAnsi="Arial" w:cs="Arial"/>
        </w:rPr>
        <w:t>.</w:t>
      </w:r>
      <w:r w:rsidR="00927319" w:rsidRPr="00A942B5">
        <w:rPr>
          <w:rFonts w:ascii="Arial" w:hAnsi="Arial" w:cs="Arial"/>
        </w:rPr>
        <w:t xml:space="preserve"> </w:t>
      </w:r>
      <w:r w:rsidR="00997C1B" w:rsidRPr="00A942B5">
        <w:rPr>
          <w:rFonts w:ascii="Arial" w:hAnsi="Arial" w:cs="Arial"/>
        </w:rPr>
        <w:t>HIV-positive adults, and other immunocompromised adults</w:t>
      </w:r>
      <w:r w:rsidR="00336586" w:rsidRPr="00A942B5">
        <w:rPr>
          <w:rFonts w:ascii="Arial" w:hAnsi="Arial" w:cs="Arial"/>
        </w:rPr>
        <w:t xml:space="preserve"> including those with renal failure</w:t>
      </w:r>
      <w:r w:rsidR="00997C1B" w:rsidRPr="00A942B5">
        <w:rPr>
          <w:rFonts w:ascii="Arial" w:hAnsi="Arial" w:cs="Arial"/>
        </w:rPr>
        <w:t xml:space="preserve">, may be at increased risk of acquiring </w:t>
      </w:r>
      <w:r w:rsidR="00F5538E" w:rsidRPr="00A942B5">
        <w:rPr>
          <w:rFonts w:ascii="Arial" w:hAnsi="Arial" w:cs="Arial"/>
        </w:rPr>
        <w:t>HBV i</w:t>
      </w:r>
      <w:r w:rsidR="00997C1B" w:rsidRPr="00A942B5">
        <w:rPr>
          <w:rFonts w:ascii="Arial" w:hAnsi="Arial" w:cs="Arial"/>
        </w:rPr>
        <w:t>nfection and also respond less well to vaccination.</w:t>
      </w:r>
      <w:r w:rsidR="00997C1B" w:rsidRPr="00A942B5">
        <w:rPr>
          <w:rStyle w:val="Heading2Char"/>
          <w:rFonts w:ascii="Arial" w:hAnsi="Arial"/>
          <w:b w:val="0"/>
          <w:bCs/>
        </w:rPr>
        <w:t xml:space="preserve"> </w:t>
      </w:r>
      <w:r w:rsidR="00F5538E" w:rsidRPr="00A942B5">
        <w:rPr>
          <w:rFonts w:ascii="Arial" w:hAnsi="Arial" w:cs="Arial"/>
        </w:rPr>
        <w:t xml:space="preserve">The </w:t>
      </w:r>
      <w:hyperlink r:id="rId32" w:history="1">
        <w:r w:rsidR="000F3A56" w:rsidRPr="00A942B5">
          <w:rPr>
            <w:rStyle w:val="Hyperlink"/>
            <w:rFonts w:cs="Arial"/>
          </w:rPr>
          <w:t>Australian</w:t>
        </w:r>
        <w:r w:rsidR="00F5538E" w:rsidRPr="00A942B5">
          <w:rPr>
            <w:rStyle w:val="Hyperlink"/>
            <w:rFonts w:cs="Arial"/>
          </w:rPr>
          <w:t xml:space="preserve"> </w:t>
        </w:r>
        <w:r w:rsidR="000F3A56" w:rsidRPr="00A942B5">
          <w:rPr>
            <w:rStyle w:val="Hyperlink"/>
            <w:rFonts w:cs="Arial"/>
          </w:rPr>
          <w:t>Immuni</w:t>
        </w:r>
        <w:r w:rsidR="00602795" w:rsidRPr="00A942B5">
          <w:rPr>
            <w:rStyle w:val="Hyperlink"/>
            <w:rFonts w:cs="Arial"/>
          </w:rPr>
          <w:t>s</w:t>
        </w:r>
        <w:r w:rsidR="000F3A56" w:rsidRPr="00A942B5">
          <w:rPr>
            <w:rStyle w:val="Hyperlink"/>
            <w:rFonts w:cs="Arial"/>
          </w:rPr>
          <w:t>ation</w:t>
        </w:r>
        <w:r w:rsidR="00F5538E" w:rsidRPr="00A942B5">
          <w:rPr>
            <w:rStyle w:val="Hyperlink"/>
            <w:rFonts w:cs="Arial"/>
          </w:rPr>
          <w:t xml:space="preserve"> Handbook</w:t>
        </w:r>
      </w:hyperlink>
      <w:r w:rsidR="00F5538E" w:rsidRPr="00A942B5">
        <w:rPr>
          <w:rFonts w:ascii="Arial" w:hAnsi="Arial" w:cs="Arial"/>
        </w:rPr>
        <w:t xml:space="preserve"> outlines options to </w:t>
      </w:r>
      <w:r w:rsidR="00997C1B" w:rsidRPr="00A942B5">
        <w:rPr>
          <w:rFonts w:ascii="Arial" w:hAnsi="Arial" w:cs="Arial"/>
        </w:rPr>
        <w:t>improve the serological response</w:t>
      </w:r>
      <w:r w:rsidR="00F5538E" w:rsidRPr="00A942B5">
        <w:rPr>
          <w:rFonts w:ascii="Arial" w:hAnsi="Arial" w:cs="Arial"/>
        </w:rPr>
        <w:t xml:space="preserve"> in immunocompromised adults and non-responders</w:t>
      </w:r>
      <w:r w:rsidR="00927319" w:rsidRPr="00A942B5">
        <w:rPr>
          <w:rFonts w:ascii="Arial" w:hAnsi="Arial" w:cs="Arial"/>
        </w:rPr>
        <w:t xml:space="preserve"> </w:t>
      </w:r>
      <w:r w:rsidR="00324C7C" w:rsidRPr="00A942B5">
        <w:rPr>
          <w:rFonts w:ascii="Arial" w:hAnsi="Arial" w:cs="Arial"/>
        </w:rPr>
        <w:fldChar w:fldCharType="begin"/>
      </w:r>
      <w:r w:rsidR="003354FB" w:rsidRPr="00A942B5">
        <w:rPr>
          <w:rFonts w:ascii="Arial" w:hAnsi="Arial" w:cs="Arial"/>
        </w:rPr>
        <w:instrText xml:space="preserve"> ADDIN EN.CITE &lt;EndNote&gt;&lt;Cite&gt;&lt;Author&gt;ATAGI&lt;/Author&gt;&lt;Year&gt;2013&lt;/Year&gt;&lt;RecNum&gt;1663&lt;/RecNum&gt;&lt;DisplayText&gt;(26)&lt;/DisplayText&gt;&lt;record&gt;&lt;rec-number&gt;1663&lt;/rec-number&gt;&lt;foreign-keys&gt;&lt;key app="EN" db-id="0vrs9ef5czwz96e5azfpptft2fdvpfa5zvxw"&gt;1663&lt;/key&gt;&lt;/foreign-keys&gt;&lt;ref-type name="Book"&gt;6&lt;/ref-type&gt;&lt;contributors&gt;&lt;authors&gt;&lt;author&gt;ATAGI&lt;/author&gt;&lt;/authors&gt;&lt;tertiary-authors&gt;&lt;author&gt;  &lt;/author&gt;&lt;/tertiary-authors&gt;&lt;/contributors&gt;&lt;titles&gt;&lt;title&gt;The Australian Immunisation Handbook&lt;/title&gt;&lt;/titles&gt;&lt;edition&gt;10th&lt;/edition&gt;&lt;dates&gt;&lt;year&gt;2013&lt;/year&gt;&lt;/dates&gt;&lt;pub-location&gt;Canberra&lt;/pub-location&gt;&lt;publisher&gt;Commonwealth of Australia&lt;/publisher&gt;&lt;urls&gt;&lt;/urls&gt;&lt;/record&gt;&lt;/Cite&gt;&lt;/EndNote&gt;</w:instrText>
      </w:r>
      <w:r w:rsidR="00324C7C" w:rsidRPr="00A942B5">
        <w:rPr>
          <w:rFonts w:ascii="Arial" w:hAnsi="Arial" w:cs="Arial"/>
        </w:rPr>
        <w:fldChar w:fldCharType="separate"/>
      </w:r>
      <w:r w:rsidR="003354FB" w:rsidRPr="00A942B5">
        <w:rPr>
          <w:rFonts w:ascii="Arial" w:hAnsi="Arial" w:cs="Arial"/>
          <w:noProof/>
        </w:rPr>
        <w:t>(</w:t>
      </w:r>
      <w:hyperlink w:anchor="_ENREF_26" w:tooltip="ATAGI, 2013 #1663" w:history="1">
        <w:r w:rsidR="00E266B4" w:rsidRPr="00A942B5">
          <w:rPr>
            <w:rFonts w:ascii="Arial" w:hAnsi="Arial" w:cs="Arial"/>
            <w:noProof/>
          </w:rPr>
          <w:t>26</w:t>
        </w:r>
      </w:hyperlink>
      <w:r w:rsidR="003354FB" w:rsidRPr="00A942B5">
        <w:rPr>
          <w:rFonts w:ascii="Arial" w:hAnsi="Arial" w:cs="Arial"/>
          <w:noProof/>
        </w:rPr>
        <w:t>)</w:t>
      </w:r>
      <w:r w:rsidR="00324C7C" w:rsidRPr="00A942B5">
        <w:rPr>
          <w:rFonts w:ascii="Arial" w:hAnsi="Arial" w:cs="Arial"/>
        </w:rPr>
        <w:fldChar w:fldCharType="end"/>
      </w:r>
      <w:r w:rsidR="00927319" w:rsidRPr="00A942B5">
        <w:rPr>
          <w:rFonts w:ascii="Arial" w:hAnsi="Arial" w:cs="Arial"/>
        </w:rPr>
        <w:t xml:space="preserve">. </w:t>
      </w:r>
      <w:r w:rsidR="00011F6F" w:rsidRPr="00A942B5">
        <w:rPr>
          <w:rFonts w:ascii="Arial" w:hAnsi="Arial" w:cs="Arial"/>
        </w:rPr>
        <w:t xml:space="preserve">For children born to mothers living with </w:t>
      </w:r>
      <w:r w:rsidR="007927BE" w:rsidRPr="00A942B5">
        <w:rPr>
          <w:rFonts w:ascii="Arial" w:hAnsi="Arial" w:cs="Arial"/>
        </w:rPr>
        <w:t>CH</w:t>
      </w:r>
      <w:r w:rsidR="00011F6F" w:rsidRPr="00A942B5">
        <w:rPr>
          <w:rFonts w:ascii="Arial" w:hAnsi="Arial" w:cs="Arial"/>
        </w:rPr>
        <w:t>B, serological testing is recommended at least 3 months after the final dose of hepatitis B vaccine</w:t>
      </w:r>
      <w:r w:rsidR="007D05EA" w:rsidRPr="00A942B5">
        <w:rPr>
          <w:rFonts w:ascii="Arial" w:hAnsi="Arial" w:cs="Arial"/>
        </w:rPr>
        <w:t xml:space="preserve"> (</w:t>
      </w:r>
      <w:r w:rsidR="00B77618" w:rsidRPr="00A942B5">
        <w:rPr>
          <w:rFonts w:ascii="Arial" w:hAnsi="Arial" w:cs="Arial"/>
        </w:rPr>
        <w:t xml:space="preserve">refer to </w:t>
      </w:r>
      <w:r w:rsidR="007D05EA" w:rsidRPr="00A942B5">
        <w:rPr>
          <w:rFonts w:ascii="Arial" w:hAnsi="Arial" w:cs="Arial"/>
        </w:rPr>
        <w:t>T</w:t>
      </w:r>
      <w:r w:rsidR="009239EA" w:rsidRPr="00A942B5">
        <w:rPr>
          <w:rFonts w:ascii="Arial" w:hAnsi="Arial" w:cs="Arial"/>
        </w:rPr>
        <w:t>able 2</w:t>
      </w:r>
      <w:r w:rsidR="007D05EA" w:rsidRPr="00A942B5">
        <w:rPr>
          <w:rFonts w:ascii="Arial" w:hAnsi="Arial" w:cs="Arial"/>
        </w:rPr>
        <w:t>)</w:t>
      </w:r>
      <w:r w:rsidR="00927319" w:rsidRPr="00A942B5">
        <w:rPr>
          <w:rFonts w:ascii="Arial" w:hAnsi="Arial" w:cs="Arial"/>
        </w:rPr>
        <w:t>.</w:t>
      </w:r>
      <w:r w:rsidR="006475DF" w:rsidRPr="00A942B5">
        <w:rPr>
          <w:rFonts w:ascii="Arial" w:hAnsi="Arial" w:cs="Arial"/>
          <w:sz w:val="18"/>
          <w:szCs w:val="18"/>
        </w:rPr>
        <w:t xml:space="preserve"> </w:t>
      </w:r>
      <w:r w:rsidR="006475DF" w:rsidRPr="00A942B5">
        <w:rPr>
          <w:rFonts w:ascii="Arial" w:hAnsi="Arial" w:cs="Arial"/>
        </w:rPr>
        <w:t>Note that timelines in this table are considered ideal but if a longer period has elapsed, then vaccination is still protective for future contact.</w:t>
      </w:r>
    </w:p>
    <w:p w:rsidR="00B764AC" w:rsidRDefault="00B764AC">
      <w:pPr>
        <w:autoSpaceDE/>
        <w:autoSpaceDN/>
        <w:adjustRightInd/>
        <w:spacing w:after="200" w:line="276" w:lineRule="auto"/>
        <w:ind w:right="0"/>
        <w:rPr>
          <w:rFonts w:cs="Arial"/>
          <w:color w:val="000000"/>
          <w:lang w:val="en-US"/>
        </w:rPr>
      </w:pPr>
      <w:r>
        <w:rPr>
          <w:rFonts w:cs="Arial"/>
        </w:rPr>
        <w:br w:type="page"/>
      </w:r>
    </w:p>
    <w:p w:rsidR="00364BC3" w:rsidRPr="00FC1A84" w:rsidRDefault="00364BC3" w:rsidP="001F2063">
      <w:pPr>
        <w:pStyle w:val="BodyText"/>
        <w:rPr>
          <w:rFonts w:ascii="Arial" w:hAnsi="Arial" w:cs="Arial"/>
        </w:rPr>
      </w:pPr>
      <w:r w:rsidRPr="00FC1A84">
        <w:rPr>
          <w:rFonts w:ascii="Arial" w:hAnsi="Arial" w:cs="Arial"/>
        </w:rPr>
        <w:lastRenderedPageBreak/>
        <w:t>Table 2: Public health management of contacts of hepatitis B cases (sourced from the Australian Immunisation Handbook 10</w:t>
      </w:r>
      <w:r w:rsidRPr="00FC1A84">
        <w:rPr>
          <w:rFonts w:ascii="Arial" w:hAnsi="Arial" w:cs="Arial"/>
          <w:vertAlign w:val="superscript"/>
        </w:rPr>
        <w:t>th</w:t>
      </w:r>
      <w:r w:rsidRPr="00FC1A84">
        <w:rPr>
          <w:rFonts w:ascii="Arial" w:hAnsi="Arial" w:cs="Arial"/>
        </w:rPr>
        <w:t xml:space="preserve"> Edition)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432"/>
        <w:gridCol w:w="988"/>
        <w:gridCol w:w="1503"/>
        <w:gridCol w:w="1109"/>
        <w:gridCol w:w="1964"/>
      </w:tblGrid>
      <w:tr w:rsidR="00602795" w:rsidRPr="00B86668" w:rsidTr="00FC1A84">
        <w:tc>
          <w:tcPr>
            <w:tcW w:w="1526" w:type="dxa"/>
            <w:vMerge w:val="restart"/>
          </w:tcPr>
          <w:p w:rsidR="00602795" w:rsidRPr="00645669" w:rsidRDefault="00602795" w:rsidP="007503C8">
            <w:pPr>
              <w:spacing w:after="0"/>
              <w:rPr>
                <w:rFonts w:cs="Arial"/>
                <w:b/>
                <w:sz w:val="16"/>
                <w:szCs w:val="16"/>
              </w:rPr>
            </w:pPr>
            <w:r w:rsidRPr="00645669">
              <w:rPr>
                <w:rFonts w:cs="Arial"/>
                <w:b/>
                <w:sz w:val="16"/>
                <w:szCs w:val="16"/>
              </w:rPr>
              <w:t>Contact category</w:t>
            </w:r>
          </w:p>
          <w:p w:rsidR="00602795" w:rsidRPr="00645669" w:rsidRDefault="00602795" w:rsidP="007503C8">
            <w:pPr>
              <w:spacing w:after="0"/>
              <w:rPr>
                <w:rFonts w:cs="Arial"/>
                <w:b/>
                <w:sz w:val="16"/>
                <w:szCs w:val="16"/>
              </w:rPr>
            </w:pPr>
          </w:p>
        </w:tc>
        <w:tc>
          <w:tcPr>
            <w:tcW w:w="2420" w:type="dxa"/>
            <w:gridSpan w:val="2"/>
          </w:tcPr>
          <w:p w:rsidR="009D633C" w:rsidRDefault="00602795" w:rsidP="007503C8">
            <w:pPr>
              <w:spacing w:after="0"/>
              <w:rPr>
                <w:rFonts w:cs="Arial"/>
                <w:b/>
                <w:sz w:val="16"/>
                <w:szCs w:val="16"/>
              </w:rPr>
            </w:pPr>
            <w:r w:rsidRPr="00645669">
              <w:rPr>
                <w:rFonts w:cs="Arial"/>
                <w:b/>
                <w:sz w:val="16"/>
                <w:szCs w:val="16"/>
              </w:rPr>
              <w:t>Hepatitis B immunoglobulin</w:t>
            </w:r>
          </w:p>
          <w:p w:rsidR="00602795" w:rsidRPr="00645669" w:rsidRDefault="00602795" w:rsidP="007503C8">
            <w:pPr>
              <w:spacing w:after="0"/>
              <w:rPr>
                <w:rFonts w:cs="Arial"/>
                <w:b/>
                <w:sz w:val="16"/>
                <w:szCs w:val="16"/>
              </w:rPr>
            </w:pPr>
            <w:r w:rsidRPr="00645669">
              <w:rPr>
                <w:rFonts w:cs="Arial"/>
                <w:b/>
                <w:sz w:val="16"/>
                <w:szCs w:val="16"/>
              </w:rPr>
              <w:t xml:space="preserve"> (HBIG)</w:t>
            </w:r>
          </w:p>
        </w:tc>
        <w:tc>
          <w:tcPr>
            <w:tcW w:w="2612" w:type="dxa"/>
            <w:gridSpan w:val="2"/>
          </w:tcPr>
          <w:p w:rsidR="00602795" w:rsidRPr="00645669" w:rsidRDefault="00602795" w:rsidP="007503C8">
            <w:pPr>
              <w:spacing w:after="0"/>
              <w:rPr>
                <w:rFonts w:cs="Arial"/>
                <w:b/>
                <w:sz w:val="16"/>
                <w:szCs w:val="16"/>
              </w:rPr>
            </w:pPr>
            <w:r w:rsidRPr="00645669">
              <w:rPr>
                <w:rFonts w:cs="Arial"/>
                <w:b/>
                <w:sz w:val="16"/>
                <w:szCs w:val="16"/>
              </w:rPr>
              <w:t>Vaccine</w:t>
            </w:r>
          </w:p>
          <w:p w:rsidR="00602795" w:rsidRPr="00645669" w:rsidRDefault="00602795" w:rsidP="007503C8">
            <w:pPr>
              <w:spacing w:after="0"/>
              <w:rPr>
                <w:rFonts w:cs="Arial"/>
                <w:b/>
                <w:sz w:val="16"/>
                <w:szCs w:val="16"/>
              </w:rPr>
            </w:pPr>
          </w:p>
        </w:tc>
        <w:tc>
          <w:tcPr>
            <w:tcW w:w="1964" w:type="dxa"/>
          </w:tcPr>
          <w:p w:rsidR="00602795" w:rsidRPr="00645669" w:rsidRDefault="00602795" w:rsidP="007503C8">
            <w:pPr>
              <w:spacing w:after="0"/>
              <w:rPr>
                <w:rFonts w:cs="Arial"/>
                <w:b/>
                <w:sz w:val="16"/>
                <w:szCs w:val="16"/>
              </w:rPr>
            </w:pPr>
            <w:r w:rsidRPr="00645669">
              <w:rPr>
                <w:rFonts w:cs="Arial"/>
                <w:b/>
                <w:sz w:val="16"/>
                <w:szCs w:val="16"/>
              </w:rPr>
              <w:t>Post-treatment testing</w:t>
            </w:r>
          </w:p>
        </w:tc>
      </w:tr>
      <w:tr w:rsidR="00602795" w:rsidRPr="00B86668" w:rsidTr="00FC1A84">
        <w:tc>
          <w:tcPr>
            <w:tcW w:w="1526" w:type="dxa"/>
            <w:vMerge/>
          </w:tcPr>
          <w:p w:rsidR="00602795" w:rsidRPr="00645669" w:rsidRDefault="00602795" w:rsidP="007503C8">
            <w:pPr>
              <w:spacing w:after="0"/>
              <w:rPr>
                <w:rFonts w:cs="Arial"/>
                <w:b/>
                <w:sz w:val="16"/>
                <w:szCs w:val="16"/>
              </w:rPr>
            </w:pPr>
          </w:p>
        </w:tc>
        <w:tc>
          <w:tcPr>
            <w:tcW w:w="1432" w:type="dxa"/>
          </w:tcPr>
          <w:p w:rsidR="00602795" w:rsidRPr="00645669" w:rsidRDefault="00602795" w:rsidP="007503C8">
            <w:pPr>
              <w:spacing w:after="0"/>
              <w:rPr>
                <w:rFonts w:cs="Arial"/>
                <w:b/>
                <w:sz w:val="16"/>
                <w:szCs w:val="16"/>
              </w:rPr>
            </w:pPr>
            <w:r w:rsidRPr="00645669">
              <w:rPr>
                <w:rFonts w:cs="Arial"/>
                <w:b/>
                <w:sz w:val="16"/>
                <w:szCs w:val="16"/>
              </w:rPr>
              <w:t>Timing</w:t>
            </w:r>
          </w:p>
        </w:tc>
        <w:tc>
          <w:tcPr>
            <w:tcW w:w="988" w:type="dxa"/>
          </w:tcPr>
          <w:p w:rsidR="00602795" w:rsidRPr="00645669" w:rsidRDefault="00602795" w:rsidP="007503C8">
            <w:pPr>
              <w:spacing w:after="0"/>
              <w:rPr>
                <w:rFonts w:cs="Arial"/>
                <w:b/>
                <w:sz w:val="16"/>
                <w:szCs w:val="16"/>
              </w:rPr>
            </w:pPr>
            <w:r w:rsidRPr="00645669">
              <w:rPr>
                <w:rFonts w:cs="Arial"/>
                <w:b/>
                <w:sz w:val="16"/>
                <w:szCs w:val="16"/>
              </w:rPr>
              <w:t>Dose</w:t>
            </w:r>
          </w:p>
        </w:tc>
        <w:tc>
          <w:tcPr>
            <w:tcW w:w="1503" w:type="dxa"/>
          </w:tcPr>
          <w:p w:rsidR="00602795" w:rsidRPr="00645669" w:rsidRDefault="00602795" w:rsidP="007503C8">
            <w:pPr>
              <w:spacing w:after="0"/>
              <w:rPr>
                <w:rFonts w:cs="Arial"/>
                <w:b/>
                <w:sz w:val="16"/>
                <w:szCs w:val="16"/>
              </w:rPr>
            </w:pPr>
            <w:r w:rsidRPr="00645669">
              <w:rPr>
                <w:rFonts w:cs="Arial"/>
                <w:b/>
                <w:sz w:val="16"/>
                <w:szCs w:val="16"/>
              </w:rPr>
              <w:t>Timing</w:t>
            </w:r>
          </w:p>
        </w:tc>
        <w:tc>
          <w:tcPr>
            <w:tcW w:w="1109" w:type="dxa"/>
          </w:tcPr>
          <w:p w:rsidR="00602795" w:rsidRPr="00645669" w:rsidRDefault="00602795" w:rsidP="007503C8">
            <w:pPr>
              <w:spacing w:after="0"/>
              <w:rPr>
                <w:rFonts w:cs="Arial"/>
                <w:b/>
                <w:sz w:val="16"/>
                <w:szCs w:val="16"/>
              </w:rPr>
            </w:pPr>
            <w:r w:rsidRPr="00645669">
              <w:rPr>
                <w:rFonts w:cs="Arial"/>
                <w:b/>
                <w:sz w:val="16"/>
                <w:szCs w:val="16"/>
              </w:rPr>
              <w:t>Dose</w:t>
            </w:r>
          </w:p>
        </w:tc>
        <w:tc>
          <w:tcPr>
            <w:tcW w:w="1964" w:type="dxa"/>
          </w:tcPr>
          <w:p w:rsidR="00602795" w:rsidRPr="00645669" w:rsidRDefault="00602795" w:rsidP="007503C8">
            <w:pPr>
              <w:spacing w:after="0"/>
              <w:rPr>
                <w:rFonts w:cs="Arial"/>
                <w:b/>
                <w:sz w:val="16"/>
                <w:szCs w:val="16"/>
              </w:rPr>
            </w:pPr>
          </w:p>
        </w:tc>
      </w:tr>
      <w:tr w:rsidR="00602795" w:rsidRPr="00B86668" w:rsidTr="00FC1A84">
        <w:tc>
          <w:tcPr>
            <w:tcW w:w="1526" w:type="dxa"/>
            <w:tcBorders>
              <w:top w:val="single" w:sz="4" w:space="0" w:color="auto"/>
              <w:left w:val="single" w:sz="4" w:space="0" w:color="auto"/>
              <w:bottom w:val="single" w:sz="4" w:space="0" w:color="auto"/>
              <w:right w:val="single" w:sz="4" w:space="0" w:color="auto"/>
            </w:tcBorders>
          </w:tcPr>
          <w:p w:rsidR="00FC1A84" w:rsidRPr="00645669" w:rsidRDefault="00602795" w:rsidP="007503C8">
            <w:pPr>
              <w:spacing w:after="0"/>
              <w:rPr>
                <w:rFonts w:cs="Arial"/>
                <w:sz w:val="16"/>
                <w:szCs w:val="16"/>
              </w:rPr>
            </w:pPr>
            <w:r w:rsidRPr="00645669">
              <w:rPr>
                <w:rFonts w:cs="Arial"/>
                <w:sz w:val="16"/>
                <w:szCs w:val="16"/>
              </w:rPr>
              <w:t xml:space="preserve">Perinatal </w:t>
            </w:r>
          </w:p>
          <w:p w:rsidR="00FC1A84" w:rsidRPr="00645669" w:rsidRDefault="00602795" w:rsidP="007503C8">
            <w:pPr>
              <w:spacing w:after="0"/>
              <w:rPr>
                <w:rFonts w:cs="Arial"/>
                <w:sz w:val="16"/>
                <w:szCs w:val="16"/>
              </w:rPr>
            </w:pPr>
            <w:r w:rsidRPr="00645669">
              <w:rPr>
                <w:rFonts w:cs="Arial"/>
                <w:sz w:val="16"/>
                <w:szCs w:val="16"/>
              </w:rPr>
              <w:t xml:space="preserve">(exposure of </w:t>
            </w:r>
          </w:p>
          <w:p w:rsidR="00FC1A84" w:rsidRPr="00645669" w:rsidRDefault="00602795" w:rsidP="007503C8">
            <w:pPr>
              <w:spacing w:after="0"/>
              <w:rPr>
                <w:rFonts w:cs="Arial"/>
                <w:sz w:val="16"/>
                <w:szCs w:val="16"/>
              </w:rPr>
            </w:pPr>
            <w:r w:rsidRPr="00645669">
              <w:rPr>
                <w:rFonts w:cs="Arial"/>
                <w:sz w:val="16"/>
                <w:szCs w:val="16"/>
              </w:rPr>
              <w:t>babies during and</w:t>
            </w:r>
          </w:p>
          <w:p w:rsidR="00602795" w:rsidRPr="00645669" w:rsidRDefault="00602795" w:rsidP="007503C8">
            <w:pPr>
              <w:spacing w:after="0"/>
              <w:rPr>
                <w:rFonts w:cs="Arial"/>
                <w:sz w:val="16"/>
                <w:szCs w:val="16"/>
              </w:rPr>
            </w:pPr>
            <w:r w:rsidRPr="00645669">
              <w:rPr>
                <w:rFonts w:cs="Arial"/>
                <w:sz w:val="16"/>
                <w:szCs w:val="16"/>
              </w:rPr>
              <w:t>after birth)</w:t>
            </w:r>
          </w:p>
        </w:tc>
        <w:tc>
          <w:tcPr>
            <w:tcW w:w="1432" w:type="dxa"/>
            <w:tcBorders>
              <w:top w:val="single" w:sz="4" w:space="0" w:color="auto"/>
              <w:left w:val="single" w:sz="4" w:space="0" w:color="auto"/>
              <w:bottom w:val="single" w:sz="4" w:space="0" w:color="auto"/>
              <w:right w:val="single" w:sz="4" w:space="0" w:color="auto"/>
            </w:tcBorders>
          </w:tcPr>
          <w:p w:rsidR="00FC1A84" w:rsidRPr="00645669" w:rsidRDefault="00602795" w:rsidP="007503C8">
            <w:pPr>
              <w:spacing w:after="0"/>
              <w:rPr>
                <w:rFonts w:cs="Arial"/>
                <w:color w:val="000000"/>
                <w:sz w:val="16"/>
                <w:szCs w:val="16"/>
                <w:shd w:val="clear" w:color="auto" w:fill="FFFFFF"/>
              </w:rPr>
            </w:pPr>
            <w:r w:rsidRPr="00645669">
              <w:rPr>
                <w:rFonts w:cs="Arial"/>
                <w:sz w:val="16"/>
                <w:szCs w:val="16"/>
              </w:rPr>
              <w:t>S</w:t>
            </w:r>
            <w:r w:rsidRPr="00645669">
              <w:rPr>
                <w:rFonts w:cs="Arial"/>
                <w:color w:val="000000"/>
                <w:sz w:val="16"/>
                <w:szCs w:val="16"/>
                <w:shd w:val="clear" w:color="auto" w:fill="FFFFFF"/>
              </w:rPr>
              <w:t>ingle dose</w:t>
            </w:r>
          </w:p>
          <w:p w:rsid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immediately after</w:t>
            </w:r>
          </w:p>
          <w:p w:rsidR="00FC1A84"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birth</w:t>
            </w:r>
            <w:r w:rsidR="00645669">
              <w:rPr>
                <w:rFonts w:cs="Arial"/>
                <w:color w:val="000000"/>
                <w:sz w:val="16"/>
                <w:szCs w:val="16"/>
                <w:shd w:val="clear" w:color="auto" w:fill="FFFFFF"/>
              </w:rPr>
              <w:t xml:space="preserve"> </w:t>
            </w:r>
            <w:r w:rsidRPr="00645669">
              <w:rPr>
                <w:rFonts w:cs="Arial"/>
                <w:color w:val="000000"/>
                <w:sz w:val="16"/>
                <w:szCs w:val="16"/>
                <w:shd w:val="clear" w:color="auto" w:fill="FFFFFF"/>
              </w:rPr>
              <w:t xml:space="preserve">(preferably </w:t>
            </w:r>
          </w:p>
          <w:p w:rsidR="00FC1A84"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 xml:space="preserve">within 12 hours </w:t>
            </w:r>
          </w:p>
          <w:p w:rsidR="00FC1A84"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 xml:space="preserve">of birth and </w:t>
            </w:r>
          </w:p>
          <w:p w:rsidR="00FC1A84"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certainly</w:t>
            </w:r>
          </w:p>
          <w:p w:rsidR="00602795" w:rsidRPr="00645669" w:rsidRDefault="00602795" w:rsidP="007503C8">
            <w:pPr>
              <w:spacing w:after="0"/>
              <w:rPr>
                <w:rFonts w:cs="Arial"/>
                <w:sz w:val="16"/>
                <w:szCs w:val="16"/>
              </w:rPr>
            </w:pPr>
            <w:r w:rsidRPr="00645669">
              <w:rPr>
                <w:rFonts w:cs="Arial"/>
                <w:color w:val="000000"/>
                <w:sz w:val="16"/>
                <w:szCs w:val="16"/>
                <w:shd w:val="clear" w:color="auto" w:fill="FFFFFF"/>
              </w:rPr>
              <w:t>within 48 hours)</w:t>
            </w:r>
          </w:p>
          <w:p w:rsidR="00602795" w:rsidRPr="00645669" w:rsidRDefault="00602795" w:rsidP="007503C8">
            <w:pPr>
              <w:spacing w:after="0"/>
              <w:rPr>
                <w:rFonts w:cs="Arial"/>
                <w:sz w:val="16"/>
                <w:szCs w:val="16"/>
              </w:rPr>
            </w:pPr>
          </w:p>
        </w:tc>
        <w:tc>
          <w:tcPr>
            <w:tcW w:w="988" w:type="dxa"/>
            <w:tcBorders>
              <w:top w:val="single" w:sz="4" w:space="0" w:color="auto"/>
              <w:left w:val="single" w:sz="4" w:space="0" w:color="auto"/>
              <w:bottom w:val="single" w:sz="4" w:space="0" w:color="auto"/>
              <w:right w:val="single" w:sz="4" w:space="0" w:color="auto"/>
            </w:tcBorders>
          </w:tcPr>
          <w:p w:rsidR="007503C8" w:rsidRPr="00645669" w:rsidRDefault="00602795" w:rsidP="007503C8">
            <w:pPr>
              <w:spacing w:after="0"/>
              <w:rPr>
                <w:rFonts w:cs="Arial"/>
                <w:sz w:val="16"/>
                <w:szCs w:val="16"/>
              </w:rPr>
            </w:pPr>
            <w:r w:rsidRPr="00645669">
              <w:rPr>
                <w:rFonts w:cs="Arial"/>
                <w:sz w:val="16"/>
                <w:szCs w:val="16"/>
              </w:rPr>
              <w:t xml:space="preserve">100 IU by </w:t>
            </w:r>
          </w:p>
          <w:p w:rsidR="00602795" w:rsidRPr="00645669" w:rsidRDefault="00602795" w:rsidP="007503C8">
            <w:pPr>
              <w:spacing w:after="0"/>
              <w:rPr>
                <w:rFonts w:cs="Arial"/>
                <w:sz w:val="16"/>
                <w:szCs w:val="16"/>
              </w:rPr>
            </w:pPr>
            <w:r w:rsidRPr="00645669">
              <w:rPr>
                <w:rFonts w:cs="Arial"/>
                <w:sz w:val="16"/>
                <w:szCs w:val="16"/>
              </w:rPr>
              <w:t>IM injection</w:t>
            </w:r>
          </w:p>
        </w:tc>
        <w:tc>
          <w:tcPr>
            <w:tcW w:w="1503" w:type="dxa"/>
            <w:tcBorders>
              <w:top w:val="single" w:sz="4" w:space="0" w:color="auto"/>
              <w:left w:val="single" w:sz="4" w:space="0" w:color="auto"/>
              <w:bottom w:val="single" w:sz="4" w:space="0" w:color="auto"/>
              <w:right w:val="single" w:sz="4" w:space="0" w:color="auto"/>
            </w:tcBorders>
          </w:tcPr>
          <w:p w:rsidR="007503C8" w:rsidRPr="00645669" w:rsidRDefault="00602795" w:rsidP="007503C8">
            <w:pPr>
              <w:spacing w:after="0"/>
              <w:rPr>
                <w:rFonts w:cs="Arial"/>
                <w:color w:val="000000"/>
                <w:sz w:val="16"/>
                <w:szCs w:val="16"/>
                <w:shd w:val="clear" w:color="auto" w:fill="FFFFFF"/>
              </w:rPr>
            </w:pPr>
            <w:r w:rsidRPr="00645669">
              <w:rPr>
                <w:rFonts w:cs="Arial"/>
                <w:sz w:val="16"/>
                <w:szCs w:val="16"/>
              </w:rPr>
              <w:t>I</w:t>
            </w:r>
            <w:r w:rsidRPr="00645669">
              <w:rPr>
                <w:rFonts w:cs="Arial"/>
                <w:color w:val="000000"/>
                <w:sz w:val="16"/>
                <w:szCs w:val="16"/>
                <w:shd w:val="clear" w:color="auto" w:fill="FFFFFF"/>
              </w:rPr>
              <w:t>mmediately after</w:t>
            </w:r>
          </w:p>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birth (preferably</w:t>
            </w:r>
          </w:p>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within 24 hours,</w:t>
            </w:r>
          </w:p>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 xml:space="preserve">no later than </w:t>
            </w:r>
          </w:p>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7 days), then at</w:t>
            </w:r>
          </w:p>
          <w:p w:rsidR="00A61ABB"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2, 4 and 6</w:t>
            </w:r>
          </w:p>
          <w:p w:rsidR="00602795" w:rsidRPr="00645669" w:rsidRDefault="00602795" w:rsidP="007503C8">
            <w:pPr>
              <w:spacing w:after="0"/>
              <w:rPr>
                <w:rFonts w:cs="Arial"/>
                <w:sz w:val="16"/>
                <w:szCs w:val="16"/>
              </w:rPr>
            </w:pPr>
            <w:r w:rsidRPr="00645669">
              <w:rPr>
                <w:rFonts w:cs="Arial"/>
                <w:color w:val="000000"/>
                <w:sz w:val="16"/>
                <w:szCs w:val="16"/>
                <w:shd w:val="clear" w:color="auto" w:fill="FFFFFF"/>
              </w:rPr>
              <w:t>months of age</w:t>
            </w:r>
            <w:r w:rsidRPr="00645669">
              <w:rPr>
                <w:rStyle w:val="FootnoteReference"/>
                <w:rFonts w:cs="Arial"/>
                <w:color w:val="000000"/>
                <w:sz w:val="16"/>
                <w:szCs w:val="16"/>
                <w:shd w:val="clear" w:color="auto" w:fill="FFFFFF"/>
              </w:rPr>
              <w:footnoteReference w:id="2"/>
            </w:r>
            <w:r w:rsidRPr="00645669">
              <w:rPr>
                <w:rFonts w:cs="Arial"/>
                <w:color w:val="000000"/>
                <w:sz w:val="16"/>
                <w:szCs w:val="16"/>
                <w:shd w:val="clear" w:color="auto" w:fill="FFFFFF"/>
              </w:rPr>
              <w:t xml:space="preserve"> </w:t>
            </w:r>
          </w:p>
          <w:p w:rsidR="00602795" w:rsidRPr="00645669" w:rsidRDefault="00602795" w:rsidP="007503C8">
            <w:pPr>
              <w:spacing w:after="0"/>
              <w:rPr>
                <w:rFonts w:cs="Arial"/>
                <w:sz w:val="16"/>
                <w:szCs w:val="16"/>
              </w:rPr>
            </w:pPr>
          </w:p>
        </w:tc>
        <w:tc>
          <w:tcPr>
            <w:tcW w:w="1109" w:type="dxa"/>
            <w:tcBorders>
              <w:top w:val="single" w:sz="4" w:space="0" w:color="auto"/>
              <w:left w:val="single" w:sz="4" w:space="0" w:color="auto"/>
              <w:bottom w:val="single" w:sz="4" w:space="0" w:color="auto"/>
              <w:right w:val="single" w:sz="4" w:space="0" w:color="auto"/>
            </w:tcBorders>
          </w:tcPr>
          <w:p w:rsidR="007503C8" w:rsidRPr="00645669" w:rsidRDefault="00602795" w:rsidP="007503C8">
            <w:pPr>
              <w:spacing w:after="0"/>
              <w:rPr>
                <w:rFonts w:cs="Arial"/>
                <w:sz w:val="16"/>
                <w:szCs w:val="16"/>
              </w:rPr>
            </w:pPr>
            <w:r w:rsidRPr="00645669">
              <w:rPr>
                <w:rFonts w:cs="Arial"/>
                <w:sz w:val="16"/>
                <w:szCs w:val="16"/>
              </w:rPr>
              <w:t>0.5 mL, by</w:t>
            </w:r>
          </w:p>
          <w:p w:rsidR="00602795" w:rsidRPr="00645669" w:rsidRDefault="00602795" w:rsidP="007503C8">
            <w:pPr>
              <w:spacing w:after="0"/>
              <w:rPr>
                <w:rFonts w:cs="Arial"/>
                <w:sz w:val="16"/>
                <w:szCs w:val="16"/>
              </w:rPr>
            </w:pPr>
            <w:r w:rsidRPr="00645669">
              <w:rPr>
                <w:rFonts w:cs="Arial"/>
                <w:sz w:val="16"/>
                <w:szCs w:val="16"/>
              </w:rPr>
              <w:t>IM injection</w:t>
            </w:r>
          </w:p>
        </w:tc>
        <w:tc>
          <w:tcPr>
            <w:tcW w:w="1964" w:type="dxa"/>
            <w:tcBorders>
              <w:top w:val="single" w:sz="4" w:space="0" w:color="auto"/>
              <w:left w:val="single" w:sz="4" w:space="0" w:color="auto"/>
              <w:bottom w:val="single" w:sz="4" w:space="0" w:color="auto"/>
              <w:right w:val="single" w:sz="4" w:space="0" w:color="auto"/>
            </w:tcBorders>
          </w:tcPr>
          <w:p w:rsidR="007503C8" w:rsidRPr="00645669" w:rsidRDefault="00602795" w:rsidP="007503C8">
            <w:pPr>
              <w:spacing w:after="0"/>
              <w:rPr>
                <w:rFonts w:cs="Arial"/>
                <w:sz w:val="16"/>
                <w:szCs w:val="16"/>
              </w:rPr>
            </w:pPr>
            <w:r w:rsidRPr="00645669">
              <w:rPr>
                <w:rFonts w:cs="Arial"/>
                <w:sz w:val="16"/>
                <w:szCs w:val="16"/>
              </w:rPr>
              <w:t xml:space="preserve">At least 3 months after </w:t>
            </w:r>
          </w:p>
          <w:p w:rsidR="00602795" w:rsidRPr="00645669" w:rsidRDefault="00602795" w:rsidP="007503C8">
            <w:pPr>
              <w:spacing w:after="0"/>
              <w:rPr>
                <w:rFonts w:cs="Arial"/>
                <w:sz w:val="16"/>
                <w:szCs w:val="16"/>
              </w:rPr>
            </w:pPr>
            <w:r w:rsidRPr="00645669">
              <w:rPr>
                <w:rFonts w:cs="Arial"/>
                <w:sz w:val="16"/>
                <w:szCs w:val="16"/>
              </w:rPr>
              <w:t>final dose of vaccine</w:t>
            </w:r>
          </w:p>
        </w:tc>
      </w:tr>
      <w:tr w:rsidR="00602795" w:rsidRPr="00B86668" w:rsidTr="00FC1A84">
        <w:tc>
          <w:tcPr>
            <w:tcW w:w="1526" w:type="dxa"/>
          </w:tcPr>
          <w:p w:rsidR="007503C8" w:rsidRPr="00645669" w:rsidRDefault="00602795" w:rsidP="007503C8">
            <w:pPr>
              <w:spacing w:after="0"/>
              <w:rPr>
                <w:rFonts w:cs="Arial"/>
                <w:sz w:val="16"/>
                <w:szCs w:val="16"/>
              </w:rPr>
            </w:pPr>
            <w:r w:rsidRPr="00645669">
              <w:rPr>
                <w:rFonts w:cs="Arial"/>
                <w:sz w:val="16"/>
                <w:szCs w:val="16"/>
              </w:rPr>
              <w:t xml:space="preserve">Household, </w:t>
            </w:r>
          </w:p>
          <w:p w:rsidR="007503C8" w:rsidRPr="00645669" w:rsidRDefault="00602795" w:rsidP="007503C8">
            <w:pPr>
              <w:spacing w:after="0"/>
              <w:rPr>
                <w:rFonts w:cs="Arial"/>
                <w:sz w:val="16"/>
                <w:szCs w:val="16"/>
              </w:rPr>
            </w:pPr>
            <w:r w:rsidRPr="00645669">
              <w:rPr>
                <w:rFonts w:cs="Arial"/>
                <w:sz w:val="16"/>
                <w:szCs w:val="16"/>
              </w:rPr>
              <w:t>mucosal or</w:t>
            </w:r>
          </w:p>
          <w:p w:rsidR="007503C8" w:rsidRPr="00645669" w:rsidRDefault="00602795" w:rsidP="007503C8">
            <w:pPr>
              <w:spacing w:after="0"/>
              <w:rPr>
                <w:rFonts w:cs="Arial"/>
                <w:sz w:val="16"/>
                <w:szCs w:val="16"/>
              </w:rPr>
            </w:pPr>
            <w:r w:rsidRPr="00645669">
              <w:rPr>
                <w:rFonts w:cs="Arial"/>
                <w:sz w:val="16"/>
                <w:szCs w:val="16"/>
              </w:rPr>
              <w:t xml:space="preserve">percutaneous </w:t>
            </w:r>
          </w:p>
          <w:p w:rsidR="007503C8" w:rsidRPr="00645669" w:rsidRDefault="00602795" w:rsidP="007503C8">
            <w:pPr>
              <w:spacing w:after="0"/>
              <w:rPr>
                <w:rFonts w:cs="Arial"/>
                <w:sz w:val="16"/>
                <w:szCs w:val="16"/>
              </w:rPr>
            </w:pPr>
            <w:r w:rsidRPr="00645669">
              <w:rPr>
                <w:rFonts w:cs="Arial"/>
                <w:sz w:val="16"/>
                <w:szCs w:val="16"/>
              </w:rPr>
              <w:t xml:space="preserve">(includes health </w:t>
            </w:r>
          </w:p>
          <w:p w:rsidR="000D0704" w:rsidRPr="00645669" w:rsidRDefault="00602795" w:rsidP="007503C8">
            <w:pPr>
              <w:spacing w:after="0"/>
              <w:rPr>
                <w:rFonts w:cs="Arial"/>
                <w:sz w:val="16"/>
                <w:szCs w:val="16"/>
              </w:rPr>
            </w:pPr>
            <w:r w:rsidRPr="00645669">
              <w:rPr>
                <w:rFonts w:cs="Arial"/>
                <w:sz w:val="16"/>
                <w:szCs w:val="16"/>
              </w:rPr>
              <w:t xml:space="preserve">care workers, </w:t>
            </w:r>
          </w:p>
          <w:p w:rsidR="000D0704" w:rsidRPr="00645669" w:rsidRDefault="00602795" w:rsidP="007503C8">
            <w:pPr>
              <w:spacing w:after="0"/>
              <w:rPr>
                <w:rFonts w:cs="Arial"/>
                <w:sz w:val="16"/>
                <w:szCs w:val="16"/>
              </w:rPr>
            </w:pPr>
            <w:r w:rsidRPr="00645669">
              <w:rPr>
                <w:rFonts w:cs="Arial"/>
                <w:sz w:val="16"/>
                <w:szCs w:val="16"/>
              </w:rPr>
              <w:t>after needle-stick</w:t>
            </w:r>
          </w:p>
          <w:p w:rsidR="000D0704" w:rsidRPr="00645669" w:rsidRDefault="00602795" w:rsidP="007503C8">
            <w:pPr>
              <w:spacing w:after="0"/>
              <w:rPr>
                <w:rFonts w:cs="Arial"/>
                <w:sz w:val="16"/>
                <w:szCs w:val="16"/>
              </w:rPr>
            </w:pPr>
            <w:r w:rsidRPr="00645669">
              <w:rPr>
                <w:rFonts w:cs="Arial"/>
                <w:sz w:val="16"/>
                <w:szCs w:val="16"/>
              </w:rPr>
              <w:t xml:space="preserve">injury, sharing </w:t>
            </w:r>
          </w:p>
          <w:p w:rsidR="000D0704" w:rsidRPr="00645669" w:rsidRDefault="00602795" w:rsidP="007503C8">
            <w:pPr>
              <w:spacing w:after="0"/>
              <w:rPr>
                <w:rFonts w:cs="Arial"/>
                <w:sz w:val="16"/>
                <w:szCs w:val="16"/>
              </w:rPr>
            </w:pPr>
            <w:r w:rsidRPr="00645669">
              <w:rPr>
                <w:rFonts w:cs="Arial"/>
                <w:sz w:val="16"/>
                <w:szCs w:val="16"/>
              </w:rPr>
              <w:t xml:space="preserve">injecting </w:t>
            </w:r>
          </w:p>
          <w:p w:rsidR="00602795" w:rsidRPr="00645669" w:rsidRDefault="00602795" w:rsidP="007503C8">
            <w:pPr>
              <w:spacing w:after="0"/>
              <w:rPr>
                <w:rFonts w:cs="Arial"/>
                <w:sz w:val="16"/>
                <w:szCs w:val="16"/>
              </w:rPr>
            </w:pPr>
            <w:r w:rsidRPr="00645669">
              <w:rPr>
                <w:rFonts w:cs="Arial"/>
                <w:sz w:val="16"/>
                <w:szCs w:val="16"/>
              </w:rPr>
              <w:t>equipment, etc.)</w:t>
            </w:r>
          </w:p>
          <w:p w:rsidR="00602795" w:rsidRPr="00645669" w:rsidRDefault="00602795" w:rsidP="007503C8">
            <w:pPr>
              <w:spacing w:after="0"/>
              <w:rPr>
                <w:rFonts w:cs="Arial"/>
                <w:sz w:val="16"/>
                <w:szCs w:val="16"/>
              </w:rPr>
            </w:pPr>
          </w:p>
        </w:tc>
        <w:tc>
          <w:tcPr>
            <w:tcW w:w="1432" w:type="dxa"/>
          </w:tcPr>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 xml:space="preserve">Single dose </w:t>
            </w:r>
          </w:p>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 xml:space="preserve">within 72 hours </w:t>
            </w:r>
          </w:p>
          <w:p w:rsidR="00602795" w:rsidRPr="00645669" w:rsidRDefault="00602795" w:rsidP="007503C8">
            <w:pPr>
              <w:spacing w:after="0"/>
              <w:rPr>
                <w:rFonts w:cs="Arial"/>
                <w:sz w:val="16"/>
                <w:szCs w:val="16"/>
              </w:rPr>
            </w:pPr>
            <w:r w:rsidRPr="00645669">
              <w:rPr>
                <w:rFonts w:cs="Arial"/>
                <w:color w:val="000000"/>
                <w:sz w:val="16"/>
                <w:szCs w:val="16"/>
                <w:shd w:val="clear" w:color="auto" w:fill="FFFFFF"/>
              </w:rPr>
              <w:t>of exposure</w:t>
            </w:r>
            <w:r w:rsidRPr="00645669">
              <w:rPr>
                <w:rFonts w:cs="Arial"/>
                <w:sz w:val="16"/>
                <w:szCs w:val="16"/>
              </w:rPr>
              <w:t xml:space="preserve">  </w:t>
            </w:r>
          </w:p>
          <w:p w:rsidR="00602795" w:rsidRPr="00645669" w:rsidRDefault="00602795" w:rsidP="007503C8">
            <w:pPr>
              <w:spacing w:after="0"/>
              <w:rPr>
                <w:rFonts w:cs="Arial"/>
                <w:sz w:val="16"/>
                <w:szCs w:val="16"/>
              </w:rPr>
            </w:pPr>
          </w:p>
        </w:tc>
        <w:tc>
          <w:tcPr>
            <w:tcW w:w="988" w:type="dxa"/>
          </w:tcPr>
          <w:p w:rsidR="007503C8" w:rsidRPr="00645669" w:rsidRDefault="00602795" w:rsidP="007503C8">
            <w:pPr>
              <w:spacing w:after="0"/>
              <w:rPr>
                <w:rFonts w:cs="Arial"/>
                <w:sz w:val="16"/>
                <w:szCs w:val="16"/>
              </w:rPr>
            </w:pPr>
            <w:r w:rsidRPr="00645669">
              <w:rPr>
                <w:rFonts w:cs="Arial"/>
                <w:sz w:val="16"/>
                <w:szCs w:val="16"/>
              </w:rPr>
              <w:t>400 IU by</w:t>
            </w:r>
          </w:p>
          <w:p w:rsidR="007503C8" w:rsidRPr="00645669" w:rsidRDefault="00602795" w:rsidP="007503C8">
            <w:pPr>
              <w:spacing w:after="0"/>
              <w:rPr>
                <w:rFonts w:cs="Arial"/>
                <w:sz w:val="16"/>
                <w:szCs w:val="16"/>
              </w:rPr>
            </w:pPr>
            <w:r w:rsidRPr="00645669">
              <w:rPr>
                <w:rFonts w:cs="Arial"/>
                <w:sz w:val="16"/>
                <w:szCs w:val="16"/>
              </w:rPr>
              <w:t xml:space="preserve">IM </w:t>
            </w:r>
          </w:p>
          <w:p w:rsidR="00602795" w:rsidRPr="00645669" w:rsidRDefault="00602795" w:rsidP="007503C8">
            <w:pPr>
              <w:spacing w:after="0"/>
              <w:rPr>
                <w:rFonts w:cs="Arial"/>
                <w:sz w:val="16"/>
                <w:szCs w:val="16"/>
              </w:rPr>
            </w:pPr>
            <w:r w:rsidRPr="00645669">
              <w:rPr>
                <w:rFonts w:cs="Arial"/>
                <w:sz w:val="16"/>
                <w:szCs w:val="16"/>
              </w:rPr>
              <w:t>injection;</w:t>
            </w:r>
          </w:p>
          <w:p w:rsidR="007503C8" w:rsidRPr="00645669" w:rsidRDefault="00602795" w:rsidP="007503C8">
            <w:pPr>
              <w:spacing w:after="0"/>
              <w:rPr>
                <w:rFonts w:cs="Arial"/>
                <w:sz w:val="16"/>
                <w:szCs w:val="16"/>
              </w:rPr>
            </w:pPr>
            <w:r w:rsidRPr="00645669">
              <w:rPr>
                <w:rFonts w:cs="Arial"/>
                <w:sz w:val="16"/>
                <w:szCs w:val="16"/>
              </w:rPr>
              <w:t xml:space="preserve">100IU if </w:t>
            </w:r>
          </w:p>
          <w:p w:rsidR="007503C8" w:rsidRPr="00645669" w:rsidRDefault="007503C8" w:rsidP="007503C8">
            <w:pPr>
              <w:spacing w:after="0"/>
              <w:rPr>
                <w:rFonts w:cs="Arial"/>
                <w:sz w:val="16"/>
                <w:szCs w:val="16"/>
              </w:rPr>
            </w:pPr>
            <w:r w:rsidRPr="00645669">
              <w:rPr>
                <w:rFonts w:cs="Arial"/>
                <w:sz w:val="16"/>
                <w:szCs w:val="16"/>
              </w:rPr>
              <w:t>B</w:t>
            </w:r>
            <w:r w:rsidR="00602795" w:rsidRPr="00645669">
              <w:rPr>
                <w:rFonts w:cs="Arial"/>
                <w:sz w:val="16"/>
                <w:szCs w:val="16"/>
              </w:rPr>
              <w:t>ody</w:t>
            </w:r>
          </w:p>
          <w:p w:rsidR="009D633C" w:rsidRDefault="009D633C" w:rsidP="007503C8">
            <w:pPr>
              <w:spacing w:after="0"/>
              <w:rPr>
                <w:rFonts w:cs="Arial"/>
                <w:sz w:val="16"/>
                <w:szCs w:val="16"/>
              </w:rPr>
            </w:pPr>
            <w:r w:rsidRPr="00645669">
              <w:rPr>
                <w:rFonts w:cs="Arial"/>
                <w:sz w:val="16"/>
                <w:szCs w:val="16"/>
              </w:rPr>
              <w:t>W</w:t>
            </w:r>
            <w:r w:rsidR="00602795" w:rsidRPr="00645669">
              <w:rPr>
                <w:rFonts w:cs="Arial"/>
                <w:sz w:val="16"/>
                <w:szCs w:val="16"/>
              </w:rPr>
              <w:t>eight</w:t>
            </w:r>
          </w:p>
          <w:p w:rsidR="00602795" w:rsidRPr="00645669" w:rsidRDefault="00602795" w:rsidP="007503C8">
            <w:pPr>
              <w:spacing w:after="0"/>
              <w:rPr>
                <w:rFonts w:cs="Arial"/>
                <w:sz w:val="16"/>
                <w:szCs w:val="16"/>
              </w:rPr>
            </w:pPr>
            <w:r w:rsidRPr="00645669">
              <w:rPr>
                <w:rFonts w:cs="Arial"/>
                <w:sz w:val="16"/>
                <w:szCs w:val="16"/>
              </w:rPr>
              <w:t xml:space="preserve"> &lt;30 kg</w:t>
            </w:r>
          </w:p>
        </w:tc>
        <w:tc>
          <w:tcPr>
            <w:tcW w:w="1503" w:type="dxa"/>
          </w:tcPr>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Within 7 days</w:t>
            </w:r>
            <w:r w:rsidRPr="00645669">
              <w:rPr>
                <w:rStyle w:val="apple-converted-space"/>
                <w:rFonts w:cs="Arial"/>
                <w:color w:val="000000"/>
                <w:sz w:val="16"/>
                <w:szCs w:val="16"/>
                <w:shd w:val="clear" w:color="auto" w:fill="FFFFFF"/>
              </w:rPr>
              <w:t xml:space="preserve"> </w:t>
            </w:r>
            <w:r w:rsidRPr="00645669">
              <w:rPr>
                <w:rFonts w:cs="Arial"/>
                <w:color w:val="000000"/>
                <w:sz w:val="16"/>
                <w:szCs w:val="16"/>
                <w:shd w:val="clear" w:color="auto" w:fill="FFFFFF"/>
              </w:rPr>
              <w:t xml:space="preserve">of </w:t>
            </w:r>
          </w:p>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exposure and at</w:t>
            </w:r>
          </w:p>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 xml:space="preserve">1 and 6 months </w:t>
            </w:r>
          </w:p>
          <w:p w:rsidR="00602795" w:rsidRPr="00645669" w:rsidRDefault="00602795" w:rsidP="007503C8">
            <w:pPr>
              <w:spacing w:after="0"/>
              <w:rPr>
                <w:rFonts w:cs="Arial"/>
                <w:sz w:val="16"/>
                <w:szCs w:val="16"/>
              </w:rPr>
            </w:pPr>
            <w:r w:rsidRPr="00645669">
              <w:rPr>
                <w:rFonts w:cs="Arial"/>
                <w:color w:val="000000"/>
                <w:sz w:val="16"/>
                <w:szCs w:val="16"/>
                <w:shd w:val="clear" w:color="auto" w:fill="FFFFFF"/>
              </w:rPr>
              <w:t>after 1st dose</w:t>
            </w:r>
            <w:r w:rsidRPr="00645669">
              <w:rPr>
                <w:rFonts w:cs="Arial"/>
                <w:color w:val="000000"/>
                <w:sz w:val="16"/>
                <w:szCs w:val="16"/>
                <w:shd w:val="clear" w:color="auto" w:fill="FFFFFF"/>
                <w:vertAlign w:val="superscript"/>
              </w:rPr>
              <w:t>1</w:t>
            </w:r>
            <w:r w:rsidRPr="00645669">
              <w:rPr>
                <w:rFonts w:cs="Arial"/>
                <w:sz w:val="16"/>
                <w:szCs w:val="16"/>
              </w:rPr>
              <w:t xml:space="preserve"> </w:t>
            </w:r>
          </w:p>
        </w:tc>
        <w:tc>
          <w:tcPr>
            <w:tcW w:w="1109" w:type="dxa"/>
          </w:tcPr>
          <w:p w:rsidR="007503C8" w:rsidRPr="00645669" w:rsidRDefault="00602795" w:rsidP="007503C8">
            <w:pPr>
              <w:spacing w:after="0"/>
              <w:rPr>
                <w:rFonts w:cs="Arial"/>
                <w:sz w:val="16"/>
                <w:szCs w:val="16"/>
              </w:rPr>
            </w:pPr>
            <w:r w:rsidRPr="00645669">
              <w:rPr>
                <w:rFonts w:cs="Arial"/>
                <w:sz w:val="16"/>
                <w:szCs w:val="16"/>
              </w:rPr>
              <w:t xml:space="preserve">0.5 mL or </w:t>
            </w:r>
          </w:p>
          <w:p w:rsidR="007503C8" w:rsidRPr="00645669" w:rsidRDefault="00602795" w:rsidP="007503C8">
            <w:pPr>
              <w:spacing w:after="0"/>
              <w:rPr>
                <w:rFonts w:cs="Arial"/>
                <w:sz w:val="16"/>
                <w:szCs w:val="16"/>
              </w:rPr>
            </w:pPr>
            <w:r w:rsidRPr="00645669">
              <w:rPr>
                <w:rFonts w:cs="Arial"/>
                <w:sz w:val="16"/>
                <w:szCs w:val="16"/>
              </w:rPr>
              <w:t>1 mL</w:t>
            </w:r>
          </w:p>
          <w:p w:rsidR="007503C8" w:rsidRPr="00645669" w:rsidRDefault="00602795" w:rsidP="007503C8">
            <w:pPr>
              <w:spacing w:after="0"/>
              <w:rPr>
                <w:rFonts w:cs="Arial"/>
                <w:sz w:val="16"/>
                <w:szCs w:val="16"/>
              </w:rPr>
            </w:pPr>
            <w:r w:rsidRPr="00645669">
              <w:rPr>
                <w:rFonts w:cs="Arial"/>
                <w:sz w:val="16"/>
                <w:szCs w:val="16"/>
              </w:rPr>
              <w:t xml:space="preserve">(depending </w:t>
            </w:r>
          </w:p>
          <w:p w:rsidR="007503C8" w:rsidRPr="00645669" w:rsidRDefault="00602795" w:rsidP="007503C8">
            <w:pPr>
              <w:spacing w:after="0"/>
              <w:rPr>
                <w:rFonts w:cs="Arial"/>
                <w:sz w:val="16"/>
                <w:szCs w:val="16"/>
              </w:rPr>
            </w:pPr>
            <w:r w:rsidRPr="00645669">
              <w:rPr>
                <w:rFonts w:cs="Arial"/>
                <w:sz w:val="16"/>
                <w:szCs w:val="16"/>
              </w:rPr>
              <w:t xml:space="preserve">on age), by </w:t>
            </w:r>
          </w:p>
          <w:p w:rsidR="00602795" w:rsidRPr="00645669" w:rsidRDefault="00602795" w:rsidP="007503C8">
            <w:pPr>
              <w:spacing w:after="0"/>
              <w:rPr>
                <w:rFonts w:cs="Arial"/>
                <w:color w:val="000000"/>
                <w:sz w:val="16"/>
                <w:szCs w:val="16"/>
                <w:shd w:val="clear" w:color="auto" w:fill="FFFFFF"/>
              </w:rPr>
            </w:pPr>
            <w:r w:rsidRPr="00645669">
              <w:rPr>
                <w:rFonts w:cs="Arial"/>
                <w:sz w:val="16"/>
                <w:szCs w:val="16"/>
              </w:rPr>
              <w:t>IM injection</w:t>
            </w:r>
          </w:p>
        </w:tc>
        <w:tc>
          <w:tcPr>
            <w:tcW w:w="1964" w:type="dxa"/>
          </w:tcPr>
          <w:p w:rsidR="007503C8" w:rsidRPr="00645669" w:rsidRDefault="00602795" w:rsidP="007503C8">
            <w:pPr>
              <w:spacing w:after="0"/>
              <w:rPr>
                <w:rFonts w:cs="Arial"/>
                <w:sz w:val="16"/>
                <w:szCs w:val="16"/>
              </w:rPr>
            </w:pPr>
            <w:r w:rsidRPr="00645669">
              <w:rPr>
                <w:rFonts w:cs="Arial"/>
                <w:sz w:val="16"/>
                <w:szCs w:val="16"/>
              </w:rPr>
              <w:t xml:space="preserve">4-8 weeks after </w:t>
            </w:r>
          </w:p>
          <w:p w:rsidR="00602795" w:rsidRPr="00645669" w:rsidRDefault="00602795" w:rsidP="007503C8">
            <w:pPr>
              <w:spacing w:after="0"/>
              <w:rPr>
                <w:rFonts w:cs="Arial"/>
                <w:sz w:val="16"/>
                <w:szCs w:val="16"/>
              </w:rPr>
            </w:pPr>
            <w:r w:rsidRPr="00645669">
              <w:rPr>
                <w:rFonts w:cs="Arial"/>
                <w:sz w:val="16"/>
                <w:szCs w:val="16"/>
              </w:rPr>
              <w:t>vaccination</w:t>
            </w:r>
          </w:p>
        </w:tc>
      </w:tr>
      <w:tr w:rsidR="00602795" w:rsidRPr="00B86668" w:rsidTr="00FC1A84">
        <w:tc>
          <w:tcPr>
            <w:tcW w:w="1526" w:type="dxa"/>
          </w:tcPr>
          <w:p w:rsidR="00602795" w:rsidRPr="00645669" w:rsidRDefault="00602795" w:rsidP="007503C8">
            <w:pPr>
              <w:spacing w:after="0"/>
              <w:rPr>
                <w:rFonts w:cs="Arial"/>
                <w:sz w:val="16"/>
                <w:szCs w:val="16"/>
              </w:rPr>
            </w:pPr>
            <w:r w:rsidRPr="00645669">
              <w:rPr>
                <w:rFonts w:cs="Arial"/>
                <w:sz w:val="16"/>
                <w:szCs w:val="16"/>
              </w:rPr>
              <w:t xml:space="preserve">Sexual </w:t>
            </w:r>
          </w:p>
          <w:p w:rsidR="00602795" w:rsidRPr="00645669" w:rsidRDefault="00602795" w:rsidP="007503C8">
            <w:pPr>
              <w:spacing w:after="0"/>
              <w:rPr>
                <w:rFonts w:cs="Arial"/>
                <w:sz w:val="16"/>
                <w:szCs w:val="16"/>
              </w:rPr>
            </w:pPr>
          </w:p>
        </w:tc>
        <w:tc>
          <w:tcPr>
            <w:tcW w:w="1432" w:type="dxa"/>
          </w:tcPr>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 xml:space="preserve">Single dose </w:t>
            </w:r>
          </w:p>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 xml:space="preserve">within 72 hours </w:t>
            </w:r>
          </w:p>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 xml:space="preserve">of last sexual </w:t>
            </w:r>
          </w:p>
          <w:p w:rsidR="007503C8" w:rsidRPr="00645669" w:rsidRDefault="00602795" w:rsidP="007503C8">
            <w:pPr>
              <w:spacing w:after="0"/>
              <w:rPr>
                <w:rFonts w:cs="Arial"/>
                <w:sz w:val="16"/>
                <w:szCs w:val="16"/>
              </w:rPr>
            </w:pPr>
            <w:r w:rsidRPr="00645669">
              <w:rPr>
                <w:rFonts w:cs="Arial"/>
                <w:color w:val="000000"/>
                <w:sz w:val="16"/>
                <w:szCs w:val="16"/>
                <w:shd w:val="clear" w:color="auto" w:fill="FFFFFF"/>
              </w:rPr>
              <w:t xml:space="preserve">contact </w:t>
            </w:r>
            <w:r w:rsidRPr="00645669">
              <w:rPr>
                <w:rFonts w:cs="Arial"/>
                <w:sz w:val="16"/>
                <w:szCs w:val="16"/>
              </w:rPr>
              <w:t>(There is</w:t>
            </w:r>
          </w:p>
          <w:p w:rsidR="007503C8" w:rsidRPr="00645669" w:rsidRDefault="00602795" w:rsidP="007503C8">
            <w:pPr>
              <w:spacing w:after="0"/>
              <w:rPr>
                <w:rFonts w:cs="Arial"/>
                <w:sz w:val="16"/>
                <w:szCs w:val="16"/>
              </w:rPr>
            </w:pPr>
            <w:r w:rsidRPr="00645669">
              <w:rPr>
                <w:rFonts w:cs="Arial"/>
                <w:sz w:val="16"/>
                <w:szCs w:val="16"/>
              </w:rPr>
              <w:t>limited evidence</w:t>
            </w:r>
          </w:p>
          <w:p w:rsidR="007503C8" w:rsidRPr="00645669" w:rsidRDefault="00602795" w:rsidP="007503C8">
            <w:pPr>
              <w:spacing w:after="0"/>
              <w:rPr>
                <w:rFonts w:cs="Arial"/>
                <w:sz w:val="16"/>
                <w:szCs w:val="16"/>
              </w:rPr>
            </w:pPr>
            <w:r w:rsidRPr="00645669">
              <w:rPr>
                <w:rFonts w:cs="Arial"/>
                <w:sz w:val="16"/>
                <w:szCs w:val="16"/>
              </w:rPr>
              <w:t xml:space="preserve">for efficacy if </w:t>
            </w:r>
          </w:p>
          <w:p w:rsidR="007503C8" w:rsidRPr="00645669" w:rsidRDefault="00602795" w:rsidP="007503C8">
            <w:pPr>
              <w:spacing w:after="0"/>
              <w:rPr>
                <w:rFonts w:cs="Arial"/>
                <w:sz w:val="16"/>
                <w:szCs w:val="16"/>
              </w:rPr>
            </w:pPr>
            <w:r w:rsidRPr="00645669">
              <w:rPr>
                <w:rFonts w:cs="Arial"/>
                <w:sz w:val="16"/>
                <w:szCs w:val="16"/>
              </w:rPr>
              <w:t>given within</w:t>
            </w:r>
          </w:p>
          <w:p w:rsidR="007503C8" w:rsidRPr="00645669" w:rsidRDefault="00602795" w:rsidP="007503C8">
            <w:pPr>
              <w:spacing w:after="0"/>
              <w:rPr>
                <w:rFonts w:cs="Arial"/>
                <w:sz w:val="16"/>
                <w:szCs w:val="16"/>
              </w:rPr>
            </w:pPr>
            <w:r w:rsidRPr="00645669">
              <w:rPr>
                <w:rFonts w:cs="Arial"/>
                <w:sz w:val="16"/>
                <w:szCs w:val="16"/>
              </w:rPr>
              <w:t>14 days of</w:t>
            </w:r>
          </w:p>
          <w:p w:rsidR="007503C8" w:rsidRPr="00645669" w:rsidRDefault="00602795" w:rsidP="007503C8">
            <w:pPr>
              <w:spacing w:after="0"/>
              <w:rPr>
                <w:rFonts w:cs="Arial"/>
                <w:sz w:val="16"/>
                <w:szCs w:val="16"/>
              </w:rPr>
            </w:pPr>
            <w:r w:rsidRPr="00645669">
              <w:rPr>
                <w:rFonts w:cs="Arial"/>
                <w:sz w:val="16"/>
                <w:szCs w:val="16"/>
              </w:rPr>
              <w:t xml:space="preserve">contact; </w:t>
            </w:r>
          </w:p>
          <w:p w:rsidR="007503C8" w:rsidRPr="00645669" w:rsidRDefault="00602795" w:rsidP="007503C8">
            <w:pPr>
              <w:spacing w:after="0"/>
              <w:rPr>
                <w:rFonts w:cs="Arial"/>
                <w:sz w:val="16"/>
                <w:szCs w:val="16"/>
              </w:rPr>
            </w:pPr>
            <w:r w:rsidRPr="00645669">
              <w:rPr>
                <w:rFonts w:cs="Arial"/>
                <w:sz w:val="16"/>
                <w:szCs w:val="16"/>
              </w:rPr>
              <w:t xml:space="preserve">however, </w:t>
            </w:r>
          </w:p>
          <w:p w:rsidR="007503C8" w:rsidRPr="00645669" w:rsidRDefault="00602795" w:rsidP="007503C8">
            <w:pPr>
              <w:spacing w:after="0"/>
              <w:rPr>
                <w:rFonts w:cs="Arial"/>
                <w:sz w:val="16"/>
                <w:szCs w:val="16"/>
              </w:rPr>
            </w:pPr>
            <w:r w:rsidRPr="00645669">
              <w:rPr>
                <w:rFonts w:cs="Arial"/>
                <w:sz w:val="16"/>
                <w:szCs w:val="16"/>
              </w:rPr>
              <w:t xml:space="preserve">administration </w:t>
            </w:r>
          </w:p>
          <w:p w:rsidR="007503C8" w:rsidRPr="00645669" w:rsidRDefault="00602795" w:rsidP="007503C8">
            <w:pPr>
              <w:spacing w:after="0"/>
              <w:rPr>
                <w:rFonts w:cs="Arial"/>
                <w:sz w:val="16"/>
                <w:szCs w:val="16"/>
              </w:rPr>
            </w:pPr>
            <w:r w:rsidRPr="00645669">
              <w:rPr>
                <w:rFonts w:cs="Arial"/>
                <w:sz w:val="16"/>
                <w:szCs w:val="16"/>
              </w:rPr>
              <w:t xml:space="preserve">as soon as </w:t>
            </w:r>
          </w:p>
          <w:p w:rsidR="007503C8" w:rsidRPr="00645669" w:rsidRDefault="00602795" w:rsidP="007503C8">
            <w:pPr>
              <w:spacing w:after="0"/>
              <w:rPr>
                <w:rFonts w:cs="Arial"/>
                <w:sz w:val="16"/>
                <w:szCs w:val="16"/>
              </w:rPr>
            </w:pPr>
            <w:r w:rsidRPr="00645669">
              <w:rPr>
                <w:rFonts w:cs="Arial"/>
                <w:sz w:val="16"/>
                <w:szCs w:val="16"/>
              </w:rPr>
              <w:t xml:space="preserve">possible after </w:t>
            </w:r>
          </w:p>
          <w:p w:rsidR="007503C8" w:rsidRPr="00645669" w:rsidRDefault="00602795" w:rsidP="007503C8">
            <w:pPr>
              <w:spacing w:after="0"/>
              <w:rPr>
                <w:rFonts w:cs="Arial"/>
                <w:sz w:val="16"/>
                <w:szCs w:val="16"/>
              </w:rPr>
            </w:pPr>
            <w:r w:rsidRPr="00645669">
              <w:rPr>
                <w:rFonts w:cs="Arial"/>
                <w:sz w:val="16"/>
                <w:szCs w:val="16"/>
              </w:rPr>
              <w:t xml:space="preserve">exposure is </w:t>
            </w:r>
          </w:p>
          <w:p w:rsidR="00645669" w:rsidRDefault="00602795" w:rsidP="007503C8">
            <w:pPr>
              <w:spacing w:after="0"/>
              <w:rPr>
                <w:rFonts w:cs="Arial"/>
                <w:sz w:val="16"/>
                <w:szCs w:val="16"/>
              </w:rPr>
            </w:pPr>
            <w:r w:rsidRPr="00645669">
              <w:rPr>
                <w:rFonts w:cs="Arial"/>
                <w:sz w:val="16"/>
                <w:szCs w:val="16"/>
              </w:rPr>
              <w:t>preferred. 100 IU</w:t>
            </w:r>
          </w:p>
          <w:p w:rsidR="00645669" w:rsidRDefault="00602795" w:rsidP="007503C8">
            <w:pPr>
              <w:spacing w:after="0"/>
              <w:rPr>
                <w:rFonts w:cs="Arial"/>
                <w:sz w:val="16"/>
                <w:szCs w:val="16"/>
              </w:rPr>
            </w:pPr>
            <w:r w:rsidRPr="00645669">
              <w:rPr>
                <w:rFonts w:cs="Arial"/>
                <w:sz w:val="16"/>
                <w:szCs w:val="16"/>
              </w:rPr>
              <w:t xml:space="preserve"> if body weight </w:t>
            </w:r>
          </w:p>
          <w:p w:rsidR="00602795" w:rsidRPr="00645669" w:rsidRDefault="00602795" w:rsidP="007503C8">
            <w:pPr>
              <w:spacing w:after="0"/>
              <w:rPr>
                <w:rFonts w:cs="Arial"/>
                <w:sz w:val="16"/>
                <w:szCs w:val="16"/>
              </w:rPr>
            </w:pPr>
            <w:r w:rsidRPr="00645669">
              <w:rPr>
                <w:rFonts w:cs="Arial"/>
                <w:sz w:val="16"/>
                <w:szCs w:val="16"/>
              </w:rPr>
              <w:t>&lt;30 kg).</w:t>
            </w:r>
          </w:p>
        </w:tc>
        <w:tc>
          <w:tcPr>
            <w:tcW w:w="988" w:type="dxa"/>
          </w:tcPr>
          <w:p w:rsidR="007503C8" w:rsidRPr="00645669" w:rsidRDefault="00602795" w:rsidP="007503C8">
            <w:pPr>
              <w:spacing w:after="0"/>
              <w:rPr>
                <w:rFonts w:cs="Arial"/>
                <w:sz w:val="16"/>
                <w:szCs w:val="16"/>
              </w:rPr>
            </w:pPr>
            <w:r w:rsidRPr="00645669">
              <w:rPr>
                <w:rFonts w:cs="Arial"/>
                <w:sz w:val="16"/>
                <w:szCs w:val="16"/>
              </w:rPr>
              <w:t>400 IU by</w:t>
            </w:r>
          </w:p>
          <w:p w:rsidR="007503C8" w:rsidRPr="00645669" w:rsidRDefault="00602795" w:rsidP="007503C8">
            <w:pPr>
              <w:spacing w:after="0"/>
              <w:rPr>
                <w:rFonts w:cs="Arial"/>
                <w:sz w:val="16"/>
                <w:szCs w:val="16"/>
              </w:rPr>
            </w:pPr>
            <w:r w:rsidRPr="00645669">
              <w:rPr>
                <w:rFonts w:cs="Arial"/>
                <w:sz w:val="16"/>
                <w:szCs w:val="16"/>
              </w:rPr>
              <w:t>IM</w:t>
            </w:r>
          </w:p>
          <w:p w:rsidR="00602795" w:rsidRPr="00645669" w:rsidRDefault="00602795" w:rsidP="007503C8">
            <w:pPr>
              <w:spacing w:after="0"/>
              <w:rPr>
                <w:rFonts w:cs="Arial"/>
                <w:sz w:val="16"/>
                <w:szCs w:val="16"/>
              </w:rPr>
            </w:pPr>
            <w:r w:rsidRPr="00645669">
              <w:rPr>
                <w:rFonts w:cs="Arial"/>
                <w:sz w:val="16"/>
                <w:szCs w:val="16"/>
              </w:rPr>
              <w:t>injection;</w:t>
            </w:r>
          </w:p>
          <w:p w:rsidR="00602795" w:rsidRPr="00645669" w:rsidRDefault="00602795" w:rsidP="007503C8">
            <w:pPr>
              <w:spacing w:after="0"/>
              <w:rPr>
                <w:rFonts w:cs="Arial"/>
                <w:sz w:val="16"/>
                <w:szCs w:val="16"/>
              </w:rPr>
            </w:pPr>
          </w:p>
        </w:tc>
        <w:tc>
          <w:tcPr>
            <w:tcW w:w="1503" w:type="dxa"/>
          </w:tcPr>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Within 14 days</w:t>
            </w:r>
          </w:p>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and at 1 and</w:t>
            </w:r>
          </w:p>
          <w:p w:rsidR="007503C8" w:rsidRPr="00645669" w:rsidRDefault="00602795" w:rsidP="007503C8">
            <w:pPr>
              <w:spacing w:after="0"/>
              <w:rPr>
                <w:rFonts w:cs="Arial"/>
                <w:color w:val="000000"/>
                <w:sz w:val="16"/>
                <w:szCs w:val="16"/>
                <w:shd w:val="clear" w:color="auto" w:fill="FFFFFF"/>
              </w:rPr>
            </w:pPr>
            <w:r w:rsidRPr="00645669">
              <w:rPr>
                <w:rFonts w:cs="Arial"/>
                <w:color w:val="000000"/>
                <w:sz w:val="16"/>
                <w:szCs w:val="16"/>
                <w:shd w:val="clear" w:color="auto" w:fill="FFFFFF"/>
              </w:rPr>
              <w:t>6 months after</w:t>
            </w:r>
          </w:p>
          <w:p w:rsidR="00602795" w:rsidRPr="00645669" w:rsidRDefault="00602795" w:rsidP="007503C8">
            <w:pPr>
              <w:spacing w:after="0"/>
              <w:rPr>
                <w:rFonts w:cs="Arial"/>
                <w:sz w:val="16"/>
                <w:szCs w:val="16"/>
              </w:rPr>
            </w:pPr>
            <w:r w:rsidRPr="00645669">
              <w:rPr>
                <w:rFonts w:cs="Arial"/>
                <w:color w:val="000000"/>
                <w:sz w:val="16"/>
                <w:szCs w:val="16"/>
                <w:shd w:val="clear" w:color="auto" w:fill="FFFFFF"/>
              </w:rPr>
              <w:t>1st dose</w:t>
            </w:r>
            <w:r w:rsidRPr="00645669">
              <w:rPr>
                <w:rFonts w:cs="Arial"/>
                <w:color w:val="000000"/>
                <w:sz w:val="16"/>
                <w:szCs w:val="16"/>
                <w:shd w:val="clear" w:color="auto" w:fill="FFFFFF"/>
                <w:vertAlign w:val="superscript"/>
              </w:rPr>
              <w:t>1</w:t>
            </w:r>
            <w:r w:rsidRPr="00645669">
              <w:rPr>
                <w:rFonts w:cs="Arial"/>
                <w:sz w:val="16"/>
                <w:szCs w:val="16"/>
              </w:rPr>
              <w:t xml:space="preserve"> </w:t>
            </w:r>
          </w:p>
        </w:tc>
        <w:tc>
          <w:tcPr>
            <w:tcW w:w="1109" w:type="dxa"/>
          </w:tcPr>
          <w:p w:rsidR="007503C8" w:rsidRPr="00645669" w:rsidRDefault="00602795" w:rsidP="007503C8">
            <w:pPr>
              <w:spacing w:after="0"/>
              <w:rPr>
                <w:rFonts w:cs="Arial"/>
                <w:sz w:val="16"/>
                <w:szCs w:val="16"/>
              </w:rPr>
            </w:pPr>
            <w:r w:rsidRPr="00645669">
              <w:rPr>
                <w:rFonts w:cs="Arial"/>
                <w:sz w:val="16"/>
                <w:szCs w:val="16"/>
              </w:rPr>
              <w:t>0.5 mL or</w:t>
            </w:r>
          </w:p>
          <w:p w:rsidR="00A61ABB" w:rsidRPr="00645669" w:rsidRDefault="00602795" w:rsidP="007503C8">
            <w:pPr>
              <w:spacing w:after="0"/>
              <w:rPr>
                <w:rFonts w:cs="Arial"/>
                <w:sz w:val="16"/>
                <w:szCs w:val="16"/>
              </w:rPr>
            </w:pPr>
            <w:r w:rsidRPr="00645669">
              <w:rPr>
                <w:rFonts w:cs="Arial"/>
                <w:sz w:val="16"/>
                <w:szCs w:val="16"/>
              </w:rPr>
              <w:t>1 mL</w:t>
            </w:r>
          </w:p>
          <w:p w:rsidR="007503C8" w:rsidRPr="00645669" w:rsidRDefault="00602795" w:rsidP="007503C8">
            <w:pPr>
              <w:spacing w:after="0"/>
              <w:rPr>
                <w:rFonts w:cs="Arial"/>
                <w:sz w:val="16"/>
                <w:szCs w:val="16"/>
              </w:rPr>
            </w:pPr>
            <w:r w:rsidRPr="00645669">
              <w:rPr>
                <w:rFonts w:cs="Arial"/>
                <w:sz w:val="16"/>
                <w:szCs w:val="16"/>
              </w:rPr>
              <w:t xml:space="preserve">(depending </w:t>
            </w:r>
          </w:p>
          <w:p w:rsidR="007503C8" w:rsidRPr="00645669" w:rsidRDefault="00602795" w:rsidP="007503C8">
            <w:pPr>
              <w:spacing w:after="0"/>
              <w:rPr>
                <w:rFonts w:cs="Arial"/>
                <w:sz w:val="16"/>
                <w:szCs w:val="16"/>
              </w:rPr>
            </w:pPr>
            <w:r w:rsidRPr="00645669">
              <w:rPr>
                <w:rFonts w:cs="Arial"/>
                <w:sz w:val="16"/>
                <w:szCs w:val="16"/>
              </w:rPr>
              <w:t xml:space="preserve">on age), </w:t>
            </w:r>
          </w:p>
          <w:p w:rsidR="007503C8" w:rsidRPr="00645669" w:rsidRDefault="00602795" w:rsidP="007503C8">
            <w:pPr>
              <w:spacing w:after="0"/>
              <w:rPr>
                <w:rFonts w:cs="Arial"/>
                <w:sz w:val="16"/>
                <w:szCs w:val="16"/>
              </w:rPr>
            </w:pPr>
            <w:r w:rsidRPr="00645669">
              <w:rPr>
                <w:rFonts w:cs="Arial"/>
                <w:sz w:val="16"/>
                <w:szCs w:val="16"/>
              </w:rPr>
              <w:t>by IM</w:t>
            </w:r>
          </w:p>
          <w:p w:rsidR="00602795" w:rsidRPr="00645669" w:rsidRDefault="00602795" w:rsidP="007503C8">
            <w:pPr>
              <w:spacing w:after="0"/>
              <w:rPr>
                <w:rFonts w:cs="Arial"/>
                <w:color w:val="000000"/>
                <w:sz w:val="16"/>
                <w:szCs w:val="16"/>
                <w:shd w:val="clear" w:color="auto" w:fill="FFFFFF"/>
              </w:rPr>
            </w:pPr>
            <w:r w:rsidRPr="00645669">
              <w:rPr>
                <w:rFonts w:cs="Arial"/>
                <w:sz w:val="16"/>
                <w:szCs w:val="16"/>
              </w:rPr>
              <w:t>injection</w:t>
            </w:r>
          </w:p>
        </w:tc>
        <w:tc>
          <w:tcPr>
            <w:tcW w:w="1964" w:type="dxa"/>
          </w:tcPr>
          <w:p w:rsidR="007503C8" w:rsidRPr="00645669" w:rsidRDefault="00602795" w:rsidP="007503C8">
            <w:pPr>
              <w:spacing w:after="0"/>
              <w:rPr>
                <w:rFonts w:cs="Arial"/>
                <w:sz w:val="16"/>
                <w:szCs w:val="16"/>
              </w:rPr>
            </w:pPr>
            <w:r w:rsidRPr="00645669">
              <w:rPr>
                <w:rFonts w:cs="Arial"/>
                <w:sz w:val="16"/>
                <w:szCs w:val="16"/>
              </w:rPr>
              <w:t xml:space="preserve">4-8 weeks after </w:t>
            </w:r>
          </w:p>
          <w:p w:rsidR="00602795" w:rsidRPr="00645669" w:rsidRDefault="00602795" w:rsidP="007503C8">
            <w:pPr>
              <w:spacing w:after="0"/>
              <w:rPr>
                <w:rFonts w:cs="Arial"/>
                <w:sz w:val="16"/>
                <w:szCs w:val="16"/>
              </w:rPr>
            </w:pPr>
            <w:r w:rsidRPr="00645669">
              <w:rPr>
                <w:rFonts w:cs="Arial"/>
                <w:sz w:val="16"/>
                <w:szCs w:val="16"/>
              </w:rPr>
              <w:t>vaccination</w:t>
            </w:r>
          </w:p>
        </w:tc>
      </w:tr>
    </w:tbl>
    <w:p w:rsidR="006F476B" w:rsidRPr="00490592" w:rsidRDefault="00B764AC" w:rsidP="007503C8">
      <w:pPr>
        <w:pStyle w:val="FootnoteText"/>
      </w:pPr>
      <w:r>
        <w:rPr>
          <w:rStyle w:val="FootnoteReference"/>
        </w:rPr>
        <w:footnoteRef/>
      </w:r>
      <w:r>
        <w:t xml:space="preserve"> </w:t>
      </w:r>
      <w:r w:rsidRPr="00902187">
        <w:rPr>
          <w:sz w:val="16"/>
          <w:szCs w:val="16"/>
        </w:rPr>
        <w:t xml:space="preserve">The </w:t>
      </w:r>
      <w:r>
        <w:rPr>
          <w:sz w:val="16"/>
          <w:szCs w:val="16"/>
        </w:rPr>
        <w:t>first</w:t>
      </w:r>
      <w:r w:rsidRPr="00902187">
        <w:rPr>
          <w:sz w:val="16"/>
          <w:szCs w:val="16"/>
        </w:rPr>
        <w:t xml:space="preserve"> dose can be given at the same time as HBIG, but should be administered at a separate site. Administration as soon as possible after exposure is preferred</w:t>
      </w:r>
    </w:p>
    <w:p w:rsidR="00B764AC" w:rsidRDefault="00B764AC">
      <w:pPr>
        <w:autoSpaceDE/>
        <w:autoSpaceDN/>
        <w:adjustRightInd/>
        <w:spacing w:after="200" w:line="276" w:lineRule="auto"/>
        <w:ind w:right="0"/>
        <w:rPr>
          <w:rFonts w:cs="Arial"/>
          <w:b/>
          <w:i/>
          <w:iCs/>
          <w:sz w:val="24"/>
          <w:lang w:val="en-US"/>
        </w:rPr>
      </w:pPr>
      <w:bookmarkStart w:id="108" w:name="_Toc476733081"/>
      <w:bookmarkStart w:id="109" w:name="_Toc476733340"/>
      <w:bookmarkStart w:id="110" w:name="_Toc477871935"/>
      <w:r>
        <w:br w:type="page"/>
      </w:r>
    </w:p>
    <w:p w:rsidR="00DB0868" w:rsidRPr="00B86668" w:rsidRDefault="00DB0868" w:rsidP="00CF52D2">
      <w:pPr>
        <w:pStyle w:val="Heading2"/>
      </w:pPr>
      <w:r w:rsidRPr="00B86668">
        <w:lastRenderedPageBreak/>
        <w:t>Education</w:t>
      </w:r>
      <w:bookmarkEnd w:id="108"/>
      <w:bookmarkEnd w:id="109"/>
      <w:bookmarkEnd w:id="110"/>
    </w:p>
    <w:p w:rsidR="00B764AC" w:rsidRDefault="00743516" w:rsidP="00B764AC">
      <w:pPr>
        <w:pStyle w:val="BodyText"/>
        <w:rPr>
          <w:rFonts w:cs="Arial"/>
          <w:b/>
          <w:i/>
          <w:iCs/>
          <w:sz w:val="24"/>
        </w:rPr>
      </w:pPr>
      <w:r w:rsidRPr="007503C8">
        <w:rPr>
          <w:rFonts w:ascii="Arial" w:hAnsi="Arial" w:cs="Arial"/>
        </w:rPr>
        <w:t xml:space="preserve">Advise susceptible contacts (or </w:t>
      </w:r>
      <w:r w:rsidR="002A409C" w:rsidRPr="007503C8">
        <w:rPr>
          <w:rFonts w:ascii="Arial" w:hAnsi="Arial" w:cs="Arial"/>
        </w:rPr>
        <w:t xml:space="preserve">their </w:t>
      </w:r>
      <w:r w:rsidRPr="007503C8">
        <w:rPr>
          <w:rFonts w:ascii="Arial" w:hAnsi="Arial" w:cs="Arial"/>
        </w:rPr>
        <w:t>parents/guardians) of the risk of infection</w:t>
      </w:r>
      <w:r w:rsidR="005D03DD" w:rsidRPr="007503C8">
        <w:rPr>
          <w:rFonts w:ascii="Arial" w:hAnsi="Arial" w:cs="Arial"/>
        </w:rPr>
        <w:t>,</w:t>
      </w:r>
      <w:r w:rsidRPr="007503C8">
        <w:rPr>
          <w:rFonts w:ascii="Arial" w:hAnsi="Arial" w:cs="Arial"/>
        </w:rPr>
        <w:t xml:space="preserve"> the need for</w:t>
      </w:r>
      <w:r w:rsidR="00C739F3" w:rsidRPr="007503C8">
        <w:rPr>
          <w:rFonts w:ascii="Arial" w:hAnsi="Arial" w:cs="Arial"/>
        </w:rPr>
        <w:t xml:space="preserve"> </w:t>
      </w:r>
      <w:r w:rsidRPr="007503C8">
        <w:rPr>
          <w:rFonts w:ascii="Arial" w:hAnsi="Arial" w:cs="Arial"/>
        </w:rPr>
        <w:t xml:space="preserve">immunisation; </w:t>
      </w:r>
      <w:r w:rsidR="005D03DD" w:rsidRPr="007503C8">
        <w:rPr>
          <w:rFonts w:ascii="Arial" w:hAnsi="Arial" w:cs="Arial"/>
        </w:rPr>
        <w:t xml:space="preserve">and </w:t>
      </w:r>
      <w:r w:rsidRPr="007503C8">
        <w:rPr>
          <w:rFonts w:ascii="Arial" w:hAnsi="Arial" w:cs="Arial"/>
        </w:rPr>
        <w:t>to watch for symptoms of hepatitis occurring within six months of exposure.</w:t>
      </w:r>
      <w:bookmarkStart w:id="111" w:name="_Toc476733082"/>
      <w:bookmarkStart w:id="112" w:name="_Toc476733341"/>
      <w:bookmarkStart w:id="113" w:name="_Toc477871936"/>
    </w:p>
    <w:p w:rsidR="00DB0868" w:rsidRPr="007503C8" w:rsidRDefault="00DB0868" w:rsidP="00CF52D2">
      <w:pPr>
        <w:pStyle w:val="Heading2"/>
      </w:pPr>
      <w:r w:rsidRPr="007503C8">
        <w:t>Isolation and restriction</w:t>
      </w:r>
      <w:bookmarkEnd w:id="111"/>
      <w:bookmarkEnd w:id="112"/>
      <w:bookmarkEnd w:id="113"/>
    </w:p>
    <w:p w:rsidR="008F4EC7" w:rsidRPr="00645669" w:rsidRDefault="005D03DD" w:rsidP="001F2063">
      <w:pPr>
        <w:pStyle w:val="BodyText"/>
        <w:rPr>
          <w:rFonts w:ascii="Arial" w:hAnsi="Arial" w:cs="Arial"/>
        </w:rPr>
      </w:pPr>
      <w:r w:rsidRPr="007503C8">
        <w:rPr>
          <w:rFonts w:ascii="Arial" w:hAnsi="Arial" w:cs="Arial"/>
        </w:rPr>
        <w:t>Remind c</w:t>
      </w:r>
      <w:r w:rsidR="005808CA" w:rsidRPr="007503C8">
        <w:rPr>
          <w:rFonts w:ascii="Arial" w:hAnsi="Arial" w:cs="Arial"/>
        </w:rPr>
        <w:t>ontacts of the need to practise safe sex</w:t>
      </w:r>
      <w:r w:rsidR="00E418E1" w:rsidRPr="007503C8">
        <w:rPr>
          <w:rFonts w:ascii="Arial" w:hAnsi="Arial" w:cs="Arial"/>
        </w:rPr>
        <w:t xml:space="preserve"> and/or safe injecting practices</w:t>
      </w:r>
      <w:r w:rsidR="005808CA" w:rsidRPr="007503C8">
        <w:rPr>
          <w:rFonts w:ascii="Arial" w:hAnsi="Arial" w:cs="Arial"/>
        </w:rPr>
        <w:t xml:space="preserve"> to minimise the risk of acquiring or transmitting infection</w:t>
      </w:r>
      <w:r w:rsidR="006707DA" w:rsidRPr="007503C8">
        <w:rPr>
          <w:rFonts w:ascii="Arial" w:hAnsi="Arial" w:cs="Arial"/>
        </w:rPr>
        <w:t xml:space="preserve">, </w:t>
      </w:r>
      <w:r w:rsidRPr="007503C8">
        <w:rPr>
          <w:rFonts w:ascii="Arial" w:hAnsi="Arial" w:cs="Arial"/>
        </w:rPr>
        <w:t xml:space="preserve">particularly </w:t>
      </w:r>
      <w:r w:rsidR="006707DA" w:rsidRPr="007503C8">
        <w:rPr>
          <w:rFonts w:ascii="Arial" w:hAnsi="Arial" w:cs="Arial"/>
        </w:rPr>
        <w:t xml:space="preserve">until </w:t>
      </w:r>
      <w:r w:rsidR="00932675" w:rsidRPr="007503C8">
        <w:rPr>
          <w:rFonts w:ascii="Arial" w:hAnsi="Arial" w:cs="Arial"/>
        </w:rPr>
        <w:t xml:space="preserve">laboratory testing </w:t>
      </w:r>
      <w:r w:rsidRPr="007503C8">
        <w:rPr>
          <w:rFonts w:ascii="Arial" w:hAnsi="Arial" w:cs="Arial"/>
        </w:rPr>
        <w:t xml:space="preserve">clarifies their </w:t>
      </w:r>
      <w:r w:rsidR="00B764AC">
        <w:rPr>
          <w:rFonts w:ascii="Arial" w:hAnsi="Arial" w:cs="Arial"/>
        </w:rPr>
        <w:t>i</w:t>
      </w:r>
      <w:r w:rsidRPr="00645669">
        <w:rPr>
          <w:rFonts w:ascii="Arial" w:hAnsi="Arial" w:cs="Arial"/>
        </w:rPr>
        <w:t>mmunity or infectious status.</w:t>
      </w:r>
      <w:r w:rsidR="007503C8" w:rsidRPr="00645669">
        <w:rPr>
          <w:rFonts w:ascii="Arial" w:hAnsi="Arial" w:cs="Arial"/>
        </w:rPr>
        <w:t xml:space="preserve"> </w:t>
      </w:r>
      <w:r w:rsidR="00944002" w:rsidRPr="00645669">
        <w:rPr>
          <w:rFonts w:ascii="Arial" w:hAnsi="Arial" w:cs="Arial"/>
        </w:rPr>
        <w:t>If they are found to be infected with HBV, refer to advice in Case management</w:t>
      </w:r>
      <w:r w:rsidR="00157C94" w:rsidRPr="00645669">
        <w:rPr>
          <w:rFonts w:ascii="Arial" w:hAnsi="Arial" w:cs="Arial"/>
        </w:rPr>
        <w:t xml:space="preserve"> (Section 9)</w:t>
      </w:r>
      <w:r w:rsidR="008F4EC7" w:rsidRPr="00645669">
        <w:rPr>
          <w:rFonts w:ascii="Arial" w:hAnsi="Arial" w:cs="Arial"/>
        </w:rPr>
        <w:t xml:space="preserve">. </w:t>
      </w:r>
    </w:p>
    <w:p w:rsidR="00DB0868" w:rsidRPr="00645669" w:rsidRDefault="00DB0868" w:rsidP="007503C8">
      <w:pPr>
        <w:pStyle w:val="Heading1"/>
        <w:numPr>
          <w:ilvl w:val="0"/>
          <w:numId w:val="26"/>
        </w:numPr>
        <w:ind w:left="360"/>
      </w:pPr>
      <w:bookmarkStart w:id="114" w:name="special"/>
      <w:bookmarkStart w:id="115" w:name="_Toc476733083"/>
      <w:bookmarkStart w:id="116" w:name="_Toc476733342"/>
      <w:bookmarkStart w:id="117" w:name="_Toc477871937"/>
      <w:bookmarkEnd w:id="114"/>
      <w:r w:rsidRPr="00645669">
        <w:t>Special situations</w:t>
      </w:r>
      <w:bookmarkEnd w:id="115"/>
      <w:bookmarkEnd w:id="116"/>
      <w:bookmarkEnd w:id="117"/>
    </w:p>
    <w:p w:rsidR="00BF052A" w:rsidRPr="00645669" w:rsidRDefault="00BF052A" w:rsidP="00064DCC">
      <w:pPr>
        <w:pStyle w:val="Heading2"/>
      </w:pPr>
      <w:bookmarkStart w:id="118" w:name="_Toc476733084"/>
      <w:r w:rsidRPr="00645669">
        <w:t>Pregnant women</w:t>
      </w:r>
      <w:r w:rsidR="000E5A91" w:rsidRPr="00645669">
        <w:t xml:space="preserve"> and their children</w:t>
      </w:r>
      <w:bookmarkEnd w:id="118"/>
    </w:p>
    <w:p w:rsidR="00011F6F" w:rsidRPr="00645669" w:rsidRDefault="005D03DD" w:rsidP="001F2063">
      <w:pPr>
        <w:pStyle w:val="BodyText"/>
        <w:rPr>
          <w:rFonts w:ascii="Arial" w:hAnsi="Arial" w:cs="Arial"/>
        </w:rPr>
      </w:pPr>
      <w:r w:rsidRPr="00645669">
        <w:rPr>
          <w:rFonts w:ascii="Arial" w:hAnsi="Arial" w:cs="Arial"/>
        </w:rPr>
        <w:t xml:space="preserve">Advise </w:t>
      </w:r>
      <w:r w:rsidR="00BF052A" w:rsidRPr="00645669">
        <w:rPr>
          <w:rFonts w:ascii="Arial" w:hAnsi="Arial" w:cs="Arial"/>
        </w:rPr>
        <w:t xml:space="preserve">women </w:t>
      </w:r>
      <w:r w:rsidRPr="00645669">
        <w:rPr>
          <w:rFonts w:ascii="Arial" w:hAnsi="Arial" w:cs="Arial"/>
        </w:rPr>
        <w:t xml:space="preserve">with CHB who are pregnant </w:t>
      </w:r>
      <w:r w:rsidR="00BF052A" w:rsidRPr="00645669">
        <w:rPr>
          <w:rFonts w:ascii="Arial" w:hAnsi="Arial" w:cs="Arial"/>
        </w:rPr>
        <w:t>or of reproductive age about the</w:t>
      </w:r>
      <w:r w:rsidR="00E46177" w:rsidRPr="00645669">
        <w:rPr>
          <w:rFonts w:ascii="Arial" w:hAnsi="Arial" w:cs="Arial"/>
        </w:rPr>
        <w:t xml:space="preserve"> </w:t>
      </w:r>
      <w:r w:rsidR="00BF052A" w:rsidRPr="00645669">
        <w:rPr>
          <w:rFonts w:ascii="Arial" w:hAnsi="Arial" w:cs="Arial"/>
        </w:rPr>
        <w:t xml:space="preserve">risk </w:t>
      </w:r>
      <w:r w:rsidR="00E46177" w:rsidRPr="00645669">
        <w:rPr>
          <w:rFonts w:ascii="Arial" w:hAnsi="Arial" w:cs="Arial"/>
        </w:rPr>
        <w:t xml:space="preserve">of transmitting </w:t>
      </w:r>
      <w:r w:rsidR="00BF052A" w:rsidRPr="00645669">
        <w:rPr>
          <w:rFonts w:ascii="Arial" w:hAnsi="Arial" w:cs="Arial"/>
        </w:rPr>
        <w:t xml:space="preserve">hepatitis B </w:t>
      </w:r>
      <w:r w:rsidR="00E46177" w:rsidRPr="00645669">
        <w:rPr>
          <w:rFonts w:ascii="Arial" w:hAnsi="Arial" w:cs="Arial"/>
        </w:rPr>
        <w:t xml:space="preserve">to </w:t>
      </w:r>
      <w:r w:rsidRPr="00645669">
        <w:rPr>
          <w:rFonts w:ascii="Arial" w:hAnsi="Arial" w:cs="Arial"/>
        </w:rPr>
        <w:t>a</w:t>
      </w:r>
      <w:r w:rsidR="00E46177" w:rsidRPr="00645669">
        <w:rPr>
          <w:rFonts w:ascii="Arial" w:hAnsi="Arial" w:cs="Arial"/>
        </w:rPr>
        <w:t xml:space="preserve"> </w:t>
      </w:r>
      <w:r w:rsidR="00BF052A" w:rsidRPr="00645669">
        <w:rPr>
          <w:rFonts w:ascii="Arial" w:hAnsi="Arial" w:cs="Arial"/>
        </w:rPr>
        <w:t>newborn</w:t>
      </w:r>
      <w:r w:rsidR="00E46177" w:rsidRPr="00645669">
        <w:rPr>
          <w:rFonts w:ascii="Arial" w:hAnsi="Arial" w:cs="Arial"/>
        </w:rPr>
        <w:t xml:space="preserve"> child</w:t>
      </w:r>
      <w:r w:rsidR="00BF052A" w:rsidRPr="00645669">
        <w:rPr>
          <w:rFonts w:ascii="Arial" w:hAnsi="Arial" w:cs="Arial"/>
        </w:rPr>
        <w:t xml:space="preserve">, and of the importance </w:t>
      </w:r>
      <w:r w:rsidR="00E46177" w:rsidRPr="00645669">
        <w:rPr>
          <w:rFonts w:ascii="Arial" w:hAnsi="Arial" w:cs="Arial"/>
        </w:rPr>
        <w:t xml:space="preserve">and effectiveness </w:t>
      </w:r>
      <w:r w:rsidR="00BF052A" w:rsidRPr="00645669">
        <w:rPr>
          <w:rFonts w:ascii="Arial" w:hAnsi="Arial" w:cs="Arial"/>
        </w:rPr>
        <w:t xml:space="preserve">of immunisation </w:t>
      </w:r>
      <w:r w:rsidR="00B409DA" w:rsidRPr="00645669">
        <w:rPr>
          <w:rFonts w:ascii="Arial" w:hAnsi="Arial" w:cs="Arial"/>
        </w:rPr>
        <w:t>to prevent transmission and infection</w:t>
      </w:r>
      <w:r w:rsidR="00BF052A" w:rsidRPr="00645669">
        <w:rPr>
          <w:rFonts w:ascii="Arial" w:hAnsi="Arial" w:cs="Arial"/>
        </w:rPr>
        <w:t>.</w:t>
      </w:r>
    </w:p>
    <w:p w:rsidR="00E46177" w:rsidRPr="00645669" w:rsidRDefault="00011F6F" w:rsidP="001F2063">
      <w:pPr>
        <w:pStyle w:val="BodyText"/>
        <w:rPr>
          <w:rFonts w:ascii="Arial" w:hAnsi="Arial" w:cs="Arial"/>
        </w:rPr>
      </w:pPr>
      <w:r w:rsidRPr="00645669">
        <w:rPr>
          <w:rFonts w:ascii="Arial" w:hAnsi="Arial" w:cs="Arial"/>
        </w:rPr>
        <w:t xml:space="preserve">Appropriate follow-up of a woman diagnosed antenatally is essential to ensure </w:t>
      </w:r>
      <w:r w:rsidR="00C740A8" w:rsidRPr="00645669">
        <w:rPr>
          <w:rFonts w:ascii="Arial" w:hAnsi="Arial" w:cs="Arial"/>
        </w:rPr>
        <w:t xml:space="preserve">adequate clinical care </w:t>
      </w:r>
      <w:r w:rsidR="00E46177" w:rsidRPr="00645669">
        <w:rPr>
          <w:rFonts w:ascii="Arial" w:hAnsi="Arial" w:cs="Arial"/>
        </w:rPr>
        <w:t>o</w:t>
      </w:r>
      <w:r w:rsidR="00C740A8" w:rsidRPr="00645669">
        <w:rPr>
          <w:rFonts w:ascii="Arial" w:hAnsi="Arial" w:cs="Arial"/>
        </w:rPr>
        <w:t>f</w:t>
      </w:r>
      <w:r w:rsidR="00E46177" w:rsidRPr="00645669">
        <w:rPr>
          <w:rFonts w:ascii="Arial" w:hAnsi="Arial" w:cs="Arial"/>
        </w:rPr>
        <w:t xml:space="preserve"> </w:t>
      </w:r>
      <w:r w:rsidR="00C740A8" w:rsidRPr="00645669">
        <w:rPr>
          <w:rFonts w:ascii="Arial" w:hAnsi="Arial" w:cs="Arial"/>
        </w:rPr>
        <w:t xml:space="preserve">the mother, testing and vaccination of household contacts, and protection of the infant from vertical transmission. Women with </w:t>
      </w:r>
      <w:r w:rsidR="00E46177" w:rsidRPr="00645669">
        <w:rPr>
          <w:rFonts w:ascii="Arial" w:hAnsi="Arial" w:cs="Arial"/>
        </w:rPr>
        <w:t xml:space="preserve">a </w:t>
      </w:r>
      <w:r w:rsidR="00C740A8" w:rsidRPr="00645669">
        <w:rPr>
          <w:rFonts w:ascii="Arial" w:hAnsi="Arial" w:cs="Arial"/>
        </w:rPr>
        <w:t xml:space="preserve">positive HBsAg </w:t>
      </w:r>
      <w:r w:rsidR="00E46177" w:rsidRPr="00645669">
        <w:rPr>
          <w:rFonts w:ascii="Arial" w:hAnsi="Arial" w:cs="Arial"/>
        </w:rPr>
        <w:t xml:space="preserve">test </w:t>
      </w:r>
      <w:r w:rsidR="00C740A8" w:rsidRPr="00645669">
        <w:rPr>
          <w:rFonts w:ascii="Arial" w:hAnsi="Arial" w:cs="Arial"/>
        </w:rPr>
        <w:t xml:space="preserve">on antenatal screening </w:t>
      </w:r>
      <w:r w:rsidR="00BF052A" w:rsidRPr="00645669">
        <w:rPr>
          <w:rFonts w:ascii="Arial" w:hAnsi="Arial" w:cs="Arial"/>
        </w:rPr>
        <w:t>should be referre</w:t>
      </w:r>
      <w:r w:rsidR="00C740A8" w:rsidRPr="00645669">
        <w:rPr>
          <w:rFonts w:ascii="Arial" w:hAnsi="Arial" w:cs="Arial"/>
        </w:rPr>
        <w:t>d to specialist services</w:t>
      </w:r>
      <w:r w:rsidR="00E46177" w:rsidRPr="00645669">
        <w:rPr>
          <w:rFonts w:ascii="Arial" w:hAnsi="Arial" w:cs="Arial"/>
        </w:rPr>
        <w:t xml:space="preserve"> to assist in their management</w:t>
      </w:r>
      <w:r w:rsidR="00BF052A" w:rsidRPr="00645669">
        <w:rPr>
          <w:rFonts w:ascii="Arial" w:hAnsi="Arial" w:cs="Arial"/>
        </w:rPr>
        <w:t xml:space="preserve">, </w:t>
      </w:r>
      <w:r w:rsidR="00E46177" w:rsidRPr="00645669">
        <w:rPr>
          <w:rFonts w:ascii="Arial" w:hAnsi="Arial" w:cs="Arial"/>
        </w:rPr>
        <w:t xml:space="preserve">including </w:t>
      </w:r>
      <w:r w:rsidR="00BF052A" w:rsidRPr="00645669">
        <w:rPr>
          <w:rFonts w:ascii="Arial" w:hAnsi="Arial" w:cs="Arial"/>
        </w:rPr>
        <w:t>consideration of antiviral therapy to further reduce the risk of vertical transmission in the setting of a high HBV DNA viral load</w:t>
      </w:r>
      <w:r w:rsidR="00A23E74" w:rsidRPr="00645669">
        <w:rPr>
          <w:rFonts w:ascii="Arial" w:hAnsi="Arial" w:cs="Arial"/>
        </w:rPr>
        <w:t xml:space="preserve"> (e.g. over 1</w:t>
      </w:r>
      <w:r w:rsidR="00602795" w:rsidRPr="00645669">
        <w:rPr>
          <w:rFonts w:ascii="Arial" w:hAnsi="Arial" w:cs="Arial"/>
        </w:rPr>
        <w:t xml:space="preserve"> million</w:t>
      </w:r>
      <w:r w:rsidR="00A23E74" w:rsidRPr="00645669">
        <w:rPr>
          <w:rFonts w:ascii="Arial" w:hAnsi="Arial" w:cs="Arial"/>
        </w:rPr>
        <w:t xml:space="preserve"> IU/mL)</w:t>
      </w:r>
      <w:r w:rsidR="00BF052A" w:rsidRPr="00645669">
        <w:rPr>
          <w:rFonts w:ascii="Arial" w:hAnsi="Arial" w:cs="Arial"/>
        </w:rPr>
        <w:t>.</w:t>
      </w:r>
      <w:r w:rsidR="00451C49" w:rsidRPr="00645669">
        <w:rPr>
          <w:rFonts w:ascii="Arial" w:hAnsi="Arial" w:cs="Arial"/>
        </w:rPr>
        <w:t xml:space="preserve"> </w:t>
      </w:r>
    </w:p>
    <w:p w:rsidR="000E5A91" w:rsidRPr="00645669" w:rsidRDefault="000E5A91" w:rsidP="001F2063">
      <w:pPr>
        <w:pStyle w:val="BodyText"/>
        <w:rPr>
          <w:rFonts w:ascii="Arial" w:hAnsi="Arial" w:cs="Arial"/>
        </w:rPr>
      </w:pPr>
      <w:r w:rsidRPr="00645669">
        <w:rPr>
          <w:rFonts w:ascii="Arial" w:hAnsi="Arial" w:cs="Arial"/>
        </w:rPr>
        <w:t xml:space="preserve">Infants born to HBsAg-positive mothers should be given HBIG and a dose of monovalent hepatitis B vaccine </w:t>
      </w:r>
      <w:r w:rsidR="002A5BB6" w:rsidRPr="00645669">
        <w:rPr>
          <w:rFonts w:ascii="Arial" w:hAnsi="Arial" w:cs="Arial"/>
        </w:rPr>
        <w:t xml:space="preserve">as soon as possible </w:t>
      </w:r>
      <w:r w:rsidRPr="00645669">
        <w:rPr>
          <w:rFonts w:ascii="Arial" w:hAnsi="Arial" w:cs="Arial"/>
        </w:rPr>
        <w:t xml:space="preserve">on the day of birth, concurrently but in separate thighs. </w:t>
      </w:r>
      <w:r w:rsidR="000A4332" w:rsidRPr="00645669">
        <w:rPr>
          <w:rFonts w:ascii="Arial" w:hAnsi="Arial" w:cs="Arial"/>
        </w:rPr>
        <w:t xml:space="preserve">Mothers delivering outside of institutions (e.g. home delivery) must have arrangements made </w:t>
      </w:r>
      <w:r w:rsidR="00805B9A" w:rsidRPr="00645669">
        <w:rPr>
          <w:rFonts w:ascii="Arial" w:hAnsi="Arial" w:cs="Arial"/>
        </w:rPr>
        <w:t xml:space="preserve">for this to be provided, such as through a </w:t>
      </w:r>
      <w:r w:rsidR="00602DEB" w:rsidRPr="00645669">
        <w:rPr>
          <w:rFonts w:ascii="Arial" w:hAnsi="Arial" w:cs="Arial"/>
        </w:rPr>
        <w:t>general practitioner (</w:t>
      </w:r>
      <w:r w:rsidR="00805B9A" w:rsidRPr="00645669">
        <w:rPr>
          <w:rFonts w:ascii="Arial" w:hAnsi="Arial" w:cs="Arial"/>
        </w:rPr>
        <w:t>GP</w:t>
      </w:r>
      <w:r w:rsidR="00602DEB" w:rsidRPr="00645669">
        <w:rPr>
          <w:rFonts w:ascii="Arial" w:hAnsi="Arial" w:cs="Arial"/>
        </w:rPr>
        <w:t>)</w:t>
      </w:r>
      <w:r w:rsidR="00805B9A" w:rsidRPr="00645669">
        <w:rPr>
          <w:rFonts w:ascii="Arial" w:hAnsi="Arial" w:cs="Arial"/>
        </w:rPr>
        <w:t xml:space="preserve">. </w:t>
      </w:r>
      <w:r w:rsidRPr="00645669">
        <w:rPr>
          <w:rFonts w:ascii="Arial" w:hAnsi="Arial" w:cs="Arial"/>
        </w:rPr>
        <w:t>Three subsequent doses of a hepatitis B-containing vaccine</w:t>
      </w:r>
      <w:r w:rsidR="007503C8" w:rsidRPr="00645669">
        <w:rPr>
          <w:rFonts w:ascii="Arial" w:hAnsi="Arial" w:cs="Arial"/>
        </w:rPr>
        <w:t xml:space="preserve"> should be given, at 2, 4 and 6 </w:t>
      </w:r>
      <w:r w:rsidRPr="00645669">
        <w:rPr>
          <w:rFonts w:ascii="Arial" w:hAnsi="Arial" w:cs="Arial"/>
        </w:rPr>
        <w:t xml:space="preserve">months of age. Anti-HBs antibody and HBsAg levels should be measured in infants born to mothers with </w:t>
      </w:r>
      <w:r w:rsidR="007927BE" w:rsidRPr="00645669">
        <w:rPr>
          <w:rFonts w:ascii="Arial" w:hAnsi="Arial" w:cs="Arial"/>
        </w:rPr>
        <w:t>CH</w:t>
      </w:r>
      <w:r w:rsidRPr="00645669">
        <w:rPr>
          <w:rFonts w:ascii="Arial" w:hAnsi="Arial" w:cs="Arial"/>
        </w:rPr>
        <w:t>B infection 3 to 12 months after completing the primary vaccine course. If anti-HBs antibody levels are adequate (≥10 mIU/mL) and HBsAg is negative, then the infant is protected.</w:t>
      </w:r>
      <w:r w:rsidR="00467721" w:rsidRPr="00645669">
        <w:rPr>
          <w:rFonts w:ascii="Arial" w:hAnsi="Arial" w:cs="Arial"/>
        </w:rPr>
        <w:t xml:space="preserve"> If the anti-HBs level is &lt;10 mI</w:t>
      </w:r>
      <w:r w:rsidRPr="00645669">
        <w:rPr>
          <w:rFonts w:ascii="Arial" w:hAnsi="Arial" w:cs="Arial"/>
        </w:rPr>
        <w:t xml:space="preserve">U/mL, then the possibility of HBV infection should be investigated. </w:t>
      </w:r>
      <w:r w:rsidR="000F3A56" w:rsidRPr="00645669">
        <w:rPr>
          <w:rFonts w:ascii="Arial" w:hAnsi="Arial" w:cs="Arial"/>
        </w:rPr>
        <w:t xml:space="preserve">Refer to </w:t>
      </w:r>
      <w:r w:rsidRPr="00645669">
        <w:rPr>
          <w:rFonts w:ascii="Arial" w:hAnsi="Arial" w:cs="Arial"/>
        </w:rPr>
        <w:t>section 4.5.7 of</w:t>
      </w:r>
      <w:r w:rsidRPr="00645669">
        <w:rPr>
          <w:rStyle w:val="apple-converted-space"/>
          <w:rFonts w:ascii="Arial" w:hAnsi="Arial" w:cs="Arial"/>
        </w:rPr>
        <w:t> </w:t>
      </w:r>
      <w:hyperlink r:id="rId33" w:history="1">
        <w:r w:rsidRPr="00645669">
          <w:rPr>
            <w:rStyle w:val="Hyperlink"/>
            <w:rFonts w:cs="Arial"/>
            <w:i/>
          </w:rPr>
          <w:t>The Australian Immunisation Handbook</w:t>
        </w:r>
        <w:r w:rsidRPr="00645669">
          <w:rPr>
            <w:rStyle w:val="Hyperlink"/>
            <w:rFonts w:cs="Arial"/>
          </w:rPr>
          <w:t> 10th Edition</w:t>
        </w:r>
      </w:hyperlink>
      <w:r w:rsidRPr="00645669">
        <w:rPr>
          <w:rFonts w:ascii="Arial" w:hAnsi="Arial" w:cs="Arial"/>
        </w:rPr>
        <w:t xml:space="preserve"> for details.</w:t>
      </w:r>
    </w:p>
    <w:p w:rsidR="00DB0868" w:rsidRPr="00645669" w:rsidRDefault="00A46679" w:rsidP="00064DCC">
      <w:pPr>
        <w:pStyle w:val="Heading2"/>
      </w:pPr>
      <w:bookmarkStart w:id="119" w:name="_Toc476733085"/>
      <w:r w:rsidRPr="00645669">
        <w:t>Healthcare</w:t>
      </w:r>
      <w:r w:rsidR="00DB0868" w:rsidRPr="00645669">
        <w:t xml:space="preserve"> workers</w:t>
      </w:r>
      <w:bookmarkEnd w:id="119"/>
    </w:p>
    <w:p w:rsidR="00BB372A" w:rsidRPr="00645669" w:rsidRDefault="00A46679" w:rsidP="001F2063">
      <w:pPr>
        <w:pStyle w:val="BodyText"/>
        <w:rPr>
          <w:rFonts w:ascii="Arial" w:hAnsi="Arial" w:cs="Arial"/>
          <w:i/>
        </w:rPr>
      </w:pPr>
      <w:r w:rsidRPr="00645669">
        <w:rPr>
          <w:rFonts w:ascii="Arial" w:hAnsi="Arial" w:cs="Arial"/>
        </w:rPr>
        <w:t>Healthcare</w:t>
      </w:r>
      <w:r w:rsidR="00DB0868" w:rsidRPr="00645669">
        <w:rPr>
          <w:rFonts w:ascii="Arial" w:hAnsi="Arial" w:cs="Arial"/>
        </w:rPr>
        <w:t xml:space="preserve"> worker</w:t>
      </w:r>
      <w:r w:rsidR="0047064A" w:rsidRPr="00645669">
        <w:rPr>
          <w:rFonts w:ascii="Arial" w:hAnsi="Arial" w:cs="Arial"/>
        </w:rPr>
        <w:t>s</w:t>
      </w:r>
      <w:r w:rsidR="00DB0868" w:rsidRPr="00645669">
        <w:rPr>
          <w:rFonts w:ascii="Arial" w:hAnsi="Arial" w:cs="Arial"/>
        </w:rPr>
        <w:t xml:space="preserve"> </w:t>
      </w:r>
      <w:r w:rsidR="00743FF3" w:rsidRPr="00645669">
        <w:rPr>
          <w:rFonts w:ascii="Arial" w:hAnsi="Arial" w:cs="Arial"/>
        </w:rPr>
        <w:t xml:space="preserve">known to be infected with blood-borne viruses </w:t>
      </w:r>
      <w:r w:rsidR="00DB0868" w:rsidRPr="00645669">
        <w:rPr>
          <w:rFonts w:ascii="Arial" w:hAnsi="Arial" w:cs="Arial"/>
        </w:rPr>
        <w:t>should be</w:t>
      </w:r>
      <w:r w:rsidR="00743516" w:rsidRPr="00645669">
        <w:rPr>
          <w:rFonts w:ascii="Arial" w:hAnsi="Arial" w:cs="Arial"/>
        </w:rPr>
        <w:t xml:space="preserve"> </w:t>
      </w:r>
      <w:r w:rsidR="00DB0868" w:rsidRPr="00645669">
        <w:rPr>
          <w:rFonts w:ascii="Arial" w:hAnsi="Arial" w:cs="Arial"/>
        </w:rPr>
        <w:t xml:space="preserve">assessed and monitored in accordance with the </w:t>
      </w:r>
      <w:hyperlink r:id="rId34" w:history="1">
        <w:r w:rsidR="006105FB" w:rsidRPr="00645669">
          <w:rPr>
            <w:rStyle w:val="Hyperlink"/>
            <w:rFonts w:cs="Arial"/>
            <w:i/>
          </w:rPr>
          <w:t>Australian National Guidelines for the Management of Health Care Workers known to be Infected with Blood-Borne Viruses</w:t>
        </w:r>
      </w:hyperlink>
      <w:r w:rsidR="008409CB" w:rsidRPr="00645669">
        <w:rPr>
          <w:rStyle w:val="Hyperlink"/>
          <w:rFonts w:cs="Arial"/>
          <w:i/>
        </w:rPr>
        <w:t>.</w:t>
      </w:r>
      <w:r w:rsidR="00C740A8" w:rsidRPr="00645669">
        <w:rPr>
          <w:rFonts w:ascii="Arial" w:hAnsi="Arial" w:cs="Arial"/>
          <w:i/>
        </w:rPr>
        <w:t xml:space="preserve"> </w:t>
      </w:r>
      <w:r w:rsidR="00C740A8" w:rsidRPr="00645669">
        <w:rPr>
          <w:rFonts w:ascii="Arial" w:hAnsi="Arial" w:cs="Arial"/>
        </w:rPr>
        <w:t>Referral to a specialist is recommended for ongoing assessment and monitoring</w:t>
      </w:r>
      <w:r w:rsidR="00EB7734" w:rsidRPr="00645669">
        <w:rPr>
          <w:rFonts w:ascii="Arial" w:hAnsi="Arial" w:cs="Arial"/>
        </w:rPr>
        <w:t xml:space="preserve"> of </w:t>
      </w:r>
      <w:r w:rsidR="00602795" w:rsidRPr="00645669">
        <w:rPr>
          <w:rFonts w:ascii="Arial" w:hAnsi="Arial" w:cs="Arial"/>
        </w:rPr>
        <w:t xml:space="preserve">healthcare workers </w:t>
      </w:r>
      <w:r w:rsidR="00EB7734" w:rsidRPr="00645669">
        <w:rPr>
          <w:rFonts w:ascii="Arial" w:hAnsi="Arial" w:cs="Arial"/>
        </w:rPr>
        <w:t>with chronic HBV infection.</w:t>
      </w:r>
      <w:r w:rsidR="00805B9A" w:rsidRPr="00645669">
        <w:rPr>
          <w:rFonts w:ascii="Arial" w:hAnsi="Arial" w:cs="Arial"/>
        </w:rPr>
        <w:t xml:space="preserve"> </w:t>
      </w:r>
      <w:r w:rsidRPr="00645669">
        <w:rPr>
          <w:rFonts w:ascii="Arial" w:hAnsi="Arial" w:cs="Arial"/>
        </w:rPr>
        <w:t>Healthcare</w:t>
      </w:r>
      <w:r w:rsidR="00805B9A" w:rsidRPr="00645669">
        <w:rPr>
          <w:rFonts w:ascii="Arial" w:hAnsi="Arial" w:cs="Arial"/>
        </w:rPr>
        <w:t xml:space="preserve"> workers should be provided with a fact sheet on Hepatitis B and </w:t>
      </w:r>
      <w:r w:rsidR="002C6360" w:rsidRPr="00645669">
        <w:rPr>
          <w:rFonts w:ascii="Arial" w:hAnsi="Arial" w:cs="Arial"/>
        </w:rPr>
        <w:t>advised of</w:t>
      </w:r>
      <w:r w:rsidR="00805B9A" w:rsidRPr="00645669">
        <w:rPr>
          <w:rFonts w:ascii="Arial" w:hAnsi="Arial" w:cs="Arial"/>
        </w:rPr>
        <w:t xml:space="preserve"> their obligations with regard to</w:t>
      </w:r>
      <w:r w:rsidR="000F1FE4" w:rsidRPr="00645669">
        <w:rPr>
          <w:rFonts w:ascii="Arial" w:hAnsi="Arial" w:cs="Arial"/>
        </w:rPr>
        <w:t xml:space="preserve"> </w:t>
      </w:r>
      <w:r w:rsidR="00602DEB" w:rsidRPr="00645669">
        <w:rPr>
          <w:rFonts w:ascii="Arial" w:hAnsi="Arial" w:cs="Arial"/>
        </w:rPr>
        <w:t>exposure prone procedures (</w:t>
      </w:r>
      <w:r w:rsidR="00805B9A" w:rsidRPr="00645669">
        <w:rPr>
          <w:rFonts w:ascii="Arial" w:hAnsi="Arial" w:cs="Arial"/>
        </w:rPr>
        <w:t>EPP</w:t>
      </w:r>
      <w:r w:rsidR="00602DEB" w:rsidRPr="00645669">
        <w:rPr>
          <w:rFonts w:ascii="Arial" w:hAnsi="Arial" w:cs="Arial"/>
        </w:rPr>
        <w:t>)</w:t>
      </w:r>
      <w:r w:rsidR="00805B9A" w:rsidRPr="00645669">
        <w:rPr>
          <w:rFonts w:ascii="Arial" w:hAnsi="Arial" w:cs="Arial"/>
        </w:rPr>
        <w:t xml:space="preserve"> as detailed in the </w:t>
      </w:r>
      <w:hyperlink r:id="rId35" w:history="1">
        <w:r w:rsidR="00BB372A" w:rsidRPr="00645669">
          <w:rPr>
            <w:rStyle w:val="Hyperlink"/>
            <w:rFonts w:cs="Arial"/>
            <w:i/>
          </w:rPr>
          <w:t>Australian National Guidelines for the Management of Health Care Workers known to be Infected with Blood-Borne Viruses</w:t>
        </w:r>
      </w:hyperlink>
      <w:r w:rsidR="00BB372A" w:rsidRPr="00645669">
        <w:rPr>
          <w:rFonts w:ascii="Arial" w:hAnsi="Arial" w:cs="Arial"/>
          <w:i/>
        </w:rPr>
        <w:t>.</w:t>
      </w:r>
    </w:p>
    <w:p w:rsidR="00B764AC" w:rsidRDefault="00B764AC">
      <w:pPr>
        <w:autoSpaceDE/>
        <w:autoSpaceDN/>
        <w:adjustRightInd/>
        <w:spacing w:after="200" w:line="276" w:lineRule="auto"/>
        <w:ind w:right="0"/>
        <w:rPr>
          <w:rFonts w:cs="Arial"/>
          <w:color w:val="000000"/>
          <w:lang w:val="en-US"/>
        </w:rPr>
      </w:pPr>
      <w:r>
        <w:rPr>
          <w:rFonts w:cs="Arial"/>
        </w:rPr>
        <w:br w:type="page"/>
      </w:r>
    </w:p>
    <w:p w:rsidR="00B764AC" w:rsidRDefault="0047064A" w:rsidP="00B764AC">
      <w:pPr>
        <w:pStyle w:val="BodyText"/>
        <w:rPr>
          <w:rFonts w:cs="Arial"/>
        </w:rPr>
      </w:pPr>
      <w:r w:rsidRPr="00645669">
        <w:rPr>
          <w:rFonts w:ascii="Arial" w:hAnsi="Arial" w:cs="Arial"/>
        </w:rPr>
        <w:lastRenderedPageBreak/>
        <w:t>If a</w:t>
      </w:r>
      <w:r w:rsidR="00A833F2" w:rsidRPr="00645669">
        <w:rPr>
          <w:rFonts w:ascii="Arial" w:hAnsi="Arial" w:cs="Arial"/>
        </w:rPr>
        <w:t xml:space="preserve"> </w:t>
      </w:r>
      <w:r w:rsidR="002A5BB6" w:rsidRPr="00645669">
        <w:rPr>
          <w:rFonts w:ascii="Arial" w:hAnsi="Arial" w:cs="Arial"/>
        </w:rPr>
        <w:t xml:space="preserve">person with </w:t>
      </w:r>
      <w:r w:rsidR="00A833F2" w:rsidRPr="00645669">
        <w:rPr>
          <w:rFonts w:ascii="Arial" w:hAnsi="Arial" w:cs="Arial"/>
        </w:rPr>
        <w:t>newly diagnosed acute or chronic</w:t>
      </w:r>
      <w:r w:rsidRPr="00645669">
        <w:rPr>
          <w:rFonts w:ascii="Arial" w:hAnsi="Arial" w:cs="Arial"/>
        </w:rPr>
        <w:t xml:space="preserve"> </w:t>
      </w:r>
      <w:r w:rsidR="00A833F2" w:rsidRPr="00645669">
        <w:rPr>
          <w:rFonts w:ascii="Arial" w:hAnsi="Arial" w:cs="Arial"/>
        </w:rPr>
        <w:t>H</w:t>
      </w:r>
      <w:r w:rsidR="00412C9B" w:rsidRPr="00645669">
        <w:rPr>
          <w:rFonts w:ascii="Arial" w:hAnsi="Arial" w:cs="Arial"/>
        </w:rPr>
        <w:t>B</w:t>
      </w:r>
      <w:r w:rsidR="00A833F2" w:rsidRPr="00645669">
        <w:rPr>
          <w:rFonts w:ascii="Arial" w:hAnsi="Arial" w:cs="Arial"/>
        </w:rPr>
        <w:t xml:space="preserve">V infection is a </w:t>
      </w:r>
      <w:r w:rsidR="00A46679" w:rsidRPr="00645669">
        <w:rPr>
          <w:rFonts w:ascii="Arial" w:hAnsi="Arial" w:cs="Arial"/>
        </w:rPr>
        <w:t>healthcare</w:t>
      </w:r>
      <w:r w:rsidR="00BD1810" w:rsidRPr="00645669">
        <w:rPr>
          <w:rFonts w:ascii="Arial" w:hAnsi="Arial" w:cs="Arial"/>
        </w:rPr>
        <w:t xml:space="preserve"> </w:t>
      </w:r>
      <w:r w:rsidR="00A833F2" w:rsidRPr="00645669">
        <w:rPr>
          <w:rFonts w:ascii="Arial" w:hAnsi="Arial" w:cs="Arial"/>
        </w:rPr>
        <w:t>worker who perform</w:t>
      </w:r>
      <w:r w:rsidR="00B956D5" w:rsidRPr="00645669">
        <w:rPr>
          <w:rFonts w:ascii="Arial" w:hAnsi="Arial" w:cs="Arial"/>
        </w:rPr>
        <w:t>s</w:t>
      </w:r>
      <w:r w:rsidR="00A833F2" w:rsidRPr="00645669">
        <w:rPr>
          <w:rFonts w:ascii="Arial" w:hAnsi="Arial" w:cs="Arial"/>
        </w:rPr>
        <w:t xml:space="preserve"> exposure-prone procedures, </w:t>
      </w:r>
      <w:r w:rsidR="00412C9B" w:rsidRPr="00645669">
        <w:rPr>
          <w:rFonts w:ascii="Arial" w:hAnsi="Arial" w:cs="Arial"/>
        </w:rPr>
        <w:t xml:space="preserve">the need for </w:t>
      </w:r>
      <w:r w:rsidRPr="00645669">
        <w:rPr>
          <w:rFonts w:ascii="Arial" w:hAnsi="Arial" w:cs="Arial"/>
        </w:rPr>
        <w:t xml:space="preserve">a look-back investigation should be considered </w:t>
      </w:r>
      <w:r w:rsidR="00412C9B" w:rsidRPr="00645669">
        <w:rPr>
          <w:rFonts w:ascii="Arial" w:hAnsi="Arial" w:cs="Arial"/>
        </w:rPr>
        <w:t xml:space="preserve">by the relevant jurisdictional agency </w:t>
      </w:r>
      <w:r w:rsidRPr="00645669">
        <w:rPr>
          <w:rFonts w:ascii="Arial" w:hAnsi="Arial" w:cs="Arial"/>
        </w:rPr>
        <w:t xml:space="preserve">with reference to </w:t>
      </w:r>
      <w:r w:rsidR="00BD1810" w:rsidRPr="00645669">
        <w:rPr>
          <w:rFonts w:ascii="Arial" w:hAnsi="Arial" w:cs="Arial"/>
        </w:rPr>
        <w:t xml:space="preserve">the </w:t>
      </w:r>
      <w:hyperlink r:id="rId36" w:history="1">
        <w:r w:rsidR="00DA278D" w:rsidRPr="00645669">
          <w:rPr>
            <w:rStyle w:val="Hyperlink"/>
            <w:rFonts w:cs="Arial"/>
            <w:i/>
          </w:rPr>
          <w:t>Australian National Guidelines for the Management of Health Care Workers known to be Infected with Blood-Borne Viruses</w:t>
        </w:r>
      </w:hyperlink>
      <w:r w:rsidR="008409CB" w:rsidRPr="00645669">
        <w:rPr>
          <w:rFonts w:ascii="Arial" w:hAnsi="Arial" w:cs="Arial"/>
        </w:rPr>
        <w:t>.</w:t>
      </w:r>
    </w:p>
    <w:p w:rsidR="000F3A56" w:rsidRPr="00645669" w:rsidRDefault="00896E66" w:rsidP="00896E66">
      <w:pPr>
        <w:pStyle w:val="BodyText"/>
        <w:rPr>
          <w:rFonts w:ascii="Arial" w:hAnsi="Arial" w:cs="Arial"/>
        </w:rPr>
      </w:pPr>
      <w:r w:rsidRPr="00645669">
        <w:rPr>
          <w:rFonts w:ascii="Arial" w:hAnsi="Arial" w:cs="Arial"/>
        </w:rPr>
        <w:t>Non-immune healthcare workers who perform exposure-prone procedures and who experience a percutaneous or mucosal exposure to an infectious source of HBV should have their exposure assessed and management initiated urgently by an expert clinician. The exposure may take place in or out of work setting. This may involve advice regarding the need to modify work practices involving exposure prone procedures, in accordance with national, jurisdictional and organisational guidelines</w:t>
      </w:r>
      <w:r w:rsidR="002C6360" w:rsidRPr="00645669">
        <w:rPr>
          <w:rFonts w:ascii="Arial" w:hAnsi="Arial" w:cs="Arial"/>
        </w:rPr>
        <w:t>, during the period of possible</w:t>
      </w:r>
      <w:r w:rsidRPr="00645669">
        <w:rPr>
          <w:rFonts w:ascii="Arial" w:hAnsi="Arial" w:cs="Arial"/>
        </w:rPr>
        <w:t xml:space="preserve"> seroconversion and infection. </w:t>
      </w:r>
    </w:p>
    <w:p w:rsidR="00896E66" w:rsidRPr="00645669" w:rsidRDefault="00896E66" w:rsidP="00896E66">
      <w:pPr>
        <w:pStyle w:val="BodyText"/>
        <w:rPr>
          <w:rFonts w:ascii="Arial" w:hAnsi="Arial" w:cs="Arial"/>
        </w:rPr>
      </w:pPr>
      <w:r w:rsidRPr="00645669">
        <w:rPr>
          <w:rFonts w:ascii="Arial" w:hAnsi="Arial" w:cs="Arial"/>
        </w:rPr>
        <w:t xml:space="preserve">Non-immune healthcare workers who perform exposure prone procedures should be </w:t>
      </w:r>
      <w:r w:rsidR="00580115" w:rsidRPr="00645669">
        <w:rPr>
          <w:rFonts w:ascii="Arial" w:hAnsi="Arial" w:cs="Arial"/>
        </w:rPr>
        <w:t xml:space="preserve">tested according to the </w:t>
      </w:r>
      <w:hyperlink r:id="rId37" w:history="1">
        <w:r w:rsidR="00580115" w:rsidRPr="00645669">
          <w:rPr>
            <w:rStyle w:val="Hyperlink"/>
            <w:rFonts w:cs="Arial"/>
            <w:i/>
          </w:rPr>
          <w:t>Australian National Guidelines for the Management of Health Care Workers known to be Infected with Blood-Borne Viruses</w:t>
        </w:r>
      </w:hyperlink>
      <w:r w:rsidR="00580115" w:rsidRPr="00645669">
        <w:rPr>
          <w:rStyle w:val="Hyperlink"/>
          <w:rFonts w:cs="Arial"/>
          <w:i/>
        </w:rPr>
        <w:t>.</w:t>
      </w:r>
      <w:r w:rsidR="00580115" w:rsidRPr="00645669">
        <w:rPr>
          <w:rFonts w:ascii="Arial" w:hAnsi="Arial" w:cs="Arial"/>
          <w:i/>
        </w:rPr>
        <w:t xml:space="preserve"> </w:t>
      </w:r>
      <w:r w:rsidRPr="00645669">
        <w:rPr>
          <w:rFonts w:ascii="Arial" w:hAnsi="Arial" w:cs="Arial"/>
        </w:rPr>
        <w:fldChar w:fldCharType="begin"/>
      </w:r>
      <w:r w:rsidR="003354FB" w:rsidRPr="00645669">
        <w:rPr>
          <w:rFonts w:ascii="Arial" w:hAnsi="Arial" w:cs="Arial"/>
        </w:rPr>
        <w:instrText xml:space="preserve"> ADDIN EN.CITE &lt;EndNote&gt;&lt;Cite&gt;&lt;Author&gt;CDNA&lt;/Author&gt;&lt;RecNum&gt;1667&lt;/RecNum&gt;&lt;DisplayText&gt;(43)&lt;/DisplayText&gt;&lt;record&gt;&lt;rec-number&gt;1667&lt;/rec-number&gt;&lt;foreign-keys&gt;&lt;key app="EN" db-id="0vrs9ef5czwz96e5azfpptft2fdvpfa5zvxw"&gt;1667&lt;/key&gt;&lt;/foreign-keys&gt;&lt;ref-type name="Standard"&gt;58&lt;/ref-type&gt;&lt;contributors&gt;&lt;authors&gt;&lt;author&gt;CDNA&lt;/author&gt;&lt;/authors&gt;&lt;/contributors&gt;&lt;titles&gt;&lt;title&gt;Australian national guidelines for the management of health care workers known to be infected with blood-borne viruses&lt;/title&gt;&lt;/titles&gt;&lt;dates&gt;&lt;pub-dates&gt;&lt;date&gt;2012&lt;/date&gt;&lt;/pub-dates&gt;&lt;/dates&gt;&lt;urls&gt;&lt;/urls&gt;&lt;/record&gt;&lt;/Cite&gt;&lt;/EndNote&gt;</w:instrText>
      </w:r>
      <w:r w:rsidRPr="00645669">
        <w:rPr>
          <w:rFonts w:ascii="Arial" w:hAnsi="Arial" w:cs="Arial"/>
        </w:rPr>
        <w:fldChar w:fldCharType="separate"/>
      </w:r>
      <w:r w:rsidR="003354FB" w:rsidRPr="00645669">
        <w:rPr>
          <w:rFonts w:ascii="Arial" w:hAnsi="Arial" w:cs="Arial"/>
          <w:noProof/>
        </w:rPr>
        <w:t>(</w:t>
      </w:r>
      <w:hyperlink w:anchor="_ENREF_43" w:tooltip="CDNA,  #1667" w:history="1">
        <w:r w:rsidR="00E266B4" w:rsidRPr="00645669">
          <w:rPr>
            <w:rFonts w:ascii="Arial" w:hAnsi="Arial" w:cs="Arial"/>
            <w:noProof/>
          </w:rPr>
          <w:t>43</w:t>
        </w:r>
      </w:hyperlink>
      <w:r w:rsidR="003354FB" w:rsidRPr="00645669">
        <w:rPr>
          <w:rFonts w:ascii="Arial" w:hAnsi="Arial" w:cs="Arial"/>
          <w:noProof/>
        </w:rPr>
        <w:t>)</w:t>
      </w:r>
      <w:r w:rsidRPr="00645669">
        <w:rPr>
          <w:rFonts w:ascii="Arial" w:hAnsi="Arial" w:cs="Arial"/>
        </w:rPr>
        <w:fldChar w:fldCharType="end"/>
      </w:r>
      <w:r w:rsidRPr="00645669">
        <w:rPr>
          <w:rFonts w:ascii="Arial" w:hAnsi="Arial" w:cs="Arial"/>
        </w:rPr>
        <w:t>.</w:t>
      </w:r>
    </w:p>
    <w:p w:rsidR="00DB0868" w:rsidRPr="00645669" w:rsidRDefault="00DB0868" w:rsidP="00064DCC">
      <w:pPr>
        <w:pStyle w:val="Heading2"/>
      </w:pPr>
      <w:bookmarkStart w:id="120" w:name="_Suspected_health_care"/>
      <w:bookmarkStart w:id="121" w:name="_Toc476733086"/>
      <w:bookmarkEnd w:id="120"/>
      <w:r w:rsidRPr="00645669">
        <w:t xml:space="preserve">Suspected </w:t>
      </w:r>
      <w:r w:rsidR="00A46679" w:rsidRPr="00645669">
        <w:t>healthcare</w:t>
      </w:r>
      <w:r w:rsidRPr="00645669">
        <w:t xml:space="preserve"> acquired infection</w:t>
      </w:r>
      <w:bookmarkEnd w:id="121"/>
    </w:p>
    <w:p w:rsidR="00DB0868" w:rsidRPr="00645669" w:rsidRDefault="00DB0868" w:rsidP="001F2063">
      <w:pPr>
        <w:pStyle w:val="BodyText"/>
        <w:rPr>
          <w:rFonts w:ascii="Arial" w:hAnsi="Arial" w:cs="Arial"/>
        </w:rPr>
      </w:pPr>
      <w:r w:rsidRPr="00645669">
        <w:rPr>
          <w:rFonts w:ascii="Arial" w:hAnsi="Arial" w:cs="Arial"/>
        </w:rPr>
        <w:t>If acute hepatitis B is diagnosed in a person</w:t>
      </w:r>
      <w:r w:rsidR="0040195E" w:rsidRPr="00645669">
        <w:rPr>
          <w:rFonts w:ascii="Arial" w:hAnsi="Arial" w:cs="Arial"/>
        </w:rPr>
        <w:t>, particularly</w:t>
      </w:r>
      <w:r w:rsidRPr="00645669">
        <w:rPr>
          <w:rFonts w:ascii="Arial" w:hAnsi="Arial" w:cs="Arial"/>
        </w:rPr>
        <w:t xml:space="preserve"> </w:t>
      </w:r>
      <w:r w:rsidR="00997C1B" w:rsidRPr="00645669">
        <w:rPr>
          <w:rFonts w:ascii="Arial" w:hAnsi="Arial" w:cs="Arial"/>
        </w:rPr>
        <w:t xml:space="preserve">with no </w:t>
      </w:r>
      <w:r w:rsidR="00E46177" w:rsidRPr="00645669">
        <w:rPr>
          <w:rFonts w:ascii="Arial" w:hAnsi="Arial" w:cs="Arial"/>
        </w:rPr>
        <w:t xml:space="preserve">identified </w:t>
      </w:r>
      <w:r w:rsidR="00997C1B" w:rsidRPr="00645669">
        <w:rPr>
          <w:rFonts w:ascii="Arial" w:hAnsi="Arial" w:cs="Arial"/>
        </w:rPr>
        <w:t>risk factors for HBV infection</w:t>
      </w:r>
      <w:r w:rsidR="00E46177" w:rsidRPr="00645669">
        <w:rPr>
          <w:rFonts w:ascii="Arial" w:hAnsi="Arial" w:cs="Arial"/>
        </w:rPr>
        <w:t>,</w:t>
      </w:r>
      <w:r w:rsidRPr="00645669">
        <w:rPr>
          <w:rFonts w:ascii="Arial" w:hAnsi="Arial" w:cs="Arial"/>
        </w:rPr>
        <w:t xml:space="preserve"> and</w:t>
      </w:r>
      <w:r w:rsidR="002C0028" w:rsidRPr="00645669">
        <w:rPr>
          <w:rFonts w:ascii="Arial" w:hAnsi="Arial" w:cs="Arial"/>
        </w:rPr>
        <w:t xml:space="preserve"> </w:t>
      </w:r>
      <w:r w:rsidR="00EB7734" w:rsidRPr="00645669">
        <w:rPr>
          <w:rFonts w:ascii="Arial" w:hAnsi="Arial" w:cs="Arial"/>
        </w:rPr>
        <w:t xml:space="preserve">the initial investigation </w:t>
      </w:r>
      <w:r w:rsidRPr="00645669">
        <w:rPr>
          <w:rFonts w:ascii="Arial" w:hAnsi="Arial" w:cs="Arial"/>
        </w:rPr>
        <w:t>suggest</w:t>
      </w:r>
      <w:r w:rsidR="00EB7734" w:rsidRPr="00645669">
        <w:rPr>
          <w:rFonts w:ascii="Arial" w:hAnsi="Arial" w:cs="Arial"/>
        </w:rPr>
        <w:t>s</w:t>
      </w:r>
      <w:r w:rsidRPr="00645669">
        <w:rPr>
          <w:rFonts w:ascii="Arial" w:hAnsi="Arial" w:cs="Arial"/>
        </w:rPr>
        <w:t xml:space="preserve"> the possibility of </w:t>
      </w:r>
      <w:r w:rsidR="00A46679" w:rsidRPr="00645669">
        <w:rPr>
          <w:rFonts w:ascii="Arial" w:hAnsi="Arial" w:cs="Arial"/>
        </w:rPr>
        <w:t>healthcare</w:t>
      </w:r>
      <w:r w:rsidRPr="00645669">
        <w:rPr>
          <w:rFonts w:ascii="Arial" w:hAnsi="Arial" w:cs="Arial"/>
        </w:rPr>
        <w:t xml:space="preserve"> acquired infection, initiate an </w:t>
      </w:r>
      <w:r w:rsidR="00057F82" w:rsidRPr="00645669">
        <w:rPr>
          <w:rFonts w:ascii="Arial" w:hAnsi="Arial" w:cs="Arial"/>
        </w:rPr>
        <w:t>i</w:t>
      </w:r>
      <w:r w:rsidRPr="00645669">
        <w:rPr>
          <w:rFonts w:ascii="Arial" w:hAnsi="Arial" w:cs="Arial"/>
        </w:rPr>
        <w:t>nvestigation and</w:t>
      </w:r>
      <w:r w:rsidR="00057F82" w:rsidRPr="00645669">
        <w:rPr>
          <w:rFonts w:ascii="Arial" w:hAnsi="Arial" w:cs="Arial"/>
        </w:rPr>
        <w:t xml:space="preserve"> </w:t>
      </w:r>
      <w:r w:rsidRPr="00645669">
        <w:rPr>
          <w:rFonts w:ascii="Arial" w:hAnsi="Arial" w:cs="Arial"/>
        </w:rPr>
        <w:t xml:space="preserve">notify </w:t>
      </w:r>
      <w:r w:rsidR="0012011B" w:rsidRPr="00645669">
        <w:rPr>
          <w:rFonts w:ascii="Arial" w:hAnsi="Arial" w:cs="Arial"/>
        </w:rPr>
        <w:t>the relevant jurisdictional agency</w:t>
      </w:r>
      <w:r w:rsidRPr="00645669">
        <w:rPr>
          <w:rFonts w:ascii="Arial" w:hAnsi="Arial" w:cs="Arial"/>
        </w:rPr>
        <w:t>.</w:t>
      </w:r>
      <w:r w:rsidR="00A833F2" w:rsidRPr="00645669">
        <w:rPr>
          <w:rFonts w:ascii="Arial" w:hAnsi="Arial" w:cs="Arial"/>
        </w:rPr>
        <w:t xml:space="preserve"> </w:t>
      </w:r>
      <w:r w:rsidR="00412C9B" w:rsidRPr="00645669">
        <w:rPr>
          <w:rFonts w:ascii="Arial" w:hAnsi="Arial" w:cs="Arial"/>
        </w:rPr>
        <w:t>K</w:t>
      </w:r>
      <w:r w:rsidR="00A833F2" w:rsidRPr="00645669">
        <w:rPr>
          <w:rFonts w:ascii="Arial" w:hAnsi="Arial" w:cs="Arial"/>
        </w:rPr>
        <w:t xml:space="preserve">eep in mind </w:t>
      </w:r>
      <w:r w:rsidR="00412C9B" w:rsidRPr="00645669">
        <w:rPr>
          <w:rFonts w:ascii="Arial" w:hAnsi="Arial" w:cs="Arial"/>
        </w:rPr>
        <w:t xml:space="preserve">the possibility of </w:t>
      </w:r>
      <w:r w:rsidR="00A833F2" w:rsidRPr="00645669">
        <w:rPr>
          <w:rFonts w:ascii="Arial" w:hAnsi="Arial" w:cs="Arial"/>
        </w:rPr>
        <w:t>other undisclosed sources of infection.</w:t>
      </w:r>
    </w:p>
    <w:p w:rsidR="00DB0868" w:rsidRPr="00645669" w:rsidRDefault="00DB0868" w:rsidP="00064DCC">
      <w:pPr>
        <w:pStyle w:val="Heading2"/>
      </w:pPr>
      <w:bookmarkStart w:id="122" w:name="_Toc476733087"/>
      <w:r w:rsidRPr="00645669">
        <w:t>Blood transfusion and transplantation</w:t>
      </w:r>
      <w:bookmarkEnd w:id="122"/>
    </w:p>
    <w:p w:rsidR="00DB0868" w:rsidRPr="00645669" w:rsidRDefault="00DB0868" w:rsidP="001F2063">
      <w:pPr>
        <w:pStyle w:val="BodyText"/>
        <w:rPr>
          <w:rFonts w:ascii="Arial" w:hAnsi="Arial" w:cs="Arial"/>
        </w:rPr>
      </w:pPr>
      <w:r w:rsidRPr="00645669">
        <w:rPr>
          <w:rFonts w:ascii="Arial" w:hAnsi="Arial" w:cs="Arial"/>
        </w:rPr>
        <w:t>The Australian Red Cross Blood Service (ARCBS) should be notified</w:t>
      </w:r>
      <w:r w:rsidR="00057F82" w:rsidRPr="00645669">
        <w:rPr>
          <w:rFonts w:ascii="Arial" w:hAnsi="Arial" w:cs="Arial"/>
        </w:rPr>
        <w:t xml:space="preserve"> </w:t>
      </w:r>
      <w:r w:rsidRPr="00645669">
        <w:rPr>
          <w:rFonts w:ascii="Arial" w:hAnsi="Arial" w:cs="Arial"/>
        </w:rPr>
        <w:t>immediately if</w:t>
      </w:r>
      <w:r w:rsidR="0012011B" w:rsidRPr="00645669">
        <w:rPr>
          <w:rFonts w:ascii="Arial" w:hAnsi="Arial" w:cs="Arial"/>
        </w:rPr>
        <w:t xml:space="preserve"> a</w:t>
      </w:r>
      <w:r w:rsidRPr="00645669">
        <w:rPr>
          <w:rFonts w:ascii="Arial" w:hAnsi="Arial" w:cs="Arial"/>
        </w:rPr>
        <w:t xml:space="preserve"> case of </w:t>
      </w:r>
      <w:r w:rsidR="00E46177" w:rsidRPr="00645669">
        <w:rPr>
          <w:rFonts w:ascii="Arial" w:hAnsi="Arial" w:cs="Arial"/>
        </w:rPr>
        <w:t xml:space="preserve">acute of </w:t>
      </w:r>
      <w:r w:rsidR="007927BE" w:rsidRPr="00645669">
        <w:rPr>
          <w:rFonts w:ascii="Arial" w:hAnsi="Arial" w:cs="Arial"/>
        </w:rPr>
        <w:t>CH</w:t>
      </w:r>
      <w:r w:rsidRPr="00645669">
        <w:rPr>
          <w:rFonts w:ascii="Arial" w:hAnsi="Arial" w:cs="Arial"/>
        </w:rPr>
        <w:t xml:space="preserve">B has donated blood or plasma while </w:t>
      </w:r>
      <w:r w:rsidR="00B956D5" w:rsidRPr="00645669">
        <w:rPr>
          <w:rFonts w:ascii="Arial" w:hAnsi="Arial" w:cs="Arial"/>
        </w:rPr>
        <w:t xml:space="preserve">possibly </w:t>
      </w:r>
      <w:r w:rsidRPr="00645669">
        <w:rPr>
          <w:rFonts w:ascii="Arial" w:hAnsi="Arial" w:cs="Arial"/>
        </w:rPr>
        <w:t>infectious</w:t>
      </w:r>
      <w:r w:rsidR="0012011B" w:rsidRPr="00645669">
        <w:rPr>
          <w:rFonts w:ascii="Arial" w:hAnsi="Arial" w:cs="Arial"/>
        </w:rPr>
        <w:t>, or i</w:t>
      </w:r>
      <w:r w:rsidRPr="00645669">
        <w:rPr>
          <w:rFonts w:ascii="Arial" w:hAnsi="Arial" w:cs="Arial"/>
        </w:rPr>
        <w:t>f transfused blood or blood products are suspected as the possible source of infection.</w:t>
      </w:r>
      <w:r w:rsidR="00B956D5" w:rsidRPr="00645669">
        <w:rPr>
          <w:rFonts w:ascii="Arial" w:hAnsi="Arial" w:cs="Arial"/>
        </w:rPr>
        <w:t xml:space="preserve"> </w:t>
      </w:r>
      <w:r w:rsidR="0040195E" w:rsidRPr="00645669">
        <w:rPr>
          <w:rFonts w:ascii="Arial" w:hAnsi="Arial" w:cs="Arial"/>
        </w:rPr>
        <w:t>If a case occurs in a recipient of a tissue or organ transplant, the relevant transplant unit should be immediately informed.</w:t>
      </w:r>
    </w:p>
    <w:p w:rsidR="00057F82" w:rsidRPr="00645669" w:rsidRDefault="00057F82" w:rsidP="00064DCC">
      <w:pPr>
        <w:pStyle w:val="Heading2"/>
      </w:pPr>
      <w:bookmarkStart w:id="123" w:name="_Toc476733088"/>
      <w:bookmarkStart w:id="124" w:name="_GoBack"/>
      <w:r w:rsidRPr="00645669">
        <w:t>Cluster of cases</w:t>
      </w:r>
      <w:bookmarkEnd w:id="123"/>
    </w:p>
    <w:bookmarkEnd w:id="124"/>
    <w:p w:rsidR="00E46177" w:rsidRPr="00645669" w:rsidRDefault="00B956D5" w:rsidP="001F2063">
      <w:pPr>
        <w:pStyle w:val="BodyText"/>
        <w:rPr>
          <w:rFonts w:ascii="Arial" w:hAnsi="Arial" w:cs="Arial"/>
        </w:rPr>
      </w:pPr>
      <w:r w:rsidRPr="00645669">
        <w:rPr>
          <w:rFonts w:ascii="Arial" w:hAnsi="Arial" w:cs="Arial"/>
        </w:rPr>
        <w:t>If c</w:t>
      </w:r>
      <w:r w:rsidR="00DB0868" w:rsidRPr="00645669">
        <w:rPr>
          <w:rFonts w:ascii="Arial" w:hAnsi="Arial" w:cs="Arial"/>
        </w:rPr>
        <w:t xml:space="preserve">ases </w:t>
      </w:r>
      <w:r w:rsidRPr="00645669">
        <w:rPr>
          <w:rFonts w:ascii="Arial" w:hAnsi="Arial" w:cs="Arial"/>
        </w:rPr>
        <w:t xml:space="preserve">of acute HBV infection are found to be clustered </w:t>
      </w:r>
      <w:r w:rsidR="00DB0868" w:rsidRPr="00645669">
        <w:rPr>
          <w:rFonts w:ascii="Arial" w:hAnsi="Arial" w:cs="Arial"/>
        </w:rPr>
        <w:t>in place or time</w:t>
      </w:r>
      <w:r w:rsidRPr="00645669">
        <w:rPr>
          <w:rFonts w:ascii="Arial" w:hAnsi="Arial" w:cs="Arial"/>
        </w:rPr>
        <w:t xml:space="preserve">, or have common </w:t>
      </w:r>
      <w:r w:rsidR="00DB0868" w:rsidRPr="00645669">
        <w:rPr>
          <w:rFonts w:ascii="Arial" w:hAnsi="Arial" w:cs="Arial"/>
        </w:rPr>
        <w:t>exposure</w:t>
      </w:r>
      <w:r w:rsidRPr="00645669">
        <w:rPr>
          <w:rFonts w:ascii="Arial" w:hAnsi="Arial" w:cs="Arial"/>
        </w:rPr>
        <w:t xml:space="preserve">s, an </w:t>
      </w:r>
      <w:r w:rsidR="00DB0868" w:rsidRPr="00645669">
        <w:rPr>
          <w:rFonts w:ascii="Arial" w:hAnsi="Arial" w:cs="Arial"/>
        </w:rPr>
        <w:t xml:space="preserve">investigation </w:t>
      </w:r>
      <w:r w:rsidRPr="00645669">
        <w:rPr>
          <w:rFonts w:ascii="Arial" w:hAnsi="Arial" w:cs="Arial"/>
        </w:rPr>
        <w:t xml:space="preserve">should seek to identify </w:t>
      </w:r>
      <w:r w:rsidR="00DB0868" w:rsidRPr="00645669">
        <w:rPr>
          <w:rFonts w:ascii="Arial" w:hAnsi="Arial" w:cs="Arial"/>
        </w:rPr>
        <w:t xml:space="preserve">the source of infection </w:t>
      </w:r>
      <w:r w:rsidRPr="00645669">
        <w:rPr>
          <w:rFonts w:ascii="Arial" w:hAnsi="Arial" w:cs="Arial"/>
        </w:rPr>
        <w:t xml:space="preserve">to </w:t>
      </w:r>
      <w:r w:rsidR="00DB0868" w:rsidRPr="00645669">
        <w:rPr>
          <w:rFonts w:ascii="Arial" w:hAnsi="Arial" w:cs="Arial"/>
        </w:rPr>
        <w:t xml:space="preserve">inform </w:t>
      </w:r>
      <w:r w:rsidR="00E042F3" w:rsidRPr="00645669">
        <w:rPr>
          <w:rFonts w:ascii="Arial" w:hAnsi="Arial" w:cs="Arial"/>
        </w:rPr>
        <w:t xml:space="preserve">preventive </w:t>
      </w:r>
      <w:r w:rsidR="00DB0868" w:rsidRPr="00645669">
        <w:rPr>
          <w:rFonts w:ascii="Arial" w:hAnsi="Arial" w:cs="Arial"/>
        </w:rPr>
        <w:t xml:space="preserve">public health action. </w:t>
      </w:r>
      <w:r w:rsidR="0040195E" w:rsidRPr="00645669">
        <w:rPr>
          <w:rFonts w:ascii="Arial" w:hAnsi="Arial" w:cs="Arial"/>
        </w:rPr>
        <w:t>Early laboratory characterisation (including genotyping) may assist in assessing the relatedness of cases.</w:t>
      </w:r>
    </w:p>
    <w:p w:rsidR="00CF52D2" w:rsidRPr="00645669" w:rsidRDefault="00CF52D2">
      <w:pPr>
        <w:rPr>
          <w:rFonts w:cs="Arial"/>
          <w:b/>
          <w:bCs/>
        </w:rPr>
      </w:pPr>
      <w:bookmarkStart w:id="125" w:name="references"/>
      <w:bookmarkEnd w:id="125"/>
      <w:r w:rsidRPr="00645669">
        <w:rPr>
          <w:rFonts w:cs="Arial"/>
        </w:rPr>
        <w:br w:type="page"/>
      </w:r>
    </w:p>
    <w:p w:rsidR="00DB0868" w:rsidRPr="00B86668" w:rsidRDefault="00DB0868" w:rsidP="009C2256">
      <w:pPr>
        <w:pStyle w:val="Heading1"/>
        <w:numPr>
          <w:ilvl w:val="0"/>
          <w:numId w:val="26"/>
        </w:numPr>
      </w:pPr>
      <w:bookmarkStart w:id="126" w:name="_Toc476733089"/>
      <w:bookmarkStart w:id="127" w:name="_Toc476733343"/>
      <w:bookmarkStart w:id="128" w:name="_Toc477871938"/>
      <w:r w:rsidRPr="00B86668">
        <w:lastRenderedPageBreak/>
        <w:t>References and additional sources of information</w:t>
      </w:r>
      <w:bookmarkEnd w:id="126"/>
      <w:bookmarkEnd w:id="127"/>
      <w:bookmarkEnd w:id="128"/>
    </w:p>
    <w:p w:rsidR="00E266B4" w:rsidRPr="007503C8" w:rsidRDefault="002703C4" w:rsidP="00E266B4">
      <w:pPr>
        <w:pStyle w:val="BodyText"/>
        <w:spacing w:after="0"/>
        <w:rPr>
          <w:rFonts w:ascii="Arial" w:hAnsi="Arial" w:cs="Arial"/>
          <w:noProof/>
        </w:rPr>
      </w:pPr>
      <w:r w:rsidRPr="00B86668">
        <w:fldChar w:fldCharType="begin"/>
      </w:r>
      <w:r w:rsidRPr="00B86668">
        <w:instrText xml:space="preserve"> ADDIN EN.REFLIST </w:instrText>
      </w:r>
      <w:r w:rsidRPr="00B86668">
        <w:fldChar w:fldCharType="separate"/>
      </w:r>
      <w:bookmarkStart w:id="129" w:name="_ENREF_1"/>
      <w:r w:rsidR="00E266B4">
        <w:rPr>
          <w:noProof/>
        </w:rPr>
        <w:t>1.</w:t>
      </w:r>
      <w:r w:rsidR="00E266B4">
        <w:rPr>
          <w:noProof/>
        </w:rPr>
        <w:tab/>
      </w:r>
      <w:r w:rsidR="00E266B4" w:rsidRPr="007503C8">
        <w:rPr>
          <w:rFonts w:ascii="Arial" w:hAnsi="Arial" w:cs="Arial"/>
          <w:noProof/>
        </w:rPr>
        <w:t>Davies J, Littlejohn M, Locarnini SA, Whiting S, Hajkowicz K, Cowie BC, et al. Molecular epidemiology of hepatitis B in the Indigenous people of northern Australia. Journal of gastroenterology and hepatology. 2013;28(7):1234-41. Epub 2013/02/26.</w:t>
      </w:r>
      <w:bookmarkEnd w:id="129"/>
    </w:p>
    <w:p w:rsidR="00E266B4" w:rsidRPr="007503C8" w:rsidRDefault="00E266B4" w:rsidP="00E266B4">
      <w:pPr>
        <w:pStyle w:val="BodyText"/>
        <w:spacing w:after="0"/>
        <w:rPr>
          <w:rFonts w:ascii="Arial" w:hAnsi="Arial" w:cs="Arial"/>
          <w:noProof/>
        </w:rPr>
      </w:pPr>
      <w:bookmarkStart w:id="130" w:name="_ENREF_2"/>
      <w:r w:rsidRPr="007503C8">
        <w:rPr>
          <w:rFonts w:ascii="Arial" w:hAnsi="Arial" w:cs="Arial"/>
          <w:noProof/>
        </w:rPr>
        <w:t>2.</w:t>
      </w:r>
      <w:r w:rsidRPr="007503C8">
        <w:rPr>
          <w:rFonts w:ascii="Arial" w:hAnsi="Arial" w:cs="Arial"/>
          <w:noProof/>
        </w:rPr>
        <w:tab/>
        <w:t>Sugauchi F, Mizokami M, Orito E, Ohno T, Kato H, Suzuki S, et al. A novel variant genotype C of hepatitis B virus identified in isolates from Australian Aborigines: complete genome sequence and phylogenetic relatedness. J Gen Virol. 2001;82(Pt 4):883-92. Epub 2001/03/21.</w:t>
      </w:r>
      <w:bookmarkEnd w:id="130"/>
    </w:p>
    <w:p w:rsidR="00E266B4" w:rsidRPr="007503C8" w:rsidRDefault="00E266B4" w:rsidP="00E266B4">
      <w:pPr>
        <w:pStyle w:val="BodyText"/>
        <w:spacing w:after="0"/>
        <w:rPr>
          <w:rFonts w:ascii="Arial" w:hAnsi="Arial" w:cs="Arial"/>
          <w:noProof/>
        </w:rPr>
      </w:pPr>
      <w:bookmarkStart w:id="131" w:name="_ENREF_3"/>
      <w:r w:rsidRPr="007503C8">
        <w:rPr>
          <w:rFonts w:ascii="Arial" w:hAnsi="Arial" w:cs="Arial"/>
          <w:noProof/>
        </w:rPr>
        <w:t>3.</w:t>
      </w:r>
      <w:r w:rsidRPr="007503C8">
        <w:rPr>
          <w:rFonts w:ascii="Arial" w:hAnsi="Arial" w:cs="Arial"/>
          <w:noProof/>
        </w:rPr>
        <w:tab/>
        <w:t>Hollinger FB, Lau DT. Hepatitis B: the pathway to recovery through treatment. Gastroenterology clinics of North America. 2006;35(4):895-931. Epub 2006/11/30.</w:t>
      </w:r>
      <w:bookmarkEnd w:id="131"/>
    </w:p>
    <w:p w:rsidR="00E266B4" w:rsidRPr="007503C8" w:rsidRDefault="00E266B4" w:rsidP="00E266B4">
      <w:pPr>
        <w:pStyle w:val="BodyText"/>
        <w:spacing w:after="0"/>
        <w:rPr>
          <w:rFonts w:ascii="Arial" w:hAnsi="Arial" w:cs="Arial"/>
          <w:noProof/>
        </w:rPr>
      </w:pPr>
      <w:bookmarkStart w:id="132" w:name="_ENREF_4"/>
      <w:r w:rsidRPr="007503C8">
        <w:rPr>
          <w:rFonts w:ascii="Arial" w:hAnsi="Arial" w:cs="Arial"/>
          <w:noProof/>
        </w:rPr>
        <w:t>4.</w:t>
      </w:r>
      <w:r w:rsidRPr="007503C8">
        <w:rPr>
          <w:rFonts w:ascii="Arial" w:hAnsi="Arial" w:cs="Arial"/>
          <w:noProof/>
        </w:rPr>
        <w:tab/>
        <w:t>Komiya Y, Katayama K, Yugi H, Mizui M, Matsukura H, Tomoguri T, et al. Minimum infectious dose of hepatitis B virus in chimpanzees and difference in the dynamics of viremia between genotype A and genotype C. Transfusion. 2008;48(2):286-94. Epub 2007/11/22.</w:t>
      </w:r>
      <w:bookmarkEnd w:id="132"/>
    </w:p>
    <w:p w:rsidR="00E266B4" w:rsidRPr="007503C8" w:rsidRDefault="00E266B4" w:rsidP="00E266B4">
      <w:pPr>
        <w:pStyle w:val="BodyText"/>
        <w:spacing w:after="0"/>
        <w:rPr>
          <w:rFonts w:ascii="Arial" w:hAnsi="Arial" w:cs="Arial"/>
          <w:noProof/>
        </w:rPr>
      </w:pPr>
      <w:bookmarkStart w:id="133" w:name="_ENREF_5"/>
      <w:r w:rsidRPr="007503C8">
        <w:rPr>
          <w:rFonts w:ascii="Arial" w:hAnsi="Arial" w:cs="Arial"/>
          <w:noProof/>
        </w:rPr>
        <w:t>5.</w:t>
      </w:r>
      <w:r w:rsidRPr="007503C8">
        <w:rPr>
          <w:rFonts w:ascii="Arial" w:hAnsi="Arial" w:cs="Arial"/>
          <w:noProof/>
        </w:rPr>
        <w:tab/>
        <w:t>Schillie S, Murphy TV, Sawyer M, Ly K, Hughes E, Jiles R, et al. CDC guidance for evaluating health-care personnel for hepatitis B virus protection and for administering postexposure management. MMWR Recommendations and reports : Morbidity and mortality weekly report Recommendations and reports / Centers for Disease Control. 2013;62(10):1-19.</w:t>
      </w:r>
      <w:bookmarkEnd w:id="133"/>
    </w:p>
    <w:p w:rsidR="00E266B4" w:rsidRPr="007503C8" w:rsidRDefault="00E266B4" w:rsidP="00E266B4">
      <w:pPr>
        <w:pStyle w:val="BodyText"/>
        <w:spacing w:after="0"/>
        <w:rPr>
          <w:rFonts w:ascii="Arial" w:hAnsi="Arial" w:cs="Arial"/>
          <w:noProof/>
        </w:rPr>
      </w:pPr>
      <w:bookmarkStart w:id="134" w:name="_ENREF_6"/>
      <w:r w:rsidRPr="007503C8">
        <w:rPr>
          <w:rFonts w:ascii="Arial" w:hAnsi="Arial" w:cs="Arial"/>
          <w:noProof/>
        </w:rPr>
        <w:t>6.</w:t>
      </w:r>
      <w:r w:rsidRPr="007503C8">
        <w:rPr>
          <w:rFonts w:ascii="Arial" w:hAnsi="Arial" w:cs="Arial"/>
          <w:noProof/>
        </w:rPr>
        <w:tab/>
        <w:t>Werner BG, Grady GF. Accidental Hepatitis-B-Surface-Antigen-Positive InoculationsUse of e Antigen to Estimate Infectivity. Annals of internal medicine. 1982;97(3):367-9.</w:t>
      </w:r>
      <w:bookmarkEnd w:id="134"/>
    </w:p>
    <w:p w:rsidR="00E266B4" w:rsidRPr="007503C8" w:rsidRDefault="00E266B4" w:rsidP="00E266B4">
      <w:pPr>
        <w:pStyle w:val="BodyText"/>
        <w:spacing w:after="0"/>
        <w:rPr>
          <w:rFonts w:ascii="Arial" w:hAnsi="Arial" w:cs="Arial"/>
          <w:noProof/>
        </w:rPr>
      </w:pPr>
      <w:bookmarkStart w:id="135" w:name="_ENREF_7"/>
      <w:r w:rsidRPr="007503C8">
        <w:rPr>
          <w:rFonts w:ascii="Arial" w:hAnsi="Arial" w:cs="Arial"/>
          <w:noProof/>
        </w:rPr>
        <w:t>7.</w:t>
      </w:r>
      <w:r w:rsidRPr="007503C8">
        <w:rPr>
          <w:rFonts w:ascii="Arial" w:hAnsi="Arial" w:cs="Arial"/>
          <w:noProof/>
        </w:rPr>
        <w:tab/>
        <w:t>Wiseman E, Fraser MA, Holden S, Glass A, Kidson BL, Heron LG, et al. Perinatal transmission of hepatitis B virus: an Australian experience. Medical Journal of Australia. 2009;190(9):489.</w:t>
      </w:r>
      <w:bookmarkEnd w:id="135"/>
    </w:p>
    <w:p w:rsidR="00E266B4" w:rsidRPr="007503C8" w:rsidRDefault="00E266B4" w:rsidP="00E266B4">
      <w:pPr>
        <w:pStyle w:val="BodyText"/>
        <w:spacing w:after="0"/>
        <w:rPr>
          <w:rFonts w:ascii="Arial" w:hAnsi="Arial" w:cs="Arial"/>
          <w:noProof/>
        </w:rPr>
      </w:pPr>
      <w:bookmarkStart w:id="136" w:name="_ENREF_8"/>
      <w:r w:rsidRPr="007503C8">
        <w:rPr>
          <w:rFonts w:ascii="Arial" w:hAnsi="Arial" w:cs="Arial"/>
          <w:noProof/>
        </w:rPr>
        <w:t>8.</w:t>
      </w:r>
      <w:r w:rsidRPr="007503C8">
        <w:rPr>
          <w:rFonts w:ascii="Arial" w:hAnsi="Arial" w:cs="Arial"/>
          <w:noProof/>
        </w:rPr>
        <w:tab/>
        <w:t>Chen X, Chen J, Wen J, Xu C, Zhang S, Zhou YH, et al. Breastfeeding is not a risk factor for mother-to-child transmission of hepatitis B virus. PloS one. 2013;8(1):e55303. Epub 2013/02/06.</w:t>
      </w:r>
      <w:bookmarkEnd w:id="136"/>
    </w:p>
    <w:p w:rsidR="00E266B4" w:rsidRPr="007503C8" w:rsidRDefault="00E266B4" w:rsidP="00E266B4">
      <w:pPr>
        <w:pStyle w:val="BodyText"/>
        <w:spacing w:after="0"/>
        <w:rPr>
          <w:rFonts w:ascii="Arial" w:hAnsi="Arial" w:cs="Arial"/>
          <w:noProof/>
        </w:rPr>
      </w:pPr>
      <w:bookmarkStart w:id="137" w:name="_ENREF_9"/>
      <w:r w:rsidRPr="007503C8">
        <w:rPr>
          <w:rFonts w:ascii="Arial" w:hAnsi="Arial" w:cs="Arial"/>
          <w:noProof/>
        </w:rPr>
        <w:t>9.</w:t>
      </w:r>
      <w:r w:rsidRPr="007503C8">
        <w:rPr>
          <w:rFonts w:ascii="Arial" w:hAnsi="Arial" w:cs="Arial"/>
          <w:noProof/>
        </w:rPr>
        <w:tab/>
        <w:t>Scott RM, Snitbhan R, Bancroft WH, Alter HJ, Tingpalapong M. Experimental transmission of hepatitis B virus by semen and saliva. J Infect Dis. 1980;142(1):67-71. Epub 1980/07/01.</w:t>
      </w:r>
      <w:bookmarkEnd w:id="137"/>
    </w:p>
    <w:p w:rsidR="00E266B4" w:rsidRPr="007503C8" w:rsidRDefault="00E266B4" w:rsidP="00E266B4">
      <w:pPr>
        <w:pStyle w:val="BodyText"/>
        <w:spacing w:after="0"/>
        <w:rPr>
          <w:rFonts w:ascii="Arial" w:hAnsi="Arial" w:cs="Arial"/>
          <w:noProof/>
        </w:rPr>
      </w:pPr>
      <w:bookmarkStart w:id="138" w:name="_ENREF_10"/>
      <w:r w:rsidRPr="007503C8">
        <w:rPr>
          <w:rFonts w:ascii="Arial" w:hAnsi="Arial" w:cs="Arial"/>
          <w:noProof/>
        </w:rPr>
        <w:t>10.</w:t>
      </w:r>
      <w:r w:rsidRPr="007503C8">
        <w:rPr>
          <w:rFonts w:ascii="Arial" w:hAnsi="Arial" w:cs="Arial"/>
          <w:noProof/>
        </w:rPr>
        <w:tab/>
        <w:t>Villarejos VM, Visona KA, Gutierrez A, Rodriguez A. Role of saliva, urine and feces in the transmission of type B hepatitis. The New England journal of medicine. 1974;291(26):1375-8. Epub 1974/12/26.</w:t>
      </w:r>
      <w:bookmarkEnd w:id="138"/>
    </w:p>
    <w:p w:rsidR="00E266B4" w:rsidRPr="007503C8" w:rsidRDefault="00E266B4" w:rsidP="00E266B4">
      <w:pPr>
        <w:pStyle w:val="BodyText"/>
        <w:spacing w:after="0"/>
        <w:rPr>
          <w:rFonts w:ascii="Arial" w:hAnsi="Arial" w:cs="Arial"/>
          <w:noProof/>
        </w:rPr>
      </w:pPr>
      <w:bookmarkStart w:id="139" w:name="_ENREF_11"/>
      <w:r w:rsidRPr="007503C8">
        <w:rPr>
          <w:rFonts w:ascii="Arial" w:hAnsi="Arial" w:cs="Arial"/>
          <w:noProof/>
        </w:rPr>
        <w:t>11.</w:t>
      </w:r>
      <w:r w:rsidRPr="007503C8">
        <w:rPr>
          <w:rFonts w:ascii="Arial" w:hAnsi="Arial" w:cs="Arial"/>
          <w:noProof/>
        </w:rPr>
        <w:tab/>
        <w:t>Marie-Cardine A, Mouterde O, Dubuisson S, Buffet-Janvresse C, Mallet E. Salivary transmission in an intrafamilial cluster of hepatitis B. Journal of pediatric gastroenterology and nutrition. 2002;34(2):227-30. Epub 2002/02/13.</w:t>
      </w:r>
      <w:bookmarkEnd w:id="139"/>
    </w:p>
    <w:p w:rsidR="00E266B4" w:rsidRPr="007503C8" w:rsidRDefault="00E266B4" w:rsidP="00E266B4">
      <w:pPr>
        <w:pStyle w:val="BodyText"/>
        <w:spacing w:after="0"/>
        <w:rPr>
          <w:rFonts w:ascii="Arial" w:hAnsi="Arial" w:cs="Arial"/>
          <w:noProof/>
        </w:rPr>
      </w:pPr>
      <w:bookmarkStart w:id="140" w:name="_ENREF_12"/>
      <w:r w:rsidRPr="007503C8">
        <w:rPr>
          <w:rFonts w:ascii="Arial" w:hAnsi="Arial" w:cs="Arial"/>
          <w:noProof/>
        </w:rPr>
        <w:t>12.</w:t>
      </w:r>
      <w:r w:rsidRPr="007503C8">
        <w:rPr>
          <w:rFonts w:ascii="Arial" w:hAnsi="Arial" w:cs="Arial"/>
          <w:noProof/>
        </w:rPr>
        <w:tab/>
        <w:t>Powell E, Duke M, Cooksley WG. Hepatitis B transmission within families: potential importance of saliva as a vehicle of spread. Aust N Z J Med. 1985;15(6):717-20. Epub 1985/12/01.</w:t>
      </w:r>
      <w:bookmarkEnd w:id="140"/>
    </w:p>
    <w:p w:rsidR="00E266B4" w:rsidRPr="007503C8" w:rsidRDefault="00E266B4" w:rsidP="00E266B4">
      <w:pPr>
        <w:pStyle w:val="BodyText"/>
        <w:spacing w:after="0"/>
        <w:rPr>
          <w:rFonts w:ascii="Arial" w:hAnsi="Arial" w:cs="Arial"/>
          <w:noProof/>
        </w:rPr>
      </w:pPr>
      <w:bookmarkStart w:id="141" w:name="_ENREF_13"/>
      <w:r w:rsidRPr="007503C8">
        <w:rPr>
          <w:rFonts w:ascii="Arial" w:hAnsi="Arial" w:cs="Arial"/>
          <w:noProof/>
        </w:rPr>
        <w:t>13.</w:t>
      </w:r>
      <w:r w:rsidRPr="007503C8">
        <w:rPr>
          <w:rFonts w:ascii="Arial" w:hAnsi="Arial" w:cs="Arial"/>
          <w:noProof/>
        </w:rPr>
        <w:tab/>
        <w:t>van der Eijk AA, Niesters HG, Hansen BE, Pas SD, Richardus JH, Mostert M, et al. Paired, quantitative measurements of hepatitis B virus DNA in saliva, urine and serum of chronic hepatitis B patients. European journal of gastroenterology &amp; hepatology. 2005;17(11):1173-9. Epub 2005/10/11.</w:t>
      </w:r>
      <w:bookmarkEnd w:id="141"/>
    </w:p>
    <w:p w:rsidR="00E266B4" w:rsidRPr="007503C8" w:rsidRDefault="00E266B4" w:rsidP="00E266B4">
      <w:pPr>
        <w:pStyle w:val="BodyText"/>
        <w:spacing w:after="0"/>
        <w:rPr>
          <w:rFonts w:ascii="Arial" w:hAnsi="Arial" w:cs="Arial"/>
          <w:noProof/>
        </w:rPr>
      </w:pPr>
      <w:bookmarkStart w:id="142" w:name="_ENREF_14"/>
      <w:r w:rsidRPr="007503C8">
        <w:rPr>
          <w:rFonts w:ascii="Arial" w:hAnsi="Arial" w:cs="Arial"/>
          <w:noProof/>
        </w:rPr>
        <w:t>14.</w:t>
      </w:r>
      <w:r w:rsidRPr="007503C8">
        <w:rPr>
          <w:rFonts w:ascii="Arial" w:hAnsi="Arial" w:cs="Arial"/>
          <w:noProof/>
        </w:rPr>
        <w:tab/>
        <w:t>Heymann DL. Control of Communicable Diseases Manual. 20th ed: American Public Health Association; 2015.</w:t>
      </w:r>
      <w:bookmarkEnd w:id="142"/>
    </w:p>
    <w:p w:rsidR="00E266B4" w:rsidRPr="007503C8" w:rsidRDefault="00E266B4" w:rsidP="00E266B4">
      <w:pPr>
        <w:pStyle w:val="BodyText"/>
        <w:spacing w:after="0"/>
        <w:rPr>
          <w:rFonts w:ascii="Arial" w:hAnsi="Arial" w:cs="Arial"/>
          <w:noProof/>
        </w:rPr>
      </w:pPr>
      <w:bookmarkStart w:id="143" w:name="_ENREF_15"/>
      <w:r w:rsidRPr="007503C8">
        <w:rPr>
          <w:rFonts w:ascii="Arial" w:hAnsi="Arial" w:cs="Arial"/>
          <w:noProof/>
        </w:rPr>
        <w:t>15.</w:t>
      </w:r>
      <w:r w:rsidRPr="007503C8">
        <w:rPr>
          <w:rFonts w:ascii="Arial" w:hAnsi="Arial" w:cs="Arial"/>
          <w:noProof/>
        </w:rPr>
        <w:tab/>
        <w:t>Manitoba Public Health Branch. Communicable disease management protocol, hepatitis B. 2013.</w:t>
      </w:r>
      <w:bookmarkEnd w:id="143"/>
    </w:p>
    <w:p w:rsidR="00E266B4" w:rsidRPr="007503C8" w:rsidRDefault="00E266B4" w:rsidP="00E266B4">
      <w:pPr>
        <w:pStyle w:val="BodyText"/>
        <w:spacing w:after="0"/>
        <w:rPr>
          <w:rFonts w:ascii="Arial" w:hAnsi="Arial" w:cs="Arial"/>
          <w:noProof/>
        </w:rPr>
      </w:pPr>
      <w:bookmarkStart w:id="144" w:name="_ENREF_16"/>
      <w:r w:rsidRPr="007503C8">
        <w:rPr>
          <w:rFonts w:ascii="Arial" w:hAnsi="Arial" w:cs="Arial"/>
          <w:noProof/>
        </w:rPr>
        <w:t>16.</w:t>
      </w:r>
      <w:r w:rsidRPr="007503C8">
        <w:rPr>
          <w:rFonts w:ascii="Arial" w:hAnsi="Arial" w:cs="Arial"/>
          <w:noProof/>
        </w:rPr>
        <w:tab/>
        <w:t>Mahoney FJ. Update on diagnosis, management, and prevention of hepatitis B virus infection. Clinical microbiology reviews. 1999;12(2):351-66. Epub 1999/04/09.</w:t>
      </w:r>
      <w:bookmarkEnd w:id="144"/>
    </w:p>
    <w:p w:rsidR="00E266B4" w:rsidRPr="007503C8" w:rsidRDefault="00E266B4" w:rsidP="00E266B4">
      <w:pPr>
        <w:pStyle w:val="BodyText"/>
        <w:spacing w:after="0"/>
        <w:rPr>
          <w:rFonts w:ascii="Arial" w:hAnsi="Arial" w:cs="Arial"/>
          <w:noProof/>
        </w:rPr>
      </w:pPr>
      <w:bookmarkStart w:id="145" w:name="_ENREF_17"/>
      <w:r w:rsidRPr="007503C8">
        <w:rPr>
          <w:rFonts w:ascii="Arial" w:hAnsi="Arial" w:cs="Arial"/>
          <w:noProof/>
        </w:rPr>
        <w:t>17.</w:t>
      </w:r>
      <w:r w:rsidRPr="007503C8">
        <w:rPr>
          <w:rFonts w:ascii="Arial" w:hAnsi="Arial" w:cs="Arial"/>
          <w:noProof/>
        </w:rPr>
        <w:tab/>
        <w:t>Reuben A, Tillman H, Fontana RJ, Davern T, McGuire B, Stravitz RT, et al. Outcomes in Adults With Acute Liver Failure Between 1998 and 2013: An Observational Cohort Study. Annals of internal medicine. 2016;doi:10.</w:t>
      </w:r>
      <w:bookmarkEnd w:id="145"/>
    </w:p>
    <w:p w:rsidR="00E266B4" w:rsidRPr="007503C8" w:rsidRDefault="00E266B4" w:rsidP="00E266B4">
      <w:pPr>
        <w:pStyle w:val="BodyText"/>
        <w:spacing w:after="0"/>
        <w:rPr>
          <w:rFonts w:ascii="Arial" w:hAnsi="Arial" w:cs="Arial"/>
          <w:noProof/>
        </w:rPr>
      </w:pPr>
      <w:bookmarkStart w:id="146" w:name="_ENREF_18"/>
      <w:r w:rsidRPr="007503C8">
        <w:rPr>
          <w:rFonts w:ascii="Arial" w:hAnsi="Arial" w:cs="Arial"/>
          <w:noProof/>
        </w:rPr>
        <w:lastRenderedPageBreak/>
        <w:t>18.</w:t>
      </w:r>
      <w:r w:rsidRPr="007503C8">
        <w:rPr>
          <w:rFonts w:ascii="Arial" w:hAnsi="Arial" w:cs="Arial"/>
          <w:noProof/>
        </w:rPr>
        <w:tab/>
        <w:t>Ostapowicz G, Fontana RJ, Schiodt FV, Larson A, Davern TJ, Han SH, et al. Results of a prospective study of acute liver failure at 17 tertiary care centers in the United States. Annals of internal medicine. 2002;137(12):947-54. Epub 2002/12/18.</w:t>
      </w:r>
      <w:bookmarkEnd w:id="146"/>
    </w:p>
    <w:p w:rsidR="00E266B4" w:rsidRPr="007503C8" w:rsidRDefault="00E266B4" w:rsidP="00E266B4">
      <w:pPr>
        <w:pStyle w:val="BodyText"/>
        <w:spacing w:after="0"/>
        <w:rPr>
          <w:rFonts w:ascii="Arial" w:hAnsi="Arial" w:cs="Arial"/>
          <w:noProof/>
        </w:rPr>
      </w:pPr>
      <w:bookmarkStart w:id="147" w:name="_ENREF_19"/>
      <w:r w:rsidRPr="007503C8">
        <w:rPr>
          <w:rFonts w:ascii="Arial" w:hAnsi="Arial" w:cs="Arial"/>
          <w:noProof/>
        </w:rPr>
        <w:t>19.</w:t>
      </w:r>
      <w:r w:rsidRPr="007503C8">
        <w:rPr>
          <w:rFonts w:ascii="Arial" w:hAnsi="Arial" w:cs="Arial"/>
          <w:noProof/>
        </w:rPr>
        <w:tab/>
        <w:t>Beasley RP. Rocks along the road to the control of HBV and HCC. Annals of epidemiology. 2009;19(4):231-4. Epub 2009/04/07.</w:t>
      </w:r>
      <w:bookmarkEnd w:id="147"/>
    </w:p>
    <w:p w:rsidR="00E266B4" w:rsidRPr="007503C8" w:rsidRDefault="00E266B4" w:rsidP="00E266B4">
      <w:pPr>
        <w:pStyle w:val="BodyText"/>
        <w:spacing w:after="0"/>
        <w:rPr>
          <w:rFonts w:ascii="Arial" w:hAnsi="Arial" w:cs="Arial"/>
          <w:noProof/>
        </w:rPr>
      </w:pPr>
      <w:bookmarkStart w:id="148" w:name="_ENREF_20"/>
      <w:r w:rsidRPr="007503C8">
        <w:rPr>
          <w:rFonts w:ascii="Arial" w:hAnsi="Arial" w:cs="Arial"/>
          <w:noProof/>
        </w:rPr>
        <w:t>20.</w:t>
      </w:r>
      <w:r w:rsidRPr="007503C8">
        <w:rPr>
          <w:rFonts w:ascii="Arial" w:hAnsi="Arial" w:cs="Arial"/>
          <w:noProof/>
        </w:rPr>
        <w:tab/>
        <w:t>Trepo C, Chan HL, Lok A. Hepatitis B virus infection. Lancet. 2014;384(9959):2053-63. Epub 2014/06/24.</w:t>
      </w:r>
      <w:bookmarkEnd w:id="148"/>
    </w:p>
    <w:p w:rsidR="00E266B4" w:rsidRPr="007503C8" w:rsidRDefault="00E266B4" w:rsidP="00E266B4">
      <w:pPr>
        <w:pStyle w:val="BodyText"/>
        <w:spacing w:after="0"/>
        <w:rPr>
          <w:rFonts w:ascii="Arial" w:hAnsi="Arial" w:cs="Arial"/>
          <w:noProof/>
        </w:rPr>
      </w:pPr>
      <w:bookmarkStart w:id="149" w:name="_ENREF_21"/>
      <w:r w:rsidRPr="007503C8">
        <w:rPr>
          <w:rFonts w:ascii="Arial" w:hAnsi="Arial" w:cs="Arial"/>
          <w:noProof/>
        </w:rPr>
        <w:t>21.</w:t>
      </w:r>
      <w:r w:rsidRPr="007503C8">
        <w:rPr>
          <w:rFonts w:ascii="Arial" w:hAnsi="Arial" w:cs="Arial"/>
          <w:noProof/>
        </w:rPr>
        <w:tab/>
        <w:t>Gastroenterological Society of Australia. Australian and New Zealand chronic hepatitis B (CHB) Recommendations. Foundation DH, editor2009.</w:t>
      </w:r>
      <w:bookmarkEnd w:id="149"/>
    </w:p>
    <w:p w:rsidR="00E266B4" w:rsidRPr="007503C8" w:rsidRDefault="00E266B4" w:rsidP="00E266B4">
      <w:pPr>
        <w:pStyle w:val="BodyText"/>
        <w:spacing w:after="0"/>
        <w:rPr>
          <w:rFonts w:ascii="Arial" w:hAnsi="Arial" w:cs="Arial"/>
          <w:noProof/>
        </w:rPr>
      </w:pPr>
      <w:bookmarkStart w:id="150" w:name="_ENREF_22"/>
      <w:r w:rsidRPr="007503C8">
        <w:rPr>
          <w:rFonts w:ascii="Arial" w:hAnsi="Arial" w:cs="Arial"/>
          <w:noProof/>
        </w:rPr>
        <w:t>22.</w:t>
      </w:r>
      <w:r w:rsidRPr="007503C8">
        <w:rPr>
          <w:rFonts w:ascii="Arial" w:hAnsi="Arial" w:cs="Arial"/>
          <w:noProof/>
        </w:rPr>
        <w:tab/>
        <w:t>Liaw YF, Chen YC, Sheen IS, Chien RN, Yeh CT, Chu CM. Impact of acute hepatitis C virus superinfection in patients with chronic hepatitis B virus infection. Gastroenterology. 2004;126(4):1024-9. Epub 2004/04/02.</w:t>
      </w:r>
      <w:bookmarkEnd w:id="150"/>
    </w:p>
    <w:p w:rsidR="00E266B4" w:rsidRPr="007503C8" w:rsidRDefault="00E266B4" w:rsidP="00E266B4">
      <w:pPr>
        <w:pStyle w:val="BodyText"/>
        <w:spacing w:after="0"/>
        <w:rPr>
          <w:rFonts w:ascii="Arial" w:hAnsi="Arial" w:cs="Arial"/>
          <w:noProof/>
        </w:rPr>
      </w:pPr>
      <w:bookmarkStart w:id="151" w:name="_ENREF_23"/>
      <w:r w:rsidRPr="007503C8">
        <w:rPr>
          <w:rFonts w:ascii="Arial" w:hAnsi="Arial" w:cs="Arial"/>
          <w:noProof/>
        </w:rPr>
        <w:t>23.</w:t>
      </w:r>
      <w:r w:rsidRPr="007503C8">
        <w:rPr>
          <w:rFonts w:ascii="Arial" w:hAnsi="Arial" w:cs="Arial"/>
          <w:noProof/>
        </w:rPr>
        <w:tab/>
        <w:t>Mommeja</w:t>
      </w:r>
      <w:r w:rsidRPr="007503C8">
        <w:rPr>
          <w:rFonts w:ascii="Cambria Math" w:hAnsi="Cambria Math" w:cs="Cambria Math"/>
          <w:noProof/>
        </w:rPr>
        <w:t>‐</w:t>
      </w:r>
      <w:r w:rsidRPr="007503C8">
        <w:rPr>
          <w:rFonts w:ascii="Arial" w:hAnsi="Arial" w:cs="Arial"/>
          <w:noProof/>
        </w:rPr>
        <w:t>Marin H, Mondou E, Blum MR, Rousseau F. Serum HBV DNA as a marker of efficacy during therapy for chronic HBV infection: analysis and review of the literature. Hepatology. 2003;37(6):1309-19.</w:t>
      </w:r>
      <w:bookmarkEnd w:id="151"/>
    </w:p>
    <w:p w:rsidR="00E266B4" w:rsidRPr="007503C8" w:rsidRDefault="00E266B4" w:rsidP="00E266B4">
      <w:pPr>
        <w:pStyle w:val="BodyText"/>
        <w:spacing w:after="0"/>
        <w:rPr>
          <w:rFonts w:ascii="Arial" w:hAnsi="Arial" w:cs="Arial"/>
          <w:noProof/>
        </w:rPr>
      </w:pPr>
      <w:bookmarkStart w:id="152" w:name="_ENREF_24"/>
      <w:r w:rsidRPr="007503C8">
        <w:rPr>
          <w:rFonts w:ascii="Arial" w:hAnsi="Arial" w:cs="Arial"/>
          <w:noProof/>
        </w:rPr>
        <w:t>24.</w:t>
      </w:r>
      <w:r w:rsidRPr="007503C8">
        <w:rPr>
          <w:rFonts w:ascii="Arial" w:hAnsi="Arial" w:cs="Arial"/>
          <w:noProof/>
        </w:rPr>
        <w:tab/>
        <w:t>Liaw Y-F, Sung JJ, Chow WC, Farrell G, Lee C-Z, Yuen H, et al. Lamivudine for patients with chronic hepatitis B and advanced liver disease. New England Journal of Medicine. 2004;351(15):1521-31.</w:t>
      </w:r>
      <w:bookmarkEnd w:id="152"/>
    </w:p>
    <w:p w:rsidR="00E266B4" w:rsidRPr="007503C8" w:rsidRDefault="00E266B4" w:rsidP="00E266B4">
      <w:pPr>
        <w:pStyle w:val="BodyText"/>
        <w:spacing w:after="0"/>
        <w:rPr>
          <w:rFonts w:ascii="Arial" w:hAnsi="Arial" w:cs="Arial"/>
          <w:noProof/>
        </w:rPr>
      </w:pPr>
      <w:bookmarkStart w:id="153" w:name="_ENREF_25"/>
      <w:r w:rsidRPr="007503C8">
        <w:rPr>
          <w:rFonts w:ascii="Arial" w:hAnsi="Arial" w:cs="Arial"/>
          <w:noProof/>
        </w:rPr>
        <w:t>25.</w:t>
      </w:r>
      <w:r w:rsidRPr="007503C8">
        <w:rPr>
          <w:rFonts w:ascii="Arial" w:hAnsi="Arial" w:cs="Arial"/>
          <w:noProof/>
        </w:rPr>
        <w:tab/>
        <w:t>Liaw Y-F, Chang T-T, Wu S-S, Schiff ER, Han K-H, Lai C-L, et al. Long-term entecavir therapy results in reversal of fibrosis/cirrhosis and continued histologic improvement in patients with HBeAg (+) and (-) chronic hepatitis B: results from studies ETV-022,-027 and-901. Hepatology. 2008.</w:t>
      </w:r>
      <w:bookmarkEnd w:id="153"/>
    </w:p>
    <w:p w:rsidR="00E266B4" w:rsidRPr="007503C8" w:rsidRDefault="00E266B4" w:rsidP="00E266B4">
      <w:pPr>
        <w:pStyle w:val="BodyText"/>
        <w:spacing w:after="0"/>
        <w:rPr>
          <w:rFonts w:ascii="Arial" w:hAnsi="Arial" w:cs="Arial"/>
          <w:noProof/>
        </w:rPr>
      </w:pPr>
      <w:bookmarkStart w:id="154" w:name="_ENREF_26"/>
      <w:r w:rsidRPr="007503C8">
        <w:rPr>
          <w:rFonts w:ascii="Arial" w:hAnsi="Arial" w:cs="Arial"/>
          <w:noProof/>
        </w:rPr>
        <w:t>26.</w:t>
      </w:r>
      <w:r w:rsidRPr="007503C8">
        <w:rPr>
          <w:rFonts w:ascii="Arial" w:hAnsi="Arial" w:cs="Arial"/>
          <w:noProof/>
        </w:rPr>
        <w:tab/>
        <w:t>ATAGI. The Australian Immunisation Handbook. 10th ed. Canberra: Commonwealth of Australia; 2013.</w:t>
      </w:r>
      <w:bookmarkEnd w:id="154"/>
    </w:p>
    <w:p w:rsidR="00E266B4" w:rsidRPr="007503C8" w:rsidRDefault="00E266B4" w:rsidP="00E266B4">
      <w:pPr>
        <w:pStyle w:val="BodyText"/>
        <w:spacing w:after="0"/>
        <w:rPr>
          <w:rFonts w:ascii="Arial" w:hAnsi="Arial" w:cs="Arial"/>
          <w:noProof/>
        </w:rPr>
      </w:pPr>
      <w:bookmarkStart w:id="155" w:name="_ENREF_27"/>
      <w:r w:rsidRPr="007503C8">
        <w:rPr>
          <w:rFonts w:ascii="Arial" w:hAnsi="Arial" w:cs="Arial"/>
          <w:noProof/>
        </w:rPr>
        <w:t>27.</w:t>
      </w:r>
      <w:r w:rsidRPr="007503C8">
        <w:rPr>
          <w:rFonts w:ascii="Arial" w:hAnsi="Arial" w:cs="Arial"/>
          <w:noProof/>
        </w:rPr>
        <w:tab/>
        <w:t>MacLachlan JH, Cowie BC. Liver cancer is the fastest increasing cause of cancer death in Australians. Med J Aust. 2012;197(9):492-3. Epub 2012/11/06.</w:t>
      </w:r>
      <w:bookmarkEnd w:id="155"/>
    </w:p>
    <w:p w:rsidR="00E266B4" w:rsidRPr="007503C8" w:rsidRDefault="00E266B4" w:rsidP="00E266B4">
      <w:pPr>
        <w:pStyle w:val="BodyText"/>
        <w:spacing w:after="0"/>
        <w:rPr>
          <w:rFonts w:ascii="Arial" w:hAnsi="Arial" w:cs="Arial"/>
          <w:noProof/>
        </w:rPr>
      </w:pPr>
      <w:bookmarkStart w:id="156" w:name="_ENREF_28"/>
      <w:r w:rsidRPr="007503C8">
        <w:rPr>
          <w:rFonts w:ascii="Arial" w:hAnsi="Arial" w:cs="Arial"/>
          <w:noProof/>
        </w:rPr>
        <w:t>28.</w:t>
      </w:r>
      <w:r w:rsidRPr="007503C8">
        <w:rPr>
          <w:rFonts w:ascii="Arial" w:hAnsi="Arial" w:cs="Arial"/>
          <w:noProof/>
        </w:rPr>
        <w:tab/>
        <w:t>Allard N, Cowie B. Hepatitis B in men who have sex with men and HIV-infected individuals: missed opportunities and future challenges. Sexual health. 2014;11(1):1-4. Epub 2014/03/29.</w:t>
      </w:r>
      <w:bookmarkEnd w:id="156"/>
    </w:p>
    <w:p w:rsidR="00E266B4" w:rsidRPr="007503C8" w:rsidRDefault="00E266B4" w:rsidP="00E266B4">
      <w:pPr>
        <w:pStyle w:val="BodyText"/>
        <w:spacing w:after="0"/>
        <w:rPr>
          <w:rFonts w:ascii="Arial" w:hAnsi="Arial" w:cs="Arial"/>
          <w:noProof/>
        </w:rPr>
      </w:pPr>
      <w:bookmarkStart w:id="157" w:name="_ENREF_29"/>
      <w:r w:rsidRPr="007503C8">
        <w:rPr>
          <w:rFonts w:ascii="Arial" w:hAnsi="Arial" w:cs="Arial"/>
          <w:noProof/>
        </w:rPr>
        <w:t>29.</w:t>
      </w:r>
      <w:r w:rsidRPr="007503C8">
        <w:rPr>
          <w:rFonts w:ascii="Arial" w:hAnsi="Arial" w:cs="Arial"/>
          <w:noProof/>
        </w:rPr>
        <w:tab/>
        <w:t>Cunningham SJ, Cunningham R, Izmeth MG, Baker B, Hart CA. Seroprevalence of hepatitis B and C in a Merseyside hospital for the mentally handicapped. Epidemiol Infect. 1994;112(1):195-200. Epub 1994/02/01.</w:t>
      </w:r>
      <w:bookmarkEnd w:id="157"/>
    </w:p>
    <w:p w:rsidR="00E266B4" w:rsidRPr="007503C8" w:rsidRDefault="00E266B4" w:rsidP="00E266B4">
      <w:pPr>
        <w:pStyle w:val="BodyText"/>
        <w:spacing w:after="0"/>
        <w:rPr>
          <w:rFonts w:ascii="Arial" w:hAnsi="Arial" w:cs="Arial"/>
          <w:noProof/>
        </w:rPr>
      </w:pPr>
      <w:bookmarkStart w:id="158" w:name="_ENREF_30"/>
      <w:r w:rsidRPr="007503C8">
        <w:rPr>
          <w:rFonts w:ascii="Arial" w:hAnsi="Arial" w:cs="Arial"/>
          <w:noProof/>
        </w:rPr>
        <w:t>30.</w:t>
      </w:r>
      <w:r w:rsidRPr="007503C8">
        <w:rPr>
          <w:rFonts w:ascii="Arial" w:hAnsi="Arial" w:cs="Arial"/>
          <w:noProof/>
        </w:rPr>
        <w:tab/>
        <w:t>Sullivan WF, Berg JM, Bradley E, Cheetham T, Denton R, Heng J, et al. Primary care of adults with developmental disabilities: Canadian consensus guidelines. Canadian family physician Medecin de famille canadien. 2011;57(5):541-53, e154-68. Epub 2011/05/17.</w:t>
      </w:r>
      <w:bookmarkEnd w:id="158"/>
    </w:p>
    <w:p w:rsidR="00E266B4" w:rsidRPr="007503C8" w:rsidRDefault="00E266B4" w:rsidP="00E266B4">
      <w:pPr>
        <w:pStyle w:val="BodyText"/>
        <w:spacing w:after="0"/>
        <w:rPr>
          <w:rFonts w:ascii="Arial" w:hAnsi="Arial" w:cs="Arial"/>
          <w:noProof/>
        </w:rPr>
      </w:pPr>
      <w:bookmarkStart w:id="159" w:name="_ENREF_31"/>
      <w:r w:rsidRPr="007503C8">
        <w:rPr>
          <w:rFonts w:ascii="Arial" w:hAnsi="Arial" w:cs="Arial"/>
          <w:noProof/>
        </w:rPr>
        <w:t>31.</w:t>
      </w:r>
      <w:r w:rsidRPr="007503C8">
        <w:rPr>
          <w:rFonts w:ascii="Arial" w:hAnsi="Arial" w:cs="Arial"/>
          <w:noProof/>
        </w:rPr>
        <w:tab/>
        <w:t>The Kirby Institute for infection and immunity in society. HIV, viral hepatitis and sexually transmissible infections in Australia, Annual Surveillance Report 2016.  [13 December 2016]; Available from: https://kirby.unsw.edu.au/sites/default/files/hiv/resources/2016%20BBVSTI%20Annual%20Surveillance%20Report.pdf.</w:t>
      </w:r>
      <w:bookmarkEnd w:id="159"/>
    </w:p>
    <w:p w:rsidR="00E266B4" w:rsidRPr="007503C8" w:rsidRDefault="00E266B4" w:rsidP="00E266B4">
      <w:pPr>
        <w:pStyle w:val="BodyText"/>
        <w:spacing w:after="0"/>
        <w:rPr>
          <w:rFonts w:ascii="Arial" w:hAnsi="Arial" w:cs="Arial"/>
          <w:noProof/>
        </w:rPr>
      </w:pPr>
      <w:bookmarkStart w:id="160" w:name="_ENREF_32"/>
      <w:r w:rsidRPr="007503C8">
        <w:rPr>
          <w:rFonts w:ascii="Arial" w:hAnsi="Arial" w:cs="Arial"/>
          <w:noProof/>
        </w:rPr>
        <w:t>32.</w:t>
      </w:r>
      <w:r w:rsidRPr="007503C8">
        <w:rPr>
          <w:rFonts w:ascii="Arial" w:hAnsi="Arial" w:cs="Arial"/>
          <w:noProof/>
        </w:rPr>
        <w:tab/>
        <w:t>MacLachlan J, Cowie, B., . Hepatitis B Mapping Project: Estimates of chronic hepatitis B prevalence, diagnosis, monitoring and treatment by Primary Health Network, 2014/15 - National Report, published by the Australasian Society for HIV, Viral Hepatitis and Sexual Health Medicine (ASHM), available from</w:t>
      </w:r>
      <w:r w:rsidR="002F3C97">
        <w:rPr>
          <w:rFonts w:ascii="Arial" w:hAnsi="Arial" w:cs="Arial"/>
          <w:noProof/>
        </w:rPr>
        <w:t>:</w:t>
      </w:r>
      <w:r w:rsidRPr="007503C8">
        <w:rPr>
          <w:rFonts w:ascii="Arial" w:hAnsi="Arial" w:cs="Arial"/>
          <w:noProof/>
        </w:rPr>
        <w:t xml:space="preserve"> </w:t>
      </w:r>
      <w:hyperlink r:id="rId38" w:history="1">
        <w:r w:rsidR="006C48AE">
          <w:rPr>
            <w:rStyle w:val="Hyperlink"/>
            <w:rFonts w:cs="Arial"/>
            <w:noProof/>
          </w:rPr>
          <w:t>Hepatitis B Mapping Project</w:t>
        </w:r>
      </w:hyperlink>
      <w:r w:rsidRPr="007503C8">
        <w:rPr>
          <w:rFonts w:ascii="Arial" w:hAnsi="Arial" w:cs="Arial"/>
          <w:noProof/>
        </w:rPr>
        <w:t>. 2016.</w:t>
      </w:r>
      <w:bookmarkEnd w:id="160"/>
    </w:p>
    <w:p w:rsidR="00E266B4" w:rsidRPr="007503C8" w:rsidRDefault="00E266B4" w:rsidP="00E266B4">
      <w:pPr>
        <w:pStyle w:val="BodyText"/>
        <w:spacing w:after="0"/>
        <w:rPr>
          <w:rFonts w:ascii="Arial" w:hAnsi="Arial" w:cs="Arial"/>
          <w:noProof/>
        </w:rPr>
      </w:pPr>
      <w:bookmarkStart w:id="161" w:name="_ENREF_33"/>
      <w:r w:rsidRPr="007503C8">
        <w:rPr>
          <w:rFonts w:ascii="Arial" w:hAnsi="Arial" w:cs="Arial"/>
          <w:noProof/>
        </w:rPr>
        <w:t>33.</w:t>
      </w:r>
      <w:r w:rsidRPr="007503C8">
        <w:rPr>
          <w:rFonts w:ascii="Arial" w:hAnsi="Arial" w:cs="Arial"/>
          <w:noProof/>
        </w:rPr>
        <w:tab/>
        <w:t>MacLachlan JH, Allard N, Towell V, Cowie BC. The burden of chronic hepatitis B virus infection in Australia, 2011. Aust N Z J Public Health. 2013;37(5):416-22. Epub 2013/10/05.</w:t>
      </w:r>
      <w:bookmarkEnd w:id="161"/>
    </w:p>
    <w:p w:rsidR="00E266B4" w:rsidRPr="007503C8" w:rsidRDefault="00E266B4" w:rsidP="00E266B4">
      <w:pPr>
        <w:pStyle w:val="BodyText"/>
        <w:spacing w:after="0"/>
        <w:rPr>
          <w:rFonts w:ascii="Arial" w:hAnsi="Arial" w:cs="Arial"/>
          <w:noProof/>
        </w:rPr>
      </w:pPr>
      <w:bookmarkStart w:id="162" w:name="_ENREF_34"/>
      <w:r w:rsidRPr="007503C8">
        <w:rPr>
          <w:rFonts w:ascii="Arial" w:hAnsi="Arial" w:cs="Arial"/>
          <w:noProof/>
        </w:rPr>
        <w:t>34.</w:t>
      </w:r>
      <w:r w:rsidRPr="007503C8">
        <w:rPr>
          <w:rFonts w:ascii="Arial" w:hAnsi="Arial" w:cs="Arial"/>
          <w:noProof/>
        </w:rPr>
        <w:tab/>
        <w:t>Chen DS, Lai MY, Lee SC, Yang PM, Sheu JC, Sung JL. Serum HBsAg, HBeAg, anti-HBe, and hepatitis B viral DNA in asymptomatic carriers in Taiwan. J Med Virol. 1986;19(1):87-94. Epub 1986/05/01.</w:t>
      </w:r>
      <w:bookmarkEnd w:id="162"/>
    </w:p>
    <w:p w:rsidR="00E266B4" w:rsidRPr="007503C8" w:rsidRDefault="00E266B4" w:rsidP="00E266B4">
      <w:pPr>
        <w:pStyle w:val="BodyText"/>
        <w:spacing w:after="0"/>
        <w:rPr>
          <w:rFonts w:ascii="Arial" w:hAnsi="Arial" w:cs="Arial"/>
          <w:noProof/>
        </w:rPr>
      </w:pPr>
      <w:bookmarkStart w:id="163" w:name="_ENREF_35"/>
      <w:r w:rsidRPr="007503C8">
        <w:rPr>
          <w:rFonts w:ascii="Arial" w:hAnsi="Arial" w:cs="Arial"/>
          <w:noProof/>
        </w:rPr>
        <w:t>35.</w:t>
      </w:r>
      <w:r w:rsidRPr="007503C8">
        <w:rPr>
          <w:rFonts w:ascii="Arial" w:hAnsi="Arial" w:cs="Arial"/>
          <w:noProof/>
        </w:rPr>
        <w:tab/>
        <w:t>Kumar M, Satapathy S, Monga R, Das K, Hissar S, Pande C, et al. A randomized controlled trial of lamivudine to treat acute hepatitis B. Hepatology. 2007;45(1):97-101.</w:t>
      </w:r>
      <w:bookmarkEnd w:id="163"/>
    </w:p>
    <w:p w:rsidR="00E266B4" w:rsidRPr="007503C8" w:rsidRDefault="00E266B4" w:rsidP="00E266B4">
      <w:pPr>
        <w:pStyle w:val="BodyText"/>
        <w:spacing w:after="0"/>
        <w:rPr>
          <w:rFonts w:ascii="Arial" w:hAnsi="Arial" w:cs="Arial"/>
          <w:noProof/>
        </w:rPr>
      </w:pPr>
      <w:bookmarkStart w:id="164" w:name="_ENREF_36"/>
      <w:r w:rsidRPr="007503C8">
        <w:rPr>
          <w:rFonts w:ascii="Arial" w:hAnsi="Arial" w:cs="Arial"/>
          <w:noProof/>
        </w:rPr>
        <w:lastRenderedPageBreak/>
        <w:t>36.</w:t>
      </w:r>
      <w:r w:rsidRPr="007503C8">
        <w:rPr>
          <w:rFonts w:ascii="Arial" w:hAnsi="Arial" w:cs="Arial"/>
          <w:noProof/>
        </w:rPr>
        <w:tab/>
        <w:t>Coppola N, Sagnelli C, Pisaturo M, Minichini C, Messina V, Alessio L, et al. Clinical and virological characteristics associated with severe acute hepatitis B. Clinical microbiology and infection : the official publication of the European Society of Clinical Microbiology and Infectious Diseases. 2014;20(12):1469-0691.</w:t>
      </w:r>
      <w:bookmarkEnd w:id="164"/>
    </w:p>
    <w:p w:rsidR="00E266B4" w:rsidRPr="007503C8" w:rsidRDefault="00E266B4" w:rsidP="00E266B4">
      <w:pPr>
        <w:pStyle w:val="BodyText"/>
        <w:spacing w:after="0"/>
        <w:rPr>
          <w:rFonts w:ascii="Arial" w:hAnsi="Arial" w:cs="Arial"/>
          <w:noProof/>
        </w:rPr>
      </w:pPr>
      <w:bookmarkStart w:id="165" w:name="_ENREF_37"/>
      <w:r w:rsidRPr="007503C8">
        <w:rPr>
          <w:rFonts w:ascii="Arial" w:hAnsi="Arial" w:cs="Arial"/>
          <w:noProof/>
        </w:rPr>
        <w:t>37.</w:t>
      </w:r>
      <w:r w:rsidRPr="007503C8">
        <w:rPr>
          <w:rFonts w:ascii="Arial" w:hAnsi="Arial" w:cs="Arial"/>
          <w:noProof/>
        </w:rPr>
        <w:tab/>
        <w:t>Scaglione SJ, Lok AS. Effectiveness of hepatitis B treatment in clinical practice. Gastroenterology. 2012;142(6):1360-8 e1. Epub 2012/04/28.</w:t>
      </w:r>
      <w:bookmarkEnd w:id="165"/>
    </w:p>
    <w:p w:rsidR="00E266B4" w:rsidRPr="007503C8" w:rsidRDefault="00E266B4" w:rsidP="00E266B4">
      <w:pPr>
        <w:pStyle w:val="BodyText"/>
        <w:spacing w:after="0"/>
        <w:rPr>
          <w:rFonts w:ascii="Arial" w:hAnsi="Arial" w:cs="Arial"/>
          <w:noProof/>
        </w:rPr>
      </w:pPr>
      <w:bookmarkStart w:id="166" w:name="_ENREF_38"/>
      <w:r w:rsidRPr="007503C8">
        <w:rPr>
          <w:rFonts w:ascii="Arial" w:hAnsi="Arial" w:cs="Arial"/>
          <w:noProof/>
        </w:rPr>
        <w:t>38.</w:t>
      </w:r>
      <w:r w:rsidRPr="007503C8">
        <w:rPr>
          <w:rFonts w:ascii="Arial" w:hAnsi="Arial" w:cs="Arial"/>
          <w:noProof/>
        </w:rPr>
        <w:tab/>
        <w:t>Papatheodoridis GV, Lampertico P, Manolakopoulos S, Lok A. Incidence of hepatocellular carcinoma in chronic hepatitis B patients receiving nucleos(t)ide therapy: a systematic review. Journal of hepatology. 2010;53(2):348-56. Epub 2010/05/21.</w:t>
      </w:r>
      <w:bookmarkEnd w:id="166"/>
    </w:p>
    <w:p w:rsidR="00E266B4" w:rsidRPr="007503C8" w:rsidRDefault="00E266B4" w:rsidP="00E266B4">
      <w:pPr>
        <w:pStyle w:val="BodyText"/>
        <w:spacing w:after="0"/>
        <w:rPr>
          <w:rFonts w:ascii="Arial" w:hAnsi="Arial" w:cs="Arial"/>
          <w:noProof/>
        </w:rPr>
      </w:pPr>
      <w:bookmarkStart w:id="167" w:name="_ENREF_39"/>
      <w:r w:rsidRPr="007503C8">
        <w:rPr>
          <w:rFonts w:ascii="Arial" w:hAnsi="Arial" w:cs="Arial"/>
          <w:noProof/>
        </w:rPr>
        <w:t>39.</w:t>
      </w:r>
      <w:r w:rsidRPr="007503C8">
        <w:rPr>
          <w:rFonts w:ascii="Arial" w:hAnsi="Arial" w:cs="Arial"/>
          <w:noProof/>
        </w:rPr>
        <w:tab/>
        <w:t>Bond WW, Favero MS, Petersen NJ, Gravelle CR, Ebert JW, Maynard JE. Survival of hepatitis B virus after drying and storage for one week. Lancet. 1981;1(8219):550-1. Epub 1981/03/07.</w:t>
      </w:r>
      <w:bookmarkEnd w:id="167"/>
    </w:p>
    <w:p w:rsidR="00E266B4" w:rsidRPr="007503C8" w:rsidRDefault="00E266B4" w:rsidP="00E266B4">
      <w:pPr>
        <w:pStyle w:val="BodyText"/>
        <w:spacing w:after="0"/>
        <w:rPr>
          <w:rFonts w:ascii="Arial" w:hAnsi="Arial" w:cs="Arial"/>
          <w:noProof/>
        </w:rPr>
      </w:pPr>
      <w:bookmarkStart w:id="168" w:name="_ENREF_40"/>
      <w:r w:rsidRPr="007503C8">
        <w:rPr>
          <w:rFonts w:ascii="Arial" w:hAnsi="Arial" w:cs="Arial"/>
          <w:noProof/>
        </w:rPr>
        <w:t>40.</w:t>
      </w:r>
      <w:r w:rsidRPr="007503C8">
        <w:rPr>
          <w:rFonts w:ascii="Arial" w:hAnsi="Arial" w:cs="Arial"/>
          <w:noProof/>
        </w:rPr>
        <w:tab/>
        <w:t>Lee C, Gong Y, Brok J, Boxall EH, Gluud C. Hepatitis B immunisation for newborn infants of hepatitis B surface antigen-positive mothers. The Cochrane database of systematic reviews. 2006(2):CD004790. Epub 2006/04/21.</w:t>
      </w:r>
      <w:bookmarkEnd w:id="168"/>
    </w:p>
    <w:p w:rsidR="00E266B4" w:rsidRPr="007503C8" w:rsidRDefault="00E266B4" w:rsidP="00E266B4">
      <w:pPr>
        <w:pStyle w:val="BodyText"/>
        <w:spacing w:after="0"/>
        <w:rPr>
          <w:rFonts w:ascii="Arial" w:hAnsi="Arial" w:cs="Arial"/>
          <w:noProof/>
        </w:rPr>
      </w:pPr>
      <w:bookmarkStart w:id="169" w:name="_ENREF_41"/>
      <w:r w:rsidRPr="007503C8">
        <w:rPr>
          <w:rFonts w:ascii="Arial" w:hAnsi="Arial" w:cs="Arial"/>
          <w:noProof/>
        </w:rPr>
        <w:t>41.</w:t>
      </w:r>
      <w:r w:rsidRPr="007503C8">
        <w:rPr>
          <w:rFonts w:ascii="Arial" w:hAnsi="Arial" w:cs="Arial"/>
          <w:noProof/>
        </w:rPr>
        <w:tab/>
        <w:t>Margolis HS, Coleman PJ, Brown RE, Mast EE, Sheingold SH, Arevalo JA. Prevention of hepatitis B virus transmission by immunization. An economic analysis of current recommendations. JAMA. 1995;274(15):1201-8. Epub 1995/10/18.</w:t>
      </w:r>
      <w:bookmarkEnd w:id="169"/>
    </w:p>
    <w:p w:rsidR="00E266B4" w:rsidRPr="007503C8" w:rsidRDefault="00E266B4" w:rsidP="00E266B4">
      <w:pPr>
        <w:pStyle w:val="BodyText"/>
        <w:spacing w:after="0"/>
        <w:rPr>
          <w:rFonts w:ascii="Arial" w:hAnsi="Arial" w:cs="Arial"/>
          <w:noProof/>
        </w:rPr>
      </w:pPr>
      <w:bookmarkStart w:id="170" w:name="_ENREF_42"/>
      <w:r w:rsidRPr="007503C8">
        <w:rPr>
          <w:rFonts w:ascii="Arial" w:hAnsi="Arial" w:cs="Arial"/>
          <w:noProof/>
        </w:rPr>
        <w:t>42.</w:t>
      </w:r>
      <w:r w:rsidRPr="007503C8">
        <w:rPr>
          <w:rFonts w:ascii="Arial" w:hAnsi="Arial" w:cs="Arial"/>
          <w:noProof/>
        </w:rPr>
        <w:tab/>
        <w:t>Wong VC, Ip HM, Reesink HW, Lelie PN, Reerink-Brongers EE, Yeung CY, et al. Prevention of the HBsAg carrier state in newborn infants of mothers who are chronic carriers of HBsAg and HBeAg by administration of hepatitis-B vaccine and hepatitis-B immunoglobulin. Double-blind randomised placebo-controlled study. Lancet. 1984;1(8383):921-6. Epub 1984/04/28.</w:t>
      </w:r>
      <w:bookmarkEnd w:id="170"/>
    </w:p>
    <w:p w:rsidR="00E266B4" w:rsidRPr="007503C8" w:rsidRDefault="00E266B4" w:rsidP="00E266B4">
      <w:pPr>
        <w:pStyle w:val="BodyText"/>
        <w:rPr>
          <w:rFonts w:ascii="Arial" w:hAnsi="Arial" w:cs="Arial"/>
          <w:noProof/>
        </w:rPr>
      </w:pPr>
      <w:bookmarkStart w:id="171" w:name="_ENREF_43"/>
      <w:r w:rsidRPr="007503C8">
        <w:rPr>
          <w:rFonts w:ascii="Arial" w:hAnsi="Arial" w:cs="Arial"/>
          <w:noProof/>
        </w:rPr>
        <w:t>43.</w:t>
      </w:r>
      <w:r w:rsidRPr="007503C8">
        <w:rPr>
          <w:rFonts w:ascii="Arial" w:hAnsi="Arial" w:cs="Arial"/>
          <w:noProof/>
        </w:rPr>
        <w:tab/>
        <w:t>CDNA. Australian national guidelines for the management of health care workers known to be infected with blood-borne viruses.</w:t>
      </w:r>
      <w:bookmarkEnd w:id="171"/>
    </w:p>
    <w:p w:rsidR="00E266B4" w:rsidRDefault="00E266B4" w:rsidP="00E266B4">
      <w:pPr>
        <w:pStyle w:val="BodyText"/>
        <w:rPr>
          <w:noProof/>
        </w:rPr>
      </w:pPr>
    </w:p>
    <w:p w:rsidR="009731D8" w:rsidRDefault="002703C4" w:rsidP="001F2063">
      <w:pPr>
        <w:pStyle w:val="BodyText"/>
        <w:sectPr w:rsidR="009731D8" w:rsidSect="007115DB">
          <w:headerReference w:type="default" r:id="rId39"/>
          <w:footerReference w:type="default" r:id="rId40"/>
          <w:footerReference w:type="first" r:id="rId41"/>
          <w:pgSz w:w="11906" w:h="16838"/>
          <w:pgMar w:top="1440" w:right="1800" w:bottom="1440" w:left="1800" w:header="227" w:footer="794" w:gutter="0"/>
          <w:cols w:space="720"/>
          <w:titlePg/>
          <w:rtlGutter/>
          <w:docGrid w:linePitch="299"/>
        </w:sectPr>
      </w:pPr>
      <w:r w:rsidRPr="00B86668">
        <w:fldChar w:fldCharType="end"/>
      </w:r>
    </w:p>
    <w:p w:rsidR="00B764AC" w:rsidRDefault="00B764AC" w:rsidP="00B764AC"/>
    <w:p w:rsidR="00B764AC" w:rsidRDefault="00B764AC">
      <w:pPr>
        <w:autoSpaceDE/>
        <w:autoSpaceDN/>
        <w:adjustRightInd/>
        <w:spacing w:after="200" w:line="276" w:lineRule="auto"/>
        <w:ind w:right="0"/>
      </w:pPr>
      <w:r>
        <w:br w:type="page"/>
      </w:r>
    </w:p>
    <w:p w:rsidR="001C0DB6" w:rsidRPr="00113027" w:rsidRDefault="001C0DB6" w:rsidP="00113027">
      <w:pPr>
        <w:spacing w:before="120" w:after="120"/>
        <w:sectPr w:rsidR="001C0DB6" w:rsidRPr="00113027">
          <w:type w:val="continuous"/>
          <w:pgSz w:w="11906" w:h="16838"/>
          <w:pgMar w:top="1440" w:right="1800" w:bottom="1440" w:left="1800" w:header="708" w:footer="708" w:gutter="0"/>
          <w:cols w:num="2" w:space="708"/>
        </w:sectPr>
      </w:pPr>
    </w:p>
    <w:p w:rsidR="00B764AC" w:rsidRDefault="00B764AC" w:rsidP="00B764AC">
      <w:pPr>
        <w:pStyle w:val="Heading2"/>
      </w:pPr>
      <w:r>
        <w:lastRenderedPageBreak/>
        <w:t>Further information</w:t>
      </w:r>
    </w:p>
    <w:p w:rsidR="00B764AC" w:rsidRPr="007503C8" w:rsidRDefault="00B764AC" w:rsidP="00B764AC">
      <w:pPr>
        <w:spacing w:beforeLines="120" w:before="288" w:afterLines="120" w:after="288"/>
        <w:rPr>
          <w:rFonts w:eastAsia="Calibri" w:cs="Arial"/>
        </w:rPr>
      </w:pPr>
      <w:r w:rsidRPr="007503C8">
        <w:rPr>
          <w:rFonts w:eastAsia="Calibri" w:cs="Arial"/>
          <w:b/>
        </w:rPr>
        <w:t>The Gastroenterological Society of Australia website</w:t>
      </w:r>
      <w:r w:rsidRPr="007503C8">
        <w:rPr>
          <w:rFonts w:eastAsia="Calibri" w:cs="Arial"/>
        </w:rPr>
        <w:t xml:space="preserve"> http://membes.gesa.org.au/membes/files/Clinical%20Guidelines%20and%20Updates/CHB.pdf</w:t>
      </w:r>
    </w:p>
    <w:p w:rsidR="00B764AC" w:rsidRPr="007503C8" w:rsidRDefault="00B764AC" w:rsidP="00B764AC">
      <w:pPr>
        <w:spacing w:beforeLines="120" w:before="288" w:afterLines="120" w:after="288"/>
        <w:rPr>
          <w:rStyle w:val="Hyperlink"/>
          <w:rFonts w:cs="Arial"/>
          <w:b/>
        </w:rPr>
      </w:pPr>
      <w:r w:rsidRPr="007503C8">
        <w:rPr>
          <w:rFonts w:cs="Arial"/>
          <w:b/>
        </w:rPr>
        <w:t xml:space="preserve">The National Hepatitis B Testing Policy </w:t>
      </w:r>
      <w:r w:rsidRPr="00A61ABB">
        <w:rPr>
          <w:rFonts w:cs="Arial"/>
        </w:rPr>
        <w:t>http://testingportal.ashm.org.au/hbv</w:t>
      </w:r>
    </w:p>
    <w:p w:rsidR="00B764AC" w:rsidRPr="007503C8" w:rsidRDefault="00B764AC" w:rsidP="00B764AC">
      <w:pPr>
        <w:spacing w:beforeLines="120" w:before="288" w:afterLines="120" w:after="288"/>
        <w:rPr>
          <w:rFonts w:eastAsia="Calibri" w:cs="Arial"/>
        </w:rPr>
      </w:pPr>
      <w:r w:rsidRPr="007503C8">
        <w:rPr>
          <w:rFonts w:eastAsia="Calibri" w:cs="Arial"/>
        </w:rPr>
        <w:t xml:space="preserve">Trepo C, Chan HL, Lok A. </w:t>
      </w:r>
      <w:r w:rsidRPr="00A61ABB">
        <w:rPr>
          <w:rFonts w:eastAsia="Calibri" w:cs="Arial"/>
          <w:b/>
        </w:rPr>
        <w:t>Hepatitis B virus infection</w:t>
      </w:r>
      <w:r w:rsidRPr="007503C8">
        <w:rPr>
          <w:rFonts w:eastAsia="Calibri" w:cs="Arial"/>
          <w:i/>
          <w:iCs/>
        </w:rPr>
        <w:t>.</w:t>
      </w:r>
      <w:r w:rsidRPr="007503C8">
        <w:rPr>
          <w:rFonts w:eastAsia="Calibri" w:cs="Arial"/>
        </w:rPr>
        <w:t xml:space="preserve"> </w:t>
      </w:r>
      <w:r w:rsidRPr="007503C8">
        <w:rPr>
          <w:rFonts w:eastAsia="Calibri" w:cs="Arial"/>
          <w:i/>
          <w:iCs/>
        </w:rPr>
        <w:t>Lancet</w:t>
      </w:r>
      <w:r w:rsidRPr="007503C8">
        <w:rPr>
          <w:rFonts w:eastAsia="Calibri" w:cs="Arial"/>
        </w:rPr>
        <w:t xml:space="preserve"> 2014;384 (9959):2053-2063.</w:t>
      </w:r>
    </w:p>
    <w:p w:rsidR="00B764AC" w:rsidRPr="007503C8" w:rsidRDefault="00B764AC" w:rsidP="00B764AC">
      <w:pPr>
        <w:spacing w:beforeLines="120" w:before="288" w:afterLines="120" w:after="288"/>
        <w:rPr>
          <w:rFonts w:eastAsia="Calibri" w:cs="Arial"/>
          <w:i/>
          <w:iCs/>
          <w:color w:val="00703C"/>
        </w:rPr>
      </w:pPr>
      <w:r w:rsidRPr="007503C8">
        <w:rPr>
          <w:rFonts w:eastAsia="Calibri" w:cs="Arial"/>
          <w:b/>
        </w:rPr>
        <w:t>Australasian Society for HIV Medicine (ASHM). HIV, VIRAL HEPATITIS AND STIS: A GUIDE FOR PRIMARY CARE. 2014.</w:t>
      </w:r>
      <w:r w:rsidRPr="007503C8">
        <w:rPr>
          <w:rFonts w:eastAsia="Calibri" w:cs="Arial"/>
        </w:rPr>
        <w:t xml:space="preserve"> </w:t>
      </w:r>
      <w:r w:rsidRPr="00835ADF">
        <w:rPr>
          <w:rFonts w:eastAsia="Calibri" w:cs="Arial"/>
        </w:rPr>
        <w:t>http://crmpub.ashm.org.au/product/HIV,%20Viral%20Hepatitis,%20STIs-%20A%20Guide%20for%20Primary%20Care%20(4th%20Edition)_9CD85381FC74E41182EAD89D67763804/HIV_Viral_Hepatitis_and_STIs_a_Guide_for_Clinical_Care_(4th_Editio</w:t>
      </w:r>
      <w:r>
        <w:rPr>
          <w:rFonts w:eastAsia="Calibri" w:cs="Arial"/>
        </w:rPr>
        <w:t>n</w:t>
      </w:r>
      <w:r w:rsidRPr="00FA3745">
        <w:rPr>
          <w:rFonts w:eastAsia="Calibri" w:cs="Arial"/>
        </w:rPr>
        <w:t>).pdf</w:t>
      </w:r>
    </w:p>
    <w:p w:rsidR="00B764AC" w:rsidRPr="007503C8" w:rsidRDefault="00B764AC" w:rsidP="00B764AC">
      <w:pPr>
        <w:spacing w:beforeLines="120" w:before="288" w:afterLines="120" w:after="288"/>
        <w:rPr>
          <w:rFonts w:eastAsia="Calibri" w:cs="Arial"/>
          <w:i/>
          <w:iCs/>
          <w:color w:val="00703C"/>
        </w:rPr>
      </w:pPr>
      <w:r w:rsidRPr="007503C8">
        <w:rPr>
          <w:rFonts w:eastAsia="Calibri" w:cs="Arial"/>
          <w:b/>
        </w:rPr>
        <w:t>Hepatitis Australia. Transmission of hepatitis B. 2015.</w:t>
      </w:r>
      <w:r w:rsidRPr="007503C8">
        <w:rPr>
          <w:rFonts w:eastAsia="Calibri" w:cs="Arial"/>
        </w:rPr>
        <w:t xml:space="preserve"> Available from: http://www.hepatitisaustralia.com/hepatitis-b-facts/</w:t>
      </w:r>
      <w:r w:rsidRPr="007503C8">
        <w:rPr>
          <w:rFonts w:eastAsia="Calibri" w:cs="Arial"/>
          <w:i/>
          <w:iCs/>
          <w:color w:val="00703C"/>
        </w:rPr>
        <w:t xml:space="preserve"> </w:t>
      </w:r>
    </w:p>
    <w:p w:rsidR="00B764AC" w:rsidRPr="007503C8" w:rsidRDefault="00B764AC" w:rsidP="00B764AC">
      <w:pPr>
        <w:spacing w:beforeLines="120" w:before="288" w:afterLines="120" w:after="288"/>
        <w:rPr>
          <w:rFonts w:cs="Arial"/>
          <w:color w:val="000000"/>
          <w:lang w:val="en-US"/>
        </w:rPr>
      </w:pPr>
      <w:r w:rsidRPr="007503C8">
        <w:rPr>
          <w:rFonts w:cs="Arial"/>
          <w:b/>
          <w:color w:val="000000"/>
          <w:lang w:val="en-US"/>
        </w:rPr>
        <w:t>B Positive – All you wanted to know about hepatitis B– A guide for primary care providers</w:t>
      </w:r>
      <w:r w:rsidRPr="007503C8">
        <w:rPr>
          <w:rFonts w:cs="Arial"/>
          <w:color w:val="000000"/>
          <w:lang w:val="en-US"/>
        </w:rPr>
        <w:t xml:space="preserve">. http://www.hepatitisb.org.au/ </w:t>
      </w:r>
    </w:p>
    <w:p w:rsidR="00B764AC" w:rsidRPr="007503C8" w:rsidRDefault="00B764AC" w:rsidP="00B764AC">
      <w:pPr>
        <w:pStyle w:val="BodyText"/>
        <w:spacing w:beforeLines="120" w:before="288" w:afterLines="120" w:after="288"/>
        <w:rPr>
          <w:rStyle w:val="Hyperlink"/>
          <w:rFonts w:cs="Arial"/>
          <w:color w:val="000000"/>
          <w:u w:val="none"/>
        </w:rPr>
      </w:pPr>
      <w:r w:rsidRPr="007503C8">
        <w:rPr>
          <w:rFonts w:ascii="Arial" w:hAnsi="Arial" w:cs="Arial"/>
          <w:b/>
        </w:rPr>
        <w:t xml:space="preserve">HIV, viral hepatitis and STIs: a guide for primary care (particularly Chapter 12) </w:t>
      </w:r>
      <w:r w:rsidRPr="007503C8">
        <w:rPr>
          <w:rFonts w:ascii="Arial" w:hAnsi="Arial" w:cs="Arial"/>
        </w:rPr>
        <w:t>http://www.ashm.org.au/resources/Pages/1976963411.aspx</w:t>
      </w:r>
    </w:p>
    <w:p w:rsidR="00B764AC" w:rsidRPr="007503C8" w:rsidRDefault="00B764AC" w:rsidP="00B764AC">
      <w:pPr>
        <w:spacing w:beforeLines="120" w:before="288" w:afterLines="120" w:after="288"/>
        <w:rPr>
          <w:rFonts w:cs="Arial"/>
          <w:i/>
        </w:rPr>
      </w:pPr>
      <w:r w:rsidRPr="007503C8">
        <w:rPr>
          <w:rFonts w:cs="Arial"/>
          <w:b/>
        </w:rPr>
        <w:t>National Health and Medical Research Council, Australian Guidelines for the Prevention and Control of Infection in Healthcare (2010)</w:t>
      </w:r>
      <w:r w:rsidRPr="007503C8">
        <w:rPr>
          <w:rFonts w:cs="Arial"/>
        </w:rPr>
        <w:t xml:space="preserve"> https://www.nhmrc.gov.au/guidelines-publications/cd33</w:t>
      </w:r>
    </w:p>
    <w:p w:rsidR="00B764AC" w:rsidRPr="007503C8" w:rsidRDefault="00B764AC" w:rsidP="00B764AC">
      <w:pPr>
        <w:spacing w:beforeLines="120" w:before="288" w:afterLines="120" w:after="288"/>
        <w:rPr>
          <w:rStyle w:val="Hyperlink"/>
          <w:rFonts w:cs="Arial"/>
        </w:rPr>
      </w:pPr>
      <w:r w:rsidRPr="007503C8">
        <w:rPr>
          <w:rFonts w:cs="Arial"/>
          <w:b/>
        </w:rPr>
        <w:t>Staying Healthy: Preventing infectious diseases in early childhood education and care services, 5th Edition</w:t>
      </w:r>
      <w:r w:rsidRPr="007503C8">
        <w:rPr>
          <w:rFonts w:cs="Arial"/>
        </w:rPr>
        <w:t xml:space="preserve"> http://www.nhmrc.gov.au/_files_nhmrc/publications/attachments/ch55_staying_healthy_childcare_5th_edition_0.pdf‎</w:t>
      </w:r>
    </w:p>
    <w:p w:rsidR="00B764AC" w:rsidRPr="007503C8" w:rsidRDefault="00B764AC" w:rsidP="00B764AC">
      <w:pPr>
        <w:spacing w:beforeLines="120" w:before="288" w:afterLines="120" w:after="288"/>
        <w:rPr>
          <w:rFonts w:cs="Arial"/>
        </w:rPr>
      </w:pPr>
      <w:r w:rsidRPr="007503C8">
        <w:rPr>
          <w:rFonts w:cs="Arial"/>
          <w:b/>
        </w:rPr>
        <w:t>Hep B Help .org.au – Providing information and advice to GPs on the further investigation and management of patients with hepatitis B.</w:t>
      </w:r>
      <w:r w:rsidRPr="007503C8">
        <w:rPr>
          <w:rFonts w:cs="Arial"/>
        </w:rPr>
        <w:t xml:space="preserve"> http://www.hepbhelp.org.au/ </w:t>
      </w:r>
    </w:p>
    <w:p w:rsidR="00B764AC" w:rsidRPr="007503C8" w:rsidRDefault="00B764AC" w:rsidP="00B764AC">
      <w:pPr>
        <w:spacing w:before="120" w:after="120"/>
        <w:rPr>
          <w:rFonts w:cs="Arial"/>
          <w:b/>
        </w:rPr>
      </w:pPr>
      <w:r w:rsidRPr="007503C8">
        <w:rPr>
          <w:rFonts w:cs="Arial"/>
          <w:b/>
        </w:rPr>
        <w:t>ASHM hepatitis B resources page</w:t>
      </w:r>
    </w:p>
    <w:p w:rsidR="00B764AC" w:rsidRPr="007503C8" w:rsidRDefault="00B764AC" w:rsidP="00B764AC">
      <w:pPr>
        <w:spacing w:before="120" w:after="120"/>
        <w:rPr>
          <w:rFonts w:cs="Arial"/>
        </w:rPr>
      </w:pPr>
      <w:r w:rsidRPr="007503C8">
        <w:rPr>
          <w:rFonts w:cs="Arial"/>
        </w:rPr>
        <w:t>http://www.ashm.org.au/HBV/prevention-testing-and-diagnosis-hepb/</w:t>
      </w:r>
    </w:p>
    <w:p w:rsidR="00B764AC" w:rsidRPr="007503C8" w:rsidRDefault="00B764AC" w:rsidP="00B764AC">
      <w:pPr>
        <w:spacing w:beforeLines="120" w:before="288" w:afterLines="120" w:after="288"/>
        <w:rPr>
          <w:rStyle w:val="Hyperlink"/>
          <w:rFonts w:cs="Arial"/>
        </w:rPr>
      </w:pPr>
      <w:r w:rsidRPr="007503C8">
        <w:rPr>
          <w:rFonts w:cs="Arial"/>
          <w:b/>
          <w:lang w:val="en-GB"/>
        </w:rPr>
        <w:t>WHO WPRO hepatitis data and Statistics</w:t>
      </w:r>
      <w:r w:rsidRPr="007503C8">
        <w:rPr>
          <w:rFonts w:cs="Arial"/>
        </w:rPr>
        <w:t xml:space="preserve"> </w:t>
      </w:r>
      <w:r w:rsidRPr="007503C8">
        <w:rPr>
          <w:rFonts w:cs="Arial"/>
          <w:lang w:val="en-GB"/>
        </w:rPr>
        <w:t>http://www.wpro.who.int/hepatitis/data/hepatitis_data_statistics/en/</w:t>
      </w:r>
    </w:p>
    <w:p w:rsidR="00B764AC" w:rsidRPr="007503C8" w:rsidRDefault="00B764AC" w:rsidP="00B764AC">
      <w:pPr>
        <w:spacing w:beforeLines="120" w:before="288" w:afterLines="120" w:after="288"/>
        <w:rPr>
          <w:rFonts w:cs="Arial"/>
        </w:rPr>
      </w:pPr>
      <w:r w:rsidRPr="007503C8">
        <w:rPr>
          <w:rFonts w:cs="Arial"/>
          <w:b/>
          <w:lang w:val="en-GB"/>
        </w:rPr>
        <w:t>National Centre for Immunisation Research &amp; Surveillance (NCIRS)</w:t>
      </w:r>
      <w:r w:rsidRPr="007503C8">
        <w:rPr>
          <w:rStyle w:val="Hyperlink"/>
          <w:rFonts w:cs="Arial"/>
        </w:rPr>
        <w:t xml:space="preserve">  </w:t>
      </w:r>
      <w:r w:rsidRPr="007503C8">
        <w:rPr>
          <w:rFonts w:cs="Arial"/>
          <w:color w:val="222222"/>
        </w:rPr>
        <w:t>http://www.ncirs.edu.au/provider-resources/vaccination-history/</w:t>
      </w:r>
      <w:r w:rsidRPr="007503C8">
        <w:rPr>
          <w:rFonts w:cs="Arial"/>
        </w:rPr>
        <w:t xml:space="preserve"> </w:t>
      </w:r>
    </w:p>
    <w:p w:rsidR="00B764AC" w:rsidRDefault="00B764AC" w:rsidP="00B764AC">
      <w:pPr>
        <w:rPr>
          <w:rFonts w:cs="Arial"/>
          <w:color w:val="222222"/>
        </w:rPr>
      </w:pPr>
      <w:r w:rsidRPr="00584825">
        <w:rPr>
          <w:rFonts w:cs="Arial"/>
          <w:b/>
          <w:color w:val="222222"/>
        </w:rPr>
        <w:t>The Australian Immunisation Handbook</w:t>
      </w:r>
      <w:r w:rsidRPr="00584825">
        <w:rPr>
          <w:rFonts w:cs="Arial"/>
          <w:color w:val="222222"/>
        </w:rPr>
        <w:t xml:space="preserve"> </w:t>
      </w:r>
      <w:r w:rsidRPr="00835ADF">
        <w:rPr>
          <w:rFonts w:cs="Arial"/>
          <w:color w:val="222222"/>
        </w:rPr>
        <w:t>http://www.immunise.health.gov.au/internet/immunise/publishing.nsf/Content/Handbook10-home~handbook10part4~handbook10-4-5</w:t>
      </w:r>
    </w:p>
    <w:p w:rsidR="00B764AC" w:rsidRPr="007503C8" w:rsidRDefault="00B764AC" w:rsidP="00B764AC">
      <w:pPr>
        <w:spacing w:beforeLines="120" w:before="288" w:afterLines="120" w:after="288"/>
        <w:rPr>
          <w:rFonts w:cs="Arial"/>
        </w:rPr>
      </w:pPr>
      <w:r w:rsidRPr="007503C8">
        <w:rPr>
          <w:rFonts w:cs="Arial"/>
          <w:b/>
        </w:rPr>
        <w:lastRenderedPageBreak/>
        <w:t>Department of Health PHLN web page</w:t>
      </w:r>
      <w:r w:rsidRPr="007503C8">
        <w:rPr>
          <w:rFonts w:cs="Arial"/>
        </w:rPr>
        <w:t xml:space="preserve"> http://www.health.gov.au/internet/main/publishing.nsf/Content/cda-phlncd-hepb.</w:t>
      </w:r>
    </w:p>
    <w:p w:rsidR="00B764AC" w:rsidRPr="007503C8" w:rsidRDefault="00B764AC" w:rsidP="00B764AC">
      <w:pPr>
        <w:spacing w:beforeLines="120" w:before="288" w:afterLines="120" w:after="288"/>
        <w:rPr>
          <w:rFonts w:cs="Arial"/>
        </w:rPr>
      </w:pPr>
      <w:r w:rsidRPr="00A61ABB">
        <w:rPr>
          <w:rFonts w:cs="Arial"/>
          <w:b/>
        </w:rPr>
        <w:t>Department of Health case definitions</w:t>
      </w:r>
      <w:r w:rsidRPr="007503C8">
        <w:rPr>
          <w:rFonts w:cs="Arial"/>
        </w:rPr>
        <w:t xml:space="preserve"> http://www.health.gov.au/casedefinitions</w:t>
      </w:r>
    </w:p>
    <w:p w:rsidR="00B764AC" w:rsidRPr="007503C8" w:rsidRDefault="00B764AC" w:rsidP="00B764AC">
      <w:pPr>
        <w:spacing w:before="120" w:after="120"/>
        <w:rPr>
          <w:rFonts w:cs="Arial"/>
          <w:b/>
        </w:rPr>
      </w:pPr>
      <w:r w:rsidRPr="007503C8">
        <w:rPr>
          <w:rFonts w:cs="Arial"/>
          <w:b/>
        </w:rPr>
        <w:t>RANZCOG statement</w:t>
      </w:r>
      <w:r w:rsidRPr="007503C8">
        <w:rPr>
          <w:rFonts w:cs="Arial"/>
          <w:b/>
          <w:color w:val="000000"/>
        </w:rPr>
        <w:t xml:space="preserve"> on the management of hepatitis B in pregnancy</w:t>
      </w:r>
      <w:r w:rsidRPr="007503C8">
        <w:rPr>
          <w:rFonts w:cs="Arial"/>
          <w:b/>
        </w:rPr>
        <w:t xml:space="preserve"> </w:t>
      </w:r>
    </w:p>
    <w:p w:rsidR="00B764AC" w:rsidRPr="007503C8" w:rsidRDefault="00B764AC" w:rsidP="00B764AC">
      <w:pPr>
        <w:spacing w:before="120" w:after="120"/>
        <w:rPr>
          <w:rFonts w:cs="Arial"/>
        </w:rPr>
      </w:pPr>
      <w:r w:rsidRPr="007503C8">
        <w:rPr>
          <w:rFonts w:cs="Arial"/>
        </w:rPr>
        <w:t>https://www.ranzcog.edu.au/RANZCOG_SITE/media/RANZCOG-MEDIA/Women%27s%20Health/Statement%20and%20guidelines/Clinical-Obstetrics/Management-of-Hepatitis-B-in-Pregnancy-(C-Obs-50)-Review-July-2016.pdf?ext=.pdf</w:t>
      </w:r>
    </w:p>
    <w:p w:rsidR="00B764AC" w:rsidRPr="007503C8" w:rsidRDefault="00B764AC" w:rsidP="00B764AC">
      <w:pPr>
        <w:spacing w:before="120" w:after="120"/>
        <w:rPr>
          <w:rFonts w:cs="Arial"/>
          <w:b/>
        </w:rPr>
      </w:pPr>
      <w:r w:rsidRPr="007503C8">
        <w:rPr>
          <w:rFonts w:cs="Arial"/>
          <w:b/>
        </w:rPr>
        <w:t xml:space="preserve">Interpreting hepatitis B serology: Recommended wording for national laboratories to report hepatitis B diagnostic test </w:t>
      </w:r>
    </w:p>
    <w:p w:rsidR="00B764AC" w:rsidRPr="007503C8" w:rsidRDefault="00B764AC" w:rsidP="00B764AC">
      <w:pPr>
        <w:spacing w:before="120" w:after="120"/>
        <w:rPr>
          <w:rFonts w:cs="Arial"/>
        </w:rPr>
      </w:pPr>
      <w:r w:rsidRPr="007503C8">
        <w:rPr>
          <w:rFonts w:cs="Arial"/>
        </w:rPr>
        <w:t>results.http://www.ashm.org.au/Documents/Interpreting_HBV_Serology_FINAL.pdf</w:t>
      </w:r>
    </w:p>
    <w:p w:rsidR="00B764AC" w:rsidRPr="007503C8" w:rsidRDefault="00B764AC" w:rsidP="00B764AC">
      <w:pPr>
        <w:spacing w:before="120" w:after="120"/>
        <w:rPr>
          <w:rFonts w:cs="Arial"/>
          <w:b/>
        </w:rPr>
      </w:pPr>
      <w:r w:rsidRPr="007503C8">
        <w:rPr>
          <w:rFonts w:cs="Arial"/>
          <w:b/>
        </w:rPr>
        <w:t>Therapeutic Goods Administration Safety advisory – risk of hepatitis B reactivation</w:t>
      </w:r>
    </w:p>
    <w:p w:rsidR="00B764AC" w:rsidRPr="007503C8" w:rsidRDefault="00B764AC" w:rsidP="00B764AC">
      <w:pPr>
        <w:spacing w:before="120" w:after="120"/>
        <w:rPr>
          <w:rFonts w:cs="Arial"/>
        </w:rPr>
      </w:pPr>
      <w:r w:rsidRPr="007503C8">
        <w:rPr>
          <w:rFonts w:cs="Arial"/>
        </w:rPr>
        <w:t>https://www.tga.gov.au/alert/direct-acting-</w:t>
      </w:r>
      <w:r>
        <w:rPr>
          <w:rFonts w:cs="Arial"/>
        </w:rPr>
        <w:t>antiviral-medicines</w:t>
      </w:r>
    </w:p>
    <w:p w:rsidR="00B764AC" w:rsidRPr="007503C8" w:rsidRDefault="00B764AC" w:rsidP="00B764AC">
      <w:pPr>
        <w:spacing w:before="120" w:after="120"/>
        <w:rPr>
          <w:rStyle w:val="Hyperlink"/>
          <w:rFonts w:cs="Arial"/>
          <w:b/>
        </w:rPr>
      </w:pPr>
      <w:r w:rsidRPr="007503C8">
        <w:rPr>
          <w:rFonts w:cs="Arial"/>
          <w:b/>
        </w:rPr>
        <w:t>Northern Territory hepatitis B vaccination and public health guidelines</w:t>
      </w:r>
    </w:p>
    <w:p w:rsidR="00B764AC" w:rsidRPr="00A61ABB" w:rsidRDefault="00B764AC" w:rsidP="00B764AC">
      <w:pPr>
        <w:spacing w:before="120" w:after="120"/>
        <w:rPr>
          <w:rFonts w:cs="Arial"/>
          <w:color w:val="000000"/>
        </w:rPr>
      </w:pPr>
      <w:r w:rsidRPr="007503C8">
        <w:rPr>
          <w:rFonts w:cs="Arial"/>
          <w:color w:val="000000"/>
        </w:rPr>
        <w:t>http://digitallibrary.health.nt.gov.au/prodjspui/bitstream/10137/710/1/Northern%20Territory%20Hepatitis%20B%20P</w:t>
      </w:r>
      <w:r>
        <w:rPr>
          <w:rFonts w:cs="Arial"/>
          <w:color w:val="000000"/>
        </w:rPr>
        <w:t>ublic%20Health%20Guidelines.pdf</w:t>
      </w:r>
    </w:p>
    <w:p w:rsidR="00B764AC" w:rsidRPr="007503C8" w:rsidRDefault="00B764AC" w:rsidP="00B764AC">
      <w:pPr>
        <w:spacing w:before="120" w:after="120"/>
        <w:rPr>
          <w:rStyle w:val="Hyperlink"/>
          <w:rFonts w:cs="Arial"/>
          <w:b/>
        </w:rPr>
      </w:pPr>
      <w:r w:rsidRPr="007503C8">
        <w:rPr>
          <w:rFonts w:cs="Arial"/>
          <w:b/>
        </w:rPr>
        <w:t>Australian National Guidelines for the Management of Health Care Workers known to be Infected with Blood-Borne Viruses</w:t>
      </w:r>
    </w:p>
    <w:p w:rsidR="00B764AC" w:rsidRPr="002F3AE3" w:rsidRDefault="00B764AC" w:rsidP="00B764AC">
      <w:r w:rsidRPr="007503C8">
        <w:rPr>
          <w:rFonts w:cs="Arial"/>
        </w:rPr>
        <w:t>http://www.health.gov.au/internet/main/publishing.nsf/Content/cda-cdna-bloodborne.htm</w:t>
      </w:r>
    </w:p>
    <w:p w:rsidR="001F01C2" w:rsidRPr="0094153E" w:rsidRDefault="001F01C2" w:rsidP="00B764AC">
      <w:pPr>
        <w:pStyle w:val="Heading2"/>
      </w:pPr>
    </w:p>
    <w:sectPr w:rsidR="001F01C2" w:rsidRPr="0094153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4AC" w:rsidRDefault="00B764AC" w:rsidP="00493EF0">
      <w:r>
        <w:separator/>
      </w:r>
    </w:p>
    <w:p w:rsidR="00B764AC" w:rsidRDefault="00B764AC"/>
    <w:p w:rsidR="00B764AC" w:rsidRDefault="00B764AC" w:rsidP="0012011B"/>
  </w:endnote>
  <w:endnote w:type="continuationSeparator" w:id="0">
    <w:p w:rsidR="00B764AC" w:rsidRDefault="00B764AC" w:rsidP="00493EF0">
      <w:r>
        <w:continuationSeparator/>
      </w:r>
    </w:p>
    <w:p w:rsidR="00B764AC" w:rsidRDefault="00B764AC"/>
    <w:p w:rsidR="00B764AC" w:rsidRDefault="00B764AC" w:rsidP="0012011B"/>
  </w:endnote>
  <w:endnote w:type="continuationNotice" w:id="1">
    <w:p w:rsidR="00B764AC" w:rsidRDefault="00B76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87960"/>
      <w:docPartObj>
        <w:docPartGallery w:val="Page Numbers (Bottom of Page)"/>
        <w:docPartUnique/>
      </w:docPartObj>
    </w:sdtPr>
    <w:sdtEndPr>
      <w:rPr>
        <w:noProof/>
      </w:rPr>
    </w:sdtEndPr>
    <w:sdtContent>
      <w:p w:rsidR="00B764AC" w:rsidRDefault="00B764AC">
        <w:pPr>
          <w:pStyle w:val="Footer"/>
          <w:jc w:val="center"/>
        </w:pPr>
        <w:r>
          <w:fldChar w:fldCharType="begin"/>
        </w:r>
        <w:r>
          <w:instrText xml:space="preserve"> PAGE   \* MERGEFORMAT </w:instrText>
        </w:r>
        <w:r>
          <w:fldChar w:fldCharType="separate"/>
        </w:r>
        <w:r w:rsidR="00064DCC">
          <w:rPr>
            <w:noProof/>
          </w:rPr>
          <w:t>23</w:t>
        </w:r>
        <w:r>
          <w:rPr>
            <w:noProof/>
          </w:rPr>
          <w:fldChar w:fldCharType="end"/>
        </w:r>
      </w:p>
    </w:sdtContent>
  </w:sdt>
  <w:p w:rsidR="00B764AC" w:rsidRDefault="00B76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AC" w:rsidRDefault="00B764AC">
    <w:pPr>
      <w:pStyle w:val="Footer"/>
    </w:pPr>
    <w:r>
      <w:t>Hepatitis B SoNG</w:t>
    </w:r>
    <w:r>
      <w:tab/>
    </w:r>
    <w:r>
      <w:tab/>
      <w:t>October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4AC" w:rsidRDefault="00B764AC" w:rsidP="00493EF0">
      <w:r>
        <w:separator/>
      </w:r>
    </w:p>
    <w:p w:rsidR="00B764AC" w:rsidRDefault="00B764AC"/>
    <w:p w:rsidR="00B764AC" w:rsidRDefault="00B764AC" w:rsidP="0012011B"/>
  </w:footnote>
  <w:footnote w:type="continuationSeparator" w:id="0">
    <w:p w:rsidR="00B764AC" w:rsidRDefault="00B764AC" w:rsidP="00493EF0">
      <w:r>
        <w:continuationSeparator/>
      </w:r>
    </w:p>
    <w:p w:rsidR="00B764AC" w:rsidRDefault="00B764AC"/>
    <w:p w:rsidR="00B764AC" w:rsidRDefault="00B764AC" w:rsidP="0012011B"/>
  </w:footnote>
  <w:footnote w:type="continuationNotice" w:id="1">
    <w:p w:rsidR="00B764AC" w:rsidRDefault="00B764AC"/>
  </w:footnote>
  <w:footnote w:id="2">
    <w:p w:rsidR="00B764AC" w:rsidRDefault="00B764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AC" w:rsidRDefault="00B764AC" w:rsidP="00B06931">
    <w:pPr>
      <w:pStyle w:val="Header"/>
      <w:jc w:val="center"/>
    </w:pPr>
  </w:p>
  <w:p w:rsidR="00B764AC" w:rsidRDefault="00B76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8CF"/>
    <w:multiLevelType w:val="hybridMultilevel"/>
    <w:tmpl w:val="91E6A4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2BFA"/>
    <w:multiLevelType w:val="hybridMultilevel"/>
    <w:tmpl w:val="938E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6466B"/>
    <w:multiLevelType w:val="hybridMultilevel"/>
    <w:tmpl w:val="A7C847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2633C0"/>
    <w:multiLevelType w:val="hybridMultilevel"/>
    <w:tmpl w:val="0B900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2742E"/>
    <w:multiLevelType w:val="hybridMultilevel"/>
    <w:tmpl w:val="8E68B0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BFB19E8"/>
    <w:multiLevelType w:val="hybridMultilevel"/>
    <w:tmpl w:val="753ABE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5D07BB"/>
    <w:multiLevelType w:val="hybridMultilevel"/>
    <w:tmpl w:val="3104A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B327A"/>
    <w:multiLevelType w:val="hybridMultilevel"/>
    <w:tmpl w:val="6C9AD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3798A"/>
    <w:multiLevelType w:val="hybridMultilevel"/>
    <w:tmpl w:val="E35E2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8872B4"/>
    <w:multiLevelType w:val="hybridMultilevel"/>
    <w:tmpl w:val="9F4CA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947213"/>
    <w:multiLevelType w:val="hybridMultilevel"/>
    <w:tmpl w:val="4190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8D1AF0"/>
    <w:multiLevelType w:val="hybridMultilevel"/>
    <w:tmpl w:val="294A6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4F52F5"/>
    <w:multiLevelType w:val="multilevel"/>
    <w:tmpl w:val="6AD2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36D4D"/>
    <w:multiLevelType w:val="hybridMultilevel"/>
    <w:tmpl w:val="083A1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3715FB"/>
    <w:multiLevelType w:val="hybridMultilevel"/>
    <w:tmpl w:val="F5320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D027C3"/>
    <w:multiLevelType w:val="hybridMultilevel"/>
    <w:tmpl w:val="43929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E9287F"/>
    <w:multiLevelType w:val="hybridMultilevel"/>
    <w:tmpl w:val="FCFCE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09434B"/>
    <w:multiLevelType w:val="hybridMultilevel"/>
    <w:tmpl w:val="A7C847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D182EC6"/>
    <w:multiLevelType w:val="hybridMultilevel"/>
    <w:tmpl w:val="1730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86330"/>
    <w:multiLevelType w:val="hybridMultilevel"/>
    <w:tmpl w:val="ABEA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216745"/>
    <w:multiLevelType w:val="hybridMultilevel"/>
    <w:tmpl w:val="CD1651CE"/>
    <w:lvl w:ilvl="0" w:tplc="A326955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83CE7"/>
    <w:multiLevelType w:val="hybridMultilevel"/>
    <w:tmpl w:val="55EA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612682"/>
    <w:multiLevelType w:val="hybridMultilevel"/>
    <w:tmpl w:val="524A3B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778B4F53"/>
    <w:multiLevelType w:val="hybridMultilevel"/>
    <w:tmpl w:val="90466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8E3F28"/>
    <w:multiLevelType w:val="hybridMultilevel"/>
    <w:tmpl w:val="37F89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370D71"/>
    <w:multiLevelType w:val="hybridMultilevel"/>
    <w:tmpl w:val="ADBA2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837ACF"/>
    <w:multiLevelType w:val="hybridMultilevel"/>
    <w:tmpl w:val="5AFE1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391387"/>
    <w:multiLevelType w:val="hybridMultilevel"/>
    <w:tmpl w:val="B8F6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995408"/>
    <w:multiLevelType w:val="hybridMultilevel"/>
    <w:tmpl w:val="0B2A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3"/>
  </w:num>
  <w:num w:numId="4">
    <w:abstractNumId w:val="5"/>
  </w:num>
  <w:num w:numId="5">
    <w:abstractNumId w:val="20"/>
  </w:num>
  <w:num w:numId="6">
    <w:abstractNumId w:val="15"/>
  </w:num>
  <w:num w:numId="7">
    <w:abstractNumId w:val="27"/>
  </w:num>
  <w:num w:numId="8">
    <w:abstractNumId w:val="14"/>
  </w:num>
  <w:num w:numId="9">
    <w:abstractNumId w:val="26"/>
  </w:num>
  <w:num w:numId="10">
    <w:abstractNumId w:val="1"/>
  </w:num>
  <w:num w:numId="11">
    <w:abstractNumId w:val="28"/>
  </w:num>
  <w:num w:numId="12">
    <w:abstractNumId w:val="16"/>
  </w:num>
  <w:num w:numId="13">
    <w:abstractNumId w:val="7"/>
  </w:num>
  <w:num w:numId="14">
    <w:abstractNumId w:val="21"/>
  </w:num>
  <w:num w:numId="15">
    <w:abstractNumId w:val="2"/>
  </w:num>
  <w:num w:numId="16">
    <w:abstractNumId w:val="11"/>
  </w:num>
  <w:num w:numId="17">
    <w:abstractNumId w:val="10"/>
  </w:num>
  <w:num w:numId="18">
    <w:abstractNumId w:val="3"/>
  </w:num>
  <w:num w:numId="19">
    <w:abstractNumId w:val="8"/>
  </w:num>
  <w:num w:numId="20">
    <w:abstractNumId w:val="25"/>
  </w:num>
  <w:num w:numId="21">
    <w:abstractNumId w:val="24"/>
  </w:num>
  <w:num w:numId="22">
    <w:abstractNumId w:val="19"/>
  </w:num>
  <w:num w:numId="23">
    <w:abstractNumId w:val="12"/>
  </w:num>
  <w:num w:numId="24">
    <w:abstractNumId w:val="22"/>
  </w:num>
  <w:num w:numId="25">
    <w:abstractNumId w:val="18"/>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vrs9ef5czwz96e5azfpptft2fdvpfa5zvxw&quot;&gt;Zoonoses arboviruses references&lt;record-ids&gt;&lt;item&gt;1578&lt;/item&gt;&lt;item&gt;1601&lt;/item&gt;&lt;item&gt;1610&lt;/item&gt;&lt;item&gt;1613&lt;/item&gt;&lt;item&gt;1662&lt;/item&gt;&lt;item&gt;1663&lt;/item&gt;&lt;item&gt;1664&lt;/item&gt;&lt;item&gt;1665&lt;/item&gt;&lt;item&gt;1666&lt;/item&gt;&lt;item&gt;1667&lt;/item&gt;&lt;item&gt;1668&lt;/item&gt;&lt;item&gt;1669&lt;/item&gt;&lt;item&gt;1670&lt;/item&gt;&lt;item&gt;1671&lt;/item&gt;&lt;item&gt;1672&lt;/item&gt;&lt;item&gt;1673&lt;/item&gt;&lt;item&gt;1674&lt;/item&gt;&lt;item&gt;1675&lt;/item&gt;&lt;item&gt;1676&lt;/item&gt;&lt;item&gt;1677&lt;/item&gt;&lt;item&gt;1678&lt;/item&gt;&lt;item&gt;1679&lt;/item&gt;&lt;item&gt;1680&lt;/item&gt;&lt;item&gt;1681&lt;/item&gt;&lt;item&gt;1682&lt;/item&gt;&lt;item&gt;1683&lt;/item&gt;&lt;item&gt;1684&lt;/item&gt;&lt;item&gt;1685&lt;/item&gt;&lt;item&gt;1688&lt;/item&gt;&lt;item&gt;1691&lt;/item&gt;&lt;item&gt;1697&lt;/item&gt;&lt;item&gt;1698&lt;/item&gt;&lt;item&gt;1699&lt;/item&gt;&lt;item&gt;1700&lt;/item&gt;&lt;item&gt;1741&lt;/item&gt;&lt;item&gt;1742&lt;/item&gt;&lt;item&gt;1743&lt;/item&gt;&lt;item&gt;1751&lt;/item&gt;&lt;item&gt;1752&lt;/item&gt;&lt;item&gt;1753&lt;/item&gt;&lt;item&gt;1755&lt;/item&gt;&lt;item&gt;1756&lt;/item&gt;&lt;item&gt;1757&lt;/item&gt;&lt;/record-ids&gt;&lt;/item&gt;&lt;/Libraries&gt;"/>
  </w:docVars>
  <w:rsids>
    <w:rsidRoot w:val="005065CA"/>
    <w:rsid w:val="00004469"/>
    <w:rsid w:val="000052AD"/>
    <w:rsid w:val="000053DD"/>
    <w:rsid w:val="00005632"/>
    <w:rsid w:val="00005BD7"/>
    <w:rsid w:val="00006488"/>
    <w:rsid w:val="00006D01"/>
    <w:rsid w:val="000118DC"/>
    <w:rsid w:val="00011F6F"/>
    <w:rsid w:val="000220F0"/>
    <w:rsid w:val="00022B09"/>
    <w:rsid w:val="000235E4"/>
    <w:rsid w:val="00025055"/>
    <w:rsid w:val="00027B80"/>
    <w:rsid w:val="00027B9B"/>
    <w:rsid w:val="000300B3"/>
    <w:rsid w:val="00033630"/>
    <w:rsid w:val="00034C51"/>
    <w:rsid w:val="00037362"/>
    <w:rsid w:val="00037634"/>
    <w:rsid w:val="00037D34"/>
    <w:rsid w:val="00040A92"/>
    <w:rsid w:val="00041E6D"/>
    <w:rsid w:val="00042806"/>
    <w:rsid w:val="0004374E"/>
    <w:rsid w:val="00043ACB"/>
    <w:rsid w:val="00044AE9"/>
    <w:rsid w:val="00047C5F"/>
    <w:rsid w:val="00051235"/>
    <w:rsid w:val="000512EB"/>
    <w:rsid w:val="00053C32"/>
    <w:rsid w:val="00054394"/>
    <w:rsid w:val="00056C97"/>
    <w:rsid w:val="00057F82"/>
    <w:rsid w:val="000629A4"/>
    <w:rsid w:val="00064DCC"/>
    <w:rsid w:val="0006694C"/>
    <w:rsid w:val="000702DE"/>
    <w:rsid w:val="00072C57"/>
    <w:rsid w:val="00074C14"/>
    <w:rsid w:val="00077B10"/>
    <w:rsid w:val="00080A04"/>
    <w:rsid w:val="00080C60"/>
    <w:rsid w:val="000816A3"/>
    <w:rsid w:val="00082DF2"/>
    <w:rsid w:val="00085829"/>
    <w:rsid w:val="00086EED"/>
    <w:rsid w:val="00090E6A"/>
    <w:rsid w:val="000916DF"/>
    <w:rsid w:val="00092165"/>
    <w:rsid w:val="00093B87"/>
    <w:rsid w:val="00095D3A"/>
    <w:rsid w:val="00097539"/>
    <w:rsid w:val="000A39CE"/>
    <w:rsid w:val="000A3B55"/>
    <w:rsid w:val="000A3D7E"/>
    <w:rsid w:val="000A4332"/>
    <w:rsid w:val="000B1D24"/>
    <w:rsid w:val="000C0454"/>
    <w:rsid w:val="000C13BC"/>
    <w:rsid w:val="000C2057"/>
    <w:rsid w:val="000C2789"/>
    <w:rsid w:val="000C3F24"/>
    <w:rsid w:val="000D0704"/>
    <w:rsid w:val="000D3869"/>
    <w:rsid w:val="000D3B37"/>
    <w:rsid w:val="000D5E32"/>
    <w:rsid w:val="000D642B"/>
    <w:rsid w:val="000D7131"/>
    <w:rsid w:val="000D7925"/>
    <w:rsid w:val="000E5A91"/>
    <w:rsid w:val="000E7C4E"/>
    <w:rsid w:val="000F08CE"/>
    <w:rsid w:val="000F1FE4"/>
    <w:rsid w:val="000F3A56"/>
    <w:rsid w:val="000F73B2"/>
    <w:rsid w:val="000F7614"/>
    <w:rsid w:val="000F7F46"/>
    <w:rsid w:val="00101340"/>
    <w:rsid w:val="00102BC7"/>
    <w:rsid w:val="00104109"/>
    <w:rsid w:val="00104A13"/>
    <w:rsid w:val="001062E0"/>
    <w:rsid w:val="00107219"/>
    <w:rsid w:val="00113027"/>
    <w:rsid w:val="00116BA7"/>
    <w:rsid w:val="0012011B"/>
    <w:rsid w:val="00121B96"/>
    <w:rsid w:val="00125742"/>
    <w:rsid w:val="00130E7C"/>
    <w:rsid w:val="0013229B"/>
    <w:rsid w:val="00140727"/>
    <w:rsid w:val="00142B69"/>
    <w:rsid w:val="00143D99"/>
    <w:rsid w:val="00143DDE"/>
    <w:rsid w:val="001454F4"/>
    <w:rsid w:val="001464EC"/>
    <w:rsid w:val="00153464"/>
    <w:rsid w:val="00153790"/>
    <w:rsid w:val="00155BFC"/>
    <w:rsid w:val="00155FFA"/>
    <w:rsid w:val="00157C94"/>
    <w:rsid w:val="00170AD3"/>
    <w:rsid w:val="0017320C"/>
    <w:rsid w:val="00175035"/>
    <w:rsid w:val="001764A2"/>
    <w:rsid w:val="001777E9"/>
    <w:rsid w:val="001778CD"/>
    <w:rsid w:val="00177DDA"/>
    <w:rsid w:val="0018075D"/>
    <w:rsid w:val="001835F4"/>
    <w:rsid w:val="00186D9E"/>
    <w:rsid w:val="0019209B"/>
    <w:rsid w:val="00192C42"/>
    <w:rsid w:val="00195779"/>
    <w:rsid w:val="001A23A5"/>
    <w:rsid w:val="001B0344"/>
    <w:rsid w:val="001B21FA"/>
    <w:rsid w:val="001B2264"/>
    <w:rsid w:val="001B25EB"/>
    <w:rsid w:val="001B4427"/>
    <w:rsid w:val="001B569D"/>
    <w:rsid w:val="001B659D"/>
    <w:rsid w:val="001C05D9"/>
    <w:rsid w:val="001C0DB6"/>
    <w:rsid w:val="001C3EAC"/>
    <w:rsid w:val="001C5124"/>
    <w:rsid w:val="001C58AD"/>
    <w:rsid w:val="001D4198"/>
    <w:rsid w:val="001D681A"/>
    <w:rsid w:val="001D7ED3"/>
    <w:rsid w:val="001E0A37"/>
    <w:rsid w:val="001E199D"/>
    <w:rsid w:val="001E7DB5"/>
    <w:rsid w:val="001E7E0A"/>
    <w:rsid w:val="001F01C2"/>
    <w:rsid w:val="001F0335"/>
    <w:rsid w:val="001F1BE5"/>
    <w:rsid w:val="001F1D59"/>
    <w:rsid w:val="001F2063"/>
    <w:rsid w:val="001F63DA"/>
    <w:rsid w:val="001F7A5D"/>
    <w:rsid w:val="002006DC"/>
    <w:rsid w:val="00202DBE"/>
    <w:rsid w:val="00203D5B"/>
    <w:rsid w:val="0020448A"/>
    <w:rsid w:val="00205F69"/>
    <w:rsid w:val="00206500"/>
    <w:rsid w:val="002105F3"/>
    <w:rsid w:val="00214EEA"/>
    <w:rsid w:val="002169F5"/>
    <w:rsid w:val="00221EE5"/>
    <w:rsid w:val="00222255"/>
    <w:rsid w:val="00223ECB"/>
    <w:rsid w:val="00226546"/>
    <w:rsid w:val="00226B10"/>
    <w:rsid w:val="00226BDF"/>
    <w:rsid w:val="0023014F"/>
    <w:rsid w:val="00231A48"/>
    <w:rsid w:val="0023205E"/>
    <w:rsid w:val="002340E9"/>
    <w:rsid w:val="002364DC"/>
    <w:rsid w:val="00241DF5"/>
    <w:rsid w:val="002470E3"/>
    <w:rsid w:val="00250A17"/>
    <w:rsid w:val="00250A77"/>
    <w:rsid w:val="00250B05"/>
    <w:rsid w:val="002512AD"/>
    <w:rsid w:val="00255442"/>
    <w:rsid w:val="00260B09"/>
    <w:rsid w:val="00262E95"/>
    <w:rsid w:val="0026304B"/>
    <w:rsid w:val="002651A4"/>
    <w:rsid w:val="00266978"/>
    <w:rsid w:val="002703C4"/>
    <w:rsid w:val="002712C0"/>
    <w:rsid w:val="002733E8"/>
    <w:rsid w:val="0027405C"/>
    <w:rsid w:val="00275932"/>
    <w:rsid w:val="00280FCA"/>
    <w:rsid w:val="002835FF"/>
    <w:rsid w:val="00284552"/>
    <w:rsid w:val="00284929"/>
    <w:rsid w:val="002859E2"/>
    <w:rsid w:val="00287A73"/>
    <w:rsid w:val="00287E50"/>
    <w:rsid w:val="002942B1"/>
    <w:rsid w:val="00294539"/>
    <w:rsid w:val="0029456F"/>
    <w:rsid w:val="0029479F"/>
    <w:rsid w:val="0029718D"/>
    <w:rsid w:val="00297DD5"/>
    <w:rsid w:val="00297E89"/>
    <w:rsid w:val="002A1A91"/>
    <w:rsid w:val="002A3629"/>
    <w:rsid w:val="002A409C"/>
    <w:rsid w:val="002A5933"/>
    <w:rsid w:val="002A5BB6"/>
    <w:rsid w:val="002A6CE9"/>
    <w:rsid w:val="002A71AA"/>
    <w:rsid w:val="002A7863"/>
    <w:rsid w:val="002B038F"/>
    <w:rsid w:val="002B0A68"/>
    <w:rsid w:val="002B13E3"/>
    <w:rsid w:val="002B233A"/>
    <w:rsid w:val="002B5B3F"/>
    <w:rsid w:val="002B5E4F"/>
    <w:rsid w:val="002C0028"/>
    <w:rsid w:val="002C3CC9"/>
    <w:rsid w:val="002C59B3"/>
    <w:rsid w:val="002C6017"/>
    <w:rsid w:val="002C6360"/>
    <w:rsid w:val="002C6650"/>
    <w:rsid w:val="002D0795"/>
    <w:rsid w:val="002D083E"/>
    <w:rsid w:val="002D12A5"/>
    <w:rsid w:val="002E122E"/>
    <w:rsid w:val="002E18C8"/>
    <w:rsid w:val="002E1B25"/>
    <w:rsid w:val="002E4D25"/>
    <w:rsid w:val="002E51AF"/>
    <w:rsid w:val="002E57B5"/>
    <w:rsid w:val="002E658B"/>
    <w:rsid w:val="002E7C17"/>
    <w:rsid w:val="002F27A3"/>
    <w:rsid w:val="002F2FFF"/>
    <w:rsid w:val="002F32F7"/>
    <w:rsid w:val="002F3C97"/>
    <w:rsid w:val="002F4BAC"/>
    <w:rsid w:val="002F5C3A"/>
    <w:rsid w:val="002F7728"/>
    <w:rsid w:val="002F7C32"/>
    <w:rsid w:val="00301419"/>
    <w:rsid w:val="0030766D"/>
    <w:rsid w:val="00307923"/>
    <w:rsid w:val="003102C5"/>
    <w:rsid w:val="00322804"/>
    <w:rsid w:val="003230A3"/>
    <w:rsid w:val="00323ACF"/>
    <w:rsid w:val="00324C7C"/>
    <w:rsid w:val="003259E3"/>
    <w:rsid w:val="003302F0"/>
    <w:rsid w:val="003354FB"/>
    <w:rsid w:val="00336586"/>
    <w:rsid w:val="00337EF4"/>
    <w:rsid w:val="00341927"/>
    <w:rsid w:val="0035127D"/>
    <w:rsid w:val="00352D41"/>
    <w:rsid w:val="003601D6"/>
    <w:rsid w:val="0036231C"/>
    <w:rsid w:val="00364BC3"/>
    <w:rsid w:val="00365E4C"/>
    <w:rsid w:val="00366860"/>
    <w:rsid w:val="0037268D"/>
    <w:rsid w:val="00374F0F"/>
    <w:rsid w:val="003765D2"/>
    <w:rsid w:val="0037737A"/>
    <w:rsid w:val="003803D7"/>
    <w:rsid w:val="00382306"/>
    <w:rsid w:val="003823C5"/>
    <w:rsid w:val="003824CD"/>
    <w:rsid w:val="0038525A"/>
    <w:rsid w:val="003854C8"/>
    <w:rsid w:val="00386B86"/>
    <w:rsid w:val="00387334"/>
    <w:rsid w:val="003911CC"/>
    <w:rsid w:val="0039249A"/>
    <w:rsid w:val="00393DF3"/>
    <w:rsid w:val="003A006A"/>
    <w:rsid w:val="003A0A67"/>
    <w:rsid w:val="003A1675"/>
    <w:rsid w:val="003A419A"/>
    <w:rsid w:val="003A5E69"/>
    <w:rsid w:val="003A6066"/>
    <w:rsid w:val="003A65FB"/>
    <w:rsid w:val="003B20AA"/>
    <w:rsid w:val="003B49CB"/>
    <w:rsid w:val="003B5A04"/>
    <w:rsid w:val="003C057C"/>
    <w:rsid w:val="003C2F8C"/>
    <w:rsid w:val="003C4A97"/>
    <w:rsid w:val="003C5AA6"/>
    <w:rsid w:val="003D1A1B"/>
    <w:rsid w:val="003D1C2F"/>
    <w:rsid w:val="003D287E"/>
    <w:rsid w:val="003D34BD"/>
    <w:rsid w:val="003D35F6"/>
    <w:rsid w:val="003E3D21"/>
    <w:rsid w:val="003E53D9"/>
    <w:rsid w:val="003E766A"/>
    <w:rsid w:val="003E7B01"/>
    <w:rsid w:val="003E7EDA"/>
    <w:rsid w:val="003F188A"/>
    <w:rsid w:val="003F6072"/>
    <w:rsid w:val="0040024D"/>
    <w:rsid w:val="00400F07"/>
    <w:rsid w:val="0040195E"/>
    <w:rsid w:val="00404568"/>
    <w:rsid w:val="00405584"/>
    <w:rsid w:val="00410AA3"/>
    <w:rsid w:val="00410B21"/>
    <w:rsid w:val="00412C9B"/>
    <w:rsid w:val="00417F6C"/>
    <w:rsid w:val="00420966"/>
    <w:rsid w:val="0042164E"/>
    <w:rsid w:val="00423859"/>
    <w:rsid w:val="004318E1"/>
    <w:rsid w:val="00431913"/>
    <w:rsid w:val="00436469"/>
    <w:rsid w:val="004366A5"/>
    <w:rsid w:val="00437172"/>
    <w:rsid w:val="00444B40"/>
    <w:rsid w:val="004457DE"/>
    <w:rsid w:val="0044640C"/>
    <w:rsid w:val="004473FA"/>
    <w:rsid w:val="00447432"/>
    <w:rsid w:val="00447E23"/>
    <w:rsid w:val="00450409"/>
    <w:rsid w:val="00450984"/>
    <w:rsid w:val="00451C49"/>
    <w:rsid w:val="00452558"/>
    <w:rsid w:val="004547E8"/>
    <w:rsid w:val="00454A50"/>
    <w:rsid w:val="004553C1"/>
    <w:rsid w:val="00457F16"/>
    <w:rsid w:val="004665F8"/>
    <w:rsid w:val="00467721"/>
    <w:rsid w:val="00470178"/>
    <w:rsid w:val="0047064A"/>
    <w:rsid w:val="00470AD9"/>
    <w:rsid w:val="00470B3B"/>
    <w:rsid w:val="00471B96"/>
    <w:rsid w:val="004723C9"/>
    <w:rsid w:val="004742C9"/>
    <w:rsid w:val="0047481C"/>
    <w:rsid w:val="004764DA"/>
    <w:rsid w:val="00482168"/>
    <w:rsid w:val="004832F4"/>
    <w:rsid w:val="0048454A"/>
    <w:rsid w:val="004867D2"/>
    <w:rsid w:val="00490592"/>
    <w:rsid w:val="004920B9"/>
    <w:rsid w:val="00492C77"/>
    <w:rsid w:val="004931C6"/>
    <w:rsid w:val="00493EF0"/>
    <w:rsid w:val="00494316"/>
    <w:rsid w:val="00494C26"/>
    <w:rsid w:val="004A1DE3"/>
    <w:rsid w:val="004A59DD"/>
    <w:rsid w:val="004B111F"/>
    <w:rsid w:val="004B4522"/>
    <w:rsid w:val="004B651E"/>
    <w:rsid w:val="004C0802"/>
    <w:rsid w:val="004C19E1"/>
    <w:rsid w:val="004C1C8B"/>
    <w:rsid w:val="004C259D"/>
    <w:rsid w:val="004C2614"/>
    <w:rsid w:val="004C43C4"/>
    <w:rsid w:val="004C64E2"/>
    <w:rsid w:val="004C6B1A"/>
    <w:rsid w:val="004C798D"/>
    <w:rsid w:val="004D0368"/>
    <w:rsid w:val="004D4630"/>
    <w:rsid w:val="004D4ED7"/>
    <w:rsid w:val="004D7FE3"/>
    <w:rsid w:val="004E433A"/>
    <w:rsid w:val="004E50E7"/>
    <w:rsid w:val="004E55F5"/>
    <w:rsid w:val="004E5690"/>
    <w:rsid w:val="004E7AFA"/>
    <w:rsid w:val="004F34ED"/>
    <w:rsid w:val="004F4F39"/>
    <w:rsid w:val="004F6669"/>
    <w:rsid w:val="004F6C90"/>
    <w:rsid w:val="004F7428"/>
    <w:rsid w:val="00500B87"/>
    <w:rsid w:val="0050434F"/>
    <w:rsid w:val="00504D2A"/>
    <w:rsid w:val="00505802"/>
    <w:rsid w:val="005065CA"/>
    <w:rsid w:val="005106A9"/>
    <w:rsid w:val="00511E15"/>
    <w:rsid w:val="00515E9B"/>
    <w:rsid w:val="00516745"/>
    <w:rsid w:val="00516DAA"/>
    <w:rsid w:val="00517125"/>
    <w:rsid w:val="005200F8"/>
    <w:rsid w:val="00520F3B"/>
    <w:rsid w:val="005222DB"/>
    <w:rsid w:val="005270F1"/>
    <w:rsid w:val="005272D9"/>
    <w:rsid w:val="00532557"/>
    <w:rsid w:val="005344F9"/>
    <w:rsid w:val="00534844"/>
    <w:rsid w:val="00541C2B"/>
    <w:rsid w:val="00543114"/>
    <w:rsid w:val="00544256"/>
    <w:rsid w:val="0054553D"/>
    <w:rsid w:val="00546DC4"/>
    <w:rsid w:val="00550937"/>
    <w:rsid w:val="00551E30"/>
    <w:rsid w:val="0055278C"/>
    <w:rsid w:val="005541F2"/>
    <w:rsid w:val="005549C7"/>
    <w:rsid w:val="00554C92"/>
    <w:rsid w:val="005552BA"/>
    <w:rsid w:val="00556E1F"/>
    <w:rsid w:val="00557163"/>
    <w:rsid w:val="00564A7C"/>
    <w:rsid w:val="005714B6"/>
    <w:rsid w:val="005722FC"/>
    <w:rsid w:val="0057255B"/>
    <w:rsid w:val="005742B1"/>
    <w:rsid w:val="00574BD6"/>
    <w:rsid w:val="0057589F"/>
    <w:rsid w:val="00580115"/>
    <w:rsid w:val="005808CA"/>
    <w:rsid w:val="0058178A"/>
    <w:rsid w:val="005836EB"/>
    <w:rsid w:val="00583C7E"/>
    <w:rsid w:val="00584825"/>
    <w:rsid w:val="00584849"/>
    <w:rsid w:val="00585A08"/>
    <w:rsid w:val="00587E37"/>
    <w:rsid w:val="00590A4C"/>
    <w:rsid w:val="00590D86"/>
    <w:rsid w:val="00592740"/>
    <w:rsid w:val="00595981"/>
    <w:rsid w:val="00595F4D"/>
    <w:rsid w:val="005A0596"/>
    <w:rsid w:val="005A3CF2"/>
    <w:rsid w:val="005B05FB"/>
    <w:rsid w:val="005B33D7"/>
    <w:rsid w:val="005B40DB"/>
    <w:rsid w:val="005B73A7"/>
    <w:rsid w:val="005C0378"/>
    <w:rsid w:val="005C0775"/>
    <w:rsid w:val="005C2504"/>
    <w:rsid w:val="005C4173"/>
    <w:rsid w:val="005C4B92"/>
    <w:rsid w:val="005C70D6"/>
    <w:rsid w:val="005D03DD"/>
    <w:rsid w:val="005D0524"/>
    <w:rsid w:val="005D146E"/>
    <w:rsid w:val="005D53E7"/>
    <w:rsid w:val="005E01AB"/>
    <w:rsid w:val="005E16C7"/>
    <w:rsid w:val="005E1DB1"/>
    <w:rsid w:val="005E3F26"/>
    <w:rsid w:val="005E4B04"/>
    <w:rsid w:val="005E71FB"/>
    <w:rsid w:val="005F26BF"/>
    <w:rsid w:val="005F2972"/>
    <w:rsid w:val="005F3887"/>
    <w:rsid w:val="005F4718"/>
    <w:rsid w:val="00600075"/>
    <w:rsid w:val="006015AF"/>
    <w:rsid w:val="00601F4D"/>
    <w:rsid w:val="00602795"/>
    <w:rsid w:val="00602DEB"/>
    <w:rsid w:val="006044AA"/>
    <w:rsid w:val="00607202"/>
    <w:rsid w:val="006105FB"/>
    <w:rsid w:val="00610CEE"/>
    <w:rsid w:val="00610D85"/>
    <w:rsid w:val="00611FA7"/>
    <w:rsid w:val="00614414"/>
    <w:rsid w:val="006158AF"/>
    <w:rsid w:val="00621E4D"/>
    <w:rsid w:val="006239B9"/>
    <w:rsid w:val="0062578B"/>
    <w:rsid w:val="00625A4A"/>
    <w:rsid w:val="00626487"/>
    <w:rsid w:val="00630FAA"/>
    <w:rsid w:val="0063250C"/>
    <w:rsid w:val="00632829"/>
    <w:rsid w:val="0063367B"/>
    <w:rsid w:val="0063604B"/>
    <w:rsid w:val="006416A1"/>
    <w:rsid w:val="006417B3"/>
    <w:rsid w:val="00642E1F"/>
    <w:rsid w:val="00643553"/>
    <w:rsid w:val="006440B6"/>
    <w:rsid w:val="00644245"/>
    <w:rsid w:val="00645669"/>
    <w:rsid w:val="006457BD"/>
    <w:rsid w:val="00646435"/>
    <w:rsid w:val="006475DF"/>
    <w:rsid w:val="00652E6B"/>
    <w:rsid w:val="006537B7"/>
    <w:rsid w:val="00655E90"/>
    <w:rsid w:val="00656E11"/>
    <w:rsid w:val="006625EC"/>
    <w:rsid w:val="00663679"/>
    <w:rsid w:val="00666112"/>
    <w:rsid w:val="00667B41"/>
    <w:rsid w:val="006707DA"/>
    <w:rsid w:val="0067601F"/>
    <w:rsid w:val="0067699A"/>
    <w:rsid w:val="00680487"/>
    <w:rsid w:val="006822A9"/>
    <w:rsid w:val="0068404E"/>
    <w:rsid w:val="00686CF3"/>
    <w:rsid w:val="00695C28"/>
    <w:rsid w:val="00696B01"/>
    <w:rsid w:val="006A0A72"/>
    <w:rsid w:val="006A0E13"/>
    <w:rsid w:val="006B1C2E"/>
    <w:rsid w:val="006B339D"/>
    <w:rsid w:val="006B43CB"/>
    <w:rsid w:val="006B4715"/>
    <w:rsid w:val="006B4ED4"/>
    <w:rsid w:val="006B5A44"/>
    <w:rsid w:val="006B6447"/>
    <w:rsid w:val="006C18C2"/>
    <w:rsid w:val="006C38FA"/>
    <w:rsid w:val="006C48AE"/>
    <w:rsid w:val="006C759F"/>
    <w:rsid w:val="006D2A00"/>
    <w:rsid w:val="006D3017"/>
    <w:rsid w:val="006D3B91"/>
    <w:rsid w:val="006D3E1E"/>
    <w:rsid w:val="006D63F8"/>
    <w:rsid w:val="006D70A1"/>
    <w:rsid w:val="006E2077"/>
    <w:rsid w:val="006E21C1"/>
    <w:rsid w:val="006E346A"/>
    <w:rsid w:val="006E3F41"/>
    <w:rsid w:val="006E6564"/>
    <w:rsid w:val="006E7CEA"/>
    <w:rsid w:val="006E7EE1"/>
    <w:rsid w:val="006F2E08"/>
    <w:rsid w:val="006F476B"/>
    <w:rsid w:val="006F5FB6"/>
    <w:rsid w:val="006F7292"/>
    <w:rsid w:val="007021F9"/>
    <w:rsid w:val="007049DD"/>
    <w:rsid w:val="007062E5"/>
    <w:rsid w:val="007078E7"/>
    <w:rsid w:val="00710041"/>
    <w:rsid w:val="00710510"/>
    <w:rsid w:val="007115DB"/>
    <w:rsid w:val="00711C74"/>
    <w:rsid w:val="0071340B"/>
    <w:rsid w:val="00713D53"/>
    <w:rsid w:val="00713F52"/>
    <w:rsid w:val="00716178"/>
    <w:rsid w:val="00717987"/>
    <w:rsid w:val="007203A6"/>
    <w:rsid w:val="00722AD2"/>
    <w:rsid w:val="007242A2"/>
    <w:rsid w:val="007243E5"/>
    <w:rsid w:val="00726162"/>
    <w:rsid w:val="00727C59"/>
    <w:rsid w:val="0073230A"/>
    <w:rsid w:val="00733FA4"/>
    <w:rsid w:val="00734CE0"/>
    <w:rsid w:val="007369B6"/>
    <w:rsid w:val="00736D8D"/>
    <w:rsid w:val="00737611"/>
    <w:rsid w:val="007378CA"/>
    <w:rsid w:val="00740409"/>
    <w:rsid w:val="007413D3"/>
    <w:rsid w:val="00742516"/>
    <w:rsid w:val="00743516"/>
    <w:rsid w:val="00743FF3"/>
    <w:rsid w:val="00745E67"/>
    <w:rsid w:val="00745F1E"/>
    <w:rsid w:val="007503C8"/>
    <w:rsid w:val="007508B5"/>
    <w:rsid w:val="00751278"/>
    <w:rsid w:val="00751BA9"/>
    <w:rsid w:val="00751F8E"/>
    <w:rsid w:val="0075303C"/>
    <w:rsid w:val="0075409B"/>
    <w:rsid w:val="007548BC"/>
    <w:rsid w:val="007550D6"/>
    <w:rsid w:val="0076151E"/>
    <w:rsid w:val="00761739"/>
    <w:rsid w:val="00763C63"/>
    <w:rsid w:val="00763CB3"/>
    <w:rsid w:val="00764CC5"/>
    <w:rsid w:val="007650F0"/>
    <w:rsid w:val="007661B2"/>
    <w:rsid w:val="007667AD"/>
    <w:rsid w:val="00770422"/>
    <w:rsid w:val="007723BB"/>
    <w:rsid w:val="007740BD"/>
    <w:rsid w:val="00774E76"/>
    <w:rsid w:val="00780DBE"/>
    <w:rsid w:val="00782E00"/>
    <w:rsid w:val="00783DB6"/>
    <w:rsid w:val="00783E39"/>
    <w:rsid w:val="007845D0"/>
    <w:rsid w:val="007849DD"/>
    <w:rsid w:val="00786EFD"/>
    <w:rsid w:val="00787721"/>
    <w:rsid w:val="007927BE"/>
    <w:rsid w:val="00795ABF"/>
    <w:rsid w:val="007A18B4"/>
    <w:rsid w:val="007A42ED"/>
    <w:rsid w:val="007A4469"/>
    <w:rsid w:val="007A44BE"/>
    <w:rsid w:val="007A7027"/>
    <w:rsid w:val="007A7C86"/>
    <w:rsid w:val="007B0125"/>
    <w:rsid w:val="007B102C"/>
    <w:rsid w:val="007B1514"/>
    <w:rsid w:val="007B400A"/>
    <w:rsid w:val="007B4900"/>
    <w:rsid w:val="007B4D92"/>
    <w:rsid w:val="007B5A21"/>
    <w:rsid w:val="007C1169"/>
    <w:rsid w:val="007C422D"/>
    <w:rsid w:val="007C5949"/>
    <w:rsid w:val="007C62A2"/>
    <w:rsid w:val="007C63B8"/>
    <w:rsid w:val="007D0118"/>
    <w:rsid w:val="007D05EA"/>
    <w:rsid w:val="007D0722"/>
    <w:rsid w:val="007D3FAF"/>
    <w:rsid w:val="007D5562"/>
    <w:rsid w:val="007D6E65"/>
    <w:rsid w:val="007D7D02"/>
    <w:rsid w:val="007E3BE0"/>
    <w:rsid w:val="007E6DA9"/>
    <w:rsid w:val="007F09E2"/>
    <w:rsid w:val="007F2FB3"/>
    <w:rsid w:val="007F3757"/>
    <w:rsid w:val="007F72DA"/>
    <w:rsid w:val="00800035"/>
    <w:rsid w:val="008035D2"/>
    <w:rsid w:val="00805B9A"/>
    <w:rsid w:val="00810C4C"/>
    <w:rsid w:val="00812A78"/>
    <w:rsid w:val="00814E0C"/>
    <w:rsid w:val="0081570E"/>
    <w:rsid w:val="00817288"/>
    <w:rsid w:val="00820BCF"/>
    <w:rsid w:val="00821433"/>
    <w:rsid w:val="00822045"/>
    <w:rsid w:val="0082224F"/>
    <w:rsid w:val="00822BD9"/>
    <w:rsid w:val="00826D89"/>
    <w:rsid w:val="0083144C"/>
    <w:rsid w:val="00833EDB"/>
    <w:rsid w:val="00834110"/>
    <w:rsid w:val="008354CA"/>
    <w:rsid w:val="00835D8E"/>
    <w:rsid w:val="00836923"/>
    <w:rsid w:val="00837AF8"/>
    <w:rsid w:val="008409CB"/>
    <w:rsid w:val="0084129C"/>
    <w:rsid w:val="00842315"/>
    <w:rsid w:val="00842CE9"/>
    <w:rsid w:val="00846EB6"/>
    <w:rsid w:val="008514D7"/>
    <w:rsid w:val="00853DDE"/>
    <w:rsid w:val="008569A0"/>
    <w:rsid w:val="00857C5A"/>
    <w:rsid w:val="008632AA"/>
    <w:rsid w:val="00866C57"/>
    <w:rsid w:val="0086728E"/>
    <w:rsid w:val="008734B5"/>
    <w:rsid w:val="00874334"/>
    <w:rsid w:val="00876059"/>
    <w:rsid w:val="0088193E"/>
    <w:rsid w:val="0088423F"/>
    <w:rsid w:val="008937DF"/>
    <w:rsid w:val="00893CA0"/>
    <w:rsid w:val="00894C16"/>
    <w:rsid w:val="00896E66"/>
    <w:rsid w:val="00897BC9"/>
    <w:rsid w:val="008A3658"/>
    <w:rsid w:val="008B00C7"/>
    <w:rsid w:val="008B0872"/>
    <w:rsid w:val="008B1115"/>
    <w:rsid w:val="008B1D92"/>
    <w:rsid w:val="008B6BF8"/>
    <w:rsid w:val="008B7AD6"/>
    <w:rsid w:val="008B7D84"/>
    <w:rsid w:val="008C16AC"/>
    <w:rsid w:val="008C3E11"/>
    <w:rsid w:val="008C674A"/>
    <w:rsid w:val="008C7029"/>
    <w:rsid w:val="008C72CD"/>
    <w:rsid w:val="008D03DB"/>
    <w:rsid w:val="008D1508"/>
    <w:rsid w:val="008D3761"/>
    <w:rsid w:val="008D3BA5"/>
    <w:rsid w:val="008D5096"/>
    <w:rsid w:val="008D6779"/>
    <w:rsid w:val="008D7D9E"/>
    <w:rsid w:val="008E304C"/>
    <w:rsid w:val="008E3813"/>
    <w:rsid w:val="008E4088"/>
    <w:rsid w:val="008E5308"/>
    <w:rsid w:val="008E60FC"/>
    <w:rsid w:val="008E65EA"/>
    <w:rsid w:val="008E7414"/>
    <w:rsid w:val="008F00BB"/>
    <w:rsid w:val="008F09DD"/>
    <w:rsid w:val="008F2A67"/>
    <w:rsid w:val="008F4039"/>
    <w:rsid w:val="008F46AB"/>
    <w:rsid w:val="008F4EC7"/>
    <w:rsid w:val="009029E3"/>
    <w:rsid w:val="009041A3"/>
    <w:rsid w:val="0091511F"/>
    <w:rsid w:val="0091551D"/>
    <w:rsid w:val="009159B1"/>
    <w:rsid w:val="00915F20"/>
    <w:rsid w:val="00920CF3"/>
    <w:rsid w:val="00922506"/>
    <w:rsid w:val="00922D37"/>
    <w:rsid w:val="009239EA"/>
    <w:rsid w:val="00926F7E"/>
    <w:rsid w:val="00927319"/>
    <w:rsid w:val="00932675"/>
    <w:rsid w:val="0094153E"/>
    <w:rsid w:val="00944002"/>
    <w:rsid w:val="0095587C"/>
    <w:rsid w:val="00957F3F"/>
    <w:rsid w:val="00964BFC"/>
    <w:rsid w:val="00971D59"/>
    <w:rsid w:val="009727D2"/>
    <w:rsid w:val="009731D8"/>
    <w:rsid w:val="00973939"/>
    <w:rsid w:val="0097558D"/>
    <w:rsid w:val="00976190"/>
    <w:rsid w:val="00976A38"/>
    <w:rsid w:val="00976F3D"/>
    <w:rsid w:val="00983DB2"/>
    <w:rsid w:val="0098775B"/>
    <w:rsid w:val="00991C1F"/>
    <w:rsid w:val="009921C1"/>
    <w:rsid w:val="00993D4C"/>
    <w:rsid w:val="00995ACB"/>
    <w:rsid w:val="00996D63"/>
    <w:rsid w:val="00997C1B"/>
    <w:rsid w:val="009A2ADC"/>
    <w:rsid w:val="009A3E2E"/>
    <w:rsid w:val="009A646D"/>
    <w:rsid w:val="009A6606"/>
    <w:rsid w:val="009A668E"/>
    <w:rsid w:val="009B105A"/>
    <w:rsid w:val="009B1A61"/>
    <w:rsid w:val="009B3FAB"/>
    <w:rsid w:val="009B4BA7"/>
    <w:rsid w:val="009B6B4F"/>
    <w:rsid w:val="009C0705"/>
    <w:rsid w:val="009C0AB6"/>
    <w:rsid w:val="009C2256"/>
    <w:rsid w:val="009C2E95"/>
    <w:rsid w:val="009C3BB5"/>
    <w:rsid w:val="009C4198"/>
    <w:rsid w:val="009D5057"/>
    <w:rsid w:val="009D633C"/>
    <w:rsid w:val="009D718D"/>
    <w:rsid w:val="009D7ED1"/>
    <w:rsid w:val="009E26CC"/>
    <w:rsid w:val="009E4423"/>
    <w:rsid w:val="009E5F04"/>
    <w:rsid w:val="009E65A1"/>
    <w:rsid w:val="009E6642"/>
    <w:rsid w:val="00A00957"/>
    <w:rsid w:val="00A0379C"/>
    <w:rsid w:val="00A106AC"/>
    <w:rsid w:val="00A12146"/>
    <w:rsid w:val="00A128D9"/>
    <w:rsid w:val="00A12F12"/>
    <w:rsid w:val="00A1333E"/>
    <w:rsid w:val="00A147DB"/>
    <w:rsid w:val="00A172C6"/>
    <w:rsid w:val="00A17949"/>
    <w:rsid w:val="00A23E74"/>
    <w:rsid w:val="00A26ADB"/>
    <w:rsid w:val="00A273AD"/>
    <w:rsid w:val="00A30238"/>
    <w:rsid w:val="00A30BBB"/>
    <w:rsid w:val="00A33B36"/>
    <w:rsid w:val="00A344FC"/>
    <w:rsid w:val="00A35FBE"/>
    <w:rsid w:val="00A372F6"/>
    <w:rsid w:val="00A444E2"/>
    <w:rsid w:val="00A4520E"/>
    <w:rsid w:val="00A46679"/>
    <w:rsid w:val="00A466FA"/>
    <w:rsid w:val="00A501EC"/>
    <w:rsid w:val="00A50FC9"/>
    <w:rsid w:val="00A511F6"/>
    <w:rsid w:val="00A52370"/>
    <w:rsid w:val="00A52FDC"/>
    <w:rsid w:val="00A53AA4"/>
    <w:rsid w:val="00A547C4"/>
    <w:rsid w:val="00A54CBF"/>
    <w:rsid w:val="00A57D31"/>
    <w:rsid w:val="00A57F30"/>
    <w:rsid w:val="00A604A7"/>
    <w:rsid w:val="00A606F6"/>
    <w:rsid w:val="00A60C28"/>
    <w:rsid w:val="00A60EFD"/>
    <w:rsid w:val="00A61ABB"/>
    <w:rsid w:val="00A64540"/>
    <w:rsid w:val="00A64C72"/>
    <w:rsid w:val="00A653F1"/>
    <w:rsid w:val="00A65AED"/>
    <w:rsid w:val="00A66403"/>
    <w:rsid w:val="00A67CCD"/>
    <w:rsid w:val="00A71043"/>
    <w:rsid w:val="00A716FD"/>
    <w:rsid w:val="00A71B0C"/>
    <w:rsid w:val="00A726DB"/>
    <w:rsid w:val="00A73853"/>
    <w:rsid w:val="00A812F8"/>
    <w:rsid w:val="00A81A69"/>
    <w:rsid w:val="00A83196"/>
    <w:rsid w:val="00A833F2"/>
    <w:rsid w:val="00A83750"/>
    <w:rsid w:val="00A87056"/>
    <w:rsid w:val="00A87420"/>
    <w:rsid w:val="00A90422"/>
    <w:rsid w:val="00A942B5"/>
    <w:rsid w:val="00A94DDF"/>
    <w:rsid w:val="00AA1086"/>
    <w:rsid w:val="00AA13E8"/>
    <w:rsid w:val="00AA2724"/>
    <w:rsid w:val="00AB058D"/>
    <w:rsid w:val="00AB445A"/>
    <w:rsid w:val="00AB4AA3"/>
    <w:rsid w:val="00AB500D"/>
    <w:rsid w:val="00AB7A29"/>
    <w:rsid w:val="00AC3106"/>
    <w:rsid w:val="00AC5D73"/>
    <w:rsid w:val="00AC6125"/>
    <w:rsid w:val="00AC6D01"/>
    <w:rsid w:val="00AD0618"/>
    <w:rsid w:val="00AD164B"/>
    <w:rsid w:val="00AE3B5F"/>
    <w:rsid w:val="00AE3CBD"/>
    <w:rsid w:val="00AE51F7"/>
    <w:rsid w:val="00AF426B"/>
    <w:rsid w:val="00AF4C2F"/>
    <w:rsid w:val="00AF5BE8"/>
    <w:rsid w:val="00AF5DFF"/>
    <w:rsid w:val="00B031D4"/>
    <w:rsid w:val="00B031EB"/>
    <w:rsid w:val="00B04BCB"/>
    <w:rsid w:val="00B0671B"/>
    <w:rsid w:val="00B06931"/>
    <w:rsid w:val="00B073C8"/>
    <w:rsid w:val="00B07CA4"/>
    <w:rsid w:val="00B13A1A"/>
    <w:rsid w:val="00B15061"/>
    <w:rsid w:val="00B15335"/>
    <w:rsid w:val="00B15C70"/>
    <w:rsid w:val="00B170B1"/>
    <w:rsid w:val="00B30CD1"/>
    <w:rsid w:val="00B312EC"/>
    <w:rsid w:val="00B3289E"/>
    <w:rsid w:val="00B32D1E"/>
    <w:rsid w:val="00B369C6"/>
    <w:rsid w:val="00B37AE1"/>
    <w:rsid w:val="00B40091"/>
    <w:rsid w:val="00B40737"/>
    <w:rsid w:val="00B409DA"/>
    <w:rsid w:val="00B44FFF"/>
    <w:rsid w:val="00B45055"/>
    <w:rsid w:val="00B50757"/>
    <w:rsid w:val="00B5258A"/>
    <w:rsid w:val="00B52824"/>
    <w:rsid w:val="00B53617"/>
    <w:rsid w:val="00B542DE"/>
    <w:rsid w:val="00B61665"/>
    <w:rsid w:val="00B669D7"/>
    <w:rsid w:val="00B74B1E"/>
    <w:rsid w:val="00B764AC"/>
    <w:rsid w:val="00B77618"/>
    <w:rsid w:val="00B86668"/>
    <w:rsid w:val="00B90BFA"/>
    <w:rsid w:val="00B91C08"/>
    <w:rsid w:val="00B92FEC"/>
    <w:rsid w:val="00B938CC"/>
    <w:rsid w:val="00B94C1E"/>
    <w:rsid w:val="00B956D5"/>
    <w:rsid w:val="00B9704E"/>
    <w:rsid w:val="00B976A2"/>
    <w:rsid w:val="00BA2CA7"/>
    <w:rsid w:val="00BA41A4"/>
    <w:rsid w:val="00BA6B72"/>
    <w:rsid w:val="00BA7DEA"/>
    <w:rsid w:val="00BB372A"/>
    <w:rsid w:val="00BB3A9F"/>
    <w:rsid w:val="00BC3822"/>
    <w:rsid w:val="00BC4216"/>
    <w:rsid w:val="00BC650A"/>
    <w:rsid w:val="00BC77B7"/>
    <w:rsid w:val="00BD1810"/>
    <w:rsid w:val="00BD414D"/>
    <w:rsid w:val="00BD53EA"/>
    <w:rsid w:val="00BD63C2"/>
    <w:rsid w:val="00BE01BC"/>
    <w:rsid w:val="00BE0F16"/>
    <w:rsid w:val="00BE366E"/>
    <w:rsid w:val="00BF052A"/>
    <w:rsid w:val="00BF0C0C"/>
    <w:rsid w:val="00BF4E07"/>
    <w:rsid w:val="00C02659"/>
    <w:rsid w:val="00C06345"/>
    <w:rsid w:val="00C10B85"/>
    <w:rsid w:val="00C11DCB"/>
    <w:rsid w:val="00C12A54"/>
    <w:rsid w:val="00C1359F"/>
    <w:rsid w:val="00C13801"/>
    <w:rsid w:val="00C142CC"/>
    <w:rsid w:val="00C16596"/>
    <w:rsid w:val="00C1661F"/>
    <w:rsid w:val="00C20ABA"/>
    <w:rsid w:val="00C30142"/>
    <w:rsid w:val="00C369F2"/>
    <w:rsid w:val="00C4405F"/>
    <w:rsid w:val="00C4447A"/>
    <w:rsid w:val="00C464ED"/>
    <w:rsid w:val="00C467E3"/>
    <w:rsid w:val="00C46B7C"/>
    <w:rsid w:val="00C5012E"/>
    <w:rsid w:val="00C5048F"/>
    <w:rsid w:val="00C507BF"/>
    <w:rsid w:val="00C51804"/>
    <w:rsid w:val="00C52854"/>
    <w:rsid w:val="00C52A3F"/>
    <w:rsid w:val="00C55500"/>
    <w:rsid w:val="00C56727"/>
    <w:rsid w:val="00C60189"/>
    <w:rsid w:val="00C62C09"/>
    <w:rsid w:val="00C62DD2"/>
    <w:rsid w:val="00C63F59"/>
    <w:rsid w:val="00C64B3A"/>
    <w:rsid w:val="00C676B2"/>
    <w:rsid w:val="00C67DC0"/>
    <w:rsid w:val="00C70CA9"/>
    <w:rsid w:val="00C71782"/>
    <w:rsid w:val="00C739F3"/>
    <w:rsid w:val="00C740A8"/>
    <w:rsid w:val="00C74DBA"/>
    <w:rsid w:val="00C81196"/>
    <w:rsid w:val="00C82EB6"/>
    <w:rsid w:val="00C8375B"/>
    <w:rsid w:val="00C841E0"/>
    <w:rsid w:val="00C86005"/>
    <w:rsid w:val="00C86898"/>
    <w:rsid w:val="00C87874"/>
    <w:rsid w:val="00C90871"/>
    <w:rsid w:val="00C91A25"/>
    <w:rsid w:val="00C92F30"/>
    <w:rsid w:val="00C95D90"/>
    <w:rsid w:val="00C9728A"/>
    <w:rsid w:val="00C97507"/>
    <w:rsid w:val="00CA072C"/>
    <w:rsid w:val="00CA1F61"/>
    <w:rsid w:val="00CA2E38"/>
    <w:rsid w:val="00CA38AA"/>
    <w:rsid w:val="00CA3B06"/>
    <w:rsid w:val="00CA4068"/>
    <w:rsid w:val="00CA4B6B"/>
    <w:rsid w:val="00CA6850"/>
    <w:rsid w:val="00CA69B0"/>
    <w:rsid w:val="00CB1CB1"/>
    <w:rsid w:val="00CB5601"/>
    <w:rsid w:val="00CC0B11"/>
    <w:rsid w:val="00CC1EB4"/>
    <w:rsid w:val="00CC36F4"/>
    <w:rsid w:val="00CC38E7"/>
    <w:rsid w:val="00CC39FD"/>
    <w:rsid w:val="00CC43C6"/>
    <w:rsid w:val="00CD29ED"/>
    <w:rsid w:val="00CD3318"/>
    <w:rsid w:val="00CD5551"/>
    <w:rsid w:val="00CD745C"/>
    <w:rsid w:val="00CD7953"/>
    <w:rsid w:val="00CE2B72"/>
    <w:rsid w:val="00CE7573"/>
    <w:rsid w:val="00CF0722"/>
    <w:rsid w:val="00CF1D54"/>
    <w:rsid w:val="00CF423C"/>
    <w:rsid w:val="00CF48D7"/>
    <w:rsid w:val="00CF52D2"/>
    <w:rsid w:val="00D01211"/>
    <w:rsid w:val="00D0541D"/>
    <w:rsid w:val="00D05485"/>
    <w:rsid w:val="00D07A25"/>
    <w:rsid w:val="00D127DD"/>
    <w:rsid w:val="00D12F9D"/>
    <w:rsid w:val="00D134DA"/>
    <w:rsid w:val="00D13A26"/>
    <w:rsid w:val="00D1567A"/>
    <w:rsid w:val="00D20DFD"/>
    <w:rsid w:val="00D24D1A"/>
    <w:rsid w:val="00D25011"/>
    <w:rsid w:val="00D26813"/>
    <w:rsid w:val="00D26820"/>
    <w:rsid w:val="00D30A89"/>
    <w:rsid w:val="00D40362"/>
    <w:rsid w:val="00D40514"/>
    <w:rsid w:val="00D4175A"/>
    <w:rsid w:val="00D52B7A"/>
    <w:rsid w:val="00D550FD"/>
    <w:rsid w:val="00D55189"/>
    <w:rsid w:val="00D56E58"/>
    <w:rsid w:val="00D575C3"/>
    <w:rsid w:val="00D60ABF"/>
    <w:rsid w:val="00D61541"/>
    <w:rsid w:val="00D625E5"/>
    <w:rsid w:val="00D66FD5"/>
    <w:rsid w:val="00D71248"/>
    <w:rsid w:val="00D72E8B"/>
    <w:rsid w:val="00D730D4"/>
    <w:rsid w:val="00D73DFD"/>
    <w:rsid w:val="00D75D14"/>
    <w:rsid w:val="00D75E08"/>
    <w:rsid w:val="00D769C6"/>
    <w:rsid w:val="00D81A35"/>
    <w:rsid w:val="00D82458"/>
    <w:rsid w:val="00D827E1"/>
    <w:rsid w:val="00D85C58"/>
    <w:rsid w:val="00D865B7"/>
    <w:rsid w:val="00D930D2"/>
    <w:rsid w:val="00D9418D"/>
    <w:rsid w:val="00D951FA"/>
    <w:rsid w:val="00D967DD"/>
    <w:rsid w:val="00D96DD2"/>
    <w:rsid w:val="00D97237"/>
    <w:rsid w:val="00DA278D"/>
    <w:rsid w:val="00DA4EB5"/>
    <w:rsid w:val="00DA5796"/>
    <w:rsid w:val="00DA6B6D"/>
    <w:rsid w:val="00DB0868"/>
    <w:rsid w:val="00DB08A8"/>
    <w:rsid w:val="00DB333D"/>
    <w:rsid w:val="00DB3C6E"/>
    <w:rsid w:val="00DC0603"/>
    <w:rsid w:val="00DC0DCB"/>
    <w:rsid w:val="00DC0E22"/>
    <w:rsid w:val="00DD73C3"/>
    <w:rsid w:val="00DE14AD"/>
    <w:rsid w:val="00DE6710"/>
    <w:rsid w:val="00DF0186"/>
    <w:rsid w:val="00DF081A"/>
    <w:rsid w:val="00DF1AB5"/>
    <w:rsid w:val="00DF56FA"/>
    <w:rsid w:val="00DF57BB"/>
    <w:rsid w:val="00DF5848"/>
    <w:rsid w:val="00E02B8C"/>
    <w:rsid w:val="00E03106"/>
    <w:rsid w:val="00E042F3"/>
    <w:rsid w:val="00E064DA"/>
    <w:rsid w:val="00E12E30"/>
    <w:rsid w:val="00E14D0B"/>
    <w:rsid w:val="00E14DFA"/>
    <w:rsid w:val="00E15418"/>
    <w:rsid w:val="00E16362"/>
    <w:rsid w:val="00E23506"/>
    <w:rsid w:val="00E238E7"/>
    <w:rsid w:val="00E25D24"/>
    <w:rsid w:val="00E266B4"/>
    <w:rsid w:val="00E30FB4"/>
    <w:rsid w:val="00E311E2"/>
    <w:rsid w:val="00E37BCA"/>
    <w:rsid w:val="00E418E1"/>
    <w:rsid w:val="00E41E84"/>
    <w:rsid w:val="00E42A39"/>
    <w:rsid w:val="00E43510"/>
    <w:rsid w:val="00E46177"/>
    <w:rsid w:val="00E4653A"/>
    <w:rsid w:val="00E46B38"/>
    <w:rsid w:val="00E53695"/>
    <w:rsid w:val="00E53F6D"/>
    <w:rsid w:val="00E54DFD"/>
    <w:rsid w:val="00E5580F"/>
    <w:rsid w:val="00E55F1E"/>
    <w:rsid w:val="00E56048"/>
    <w:rsid w:val="00E5622D"/>
    <w:rsid w:val="00E60C4C"/>
    <w:rsid w:val="00E622BA"/>
    <w:rsid w:val="00E638F7"/>
    <w:rsid w:val="00E654FB"/>
    <w:rsid w:val="00E6606B"/>
    <w:rsid w:val="00E66769"/>
    <w:rsid w:val="00E6715E"/>
    <w:rsid w:val="00E73B7C"/>
    <w:rsid w:val="00E746F8"/>
    <w:rsid w:val="00E75854"/>
    <w:rsid w:val="00E825A4"/>
    <w:rsid w:val="00E84F3C"/>
    <w:rsid w:val="00E86A8F"/>
    <w:rsid w:val="00E91748"/>
    <w:rsid w:val="00E96D16"/>
    <w:rsid w:val="00E96D22"/>
    <w:rsid w:val="00E97B91"/>
    <w:rsid w:val="00EA006C"/>
    <w:rsid w:val="00EA0489"/>
    <w:rsid w:val="00EA1B13"/>
    <w:rsid w:val="00EA36BA"/>
    <w:rsid w:val="00EA5302"/>
    <w:rsid w:val="00EA5F32"/>
    <w:rsid w:val="00EB1DEA"/>
    <w:rsid w:val="00EB1E35"/>
    <w:rsid w:val="00EB7734"/>
    <w:rsid w:val="00EC0F1D"/>
    <w:rsid w:val="00EC111C"/>
    <w:rsid w:val="00EC33B3"/>
    <w:rsid w:val="00EC3680"/>
    <w:rsid w:val="00ED072A"/>
    <w:rsid w:val="00ED6334"/>
    <w:rsid w:val="00EE1076"/>
    <w:rsid w:val="00EE151D"/>
    <w:rsid w:val="00EE5327"/>
    <w:rsid w:val="00EE74F4"/>
    <w:rsid w:val="00EF1A4A"/>
    <w:rsid w:val="00EF4580"/>
    <w:rsid w:val="00EF4E03"/>
    <w:rsid w:val="00EF55E6"/>
    <w:rsid w:val="00EF6A70"/>
    <w:rsid w:val="00EF6D5B"/>
    <w:rsid w:val="00EF6E20"/>
    <w:rsid w:val="00EF72AB"/>
    <w:rsid w:val="00F009B0"/>
    <w:rsid w:val="00F0422A"/>
    <w:rsid w:val="00F043B5"/>
    <w:rsid w:val="00F0789F"/>
    <w:rsid w:val="00F1057B"/>
    <w:rsid w:val="00F121B8"/>
    <w:rsid w:val="00F13663"/>
    <w:rsid w:val="00F15571"/>
    <w:rsid w:val="00F166CB"/>
    <w:rsid w:val="00F21D76"/>
    <w:rsid w:val="00F22394"/>
    <w:rsid w:val="00F238E3"/>
    <w:rsid w:val="00F23CD1"/>
    <w:rsid w:val="00F23F71"/>
    <w:rsid w:val="00F24053"/>
    <w:rsid w:val="00F252DF"/>
    <w:rsid w:val="00F25604"/>
    <w:rsid w:val="00F279E6"/>
    <w:rsid w:val="00F27A0E"/>
    <w:rsid w:val="00F33860"/>
    <w:rsid w:val="00F35472"/>
    <w:rsid w:val="00F35A73"/>
    <w:rsid w:val="00F3649E"/>
    <w:rsid w:val="00F37582"/>
    <w:rsid w:val="00F37ACB"/>
    <w:rsid w:val="00F44E6A"/>
    <w:rsid w:val="00F47384"/>
    <w:rsid w:val="00F51AD8"/>
    <w:rsid w:val="00F54783"/>
    <w:rsid w:val="00F5538E"/>
    <w:rsid w:val="00F56AAC"/>
    <w:rsid w:val="00F570D9"/>
    <w:rsid w:val="00F647FC"/>
    <w:rsid w:val="00F679AF"/>
    <w:rsid w:val="00F7735F"/>
    <w:rsid w:val="00F83EDE"/>
    <w:rsid w:val="00F85069"/>
    <w:rsid w:val="00F87700"/>
    <w:rsid w:val="00F90426"/>
    <w:rsid w:val="00F90D2D"/>
    <w:rsid w:val="00F9171A"/>
    <w:rsid w:val="00F92613"/>
    <w:rsid w:val="00F926DD"/>
    <w:rsid w:val="00F928E0"/>
    <w:rsid w:val="00F92A6C"/>
    <w:rsid w:val="00F92CFF"/>
    <w:rsid w:val="00F96CF5"/>
    <w:rsid w:val="00FA3745"/>
    <w:rsid w:val="00FA7A2E"/>
    <w:rsid w:val="00FA7D23"/>
    <w:rsid w:val="00FA7F03"/>
    <w:rsid w:val="00FB05C2"/>
    <w:rsid w:val="00FB358F"/>
    <w:rsid w:val="00FB378D"/>
    <w:rsid w:val="00FB6CE4"/>
    <w:rsid w:val="00FC1A84"/>
    <w:rsid w:val="00FC3894"/>
    <w:rsid w:val="00FC3DD8"/>
    <w:rsid w:val="00FC4E3A"/>
    <w:rsid w:val="00FD23B1"/>
    <w:rsid w:val="00FD397C"/>
    <w:rsid w:val="00FD431D"/>
    <w:rsid w:val="00FD4A0E"/>
    <w:rsid w:val="00FD6A29"/>
    <w:rsid w:val="00FE01CB"/>
    <w:rsid w:val="00FE69B3"/>
    <w:rsid w:val="00FE7FBA"/>
    <w:rsid w:val="00FF21B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2C590082-8620-4160-BAC5-E3300B16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lsdException w:name="heading 7" w:locked="1" w:semiHidden="1" w:uiPriority="0"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2B5"/>
    <w:pPr>
      <w:autoSpaceDE w:val="0"/>
      <w:autoSpaceDN w:val="0"/>
      <w:adjustRightInd w:val="0"/>
      <w:spacing w:after="240" w:line="240" w:lineRule="auto"/>
      <w:ind w:right="-686"/>
    </w:pPr>
  </w:style>
  <w:style w:type="paragraph" w:styleId="Heading1">
    <w:name w:val="heading 1"/>
    <w:basedOn w:val="Normal"/>
    <w:next w:val="Normal"/>
    <w:link w:val="Heading1Char"/>
    <w:uiPriority w:val="9"/>
    <w:qFormat/>
    <w:locked/>
    <w:rsid w:val="00A942B5"/>
    <w:pPr>
      <w:ind w:left="360" w:hanging="360"/>
      <w:outlineLvl w:val="0"/>
    </w:pPr>
    <w:rPr>
      <w:rFonts w:cs="Arial"/>
      <w:b/>
      <w:sz w:val="28"/>
      <w:lang w:val="en-US"/>
    </w:rPr>
  </w:style>
  <w:style w:type="paragraph" w:styleId="Heading2">
    <w:name w:val="heading 2"/>
    <w:basedOn w:val="Heading1"/>
    <w:next w:val="Normal"/>
    <w:link w:val="Heading2Char"/>
    <w:uiPriority w:val="9"/>
    <w:unhideWhenUsed/>
    <w:qFormat/>
    <w:rsid w:val="00A942B5"/>
    <w:pPr>
      <w:ind w:left="0" w:firstLine="0"/>
      <w:outlineLvl w:val="1"/>
    </w:pPr>
    <w:rPr>
      <w:i/>
      <w:iCs/>
      <w:sz w:val="24"/>
    </w:rPr>
  </w:style>
  <w:style w:type="paragraph" w:styleId="Heading3">
    <w:name w:val="heading 3"/>
    <w:basedOn w:val="Heading2"/>
    <w:next w:val="Normal"/>
    <w:link w:val="Heading3Char"/>
    <w:unhideWhenUsed/>
    <w:qFormat/>
    <w:rsid w:val="00A942B5"/>
    <w:pPr>
      <w:outlineLvl w:val="2"/>
    </w:pPr>
    <w:rPr>
      <w:sz w:val="22"/>
    </w:rPr>
  </w:style>
  <w:style w:type="paragraph" w:styleId="Heading4">
    <w:name w:val="heading 4"/>
    <w:basedOn w:val="Heading3"/>
    <w:next w:val="Normal"/>
    <w:link w:val="Heading4Char"/>
    <w:unhideWhenUsed/>
    <w:qFormat/>
    <w:locked/>
    <w:rsid w:val="00A942B5"/>
    <w:pPr>
      <w:outlineLvl w:val="3"/>
    </w:pPr>
    <w:rPr>
      <w:b w:val="0"/>
    </w:rPr>
  </w:style>
  <w:style w:type="paragraph" w:styleId="Heading5">
    <w:name w:val="heading 5"/>
    <w:basedOn w:val="Heading4"/>
    <w:next w:val="Normal"/>
    <w:link w:val="Heading5Char"/>
    <w:uiPriority w:val="9"/>
    <w:semiHidden/>
    <w:unhideWhenUsed/>
    <w:qFormat/>
    <w:locked/>
    <w:rsid w:val="00A942B5"/>
    <w:pPr>
      <w:outlineLvl w:val="4"/>
    </w:pPr>
    <w:rPr>
      <w:i w:val="0"/>
      <w:lang w:val="en-GB"/>
    </w:rPr>
  </w:style>
  <w:style w:type="paragraph" w:styleId="Heading6">
    <w:name w:val="heading 6"/>
    <w:basedOn w:val="Normal"/>
    <w:next w:val="Normal"/>
    <w:link w:val="Heading6Char"/>
    <w:locked/>
    <w:rsid w:val="001F2063"/>
    <w:pPr>
      <w:keepNext/>
      <w:outlineLvl w:val="5"/>
    </w:pPr>
    <w:rPr>
      <w:b/>
      <w:bCs/>
      <w:sz w:val="28"/>
    </w:rPr>
  </w:style>
  <w:style w:type="paragraph" w:styleId="Heading7">
    <w:name w:val="heading 7"/>
    <w:basedOn w:val="Normal"/>
    <w:next w:val="Normal"/>
    <w:link w:val="Heading7Char"/>
    <w:locked/>
    <w:rsid w:val="001F2063"/>
    <w:pPr>
      <w:keepNext/>
      <w:outlineLvl w:val="6"/>
    </w:pPr>
    <w:rPr>
      <w:rFonts w:ascii="Tahoma" w:hAnsi="Tahoma" w:cs="Tahoma"/>
      <w:b/>
      <w:bCs/>
      <w:i/>
      <w:iCs/>
    </w:rPr>
  </w:style>
  <w:style w:type="paragraph" w:styleId="Heading8">
    <w:name w:val="heading 8"/>
    <w:aliases w:val="Numbered list paragraph"/>
    <w:basedOn w:val="ListParagraph"/>
    <w:next w:val="Normal"/>
    <w:link w:val="Heading8Char"/>
    <w:uiPriority w:val="9"/>
    <w:semiHidden/>
    <w:unhideWhenUsed/>
    <w:qFormat/>
    <w:locked/>
    <w:rsid w:val="00A942B5"/>
    <w:pPr>
      <w:outlineLvl w:val="7"/>
    </w:pPr>
  </w:style>
  <w:style w:type="paragraph" w:styleId="Heading9">
    <w:name w:val="heading 9"/>
    <w:aliases w:val="Appendicies heading"/>
    <w:basedOn w:val="Normal"/>
    <w:next w:val="Normal"/>
    <w:link w:val="Heading9Char"/>
    <w:uiPriority w:val="9"/>
    <w:semiHidden/>
    <w:unhideWhenUsed/>
    <w:qFormat/>
    <w:locked/>
    <w:rsid w:val="00A942B5"/>
    <w:p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942B5"/>
    <w:rPr>
      <w:rFonts w:cs="Arial"/>
      <w:b/>
      <w:i/>
      <w:iCs/>
      <w:sz w:val="24"/>
      <w:lang w:val="en-US"/>
    </w:rPr>
  </w:style>
  <w:style w:type="character" w:customStyle="1" w:styleId="Heading3Char">
    <w:name w:val="Heading 3 Char"/>
    <w:basedOn w:val="DefaultParagraphFont"/>
    <w:link w:val="Heading3"/>
    <w:locked/>
    <w:rsid w:val="00A942B5"/>
    <w:rPr>
      <w:rFonts w:cs="Arial"/>
      <w:b/>
      <w:i/>
      <w:iCs/>
      <w:lang w:val="en-US"/>
    </w:rPr>
  </w:style>
  <w:style w:type="character" w:customStyle="1" w:styleId="apple-converted-space">
    <w:name w:val="apple-converted-space"/>
    <w:rsid w:val="005065CA"/>
  </w:style>
  <w:style w:type="paragraph" w:styleId="NormalWeb">
    <w:name w:val="Normal (Web)"/>
    <w:basedOn w:val="Normal"/>
    <w:uiPriority w:val="99"/>
    <w:semiHidden/>
    <w:rsid w:val="005065CA"/>
    <w:pPr>
      <w:spacing w:before="100" w:beforeAutospacing="1" w:after="100" w:afterAutospacing="1"/>
    </w:pPr>
    <w:rPr>
      <w:rFonts w:eastAsia="Times New Roman"/>
    </w:rPr>
  </w:style>
  <w:style w:type="character" w:styleId="Strong">
    <w:name w:val="Strong"/>
    <w:basedOn w:val="DefaultParagraphFont"/>
    <w:uiPriority w:val="22"/>
    <w:rsid w:val="005065CA"/>
    <w:rPr>
      <w:rFonts w:cs="Times New Roman"/>
      <w:b/>
    </w:rPr>
  </w:style>
  <w:style w:type="character" w:styleId="Hyperlink">
    <w:name w:val="Hyperlink"/>
    <w:aliases w:val="Hyperlinks"/>
    <w:qFormat/>
    <w:rsid w:val="00A942B5"/>
    <w:rPr>
      <w:rFonts w:ascii="Arial" w:hAnsi="Arial"/>
      <w:color w:val="0000FF"/>
      <w:sz w:val="22"/>
      <w:u w:val="single"/>
    </w:rPr>
  </w:style>
  <w:style w:type="character" w:styleId="Emphasis">
    <w:name w:val="Emphasis"/>
    <w:basedOn w:val="DefaultParagraphFont"/>
    <w:uiPriority w:val="20"/>
    <w:qFormat/>
    <w:rsid w:val="00A942B5"/>
    <w:rPr>
      <w:i/>
      <w:iCs/>
    </w:rPr>
  </w:style>
  <w:style w:type="paragraph" w:styleId="ListParagraph">
    <w:name w:val="List Paragraph"/>
    <w:aliases w:val="Bullet List Paragraph"/>
    <w:basedOn w:val="Normal"/>
    <w:link w:val="ListParagraphChar"/>
    <w:uiPriority w:val="34"/>
    <w:qFormat/>
    <w:rsid w:val="00A942B5"/>
    <w:pPr>
      <w:ind w:left="360" w:hanging="360"/>
      <w:contextualSpacing/>
    </w:pPr>
    <w:rPr>
      <w:rFonts w:cs="Arial"/>
      <w:lang w:val="en-US"/>
    </w:rPr>
  </w:style>
  <w:style w:type="table" w:styleId="TableGrid">
    <w:name w:val="Table Grid"/>
    <w:basedOn w:val="TableNormal"/>
    <w:rsid w:val="00D2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text">
    <w:name w:val="hiddentext"/>
    <w:uiPriority w:val="99"/>
    <w:rsid w:val="00D967DD"/>
  </w:style>
  <w:style w:type="paragraph" w:styleId="NoSpacing">
    <w:name w:val="No Spacing"/>
    <w:uiPriority w:val="1"/>
    <w:rsid w:val="002B5E4F"/>
    <w:rPr>
      <w:rFonts w:ascii="Tahoma" w:hAnsi="Tahoma"/>
      <w:lang w:eastAsia="en-US"/>
    </w:rPr>
  </w:style>
  <w:style w:type="paragraph" w:styleId="BalloonText">
    <w:name w:val="Balloon Text"/>
    <w:basedOn w:val="Normal"/>
    <w:link w:val="BalloonTextChar"/>
    <w:semiHidden/>
    <w:unhideWhenUsed/>
    <w:rsid w:val="00E5622D"/>
    <w:rPr>
      <w:rFonts w:cs="Tahoma"/>
      <w:sz w:val="16"/>
      <w:szCs w:val="16"/>
    </w:rPr>
  </w:style>
  <w:style w:type="character" w:customStyle="1" w:styleId="BalloonTextChar">
    <w:name w:val="Balloon Text Char"/>
    <w:basedOn w:val="DefaultParagraphFont"/>
    <w:link w:val="BalloonText"/>
    <w:semiHidden/>
    <w:rsid w:val="00E5622D"/>
    <w:rPr>
      <w:rFonts w:ascii="Tahoma" w:hAnsi="Tahoma" w:cs="Tahoma"/>
      <w:sz w:val="16"/>
      <w:szCs w:val="16"/>
      <w:lang w:eastAsia="en-US"/>
    </w:rPr>
  </w:style>
  <w:style w:type="paragraph" w:styleId="FootnoteText">
    <w:name w:val="footnote text"/>
    <w:basedOn w:val="Normal"/>
    <w:link w:val="FootnoteTextChar"/>
    <w:uiPriority w:val="99"/>
    <w:unhideWhenUsed/>
    <w:rsid w:val="00493EF0"/>
    <w:rPr>
      <w:rFonts w:asciiTheme="minorHAnsi" w:hAnsiTheme="minorHAnsi"/>
      <w:sz w:val="20"/>
      <w:szCs w:val="20"/>
    </w:rPr>
  </w:style>
  <w:style w:type="character" w:customStyle="1" w:styleId="FootnoteTextChar">
    <w:name w:val="Footnote Text Char"/>
    <w:basedOn w:val="DefaultParagraphFont"/>
    <w:link w:val="FootnoteText"/>
    <w:uiPriority w:val="99"/>
    <w:rsid w:val="00493EF0"/>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493EF0"/>
    <w:rPr>
      <w:vertAlign w:val="superscript"/>
    </w:rPr>
  </w:style>
  <w:style w:type="paragraph" w:styleId="Header">
    <w:name w:val="header"/>
    <w:basedOn w:val="Normal"/>
    <w:link w:val="HeaderChar"/>
    <w:rsid w:val="001F2063"/>
    <w:pPr>
      <w:tabs>
        <w:tab w:val="center" w:pos="4320"/>
        <w:tab w:val="right" w:pos="8640"/>
      </w:tabs>
      <w:jc w:val="both"/>
    </w:pPr>
    <w:rPr>
      <w:szCs w:val="20"/>
    </w:rPr>
  </w:style>
  <w:style w:type="character" w:customStyle="1" w:styleId="HeaderChar">
    <w:name w:val="Header Char"/>
    <w:basedOn w:val="DefaultParagraphFont"/>
    <w:link w:val="Header"/>
    <w:rsid w:val="001F2063"/>
    <w:rPr>
      <w:rFonts w:ascii="Times New Roman" w:eastAsiaTheme="minorHAnsi" w:hAnsi="Times New Roman" w:cstheme="minorBidi"/>
      <w:sz w:val="24"/>
      <w:szCs w:val="20"/>
      <w:lang w:eastAsia="en-US"/>
    </w:rPr>
  </w:style>
  <w:style w:type="paragraph" w:styleId="Footer">
    <w:name w:val="footer"/>
    <w:basedOn w:val="Normal"/>
    <w:link w:val="FooterChar"/>
    <w:uiPriority w:val="99"/>
    <w:rsid w:val="001F2063"/>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1F2063"/>
    <w:rPr>
      <w:rFonts w:ascii="Times New Roman" w:eastAsiaTheme="minorHAnsi" w:hAnsi="Times New Roman" w:cstheme="minorBidi"/>
      <w:sz w:val="20"/>
      <w:szCs w:val="20"/>
      <w:lang w:val="en-US" w:eastAsia="en-US"/>
    </w:rPr>
  </w:style>
  <w:style w:type="character" w:customStyle="1" w:styleId="Heading1Char">
    <w:name w:val="Heading 1 Char"/>
    <w:basedOn w:val="DefaultParagraphFont"/>
    <w:link w:val="Heading1"/>
    <w:uiPriority w:val="9"/>
    <w:rsid w:val="00A942B5"/>
    <w:rPr>
      <w:rFonts w:cs="Arial"/>
      <w:b/>
      <w:sz w:val="28"/>
      <w:lang w:val="en-US"/>
    </w:rPr>
  </w:style>
  <w:style w:type="paragraph" w:customStyle="1" w:styleId="Default">
    <w:name w:val="Default"/>
    <w:rsid w:val="008035D2"/>
    <w:pPr>
      <w:autoSpaceDE w:val="0"/>
      <w:autoSpaceDN w:val="0"/>
      <w:adjustRightInd w:val="0"/>
    </w:pPr>
    <w:rPr>
      <w:rFonts w:ascii="Myriad Pro Light" w:hAnsi="Myriad Pro Light" w:cs="Myriad Pro Light"/>
      <w:color w:val="000000"/>
      <w:sz w:val="24"/>
      <w:szCs w:val="24"/>
    </w:rPr>
  </w:style>
  <w:style w:type="paragraph" w:customStyle="1" w:styleId="Pa6">
    <w:name w:val="Pa6"/>
    <w:basedOn w:val="Default"/>
    <w:next w:val="Default"/>
    <w:uiPriority w:val="99"/>
    <w:rsid w:val="008035D2"/>
    <w:pPr>
      <w:spacing w:line="201" w:lineRule="atLeast"/>
    </w:pPr>
    <w:rPr>
      <w:rFonts w:cs="Times New Roman"/>
      <w:color w:val="auto"/>
    </w:rPr>
  </w:style>
  <w:style w:type="character" w:customStyle="1" w:styleId="A6">
    <w:name w:val="A6"/>
    <w:uiPriority w:val="99"/>
    <w:rsid w:val="008035D2"/>
    <w:rPr>
      <w:rFonts w:cs="Myriad Pro Light"/>
      <w:color w:val="000000"/>
      <w:sz w:val="11"/>
      <w:szCs w:val="11"/>
    </w:rPr>
  </w:style>
  <w:style w:type="paragraph" w:customStyle="1" w:styleId="Pa10">
    <w:name w:val="Pa10"/>
    <w:basedOn w:val="Default"/>
    <w:next w:val="Default"/>
    <w:uiPriority w:val="99"/>
    <w:rsid w:val="008035D2"/>
    <w:pPr>
      <w:spacing w:line="201" w:lineRule="atLeast"/>
    </w:pPr>
    <w:rPr>
      <w:rFonts w:cs="Times New Roman"/>
      <w:color w:val="auto"/>
    </w:rPr>
  </w:style>
  <w:style w:type="paragraph" w:customStyle="1" w:styleId="Pa9">
    <w:name w:val="Pa9"/>
    <w:basedOn w:val="Default"/>
    <w:next w:val="Default"/>
    <w:uiPriority w:val="99"/>
    <w:rsid w:val="008035D2"/>
    <w:pPr>
      <w:spacing w:line="201" w:lineRule="atLeast"/>
    </w:pPr>
    <w:rPr>
      <w:rFonts w:cs="Times New Roman"/>
      <w:color w:val="auto"/>
    </w:rPr>
  </w:style>
  <w:style w:type="paragraph" w:customStyle="1" w:styleId="Pa1">
    <w:name w:val="Pa1"/>
    <w:basedOn w:val="Default"/>
    <w:next w:val="Default"/>
    <w:uiPriority w:val="99"/>
    <w:rsid w:val="008035D2"/>
    <w:pPr>
      <w:spacing w:line="201" w:lineRule="atLeast"/>
    </w:pPr>
    <w:rPr>
      <w:rFonts w:cs="Times New Roman"/>
      <w:color w:val="auto"/>
    </w:rPr>
  </w:style>
  <w:style w:type="paragraph" w:customStyle="1" w:styleId="Pa12">
    <w:name w:val="Pa12"/>
    <w:basedOn w:val="Default"/>
    <w:next w:val="Default"/>
    <w:uiPriority w:val="99"/>
    <w:rsid w:val="008035D2"/>
    <w:pPr>
      <w:spacing w:line="181" w:lineRule="atLeast"/>
    </w:pPr>
    <w:rPr>
      <w:rFonts w:ascii="Myriad Pro" w:hAnsi="Myriad Pro" w:cs="Times New Roman"/>
      <w:color w:val="auto"/>
    </w:rPr>
  </w:style>
  <w:style w:type="paragraph" w:customStyle="1" w:styleId="Pa7">
    <w:name w:val="Pa7"/>
    <w:basedOn w:val="Default"/>
    <w:next w:val="Default"/>
    <w:uiPriority w:val="99"/>
    <w:rsid w:val="008035D2"/>
    <w:pPr>
      <w:spacing w:line="241" w:lineRule="atLeast"/>
    </w:pPr>
    <w:rPr>
      <w:rFonts w:cs="Times New Roman"/>
      <w:color w:val="auto"/>
    </w:rPr>
  </w:style>
  <w:style w:type="character" w:customStyle="1" w:styleId="A11">
    <w:name w:val="A11"/>
    <w:uiPriority w:val="99"/>
    <w:rsid w:val="008035D2"/>
    <w:rPr>
      <w:rFonts w:cs="Myriad Pro Light"/>
      <w:color w:val="000000"/>
      <w:sz w:val="10"/>
      <w:szCs w:val="10"/>
    </w:rPr>
  </w:style>
  <w:style w:type="paragraph" w:customStyle="1" w:styleId="Pa15">
    <w:name w:val="Pa15"/>
    <w:basedOn w:val="Default"/>
    <w:next w:val="Default"/>
    <w:uiPriority w:val="99"/>
    <w:rsid w:val="008035D2"/>
    <w:pPr>
      <w:spacing w:line="181" w:lineRule="atLeast"/>
    </w:pPr>
    <w:rPr>
      <w:rFonts w:cs="Times New Roman"/>
      <w:color w:val="auto"/>
    </w:rPr>
  </w:style>
  <w:style w:type="character" w:customStyle="1" w:styleId="A0">
    <w:name w:val="A0"/>
    <w:uiPriority w:val="99"/>
    <w:rsid w:val="00F3649E"/>
    <w:rPr>
      <w:rFonts w:cs="Myriad Pro Light"/>
      <w:b/>
      <w:bCs/>
      <w:color w:val="000000"/>
      <w:sz w:val="18"/>
      <w:szCs w:val="18"/>
    </w:rPr>
  </w:style>
  <w:style w:type="character" w:customStyle="1" w:styleId="nowrap1">
    <w:name w:val="nowrap1"/>
    <w:basedOn w:val="DefaultParagraphFont"/>
    <w:rsid w:val="007845D0"/>
  </w:style>
  <w:style w:type="character" w:customStyle="1" w:styleId="citation">
    <w:name w:val="citation"/>
    <w:basedOn w:val="DefaultParagraphFont"/>
    <w:rsid w:val="00CA072C"/>
  </w:style>
  <w:style w:type="character" w:styleId="FollowedHyperlink">
    <w:name w:val="FollowedHyperlink"/>
    <w:basedOn w:val="DefaultParagraphFont"/>
    <w:uiPriority w:val="99"/>
    <w:semiHidden/>
    <w:unhideWhenUsed/>
    <w:rsid w:val="001F2063"/>
    <w:rPr>
      <w:color w:val="800080" w:themeColor="followedHyperlink"/>
      <w:u w:val="single"/>
    </w:rPr>
  </w:style>
  <w:style w:type="character" w:customStyle="1" w:styleId="Heading5Char">
    <w:name w:val="Heading 5 Char"/>
    <w:basedOn w:val="DefaultParagraphFont"/>
    <w:link w:val="Heading5"/>
    <w:uiPriority w:val="9"/>
    <w:semiHidden/>
    <w:rsid w:val="00A942B5"/>
    <w:rPr>
      <w:rFonts w:cs="Arial"/>
      <w:iCs/>
      <w:lang w:val="en-GB"/>
    </w:rPr>
  </w:style>
  <w:style w:type="character" w:styleId="CommentReference">
    <w:name w:val="annotation reference"/>
    <w:basedOn w:val="DefaultParagraphFont"/>
    <w:uiPriority w:val="99"/>
    <w:unhideWhenUsed/>
    <w:rsid w:val="001F2063"/>
    <w:rPr>
      <w:sz w:val="16"/>
      <w:szCs w:val="16"/>
    </w:rPr>
  </w:style>
  <w:style w:type="paragraph" w:styleId="CommentText">
    <w:name w:val="annotation text"/>
    <w:basedOn w:val="Normal"/>
    <w:link w:val="CommentTextChar"/>
    <w:uiPriority w:val="99"/>
    <w:semiHidden/>
    <w:unhideWhenUsed/>
    <w:rsid w:val="001F2063"/>
    <w:rPr>
      <w:sz w:val="20"/>
      <w:szCs w:val="20"/>
    </w:rPr>
  </w:style>
  <w:style w:type="character" w:customStyle="1" w:styleId="CommentTextChar">
    <w:name w:val="Comment Text Char"/>
    <w:basedOn w:val="DefaultParagraphFont"/>
    <w:link w:val="CommentText"/>
    <w:uiPriority w:val="99"/>
    <w:semiHidden/>
    <w:rsid w:val="001F2063"/>
    <w:rPr>
      <w:rFonts w:ascii="Times New Roman" w:eastAsiaTheme="minorHAnsi" w:hAnsi="Times New Roman" w:cstheme="minorBidi"/>
      <w:sz w:val="20"/>
      <w:szCs w:val="20"/>
      <w:lang w:eastAsia="en-US"/>
    </w:rPr>
  </w:style>
  <w:style w:type="paragraph" w:customStyle="1" w:styleId="Pa22">
    <w:name w:val="Pa22"/>
    <w:basedOn w:val="Normal"/>
    <w:next w:val="Normal"/>
    <w:uiPriority w:val="99"/>
    <w:rsid w:val="0017320C"/>
    <w:pPr>
      <w:spacing w:line="231" w:lineRule="atLeast"/>
    </w:pPr>
    <w:rPr>
      <w:rFonts w:eastAsia="Times New Roman" w:cs="Arial"/>
    </w:rPr>
  </w:style>
  <w:style w:type="character" w:customStyle="1" w:styleId="st1">
    <w:name w:val="st1"/>
    <w:basedOn w:val="DefaultParagraphFont"/>
    <w:rsid w:val="00420966"/>
  </w:style>
  <w:style w:type="character" w:customStyle="1" w:styleId="Heading6Char">
    <w:name w:val="Heading 6 Char"/>
    <w:basedOn w:val="DefaultParagraphFont"/>
    <w:link w:val="Heading6"/>
    <w:rsid w:val="001F2063"/>
    <w:rPr>
      <w:rFonts w:ascii="Times New Roman" w:eastAsiaTheme="minorHAnsi" w:hAnsi="Times New Roman" w:cstheme="minorBidi"/>
      <w:b/>
      <w:bCs/>
      <w:sz w:val="28"/>
      <w:szCs w:val="24"/>
      <w:lang w:eastAsia="en-US"/>
    </w:rPr>
  </w:style>
  <w:style w:type="character" w:customStyle="1" w:styleId="Heading4Char">
    <w:name w:val="Heading 4 Char"/>
    <w:basedOn w:val="DefaultParagraphFont"/>
    <w:link w:val="Heading4"/>
    <w:rsid w:val="00A942B5"/>
    <w:rPr>
      <w:rFonts w:cs="Arial"/>
      <w:i/>
      <w:iCs/>
      <w:lang w:val="en-US"/>
    </w:rPr>
  </w:style>
  <w:style w:type="character" w:styleId="PageNumber">
    <w:name w:val="page number"/>
    <w:basedOn w:val="DefaultParagraphFont"/>
    <w:rsid w:val="001F2063"/>
  </w:style>
  <w:style w:type="paragraph" w:styleId="Title">
    <w:name w:val="Title"/>
    <w:basedOn w:val="Normal"/>
    <w:next w:val="Normal"/>
    <w:link w:val="TitleChar"/>
    <w:uiPriority w:val="10"/>
    <w:qFormat/>
    <w:locked/>
    <w:rsid w:val="00A942B5"/>
    <w:pPr>
      <w:spacing w:after="0"/>
      <w:jc w:val="center"/>
    </w:pPr>
    <w:rPr>
      <w:rFonts w:cs="Arial"/>
      <w:b/>
      <w:sz w:val="32"/>
      <w:szCs w:val="32"/>
      <w:lang w:val="en-US"/>
    </w:rPr>
  </w:style>
  <w:style w:type="character" w:customStyle="1" w:styleId="TitleChar">
    <w:name w:val="Title Char"/>
    <w:basedOn w:val="DefaultParagraphFont"/>
    <w:link w:val="Title"/>
    <w:uiPriority w:val="10"/>
    <w:rsid w:val="00A942B5"/>
    <w:rPr>
      <w:rFonts w:cs="Arial"/>
      <w:b/>
      <w:sz w:val="32"/>
      <w:szCs w:val="32"/>
      <w:lang w:val="en-US"/>
    </w:rPr>
  </w:style>
  <w:style w:type="paragraph" w:styleId="BodyText2">
    <w:name w:val="Body Text 2"/>
    <w:basedOn w:val="Normal"/>
    <w:link w:val="BodyText2Char"/>
    <w:uiPriority w:val="99"/>
    <w:unhideWhenUsed/>
    <w:rsid w:val="001F2063"/>
    <w:pPr>
      <w:spacing w:line="480" w:lineRule="auto"/>
    </w:pPr>
  </w:style>
  <w:style w:type="character" w:customStyle="1" w:styleId="BodyText2Char">
    <w:name w:val="Body Text 2 Char"/>
    <w:basedOn w:val="DefaultParagraphFont"/>
    <w:link w:val="BodyText2"/>
    <w:uiPriority w:val="99"/>
    <w:rsid w:val="001F2063"/>
    <w:rPr>
      <w:rFonts w:ascii="Times New Roman" w:eastAsiaTheme="minorHAnsi" w:hAnsi="Times New Roman"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1F2063"/>
    <w:rPr>
      <w:b/>
      <w:bCs/>
    </w:rPr>
  </w:style>
  <w:style w:type="character" w:customStyle="1" w:styleId="CommentSubjectChar">
    <w:name w:val="Comment Subject Char"/>
    <w:basedOn w:val="CommentTextChar"/>
    <w:link w:val="CommentSubject"/>
    <w:uiPriority w:val="99"/>
    <w:semiHidden/>
    <w:rsid w:val="001F2063"/>
    <w:rPr>
      <w:rFonts w:ascii="Times New Roman" w:eastAsiaTheme="minorHAnsi" w:hAnsi="Times New Roman" w:cstheme="minorBidi"/>
      <w:b/>
      <w:bCs/>
      <w:sz w:val="20"/>
      <w:szCs w:val="20"/>
      <w:lang w:eastAsia="en-US"/>
    </w:rPr>
  </w:style>
  <w:style w:type="paragraph" w:styleId="Revision">
    <w:name w:val="Revision"/>
    <w:hidden/>
    <w:uiPriority w:val="99"/>
    <w:semiHidden/>
    <w:rsid w:val="00A64540"/>
    <w:rPr>
      <w:rFonts w:ascii="Tahoma" w:hAnsi="Tahoma"/>
      <w:lang w:eastAsia="en-US"/>
    </w:rPr>
  </w:style>
  <w:style w:type="character" w:customStyle="1" w:styleId="maintitle">
    <w:name w:val="maintitle"/>
    <w:basedOn w:val="DefaultParagraphFont"/>
    <w:rsid w:val="00004469"/>
  </w:style>
  <w:style w:type="character" w:customStyle="1" w:styleId="highlight1">
    <w:name w:val="highlight1"/>
    <w:basedOn w:val="DefaultParagraphFont"/>
    <w:rsid w:val="00FD431D"/>
    <w:rPr>
      <w:shd w:val="clear" w:color="auto" w:fill="F2F5F8"/>
    </w:rPr>
  </w:style>
  <w:style w:type="character" w:styleId="HTMLCite">
    <w:name w:val="HTML Cite"/>
    <w:basedOn w:val="DefaultParagraphFont"/>
    <w:uiPriority w:val="99"/>
    <w:semiHidden/>
    <w:unhideWhenUsed/>
    <w:rsid w:val="001C0DB6"/>
    <w:rPr>
      <w:i/>
      <w:iCs/>
    </w:rPr>
  </w:style>
  <w:style w:type="character" w:customStyle="1" w:styleId="highlight">
    <w:name w:val="highlight"/>
    <w:basedOn w:val="DefaultParagraphFont"/>
    <w:rsid w:val="00CD7953"/>
  </w:style>
  <w:style w:type="character" w:customStyle="1" w:styleId="citation-publication-date">
    <w:name w:val="citation-publication-date"/>
    <w:basedOn w:val="DefaultParagraphFont"/>
    <w:rsid w:val="00287E50"/>
  </w:style>
  <w:style w:type="paragraph" w:styleId="Quote">
    <w:name w:val="Quote"/>
    <w:basedOn w:val="Normal"/>
    <w:next w:val="Normal"/>
    <w:link w:val="QuoteChar"/>
    <w:uiPriority w:val="29"/>
    <w:rsid w:val="00D60ABF"/>
    <w:rPr>
      <w:i/>
      <w:iCs/>
      <w:color w:val="000000" w:themeColor="text1"/>
    </w:rPr>
  </w:style>
  <w:style w:type="character" w:customStyle="1" w:styleId="QuoteChar">
    <w:name w:val="Quote Char"/>
    <w:basedOn w:val="DefaultParagraphFont"/>
    <w:link w:val="Quote"/>
    <w:uiPriority w:val="29"/>
    <w:rsid w:val="00D60ABF"/>
    <w:rPr>
      <w:rFonts w:ascii="Tahoma" w:hAnsi="Tahoma"/>
      <w:i/>
      <w:iCs/>
      <w:color w:val="000000" w:themeColor="text1"/>
      <w:lang w:eastAsia="en-US"/>
    </w:rPr>
  </w:style>
  <w:style w:type="paragraph" w:styleId="BodyText">
    <w:name w:val="Body Text"/>
    <w:basedOn w:val="Normal"/>
    <w:link w:val="BodyTextChar"/>
    <w:uiPriority w:val="99"/>
    <w:unhideWhenUsed/>
    <w:rsid w:val="001F2063"/>
    <w:rPr>
      <w:rFonts w:ascii="Tahoma" w:hAnsi="Tahoma" w:cs="Tahoma"/>
      <w:color w:val="000000"/>
      <w:lang w:val="en-US"/>
    </w:rPr>
  </w:style>
  <w:style w:type="character" w:customStyle="1" w:styleId="BodyTextChar">
    <w:name w:val="Body Text Char"/>
    <w:basedOn w:val="DefaultParagraphFont"/>
    <w:link w:val="BodyText"/>
    <w:uiPriority w:val="99"/>
    <w:rsid w:val="001F2063"/>
    <w:rPr>
      <w:rFonts w:ascii="Tahoma" w:eastAsiaTheme="minorHAnsi" w:hAnsi="Tahoma" w:cs="Tahoma"/>
      <w:color w:val="000000"/>
      <w:szCs w:val="24"/>
      <w:lang w:val="en-US" w:eastAsia="en-US"/>
    </w:rPr>
  </w:style>
  <w:style w:type="paragraph" w:customStyle="1" w:styleId="Head1">
    <w:name w:val="Head 1"/>
    <w:basedOn w:val="Normal"/>
    <w:rsid w:val="001F2063"/>
    <w:pPr>
      <w:jc w:val="center"/>
    </w:pPr>
    <w:rPr>
      <w:rFonts w:ascii="Tahoma" w:hAnsi="Tahoma"/>
      <w:b/>
      <w:bCs/>
      <w:sz w:val="32"/>
      <w:szCs w:val="20"/>
    </w:rPr>
  </w:style>
  <w:style w:type="paragraph" w:customStyle="1" w:styleId="bullet">
    <w:name w:val="bullet"/>
    <w:basedOn w:val="Normal"/>
    <w:autoRedefine/>
    <w:rsid w:val="001F2063"/>
    <w:pPr>
      <w:numPr>
        <w:numId w:val="5"/>
      </w:numPr>
    </w:pPr>
    <w:rPr>
      <w:rFonts w:ascii="Tahoma" w:hAnsi="Tahoma" w:cs="Arial"/>
      <w:lang w:val="en-US"/>
    </w:rPr>
  </w:style>
  <w:style w:type="paragraph" w:customStyle="1" w:styleId="Head2">
    <w:name w:val="Head 2"/>
    <w:basedOn w:val="Normal"/>
    <w:rsid w:val="001F2063"/>
    <w:pPr>
      <w:jc w:val="center"/>
    </w:pPr>
    <w:rPr>
      <w:rFonts w:ascii="Tahoma" w:hAnsi="Tahoma"/>
      <w:sz w:val="32"/>
      <w:szCs w:val="20"/>
    </w:rPr>
  </w:style>
  <w:style w:type="paragraph" w:customStyle="1" w:styleId="head20">
    <w:name w:val="head2"/>
    <w:basedOn w:val="Normal"/>
    <w:rsid w:val="001F2063"/>
    <w:pPr>
      <w:keepNext/>
      <w:spacing w:before="200"/>
    </w:pPr>
    <w:rPr>
      <w:rFonts w:cs="Arial"/>
      <w:b/>
    </w:rPr>
  </w:style>
  <w:style w:type="character" w:customStyle="1" w:styleId="Heading7Char">
    <w:name w:val="Heading 7 Char"/>
    <w:basedOn w:val="DefaultParagraphFont"/>
    <w:link w:val="Heading7"/>
    <w:rsid w:val="001F2063"/>
    <w:rPr>
      <w:rFonts w:ascii="Tahoma" w:eastAsiaTheme="minorHAnsi" w:hAnsi="Tahoma" w:cs="Tahoma"/>
      <w:b/>
      <w:bCs/>
      <w:i/>
      <w:iCs/>
      <w:szCs w:val="24"/>
      <w:lang w:eastAsia="en-US"/>
    </w:rPr>
  </w:style>
  <w:style w:type="paragraph" w:customStyle="1" w:styleId="StyleBodyTextItalic">
    <w:name w:val="Style Body Text + Italic"/>
    <w:basedOn w:val="BodyText"/>
    <w:rsid w:val="001F2063"/>
    <w:pPr>
      <w:spacing w:after="120"/>
    </w:pPr>
    <w:rPr>
      <w:i/>
      <w:iCs/>
    </w:rPr>
  </w:style>
  <w:style w:type="character" w:customStyle="1" w:styleId="cit">
    <w:name w:val="cit"/>
    <w:basedOn w:val="DefaultParagraphFont"/>
    <w:rsid w:val="0058178A"/>
  </w:style>
  <w:style w:type="character" w:customStyle="1" w:styleId="fm-citation-ids-label">
    <w:name w:val="fm-citation-ids-label"/>
    <w:basedOn w:val="DefaultParagraphFont"/>
    <w:rsid w:val="0058178A"/>
  </w:style>
  <w:style w:type="paragraph" w:styleId="TOCHeading">
    <w:name w:val="TOC Heading"/>
    <w:basedOn w:val="Heading1"/>
    <w:next w:val="Normal"/>
    <w:uiPriority w:val="39"/>
    <w:unhideWhenUsed/>
    <w:qFormat/>
    <w:rsid w:val="00A942B5"/>
    <w:pPr>
      <w:keepLines/>
      <w:spacing w:before="480" w:after="0"/>
      <w:ind w:left="0" w:firstLine="0"/>
      <w:outlineLvl w:val="9"/>
    </w:pPr>
    <w:rPr>
      <w:rFonts w:asciiTheme="majorHAnsi" w:eastAsiaTheme="majorEastAsia" w:hAnsiTheme="majorHAnsi" w:cstheme="majorBidi"/>
      <w:color w:val="365F91" w:themeColor="accent1" w:themeShade="BF"/>
      <w:szCs w:val="28"/>
      <w:lang w:val="en-AU"/>
    </w:rPr>
  </w:style>
  <w:style w:type="paragraph" w:styleId="TOC2">
    <w:name w:val="toc 2"/>
    <w:basedOn w:val="Normal"/>
    <w:next w:val="Normal"/>
    <w:autoRedefine/>
    <w:uiPriority w:val="39"/>
    <w:unhideWhenUsed/>
    <w:locked/>
    <w:rsid w:val="00761739"/>
    <w:pPr>
      <w:tabs>
        <w:tab w:val="right" w:leader="dot" w:pos="8296"/>
      </w:tabs>
      <w:spacing w:after="100" w:line="276" w:lineRule="auto"/>
      <w:ind w:left="1440"/>
    </w:pPr>
    <w:rPr>
      <w:rFonts w:asciiTheme="minorHAnsi" w:eastAsiaTheme="minorEastAsia" w:hAnsiTheme="minorHAnsi"/>
      <w:lang w:val="en-US" w:eastAsia="ja-JP"/>
    </w:rPr>
  </w:style>
  <w:style w:type="paragraph" w:styleId="TOC1">
    <w:name w:val="toc 1"/>
    <w:basedOn w:val="Normal"/>
    <w:next w:val="Normal"/>
    <w:autoRedefine/>
    <w:uiPriority w:val="39"/>
    <w:unhideWhenUsed/>
    <w:locked/>
    <w:rsid w:val="003230A3"/>
    <w:pPr>
      <w:spacing w:after="100" w:line="276" w:lineRule="auto"/>
    </w:pPr>
    <w:rPr>
      <w:rFonts w:asciiTheme="minorHAnsi" w:eastAsiaTheme="minorEastAsia" w:hAnsiTheme="minorHAnsi"/>
      <w:lang w:val="en-US" w:eastAsia="ja-JP"/>
    </w:rPr>
  </w:style>
  <w:style w:type="paragraph" w:styleId="TOC3">
    <w:name w:val="toc 3"/>
    <w:basedOn w:val="Normal"/>
    <w:next w:val="Normal"/>
    <w:autoRedefine/>
    <w:uiPriority w:val="39"/>
    <w:unhideWhenUsed/>
    <w:locked/>
    <w:rsid w:val="003230A3"/>
    <w:pPr>
      <w:spacing w:after="100" w:line="276" w:lineRule="auto"/>
      <w:ind w:left="440"/>
    </w:pPr>
    <w:rPr>
      <w:rFonts w:asciiTheme="minorHAnsi" w:eastAsiaTheme="minorEastAsia" w:hAnsiTheme="minorHAnsi"/>
      <w:lang w:val="en-US" w:eastAsia="ja-JP"/>
    </w:rPr>
  </w:style>
  <w:style w:type="paragraph" w:customStyle="1" w:styleId="References">
    <w:name w:val="References"/>
    <w:basedOn w:val="Normal"/>
    <w:qFormat/>
    <w:rsid w:val="00A942B5"/>
    <w:pPr>
      <w:spacing w:after="0"/>
    </w:pPr>
  </w:style>
  <w:style w:type="paragraph" w:customStyle="1" w:styleId="Footertext">
    <w:name w:val="Footer text"/>
    <w:basedOn w:val="Footer"/>
    <w:qFormat/>
    <w:rsid w:val="00A942B5"/>
    <w:rPr>
      <w:sz w:val="16"/>
      <w:lang w:val="en-AU"/>
    </w:rPr>
  </w:style>
  <w:style w:type="character" w:customStyle="1" w:styleId="Heading8Char">
    <w:name w:val="Heading 8 Char"/>
    <w:aliases w:val="Numbered list paragraph Char"/>
    <w:basedOn w:val="DefaultParagraphFont"/>
    <w:link w:val="Heading8"/>
    <w:uiPriority w:val="9"/>
    <w:semiHidden/>
    <w:rsid w:val="00A942B5"/>
    <w:rPr>
      <w:rFonts w:cs="Arial"/>
      <w:lang w:val="en-US"/>
    </w:rPr>
  </w:style>
  <w:style w:type="character" w:customStyle="1" w:styleId="Heading9Char">
    <w:name w:val="Heading 9 Char"/>
    <w:aliases w:val="Appendicies heading Char"/>
    <w:basedOn w:val="DefaultParagraphFont"/>
    <w:link w:val="Heading9"/>
    <w:uiPriority w:val="9"/>
    <w:semiHidden/>
    <w:rsid w:val="00A942B5"/>
    <w:rPr>
      <w:rFonts w:cs="Arial"/>
      <w:b/>
      <w:sz w:val="28"/>
      <w:lang w:val="en-US"/>
    </w:rPr>
  </w:style>
  <w:style w:type="paragraph" w:styleId="Caption">
    <w:name w:val="caption"/>
    <w:aliases w:val="Footnote text"/>
    <w:basedOn w:val="FootnoteText"/>
    <w:next w:val="Normal"/>
    <w:uiPriority w:val="35"/>
    <w:semiHidden/>
    <w:unhideWhenUsed/>
    <w:qFormat/>
    <w:locked/>
    <w:rsid w:val="00A942B5"/>
    <w:pPr>
      <w:spacing w:after="0"/>
    </w:pPr>
    <w:rPr>
      <w:rFonts w:ascii="Arial" w:hAnsi="Arial"/>
      <w:sz w:val="16"/>
    </w:rPr>
  </w:style>
  <w:style w:type="paragraph" w:styleId="Subtitle">
    <w:name w:val="Subtitle"/>
    <w:basedOn w:val="Title"/>
    <w:next w:val="Normal"/>
    <w:link w:val="SubtitleChar"/>
    <w:uiPriority w:val="11"/>
    <w:qFormat/>
    <w:locked/>
    <w:rsid w:val="00A942B5"/>
    <w:pPr>
      <w:spacing w:after="720"/>
    </w:pPr>
    <w:rPr>
      <w:b w:val="0"/>
    </w:rPr>
  </w:style>
  <w:style w:type="character" w:customStyle="1" w:styleId="SubtitleChar">
    <w:name w:val="Subtitle Char"/>
    <w:basedOn w:val="DefaultParagraphFont"/>
    <w:link w:val="Subtitle"/>
    <w:uiPriority w:val="11"/>
    <w:rsid w:val="00A942B5"/>
    <w:rPr>
      <w:rFonts w:cs="Arial"/>
      <w:sz w:val="32"/>
      <w:szCs w:val="32"/>
      <w:lang w:val="en-US"/>
    </w:rPr>
  </w:style>
  <w:style w:type="character" w:customStyle="1" w:styleId="ListParagraphChar">
    <w:name w:val="List Paragraph Char"/>
    <w:aliases w:val="Bullet List Paragraph Char"/>
    <w:basedOn w:val="DefaultParagraphFont"/>
    <w:link w:val="ListParagraph"/>
    <w:uiPriority w:val="34"/>
    <w:rsid w:val="00A942B5"/>
    <w:rPr>
      <w:rFonts w:cs="Arial"/>
      <w:lang w:val="en-US"/>
    </w:rPr>
  </w:style>
  <w:style w:type="character" w:styleId="SubtleReference">
    <w:name w:val="Subtle Reference"/>
    <w:aliases w:val="Figure text"/>
    <w:uiPriority w:val="31"/>
    <w:qFormat/>
    <w:rsid w:val="00A942B5"/>
    <w:rPr>
      <w:rFonts w:ascii="Arial" w:hAnsi="Arial"/>
      <w:b/>
      <w:sz w:val="22"/>
    </w:rPr>
  </w:style>
  <w:style w:type="character" w:styleId="IntenseReference">
    <w:name w:val="Intense Reference"/>
    <w:aliases w:val="Table header text"/>
    <w:uiPriority w:val="32"/>
    <w:qFormat/>
    <w:rsid w:val="00A942B5"/>
    <w:rPr>
      <w:rFonts w:ascii="Arial" w:hAnsi="Arial"/>
      <w:b/>
      <w:sz w:val="22"/>
      <w:szCs w:val="22"/>
    </w:rPr>
  </w:style>
  <w:style w:type="character" w:styleId="BookTitle">
    <w:name w:val="Book Title"/>
    <w:aliases w:val="Table body text"/>
    <w:uiPriority w:val="33"/>
    <w:qFormat/>
    <w:rsid w:val="00A942B5"/>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0504">
      <w:bodyDiv w:val="1"/>
      <w:marLeft w:val="0"/>
      <w:marRight w:val="0"/>
      <w:marTop w:val="0"/>
      <w:marBottom w:val="0"/>
      <w:divBdr>
        <w:top w:val="none" w:sz="0" w:space="0" w:color="auto"/>
        <w:left w:val="none" w:sz="0" w:space="0" w:color="auto"/>
        <w:bottom w:val="none" w:sz="0" w:space="0" w:color="auto"/>
        <w:right w:val="none" w:sz="0" w:space="0" w:color="auto"/>
      </w:divBdr>
      <w:divsChild>
        <w:div w:id="424300990">
          <w:marLeft w:val="0"/>
          <w:marRight w:val="0"/>
          <w:marTop w:val="0"/>
          <w:marBottom w:val="0"/>
          <w:divBdr>
            <w:top w:val="none" w:sz="0" w:space="0" w:color="auto"/>
            <w:left w:val="none" w:sz="0" w:space="0" w:color="auto"/>
            <w:bottom w:val="none" w:sz="0" w:space="0" w:color="auto"/>
            <w:right w:val="none" w:sz="0" w:space="0" w:color="auto"/>
          </w:divBdr>
          <w:divsChild>
            <w:div w:id="1451707902">
              <w:marLeft w:val="0"/>
              <w:marRight w:val="0"/>
              <w:marTop w:val="0"/>
              <w:marBottom w:val="0"/>
              <w:divBdr>
                <w:top w:val="none" w:sz="0" w:space="0" w:color="auto"/>
                <w:left w:val="none" w:sz="0" w:space="0" w:color="auto"/>
                <w:bottom w:val="none" w:sz="0" w:space="0" w:color="auto"/>
                <w:right w:val="none" w:sz="0" w:space="0" w:color="auto"/>
              </w:divBdr>
              <w:divsChild>
                <w:div w:id="1617369229">
                  <w:marLeft w:val="0"/>
                  <w:marRight w:val="0"/>
                  <w:marTop w:val="0"/>
                  <w:marBottom w:val="0"/>
                  <w:divBdr>
                    <w:top w:val="none" w:sz="0" w:space="0" w:color="auto"/>
                    <w:left w:val="none" w:sz="0" w:space="0" w:color="auto"/>
                    <w:bottom w:val="none" w:sz="0" w:space="0" w:color="auto"/>
                    <w:right w:val="none" w:sz="0" w:space="0" w:color="auto"/>
                  </w:divBdr>
                  <w:divsChild>
                    <w:div w:id="413665186">
                      <w:marLeft w:val="0"/>
                      <w:marRight w:val="0"/>
                      <w:marTop w:val="0"/>
                      <w:marBottom w:val="0"/>
                      <w:divBdr>
                        <w:top w:val="none" w:sz="0" w:space="0" w:color="auto"/>
                        <w:left w:val="none" w:sz="0" w:space="0" w:color="auto"/>
                        <w:bottom w:val="none" w:sz="0" w:space="0" w:color="auto"/>
                        <w:right w:val="none" w:sz="0" w:space="0" w:color="auto"/>
                      </w:divBdr>
                      <w:divsChild>
                        <w:div w:id="682896698">
                          <w:marLeft w:val="0"/>
                          <w:marRight w:val="0"/>
                          <w:marTop w:val="0"/>
                          <w:marBottom w:val="0"/>
                          <w:divBdr>
                            <w:top w:val="none" w:sz="0" w:space="0" w:color="auto"/>
                            <w:left w:val="none" w:sz="0" w:space="0" w:color="auto"/>
                            <w:bottom w:val="none" w:sz="0" w:space="0" w:color="auto"/>
                            <w:right w:val="none" w:sz="0" w:space="0" w:color="auto"/>
                          </w:divBdr>
                          <w:divsChild>
                            <w:div w:id="1146429803">
                              <w:marLeft w:val="0"/>
                              <w:marRight w:val="0"/>
                              <w:marTop w:val="0"/>
                              <w:marBottom w:val="0"/>
                              <w:divBdr>
                                <w:top w:val="none" w:sz="0" w:space="0" w:color="auto"/>
                                <w:left w:val="none" w:sz="0" w:space="0" w:color="auto"/>
                                <w:bottom w:val="none" w:sz="0" w:space="0" w:color="auto"/>
                                <w:right w:val="none" w:sz="0" w:space="0" w:color="auto"/>
                              </w:divBdr>
                              <w:divsChild>
                                <w:div w:id="220218511">
                                  <w:marLeft w:val="0"/>
                                  <w:marRight w:val="0"/>
                                  <w:marTop w:val="0"/>
                                  <w:marBottom w:val="0"/>
                                  <w:divBdr>
                                    <w:top w:val="none" w:sz="0" w:space="0" w:color="auto"/>
                                    <w:left w:val="none" w:sz="0" w:space="0" w:color="auto"/>
                                    <w:bottom w:val="none" w:sz="0" w:space="0" w:color="auto"/>
                                    <w:right w:val="none" w:sz="0" w:space="0" w:color="auto"/>
                                  </w:divBdr>
                                  <w:divsChild>
                                    <w:div w:id="2043439649">
                                      <w:marLeft w:val="0"/>
                                      <w:marRight w:val="0"/>
                                      <w:marTop w:val="0"/>
                                      <w:marBottom w:val="0"/>
                                      <w:divBdr>
                                        <w:top w:val="none" w:sz="0" w:space="0" w:color="auto"/>
                                        <w:left w:val="none" w:sz="0" w:space="0" w:color="auto"/>
                                        <w:bottom w:val="none" w:sz="0" w:space="0" w:color="auto"/>
                                        <w:right w:val="none" w:sz="0" w:space="0" w:color="auto"/>
                                      </w:divBdr>
                                      <w:divsChild>
                                        <w:div w:id="1803646707">
                                          <w:marLeft w:val="0"/>
                                          <w:marRight w:val="0"/>
                                          <w:marTop w:val="0"/>
                                          <w:marBottom w:val="0"/>
                                          <w:divBdr>
                                            <w:top w:val="none" w:sz="0" w:space="0" w:color="auto"/>
                                            <w:left w:val="none" w:sz="0" w:space="0" w:color="auto"/>
                                            <w:bottom w:val="none" w:sz="0" w:space="0" w:color="auto"/>
                                            <w:right w:val="none" w:sz="0" w:space="0" w:color="auto"/>
                                          </w:divBdr>
                                          <w:divsChild>
                                            <w:div w:id="474951826">
                                              <w:marLeft w:val="0"/>
                                              <w:marRight w:val="0"/>
                                              <w:marTop w:val="0"/>
                                              <w:marBottom w:val="0"/>
                                              <w:divBdr>
                                                <w:top w:val="none" w:sz="0" w:space="0" w:color="auto"/>
                                                <w:left w:val="none" w:sz="0" w:space="0" w:color="auto"/>
                                                <w:bottom w:val="none" w:sz="0" w:space="0" w:color="auto"/>
                                                <w:right w:val="none" w:sz="0" w:space="0" w:color="auto"/>
                                              </w:divBdr>
                                              <w:divsChild>
                                                <w:div w:id="749086760">
                                                  <w:marLeft w:val="0"/>
                                                  <w:marRight w:val="0"/>
                                                  <w:marTop w:val="0"/>
                                                  <w:marBottom w:val="0"/>
                                                  <w:divBdr>
                                                    <w:top w:val="none" w:sz="0" w:space="0" w:color="auto"/>
                                                    <w:left w:val="none" w:sz="0" w:space="0" w:color="auto"/>
                                                    <w:bottom w:val="none" w:sz="0" w:space="0" w:color="auto"/>
                                                    <w:right w:val="none" w:sz="0" w:space="0" w:color="auto"/>
                                                  </w:divBdr>
                                                  <w:divsChild>
                                                    <w:div w:id="974678351">
                                                      <w:marLeft w:val="0"/>
                                                      <w:marRight w:val="0"/>
                                                      <w:marTop w:val="0"/>
                                                      <w:marBottom w:val="0"/>
                                                      <w:divBdr>
                                                        <w:top w:val="none" w:sz="0" w:space="0" w:color="auto"/>
                                                        <w:left w:val="none" w:sz="0" w:space="0" w:color="auto"/>
                                                        <w:bottom w:val="none" w:sz="0" w:space="0" w:color="auto"/>
                                                        <w:right w:val="none" w:sz="0" w:space="0" w:color="auto"/>
                                                      </w:divBdr>
                                                      <w:divsChild>
                                                        <w:div w:id="1664163550">
                                                          <w:marLeft w:val="0"/>
                                                          <w:marRight w:val="0"/>
                                                          <w:marTop w:val="0"/>
                                                          <w:marBottom w:val="0"/>
                                                          <w:divBdr>
                                                            <w:top w:val="none" w:sz="0" w:space="0" w:color="auto"/>
                                                            <w:left w:val="none" w:sz="0" w:space="0" w:color="auto"/>
                                                            <w:bottom w:val="none" w:sz="0" w:space="0" w:color="auto"/>
                                                            <w:right w:val="none" w:sz="0" w:space="0" w:color="auto"/>
                                                          </w:divBdr>
                                                          <w:divsChild>
                                                            <w:div w:id="981036919">
                                                              <w:marLeft w:val="0"/>
                                                              <w:marRight w:val="0"/>
                                                              <w:marTop w:val="0"/>
                                                              <w:marBottom w:val="0"/>
                                                              <w:divBdr>
                                                                <w:top w:val="none" w:sz="0" w:space="0" w:color="auto"/>
                                                                <w:left w:val="none" w:sz="0" w:space="0" w:color="auto"/>
                                                                <w:bottom w:val="none" w:sz="0" w:space="0" w:color="auto"/>
                                                                <w:right w:val="none" w:sz="0" w:space="0" w:color="auto"/>
                                                              </w:divBdr>
                                                              <w:divsChild>
                                                                <w:div w:id="1613897118">
                                                                  <w:marLeft w:val="0"/>
                                                                  <w:marRight w:val="0"/>
                                                                  <w:marTop w:val="0"/>
                                                                  <w:marBottom w:val="0"/>
                                                                  <w:divBdr>
                                                                    <w:top w:val="none" w:sz="0" w:space="0" w:color="auto"/>
                                                                    <w:left w:val="none" w:sz="0" w:space="0" w:color="auto"/>
                                                                    <w:bottom w:val="none" w:sz="0" w:space="0" w:color="auto"/>
                                                                    <w:right w:val="none" w:sz="0" w:space="0" w:color="auto"/>
                                                                  </w:divBdr>
                                                                  <w:divsChild>
                                                                    <w:div w:id="1213419988">
                                                                      <w:marLeft w:val="0"/>
                                                                      <w:marRight w:val="0"/>
                                                                      <w:marTop w:val="0"/>
                                                                      <w:marBottom w:val="0"/>
                                                                      <w:divBdr>
                                                                        <w:top w:val="none" w:sz="0" w:space="0" w:color="auto"/>
                                                                        <w:left w:val="none" w:sz="0" w:space="0" w:color="auto"/>
                                                                        <w:bottom w:val="none" w:sz="0" w:space="0" w:color="auto"/>
                                                                        <w:right w:val="none" w:sz="0" w:space="0" w:color="auto"/>
                                                                      </w:divBdr>
                                                                      <w:divsChild>
                                                                        <w:div w:id="581178826">
                                                                          <w:marLeft w:val="0"/>
                                                                          <w:marRight w:val="0"/>
                                                                          <w:marTop w:val="0"/>
                                                                          <w:marBottom w:val="0"/>
                                                                          <w:divBdr>
                                                                            <w:top w:val="none" w:sz="0" w:space="0" w:color="auto"/>
                                                                            <w:left w:val="none" w:sz="0" w:space="0" w:color="auto"/>
                                                                            <w:bottom w:val="none" w:sz="0" w:space="0" w:color="auto"/>
                                                                            <w:right w:val="none" w:sz="0" w:space="0" w:color="auto"/>
                                                                          </w:divBdr>
                                                                          <w:divsChild>
                                                                            <w:div w:id="842401303">
                                                                              <w:marLeft w:val="0"/>
                                                                              <w:marRight w:val="0"/>
                                                                              <w:marTop w:val="0"/>
                                                                              <w:marBottom w:val="0"/>
                                                                              <w:divBdr>
                                                                                <w:top w:val="none" w:sz="0" w:space="0" w:color="auto"/>
                                                                                <w:left w:val="none" w:sz="0" w:space="0" w:color="auto"/>
                                                                                <w:bottom w:val="none" w:sz="0" w:space="0" w:color="auto"/>
                                                                                <w:right w:val="none" w:sz="0" w:space="0" w:color="auto"/>
                                                                              </w:divBdr>
                                                                              <w:divsChild>
                                                                                <w:div w:id="50463148">
                                                                                  <w:marLeft w:val="0"/>
                                                                                  <w:marRight w:val="0"/>
                                                                                  <w:marTop w:val="0"/>
                                                                                  <w:marBottom w:val="0"/>
                                                                                  <w:divBdr>
                                                                                    <w:top w:val="none" w:sz="0" w:space="0" w:color="auto"/>
                                                                                    <w:left w:val="none" w:sz="0" w:space="0" w:color="auto"/>
                                                                                    <w:bottom w:val="none" w:sz="0" w:space="0" w:color="auto"/>
                                                                                    <w:right w:val="none" w:sz="0" w:space="0" w:color="auto"/>
                                                                                  </w:divBdr>
                                                                                  <w:divsChild>
                                                                                    <w:div w:id="1383948104">
                                                                                      <w:marLeft w:val="0"/>
                                                                                      <w:marRight w:val="0"/>
                                                                                      <w:marTop w:val="0"/>
                                                                                      <w:marBottom w:val="0"/>
                                                                                      <w:divBdr>
                                                                                        <w:top w:val="none" w:sz="0" w:space="0" w:color="auto"/>
                                                                                        <w:left w:val="none" w:sz="0" w:space="0" w:color="auto"/>
                                                                                        <w:bottom w:val="none" w:sz="0" w:space="0" w:color="auto"/>
                                                                                        <w:right w:val="none" w:sz="0" w:space="0" w:color="auto"/>
                                                                                      </w:divBdr>
                                                                                      <w:divsChild>
                                                                                        <w:div w:id="1863663793">
                                                                                          <w:marLeft w:val="0"/>
                                                                                          <w:marRight w:val="0"/>
                                                                                          <w:marTop w:val="0"/>
                                                                                          <w:marBottom w:val="0"/>
                                                                                          <w:divBdr>
                                                                                            <w:top w:val="none" w:sz="0" w:space="0" w:color="auto"/>
                                                                                            <w:left w:val="none" w:sz="0" w:space="0" w:color="auto"/>
                                                                                            <w:bottom w:val="none" w:sz="0" w:space="0" w:color="auto"/>
                                                                                            <w:right w:val="none" w:sz="0" w:space="0" w:color="auto"/>
                                                                                          </w:divBdr>
                                                                                          <w:divsChild>
                                                                                            <w:div w:id="1031221931">
                                                                                              <w:marLeft w:val="0"/>
                                                                                              <w:marRight w:val="0"/>
                                                                                              <w:marTop w:val="0"/>
                                                                                              <w:marBottom w:val="0"/>
                                                                                              <w:divBdr>
                                                                                                <w:top w:val="none" w:sz="0" w:space="0" w:color="auto"/>
                                                                                                <w:left w:val="none" w:sz="0" w:space="0" w:color="auto"/>
                                                                                                <w:bottom w:val="none" w:sz="0" w:space="0" w:color="auto"/>
                                                                                                <w:right w:val="none" w:sz="0" w:space="0" w:color="auto"/>
                                                                                              </w:divBdr>
                                                                                              <w:divsChild>
                                                                                                <w:div w:id="84304187">
                                                                                                  <w:marLeft w:val="0"/>
                                                                                                  <w:marRight w:val="0"/>
                                                                                                  <w:marTop w:val="0"/>
                                                                                                  <w:marBottom w:val="0"/>
                                                                                                  <w:divBdr>
                                                                                                    <w:top w:val="none" w:sz="0" w:space="0" w:color="auto"/>
                                                                                                    <w:left w:val="none" w:sz="0" w:space="0" w:color="auto"/>
                                                                                                    <w:bottom w:val="none" w:sz="0" w:space="0" w:color="auto"/>
                                                                                                    <w:right w:val="none" w:sz="0" w:space="0" w:color="auto"/>
                                                                                                  </w:divBdr>
                                                                                                  <w:divsChild>
                                                                                                    <w:div w:id="1720745589">
                                                                                                      <w:marLeft w:val="0"/>
                                                                                                      <w:marRight w:val="0"/>
                                                                                                      <w:marTop w:val="0"/>
                                                                                                      <w:marBottom w:val="0"/>
                                                                                                      <w:divBdr>
                                                                                                        <w:top w:val="none" w:sz="0" w:space="0" w:color="auto"/>
                                                                                                        <w:left w:val="none" w:sz="0" w:space="0" w:color="auto"/>
                                                                                                        <w:bottom w:val="none" w:sz="0" w:space="0" w:color="auto"/>
                                                                                                        <w:right w:val="none" w:sz="0" w:space="0" w:color="auto"/>
                                                                                                      </w:divBdr>
                                                                                                      <w:divsChild>
                                                                                                        <w:div w:id="2105372232">
                                                                                                          <w:marLeft w:val="0"/>
                                                                                                          <w:marRight w:val="0"/>
                                                                                                          <w:marTop w:val="0"/>
                                                                                                          <w:marBottom w:val="0"/>
                                                                                                          <w:divBdr>
                                                                                                            <w:top w:val="none" w:sz="0" w:space="0" w:color="auto"/>
                                                                                                            <w:left w:val="none" w:sz="0" w:space="0" w:color="auto"/>
                                                                                                            <w:bottom w:val="none" w:sz="0" w:space="0" w:color="auto"/>
                                                                                                            <w:right w:val="none" w:sz="0" w:space="0" w:color="auto"/>
                                                                                                          </w:divBdr>
                                                                                                          <w:divsChild>
                                                                                                            <w:div w:id="674190912">
                                                                                                              <w:marLeft w:val="0"/>
                                                                                                              <w:marRight w:val="0"/>
                                                                                                              <w:marTop w:val="0"/>
                                                                                                              <w:marBottom w:val="0"/>
                                                                                                              <w:divBdr>
                                                                                                                <w:top w:val="none" w:sz="0" w:space="0" w:color="auto"/>
                                                                                                                <w:left w:val="none" w:sz="0" w:space="0" w:color="auto"/>
                                                                                                                <w:bottom w:val="none" w:sz="0" w:space="0" w:color="auto"/>
                                                                                                                <w:right w:val="none" w:sz="0" w:space="0" w:color="auto"/>
                                                                                                              </w:divBdr>
                                                                                                              <w:divsChild>
                                                                                                                <w:div w:id="1471433958">
                                                                                                                  <w:marLeft w:val="0"/>
                                                                                                                  <w:marRight w:val="0"/>
                                                                                                                  <w:marTop w:val="0"/>
                                                                                                                  <w:marBottom w:val="0"/>
                                                                                                                  <w:divBdr>
                                                                                                                    <w:top w:val="none" w:sz="0" w:space="0" w:color="auto"/>
                                                                                                                    <w:left w:val="none" w:sz="0" w:space="0" w:color="auto"/>
                                                                                                                    <w:bottom w:val="none" w:sz="0" w:space="0" w:color="auto"/>
                                                                                                                    <w:right w:val="none" w:sz="0" w:space="0" w:color="auto"/>
                                                                                                                  </w:divBdr>
                                                                                                                  <w:divsChild>
                                                                                                                    <w:div w:id="860507484">
                                                                                                                      <w:marLeft w:val="0"/>
                                                                                                                      <w:marRight w:val="0"/>
                                                                                                                      <w:marTop w:val="0"/>
                                                                                                                      <w:marBottom w:val="0"/>
                                                                                                                      <w:divBdr>
                                                                                                                        <w:top w:val="none" w:sz="0" w:space="0" w:color="auto"/>
                                                                                                                        <w:left w:val="none" w:sz="0" w:space="0" w:color="auto"/>
                                                                                                                        <w:bottom w:val="none" w:sz="0" w:space="0" w:color="auto"/>
                                                                                                                        <w:right w:val="none" w:sz="0" w:space="0" w:color="auto"/>
                                                                                                                      </w:divBdr>
                                                                                                                      <w:divsChild>
                                                                                                                        <w:div w:id="1745757745">
                                                                                                                          <w:marLeft w:val="0"/>
                                                                                                                          <w:marRight w:val="0"/>
                                                                                                                          <w:marTop w:val="0"/>
                                                                                                                          <w:marBottom w:val="0"/>
                                                                                                                          <w:divBdr>
                                                                                                                            <w:top w:val="none" w:sz="0" w:space="0" w:color="auto"/>
                                                                                                                            <w:left w:val="none" w:sz="0" w:space="0" w:color="auto"/>
                                                                                                                            <w:bottom w:val="none" w:sz="0" w:space="0" w:color="auto"/>
                                                                                                                            <w:right w:val="none" w:sz="0" w:space="0" w:color="auto"/>
                                                                                                                          </w:divBdr>
                                                                                                                          <w:divsChild>
                                                                                                                            <w:div w:id="1222790332">
                                                                                                                              <w:marLeft w:val="0"/>
                                                                                                                              <w:marRight w:val="0"/>
                                                                                                                              <w:marTop w:val="0"/>
                                                                                                                              <w:marBottom w:val="0"/>
                                                                                                                              <w:divBdr>
                                                                                                                                <w:top w:val="none" w:sz="0" w:space="0" w:color="auto"/>
                                                                                                                                <w:left w:val="none" w:sz="0" w:space="0" w:color="auto"/>
                                                                                                                                <w:bottom w:val="none" w:sz="0" w:space="0" w:color="auto"/>
                                                                                                                                <w:right w:val="none" w:sz="0" w:space="0" w:color="auto"/>
                                                                                                                              </w:divBdr>
                                                                                                                              <w:divsChild>
                                                                                                                                <w:div w:id="2593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55975">
      <w:bodyDiv w:val="1"/>
      <w:marLeft w:val="0"/>
      <w:marRight w:val="0"/>
      <w:marTop w:val="0"/>
      <w:marBottom w:val="0"/>
      <w:divBdr>
        <w:top w:val="none" w:sz="0" w:space="0" w:color="auto"/>
        <w:left w:val="none" w:sz="0" w:space="0" w:color="auto"/>
        <w:bottom w:val="none" w:sz="0" w:space="0" w:color="auto"/>
        <w:right w:val="none" w:sz="0" w:space="0" w:color="auto"/>
      </w:divBdr>
    </w:div>
    <w:div w:id="129133933">
      <w:bodyDiv w:val="1"/>
      <w:marLeft w:val="0"/>
      <w:marRight w:val="0"/>
      <w:marTop w:val="0"/>
      <w:marBottom w:val="0"/>
      <w:divBdr>
        <w:top w:val="none" w:sz="0" w:space="0" w:color="auto"/>
        <w:left w:val="none" w:sz="0" w:space="0" w:color="auto"/>
        <w:bottom w:val="none" w:sz="0" w:space="0" w:color="auto"/>
        <w:right w:val="none" w:sz="0" w:space="0" w:color="auto"/>
      </w:divBdr>
    </w:div>
    <w:div w:id="144708011">
      <w:bodyDiv w:val="1"/>
      <w:marLeft w:val="0"/>
      <w:marRight w:val="0"/>
      <w:marTop w:val="0"/>
      <w:marBottom w:val="0"/>
      <w:divBdr>
        <w:top w:val="none" w:sz="0" w:space="0" w:color="auto"/>
        <w:left w:val="none" w:sz="0" w:space="0" w:color="auto"/>
        <w:bottom w:val="none" w:sz="0" w:space="0" w:color="auto"/>
        <w:right w:val="none" w:sz="0" w:space="0" w:color="auto"/>
      </w:divBdr>
      <w:divsChild>
        <w:div w:id="945844098">
          <w:marLeft w:val="0"/>
          <w:marRight w:val="0"/>
          <w:marTop w:val="34"/>
          <w:marBottom w:val="34"/>
          <w:divBdr>
            <w:top w:val="none" w:sz="0" w:space="0" w:color="auto"/>
            <w:left w:val="none" w:sz="0" w:space="0" w:color="auto"/>
            <w:bottom w:val="none" w:sz="0" w:space="0" w:color="auto"/>
            <w:right w:val="none" w:sz="0" w:space="0" w:color="auto"/>
          </w:divBdr>
          <w:divsChild>
            <w:div w:id="1413700594">
              <w:marLeft w:val="0"/>
              <w:marRight w:val="0"/>
              <w:marTop w:val="0"/>
              <w:marBottom w:val="0"/>
              <w:divBdr>
                <w:top w:val="none" w:sz="0" w:space="0" w:color="auto"/>
                <w:left w:val="none" w:sz="0" w:space="0" w:color="auto"/>
                <w:bottom w:val="none" w:sz="0" w:space="0" w:color="auto"/>
                <w:right w:val="none" w:sz="0" w:space="0" w:color="auto"/>
              </w:divBdr>
            </w:div>
            <w:div w:id="19505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225">
      <w:bodyDiv w:val="1"/>
      <w:marLeft w:val="0"/>
      <w:marRight w:val="0"/>
      <w:marTop w:val="0"/>
      <w:marBottom w:val="0"/>
      <w:divBdr>
        <w:top w:val="none" w:sz="0" w:space="0" w:color="auto"/>
        <w:left w:val="none" w:sz="0" w:space="0" w:color="auto"/>
        <w:bottom w:val="none" w:sz="0" w:space="0" w:color="auto"/>
        <w:right w:val="none" w:sz="0" w:space="0" w:color="auto"/>
      </w:divBdr>
    </w:div>
    <w:div w:id="215050149">
      <w:bodyDiv w:val="1"/>
      <w:marLeft w:val="0"/>
      <w:marRight w:val="0"/>
      <w:marTop w:val="0"/>
      <w:marBottom w:val="0"/>
      <w:divBdr>
        <w:top w:val="none" w:sz="0" w:space="0" w:color="auto"/>
        <w:left w:val="none" w:sz="0" w:space="0" w:color="auto"/>
        <w:bottom w:val="none" w:sz="0" w:space="0" w:color="auto"/>
        <w:right w:val="none" w:sz="0" w:space="0" w:color="auto"/>
      </w:divBdr>
    </w:div>
    <w:div w:id="239104582">
      <w:bodyDiv w:val="1"/>
      <w:marLeft w:val="0"/>
      <w:marRight w:val="0"/>
      <w:marTop w:val="0"/>
      <w:marBottom w:val="0"/>
      <w:divBdr>
        <w:top w:val="none" w:sz="0" w:space="0" w:color="auto"/>
        <w:left w:val="none" w:sz="0" w:space="0" w:color="auto"/>
        <w:bottom w:val="none" w:sz="0" w:space="0" w:color="auto"/>
        <w:right w:val="none" w:sz="0" w:space="0" w:color="auto"/>
      </w:divBdr>
    </w:div>
    <w:div w:id="255938924">
      <w:bodyDiv w:val="1"/>
      <w:marLeft w:val="0"/>
      <w:marRight w:val="0"/>
      <w:marTop w:val="0"/>
      <w:marBottom w:val="0"/>
      <w:divBdr>
        <w:top w:val="none" w:sz="0" w:space="0" w:color="auto"/>
        <w:left w:val="none" w:sz="0" w:space="0" w:color="auto"/>
        <w:bottom w:val="none" w:sz="0" w:space="0" w:color="auto"/>
        <w:right w:val="none" w:sz="0" w:space="0" w:color="auto"/>
      </w:divBdr>
    </w:div>
    <w:div w:id="291912385">
      <w:bodyDiv w:val="1"/>
      <w:marLeft w:val="0"/>
      <w:marRight w:val="0"/>
      <w:marTop w:val="0"/>
      <w:marBottom w:val="0"/>
      <w:divBdr>
        <w:top w:val="none" w:sz="0" w:space="0" w:color="auto"/>
        <w:left w:val="none" w:sz="0" w:space="0" w:color="auto"/>
        <w:bottom w:val="none" w:sz="0" w:space="0" w:color="auto"/>
        <w:right w:val="none" w:sz="0" w:space="0" w:color="auto"/>
      </w:divBdr>
    </w:div>
    <w:div w:id="305939899">
      <w:bodyDiv w:val="1"/>
      <w:marLeft w:val="0"/>
      <w:marRight w:val="0"/>
      <w:marTop w:val="0"/>
      <w:marBottom w:val="0"/>
      <w:divBdr>
        <w:top w:val="none" w:sz="0" w:space="0" w:color="auto"/>
        <w:left w:val="none" w:sz="0" w:space="0" w:color="auto"/>
        <w:bottom w:val="none" w:sz="0" w:space="0" w:color="auto"/>
        <w:right w:val="none" w:sz="0" w:space="0" w:color="auto"/>
      </w:divBdr>
      <w:divsChild>
        <w:div w:id="1829520446">
          <w:marLeft w:val="0"/>
          <w:marRight w:val="0"/>
          <w:marTop w:val="0"/>
          <w:marBottom w:val="0"/>
          <w:divBdr>
            <w:top w:val="none" w:sz="0" w:space="0" w:color="auto"/>
            <w:left w:val="none" w:sz="0" w:space="0" w:color="auto"/>
            <w:bottom w:val="none" w:sz="0" w:space="0" w:color="auto"/>
            <w:right w:val="none" w:sz="0" w:space="0" w:color="auto"/>
          </w:divBdr>
          <w:divsChild>
            <w:div w:id="141965922">
              <w:marLeft w:val="0"/>
              <w:marRight w:val="0"/>
              <w:marTop w:val="0"/>
              <w:marBottom w:val="0"/>
              <w:divBdr>
                <w:top w:val="none" w:sz="0" w:space="0" w:color="auto"/>
                <w:left w:val="none" w:sz="0" w:space="0" w:color="auto"/>
                <w:bottom w:val="none" w:sz="0" w:space="0" w:color="auto"/>
                <w:right w:val="none" w:sz="0" w:space="0" w:color="auto"/>
              </w:divBdr>
              <w:divsChild>
                <w:div w:id="9262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2263">
      <w:bodyDiv w:val="1"/>
      <w:marLeft w:val="0"/>
      <w:marRight w:val="0"/>
      <w:marTop w:val="0"/>
      <w:marBottom w:val="0"/>
      <w:divBdr>
        <w:top w:val="none" w:sz="0" w:space="0" w:color="auto"/>
        <w:left w:val="none" w:sz="0" w:space="0" w:color="auto"/>
        <w:bottom w:val="none" w:sz="0" w:space="0" w:color="auto"/>
        <w:right w:val="none" w:sz="0" w:space="0" w:color="auto"/>
      </w:divBdr>
    </w:div>
    <w:div w:id="374038853">
      <w:bodyDiv w:val="1"/>
      <w:marLeft w:val="0"/>
      <w:marRight w:val="0"/>
      <w:marTop w:val="0"/>
      <w:marBottom w:val="0"/>
      <w:divBdr>
        <w:top w:val="none" w:sz="0" w:space="0" w:color="auto"/>
        <w:left w:val="none" w:sz="0" w:space="0" w:color="auto"/>
        <w:bottom w:val="none" w:sz="0" w:space="0" w:color="auto"/>
        <w:right w:val="none" w:sz="0" w:space="0" w:color="auto"/>
      </w:divBdr>
    </w:div>
    <w:div w:id="393771536">
      <w:bodyDiv w:val="1"/>
      <w:marLeft w:val="0"/>
      <w:marRight w:val="0"/>
      <w:marTop w:val="0"/>
      <w:marBottom w:val="0"/>
      <w:divBdr>
        <w:top w:val="none" w:sz="0" w:space="0" w:color="auto"/>
        <w:left w:val="none" w:sz="0" w:space="0" w:color="auto"/>
        <w:bottom w:val="none" w:sz="0" w:space="0" w:color="auto"/>
        <w:right w:val="none" w:sz="0" w:space="0" w:color="auto"/>
      </w:divBdr>
    </w:div>
    <w:div w:id="440103627">
      <w:bodyDiv w:val="1"/>
      <w:marLeft w:val="0"/>
      <w:marRight w:val="0"/>
      <w:marTop w:val="0"/>
      <w:marBottom w:val="0"/>
      <w:divBdr>
        <w:top w:val="none" w:sz="0" w:space="0" w:color="auto"/>
        <w:left w:val="none" w:sz="0" w:space="0" w:color="auto"/>
        <w:bottom w:val="none" w:sz="0" w:space="0" w:color="auto"/>
        <w:right w:val="none" w:sz="0" w:space="0" w:color="auto"/>
      </w:divBdr>
    </w:div>
    <w:div w:id="478420130">
      <w:bodyDiv w:val="1"/>
      <w:marLeft w:val="0"/>
      <w:marRight w:val="0"/>
      <w:marTop w:val="0"/>
      <w:marBottom w:val="0"/>
      <w:divBdr>
        <w:top w:val="none" w:sz="0" w:space="0" w:color="auto"/>
        <w:left w:val="none" w:sz="0" w:space="0" w:color="auto"/>
        <w:bottom w:val="none" w:sz="0" w:space="0" w:color="auto"/>
        <w:right w:val="none" w:sz="0" w:space="0" w:color="auto"/>
      </w:divBdr>
    </w:div>
    <w:div w:id="563225668">
      <w:bodyDiv w:val="1"/>
      <w:marLeft w:val="0"/>
      <w:marRight w:val="0"/>
      <w:marTop w:val="0"/>
      <w:marBottom w:val="0"/>
      <w:divBdr>
        <w:top w:val="none" w:sz="0" w:space="0" w:color="auto"/>
        <w:left w:val="none" w:sz="0" w:space="0" w:color="auto"/>
        <w:bottom w:val="none" w:sz="0" w:space="0" w:color="auto"/>
        <w:right w:val="none" w:sz="0" w:space="0" w:color="auto"/>
      </w:divBdr>
      <w:divsChild>
        <w:div w:id="85613745">
          <w:marLeft w:val="0"/>
          <w:marRight w:val="150"/>
          <w:marTop w:val="0"/>
          <w:marBottom w:val="0"/>
          <w:divBdr>
            <w:top w:val="none" w:sz="0" w:space="0" w:color="auto"/>
            <w:left w:val="none" w:sz="0" w:space="0" w:color="auto"/>
            <w:bottom w:val="none" w:sz="0" w:space="0" w:color="auto"/>
            <w:right w:val="none" w:sz="0" w:space="0" w:color="auto"/>
          </w:divBdr>
        </w:div>
        <w:div w:id="495655545">
          <w:marLeft w:val="0"/>
          <w:marRight w:val="150"/>
          <w:marTop w:val="0"/>
          <w:marBottom w:val="0"/>
          <w:divBdr>
            <w:top w:val="none" w:sz="0" w:space="0" w:color="auto"/>
            <w:left w:val="none" w:sz="0" w:space="0" w:color="auto"/>
            <w:bottom w:val="none" w:sz="0" w:space="0" w:color="auto"/>
            <w:right w:val="none" w:sz="0" w:space="0" w:color="auto"/>
          </w:divBdr>
        </w:div>
        <w:div w:id="591160053">
          <w:marLeft w:val="0"/>
          <w:marRight w:val="150"/>
          <w:marTop w:val="0"/>
          <w:marBottom w:val="0"/>
          <w:divBdr>
            <w:top w:val="none" w:sz="0" w:space="0" w:color="auto"/>
            <w:left w:val="none" w:sz="0" w:space="0" w:color="auto"/>
            <w:bottom w:val="none" w:sz="0" w:space="0" w:color="auto"/>
            <w:right w:val="none" w:sz="0" w:space="0" w:color="auto"/>
          </w:divBdr>
        </w:div>
      </w:divsChild>
    </w:div>
    <w:div w:id="608515468">
      <w:bodyDiv w:val="1"/>
      <w:marLeft w:val="0"/>
      <w:marRight w:val="0"/>
      <w:marTop w:val="0"/>
      <w:marBottom w:val="0"/>
      <w:divBdr>
        <w:top w:val="none" w:sz="0" w:space="0" w:color="auto"/>
        <w:left w:val="none" w:sz="0" w:space="0" w:color="auto"/>
        <w:bottom w:val="none" w:sz="0" w:space="0" w:color="auto"/>
        <w:right w:val="none" w:sz="0" w:space="0" w:color="auto"/>
      </w:divBdr>
    </w:div>
    <w:div w:id="688719542">
      <w:bodyDiv w:val="1"/>
      <w:marLeft w:val="0"/>
      <w:marRight w:val="0"/>
      <w:marTop w:val="0"/>
      <w:marBottom w:val="0"/>
      <w:divBdr>
        <w:top w:val="none" w:sz="0" w:space="0" w:color="auto"/>
        <w:left w:val="none" w:sz="0" w:space="0" w:color="auto"/>
        <w:bottom w:val="none" w:sz="0" w:space="0" w:color="auto"/>
        <w:right w:val="none" w:sz="0" w:space="0" w:color="auto"/>
      </w:divBdr>
      <w:divsChild>
        <w:div w:id="1374886117">
          <w:marLeft w:val="0"/>
          <w:marRight w:val="0"/>
          <w:marTop w:val="240"/>
          <w:marBottom w:val="480"/>
          <w:divBdr>
            <w:top w:val="none" w:sz="0" w:space="0" w:color="auto"/>
            <w:left w:val="none" w:sz="0" w:space="0" w:color="auto"/>
            <w:bottom w:val="none" w:sz="0" w:space="0" w:color="auto"/>
            <w:right w:val="none" w:sz="0" w:space="0" w:color="auto"/>
          </w:divBdr>
          <w:divsChild>
            <w:div w:id="610553016">
              <w:marLeft w:val="0"/>
              <w:marRight w:val="0"/>
              <w:marTop w:val="0"/>
              <w:marBottom w:val="0"/>
              <w:divBdr>
                <w:top w:val="none" w:sz="0" w:space="0" w:color="auto"/>
                <w:left w:val="none" w:sz="0" w:space="0" w:color="auto"/>
                <w:bottom w:val="none" w:sz="0" w:space="0" w:color="auto"/>
                <w:right w:val="none" w:sz="0" w:space="0" w:color="auto"/>
              </w:divBdr>
              <w:divsChild>
                <w:div w:id="1380402956">
                  <w:marLeft w:val="0"/>
                  <w:marRight w:val="0"/>
                  <w:marTop w:val="0"/>
                  <w:marBottom w:val="0"/>
                  <w:divBdr>
                    <w:top w:val="none" w:sz="0" w:space="0" w:color="auto"/>
                    <w:left w:val="none" w:sz="0" w:space="0" w:color="auto"/>
                    <w:bottom w:val="none" w:sz="0" w:space="0" w:color="auto"/>
                    <w:right w:val="none" w:sz="0" w:space="0" w:color="auto"/>
                  </w:divBdr>
                  <w:divsChild>
                    <w:div w:id="1983921375">
                      <w:marLeft w:val="0"/>
                      <w:marRight w:val="0"/>
                      <w:marTop w:val="0"/>
                      <w:marBottom w:val="0"/>
                      <w:divBdr>
                        <w:top w:val="none" w:sz="0" w:space="0" w:color="auto"/>
                        <w:left w:val="none" w:sz="0" w:space="0" w:color="auto"/>
                        <w:bottom w:val="none" w:sz="0" w:space="0" w:color="auto"/>
                        <w:right w:val="none" w:sz="0" w:space="0" w:color="auto"/>
                      </w:divBdr>
                      <w:divsChild>
                        <w:div w:id="517816067">
                          <w:marLeft w:val="0"/>
                          <w:marRight w:val="0"/>
                          <w:marTop w:val="0"/>
                          <w:marBottom w:val="0"/>
                          <w:divBdr>
                            <w:top w:val="none" w:sz="0" w:space="0" w:color="auto"/>
                            <w:left w:val="none" w:sz="0" w:space="0" w:color="auto"/>
                            <w:bottom w:val="none" w:sz="0" w:space="0" w:color="auto"/>
                            <w:right w:val="none" w:sz="0" w:space="0" w:color="auto"/>
                          </w:divBdr>
                          <w:divsChild>
                            <w:div w:id="1536503592">
                              <w:marLeft w:val="0"/>
                              <w:marRight w:val="0"/>
                              <w:marTop w:val="0"/>
                              <w:marBottom w:val="0"/>
                              <w:divBdr>
                                <w:top w:val="none" w:sz="0" w:space="0" w:color="auto"/>
                                <w:left w:val="none" w:sz="0" w:space="0" w:color="auto"/>
                                <w:bottom w:val="none" w:sz="0" w:space="0" w:color="auto"/>
                                <w:right w:val="none" w:sz="0" w:space="0" w:color="auto"/>
                              </w:divBdr>
                              <w:divsChild>
                                <w:div w:id="18343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248850">
      <w:bodyDiv w:val="1"/>
      <w:marLeft w:val="0"/>
      <w:marRight w:val="0"/>
      <w:marTop w:val="0"/>
      <w:marBottom w:val="0"/>
      <w:divBdr>
        <w:top w:val="none" w:sz="0" w:space="0" w:color="auto"/>
        <w:left w:val="none" w:sz="0" w:space="0" w:color="auto"/>
        <w:bottom w:val="none" w:sz="0" w:space="0" w:color="auto"/>
        <w:right w:val="none" w:sz="0" w:space="0" w:color="auto"/>
      </w:divBdr>
      <w:divsChild>
        <w:div w:id="188956124">
          <w:marLeft w:val="0"/>
          <w:marRight w:val="0"/>
          <w:marTop w:val="0"/>
          <w:marBottom w:val="0"/>
          <w:divBdr>
            <w:top w:val="none" w:sz="0" w:space="0" w:color="auto"/>
            <w:left w:val="none" w:sz="0" w:space="0" w:color="auto"/>
            <w:bottom w:val="none" w:sz="0" w:space="0" w:color="auto"/>
            <w:right w:val="none" w:sz="0" w:space="0" w:color="auto"/>
          </w:divBdr>
          <w:divsChild>
            <w:div w:id="307134190">
              <w:marLeft w:val="0"/>
              <w:marRight w:val="0"/>
              <w:marTop w:val="0"/>
              <w:marBottom w:val="0"/>
              <w:divBdr>
                <w:top w:val="none" w:sz="0" w:space="0" w:color="auto"/>
                <w:left w:val="none" w:sz="0" w:space="0" w:color="auto"/>
                <w:bottom w:val="none" w:sz="0" w:space="0" w:color="auto"/>
                <w:right w:val="none" w:sz="0" w:space="0" w:color="auto"/>
              </w:divBdr>
              <w:divsChild>
                <w:div w:id="4396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4126">
      <w:bodyDiv w:val="1"/>
      <w:marLeft w:val="0"/>
      <w:marRight w:val="0"/>
      <w:marTop w:val="0"/>
      <w:marBottom w:val="0"/>
      <w:divBdr>
        <w:top w:val="none" w:sz="0" w:space="0" w:color="auto"/>
        <w:left w:val="none" w:sz="0" w:space="0" w:color="auto"/>
        <w:bottom w:val="none" w:sz="0" w:space="0" w:color="auto"/>
        <w:right w:val="none" w:sz="0" w:space="0" w:color="auto"/>
      </w:divBdr>
    </w:div>
    <w:div w:id="839467946">
      <w:bodyDiv w:val="1"/>
      <w:marLeft w:val="0"/>
      <w:marRight w:val="0"/>
      <w:marTop w:val="0"/>
      <w:marBottom w:val="0"/>
      <w:divBdr>
        <w:top w:val="none" w:sz="0" w:space="0" w:color="auto"/>
        <w:left w:val="none" w:sz="0" w:space="0" w:color="auto"/>
        <w:bottom w:val="none" w:sz="0" w:space="0" w:color="auto"/>
        <w:right w:val="none" w:sz="0" w:space="0" w:color="auto"/>
      </w:divBdr>
      <w:divsChild>
        <w:div w:id="1464689953">
          <w:marLeft w:val="0"/>
          <w:marRight w:val="0"/>
          <w:marTop w:val="0"/>
          <w:marBottom w:val="166"/>
          <w:divBdr>
            <w:top w:val="none" w:sz="0" w:space="0" w:color="auto"/>
            <w:left w:val="none" w:sz="0" w:space="0" w:color="auto"/>
            <w:bottom w:val="none" w:sz="0" w:space="0" w:color="auto"/>
            <w:right w:val="none" w:sz="0" w:space="0" w:color="auto"/>
          </w:divBdr>
          <w:divsChild>
            <w:div w:id="1821536700">
              <w:marLeft w:val="0"/>
              <w:marRight w:val="0"/>
              <w:marTop w:val="0"/>
              <w:marBottom w:val="0"/>
              <w:divBdr>
                <w:top w:val="none" w:sz="0" w:space="0" w:color="auto"/>
                <w:left w:val="none" w:sz="0" w:space="0" w:color="auto"/>
                <w:bottom w:val="none" w:sz="0" w:space="0" w:color="auto"/>
                <w:right w:val="none" w:sz="0" w:space="0" w:color="auto"/>
              </w:divBdr>
              <w:divsChild>
                <w:div w:id="1710177569">
                  <w:marLeft w:val="0"/>
                  <w:marRight w:val="0"/>
                  <w:marTop w:val="0"/>
                  <w:marBottom w:val="0"/>
                  <w:divBdr>
                    <w:top w:val="none" w:sz="0" w:space="0" w:color="auto"/>
                    <w:left w:val="none" w:sz="0" w:space="0" w:color="auto"/>
                    <w:bottom w:val="none" w:sz="0" w:space="0" w:color="auto"/>
                    <w:right w:val="none" w:sz="0" w:space="0" w:color="auto"/>
                  </w:divBdr>
                  <w:divsChild>
                    <w:div w:id="1437139951">
                      <w:marLeft w:val="0"/>
                      <w:marRight w:val="0"/>
                      <w:marTop w:val="0"/>
                      <w:marBottom w:val="0"/>
                      <w:divBdr>
                        <w:top w:val="none" w:sz="0" w:space="0" w:color="auto"/>
                        <w:left w:val="none" w:sz="0" w:space="0" w:color="auto"/>
                        <w:bottom w:val="none" w:sz="0" w:space="0" w:color="auto"/>
                        <w:right w:val="none" w:sz="0" w:space="0" w:color="auto"/>
                      </w:divBdr>
                      <w:divsChild>
                        <w:div w:id="2582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1182">
                  <w:marLeft w:val="0"/>
                  <w:marRight w:val="0"/>
                  <w:marTop w:val="0"/>
                  <w:marBottom w:val="0"/>
                  <w:divBdr>
                    <w:top w:val="none" w:sz="0" w:space="0" w:color="auto"/>
                    <w:left w:val="none" w:sz="0" w:space="0" w:color="auto"/>
                    <w:bottom w:val="none" w:sz="0" w:space="0" w:color="auto"/>
                    <w:right w:val="none" w:sz="0" w:space="0" w:color="auto"/>
                  </w:divBdr>
                  <w:divsChild>
                    <w:div w:id="1106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65822">
          <w:marLeft w:val="0"/>
          <w:marRight w:val="0"/>
          <w:marTop w:val="166"/>
          <w:marBottom w:val="166"/>
          <w:divBdr>
            <w:top w:val="none" w:sz="0" w:space="0" w:color="auto"/>
            <w:left w:val="none" w:sz="0" w:space="0" w:color="auto"/>
            <w:bottom w:val="none" w:sz="0" w:space="0" w:color="auto"/>
            <w:right w:val="none" w:sz="0" w:space="0" w:color="auto"/>
          </w:divBdr>
          <w:divsChild>
            <w:div w:id="14212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5625">
      <w:bodyDiv w:val="1"/>
      <w:marLeft w:val="0"/>
      <w:marRight w:val="0"/>
      <w:marTop w:val="0"/>
      <w:marBottom w:val="0"/>
      <w:divBdr>
        <w:top w:val="none" w:sz="0" w:space="0" w:color="auto"/>
        <w:left w:val="none" w:sz="0" w:space="0" w:color="auto"/>
        <w:bottom w:val="none" w:sz="0" w:space="0" w:color="auto"/>
        <w:right w:val="none" w:sz="0" w:space="0" w:color="auto"/>
      </w:divBdr>
      <w:divsChild>
        <w:div w:id="450631913">
          <w:marLeft w:val="0"/>
          <w:marRight w:val="0"/>
          <w:marTop w:val="0"/>
          <w:marBottom w:val="0"/>
          <w:divBdr>
            <w:top w:val="none" w:sz="0" w:space="0" w:color="auto"/>
            <w:left w:val="none" w:sz="0" w:space="0" w:color="auto"/>
            <w:bottom w:val="none" w:sz="0" w:space="0" w:color="auto"/>
            <w:right w:val="none" w:sz="0" w:space="0" w:color="auto"/>
          </w:divBdr>
        </w:div>
      </w:divsChild>
    </w:div>
    <w:div w:id="899023179">
      <w:bodyDiv w:val="1"/>
      <w:marLeft w:val="0"/>
      <w:marRight w:val="0"/>
      <w:marTop w:val="0"/>
      <w:marBottom w:val="0"/>
      <w:divBdr>
        <w:top w:val="none" w:sz="0" w:space="0" w:color="auto"/>
        <w:left w:val="none" w:sz="0" w:space="0" w:color="auto"/>
        <w:bottom w:val="none" w:sz="0" w:space="0" w:color="auto"/>
        <w:right w:val="none" w:sz="0" w:space="0" w:color="auto"/>
      </w:divBdr>
    </w:div>
    <w:div w:id="924267186">
      <w:bodyDiv w:val="1"/>
      <w:marLeft w:val="0"/>
      <w:marRight w:val="0"/>
      <w:marTop w:val="0"/>
      <w:marBottom w:val="0"/>
      <w:divBdr>
        <w:top w:val="none" w:sz="0" w:space="0" w:color="auto"/>
        <w:left w:val="none" w:sz="0" w:space="0" w:color="auto"/>
        <w:bottom w:val="none" w:sz="0" w:space="0" w:color="auto"/>
        <w:right w:val="none" w:sz="0" w:space="0" w:color="auto"/>
      </w:divBdr>
    </w:div>
    <w:div w:id="967979343">
      <w:bodyDiv w:val="1"/>
      <w:marLeft w:val="0"/>
      <w:marRight w:val="0"/>
      <w:marTop w:val="0"/>
      <w:marBottom w:val="0"/>
      <w:divBdr>
        <w:top w:val="none" w:sz="0" w:space="0" w:color="auto"/>
        <w:left w:val="none" w:sz="0" w:space="0" w:color="auto"/>
        <w:bottom w:val="none" w:sz="0" w:space="0" w:color="auto"/>
        <w:right w:val="none" w:sz="0" w:space="0" w:color="auto"/>
      </w:divBdr>
    </w:div>
    <w:div w:id="1027369223">
      <w:bodyDiv w:val="1"/>
      <w:marLeft w:val="0"/>
      <w:marRight w:val="0"/>
      <w:marTop w:val="0"/>
      <w:marBottom w:val="0"/>
      <w:divBdr>
        <w:top w:val="none" w:sz="0" w:space="0" w:color="auto"/>
        <w:left w:val="none" w:sz="0" w:space="0" w:color="auto"/>
        <w:bottom w:val="none" w:sz="0" w:space="0" w:color="auto"/>
        <w:right w:val="none" w:sz="0" w:space="0" w:color="auto"/>
      </w:divBdr>
    </w:div>
    <w:div w:id="1136143347">
      <w:bodyDiv w:val="1"/>
      <w:marLeft w:val="0"/>
      <w:marRight w:val="0"/>
      <w:marTop w:val="0"/>
      <w:marBottom w:val="0"/>
      <w:divBdr>
        <w:top w:val="none" w:sz="0" w:space="0" w:color="auto"/>
        <w:left w:val="none" w:sz="0" w:space="0" w:color="auto"/>
        <w:bottom w:val="none" w:sz="0" w:space="0" w:color="auto"/>
        <w:right w:val="none" w:sz="0" w:space="0" w:color="auto"/>
      </w:divBdr>
    </w:div>
    <w:div w:id="1180386546">
      <w:bodyDiv w:val="1"/>
      <w:marLeft w:val="0"/>
      <w:marRight w:val="0"/>
      <w:marTop w:val="0"/>
      <w:marBottom w:val="0"/>
      <w:divBdr>
        <w:top w:val="none" w:sz="0" w:space="0" w:color="auto"/>
        <w:left w:val="none" w:sz="0" w:space="0" w:color="auto"/>
        <w:bottom w:val="none" w:sz="0" w:space="0" w:color="auto"/>
        <w:right w:val="none" w:sz="0" w:space="0" w:color="auto"/>
      </w:divBdr>
      <w:divsChild>
        <w:div w:id="999306939">
          <w:marLeft w:val="0"/>
          <w:marRight w:val="0"/>
          <w:marTop w:val="0"/>
          <w:marBottom w:val="0"/>
          <w:divBdr>
            <w:top w:val="none" w:sz="0" w:space="0" w:color="auto"/>
            <w:left w:val="none" w:sz="0" w:space="0" w:color="auto"/>
            <w:bottom w:val="none" w:sz="0" w:space="0" w:color="auto"/>
            <w:right w:val="none" w:sz="0" w:space="0" w:color="auto"/>
          </w:divBdr>
          <w:divsChild>
            <w:div w:id="12535584">
              <w:marLeft w:val="0"/>
              <w:marRight w:val="0"/>
              <w:marTop w:val="0"/>
              <w:marBottom w:val="0"/>
              <w:divBdr>
                <w:top w:val="none" w:sz="0" w:space="0" w:color="auto"/>
                <w:left w:val="none" w:sz="0" w:space="0" w:color="auto"/>
                <w:bottom w:val="none" w:sz="0" w:space="0" w:color="auto"/>
                <w:right w:val="none" w:sz="0" w:space="0" w:color="auto"/>
              </w:divBdr>
              <w:divsChild>
                <w:div w:id="3715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6192">
      <w:bodyDiv w:val="1"/>
      <w:marLeft w:val="0"/>
      <w:marRight w:val="0"/>
      <w:marTop w:val="0"/>
      <w:marBottom w:val="0"/>
      <w:divBdr>
        <w:top w:val="none" w:sz="0" w:space="0" w:color="auto"/>
        <w:left w:val="none" w:sz="0" w:space="0" w:color="auto"/>
        <w:bottom w:val="none" w:sz="0" w:space="0" w:color="auto"/>
        <w:right w:val="none" w:sz="0" w:space="0" w:color="auto"/>
      </w:divBdr>
    </w:div>
    <w:div w:id="1246232922">
      <w:bodyDiv w:val="1"/>
      <w:marLeft w:val="0"/>
      <w:marRight w:val="0"/>
      <w:marTop w:val="0"/>
      <w:marBottom w:val="0"/>
      <w:divBdr>
        <w:top w:val="none" w:sz="0" w:space="0" w:color="auto"/>
        <w:left w:val="none" w:sz="0" w:space="0" w:color="auto"/>
        <w:bottom w:val="none" w:sz="0" w:space="0" w:color="auto"/>
        <w:right w:val="none" w:sz="0" w:space="0" w:color="auto"/>
      </w:divBdr>
    </w:div>
    <w:div w:id="1273316276">
      <w:bodyDiv w:val="1"/>
      <w:marLeft w:val="0"/>
      <w:marRight w:val="0"/>
      <w:marTop w:val="0"/>
      <w:marBottom w:val="0"/>
      <w:divBdr>
        <w:top w:val="none" w:sz="0" w:space="0" w:color="auto"/>
        <w:left w:val="none" w:sz="0" w:space="0" w:color="auto"/>
        <w:bottom w:val="none" w:sz="0" w:space="0" w:color="auto"/>
        <w:right w:val="none" w:sz="0" w:space="0" w:color="auto"/>
      </w:divBdr>
    </w:div>
    <w:div w:id="1401951546">
      <w:bodyDiv w:val="1"/>
      <w:marLeft w:val="0"/>
      <w:marRight w:val="0"/>
      <w:marTop w:val="0"/>
      <w:marBottom w:val="0"/>
      <w:divBdr>
        <w:top w:val="none" w:sz="0" w:space="0" w:color="auto"/>
        <w:left w:val="none" w:sz="0" w:space="0" w:color="auto"/>
        <w:bottom w:val="none" w:sz="0" w:space="0" w:color="auto"/>
        <w:right w:val="none" w:sz="0" w:space="0" w:color="auto"/>
      </w:divBdr>
    </w:div>
    <w:div w:id="1412045286">
      <w:bodyDiv w:val="1"/>
      <w:marLeft w:val="0"/>
      <w:marRight w:val="0"/>
      <w:marTop w:val="0"/>
      <w:marBottom w:val="0"/>
      <w:divBdr>
        <w:top w:val="none" w:sz="0" w:space="0" w:color="auto"/>
        <w:left w:val="none" w:sz="0" w:space="0" w:color="auto"/>
        <w:bottom w:val="none" w:sz="0" w:space="0" w:color="auto"/>
        <w:right w:val="none" w:sz="0" w:space="0" w:color="auto"/>
      </w:divBdr>
      <w:divsChild>
        <w:div w:id="1840121311">
          <w:marLeft w:val="0"/>
          <w:marRight w:val="0"/>
          <w:marTop w:val="0"/>
          <w:marBottom w:val="0"/>
          <w:divBdr>
            <w:top w:val="none" w:sz="0" w:space="0" w:color="auto"/>
            <w:left w:val="none" w:sz="0" w:space="0" w:color="auto"/>
            <w:bottom w:val="none" w:sz="0" w:space="0" w:color="auto"/>
            <w:right w:val="none" w:sz="0" w:space="0" w:color="auto"/>
          </w:divBdr>
          <w:divsChild>
            <w:div w:id="1092779423">
              <w:marLeft w:val="0"/>
              <w:marRight w:val="0"/>
              <w:marTop w:val="0"/>
              <w:marBottom w:val="0"/>
              <w:divBdr>
                <w:top w:val="none" w:sz="0" w:space="0" w:color="auto"/>
                <w:left w:val="none" w:sz="0" w:space="0" w:color="auto"/>
                <w:bottom w:val="none" w:sz="0" w:space="0" w:color="auto"/>
                <w:right w:val="none" w:sz="0" w:space="0" w:color="auto"/>
              </w:divBdr>
              <w:divsChild>
                <w:div w:id="1938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80077">
      <w:bodyDiv w:val="1"/>
      <w:marLeft w:val="0"/>
      <w:marRight w:val="0"/>
      <w:marTop w:val="0"/>
      <w:marBottom w:val="0"/>
      <w:divBdr>
        <w:top w:val="none" w:sz="0" w:space="0" w:color="auto"/>
        <w:left w:val="none" w:sz="0" w:space="0" w:color="auto"/>
        <w:bottom w:val="none" w:sz="0" w:space="0" w:color="auto"/>
        <w:right w:val="none" w:sz="0" w:space="0" w:color="auto"/>
      </w:divBdr>
      <w:divsChild>
        <w:div w:id="1757241339">
          <w:marLeft w:val="0"/>
          <w:marRight w:val="0"/>
          <w:marTop w:val="34"/>
          <w:marBottom w:val="34"/>
          <w:divBdr>
            <w:top w:val="none" w:sz="0" w:space="0" w:color="auto"/>
            <w:left w:val="none" w:sz="0" w:space="0" w:color="auto"/>
            <w:bottom w:val="none" w:sz="0" w:space="0" w:color="auto"/>
            <w:right w:val="none" w:sz="0" w:space="0" w:color="auto"/>
          </w:divBdr>
          <w:divsChild>
            <w:div w:id="240263476">
              <w:marLeft w:val="0"/>
              <w:marRight w:val="0"/>
              <w:marTop w:val="0"/>
              <w:marBottom w:val="0"/>
              <w:divBdr>
                <w:top w:val="none" w:sz="0" w:space="0" w:color="auto"/>
                <w:left w:val="none" w:sz="0" w:space="0" w:color="auto"/>
                <w:bottom w:val="none" w:sz="0" w:space="0" w:color="auto"/>
                <w:right w:val="none" w:sz="0" w:space="0" w:color="auto"/>
              </w:divBdr>
            </w:div>
            <w:div w:id="15167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494">
      <w:marLeft w:val="0"/>
      <w:marRight w:val="0"/>
      <w:marTop w:val="0"/>
      <w:marBottom w:val="0"/>
      <w:divBdr>
        <w:top w:val="none" w:sz="0" w:space="0" w:color="auto"/>
        <w:left w:val="none" w:sz="0" w:space="0" w:color="auto"/>
        <w:bottom w:val="none" w:sz="0" w:space="0" w:color="auto"/>
        <w:right w:val="none" w:sz="0" w:space="0" w:color="auto"/>
      </w:divBdr>
    </w:div>
    <w:div w:id="1623266032">
      <w:bodyDiv w:val="1"/>
      <w:marLeft w:val="0"/>
      <w:marRight w:val="0"/>
      <w:marTop w:val="0"/>
      <w:marBottom w:val="0"/>
      <w:divBdr>
        <w:top w:val="none" w:sz="0" w:space="0" w:color="auto"/>
        <w:left w:val="none" w:sz="0" w:space="0" w:color="auto"/>
        <w:bottom w:val="none" w:sz="0" w:space="0" w:color="auto"/>
        <w:right w:val="none" w:sz="0" w:space="0" w:color="auto"/>
      </w:divBdr>
    </w:div>
    <w:div w:id="1679651555">
      <w:bodyDiv w:val="1"/>
      <w:marLeft w:val="0"/>
      <w:marRight w:val="0"/>
      <w:marTop w:val="0"/>
      <w:marBottom w:val="0"/>
      <w:divBdr>
        <w:top w:val="none" w:sz="0" w:space="0" w:color="auto"/>
        <w:left w:val="none" w:sz="0" w:space="0" w:color="auto"/>
        <w:bottom w:val="none" w:sz="0" w:space="0" w:color="auto"/>
        <w:right w:val="none" w:sz="0" w:space="0" w:color="auto"/>
      </w:divBdr>
    </w:div>
    <w:div w:id="1798255190">
      <w:bodyDiv w:val="1"/>
      <w:marLeft w:val="0"/>
      <w:marRight w:val="0"/>
      <w:marTop w:val="0"/>
      <w:marBottom w:val="0"/>
      <w:divBdr>
        <w:top w:val="none" w:sz="0" w:space="0" w:color="auto"/>
        <w:left w:val="none" w:sz="0" w:space="0" w:color="auto"/>
        <w:bottom w:val="none" w:sz="0" w:space="0" w:color="auto"/>
        <w:right w:val="none" w:sz="0" w:space="0" w:color="auto"/>
      </w:divBdr>
    </w:div>
    <w:div w:id="2068795631">
      <w:bodyDiv w:val="1"/>
      <w:marLeft w:val="0"/>
      <w:marRight w:val="0"/>
      <w:marTop w:val="0"/>
      <w:marBottom w:val="0"/>
      <w:divBdr>
        <w:top w:val="none" w:sz="0" w:space="0" w:color="auto"/>
        <w:left w:val="none" w:sz="0" w:space="0" w:color="auto"/>
        <w:bottom w:val="none" w:sz="0" w:space="0" w:color="auto"/>
        <w:right w:val="none" w:sz="0" w:space="0" w:color="auto"/>
      </w:divBdr>
    </w:div>
    <w:div w:id="2127967522">
      <w:bodyDiv w:val="1"/>
      <w:marLeft w:val="0"/>
      <w:marRight w:val="0"/>
      <w:marTop w:val="0"/>
      <w:marBottom w:val="0"/>
      <w:divBdr>
        <w:top w:val="none" w:sz="0" w:space="0" w:color="auto"/>
        <w:left w:val="none" w:sz="0" w:space="0" w:color="auto"/>
        <w:bottom w:val="none" w:sz="0" w:space="0" w:color="auto"/>
        <w:right w:val="none" w:sz="0" w:space="0" w:color="auto"/>
      </w:divBdr>
    </w:div>
    <w:div w:id="21338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hmrc.gov.au/guidelines-publications/cd33" TargetMode="External"/><Relationship Id="rId18" Type="http://schemas.openxmlformats.org/officeDocument/2006/relationships/hyperlink" Target="http://testingportal.ashm.org.au/hbv" TargetMode="External"/><Relationship Id="rId26" Type="http://schemas.openxmlformats.org/officeDocument/2006/relationships/hyperlink" Target="http://testingportal.ashm.org.au/hbv"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testingportal.ashm.org.au/hbv" TargetMode="External"/><Relationship Id="rId34" Type="http://schemas.openxmlformats.org/officeDocument/2006/relationships/hyperlink" Target="http://www.health.gov.au/internet/main/publishing.nsf/Content/cda-cdna-bloodborne.ht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mmunise.health.gov.au/internet/immunise/publishing.nsf/Content/Handbook10-home~handbook10part4~handbook10-4-5" TargetMode="External"/><Relationship Id="rId17" Type="http://schemas.openxmlformats.org/officeDocument/2006/relationships/hyperlink" Target="http://www.health.gov.au/internet/main/publishing.nsf/Content/cda-phlncd-hepb" TargetMode="External"/><Relationship Id="rId25" Type="http://schemas.openxmlformats.org/officeDocument/2006/relationships/hyperlink" Target="http://www.hepatitisb.org.au/11-0-complex-situations-co-infection-and-immunosuppression" TargetMode="External"/><Relationship Id="rId33" Type="http://schemas.openxmlformats.org/officeDocument/2006/relationships/hyperlink" Target="http://www.immunise.health.gov.au/internet/immunise/publishing.nsf/Content/Handbook10-home~handbook10part4~handbook10-4-5" TargetMode="External"/><Relationship Id="rId38" Type="http://schemas.openxmlformats.org/officeDocument/2006/relationships/hyperlink" Target="http://www.ashm.org.au/HBV/more-about/hepatitis-b-mapping-project" TargetMode="External"/><Relationship Id="rId2" Type="http://schemas.openxmlformats.org/officeDocument/2006/relationships/numbering" Target="numbering.xml"/><Relationship Id="rId16" Type="http://schemas.openxmlformats.org/officeDocument/2006/relationships/hyperlink" Target="http://www.health.gov.au/casedefinitions" TargetMode="External"/><Relationship Id="rId20" Type="http://schemas.openxmlformats.org/officeDocument/2006/relationships/hyperlink" Target="https://www.ranzcog.edu.au/RANZCOG_SITE/media/RANZCOG-MEDIA/Women%27s%20Health/Statement%20and%20guidelines/Clinical-Obstetrics/Management-of-Hepatitis-B-in-Pregnancy-(C-Obs-50)-Review-July-2016.pdf?ext=.pdf" TargetMode="External"/><Relationship Id="rId29" Type="http://schemas.openxmlformats.org/officeDocument/2006/relationships/hyperlink" Target="http://ctm.ashm.org.a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irs.edu.au/provider-resources/vaccination-history/" TargetMode="External"/><Relationship Id="rId24" Type="http://schemas.openxmlformats.org/officeDocument/2006/relationships/hyperlink" Target="http://www.hepatitisb.org.au/" TargetMode="External"/><Relationship Id="rId32" Type="http://schemas.openxmlformats.org/officeDocument/2006/relationships/hyperlink" Target="http://www.immunise.health.gov.au/internet/immunise/publishing.nsf/Content/Handbook10-home~handbook10part4~handbook10-4-5" TargetMode="External"/><Relationship Id="rId37" Type="http://schemas.openxmlformats.org/officeDocument/2006/relationships/hyperlink" Target="http://www.health.gov.au/internet/main/publishing.nsf/Content/cda-cdna-bloodborne.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ealth.gov.au/casedefinitions" TargetMode="External"/><Relationship Id="rId23" Type="http://schemas.openxmlformats.org/officeDocument/2006/relationships/hyperlink" Target="http://www.hepbhelp.org.au" TargetMode="External"/><Relationship Id="rId28" Type="http://schemas.openxmlformats.org/officeDocument/2006/relationships/hyperlink" Target="https://www.nhmrc.gov.au/guidelines/publications/ch55/" TargetMode="External"/><Relationship Id="rId36" Type="http://schemas.openxmlformats.org/officeDocument/2006/relationships/hyperlink" Target="http://www.health.gov.au/internet/main/publishing.nsf/Content/cda-cdna-bloodborne.htm" TargetMode="External"/><Relationship Id="rId10" Type="http://schemas.openxmlformats.org/officeDocument/2006/relationships/hyperlink" Target="http://www.wpro.who.int/hepatitis/data/hepatitis_data_statistics/en/" TargetMode="External"/><Relationship Id="rId19" Type="http://schemas.openxmlformats.org/officeDocument/2006/relationships/hyperlink" Target="http://testingportal.ashm.org.au/hbv" TargetMode="External"/><Relationship Id="rId31" Type="http://schemas.openxmlformats.org/officeDocument/2006/relationships/hyperlink" Target="http://www.immunise.health.gov.au/internet/immunise/publishing.nsf/Content/Handbook10-home~handbook10part4~handbook10-4-5" TargetMode="External"/><Relationship Id="rId4" Type="http://schemas.openxmlformats.org/officeDocument/2006/relationships/settings" Target="settings.xml"/><Relationship Id="rId9" Type="http://schemas.openxmlformats.org/officeDocument/2006/relationships/hyperlink" Target="http://membes.gesa.org.au/membes/files/Clinical%20Guidelines%20and%20Updates/CHB.pdf" TargetMode="External"/><Relationship Id="rId14" Type="http://schemas.openxmlformats.org/officeDocument/2006/relationships/hyperlink" Target="http://www.nhmrc.gov.au/_files_nhmrc/publications/attachments/ch55_staying_healthy_childcare_5th_edition_0.pdf&#8206;" TargetMode="External"/><Relationship Id="rId22" Type="http://schemas.openxmlformats.org/officeDocument/2006/relationships/hyperlink" Target="http://www.ashm.org.au/Documents/Interpreting_HBV_Serology_FINAL.pdf" TargetMode="External"/><Relationship Id="rId27" Type="http://schemas.openxmlformats.org/officeDocument/2006/relationships/hyperlink" Target="https://www.tga.gov.au/alert/direct-acting-antiviral-medicines" TargetMode="External"/><Relationship Id="rId30" Type="http://schemas.openxmlformats.org/officeDocument/2006/relationships/hyperlink" Target="http://digitallibrary.health.nt.gov.au/prodjspui/bitstream/10137/710/1/Northern%20Territory%20Hepatitis%20B%20Public%20Health%20Guidelines.pdf" TargetMode="External"/><Relationship Id="rId35" Type="http://schemas.openxmlformats.org/officeDocument/2006/relationships/hyperlink" Target="http://www.health.gov.au/internet/main/publishing.nsf/Content/cda-cdna-bloodborne.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76942-0EC1-4829-98A4-787D8A1C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14186</Words>
  <Characters>80864</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94861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WILLIAMS, Stephanie A</dc:creator>
  <dc:description>ENTER SUBURB STATE PCODE HERE</dc:description>
  <cp:lastModifiedBy>Martin, Mel</cp:lastModifiedBy>
  <cp:revision>7</cp:revision>
  <cp:lastPrinted>2018-02-14T22:09:00Z</cp:lastPrinted>
  <dcterms:created xsi:type="dcterms:W3CDTF">2018-02-20T23:51:00Z</dcterms:created>
  <dcterms:modified xsi:type="dcterms:W3CDTF">2020-02-12T22:27:00Z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