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C6" w:rsidRDefault="00480EC6" w:rsidP="00480EC6">
      <w:pPr>
        <w:pStyle w:val="Header"/>
        <w:jc w:val="right"/>
      </w:pPr>
      <w:r>
        <w:rPr>
          <w:noProof/>
          <w:lang w:eastAsia="en-AU"/>
        </w:rPr>
        <w:drawing>
          <wp:inline distT="0" distB="0" distL="0" distR="0" wp14:anchorId="648A33B3" wp14:editId="24EE3D9C">
            <wp:extent cx="1619250" cy="409575"/>
            <wp:effectExtent l="0" t="0" r="0" b="9525"/>
            <wp:docPr id="3" name="Picture 3" descr="E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rsidR="00480EC6" w:rsidRPr="00907487" w:rsidRDefault="00480EC6" w:rsidP="00480EC6">
      <w:pPr>
        <w:pStyle w:val="Header"/>
        <w:jc w:val="right"/>
        <w:rPr>
          <w:rFonts w:ascii="Arial" w:hAnsi="Arial" w:cs="Arial"/>
          <w:b/>
        </w:rPr>
      </w:pPr>
      <w:r w:rsidRPr="00907487">
        <w:rPr>
          <w:rFonts w:ascii="Arial" w:hAnsi="Arial" w:cs="Arial"/>
          <w:b/>
        </w:rPr>
        <w:t xml:space="preserve">Environmental Health </w:t>
      </w:r>
      <w:r>
        <w:rPr>
          <w:rFonts w:ascii="Arial" w:hAnsi="Arial" w:cs="Arial"/>
          <w:b/>
        </w:rPr>
        <w:t xml:space="preserve">Standing </w:t>
      </w:r>
      <w:r w:rsidRPr="00907487">
        <w:rPr>
          <w:rFonts w:ascii="Arial" w:hAnsi="Arial" w:cs="Arial"/>
          <w:b/>
        </w:rPr>
        <w:t>Committee (enHealth) of the</w:t>
      </w:r>
    </w:p>
    <w:p w:rsidR="00480EC6" w:rsidRDefault="00480EC6" w:rsidP="00564346">
      <w:pPr>
        <w:pStyle w:val="Header"/>
        <w:jc w:val="right"/>
        <w:rPr>
          <w:rFonts w:ascii="Arial" w:hAnsi="Arial" w:cs="Arial"/>
          <w:b/>
        </w:rPr>
      </w:pPr>
      <w:r w:rsidRPr="00907487">
        <w:rPr>
          <w:rFonts w:ascii="Arial" w:hAnsi="Arial" w:cs="Arial"/>
          <w:b/>
        </w:rPr>
        <w:t xml:space="preserve">Australian Health Protection </w:t>
      </w:r>
      <w:r>
        <w:rPr>
          <w:rFonts w:ascii="Arial" w:hAnsi="Arial" w:cs="Arial"/>
          <w:b/>
        </w:rPr>
        <w:t xml:space="preserve">Principal </w:t>
      </w:r>
      <w:r w:rsidRPr="00907487">
        <w:rPr>
          <w:rFonts w:ascii="Arial" w:hAnsi="Arial" w:cs="Arial"/>
          <w:b/>
        </w:rPr>
        <w:t>Committee</w:t>
      </w:r>
    </w:p>
    <w:p w:rsidR="00564346" w:rsidRDefault="00564346" w:rsidP="00564346">
      <w:pPr>
        <w:pStyle w:val="Header"/>
        <w:jc w:val="right"/>
        <w:rPr>
          <w:rFonts w:ascii="Arial" w:hAnsi="Arial" w:cs="Arial"/>
          <w:b/>
        </w:rPr>
      </w:pPr>
    </w:p>
    <w:p w:rsidR="00564346" w:rsidRPr="00B43DA8" w:rsidRDefault="00564346" w:rsidP="00564346">
      <w:pPr>
        <w:pStyle w:val="Header"/>
        <w:jc w:val="right"/>
      </w:pPr>
      <w:bookmarkStart w:id="0" w:name="_GoBack"/>
      <w:bookmarkEnd w:id="0"/>
    </w:p>
    <w:p w:rsidR="00480EC6" w:rsidRDefault="00480EC6" w:rsidP="00480EC6">
      <w:pPr>
        <w:jc w:val="center"/>
        <w:rPr>
          <w:sz w:val="72"/>
        </w:rPr>
      </w:pPr>
      <w:r>
        <w:rPr>
          <w:bCs/>
          <w:sz w:val="72"/>
        </w:rPr>
        <w:t>Preventing disease and injury through healthy environments</w:t>
      </w:r>
    </w:p>
    <w:p w:rsidR="00480EC6" w:rsidRDefault="00480EC6" w:rsidP="00480EC6">
      <w:pPr>
        <w:pStyle w:val="TitlePageSub-Heading"/>
        <w:ind w:left="567"/>
        <w:jc w:val="center"/>
        <w:rPr>
          <w:b/>
          <w:sz w:val="48"/>
        </w:rPr>
      </w:pPr>
    </w:p>
    <w:p w:rsidR="00480EC6" w:rsidRPr="00E569A1" w:rsidRDefault="00480EC6" w:rsidP="00480EC6">
      <w:pPr>
        <w:pStyle w:val="TitlePageSub-Heading"/>
        <w:ind w:left="567"/>
        <w:jc w:val="center"/>
        <w:rPr>
          <w:b/>
          <w:sz w:val="48"/>
        </w:rPr>
      </w:pPr>
      <w:r>
        <w:rPr>
          <w:b/>
          <w:sz w:val="48"/>
        </w:rPr>
        <w:t>Environmental Health Standing Committee (enHealth) Strategic Plan 2016</w:t>
      </w:r>
      <w:r w:rsidR="00D1271C">
        <w:rPr>
          <w:b/>
          <w:sz w:val="48"/>
        </w:rPr>
        <w:t xml:space="preserve"> to 2020</w:t>
      </w:r>
    </w:p>
    <w:p w:rsidR="00480EC6" w:rsidRPr="00B43DA8" w:rsidRDefault="00480EC6" w:rsidP="00480EC6"/>
    <w:p w:rsidR="00480EC6" w:rsidRDefault="00480EC6" w:rsidP="00480EC6">
      <w:pPr>
        <w:spacing w:after="0"/>
      </w:pPr>
      <w:r>
        <w:br w:type="page"/>
      </w:r>
    </w:p>
    <w:p w:rsidR="00480EC6" w:rsidRDefault="00480EC6" w:rsidP="00480EC6">
      <w:pPr>
        <w:spacing w:after="0"/>
        <w:rPr>
          <w:b/>
          <w:color w:val="800000"/>
          <w:sz w:val="32"/>
          <w:szCs w:val="32"/>
        </w:rPr>
        <w:sectPr w:rsidR="00480EC6" w:rsidSect="004E0205">
          <w:headerReference w:type="default" r:id="rId10"/>
          <w:footerReference w:type="default" r:id="rId11"/>
          <w:headerReference w:type="first" r:id="rId12"/>
          <w:pgSz w:w="11906" w:h="16838" w:code="9"/>
          <w:pgMar w:top="1843" w:right="1134" w:bottom="1418" w:left="1418" w:header="567" w:footer="567" w:gutter="0"/>
          <w:cols w:space="720"/>
          <w:titlePg/>
          <w:docGrid w:linePitch="299"/>
        </w:sectPr>
      </w:pPr>
    </w:p>
    <w:p w:rsidR="00480EC6" w:rsidRDefault="00480EC6" w:rsidP="00480EC6">
      <w:pPr>
        <w:pStyle w:val="BodyText1"/>
        <w:keepNext/>
        <w:ind w:left="0"/>
        <w:rPr>
          <w:b/>
          <w:color w:val="800000"/>
          <w:sz w:val="32"/>
          <w:szCs w:val="32"/>
        </w:rPr>
      </w:pPr>
      <w:r>
        <w:rPr>
          <w:b/>
          <w:color w:val="800000"/>
          <w:sz w:val="32"/>
          <w:szCs w:val="32"/>
        </w:rPr>
        <w:lastRenderedPageBreak/>
        <w:t>Version Control</w:t>
      </w:r>
    </w:p>
    <w:tbl>
      <w:tblPr>
        <w:tblStyle w:val="TableGrid"/>
        <w:tblW w:w="0" w:type="auto"/>
        <w:tblLook w:val="04A0" w:firstRow="1" w:lastRow="0" w:firstColumn="1" w:lastColumn="0" w:noHBand="0" w:noVBand="1"/>
        <w:tblDescription w:val="Outlines the draft versions of the document, including the date it was developed, edited and endorsed by enHealth and AHPPC."/>
      </w:tblPr>
      <w:tblGrid>
        <w:gridCol w:w="1384"/>
        <w:gridCol w:w="1701"/>
        <w:gridCol w:w="6379"/>
      </w:tblGrid>
      <w:tr w:rsidR="00480EC6" w:rsidRPr="00DE3121" w:rsidTr="00AA5CF2">
        <w:trPr>
          <w:tblHeader/>
        </w:trPr>
        <w:tc>
          <w:tcPr>
            <w:tcW w:w="1384" w:type="dxa"/>
          </w:tcPr>
          <w:p w:rsidR="00480EC6" w:rsidRPr="00DE3121" w:rsidRDefault="00480EC6" w:rsidP="004E0205">
            <w:pPr>
              <w:jc w:val="center"/>
              <w:rPr>
                <w:b/>
              </w:rPr>
            </w:pPr>
            <w:r w:rsidRPr="00DE3121">
              <w:rPr>
                <w:b/>
              </w:rPr>
              <w:t>Version No.</w:t>
            </w:r>
          </w:p>
        </w:tc>
        <w:tc>
          <w:tcPr>
            <w:tcW w:w="1701" w:type="dxa"/>
          </w:tcPr>
          <w:p w:rsidR="00480EC6" w:rsidRPr="00DE3121" w:rsidRDefault="00480EC6" w:rsidP="004E0205">
            <w:pPr>
              <w:jc w:val="center"/>
              <w:rPr>
                <w:b/>
              </w:rPr>
            </w:pPr>
            <w:r w:rsidRPr="00DE3121">
              <w:rPr>
                <w:b/>
              </w:rPr>
              <w:t>Version Date</w:t>
            </w:r>
          </w:p>
        </w:tc>
        <w:tc>
          <w:tcPr>
            <w:tcW w:w="6379" w:type="dxa"/>
          </w:tcPr>
          <w:p w:rsidR="00480EC6" w:rsidRPr="00DE3121" w:rsidRDefault="00480EC6" w:rsidP="004E0205">
            <w:pPr>
              <w:jc w:val="center"/>
              <w:rPr>
                <w:b/>
              </w:rPr>
            </w:pPr>
            <w:r w:rsidRPr="00DE3121">
              <w:rPr>
                <w:b/>
              </w:rPr>
              <w:t>Description</w:t>
            </w:r>
          </w:p>
        </w:tc>
      </w:tr>
      <w:tr w:rsidR="00480EC6" w:rsidTr="004E0205">
        <w:tc>
          <w:tcPr>
            <w:tcW w:w="1384" w:type="dxa"/>
          </w:tcPr>
          <w:p w:rsidR="00480EC6" w:rsidRDefault="00480EC6" w:rsidP="004E0205">
            <w:r>
              <w:t>1.1</w:t>
            </w:r>
          </w:p>
        </w:tc>
        <w:tc>
          <w:tcPr>
            <w:tcW w:w="1701" w:type="dxa"/>
          </w:tcPr>
          <w:p w:rsidR="00480EC6" w:rsidRDefault="00480EC6" w:rsidP="004E0205">
            <w:r>
              <w:t>30 January 2014</w:t>
            </w:r>
          </w:p>
        </w:tc>
        <w:tc>
          <w:tcPr>
            <w:tcW w:w="6379" w:type="dxa"/>
          </w:tcPr>
          <w:p w:rsidR="00480EC6" w:rsidRDefault="00480EC6" w:rsidP="004E0205">
            <w:r>
              <w:t>Initial working draft, bullet / abbreviated format</w:t>
            </w:r>
          </w:p>
        </w:tc>
      </w:tr>
      <w:tr w:rsidR="00480EC6" w:rsidTr="004E0205">
        <w:tc>
          <w:tcPr>
            <w:tcW w:w="1384" w:type="dxa"/>
          </w:tcPr>
          <w:p w:rsidR="00480EC6" w:rsidRDefault="00480EC6" w:rsidP="004E0205">
            <w:r>
              <w:t>1.2</w:t>
            </w:r>
          </w:p>
        </w:tc>
        <w:tc>
          <w:tcPr>
            <w:tcW w:w="1701" w:type="dxa"/>
          </w:tcPr>
          <w:p w:rsidR="00480EC6" w:rsidRDefault="00480EC6" w:rsidP="004E0205">
            <w:r>
              <w:t>5 March 2015</w:t>
            </w:r>
          </w:p>
        </w:tc>
        <w:tc>
          <w:tcPr>
            <w:tcW w:w="6379" w:type="dxa"/>
          </w:tcPr>
          <w:p w:rsidR="00480EC6" w:rsidRDefault="00480EC6" w:rsidP="004E0205">
            <w:r>
              <w:t>Second draft for discussion at enHealth March meeting</w:t>
            </w:r>
          </w:p>
        </w:tc>
      </w:tr>
      <w:tr w:rsidR="00480EC6" w:rsidTr="004E0205">
        <w:tc>
          <w:tcPr>
            <w:tcW w:w="1384" w:type="dxa"/>
          </w:tcPr>
          <w:p w:rsidR="00480EC6" w:rsidRDefault="00480EC6" w:rsidP="004E0205">
            <w:r>
              <w:t>1.3</w:t>
            </w:r>
          </w:p>
        </w:tc>
        <w:tc>
          <w:tcPr>
            <w:tcW w:w="1701" w:type="dxa"/>
          </w:tcPr>
          <w:p w:rsidR="00480EC6" w:rsidRDefault="00480EC6" w:rsidP="004E0205">
            <w:r>
              <w:t>2 April 2015</w:t>
            </w:r>
          </w:p>
        </w:tc>
        <w:tc>
          <w:tcPr>
            <w:tcW w:w="6379" w:type="dxa"/>
          </w:tcPr>
          <w:p w:rsidR="00480EC6" w:rsidRDefault="00480EC6" w:rsidP="004E0205">
            <w:r>
              <w:t>Third draft post enHealth March meeting</w:t>
            </w:r>
          </w:p>
        </w:tc>
      </w:tr>
      <w:tr w:rsidR="00480EC6" w:rsidTr="004E0205">
        <w:tc>
          <w:tcPr>
            <w:tcW w:w="1384" w:type="dxa"/>
          </w:tcPr>
          <w:p w:rsidR="00480EC6" w:rsidRDefault="00480EC6" w:rsidP="004E0205">
            <w:r>
              <w:t>1.4</w:t>
            </w:r>
          </w:p>
        </w:tc>
        <w:tc>
          <w:tcPr>
            <w:tcW w:w="1701" w:type="dxa"/>
          </w:tcPr>
          <w:p w:rsidR="00480EC6" w:rsidRDefault="00480EC6" w:rsidP="004E0205">
            <w:r>
              <w:t>5 May 2016</w:t>
            </w:r>
          </w:p>
        </w:tc>
        <w:tc>
          <w:tcPr>
            <w:tcW w:w="6379" w:type="dxa"/>
          </w:tcPr>
          <w:p w:rsidR="00480EC6" w:rsidRDefault="00480EC6" w:rsidP="004E0205">
            <w:r>
              <w:t>Fourth draft post member consultation</w:t>
            </w:r>
          </w:p>
        </w:tc>
      </w:tr>
      <w:tr w:rsidR="00480EC6" w:rsidTr="004E0205">
        <w:tc>
          <w:tcPr>
            <w:tcW w:w="1384" w:type="dxa"/>
          </w:tcPr>
          <w:p w:rsidR="00480EC6" w:rsidRDefault="00480EC6" w:rsidP="004E0205">
            <w:r>
              <w:t>1.5</w:t>
            </w:r>
          </w:p>
        </w:tc>
        <w:tc>
          <w:tcPr>
            <w:tcW w:w="1701" w:type="dxa"/>
          </w:tcPr>
          <w:p w:rsidR="00480EC6" w:rsidRDefault="00480EC6" w:rsidP="004E0205">
            <w:r>
              <w:t>15 July 2016</w:t>
            </w:r>
          </w:p>
        </w:tc>
        <w:tc>
          <w:tcPr>
            <w:tcW w:w="6379" w:type="dxa"/>
          </w:tcPr>
          <w:p w:rsidR="00480EC6" w:rsidRDefault="00480EC6" w:rsidP="004E0205">
            <w:r>
              <w:t>Fifth draft with minor editing and refinement</w:t>
            </w:r>
          </w:p>
        </w:tc>
      </w:tr>
      <w:tr w:rsidR="004C7BE6" w:rsidTr="004E0205">
        <w:tc>
          <w:tcPr>
            <w:tcW w:w="1384" w:type="dxa"/>
          </w:tcPr>
          <w:p w:rsidR="004C7BE6" w:rsidRDefault="004C7BE6" w:rsidP="004E0205">
            <w:r>
              <w:t>1.6</w:t>
            </w:r>
          </w:p>
        </w:tc>
        <w:tc>
          <w:tcPr>
            <w:tcW w:w="1701" w:type="dxa"/>
          </w:tcPr>
          <w:p w:rsidR="004C7BE6" w:rsidRDefault="004C7BE6" w:rsidP="004E0205">
            <w:r>
              <w:t>25 October 2016</w:t>
            </w:r>
          </w:p>
        </w:tc>
        <w:tc>
          <w:tcPr>
            <w:tcW w:w="6379" w:type="dxa"/>
          </w:tcPr>
          <w:p w:rsidR="004C7BE6" w:rsidRDefault="004C7BE6" w:rsidP="004E0205">
            <w:r>
              <w:t>Final draft</w:t>
            </w:r>
          </w:p>
        </w:tc>
      </w:tr>
    </w:tbl>
    <w:p w:rsidR="00480EC6" w:rsidRDefault="00480EC6" w:rsidP="00480EC6">
      <w:pPr>
        <w:pStyle w:val="BodyText1"/>
        <w:keepNext/>
        <w:ind w:left="0"/>
        <w:rPr>
          <w:b/>
          <w:color w:val="800000"/>
          <w:sz w:val="32"/>
          <w:szCs w:val="32"/>
        </w:rPr>
      </w:pPr>
    </w:p>
    <w:p w:rsidR="00480EC6" w:rsidRDefault="00480EC6" w:rsidP="00480EC6">
      <w:pPr>
        <w:spacing w:after="0"/>
        <w:rPr>
          <w:rFonts w:ascii="Georgia" w:hAnsi="Georgia"/>
          <w:b/>
          <w:color w:val="800000"/>
          <w:sz w:val="40"/>
          <w:szCs w:val="40"/>
        </w:rPr>
      </w:pPr>
      <w:r>
        <w:rPr>
          <w:rFonts w:ascii="Georgia" w:hAnsi="Georgia"/>
          <w:b/>
          <w:color w:val="800000"/>
          <w:sz w:val="40"/>
          <w:szCs w:val="40"/>
        </w:rPr>
        <w:br w:type="page"/>
      </w:r>
    </w:p>
    <w:p w:rsidR="00480EC6" w:rsidRDefault="00480EC6" w:rsidP="00480EC6">
      <w:pPr>
        <w:pStyle w:val="BodyText1"/>
        <w:keepNext/>
        <w:ind w:left="0"/>
        <w:rPr>
          <w:rFonts w:ascii="Georgia" w:hAnsi="Georgia"/>
          <w:b/>
          <w:color w:val="800000"/>
          <w:sz w:val="40"/>
          <w:szCs w:val="40"/>
        </w:rPr>
      </w:pPr>
      <w:r w:rsidRPr="00B87AD4">
        <w:rPr>
          <w:rFonts w:ascii="Georgia" w:hAnsi="Georgia"/>
          <w:b/>
          <w:color w:val="800000"/>
          <w:sz w:val="40"/>
          <w:szCs w:val="40"/>
        </w:rPr>
        <w:lastRenderedPageBreak/>
        <w:t>Table of contents</w:t>
      </w:r>
    </w:p>
    <w:p w:rsidR="00480EC6" w:rsidRPr="00B87AD4" w:rsidRDefault="00480EC6" w:rsidP="00480EC6">
      <w:pPr>
        <w:pStyle w:val="BodyText1"/>
        <w:keepNext/>
        <w:ind w:left="0"/>
        <w:rPr>
          <w:rFonts w:ascii="Georgia" w:hAnsi="Georgia"/>
          <w:b/>
          <w:color w:val="800000"/>
          <w:sz w:val="40"/>
          <w:szCs w:val="40"/>
        </w:rPr>
      </w:pPr>
    </w:p>
    <w:bookmarkStart w:id="1" w:name="_Toc278362976"/>
    <w:p w:rsidR="004C7BE6" w:rsidRDefault="00480EC6">
      <w:pPr>
        <w:pStyle w:val="TOC1"/>
        <w:rPr>
          <w:rFonts w:eastAsiaTheme="minorEastAsia" w:cstheme="minorBidi"/>
          <w:b w:val="0"/>
          <w:noProof/>
          <w:szCs w:val="22"/>
          <w:lang w:eastAsia="en-AU"/>
        </w:rPr>
      </w:pPr>
      <w:r>
        <w:rPr>
          <w:snapToGrid w:val="0"/>
          <w:sz w:val="24"/>
          <w:szCs w:val="24"/>
        </w:rPr>
        <w:fldChar w:fldCharType="begin"/>
      </w:r>
      <w:r>
        <w:rPr>
          <w:snapToGrid w:val="0"/>
          <w:sz w:val="24"/>
          <w:szCs w:val="24"/>
        </w:rPr>
        <w:instrText xml:space="preserve"> TOC \o "1-2" \h \z \u </w:instrText>
      </w:r>
      <w:r>
        <w:rPr>
          <w:snapToGrid w:val="0"/>
          <w:sz w:val="24"/>
          <w:szCs w:val="24"/>
        </w:rPr>
        <w:fldChar w:fldCharType="separate"/>
      </w:r>
      <w:hyperlink w:anchor="_Toc465178881" w:history="1">
        <w:r w:rsidR="004C7BE6" w:rsidRPr="006C1422">
          <w:rPr>
            <w:rStyle w:val="Hyperlink"/>
            <w:noProof/>
            <w14:scene3d>
              <w14:camera w14:prst="orthographicFront"/>
              <w14:lightRig w14:rig="threePt" w14:dir="t">
                <w14:rot w14:lat="0" w14:lon="0" w14:rev="0"/>
              </w14:lightRig>
            </w14:scene3d>
          </w:rPr>
          <w:t>1</w:t>
        </w:r>
        <w:r w:rsidR="004C7BE6">
          <w:rPr>
            <w:rFonts w:eastAsiaTheme="minorEastAsia" w:cstheme="minorBidi"/>
            <w:b w:val="0"/>
            <w:noProof/>
            <w:szCs w:val="22"/>
            <w:lang w:eastAsia="en-AU"/>
          </w:rPr>
          <w:tab/>
        </w:r>
        <w:r w:rsidR="004C7BE6" w:rsidRPr="006C1422">
          <w:rPr>
            <w:rStyle w:val="Hyperlink"/>
            <w:noProof/>
          </w:rPr>
          <w:t>Introduction</w:t>
        </w:r>
        <w:r w:rsidR="004C7BE6">
          <w:rPr>
            <w:noProof/>
            <w:webHidden/>
          </w:rPr>
          <w:tab/>
        </w:r>
        <w:r w:rsidR="004C7BE6">
          <w:rPr>
            <w:noProof/>
            <w:webHidden/>
          </w:rPr>
          <w:fldChar w:fldCharType="begin"/>
        </w:r>
        <w:r w:rsidR="004C7BE6">
          <w:rPr>
            <w:noProof/>
            <w:webHidden/>
          </w:rPr>
          <w:instrText xml:space="preserve"> PAGEREF _Toc465178881 \h </w:instrText>
        </w:r>
        <w:r w:rsidR="004C7BE6">
          <w:rPr>
            <w:noProof/>
            <w:webHidden/>
          </w:rPr>
        </w:r>
        <w:r w:rsidR="004C7BE6">
          <w:rPr>
            <w:noProof/>
            <w:webHidden/>
          </w:rPr>
          <w:fldChar w:fldCharType="separate"/>
        </w:r>
        <w:r w:rsidR="001B5EF3">
          <w:rPr>
            <w:noProof/>
            <w:webHidden/>
          </w:rPr>
          <w:t>4</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2" w:history="1">
        <w:r w:rsidR="004C7BE6" w:rsidRPr="006C1422">
          <w:rPr>
            <w:rStyle w:val="Hyperlink"/>
            <w:noProof/>
          </w:rPr>
          <w:t>1.1</w:t>
        </w:r>
        <w:r w:rsidR="004C7BE6">
          <w:rPr>
            <w:rFonts w:eastAsiaTheme="minorEastAsia" w:cstheme="minorBidi"/>
            <w:noProof/>
            <w:szCs w:val="22"/>
            <w:lang w:eastAsia="en-AU"/>
          </w:rPr>
          <w:tab/>
        </w:r>
        <w:r w:rsidR="004C7BE6" w:rsidRPr="006C1422">
          <w:rPr>
            <w:rStyle w:val="Hyperlink"/>
            <w:noProof/>
          </w:rPr>
          <w:t>What is Environmental Health</w:t>
        </w:r>
        <w:r w:rsidR="004C7BE6">
          <w:rPr>
            <w:noProof/>
            <w:webHidden/>
          </w:rPr>
          <w:tab/>
        </w:r>
        <w:r w:rsidR="004C7BE6">
          <w:rPr>
            <w:noProof/>
            <w:webHidden/>
          </w:rPr>
          <w:fldChar w:fldCharType="begin"/>
        </w:r>
        <w:r w:rsidR="004C7BE6">
          <w:rPr>
            <w:noProof/>
            <w:webHidden/>
          </w:rPr>
          <w:instrText xml:space="preserve"> PAGEREF _Toc465178882 \h </w:instrText>
        </w:r>
        <w:r w:rsidR="004C7BE6">
          <w:rPr>
            <w:noProof/>
            <w:webHidden/>
          </w:rPr>
        </w:r>
        <w:r w:rsidR="004C7BE6">
          <w:rPr>
            <w:noProof/>
            <w:webHidden/>
          </w:rPr>
          <w:fldChar w:fldCharType="separate"/>
        </w:r>
        <w:r w:rsidR="001B5EF3">
          <w:rPr>
            <w:noProof/>
            <w:webHidden/>
          </w:rPr>
          <w:t>4</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3" w:history="1">
        <w:r w:rsidR="004C7BE6" w:rsidRPr="006C1422">
          <w:rPr>
            <w:rStyle w:val="Hyperlink"/>
            <w:rFonts w:eastAsia="Batang"/>
            <w:noProof/>
          </w:rPr>
          <w:t>1.2</w:t>
        </w:r>
        <w:r w:rsidR="004C7BE6">
          <w:rPr>
            <w:rFonts w:eastAsiaTheme="minorEastAsia" w:cstheme="minorBidi"/>
            <w:noProof/>
            <w:szCs w:val="22"/>
            <w:lang w:eastAsia="en-AU"/>
          </w:rPr>
          <w:tab/>
        </w:r>
        <w:r w:rsidR="004C7BE6" w:rsidRPr="006C1422">
          <w:rPr>
            <w:rStyle w:val="Hyperlink"/>
            <w:rFonts w:eastAsia="Batang"/>
            <w:noProof/>
          </w:rPr>
          <w:t>Managing Environmental Health Risks in Australia</w:t>
        </w:r>
        <w:r w:rsidR="004C7BE6">
          <w:rPr>
            <w:noProof/>
            <w:webHidden/>
          </w:rPr>
          <w:tab/>
        </w:r>
        <w:r w:rsidR="004C7BE6">
          <w:rPr>
            <w:noProof/>
            <w:webHidden/>
          </w:rPr>
          <w:fldChar w:fldCharType="begin"/>
        </w:r>
        <w:r w:rsidR="004C7BE6">
          <w:rPr>
            <w:noProof/>
            <w:webHidden/>
          </w:rPr>
          <w:instrText xml:space="preserve"> PAGEREF _Toc465178883 \h </w:instrText>
        </w:r>
        <w:r w:rsidR="004C7BE6">
          <w:rPr>
            <w:noProof/>
            <w:webHidden/>
          </w:rPr>
        </w:r>
        <w:r w:rsidR="004C7BE6">
          <w:rPr>
            <w:noProof/>
            <w:webHidden/>
          </w:rPr>
          <w:fldChar w:fldCharType="separate"/>
        </w:r>
        <w:r w:rsidR="001B5EF3">
          <w:rPr>
            <w:noProof/>
            <w:webHidden/>
          </w:rPr>
          <w:t>5</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4" w:history="1">
        <w:r w:rsidR="004C7BE6" w:rsidRPr="006C1422">
          <w:rPr>
            <w:rStyle w:val="Hyperlink"/>
            <w:rFonts w:eastAsia="Batang"/>
            <w:noProof/>
          </w:rPr>
          <w:t>1.3</w:t>
        </w:r>
        <w:r w:rsidR="004C7BE6">
          <w:rPr>
            <w:rFonts w:eastAsiaTheme="minorEastAsia" w:cstheme="minorBidi"/>
            <w:noProof/>
            <w:szCs w:val="22"/>
            <w:lang w:eastAsia="en-AU"/>
          </w:rPr>
          <w:tab/>
        </w:r>
        <w:r w:rsidR="004C7BE6" w:rsidRPr="006C1422">
          <w:rPr>
            <w:rStyle w:val="Hyperlink"/>
            <w:noProof/>
          </w:rPr>
          <w:t>The role of health agencies in Environmental Health</w:t>
        </w:r>
        <w:r w:rsidR="004C7BE6">
          <w:rPr>
            <w:noProof/>
            <w:webHidden/>
          </w:rPr>
          <w:tab/>
        </w:r>
        <w:r w:rsidR="004C7BE6">
          <w:rPr>
            <w:noProof/>
            <w:webHidden/>
          </w:rPr>
          <w:fldChar w:fldCharType="begin"/>
        </w:r>
        <w:r w:rsidR="004C7BE6">
          <w:rPr>
            <w:noProof/>
            <w:webHidden/>
          </w:rPr>
          <w:instrText xml:space="preserve"> PAGEREF _Toc465178884 \h </w:instrText>
        </w:r>
        <w:r w:rsidR="004C7BE6">
          <w:rPr>
            <w:noProof/>
            <w:webHidden/>
          </w:rPr>
        </w:r>
        <w:r w:rsidR="004C7BE6">
          <w:rPr>
            <w:noProof/>
            <w:webHidden/>
          </w:rPr>
          <w:fldChar w:fldCharType="separate"/>
        </w:r>
        <w:r w:rsidR="001B5EF3">
          <w:rPr>
            <w:noProof/>
            <w:webHidden/>
          </w:rPr>
          <w:t>6</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5" w:history="1">
        <w:r w:rsidR="004C7BE6" w:rsidRPr="006C1422">
          <w:rPr>
            <w:rStyle w:val="Hyperlink"/>
            <w:rFonts w:eastAsia="Batang"/>
            <w:noProof/>
          </w:rPr>
          <w:t>1.4</w:t>
        </w:r>
        <w:r w:rsidR="004C7BE6">
          <w:rPr>
            <w:rFonts w:eastAsiaTheme="minorEastAsia" w:cstheme="minorBidi"/>
            <w:noProof/>
            <w:szCs w:val="22"/>
            <w:lang w:eastAsia="en-AU"/>
          </w:rPr>
          <w:tab/>
        </w:r>
        <w:r w:rsidR="004C7BE6" w:rsidRPr="006C1422">
          <w:rPr>
            <w:rStyle w:val="Hyperlink"/>
            <w:rFonts w:eastAsia="Batang"/>
            <w:noProof/>
          </w:rPr>
          <w:t>About enHealth</w:t>
        </w:r>
        <w:r w:rsidR="004C7BE6">
          <w:rPr>
            <w:noProof/>
            <w:webHidden/>
          </w:rPr>
          <w:tab/>
        </w:r>
        <w:r w:rsidR="004C7BE6">
          <w:rPr>
            <w:noProof/>
            <w:webHidden/>
          </w:rPr>
          <w:fldChar w:fldCharType="begin"/>
        </w:r>
        <w:r w:rsidR="004C7BE6">
          <w:rPr>
            <w:noProof/>
            <w:webHidden/>
          </w:rPr>
          <w:instrText xml:space="preserve"> PAGEREF _Toc465178885 \h </w:instrText>
        </w:r>
        <w:r w:rsidR="004C7BE6">
          <w:rPr>
            <w:noProof/>
            <w:webHidden/>
          </w:rPr>
        </w:r>
        <w:r w:rsidR="004C7BE6">
          <w:rPr>
            <w:noProof/>
            <w:webHidden/>
          </w:rPr>
          <w:fldChar w:fldCharType="separate"/>
        </w:r>
        <w:r w:rsidR="001B5EF3">
          <w:rPr>
            <w:noProof/>
            <w:webHidden/>
          </w:rPr>
          <w:t>7</w:t>
        </w:r>
        <w:r w:rsidR="004C7BE6">
          <w:rPr>
            <w:noProof/>
            <w:webHidden/>
          </w:rPr>
          <w:fldChar w:fldCharType="end"/>
        </w:r>
      </w:hyperlink>
    </w:p>
    <w:p w:rsidR="004C7BE6" w:rsidRDefault="007A213D">
      <w:pPr>
        <w:pStyle w:val="TOC1"/>
        <w:rPr>
          <w:rFonts w:eastAsiaTheme="minorEastAsia" w:cstheme="minorBidi"/>
          <w:b w:val="0"/>
          <w:noProof/>
          <w:szCs w:val="22"/>
          <w:lang w:eastAsia="en-AU"/>
        </w:rPr>
      </w:pPr>
      <w:hyperlink w:anchor="_Toc465178886" w:history="1">
        <w:r w:rsidR="004C7BE6" w:rsidRPr="006C1422">
          <w:rPr>
            <w:rStyle w:val="Hyperlink"/>
            <w:noProof/>
            <w14:scene3d>
              <w14:camera w14:prst="orthographicFront"/>
              <w14:lightRig w14:rig="threePt" w14:dir="t">
                <w14:rot w14:lat="0" w14:lon="0" w14:rev="0"/>
              </w14:lightRig>
            </w14:scene3d>
          </w:rPr>
          <w:t>2</w:t>
        </w:r>
        <w:r w:rsidR="004C7BE6">
          <w:rPr>
            <w:rFonts w:eastAsiaTheme="minorEastAsia" w:cstheme="minorBidi"/>
            <w:b w:val="0"/>
            <w:noProof/>
            <w:szCs w:val="22"/>
            <w:lang w:eastAsia="en-AU"/>
          </w:rPr>
          <w:tab/>
        </w:r>
        <w:r w:rsidR="004C7BE6" w:rsidRPr="006C1422">
          <w:rPr>
            <w:rStyle w:val="Hyperlink"/>
            <w:noProof/>
          </w:rPr>
          <w:t>Strategic Agenda</w:t>
        </w:r>
        <w:r w:rsidR="004C7BE6">
          <w:rPr>
            <w:noProof/>
            <w:webHidden/>
          </w:rPr>
          <w:tab/>
        </w:r>
        <w:r w:rsidR="004C7BE6">
          <w:rPr>
            <w:noProof/>
            <w:webHidden/>
          </w:rPr>
          <w:fldChar w:fldCharType="begin"/>
        </w:r>
        <w:r w:rsidR="004C7BE6">
          <w:rPr>
            <w:noProof/>
            <w:webHidden/>
          </w:rPr>
          <w:instrText xml:space="preserve"> PAGEREF _Toc465178886 \h </w:instrText>
        </w:r>
        <w:r w:rsidR="004C7BE6">
          <w:rPr>
            <w:noProof/>
            <w:webHidden/>
          </w:rPr>
        </w:r>
        <w:r w:rsidR="004C7BE6">
          <w:rPr>
            <w:noProof/>
            <w:webHidden/>
          </w:rPr>
          <w:fldChar w:fldCharType="separate"/>
        </w:r>
        <w:r w:rsidR="001B5EF3">
          <w:rPr>
            <w:noProof/>
            <w:webHidden/>
          </w:rPr>
          <w:t>11</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7" w:history="1">
        <w:r w:rsidR="004C7BE6" w:rsidRPr="006C1422">
          <w:rPr>
            <w:rStyle w:val="Hyperlink"/>
            <w:noProof/>
          </w:rPr>
          <w:t>2.1</w:t>
        </w:r>
        <w:r w:rsidR="004C7BE6">
          <w:rPr>
            <w:rFonts w:eastAsiaTheme="minorEastAsia" w:cstheme="minorBidi"/>
            <w:noProof/>
            <w:szCs w:val="22"/>
            <w:lang w:eastAsia="en-AU"/>
          </w:rPr>
          <w:tab/>
        </w:r>
        <w:r w:rsidR="004C7BE6" w:rsidRPr="006C1422">
          <w:rPr>
            <w:rStyle w:val="Hyperlink"/>
            <w:noProof/>
          </w:rPr>
          <w:t>Objective</w:t>
        </w:r>
        <w:r w:rsidR="004C7BE6">
          <w:rPr>
            <w:noProof/>
            <w:webHidden/>
          </w:rPr>
          <w:tab/>
        </w:r>
        <w:r w:rsidR="004C7BE6">
          <w:rPr>
            <w:noProof/>
            <w:webHidden/>
          </w:rPr>
          <w:fldChar w:fldCharType="begin"/>
        </w:r>
        <w:r w:rsidR="004C7BE6">
          <w:rPr>
            <w:noProof/>
            <w:webHidden/>
          </w:rPr>
          <w:instrText xml:space="preserve"> PAGEREF _Toc465178887 \h </w:instrText>
        </w:r>
        <w:r w:rsidR="004C7BE6">
          <w:rPr>
            <w:noProof/>
            <w:webHidden/>
          </w:rPr>
        </w:r>
        <w:r w:rsidR="004C7BE6">
          <w:rPr>
            <w:noProof/>
            <w:webHidden/>
          </w:rPr>
          <w:fldChar w:fldCharType="separate"/>
        </w:r>
        <w:r w:rsidR="001B5EF3">
          <w:rPr>
            <w:noProof/>
            <w:webHidden/>
          </w:rPr>
          <w:t>11</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8" w:history="1">
        <w:r w:rsidR="004C7BE6" w:rsidRPr="006C1422">
          <w:rPr>
            <w:rStyle w:val="Hyperlink"/>
            <w:rFonts w:eastAsia="Batang"/>
            <w:noProof/>
          </w:rPr>
          <w:t>2.2</w:t>
        </w:r>
        <w:r w:rsidR="004C7BE6">
          <w:rPr>
            <w:rFonts w:eastAsiaTheme="minorEastAsia" w:cstheme="minorBidi"/>
            <w:noProof/>
            <w:szCs w:val="22"/>
            <w:lang w:eastAsia="en-AU"/>
          </w:rPr>
          <w:tab/>
        </w:r>
        <w:r w:rsidR="004C7BE6" w:rsidRPr="006C1422">
          <w:rPr>
            <w:rStyle w:val="Hyperlink"/>
            <w:rFonts w:eastAsia="Batang"/>
            <w:noProof/>
          </w:rPr>
          <w:t>Principles</w:t>
        </w:r>
        <w:r w:rsidR="004C7BE6">
          <w:rPr>
            <w:noProof/>
            <w:webHidden/>
          </w:rPr>
          <w:tab/>
        </w:r>
        <w:r w:rsidR="004C7BE6">
          <w:rPr>
            <w:noProof/>
            <w:webHidden/>
          </w:rPr>
          <w:fldChar w:fldCharType="begin"/>
        </w:r>
        <w:r w:rsidR="004C7BE6">
          <w:rPr>
            <w:noProof/>
            <w:webHidden/>
          </w:rPr>
          <w:instrText xml:space="preserve"> PAGEREF _Toc465178888 \h </w:instrText>
        </w:r>
        <w:r w:rsidR="004C7BE6">
          <w:rPr>
            <w:noProof/>
            <w:webHidden/>
          </w:rPr>
        </w:r>
        <w:r w:rsidR="004C7BE6">
          <w:rPr>
            <w:noProof/>
            <w:webHidden/>
          </w:rPr>
          <w:fldChar w:fldCharType="separate"/>
        </w:r>
        <w:r w:rsidR="001B5EF3">
          <w:rPr>
            <w:noProof/>
            <w:webHidden/>
          </w:rPr>
          <w:t>11</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89" w:history="1">
        <w:r w:rsidR="004C7BE6" w:rsidRPr="006C1422">
          <w:rPr>
            <w:rStyle w:val="Hyperlink"/>
            <w:noProof/>
          </w:rPr>
          <w:t>2.3</w:t>
        </w:r>
        <w:r w:rsidR="004C7BE6">
          <w:rPr>
            <w:rFonts w:eastAsiaTheme="minorEastAsia" w:cstheme="minorBidi"/>
            <w:noProof/>
            <w:szCs w:val="22"/>
            <w:lang w:eastAsia="en-AU"/>
          </w:rPr>
          <w:tab/>
        </w:r>
        <w:r w:rsidR="004C7BE6" w:rsidRPr="006C1422">
          <w:rPr>
            <w:rStyle w:val="Hyperlink"/>
            <w:noProof/>
          </w:rPr>
          <w:t>Challenges, Threats and Opportunities</w:t>
        </w:r>
        <w:r w:rsidR="004C7BE6">
          <w:rPr>
            <w:noProof/>
            <w:webHidden/>
          </w:rPr>
          <w:tab/>
        </w:r>
        <w:r w:rsidR="004C7BE6">
          <w:rPr>
            <w:noProof/>
            <w:webHidden/>
          </w:rPr>
          <w:fldChar w:fldCharType="begin"/>
        </w:r>
        <w:r w:rsidR="004C7BE6">
          <w:rPr>
            <w:noProof/>
            <w:webHidden/>
          </w:rPr>
          <w:instrText xml:space="preserve"> PAGEREF _Toc465178889 \h </w:instrText>
        </w:r>
        <w:r w:rsidR="004C7BE6">
          <w:rPr>
            <w:noProof/>
            <w:webHidden/>
          </w:rPr>
        </w:r>
        <w:r w:rsidR="004C7BE6">
          <w:rPr>
            <w:noProof/>
            <w:webHidden/>
          </w:rPr>
          <w:fldChar w:fldCharType="separate"/>
        </w:r>
        <w:r w:rsidR="001B5EF3">
          <w:rPr>
            <w:noProof/>
            <w:webHidden/>
          </w:rPr>
          <w:t>12</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0" w:history="1">
        <w:r w:rsidR="004C7BE6" w:rsidRPr="006C1422">
          <w:rPr>
            <w:rStyle w:val="Hyperlink"/>
            <w:rFonts w:eastAsia="Batang"/>
            <w:noProof/>
          </w:rPr>
          <w:t>2.4</w:t>
        </w:r>
        <w:r w:rsidR="004C7BE6">
          <w:rPr>
            <w:rFonts w:eastAsiaTheme="minorEastAsia" w:cstheme="minorBidi"/>
            <w:noProof/>
            <w:szCs w:val="22"/>
            <w:lang w:eastAsia="en-AU"/>
          </w:rPr>
          <w:tab/>
        </w:r>
        <w:r w:rsidR="004C7BE6" w:rsidRPr="006C1422">
          <w:rPr>
            <w:rStyle w:val="Hyperlink"/>
            <w:rFonts w:eastAsia="Batang"/>
            <w:noProof/>
          </w:rPr>
          <w:t>Key Focus areas</w:t>
        </w:r>
        <w:r w:rsidR="004C7BE6">
          <w:rPr>
            <w:noProof/>
            <w:webHidden/>
          </w:rPr>
          <w:tab/>
        </w:r>
        <w:r w:rsidR="004C7BE6">
          <w:rPr>
            <w:noProof/>
            <w:webHidden/>
          </w:rPr>
          <w:fldChar w:fldCharType="begin"/>
        </w:r>
        <w:r w:rsidR="004C7BE6">
          <w:rPr>
            <w:noProof/>
            <w:webHidden/>
          </w:rPr>
          <w:instrText xml:space="preserve"> PAGEREF _Toc465178890 \h </w:instrText>
        </w:r>
        <w:r w:rsidR="004C7BE6">
          <w:rPr>
            <w:noProof/>
            <w:webHidden/>
          </w:rPr>
        </w:r>
        <w:r w:rsidR="004C7BE6">
          <w:rPr>
            <w:noProof/>
            <w:webHidden/>
          </w:rPr>
          <w:fldChar w:fldCharType="separate"/>
        </w:r>
        <w:r w:rsidR="001B5EF3">
          <w:rPr>
            <w:noProof/>
            <w:webHidden/>
          </w:rPr>
          <w:t>13</w:t>
        </w:r>
        <w:r w:rsidR="004C7BE6">
          <w:rPr>
            <w:noProof/>
            <w:webHidden/>
          </w:rPr>
          <w:fldChar w:fldCharType="end"/>
        </w:r>
      </w:hyperlink>
    </w:p>
    <w:p w:rsidR="004C7BE6" w:rsidRDefault="007A213D">
      <w:pPr>
        <w:pStyle w:val="TOC1"/>
        <w:rPr>
          <w:rFonts w:eastAsiaTheme="minorEastAsia" w:cstheme="minorBidi"/>
          <w:b w:val="0"/>
          <w:noProof/>
          <w:szCs w:val="22"/>
          <w:lang w:eastAsia="en-AU"/>
        </w:rPr>
      </w:pPr>
      <w:hyperlink w:anchor="_Toc465178891" w:history="1">
        <w:r w:rsidR="004C7BE6" w:rsidRPr="006C1422">
          <w:rPr>
            <w:rStyle w:val="Hyperlink"/>
            <w:noProof/>
            <w14:scene3d>
              <w14:camera w14:prst="orthographicFront"/>
              <w14:lightRig w14:rig="threePt" w14:dir="t">
                <w14:rot w14:lat="0" w14:lon="0" w14:rev="0"/>
              </w14:lightRig>
            </w14:scene3d>
          </w:rPr>
          <w:t>3</w:t>
        </w:r>
        <w:r w:rsidR="004C7BE6">
          <w:rPr>
            <w:rFonts w:eastAsiaTheme="minorEastAsia" w:cstheme="minorBidi"/>
            <w:b w:val="0"/>
            <w:noProof/>
            <w:szCs w:val="22"/>
            <w:lang w:eastAsia="en-AU"/>
          </w:rPr>
          <w:tab/>
        </w:r>
        <w:r w:rsidR="004C7BE6" w:rsidRPr="006C1422">
          <w:rPr>
            <w:rStyle w:val="Hyperlink"/>
            <w:noProof/>
          </w:rPr>
          <w:t>Focus Area Plans</w:t>
        </w:r>
        <w:r w:rsidR="004C7BE6">
          <w:rPr>
            <w:noProof/>
            <w:webHidden/>
          </w:rPr>
          <w:tab/>
        </w:r>
        <w:r w:rsidR="004C7BE6">
          <w:rPr>
            <w:noProof/>
            <w:webHidden/>
          </w:rPr>
          <w:fldChar w:fldCharType="begin"/>
        </w:r>
        <w:r w:rsidR="004C7BE6">
          <w:rPr>
            <w:noProof/>
            <w:webHidden/>
          </w:rPr>
          <w:instrText xml:space="preserve"> PAGEREF _Toc465178891 \h </w:instrText>
        </w:r>
        <w:r w:rsidR="004C7BE6">
          <w:rPr>
            <w:noProof/>
            <w:webHidden/>
          </w:rPr>
        </w:r>
        <w:r w:rsidR="004C7BE6">
          <w:rPr>
            <w:noProof/>
            <w:webHidden/>
          </w:rPr>
          <w:fldChar w:fldCharType="separate"/>
        </w:r>
        <w:r w:rsidR="001B5EF3">
          <w:rPr>
            <w:noProof/>
            <w:webHidden/>
          </w:rPr>
          <w:t>14</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2" w:history="1">
        <w:r w:rsidR="004C7BE6" w:rsidRPr="006C1422">
          <w:rPr>
            <w:rStyle w:val="Hyperlink"/>
            <w:rFonts w:eastAsia="Batang"/>
            <w:noProof/>
          </w:rPr>
          <w:t>3.1</w:t>
        </w:r>
        <w:r w:rsidR="004C7BE6">
          <w:rPr>
            <w:rFonts w:eastAsiaTheme="minorEastAsia" w:cstheme="minorBidi"/>
            <w:noProof/>
            <w:szCs w:val="22"/>
            <w:lang w:eastAsia="en-AU"/>
          </w:rPr>
          <w:tab/>
        </w:r>
        <w:r w:rsidR="004C7BE6" w:rsidRPr="006C1422">
          <w:rPr>
            <w:rStyle w:val="Hyperlink"/>
            <w:rFonts w:eastAsia="Batang"/>
            <w:noProof/>
          </w:rPr>
          <w:t>Focus Area 1:  Timely advice to support a coordinated response to environmental health issues of national concern</w:t>
        </w:r>
        <w:r w:rsidR="004C7BE6">
          <w:rPr>
            <w:noProof/>
            <w:webHidden/>
          </w:rPr>
          <w:tab/>
        </w:r>
        <w:r w:rsidR="004C7BE6">
          <w:rPr>
            <w:noProof/>
            <w:webHidden/>
          </w:rPr>
          <w:fldChar w:fldCharType="begin"/>
        </w:r>
        <w:r w:rsidR="004C7BE6">
          <w:rPr>
            <w:noProof/>
            <w:webHidden/>
          </w:rPr>
          <w:instrText xml:space="preserve"> PAGEREF _Toc465178892 \h </w:instrText>
        </w:r>
        <w:r w:rsidR="004C7BE6">
          <w:rPr>
            <w:noProof/>
            <w:webHidden/>
          </w:rPr>
        </w:r>
        <w:r w:rsidR="004C7BE6">
          <w:rPr>
            <w:noProof/>
            <w:webHidden/>
          </w:rPr>
          <w:fldChar w:fldCharType="separate"/>
        </w:r>
        <w:r w:rsidR="001B5EF3">
          <w:rPr>
            <w:noProof/>
            <w:webHidden/>
          </w:rPr>
          <w:t>14</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3" w:history="1">
        <w:r w:rsidR="004C7BE6" w:rsidRPr="006C1422">
          <w:rPr>
            <w:rStyle w:val="Hyperlink"/>
            <w:rFonts w:eastAsia="Batang"/>
            <w:noProof/>
          </w:rPr>
          <w:t>3.2</w:t>
        </w:r>
        <w:r w:rsidR="004C7BE6">
          <w:rPr>
            <w:rFonts w:eastAsiaTheme="minorEastAsia" w:cstheme="minorBidi"/>
            <w:noProof/>
            <w:szCs w:val="22"/>
            <w:lang w:eastAsia="en-AU"/>
          </w:rPr>
          <w:tab/>
        </w:r>
        <w:r w:rsidR="004C7BE6" w:rsidRPr="006C1422">
          <w:rPr>
            <w:rStyle w:val="Hyperlink"/>
            <w:rFonts w:eastAsia="Batang"/>
            <w:noProof/>
          </w:rPr>
          <w:t>Focus Area 2: Evidence based guidelines</w:t>
        </w:r>
        <w:r w:rsidR="004C7BE6">
          <w:rPr>
            <w:noProof/>
            <w:webHidden/>
          </w:rPr>
          <w:tab/>
        </w:r>
        <w:r w:rsidR="004C7BE6">
          <w:rPr>
            <w:noProof/>
            <w:webHidden/>
          </w:rPr>
          <w:fldChar w:fldCharType="begin"/>
        </w:r>
        <w:r w:rsidR="004C7BE6">
          <w:rPr>
            <w:noProof/>
            <w:webHidden/>
          </w:rPr>
          <w:instrText xml:space="preserve"> PAGEREF _Toc465178893 \h </w:instrText>
        </w:r>
        <w:r w:rsidR="004C7BE6">
          <w:rPr>
            <w:noProof/>
            <w:webHidden/>
          </w:rPr>
        </w:r>
        <w:r w:rsidR="004C7BE6">
          <w:rPr>
            <w:noProof/>
            <w:webHidden/>
          </w:rPr>
          <w:fldChar w:fldCharType="separate"/>
        </w:r>
        <w:r w:rsidR="001B5EF3">
          <w:rPr>
            <w:noProof/>
            <w:webHidden/>
          </w:rPr>
          <w:t>15</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4" w:history="1">
        <w:r w:rsidR="004C7BE6" w:rsidRPr="006C1422">
          <w:rPr>
            <w:rStyle w:val="Hyperlink"/>
            <w:noProof/>
          </w:rPr>
          <w:t>3.3</w:t>
        </w:r>
        <w:r w:rsidR="004C7BE6">
          <w:rPr>
            <w:rFonts w:eastAsiaTheme="minorEastAsia" w:cstheme="minorBidi"/>
            <w:noProof/>
            <w:szCs w:val="22"/>
            <w:lang w:eastAsia="en-AU"/>
          </w:rPr>
          <w:tab/>
        </w:r>
        <w:r w:rsidR="004C7BE6" w:rsidRPr="006C1422">
          <w:rPr>
            <w:rStyle w:val="Hyperlink"/>
            <w:noProof/>
          </w:rPr>
          <w:t>Focus Area 3: Environmental health related science policy</w:t>
        </w:r>
        <w:r w:rsidR="004C7BE6">
          <w:rPr>
            <w:noProof/>
            <w:webHidden/>
          </w:rPr>
          <w:tab/>
        </w:r>
        <w:r w:rsidR="004C7BE6">
          <w:rPr>
            <w:noProof/>
            <w:webHidden/>
          </w:rPr>
          <w:fldChar w:fldCharType="begin"/>
        </w:r>
        <w:r w:rsidR="004C7BE6">
          <w:rPr>
            <w:noProof/>
            <w:webHidden/>
          </w:rPr>
          <w:instrText xml:space="preserve"> PAGEREF _Toc465178894 \h </w:instrText>
        </w:r>
        <w:r w:rsidR="004C7BE6">
          <w:rPr>
            <w:noProof/>
            <w:webHidden/>
          </w:rPr>
        </w:r>
        <w:r w:rsidR="004C7BE6">
          <w:rPr>
            <w:noProof/>
            <w:webHidden/>
          </w:rPr>
          <w:fldChar w:fldCharType="separate"/>
        </w:r>
        <w:r w:rsidR="001B5EF3">
          <w:rPr>
            <w:noProof/>
            <w:webHidden/>
          </w:rPr>
          <w:t>17</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5" w:history="1">
        <w:r w:rsidR="004C7BE6" w:rsidRPr="006C1422">
          <w:rPr>
            <w:rStyle w:val="Hyperlink"/>
            <w:rFonts w:eastAsia="Batang"/>
            <w:noProof/>
          </w:rPr>
          <w:t>3.4</w:t>
        </w:r>
        <w:r w:rsidR="004C7BE6">
          <w:rPr>
            <w:rFonts w:eastAsiaTheme="minorEastAsia" w:cstheme="minorBidi"/>
            <w:noProof/>
            <w:szCs w:val="22"/>
            <w:lang w:eastAsia="en-AU"/>
          </w:rPr>
          <w:tab/>
        </w:r>
        <w:r w:rsidR="004C7BE6" w:rsidRPr="006C1422">
          <w:rPr>
            <w:rStyle w:val="Hyperlink"/>
            <w:rFonts w:eastAsia="Batang"/>
            <w:noProof/>
          </w:rPr>
          <w:t>Focus Area 4: Better Skilled Environmental Health Workforce</w:t>
        </w:r>
        <w:r w:rsidR="004C7BE6">
          <w:rPr>
            <w:noProof/>
            <w:webHidden/>
          </w:rPr>
          <w:tab/>
        </w:r>
        <w:r w:rsidR="004C7BE6">
          <w:rPr>
            <w:noProof/>
            <w:webHidden/>
          </w:rPr>
          <w:fldChar w:fldCharType="begin"/>
        </w:r>
        <w:r w:rsidR="004C7BE6">
          <w:rPr>
            <w:noProof/>
            <w:webHidden/>
          </w:rPr>
          <w:instrText xml:space="preserve"> PAGEREF _Toc465178895 \h </w:instrText>
        </w:r>
        <w:r w:rsidR="004C7BE6">
          <w:rPr>
            <w:noProof/>
            <w:webHidden/>
          </w:rPr>
        </w:r>
        <w:r w:rsidR="004C7BE6">
          <w:rPr>
            <w:noProof/>
            <w:webHidden/>
          </w:rPr>
          <w:fldChar w:fldCharType="separate"/>
        </w:r>
        <w:r w:rsidR="001B5EF3">
          <w:rPr>
            <w:noProof/>
            <w:webHidden/>
          </w:rPr>
          <w:t>18</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6" w:history="1">
        <w:r w:rsidR="004C7BE6" w:rsidRPr="006C1422">
          <w:rPr>
            <w:rStyle w:val="Hyperlink"/>
            <w:rFonts w:eastAsia="Batang"/>
            <w:noProof/>
          </w:rPr>
          <w:t>3.5</w:t>
        </w:r>
        <w:r w:rsidR="004C7BE6">
          <w:rPr>
            <w:rFonts w:eastAsiaTheme="minorEastAsia" w:cstheme="minorBidi"/>
            <w:noProof/>
            <w:szCs w:val="22"/>
            <w:lang w:eastAsia="en-AU"/>
          </w:rPr>
          <w:tab/>
        </w:r>
        <w:r w:rsidR="004C7BE6" w:rsidRPr="006C1422">
          <w:rPr>
            <w:rStyle w:val="Hyperlink"/>
            <w:rFonts w:eastAsia="Batang"/>
            <w:noProof/>
          </w:rPr>
          <w:t>Focus Area 5: Promote equitable access to healthy environments for Aboriginal and Torres Strait Islander people</w:t>
        </w:r>
        <w:r w:rsidR="004C7BE6">
          <w:rPr>
            <w:noProof/>
            <w:webHidden/>
          </w:rPr>
          <w:tab/>
        </w:r>
        <w:r w:rsidR="004C7BE6">
          <w:rPr>
            <w:noProof/>
            <w:webHidden/>
          </w:rPr>
          <w:fldChar w:fldCharType="begin"/>
        </w:r>
        <w:r w:rsidR="004C7BE6">
          <w:rPr>
            <w:noProof/>
            <w:webHidden/>
          </w:rPr>
          <w:instrText xml:space="preserve"> PAGEREF _Toc465178896 \h </w:instrText>
        </w:r>
        <w:r w:rsidR="004C7BE6">
          <w:rPr>
            <w:noProof/>
            <w:webHidden/>
          </w:rPr>
        </w:r>
        <w:r w:rsidR="004C7BE6">
          <w:rPr>
            <w:noProof/>
            <w:webHidden/>
          </w:rPr>
          <w:fldChar w:fldCharType="separate"/>
        </w:r>
        <w:r w:rsidR="001B5EF3">
          <w:rPr>
            <w:noProof/>
            <w:webHidden/>
          </w:rPr>
          <w:t>19</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7" w:history="1">
        <w:r w:rsidR="004C7BE6" w:rsidRPr="006C1422">
          <w:rPr>
            <w:rStyle w:val="Hyperlink"/>
            <w:rFonts w:eastAsia="Batang"/>
            <w:noProof/>
          </w:rPr>
          <w:t>3.6</w:t>
        </w:r>
        <w:r w:rsidR="004C7BE6">
          <w:rPr>
            <w:rFonts w:eastAsiaTheme="minorEastAsia" w:cstheme="minorBidi"/>
            <w:noProof/>
            <w:szCs w:val="22"/>
            <w:lang w:eastAsia="en-AU"/>
          </w:rPr>
          <w:tab/>
        </w:r>
        <w:r w:rsidR="004C7BE6" w:rsidRPr="006C1422">
          <w:rPr>
            <w:rStyle w:val="Hyperlink"/>
            <w:rFonts w:eastAsia="Batang"/>
            <w:noProof/>
          </w:rPr>
          <w:t>Focus Area 6: Nationally consistent regulatory controls on environmental health risks</w:t>
        </w:r>
        <w:r w:rsidR="004C7BE6">
          <w:rPr>
            <w:noProof/>
            <w:webHidden/>
          </w:rPr>
          <w:tab/>
        </w:r>
        <w:r w:rsidR="004C7BE6">
          <w:rPr>
            <w:noProof/>
            <w:webHidden/>
          </w:rPr>
          <w:fldChar w:fldCharType="begin"/>
        </w:r>
        <w:r w:rsidR="004C7BE6">
          <w:rPr>
            <w:noProof/>
            <w:webHidden/>
          </w:rPr>
          <w:instrText xml:space="preserve"> PAGEREF _Toc465178897 \h </w:instrText>
        </w:r>
        <w:r w:rsidR="004C7BE6">
          <w:rPr>
            <w:noProof/>
            <w:webHidden/>
          </w:rPr>
        </w:r>
        <w:r w:rsidR="004C7BE6">
          <w:rPr>
            <w:noProof/>
            <w:webHidden/>
          </w:rPr>
          <w:fldChar w:fldCharType="separate"/>
        </w:r>
        <w:r w:rsidR="001B5EF3">
          <w:rPr>
            <w:noProof/>
            <w:webHidden/>
          </w:rPr>
          <w:t>21</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898" w:history="1">
        <w:r w:rsidR="004C7BE6" w:rsidRPr="006C1422">
          <w:rPr>
            <w:rStyle w:val="Hyperlink"/>
            <w:rFonts w:eastAsia="Batang"/>
            <w:noProof/>
          </w:rPr>
          <w:t>3.7</w:t>
        </w:r>
        <w:r w:rsidR="004C7BE6">
          <w:rPr>
            <w:rFonts w:eastAsiaTheme="minorEastAsia" w:cstheme="minorBidi"/>
            <w:noProof/>
            <w:szCs w:val="22"/>
            <w:lang w:eastAsia="en-AU"/>
          </w:rPr>
          <w:tab/>
        </w:r>
        <w:r w:rsidR="004C7BE6" w:rsidRPr="006C1422">
          <w:rPr>
            <w:rStyle w:val="Hyperlink"/>
            <w:rFonts w:eastAsia="Batang"/>
            <w:noProof/>
          </w:rPr>
          <w:t>Focus Area 7 - Effective Partnerships and Networks</w:t>
        </w:r>
        <w:r w:rsidR="004C7BE6">
          <w:rPr>
            <w:noProof/>
            <w:webHidden/>
          </w:rPr>
          <w:tab/>
        </w:r>
        <w:r w:rsidR="004C7BE6">
          <w:rPr>
            <w:noProof/>
            <w:webHidden/>
          </w:rPr>
          <w:fldChar w:fldCharType="begin"/>
        </w:r>
        <w:r w:rsidR="004C7BE6">
          <w:rPr>
            <w:noProof/>
            <w:webHidden/>
          </w:rPr>
          <w:instrText xml:space="preserve"> PAGEREF _Toc465178898 \h </w:instrText>
        </w:r>
        <w:r w:rsidR="004C7BE6">
          <w:rPr>
            <w:noProof/>
            <w:webHidden/>
          </w:rPr>
        </w:r>
        <w:r w:rsidR="004C7BE6">
          <w:rPr>
            <w:noProof/>
            <w:webHidden/>
          </w:rPr>
          <w:fldChar w:fldCharType="separate"/>
        </w:r>
        <w:r w:rsidR="001B5EF3">
          <w:rPr>
            <w:noProof/>
            <w:webHidden/>
          </w:rPr>
          <w:t>21</w:t>
        </w:r>
        <w:r w:rsidR="004C7BE6">
          <w:rPr>
            <w:noProof/>
            <w:webHidden/>
          </w:rPr>
          <w:fldChar w:fldCharType="end"/>
        </w:r>
      </w:hyperlink>
    </w:p>
    <w:p w:rsidR="004C7BE6" w:rsidRDefault="007A213D">
      <w:pPr>
        <w:pStyle w:val="TOC1"/>
        <w:rPr>
          <w:rFonts w:eastAsiaTheme="minorEastAsia" w:cstheme="minorBidi"/>
          <w:b w:val="0"/>
          <w:noProof/>
          <w:szCs w:val="22"/>
          <w:lang w:eastAsia="en-AU"/>
        </w:rPr>
      </w:pPr>
      <w:hyperlink w:anchor="_Toc465178899" w:history="1">
        <w:r w:rsidR="004C7BE6" w:rsidRPr="006C1422">
          <w:rPr>
            <w:rStyle w:val="Hyperlink"/>
            <w:noProof/>
            <w14:scene3d>
              <w14:camera w14:prst="orthographicFront"/>
              <w14:lightRig w14:rig="threePt" w14:dir="t">
                <w14:rot w14:lat="0" w14:lon="0" w14:rev="0"/>
              </w14:lightRig>
            </w14:scene3d>
          </w:rPr>
          <w:t>4</w:t>
        </w:r>
        <w:r w:rsidR="004C7BE6">
          <w:rPr>
            <w:rFonts w:eastAsiaTheme="minorEastAsia" w:cstheme="minorBidi"/>
            <w:b w:val="0"/>
            <w:noProof/>
            <w:szCs w:val="22"/>
            <w:lang w:eastAsia="en-AU"/>
          </w:rPr>
          <w:tab/>
        </w:r>
        <w:r w:rsidR="004C7BE6" w:rsidRPr="006C1422">
          <w:rPr>
            <w:rStyle w:val="Hyperlink"/>
            <w:noProof/>
          </w:rPr>
          <w:t>Appendix 1:  Current enHealth Guidelines</w:t>
        </w:r>
        <w:r w:rsidR="004C7BE6">
          <w:rPr>
            <w:noProof/>
            <w:webHidden/>
          </w:rPr>
          <w:tab/>
        </w:r>
        <w:r w:rsidR="004C7BE6">
          <w:rPr>
            <w:noProof/>
            <w:webHidden/>
          </w:rPr>
          <w:fldChar w:fldCharType="begin"/>
        </w:r>
        <w:r w:rsidR="004C7BE6">
          <w:rPr>
            <w:noProof/>
            <w:webHidden/>
          </w:rPr>
          <w:instrText xml:space="preserve"> PAGEREF _Toc465178899 \h </w:instrText>
        </w:r>
        <w:r w:rsidR="004C7BE6">
          <w:rPr>
            <w:noProof/>
            <w:webHidden/>
          </w:rPr>
        </w:r>
        <w:r w:rsidR="004C7BE6">
          <w:rPr>
            <w:noProof/>
            <w:webHidden/>
          </w:rPr>
          <w:fldChar w:fldCharType="separate"/>
        </w:r>
        <w:r w:rsidR="001B5EF3">
          <w:rPr>
            <w:noProof/>
            <w:webHidden/>
          </w:rPr>
          <w:t>23</w:t>
        </w:r>
        <w:r w:rsidR="004C7BE6">
          <w:rPr>
            <w:noProof/>
            <w:webHidden/>
          </w:rPr>
          <w:fldChar w:fldCharType="end"/>
        </w:r>
      </w:hyperlink>
    </w:p>
    <w:p w:rsidR="004C7BE6" w:rsidRDefault="007A213D">
      <w:pPr>
        <w:pStyle w:val="TOC1"/>
        <w:rPr>
          <w:rFonts w:eastAsiaTheme="minorEastAsia" w:cstheme="minorBidi"/>
          <w:b w:val="0"/>
          <w:noProof/>
          <w:szCs w:val="22"/>
          <w:lang w:eastAsia="en-AU"/>
        </w:rPr>
      </w:pPr>
      <w:hyperlink w:anchor="_Toc465178900" w:history="1">
        <w:r w:rsidR="004C7BE6" w:rsidRPr="006C1422">
          <w:rPr>
            <w:rStyle w:val="Hyperlink"/>
            <w:noProof/>
            <w14:scene3d>
              <w14:camera w14:prst="orthographicFront"/>
              <w14:lightRig w14:rig="threePt" w14:dir="t">
                <w14:rot w14:lat="0" w14:lon="0" w14:rev="0"/>
              </w14:lightRig>
            </w14:scene3d>
          </w:rPr>
          <w:t>5</w:t>
        </w:r>
        <w:r w:rsidR="004C7BE6">
          <w:rPr>
            <w:rFonts w:eastAsiaTheme="minorEastAsia" w:cstheme="minorBidi"/>
            <w:b w:val="0"/>
            <w:noProof/>
            <w:szCs w:val="22"/>
            <w:lang w:eastAsia="en-AU"/>
          </w:rPr>
          <w:tab/>
        </w:r>
        <w:r w:rsidR="004C7BE6" w:rsidRPr="006C1422">
          <w:rPr>
            <w:rStyle w:val="Hyperlink"/>
            <w:noProof/>
          </w:rPr>
          <w:t>Appendix 2: enHealth Working Groups</w:t>
        </w:r>
        <w:r w:rsidR="004C7BE6">
          <w:rPr>
            <w:noProof/>
            <w:webHidden/>
          </w:rPr>
          <w:tab/>
        </w:r>
        <w:r w:rsidR="004C7BE6">
          <w:rPr>
            <w:noProof/>
            <w:webHidden/>
          </w:rPr>
          <w:fldChar w:fldCharType="begin"/>
        </w:r>
        <w:r w:rsidR="004C7BE6">
          <w:rPr>
            <w:noProof/>
            <w:webHidden/>
          </w:rPr>
          <w:instrText xml:space="preserve"> PAGEREF _Toc465178900 \h </w:instrText>
        </w:r>
        <w:r w:rsidR="004C7BE6">
          <w:rPr>
            <w:noProof/>
            <w:webHidden/>
          </w:rPr>
        </w:r>
        <w:r w:rsidR="004C7BE6">
          <w:rPr>
            <w:noProof/>
            <w:webHidden/>
          </w:rPr>
          <w:fldChar w:fldCharType="separate"/>
        </w:r>
        <w:r w:rsidR="001B5EF3">
          <w:rPr>
            <w:noProof/>
            <w:webHidden/>
          </w:rPr>
          <w:t>25</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901" w:history="1">
        <w:r w:rsidR="004C7BE6" w:rsidRPr="006C1422">
          <w:rPr>
            <w:rStyle w:val="Hyperlink"/>
            <w:rFonts w:eastAsia="Batang"/>
            <w:noProof/>
          </w:rPr>
          <w:t>5.1</w:t>
        </w:r>
        <w:r w:rsidR="004C7BE6">
          <w:rPr>
            <w:rFonts w:eastAsiaTheme="minorEastAsia" w:cstheme="minorBidi"/>
            <w:noProof/>
            <w:szCs w:val="22"/>
            <w:lang w:eastAsia="en-AU"/>
          </w:rPr>
          <w:tab/>
        </w:r>
        <w:r w:rsidR="004C7BE6" w:rsidRPr="006C1422">
          <w:rPr>
            <w:rStyle w:val="Hyperlink"/>
            <w:rFonts w:eastAsia="Batang"/>
            <w:noProof/>
          </w:rPr>
          <w:t>Working Group on Aboriginal and Torres Strait Islander Environmental Health (WGATSIEH)</w:t>
        </w:r>
        <w:r w:rsidR="004C7BE6">
          <w:rPr>
            <w:noProof/>
            <w:webHidden/>
          </w:rPr>
          <w:tab/>
        </w:r>
        <w:r w:rsidR="004C7BE6">
          <w:rPr>
            <w:noProof/>
            <w:webHidden/>
          </w:rPr>
          <w:fldChar w:fldCharType="begin"/>
        </w:r>
        <w:r w:rsidR="004C7BE6">
          <w:rPr>
            <w:noProof/>
            <w:webHidden/>
          </w:rPr>
          <w:instrText xml:space="preserve"> PAGEREF _Toc465178901 \h </w:instrText>
        </w:r>
        <w:r w:rsidR="004C7BE6">
          <w:rPr>
            <w:noProof/>
            <w:webHidden/>
          </w:rPr>
        </w:r>
        <w:r w:rsidR="004C7BE6">
          <w:rPr>
            <w:noProof/>
            <w:webHidden/>
          </w:rPr>
          <w:fldChar w:fldCharType="separate"/>
        </w:r>
        <w:r w:rsidR="001B5EF3">
          <w:rPr>
            <w:noProof/>
            <w:webHidden/>
          </w:rPr>
          <w:t>25</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902" w:history="1">
        <w:r w:rsidR="004C7BE6" w:rsidRPr="006C1422">
          <w:rPr>
            <w:rStyle w:val="Hyperlink"/>
            <w:rFonts w:eastAsia="Batang"/>
            <w:noProof/>
          </w:rPr>
          <w:t>5.2</w:t>
        </w:r>
        <w:r w:rsidR="004C7BE6">
          <w:rPr>
            <w:rFonts w:eastAsiaTheme="minorEastAsia" w:cstheme="minorBidi"/>
            <w:noProof/>
            <w:szCs w:val="22"/>
            <w:lang w:eastAsia="en-AU"/>
          </w:rPr>
          <w:tab/>
        </w:r>
        <w:r w:rsidR="004C7BE6" w:rsidRPr="006C1422">
          <w:rPr>
            <w:rStyle w:val="Hyperlink"/>
            <w:rFonts w:eastAsia="Batang"/>
            <w:noProof/>
          </w:rPr>
          <w:t>Environmental Health Technical Working Group (TWGEH)</w:t>
        </w:r>
        <w:r w:rsidR="004C7BE6">
          <w:rPr>
            <w:noProof/>
            <w:webHidden/>
          </w:rPr>
          <w:tab/>
        </w:r>
        <w:r w:rsidR="004C7BE6">
          <w:rPr>
            <w:noProof/>
            <w:webHidden/>
          </w:rPr>
          <w:fldChar w:fldCharType="begin"/>
        </w:r>
        <w:r w:rsidR="004C7BE6">
          <w:rPr>
            <w:noProof/>
            <w:webHidden/>
          </w:rPr>
          <w:instrText xml:space="preserve"> PAGEREF _Toc465178902 \h </w:instrText>
        </w:r>
        <w:r w:rsidR="004C7BE6">
          <w:rPr>
            <w:noProof/>
            <w:webHidden/>
          </w:rPr>
        </w:r>
        <w:r w:rsidR="004C7BE6">
          <w:rPr>
            <w:noProof/>
            <w:webHidden/>
          </w:rPr>
          <w:fldChar w:fldCharType="separate"/>
        </w:r>
        <w:r w:rsidR="001B5EF3">
          <w:rPr>
            <w:noProof/>
            <w:webHidden/>
          </w:rPr>
          <w:t>25</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903" w:history="1">
        <w:r w:rsidR="004C7BE6" w:rsidRPr="006C1422">
          <w:rPr>
            <w:rStyle w:val="Hyperlink"/>
            <w:rFonts w:eastAsia="Batang"/>
            <w:noProof/>
          </w:rPr>
          <w:t>5.3</w:t>
        </w:r>
        <w:r w:rsidR="004C7BE6">
          <w:rPr>
            <w:rFonts w:eastAsiaTheme="minorEastAsia" w:cstheme="minorBidi"/>
            <w:noProof/>
            <w:szCs w:val="22"/>
            <w:lang w:eastAsia="en-AU"/>
          </w:rPr>
          <w:tab/>
        </w:r>
        <w:r w:rsidR="004C7BE6" w:rsidRPr="006C1422">
          <w:rPr>
            <w:rStyle w:val="Hyperlink"/>
            <w:rFonts w:eastAsia="Batang"/>
            <w:noProof/>
          </w:rPr>
          <w:t>Environmental Health Workforce Working Group (EHWWG)</w:t>
        </w:r>
        <w:r w:rsidR="004C7BE6">
          <w:rPr>
            <w:noProof/>
            <w:webHidden/>
          </w:rPr>
          <w:tab/>
        </w:r>
        <w:r w:rsidR="004C7BE6">
          <w:rPr>
            <w:noProof/>
            <w:webHidden/>
          </w:rPr>
          <w:fldChar w:fldCharType="begin"/>
        </w:r>
        <w:r w:rsidR="004C7BE6">
          <w:rPr>
            <w:noProof/>
            <w:webHidden/>
          </w:rPr>
          <w:instrText xml:space="preserve"> PAGEREF _Toc465178903 \h </w:instrText>
        </w:r>
        <w:r w:rsidR="004C7BE6">
          <w:rPr>
            <w:noProof/>
            <w:webHidden/>
          </w:rPr>
        </w:r>
        <w:r w:rsidR="004C7BE6">
          <w:rPr>
            <w:noProof/>
            <w:webHidden/>
          </w:rPr>
          <w:fldChar w:fldCharType="separate"/>
        </w:r>
        <w:r w:rsidR="001B5EF3">
          <w:rPr>
            <w:noProof/>
            <w:webHidden/>
          </w:rPr>
          <w:t>26</w:t>
        </w:r>
        <w:r w:rsidR="004C7BE6">
          <w:rPr>
            <w:noProof/>
            <w:webHidden/>
          </w:rPr>
          <w:fldChar w:fldCharType="end"/>
        </w:r>
      </w:hyperlink>
    </w:p>
    <w:p w:rsidR="004C7BE6" w:rsidRDefault="007A213D">
      <w:pPr>
        <w:pStyle w:val="TOC2"/>
        <w:rPr>
          <w:rFonts w:eastAsiaTheme="minorEastAsia" w:cstheme="minorBidi"/>
          <w:noProof/>
          <w:szCs w:val="22"/>
          <w:lang w:eastAsia="en-AU"/>
        </w:rPr>
      </w:pPr>
      <w:hyperlink w:anchor="_Toc465178904" w:history="1">
        <w:r w:rsidR="004C7BE6" w:rsidRPr="006C1422">
          <w:rPr>
            <w:rStyle w:val="Hyperlink"/>
            <w:noProof/>
          </w:rPr>
          <w:t>5.4</w:t>
        </w:r>
        <w:r w:rsidR="004C7BE6">
          <w:rPr>
            <w:rFonts w:eastAsiaTheme="minorEastAsia" w:cstheme="minorBidi"/>
            <w:noProof/>
            <w:szCs w:val="22"/>
            <w:lang w:eastAsia="en-AU"/>
          </w:rPr>
          <w:tab/>
        </w:r>
        <w:r w:rsidR="004C7BE6" w:rsidRPr="006C1422">
          <w:rPr>
            <w:rStyle w:val="Hyperlink"/>
            <w:noProof/>
          </w:rPr>
          <w:t>Water Quality Working Group (WQWG)</w:t>
        </w:r>
        <w:r w:rsidR="004C7BE6">
          <w:rPr>
            <w:noProof/>
            <w:webHidden/>
          </w:rPr>
          <w:tab/>
        </w:r>
        <w:r w:rsidR="004C7BE6">
          <w:rPr>
            <w:noProof/>
            <w:webHidden/>
          </w:rPr>
          <w:fldChar w:fldCharType="begin"/>
        </w:r>
        <w:r w:rsidR="004C7BE6">
          <w:rPr>
            <w:noProof/>
            <w:webHidden/>
          </w:rPr>
          <w:instrText xml:space="preserve"> PAGEREF _Toc465178904 \h </w:instrText>
        </w:r>
        <w:r w:rsidR="004C7BE6">
          <w:rPr>
            <w:noProof/>
            <w:webHidden/>
          </w:rPr>
        </w:r>
        <w:r w:rsidR="004C7BE6">
          <w:rPr>
            <w:noProof/>
            <w:webHidden/>
          </w:rPr>
          <w:fldChar w:fldCharType="separate"/>
        </w:r>
        <w:r w:rsidR="001B5EF3">
          <w:rPr>
            <w:noProof/>
            <w:webHidden/>
          </w:rPr>
          <w:t>26</w:t>
        </w:r>
        <w:r w:rsidR="004C7BE6">
          <w:rPr>
            <w:noProof/>
            <w:webHidden/>
          </w:rPr>
          <w:fldChar w:fldCharType="end"/>
        </w:r>
      </w:hyperlink>
    </w:p>
    <w:p w:rsidR="004C7BE6" w:rsidRDefault="007A213D">
      <w:pPr>
        <w:pStyle w:val="TOC1"/>
        <w:rPr>
          <w:rFonts w:eastAsiaTheme="minorEastAsia" w:cstheme="minorBidi"/>
          <w:b w:val="0"/>
          <w:noProof/>
          <w:szCs w:val="22"/>
          <w:lang w:eastAsia="en-AU"/>
        </w:rPr>
      </w:pPr>
      <w:hyperlink w:anchor="_Toc465178905" w:history="1">
        <w:r w:rsidR="004C7BE6" w:rsidRPr="006C1422">
          <w:rPr>
            <w:rStyle w:val="Hyperlink"/>
            <w:noProof/>
            <w14:scene3d>
              <w14:camera w14:prst="orthographicFront"/>
              <w14:lightRig w14:rig="threePt" w14:dir="t">
                <w14:rot w14:lat="0" w14:lon="0" w14:rev="0"/>
              </w14:lightRig>
            </w14:scene3d>
          </w:rPr>
          <w:t>6</w:t>
        </w:r>
        <w:r w:rsidR="004C7BE6">
          <w:rPr>
            <w:rFonts w:eastAsiaTheme="minorEastAsia" w:cstheme="minorBidi"/>
            <w:b w:val="0"/>
            <w:noProof/>
            <w:szCs w:val="22"/>
            <w:lang w:eastAsia="en-AU"/>
          </w:rPr>
          <w:tab/>
        </w:r>
        <w:r w:rsidR="004C7BE6" w:rsidRPr="006C1422">
          <w:rPr>
            <w:rStyle w:val="Hyperlink"/>
            <w:noProof/>
          </w:rPr>
          <w:t>Appendix 3: Glossary</w:t>
        </w:r>
        <w:r w:rsidR="004C7BE6">
          <w:rPr>
            <w:noProof/>
            <w:webHidden/>
          </w:rPr>
          <w:tab/>
        </w:r>
        <w:r w:rsidR="004C7BE6">
          <w:rPr>
            <w:noProof/>
            <w:webHidden/>
          </w:rPr>
          <w:fldChar w:fldCharType="begin"/>
        </w:r>
        <w:r w:rsidR="004C7BE6">
          <w:rPr>
            <w:noProof/>
            <w:webHidden/>
          </w:rPr>
          <w:instrText xml:space="preserve"> PAGEREF _Toc465178905 \h </w:instrText>
        </w:r>
        <w:r w:rsidR="004C7BE6">
          <w:rPr>
            <w:noProof/>
            <w:webHidden/>
          </w:rPr>
        </w:r>
        <w:r w:rsidR="004C7BE6">
          <w:rPr>
            <w:noProof/>
            <w:webHidden/>
          </w:rPr>
          <w:fldChar w:fldCharType="separate"/>
        </w:r>
        <w:r w:rsidR="001B5EF3">
          <w:rPr>
            <w:noProof/>
            <w:webHidden/>
          </w:rPr>
          <w:t>28</w:t>
        </w:r>
        <w:r w:rsidR="004C7BE6">
          <w:rPr>
            <w:noProof/>
            <w:webHidden/>
          </w:rPr>
          <w:fldChar w:fldCharType="end"/>
        </w:r>
      </w:hyperlink>
    </w:p>
    <w:p w:rsidR="00480EC6" w:rsidRPr="00E16EC6" w:rsidRDefault="00480EC6" w:rsidP="00480EC6">
      <w:pPr>
        <w:pStyle w:val="ListParagraph"/>
        <w:ind w:left="360"/>
        <w:rPr>
          <w:snapToGrid w:val="0"/>
          <w:sz w:val="24"/>
          <w:szCs w:val="24"/>
        </w:rPr>
      </w:pPr>
      <w:r>
        <w:rPr>
          <w:snapToGrid w:val="0"/>
          <w:sz w:val="24"/>
          <w:szCs w:val="24"/>
        </w:rPr>
        <w:fldChar w:fldCharType="end"/>
      </w:r>
    </w:p>
    <w:p w:rsidR="00480EC6" w:rsidRPr="00B87AD4" w:rsidRDefault="00480EC6" w:rsidP="00480EC6">
      <w:pPr>
        <w:pStyle w:val="Heading1"/>
      </w:pPr>
      <w:bookmarkStart w:id="2" w:name="_Toc389384587"/>
      <w:bookmarkStart w:id="3" w:name="_Toc465178881"/>
      <w:r w:rsidRPr="00246663">
        <w:lastRenderedPageBreak/>
        <w:t>Introduction</w:t>
      </w:r>
      <w:bookmarkEnd w:id="2"/>
      <w:bookmarkEnd w:id="3"/>
    </w:p>
    <w:p w:rsidR="00480EC6" w:rsidRDefault="00480EC6" w:rsidP="00480EC6">
      <w:pPr>
        <w:pStyle w:val="BodyText1"/>
        <w:rPr>
          <w:rFonts w:eastAsia="Batang"/>
        </w:rPr>
      </w:pPr>
      <w:r w:rsidRPr="00212191">
        <w:rPr>
          <w:rFonts w:eastAsia="Batang"/>
        </w:rPr>
        <w:t xml:space="preserve">The scope of environmental health encompasses physical, chemical and biological factors </w:t>
      </w:r>
      <w:r>
        <w:rPr>
          <w:rFonts w:eastAsia="Batang"/>
        </w:rPr>
        <w:t xml:space="preserve">in the environment, that potentially or currently have an impact on the health of individuals and populations, as well as the communities in which people live. The World Health Organisation (WHO) estimates that environmental factors account for an estimated 24% of the global disease burden and 23% of all deaths.  Air quality, drinking water quality, food safety, chemical use and soil and ground water contamination contribute to these health outcomes. </w:t>
      </w:r>
      <w:r>
        <w:rPr>
          <w:rStyle w:val="FootnoteReference"/>
          <w:rFonts w:eastAsia="Batang"/>
        </w:rPr>
        <w:footnoteReference w:id="1"/>
      </w:r>
    </w:p>
    <w:p w:rsidR="00480EC6" w:rsidRDefault="00480EC6" w:rsidP="00480EC6">
      <w:pPr>
        <w:pStyle w:val="BodyText1"/>
        <w:rPr>
          <w:rFonts w:eastAsia="Batang"/>
        </w:rPr>
      </w:pPr>
      <w:r w:rsidRPr="00212191">
        <w:rPr>
          <w:rFonts w:eastAsia="Batang"/>
        </w:rPr>
        <w:t xml:space="preserve">National environmental health policy seeks to </w:t>
      </w:r>
      <w:r>
        <w:rPr>
          <w:rFonts w:eastAsia="Batang"/>
        </w:rPr>
        <w:t xml:space="preserve">ensure a health perspective informs the assessment </w:t>
      </w:r>
      <w:r w:rsidRPr="00212191">
        <w:rPr>
          <w:rFonts w:eastAsia="Batang"/>
        </w:rPr>
        <w:t xml:space="preserve">and </w:t>
      </w:r>
      <w:r>
        <w:rPr>
          <w:rFonts w:eastAsia="Batang"/>
        </w:rPr>
        <w:t>management</w:t>
      </w:r>
      <w:r w:rsidRPr="00212191">
        <w:rPr>
          <w:rFonts w:eastAsia="Batang"/>
        </w:rPr>
        <w:t xml:space="preserve"> </w:t>
      </w:r>
      <w:r>
        <w:rPr>
          <w:rFonts w:eastAsia="Batang"/>
        </w:rPr>
        <w:t xml:space="preserve">of </w:t>
      </w:r>
      <w:r w:rsidRPr="00212191">
        <w:rPr>
          <w:rFonts w:eastAsia="Batang"/>
        </w:rPr>
        <w:t>those environmental factors</w:t>
      </w:r>
      <w:r>
        <w:rPr>
          <w:rFonts w:eastAsia="Batang"/>
          <w:szCs w:val="22"/>
        </w:rPr>
        <w:t xml:space="preserve">. </w:t>
      </w:r>
      <w:r w:rsidRPr="00110273">
        <w:rPr>
          <w:rFonts w:eastAsia="Batang"/>
          <w:szCs w:val="22"/>
        </w:rPr>
        <w:t xml:space="preserve">The purpose of this document is to set out the strategic priorities of the </w:t>
      </w:r>
      <w:r>
        <w:rPr>
          <w:rFonts w:eastAsia="Batang"/>
          <w:szCs w:val="22"/>
        </w:rPr>
        <w:t xml:space="preserve">Environmental Health Standing Committee (enHealth) </w:t>
      </w:r>
      <w:r w:rsidRPr="00212191">
        <w:rPr>
          <w:rFonts w:eastAsia="Batang"/>
        </w:rPr>
        <w:t>of the Australian Health Protection Principal Committee (AHPPC)</w:t>
      </w:r>
      <w:r>
        <w:rPr>
          <w:rFonts w:eastAsia="Batang"/>
        </w:rPr>
        <w:t xml:space="preserve"> </w:t>
      </w:r>
      <w:r w:rsidRPr="00110273">
        <w:rPr>
          <w:rFonts w:eastAsia="Batang"/>
          <w:szCs w:val="22"/>
        </w:rPr>
        <w:t xml:space="preserve">for the period </w:t>
      </w:r>
      <w:r>
        <w:rPr>
          <w:rFonts w:eastAsia="Batang"/>
          <w:szCs w:val="22"/>
        </w:rPr>
        <w:t xml:space="preserve">2016 </w:t>
      </w:r>
      <w:r w:rsidRPr="00110273">
        <w:rPr>
          <w:rFonts w:eastAsia="Batang"/>
          <w:szCs w:val="22"/>
        </w:rPr>
        <w:t>to 201</w:t>
      </w:r>
      <w:r>
        <w:rPr>
          <w:rFonts w:eastAsia="Batang"/>
          <w:szCs w:val="22"/>
        </w:rPr>
        <w:t>9</w:t>
      </w:r>
      <w:r w:rsidRPr="00110273">
        <w:rPr>
          <w:rFonts w:eastAsia="Batang"/>
          <w:szCs w:val="22"/>
        </w:rPr>
        <w:t>.</w:t>
      </w:r>
      <w:r w:rsidRPr="009C2CD6">
        <w:rPr>
          <w:rFonts w:eastAsia="Batang"/>
        </w:rPr>
        <w:t xml:space="preserve"> </w:t>
      </w:r>
    </w:p>
    <w:p w:rsidR="00480EC6" w:rsidRDefault="00480EC6" w:rsidP="00480EC6">
      <w:pPr>
        <w:pStyle w:val="BodyText1"/>
      </w:pPr>
      <w:proofErr w:type="gramStart"/>
      <w:r>
        <w:rPr>
          <w:rFonts w:eastAsia="Batang"/>
        </w:rPr>
        <w:t>enHealth</w:t>
      </w:r>
      <w:proofErr w:type="gramEnd"/>
      <w:r>
        <w:rPr>
          <w:rFonts w:eastAsia="Batang"/>
        </w:rPr>
        <w:t xml:space="preserve"> </w:t>
      </w:r>
      <w:r>
        <w:t>seeks to provide a national focus on maintaining and improving the health of Australians by promoting a healthy environment an</w:t>
      </w:r>
      <w:r w:rsidR="00D85F53">
        <w:t xml:space="preserve">d by preventing premature death, </w:t>
      </w:r>
      <w:r>
        <w:t xml:space="preserve">avoidable illness and disability caused by non-infectious, non-occupational environmental and related factors. </w:t>
      </w:r>
    </w:p>
    <w:p w:rsidR="00480EC6" w:rsidRDefault="00480EC6" w:rsidP="00480EC6">
      <w:pPr>
        <w:pStyle w:val="BodyText1"/>
      </w:pPr>
      <w:r>
        <w:t>We are especially committed to addressing inequalities in health status due to environmental factors, particularly in Aboriginal and Torres Strait Islander communities, and safeguarding the health of populations that are particularly vulnerable to certain environmental hazards - children, the elderly, and people with disabilities.</w:t>
      </w:r>
    </w:p>
    <w:p w:rsidR="00480EC6" w:rsidRDefault="00480EC6" w:rsidP="00480EC6">
      <w:pPr>
        <w:pStyle w:val="Heading2"/>
      </w:pPr>
      <w:bookmarkStart w:id="4" w:name="_Toc465178882"/>
      <w:r>
        <w:t>What is Environmental Health</w:t>
      </w:r>
      <w:bookmarkEnd w:id="4"/>
    </w:p>
    <w:p w:rsidR="00480EC6" w:rsidRDefault="00480EC6" w:rsidP="00480EC6">
      <w:pPr>
        <w:pStyle w:val="BodyText1"/>
        <w:rPr>
          <w:lang w:eastAsia="en-AU"/>
        </w:rPr>
      </w:pPr>
      <w:r>
        <w:rPr>
          <w:lang w:eastAsia="en-AU"/>
        </w:rPr>
        <w:t xml:space="preserve">The WHO describes </w:t>
      </w:r>
      <w:r>
        <w:rPr>
          <w:i/>
          <w:iCs/>
          <w:lang w:eastAsia="en-AU"/>
        </w:rPr>
        <w:t xml:space="preserve">Environmental Health </w:t>
      </w:r>
      <w:r>
        <w:rPr>
          <w:lang w:eastAsia="en-AU"/>
        </w:rPr>
        <w:t>as:</w:t>
      </w:r>
    </w:p>
    <w:p w:rsidR="00480EC6" w:rsidRDefault="00480EC6" w:rsidP="00480EC6">
      <w:pPr>
        <w:pStyle w:val="Quote"/>
        <w:rPr>
          <w:lang w:eastAsia="en-AU"/>
        </w:rPr>
      </w:pPr>
      <w:r>
        <w:rPr>
          <w:lang w:eastAsia="en-AU"/>
        </w:rPr>
        <w:t xml:space="preserve">Environmental health addresses all the physical, chemical and biological factors external to a person, and all the related factors impacting behaviours. It encompasses the assessment and control of those </w:t>
      </w:r>
      <w:r w:rsidRPr="00246663">
        <w:t>environmental</w:t>
      </w:r>
      <w:r>
        <w:rPr>
          <w:lang w:eastAsia="en-AU"/>
        </w:rPr>
        <w:t xml:space="preserve"> factors that can potentially affect health. It is targeted towards preventing disease and creating health-supportive environment</w:t>
      </w:r>
      <w:r>
        <w:rPr>
          <w:rStyle w:val="FootnoteReference"/>
          <w:lang w:eastAsia="en-AU"/>
        </w:rPr>
        <w:footnoteReference w:id="2"/>
      </w:r>
      <w:r>
        <w:rPr>
          <w:lang w:eastAsia="en-AU"/>
        </w:rPr>
        <w:t>.</w:t>
      </w:r>
    </w:p>
    <w:p w:rsidR="00480EC6" w:rsidRDefault="00480EC6" w:rsidP="00480EC6">
      <w:pPr>
        <w:pStyle w:val="BodyText11"/>
        <w:rPr>
          <w:lang w:eastAsia="en-AU"/>
        </w:rPr>
      </w:pPr>
      <w:r>
        <w:rPr>
          <w:lang w:eastAsia="en-AU"/>
        </w:rPr>
        <w:t>The Australian Government Department of Health also uses the WHO definition of environmental health and goes on to state that:</w:t>
      </w:r>
    </w:p>
    <w:p w:rsidR="00480EC6" w:rsidRDefault="00480EC6" w:rsidP="00480EC6">
      <w:pPr>
        <w:pStyle w:val="Quote"/>
        <w:rPr>
          <w:lang w:eastAsia="en-AU"/>
        </w:rPr>
      </w:pPr>
      <w:r>
        <w:rPr>
          <w:b/>
          <w:bCs/>
          <w:lang w:eastAsia="en-AU"/>
        </w:rPr>
        <w:t xml:space="preserve">Environmental health </w:t>
      </w:r>
      <w:r>
        <w:rPr>
          <w:lang w:eastAsia="en-AU"/>
        </w:rPr>
        <w:t>involves those aspects of public health concerned with factors, circumstances, and conditions in the environment or surroundings of humans that can exert an influence on health and well-being.</w:t>
      </w:r>
    </w:p>
    <w:p w:rsidR="00480EC6" w:rsidRDefault="00480EC6" w:rsidP="00480EC6">
      <w:pPr>
        <w:pStyle w:val="Quote"/>
        <w:rPr>
          <w:lang w:eastAsia="en-AU"/>
        </w:rPr>
      </w:pPr>
      <w:r w:rsidRPr="00246663">
        <w:rPr>
          <w:b/>
          <w:lang w:eastAsia="en-AU"/>
        </w:rPr>
        <w:t>Environmental health provides the basis of public health</w:t>
      </w:r>
      <w:r>
        <w:rPr>
          <w:lang w:eastAsia="en-AU"/>
        </w:rPr>
        <w:t>. Improvements in sanitation, drinking water quality, food safety, disease control, and housing conditions have been central to the significant improvement in quality of life and longevity experienced over the last hundred years.</w:t>
      </w:r>
    </w:p>
    <w:p w:rsidR="00480EC6" w:rsidRPr="00E872A6" w:rsidRDefault="00480EC6" w:rsidP="00480EC6">
      <w:pPr>
        <w:pStyle w:val="Quote"/>
      </w:pPr>
      <w:r w:rsidRPr="00246663">
        <w:rPr>
          <w:b/>
          <w:lang w:eastAsia="en-AU"/>
        </w:rPr>
        <w:t>Environmental health practice</w:t>
      </w:r>
      <w:r>
        <w:rPr>
          <w:lang w:eastAsia="en-AU"/>
        </w:rPr>
        <w:t xml:space="preserve"> addresses emerging health risk arising from the pressures that human development places on the environment.</w:t>
      </w:r>
      <w:r>
        <w:rPr>
          <w:rStyle w:val="FootnoteReference"/>
          <w:lang w:eastAsia="en-AU"/>
        </w:rPr>
        <w:footnoteReference w:id="3"/>
      </w:r>
    </w:p>
    <w:p w:rsidR="00480EC6" w:rsidRDefault="00480EC6" w:rsidP="00480EC6">
      <w:pPr>
        <w:pStyle w:val="Heading3"/>
      </w:pPr>
      <w:r>
        <w:t>Environmental Public Health</w:t>
      </w:r>
    </w:p>
    <w:p w:rsidR="00480EC6" w:rsidRDefault="00480EC6" w:rsidP="00480EC6">
      <w:pPr>
        <w:pStyle w:val="BodyText1"/>
      </w:pPr>
      <w:r>
        <w:t>Environmental public health is a term now in common use in the United States</w:t>
      </w:r>
      <w:r>
        <w:rPr>
          <w:rStyle w:val="FootnoteReference"/>
        </w:rPr>
        <w:footnoteReference w:id="4"/>
      </w:r>
      <w:r>
        <w:t xml:space="preserve"> and the United Kingdom to describe public health work including the surveillance, investigation, control and prevention of non-communicable environmental hazards and their associated health effects (especially chemicals, radiation, and physical hazards). Environmental public health also embraces work relating to the wider impact of environmental determinants on human health.</w:t>
      </w:r>
      <w:r>
        <w:rPr>
          <w:rStyle w:val="FootnoteReference"/>
        </w:rPr>
        <w:footnoteReference w:id="5"/>
      </w:r>
    </w:p>
    <w:p w:rsidR="00480EC6" w:rsidRDefault="00480EC6" w:rsidP="00480EC6">
      <w:pPr>
        <w:pStyle w:val="BodyText1"/>
        <w:rPr>
          <w:rFonts w:eastAsia="Batang"/>
        </w:rPr>
      </w:pPr>
      <w:r>
        <w:rPr>
          <w:rFonts w:eastAsia="Batang"/>
        </w:rPr>
        <w:t xml:space="preserve">Environmental public health sits within the broader </w:t>
      </w:r>
      <w:r w:rsidRPr="00012321">
        <w:rPr>
          <w:rFonts w:eastAsia="Batang"/>
        </w:rPr>
        <w:t xml:space="preserve">scope of health protection </w:t>
      </w:r>
      <w:r>
        <w:rPr>
          <w:rFonts w:eastAsia="Batang"/>
        </w:rPr>
        <w:t>functions, which seek</w:t>
      </w:r>
      <w:r w:rsidRPr="00012321">
        <w:rPr>
          <w:rFonts w:eastAsia="Batang"/>
        </w:rPr>
        <w:t xml:space="preserve"> to reduce the likelihood and minimise the consequence of both known and unknown</w:t>
      </w:r>
      <w:r>
        <w:rPr>
          <w:rFonts w:eastAsia="Batang"/>
        </w:rPr>
        <w:t xml:space="preserve"> </w:t>
      </w:r>
      <w:r w:rsidRPr="00012321">
        <w:rPr>
          <w:rFonts w:eastAsia="Batang"/>
        </w:rPr>
        <w:t xml:space="preserve">risks that arise, either directly or indirectly from hazards such as infectious diseases, chemicals, radiological agents, natural disasters and other mass casualty events (including acts of terrorism). </w:t>
      </w:r>
      <w:r>
        <w:rPr>
          <w:rFonts w:eastAsia="Batang"/>
        </w:rPr>
        <w:t xml:space="preserve"> Health Protection</w:t>
      </w:r>
      <w:r w:rsidRPr="00012321">
        <w:rPr>
          <w:rFonts w:eastAsia="Batang"/>
        </w:rPr>
        <w:t xml:space="preserve"> encompasses all health hazards and associated risks that require a range of prevention, planning, response and recovery programs and other risk management treatments</w:t>
      </w:r>
    </w:p>
    <w:p w:rsidR="00480EC6" w:rsidRDefault="00480EC6" w:rsidP="00480EC6">
      <w:pPr>
        <w:pStyle w:val="BodyText1"/>
      </w:pPr>
      <w:r>
        <w:t>Environmental public health (also called environmental health) programs are located in all state and territory health departments around Australia. Environmental public health is a core discipline within the public health portfolio overseen by Chief Health Officers (or equivalent) in jurisdictions.</w:t>
      </w:r>
    </w:p>
    <w:p w:rsidR="00480EC6" w:rsidRDefault="00480EC6" w:rsidP="00480EC6">
      <w:pPr>
        <w:pStyle w:val="BodyText1"/>
      </w:pPr>
      <w:r>
        <w:t>This public health protection function plays a key advisory role to state and national government working together with public health physicians and their respective Chief Health Officers to ensure that public health is protected from hazards in the environment.</w:t>
      </w:r>
    </w:p>
    <w:p w:rsidR="00480EC6" w:rsidRDefault="00480EC6" w:rsidP="00480EC6">
      <w:pPr>
        <w:pStyle w:val="BodyText1"/>
      </w:pPr>
      <w:r>
        <w:t>The work of environmental public health programs focuses firstly on understanding community concerns about health and wellbeing in a societal context (i.e. recognising that the environment is one component of many interacting dimensions that affect the health of a population / community). In this context the potential risks to public health are determined and actions, including population health interventions</w:t>
      </w:r>
      <w:r w:rsidR="00D85F53">
        <w:t>,</w:t>
      </w:r>
      <w:r>
        <w:t xml:space="preserve"> are proposed to manage these public health risks. The management of environmental public health risks is centred around the provision of advice to communities on protective actions that can be taken to reduce or remove potential exposure to environmental hazards, and control of risks through regulation.</w:t>
      </w:r>
    </w:p>
    <w:p w:rsidR="00480EC6" w:rsidRDefault="00480EC6" w:rsidP="00480EC6">
      <w:pPr>
        <w:pStyle w:val="Heading2"/>
        <w:rPr>
          <w:rFonts w:eastAsia="Batang"/>
        </w:rPr>
      </w:pPr>
      <w:bookmarkStart w:id="5" w:name="_Toc465178883"/>
      <w:r>
        <w:rPr>
          <w:rFonts w:eastAsia="Batang"/>
        </w:rPr>
        <w:t>Managing Environmental Health Risks in Australia</w:t>
      </w:r>
      <w:bookmarkEnd w:id="5"/>
    </w:p>
    <w:p w:rsidR="00480EC6" w:rsidRDefault="00480EC6" w:rsidP="00480EC6">
      <w:pPr>
        <w:pStyle w:val="BodyText1"/>
        <w:rPr>
          <w:rFonts w:eastAsia="Batang"/>
        </w:rPr>
      </w:pPr>
      <w:r>
        <w:rPr>
          <w:rFonts w:eastAsia="Batang"/>
        </w:rPr>
        <w:t>Environmental health risks are largely managed by an array of complementary national and state agencies, all of which contribute to a national system of health protection.  In general, risks are managed through regulatory frameworks administered by health and other agencies at the state and territory level.  These regulatory frameworks operate within a context of nationally coordinated policy and standard setting, which is coordinated through Ministerial Councils within the Council of Australian Governments (COAG) framework.  The Australian Government, through its own legislation, manages those environmental health risks associated with services or facilities it manages.</w:t>
      </w:r>
    </w:p>
    <w:p w:rsidR="00480EC6" w:rsidRDefault="00480EC6" w:rsidP="00480EC6">
      <w:pPr>
        <w:pStyle w:val="BodyText1"/>
        <w:rPr>
          <w:rFonts w:eastAsia="Batang"/>
        </w:rPr>
      </w:pPr>
      <w:r>
        <w:rPr>
          <w:rFonts w:eastAsia="Batang"/>
        </w:rPr>
        <w:t>The following diagram illustrates relevant environmental health related decision making, a</w:t>
      </w:r>
      <w:r w:rsidR="00D85F53">
        <w:rPr>
          <w:rFonts w:eastAsia="Batang"/>
        </w:rPr>
        <w:t>dvisory and regulatory agencies:</w:t>
      </w:r>
    </w:p>
    <w:p w:rsidR="000A59D4" w:rsidRDefault="00E9600B" w:rsidP="000A59D4">
      <w:pPr>
        <w:pStyle w:val="BodyText1"/>
        <w:keepNext/>
        <w:ind w:hanging="567"/>
      </w:pPr>
      <w:r>
        <w:rPr>
          <w:rFonts w:eastAsia="Batang"/>
          <w:noProof/>
          <w:lang w:eastAsia="en-AU"/>
        </w:rPr>
        <w:drawing>
          <wp:inline distT="0" distB="0" distL="0" distR="0" wp14:anchorId="1707A538" wp14:editId="1B5A0214">
            <wp:extent cx="5939790" cy="7049770"/>
            <wp:effectExtent l="0" t="0" r="3810" b="0"/>
            <wp:docPr id="5" name="Picture 5" descr="Outlines the environmental health system in Australia, including the bodies that set standards and the supporting agencies, the environmental hazard, and the state regulator of eac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y flowchart.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7049770"/>
                    </a:xfrm>
                    <a:prstGeom prst="rect">
                      <a:avLst/>
                    </a:prstGeom>
                  </pic:spPr>
                </pic:pic>
              </a:graphicData>
            </a:graphic>
          </wp:inline>
        </w:drawing>
      </w:r>
    </w:p>
    <w:p w:rsidR="00480EC6" w:rsidRDefault="000A59D4" w:rsidP="000A59D4">
      <w:pPr>
        <w:pStyle w:val="Caption"/>
        <w:rPr>
          <w:rFonts w:eastAsia="Batang"/>
        </w:rPr>
      </w:pPr>
      <w:r>
        <w:t xml:space="preserve">Figure </w:t>
      </w:r>
      <w:r w:rsidR="007A213D">
        <w:fldChar w:fldCharType="begin"/>
      </w:r>
      <w:r w:rsidR="007A213D">
        <w:instrText xml:space="preserve"> SEQ Figure \* ARABIC </w:instrText>
      </w:r>
      <w:r w:rsidR="007A213D">
        <w:fldChar w:fldCharType="separate"/>
      </w:r>
      <w:r>
        <w:rPr>
          <w:noProof/>
        </w:rPr>
        <w:t>1</w:t>
      </w:r>
      <w:r w:rsidR="007A213D">
        <w:rPr>
          <w:noProof/>
        </w:rPr>
        <w:fldChar w:fldCharType="end"/>
      </w:r>
    </w:p>
    <w:p w:rsidR="00480EC6" w:rsidRPr="0077032A" w:rsidRDefault="00480EC6" w:rsidP="00480EC6">
      <w:pPr>
        <w:pStyle w:val="Heading2"/>
        <w:rPr>
          <w:rFonts w:eastAsia="Batang"/>
        </w:rPr>
      </w:pPr>
      <w:bookmarkStart w:id="6" w:name="_Toc465178884"/>
      <w:r>
        <w:t>The role of health agencies in Environmental Health</w:t>
      </w:r>
      <w:bookmarkEnd w:id="6"/>
    </w:p>
    <w:p w:rsidR="00480EC6" w:rsidRDefault="00480EC6" w:rsidP="00480EC6">
      <w:pPr>
        <w:pStyle w:val="BodyText1"/>
        <w:rPr>
          <w:rFonts w:eastAsia="Batang"/>
        </w:rPr>
      </w:pPr>
      <w:r>
        <w:rPr>
          <w:rFonts w:eastAsia="Batang"/>
        </w:rPr>
        <w:t xml:space="preserve">Environmental health functions within health agencies play a pivotal role in this multi-agency </w:t>
      </w:r>
      <w:r w:rsidRPr="00012321">
        <w:rPr>
          <w:rFonts w:eastAsia="Batang"/>
        </w:rPr>
        <w:t xml:space="preserve">health protection </w:t>
      </w:r>
      <w:r>
        <w:rPr>
          <w:rFonts w:eastAsia="Batang"/>
        </w:rPr>
        <w:t xml:space="preserve">system </w:t>
      </w:r>
      <w:r w:rsidRPr="00012321">
        <w:rPr>
          <w:rFonts w:eastAsia="Batang"/>
        </w:rPr>
        <w:t>in Australi</w:t>
      </w:r>
      <w:r>
        <w:rPr>
          <w:rFonts w:eastAsia="Batang"/>
        </w:rPr>
        <w:t xml:space="preserve">a. </w:t>
      </w:r>
      <w:r w:rsidRPr="00212191">
        <w:rPr>
          <w:rFonts w:eastAsia="Batang"/>
        </w:rPr>
        <w:t xml:space="preserve"> </w:t>
      </w:r>
      <w:proofErr w:type="gramStart"/>
      <w:r w:rsidR="00D85F53">
        <w:rPr>
          <w:rFonts w:eastAsia="Batang"/>
        </w:rPr>
        <w:t>As the above section outlines,</w:t>
      </w:r>
      <w:r>
        <w:rPr>
          <w:rFonts w:eastAsia="Batang"/>
        </w:rPr>
        <w:t xml:space="preserve"> </w:t>
      </w:r>
      <w:r w:rsidR="00D85F53">
        <w:rPr>
          <w:rFonts w:eastAsia="Batang"/>
        </w:rPr>
        <w:t xml:space="preserve">it </w:t>
      </w:r>
      <w:r>
        <w:rPr>
          <w:rFonts w:eastAsia="Batang"/>
        </w:rPr>
        <w:t>is recognised that a range of agencies have responsibility for regulating environmental f</w:t>
      </w:r>
      <w:r w:rsidR="00D85F53">
        <w:rPr>
          <w:rFonts w:eastAsia="Batang"/>
        </w:rPr>
        <w:t>actors.</w:t>
      </w:r>
      <w:proofErr w:type="gramEnd"/>
      <w:r w:rsidR="00D85F53">
        <w:rPr>
          <w:rFonts w:eastAsia="Batang"/>
        </w:rPr>
        <w:t xml:space="preserve"> H</w:t>
      </w:r>
      <w:r>
        <w:rPr>
          <w:rFonts w:eastAsia="Batang"/>
        </w:rPr>
        <w:t xml:space="preserve">owever, when health risks emerge, the community expects health agencies to provide specific guidance informed by a clinical perspective. </w:t>
      </w:r>
    </w:p>
    <w:p w:rsidR="00480EC6" w:rsidRDefault="00480EC6" w:rsidP="00480EC6">
      <w:pPr>
        <w:pStyle w:val="BodyText1"/>
      </w:pPr>
      <w:r>
        <w:t>Historically, all these functions were located in health agencies.  Over the 20</w:t>
      </w:r>
      <w:r w:rsidRPr="00246663">
        <w:rPr>
          <w:vertAlign w:val="superscript"/>
        </w:rPr>
        <w:t>th</w:t>
      </w:r>
      <w:r>
        <w:t xml:space="preserve"> century, as the community required a greater investment on these risks, agencies with a specific focus on certain parts of the environmental health system were established.   Certain high risk hazards continue to be regulated by health agencies, particularly in partnership with local government. States and Territories vary to the extent to which certain environmental hazards continue to be managed by health or other agencies.</w:t>
      </w:r>
    </w:p>
    <w:p w:rsidR="00480EC6" w:rsidRDefault="00480EC6" w:rsidP="00480EC6">
      <w:pPr>
        <w:pStyle w:val="BodyText1"/>
      </w:pPr>
      <w:r>
        <w:t>Nevertheless, certain core health responsibilities will always remain with health agencies consistent with their role as being an agency whose primary and sole accountability is the health of the community.  This role is unencumbered by the associated responsibilities for industry development etc.</w:t>
      </w:r>
    </w:p>
    <w:p w:rsidR="00480EC6" w:rsidRDefault="00480EC6" w:rsidP="00480EC6">
      <w:pPr>
        <w:pStyle w:val="BodyText1"/>
      </w:pPr>
      <w:r>
        <w:t>Health agencies, therefore, are the primary advisors to governments at state and national level on whether a particular hazard constitutes a risk to health.  Once codified into standards, other non-health agencies are able to administer regulatory schemes to achieve those health standards.  Health agencies, therefore, have shifted their focus to more complex situations and to those hazards that are emerging, or more uncommon or novel; where health or environmental standards have been exceeded; during emergency situations; and in relation to activities such as the investigation of non-communicable disease clusters.</w:t>
      </w:r>
    </w:p>
    <w:p w:rsidR="00480EC6" w:rsidRDefault="00480EC6" w:rsidP="00480EC6">
      <w:pPr>
        <w:pStyle w:val="BodyText1"/>
      </w:pPr>
      <w:r>
        <w:t xml:space="preserve">Critically, the advisory capacity of environmental public health programs to public health physicians, including Chief Health Officers, informs and enables medical judgement about public health risks to the community. </w:t>
      </w:r>
    </w:p>
    <w:p w:rsidR="00480EC6" w:rsidRDefault="00480EC6" w:rsidP="00480EC6">
      <w:pPr>
        <w:pStyle w:val="BodyText1"/>
      </w:pPr>
      <w:r>
        <w:t>Environmental public health work is carried out by a range of individuals with qualifications and experience in the fields of public health, environmental science, environmental health, human health toxicology, chemistry, biology, physics, nuclear medicine, public health medicine, epidemiology, risk communication and community engagement.</w:t>
      </w:r>
    </w:p>
    <w:p w:rsidR="00480EC6" w:rsidRDefault="00480EC6" w:rsidP="00480EC6">
      <w:pPr>
        <w:pStyle w:val="BodyText1"/>
      </w:pPr>
      <w:r>
        <w:t>Environmental public health is a related but distinct field from the practice of environmental protection, which includes a core focus on regulatory tools and compliance with environmental standards to protect the community from pollution and waste, including legacy contamination of the environment.</w:t>
      </w:r>
    </w:p>
    <w:p w:rsidR="00480EC6" w:rsidRDefault="00480EC6" w:rsidP="00480EC6">
      <w:pPr>
        <w:pStyle w:val="Heading2"/>
        <w:rPr>
          <w:rFonts w:eastAsia="Batang"/>
        </w:rPr>
      </w:pPr>
      <w:bookmarkStart w:id="7" w:name="_Toc465178885"/>
      <w:r>
        <w:rPr>
          <w:rFonts w:eastAsia="Batang"/>
        </w:rPr>
        <w:t>About e</w:t>
      </w:r>
      <w:r w:rsidRPr="00E21FF0">
        <w:rPr>
          <w:rFonts w:eastAsia="Batang"/>
        </w:rPr>
        <w:t>n</w:t>
      </w:r>
      <w:r>
        <w:rPr>
          <w:rFonts w:eastAsia="Batang"/>
        </w:rPr>
        <w:t>H</w:t>
      </w:r>
      <w:r w:rsidRPr="00E21FF0">
        <w:rPr>
          <w:rFonts w:eastAsia="Batang"/>
        </w:rPr>
        <w:t>ealth</w:t>
      </w:r>
      <w:bookmarkEnd w:id="7"/>
    </w:p>
    <w:p w:rsidR="00480EC6" w:rsidRDefault="00480EC6" w:rsidP="00480EC6">
      <w:pPr>
        <w:pStyle w:val="BodyText1"/>
        <w:rPr>
          <w:rFonts w:eastAsia="Batang"/>
        </w:rPr>
      </w:pPr>
      <w:r>
        <w:rPr>
          <w:rFonts w:eastAsia="Batang"/>
          <w:b/>
        </w:rPr>
        <w:t xml:space="preserve">National </w:t>
      </w:r>
      <w:r w:rsidRPr="00B47CCF">
        <w:rPr>
          <w:rFonts w:eastAsia="Batang"/>
          <w:b/>
        </w:rPr>
        <w:t>Environmental Health Standing Committee (enHealth)</w:t>
      </w:r>
      <w:r>
        <w:rPr>
          <w:rFonts w:eastAsia="Batang"/>
        </w:rPr>
        <w:t xml:space="preserve"> - e</w:t>
      </w:r>
      <w:r w:rsidRPr="00B47CCF">
        <w:rPr>
          <w:rFonts w:eastAsia="Batang"/>
        </w:rPr>
        <w:t>n</w:t>
      </w:r>
      <w:r>
        <w:rPr>
          <w:rFonts w:eastAsia="Batang"/>
        </w:rPr>
        <w:t>H</w:t>
      </w:r>
      <w:r w:rsidRPr="00B47CCF">
        <w:rPr>
          <w:rFonts w:eastAsia="Batang"/>
        </w:rPr>
        <w:t xml:space="preserve">ealth is responsible for providing agreed environmental health policy advice, </w:t>
      </w:r>
      <w:r>
        <w:rPr>
          <w:rFonts w:eastAsia="Batang"/>
        </w:rPr>
        <w:t xml:space="preserve">national coordination and support for responding to environmental health issues, </w:t>
      </w:r>
      <w:r w:rsidRPr="00B47CCF">
        <w:rPr>
          <w:rFonts w:eastAsia="Batang"/>
        </w:rPr>
        <w:t xml:space="preserve">consultation with key stakeholders, and the development and coordination of research, information and practical resources on environmental health matters at a national level. </w:t>
      </w:r>
      <w:r>
        <w:rPr>
          <w:rFonts w:eastAsia="Batang"/>
        </w:rPr>
        <w:t xml:space="preserve"> It also coordinates health input into the development and amendment of environmental standards.</w:t>
      </w:r>
    </w:p>
    <w:p w:rsidR="00480EC6" w:rsidRDefault="00480EC6" w:rsidP="00480EC6">
      <w:pPr>
        <w:pStyle w:val="BodyText1"/>
        <w:rPr>
          <w:rFonts w:eastAsia="Batang"/>
        </w:rPr>
      </w:pPr>
      <w:r>
        <w:rPr>
          <w:rFonts w:eastAsia="Batang"/>
        </w:rPr>
        <w:t>Most importantly, it provides advice to the Australian Health Protection Principal Committee, which includes Chief Health Officers (or equivalent) across all jurisdictions.</w:t>
      </w:r>
    </w:p>
    <w:p w:rsidR="00480EC6" w:rsidRDefault="00480EC6" w:rsidP="00480EC6">
      <w:pPr>
        <w:pStyle w:val="BodyText1"/>
        <w:rPr>
          <w:rFonts w:eastAsia="Batang"/>
        </w:rPr>
      </w:pPr>
      <w:proofErr w:type="gramStart"/>
      <w:r>
        <w:rPr>
          <w:rFonts w:eastAsia="Batang"/>
        </w:rPr>
        <w:t>enHealth</w:t>
      </w:r>
      <w:proofErr w:type="gramEnd"/>
      <w:r>
        <w:rPr>
          <w:rFonts w:eastAsia="Batang"/>
        </w:rPr>
        <w:t xml:space="preserve"> provides a forum where diverse environmental health expertise from across the nation can be utilised to tackle key environmental health issues that affect the Australian community.</w:t>
      </w:r>
    </w:p>
    <w:p w:rsidR="00480EC6" w:rsidRPr="00B47CCF" w:rsidRDefault="00480EC6" w:rsidP="00480EC6">
      <w:pPr>
        <w:pStyle w:val="BodyText1"/>
        <w:rPr>
          <w:rFonts w:eastAsia="Batang"/>
        </w:rPr>
      </w:pPr>
      <w:r w:rsidRPr="00B47CCF">
        <w:rPr>
          <w:rFonts w:eastAsia="Batang"/>
        </w:rPr>
        <w:t xml:space="preserve">The development of national advice by enHealth is based on significant collaboration and consultation with </w:t>
      </w:r>
      <w:r>
        <w:rPr>
          <w:rFonts w:eastAsia="Batang"/>
        </w:rPr>
        <w:t>State and Local government</w:t>
      </w:r>
      <w:r w:rsidRPr="00B47CCF">
        <w:rPr>
          <w:rFonts w:eastAsia="Batang"/>
        </w:rPr>
        <w:t xml:space="preserve"> agencies, departments</w:t>
      </w:r>
      <w:r>
        <w:rPr>
          <w:rFonts w:eastAsia="Batang"/>
        </w:rPr>
        <w:t xml:space="preserve">, </w:t>
      </w:r>
      <w:r w:rsidRPr="00B47CCF">
        <w:rPr>
          <w:rFonts w:eastAsia="Batang"/>
        </w:rPr>
        <w:t>and organisations that deal with environmental health matters</w:t>
      </w:r>
      <w:r>
        <w:rPr>
          <w:rFonts w:eastAsia="Batang"/>
        </w:rPr>
        <w:t xml:space="preserve">.  </w:t>
      </w:r>
      <w:proofErr w:type="spellStart"/>
      <w:proofErr w:type="gramStart"/>
      <w:r>
        <w:rPr>
          <w:rFonts w:eastAsia="Batang"/>
        </w:rPr>
        <w:t>enHealth’s</w:t>
      </w:r>
      <w:proofErr w:type="spellEnd"/>
      <w:proofErr w:type="gramEnd"/>
      <w:r>
        <w:rPr>
          <w:rFonts w:eastAsia="Batang"/>
        </w:rPr>
        <w:t xml:space="preserve"> authoritative technical guidance is widely used by environmental health practitioners, industry and the community to practically and effectively manage environmental health risks.</w:t>
      </w:r>
    </w:p>
    <w:p w:rsidR="00480EC6" w:rsidRDefault="00480EC6" w:rsidP="00480EC6">
      <w:pPr>
        <w:pStyle w:val="BodyText1"/>
        <w:rPr>
          <w:rFonts w:eastAsia="Batang"/>
        </w:rPr>
      </w:pPr>
      <w:proofErr w:type="gramStart"/>
      <w:r>
        <w:rPr>
          <w:rFonts w:eastAsia="Batang"/>
        </w:rPr>
        <w:t>enHealth</w:t>
      </w:r>
      <w:proofErr w:type="gramEnd"/>
      <w:r>
        <w:rPr>
          <w:rFonts w:eastAsia="Batang"/>
        </w:rPr>
        <w:t xml:space="preserve"> operates within the policy framework for health established under the Council for Australian Governments (COAG) as illustrated below:</w:t>
      </w:r>
    </w:p>
    <w:p w:rsidR="00480EC6" w:rsidRPr="00246663" w:rsidRDefault="00480EC6" w:rsidP="00480EC6">
      <w:pPr>
        <w:pStyle w:val="Caption"/>
        <w:rPr>
          <w:rFonts w:eastAsia="Batang"/>
          <w:color w:val="000000" w:themeColor="text1"/>
          <w:sz w:val="22"/>
          <w:szCs w:val="22"/>
        </w:rPr>
      </w:pPr>
      <w:bookmarkStart w:id="8" w:name="_Toc389384589"/>
      <w:r w:rsidRPr="00246663">
        <w:rPr>
          <w:color w:val="000000" w:themeColor="text1"/>
          <w:sz w:val="22"/>
          <w:szCs w:val="22"/>
        </w:rPr>
        <w:t>Figure 2</w:t>
      </w:r>
      <w:r w:rsidRPr="00246663">
        <w:rPr>
          <w:noProof/>
          <w:color w:val="000000" w:themeColor="text1"/>
          <w:sz w:val="22"/>
          <w:szCs w:val="22"/>
        </w:rPr>
        <w:t xml:space="preserve"> – Governance of health protection in Australia</w:t>
      </w:r>
    </w:p>
    <w:bookmarkEnd w:id="8"/>
    <w:p w:rsidR="00480EC6" w:rsidRDefault="00480EC6" w:rsidP="00480EC6">
      <w:pPr>
        <w:pStyle w:val="BodyText1"/>
        <w:keepNext/>
        <w:tabs>
          <w:tab w:val="left" w:pos="2595"/>
        </w:tabs>
        <w:ind w:left="0"/>
      </w:pPr>
    </w:p>
    <w:p w:rsidR="00480EC6" w:rsidRDefault="00480EC6" w:rsidP="00480EC6">
      <w:pPr>
        <w:pStyle w:val="BodyText1"/>
        <w:keepNext/>
        <w:ind w:left="0"/>
      </w:pPr>
      <w:r>
        <w:rPr>
          <w:noProof/>
          <w:lang w:eastAsia="en-AU"/>
        </w:rPr>
        <mc:AlternateContent>
          <mc:Choice Requires="wpc">
            <w:drawing>
              <wp:inline distT="0" distB="0" distL="0" distR="0" wp14:anchorId="397FD1C9" wp14:editId="779FE76E">
                <wp:extent cx="7016400" cy="4298400"/>
                <wp:effectExtent l="0" t="0" r="13335" b="6985"/>
                <wp:docPr id="214" name="Canvas 214" descr="Outlines the governance framework for health protection in Australia, including the state and territories, and the Commonwealth. The diagram starts with the Premiers, Chief Ministers and Prime Minister at the COAG level, then the COAG Health Council, the Australian Health Ministers Advisory Council, the Australian Health Protection Principal Committee (AHPPC), and finally the AHPPC Standing Committees of enHealth, CDNA, NHEMS, BBVSS, and PHL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Freeform 139"/>
                        <wps:cNvSpPr>
                          <a:spLocks/>
                        </wps:cNvSpPr>
                        <wps:spPr bwMode="auto">
                          <a:xfrm>
                            <a:off x="2086641" y="1035050"/>
                            <a:ext cx="1696085" cy="470535"/>
                          </a:xfrm>
                          <a:custGeom>
                            <a:avLst/>
                            <a:gdLst>
                              <a:gd name="T0" fmla="*/ 0 w 4496"/>
                              <a:gd name="T1" fmla="*/ 208 h 1248"/>
                              <a:gd name="T2" fmla="*/ 208 w 4496"/>
                              <a:gd name="T3" fmla="*/ 0 h 1248"/>
                              <a:gd name="T4" fmla="*/ 4288 w 4496"/>
                              <a:gd name="T5" fmla="*/ 0 h 1248"/>
                              <a:gd name="T6" fmla="*/ 4496 w 4496"/>
                              <a:gd name="T7" fmla="*/ 208 h 1248"/>
                              <a:gd name="T8" fmla="*/ 4496 w 4496"/>
                              <a:gd name="T9" fmla="*/ 1040 h 1248"/>
                              <a:gd name="T10" fmla="*/ 4288 w 4496"/>
                              <a:gd name="T11" fmla="*/ 1248 h 1248"/>
                              <a:gd name="T12" fmla="*/ 208 w 4496"/>
                              <a:gd name="T13" fmla="*/ 1248 h 1248"/>
                              <a:gd name="T14" fmla="*/ 0 w 4496"/>
                              <a:gd name="T15" fmla="*/ 1040 h 1248"/>
                              <a:gd name="T16" fmla="*/ 0 w 4496"/>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248">
                                <a:moveTo>
                                  <a:pt x="0" y="208"/>
                                </a:moveTo>
                                <a:cubicBezTo>
                                  <a:pt x="0" y="94"/>
                                  <a:pt x="94" y="0"/>
                                  <a:pt x="208" y="0"/>
                                </a:cubicBezTo>
                                <a:lnTo>
                                  <a:pt x="4288" y="0"/>
                                </a:lnTo>
                                <a:cubicBezTo>
                                  <a:pt x="4403" y="0"/>
                                  <a:pt x="4496" y="94"/>
                                  <a:pt x="4496" y="208"/>
                                </a:cubicBezTo>
                                <a:lnTo>
                                  <a:pt x="4496" y="1040"/>
                                </a:lnTo>
                                <a:cubicBezTo>
                                  <a:pt x="4496" y="1155"/>
                                  <a:pt x="4403" y="1248"/>
                                  <a:pt x="4288" y="1248"/>
                                </a:cubicBezTo>
                                <a:lnTo>
                                  <a:pt x="208" y="1248"/>
                                </a:lnTo>
                                <a:cubicBezTo>
                                  <a:pt x="94" y="1248"/>
                                  <a:pt x="0" y="1155"/>
                                  <a:pt x="0" y="1040"/>
                                </a:cubicBezTo>
                                <a:lnTo>
                                  <a:pt x="0" y="208"/>
                                </a:lnTo>
                                <a:close/>
                              </a:path>
                            </a:pathLst>
                          </a:custGeom>
                          <a:solidFill>
                            <a:srgbClr val="FAC090"/>
                          </a:solidFill>
                          <a:ln w="0">
                            <a:solidFill>
                              <a:srgbClr val="000000"/>
                            </a:solidFill>
                            <a:prstDash val="solid"/>
                            <a:round/>
                            <a:headEnd/>
                            <a:tailEnd/>
                          </a:ln>
                        </wps:spPr>
                        <wps:txbx>
                          <w:txbxContent>
                            <w:p w:rsidR="000A59D4" w:rsidRDefault="000A59D4" w:rsidP="00480EC6">
                              <w:pPr>
                                <w:jc w:val="center"/>
                              </w:pPr>
                            </w:p>
                          </w:txbxContent>
                        </wps:txbx>
                        <wps:bodyPr rot="0" vert="horz" wrap="square" lIns="91440" tIns="45720" rIns="91440" bIns="45720" anchor="t" anchorCtr="0" upright="1">
                          <a:noAutofit/>
                        </wps:bodyPr>
                      </wps:wsp>
                      <wps:wsp>
                        <wps:cNvPr id="100" name="Rectangle 98"/>
                        <wps:cNvSpPr>
                          <a:spLocks noChangeArrowheads="1"/>
                        </wps:cNvSpPr>
                        <wps:spPr bwMode="auto">
                          <a:xfrm>
                            <a:off x="3175" y="0"/>
                            <a:ext cx="1756410" cy="305308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9"/>
                        <wps:cNvSpPr>
                          <a:spLocks noChangeArrowheads="1"/>
                        </wps:cNvSpPr>
                        <wps:spPr bwMode="auto">
                          <a:xfrm>
                            <a:off x="409965" y="41249"/>
                            <a:ext cx="10267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b/>
                                  <w:bCs/>
                                  <w:i/>
                                  <w:iCs/>
                                  <w:color w:val="000000"/>
                                  <w:sz w:val="20"/>
                                  <w:lang w:val="en-US"/>
                                </w:rPr>
                                <w:t>State and Territory</w:t>
                              </w:r>
                            </w:p>
                          </w:txbxContent>
                        </wps:txbx>
                        <wps:bodyPr rot="0" vert="horz" wrap="none" lIns="0" tIns="0" rIns="0" bIns="0" anchor="t" anchorCtr="0">
                          <a:spAutoFit/>
                        </wps:bodyPr>
                      </wps:wsp>
                      <wps:wsp>
                        <wps:cNvPr id="102" name="Rectangle 100"/>
                        <wps:cNvSpPr>
                          <a:spLocks noChangeArrowheads="1"/>
                        </wps:cNvSpPr>
                        <wps:spPr bwMode="auto">
                          <a:xfrm>
                            <a:off x="4100458" y="18624"/>
                            <a:ext cx="1750695" cy="305308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1"/>
                        <wps:cNvSpPr>
                          <a:spLocks noChangeArrowheads="1"/>
                        </wps:cNvSpPr>
                        <wps:spPr bwMode="auto">
                          <a:xfrm>
                            <a:off x="4582427" y="41275"/>
                            <a:ext cx="978456"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b/>
                                  <w:bCs/>
                                  <w:i/>
                                  <w:iCs/>
                                  <w:color w:val="000000"/>
                                  <w:sz w:val="20"/>
                                  <w:lang w:val="en-US"/>
                                </w:rPr>
                                <w:t>Commonwealth</w:t>
                              </w:r>
                            </w:p>
                          </w:txbxContent>
                        </wps:txbx>
                        <wps:bodyPr rot="0" vert="horz" wrap="square" lIns="0" tIns="0" rIns="0" bIns="0" anchor="t" anchorCtr="0">
                          <a:spAutoFit/>
                        </wps:bodyPr>
                      </wps:wsp>
                      <wps:wsp>
                        <wps:cNvPr id="104" name="Freeform 102"/>
                        <wps:cNvSpPr>
                          <a:spLocks/>
                        </wps:cNvSpPr>
                        <wps:spPr bwMode="auto">
                          <a:xfrm>
                            <a:off x="4267835" y="2380615"/>
                            <a:ext cx="1442720" cy="518795"/>
                          </a:xfrm>
                          <a:custGeom>
                            <a:avLst/>
                            <a:gdLst>
                              <a:gd name="T0" fmla="*/ 0 w 3824"/>
                              <a:gd name="T1" fmla="*/ 230 h 1376"/>
                              <a:gd name="T2" fmla="*/ 230 w 3824"/>
                              <a:gd name="T3" fmla="*/ 0 h 1376"/>
                              <a:gd name="T4" fmla="*/ 3595 w 3824"/>
                              <a:gd name="T5" fmla="*/ 0 h 1376"/>
                              <a:gd name="T6" fmla="*/ 3824 w 3824"/>
                              <a:gd name="T7" fmla="*/ 230 h 1376"/>
                              <a:gd name="T8" fmla="*/ 3824 w 3824"/>
                              <a:gd name="T9" fmla="*/ 1147 h 1376"/>
                              <a:gd name="T10" fmla="*/ 3595 w 3824"/>
                              <a:gd name="T11" fmla="*/ 1376 h 1376"/>
                              <a:gd name="T12" fmla="*/ 230 w 3824"/>
                              <a:gd name="T13" fmla="*/ 1376 h 1376"/>
                              <a:gd name="T14" fmla="*/ 0 w 3824"/>
                              <a:gd name="T15" fmla="*/ 1147 h 1376"/>
                              <a:gd name="T16" fmla="*/ 0 w 3824"/>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76">
                                <a:moveTo>
                                  <a:pt x="0" y="230"/>
                                </a:moveTo>
                                <a:cubicBezTo>
                                  <a:pt x="0" y="103"/>
                                  <a:pt x="103" y="0"/>
                                  <a:pt x="230" y="0"/>
                                </a:cubicBezTo>
                                <a:lnTo>
                                  <a:pt x="3595" y="0"/>
                                </a:lnTo>
                                <a:cubicBezTo>
                                  <a:pt x="3722" y="0"/>
                                  <a:pt x="3824" y="103"/>
                                  <a:pt x="3824" y="230"/>
                                </a:cubicBezTo>
                                <a:lnTo>
                                  <a:pt x="3824" y="1147"/>
                                </a:lnTo>
                                <a:cubicBezTo>
                                  <a:pt x="3824" y="1274"/>
                                  <a:pt x="3722" y="1376"/>
                                  <a:pt x="3595" y="1376"/>
                                </a:cubicBezTo>
                                <a:lnTo>
                                  <a:pt x="230" y="1376"/>
                                </a:lnTo>
                                <a:cubicBezTo>
                                  <a:pt x="103" y="1376"/>
                                  <a:pt x="0" y="1274"/>
                                  <a:pt x="0" y="1147"/>
                                </a:cubicBezTo>
                                <a:lnTo>
                                  <a:pt x="0" y="23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3"/>
                        <wps:cNvSpPr>
                          <a:spLocks/>
                        </wps:cNvSpPr>
                        <wps:spPr bwMode="auto">
                          <a:xfrm>
                            <a:off x="4267835" y="2380615"/>
                            <a:ext cx="1442720" cy="518795"/>
                          </a:xfrm>
                          <a:custGeom>
                            <a:avLst/>
                            <a:gdLst>
                              <a:gd name="T0" fmla="*/ 0 w 3824"/>
                              <a:gd name="T1" fmla="*/ 230 h 1376"/>
                              <a:gd name="T2" fmla="*/ 230 w 3824"/>
                              <a:gd name="T3" fmla="*/ 0 h 1376"/>
                              <a:gd name="T4" fmla="*/ 3595 w 3824"/>
                              <a:gd name="T5" fmla="*/ 0 h 1376"/>
                              <a:gd name="T6" fmla="*/ 3824 w 3824"/>
                              <a:gd name="T7" fmla="*/ 230 h 1376"/>
                              <a:gd name="T8" fmla="*/ 3824 w 3824"/>
                              <a:gd name="T9" fmla="*/ 1147 h 1376"/>
                              <a:gd name="T10" fmla="*/ 3595 w 3824"/>
                              <a:gd name="T11" fmla="*/ 1376 h 1376"/>
                              <a:gd name="T12" fmla="*/ 230 w 3824"/>
                              <a:gd name="T13" fmla="*/ 1376 h 1376"/>
                              <a:gd name="T14" fmla="*/ 0 w 3824"/>
                              <a:gd name="T15" fmla="*/ 1147 h 1376"/>
                              <a:gd name="T16" fmla="*/ 0 w 3824"/>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76">
                                <a:moveTo>
                                  <a:pt x="0" y="230"/>
                                </a:moveTo>
                                <a:cubicBezTo>
                                  <a:pt x="0" y="103"/>
                                  <a:pt x="103" y="0"/>
                                  <a:pt x="230" y="0"/>
                                </a:cubicBezTo>
                                <a:lnTo>
                                  <a:pt x="3595" y="0"/>
                                </a:lnTo>
                                <a:cubicBezTo>
                                  <a:pt x="3722" y="0"/>
                                  <a:pt x="3824" y="103"/>
                                  <a:pt x="3824" y="230"/>
                                </a:cubicBezTo>
                                <a:lnTo>
                                  <a:pt x="3824" y="1147"/>
                                </a:lnTo>
                                <a:cubicBezTo>
                                  <a:pt x="3824" y="1274"/>
                                  <a:pt x="3722" y="1376"/>
                                  <a:pt x="3595" y="1376"/>
                                </a:cubicBezTo>
                                <a:lnTo>
                                  <a:pt x="230" y="1376"/>
                                </a:lnTo>
                                <a:cubicBezTo>
                                  <a:pt x="103" y="1376"/>
                                  <a:pt x="0" y="1274"/>
                                  <a:pt x="0" y="1147"/>
                                </a:cubicBezTo>
                                <a:lnTo>
                                  <a:pt x="0" y="230"/>
                                </a:lnTo>
                                <a:close/>
                              </a:path>
                            </a:pathLst>
                          </a:custGeom>
                          <a:noFill/>
                          <a:ln w="18415" cap="flat">
                            <a:solidFill>
                              <a:srgbClr val="558E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4"/>
                        <wps:cNvSpPr>
                          <a:spLocks noChangeArrowheads="1"/>
                        </wps:cNvSpPr>
                        <wps:spPr bwMode="auto">
                          <a:xfrm>
                            <a:off x="4442460" y="2422525"/>
                            <a:ext cx="11188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Commonwealth Chief </w:t>
                              </w:r>
                            </w:p>
                          </w:txbxContent>
                        </wps:txbx>
                        <wps:bodyPr rot="0" vert="horz" wrap="none" lIns="0" tIns="0" rIns="0" bIns="0" anchor="t" anchorCtr="0">
                          <a:spAutoFit/>
                        </wps:bodyPr>
                      </wps:wsp>
                      <wps:wsp>
                        <wps:cNvPr id="107" name="Rectangle 105"/>
                        <wps:cNvSpPr>
                          <a:spLocks noChangeArrowheads="1"/>
                        </wps:cNvSpPr>
                        <wps:spPr bwMode="auto">
                          <a:xfrm>
                            <a:off x="4611370" y="2567305"/>
                            <a:ext cx="7924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Medical Officer</w:t>
                              </w:r>
                            </w:p>
                          </w:txbxContent>
                        </wps:txbx>
                        <wps:bodyPr rot="0" vert="horz" wrap="none" lIns="0" tIns="0" rIns="0" bIns="0" anchor="t" anchorCtr="0">
                          <a:spAutoFit/>
                        </wps:bodyPr>
                      </wps:wsp>
                      <wps:wsp>
                        <wps:cNvPr id="108" name="Rectangle 106"/>
                        <wps:cNvSpPr>
                          <a:spLocks noChangeArrowheads="1"/>
                        </wps:cNvSpPr>
                        <wps:spPr bwMode="auto">
                          <a:xfrm>
                            <a:off x="4822825" y="2712085"/>
                            <a:ext cx="3378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(CMO)</w:t>
                              </w:r>
                            </w:p>
                          </w:txbxContent>
                        </wps:txbx>
                        <wps:bodyPr rot="0" vert="horz" wrap="none" lIns="0" tIns="0" rIns="0" bIns="0" anchor="t" anchorCtr="0">
                          <a:spAutoFit/>
                        </wps:bodyPr>
                      </wps:wsp>
                      <wps:wsp>
                        <wps:cNvPr id="109" name="Freeform 107"/>
                        <wps:cNvSpPr>
                          <a:spLocks/>
                        </wps:cNvSpPr>
                        <wps:spPr bwMode="auto">
                          <a:xfrm>
                            <a:off x="4267835" y="1680845"/>
                            <a:ext cx="1442720" cy="524510"/>
                          </a:xfrm>
                          <a:custGeom>
                            <a:avLst/>
                            <a:gdLst>
                              <a:gd name="T0" fmla="*/ 0 w 3824"/>
                              <a:gd name="T1" fmla="*/ 232 h 1392"/>
                              <a:gd name="T2" fmla="*/ 232 w 3824"/>
                              <a:gd name="T3" fmla="*/ 0 h 1392"/>
                              <a:gd name="T4" fmla="*/ 3592 w 3824"/>
                              <a:gd name="T5" fmla="*/ 0 h 1392"/>
                              <a:gd name="T6" fmla="*/ 3824 w 3824"/>
                              <a:gd name="T7" fmla="*/ 232 h 1392"/>
                              <a:gd name="T8" fmla="*/ 3824 w 3824"/>
                              <a:gd name="T9" fmla="*/ 1160 h 1392"/>
                              <a:gd name="T10" fmla="*/ 3592 w 3824"/>
                              <a:gd name="T11" fmla="*/ 1392 h 1392"/>
                              <a:gd name="T12" fmla="*/ 232 w 3824"/>
                              <a:gd name="T13" fmla="*/ 1392 h 1392"/>
                              <a:gd name="T14" fmla="*/ 0 w 3824"/>
                              <a:gd name="T15" fmla="*/ 1160 h 1392"/>
                              <a:gd name="T16" fmla="*/ 0 w 3824"/>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92">
                                <a:moveTo>
                                  <a:pt x="0" y="232"/>
                                </a:moveTo>
                                <a:cubicBezTo>
                                  <a:pt x="0" y="104"/>
                                  <a:pt x="104" y="0"/>
                                  <a:pt x="232" y="0"/>
                                </a:cubicBezTo>
                                <a:lnTo>
                                  <a:pt x="3592" y="0"/>
                                </a:lnTo>
                                <a:cubicBezTo>
                                  <a:pt x="3721" y="0"/>
                                  <a:pt x="3824" y="104"/>
                                  <a:pt x="3824" y="232"/>
                                </a:cubicBezTo>
                                <a:lnTo>
                                  <a:pt x="3824" y="1160"/>
                                </a:lnTo>
                                <a:cubicBezTo>
                                  <a:pt x="3824" y="1289"/>
                                  <a:pt x="3721" y="1392"/>
                                  <a:pt x="3592" y="1392"/>
                                </a:cubicBezTo>
                                <a:lnTo>
                                  <a:pt x="232" y="1392"/>
                                </a:lnTo>
                                <a:cubicBezTo>
                                  <a:pt x="104" y="1392"/>
                                  <a:pt x="0" y="1289"/>
                                  <a:pt x="0" y="1160"/>
                                </a:cubicBezTo>
                                <a:lnTo>
                                  <a:pt x="0" y="23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08"/>
                        <wps:cNvSpPr>
                          <a:spLocks/>
                        </wps:cNvSpPr>
                        <wps:spPr bwMode="auto">
                          <a:xfrm>
                            <a:off x="4267835" y="1680845"/>
                            <a:ext cx="1442720" cy="524510"/>
                          </a:xfrm>
                          <a:custGeom>
                            <a:avLst/>
                            <a:gdLst>
                              <a:gd name="T0" fmla="*/ 0 w 3824"/>
                              <a:gd name="T1" fmla="*/ 232 h 1392"/>
                              <a:gd name="T2" fmla="*/ 232 w 3824"/>
                              <a:gd name="T3" fmla="*/ 0 h 1392"/>
                              <a:gd name="T4" fmla="*/ 3592 w 3824"/>
                              <a:gd name="T5" fmla="*/ 0 h 1392"/>
                              <a:gd name="T6" fmla="*/ 3824 w 3824"/>
                              <a:gd name="T7" fmla="*/ 232 h 1392"/>
                              <a:gd name="T8" fmla="*/ 3824 w 3824"/>
                              <a:gd name="T9" fmla="*/ 1160 h 1392"/>
                              <a:gd name="T10" fmla="*/ 3592 w 3824"/>
                              <a:gd name="T11" fmla="*/ 1392 h 1392"/>
                              <a:gd name="T12" fmla="*/ 232 w 3824"/>
                              <a:gd name="T13" fmla="*/ 1392 h 1392"/>
                              <a:gd name="T14" fmla="*/ 0 w 3824"/>
                              <a:gd name="T15" fmla="*/ 1160 h 1392"/>
                              <a:gd name="T16" fmla="*/ 0 w 3824"/>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92">
                                <a:moveTo>
                                  <a:pt x="0" y="232"/>
                                </a:moveTo>
                                <a:cubicBezTo>
                                  <a:pt x="0" y="104"/>
                                  <a:pt x="104" y="0"/>
                                  <a:pt x="232" y="0"/>
                                </a:cubicBezTo>
                                <a:lnTo>
                                  <a:pt x="3592" y="0"/>
                                </a:lnTo>
                                <a:cubicBezTo>
                                  <a:pt x="3721" y="0"/>
                                  <a:pt x="3824" y="104"/>
                                  <a:pt x="3824" y="232"/>
                                </a:cubicBezTo>
                                <a:lnTo>
                                  <a:pt x="3824" y="1160"/>
                                </a:lnTo>
                                <a:cubicBezTo>
                                  <a:pt x="3824" y="1289"/>
                                  <a:pt x="3721" y="1392"/>
                                  <a:pt x="3592" y="1392"/>
                                </a:cubicBezTo>
                                <a:lnTo>
                                  <a:pt x="232" y="1392"/>
                                </a:lnTo>
                                <a:cubicBezTo>
                                  <a:pt x="104" y="1392"/>
                                  <a:pt x="0" y="1289"/>
                                  <a:pt x="0" y="1160"/>
                                </a:cubicBezTo>
                                <a:lnTo>
                                  <a:pt x="0" y="232"/>
                                </a:lnTo>
                                <a:close/>
                              </a:path>
                            </a:pathLst>
                          </a:custGeom>
                          <a:noFill/>
                          <a:ln w="18415" cap="flat">
                            <a:solidFill>
                              <a:srgbClr val="4F62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09"/>
                        <wps:cNvSpPr>
                          <a:spLocks noChangeArrowheads="1"/>
                        </wps:cNvSpPr>
                        <wps:spPr bwMode="auto">
                          <a:xfrm>
                            <a:off x="4363720" y="1797685"/>
                            <a:ext cx="13125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Secretary, Department of </w:t>
                              </w:r>
                            </w:p>
                          </w:txbxContent>
                        </wps:txbx>
                        <wps:bodyPr rot="0" vert="horz" wrap="none" lIns="0" tIns="0" rIns="0" bIns="0" anchor="t" anchorCtr="0">
                          <a:spAutoFit/>
                        </wps:bodyPr>
                      </wps:wsp>
                      <wps:wsp>
                        <wps:cNvPr id="112" name="Rectangle 110"/>
                        <wps:cNvSpPr>
                          <a:spLocks noChangeArrowheads="1"/>
                        </wps:cNvSpPr>
                        <wps:spPr bwMode="auto">
                          <a:xfrm>
                            <a:off x="4816475" y="1942465"/>
                            <a:ext cx="3416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Health</w:t>
                              </w:r>
                            </w:p>
                          </w:txbxContent>
                        </wps:txbx>
                        <wps:bodyPr rot="0" vert="horz" wrap="none" lIns="0" tIns="0" rIns="0" bIns="0" anchor="t" anchorCtr="0">
                          <a:spAutoFit/>
                        </wps:bodyPr>
                      </wps:wsp>
                      <wps:wsp>
                        <wps:cNvPr id="113" name="Freeform 111"/>
                        <wps:cNvSpPr>
                          <a:spLocks/>
                        </wps:cNvSpPr>
                        <wps:spPr bwMode="auto">
                          <a:xfrm>
                            <a:off x="4267835" y="1035050"/>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2"/>
                        <wps:cNvSpPr>
                          <a:spLocks/>
                        </wps:cNvSpPr>
                        <wps:spPr bwMode="auto">
                          <a:xfrm>
                            <a:off x="4267835" y="1035050"/>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noFill/>
                          <a:ln w="18415" cap="flat">
                            <a:solidFill>
                              <a:srgbClr val="9848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3"/>
                        <wps:cNvSpPr>
                          <a:spLocks noChangeArrowheads="1"/>
                        </wps:cNvSpPr>
                        <wps:spPr bwMode="auto">
                          <a:xfrm>
                            <a:off x="4518025" y="1198245"/>
                            <a:ext cx="9823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Minister for Health</w:t>
                              </w:r>
                            </w:p>
                          </w:txbxContent>
                        </wps:txbx>
                        <wps:bodyPr rot="0" vert="horz" wrap="none" lIns="0" tIns="0" rIns="0" bIns="0" anchor="t" anchorCtr="0">
                          <a:spAutoFit/>
                        </wps:bodyPr>
                      </wps:wsp>
                      <wps:wsp>
                        <wps:cNvPr id="116" name="Freeform 114"/>
                        <wps:cNvSpPr>
                          <a:spLocks/>
                        </wps:cNvSpPr>
                        <wps:spPr bwMode="auto">
                          <a:xfrm>
                            <a:off x="4291965" y="389255"/>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5"/>
                        <wps:cNvSpPr>
                          <a:spLocks/>
                        </wps:cNvSpPr>
                        <wps:spPr bwMode="auto">
                          <a:xfrm>
                            <a:off x="4291965" y="389255"/>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noFill/>
                          <a:ln w="18415" cap="flat">
                            <a:solidFill>
                              <a:srgbClr val="604A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6"/>
                        <wps:cNvSpPr>
                          <a:spLocks noChangeArrowheads="1"/>
                        </wps:cNvSpPr>
                        <wps:spPr bwMode="auto">
                          <a:xfrm>
                            <a:off x="4638675" y="552450"/>
                            <a:ext cx="7658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Prime Minister</w:t>
                              </w:r>
                            </w:p>
                          </w:txbxContent>
                        </wps:txbx>
                        <wps:bodyPr rot="0" vert="horz" wrap="none" lIns="0" tIns="0" rIns="0" bIns="0" anchor="t" anchorCtr="0">
                          <a:spAutoFit/>
                        </wps:bodyPr>
                      </wps:wsp>
                      <wps:wsp>
                        <wps:cNvPr id="119" name="Freeform 117"/>
                        <wps:cNvSpPr>
                          <a:spLocks/>
                        </wps:cNvSpPr>
                        <wps:spPr bwMode="auto">
                          <a:xfrm>
                            <a:off x="187325" y="1680845"/>
                            <a:ext cx="1442720" cy="524510"/>
                          </a:xfrm>
                          <a:custGeom>
                            <a:avLst/>
                            <a:gdLst>
                              <a:gd name="T0" fmla="*/ 0 w 3824"/>
                              <a:gd name="T1" fmla="*/ 232 h 1392"/>
                              <a:gd name="T2" fmla="*/ 232 w 3824"/>
                              <a:gd name="T3" fmla="*/ 0 h 1392"/>
                              <a:gd name="T4" fmla="*/ 3592 w 3824"/>
                              <a:gd name="T5" fmla="*/ 0 h 1392"/>
                              <a:gd name="T6" fmla="*/ 3824 w 3824"/>
                              <a:gd name="T7" fmla="*/ 232 h 1392"/>
                              <a:gd name="T8" fmla="*/ 3824 w 3824"/>
                              <a:gd name="T9" fmla="*/ 1160 h 1392"/>
                              <a:gd name="T10" fmla="*/ 3592 w 3824"/>
                              <a:gd name="T11" fmla="*/ 1392 h 1392"/>
                              <a:gd name="T12" fmla="*/ 232 w 3824"/>
                              <a:gd name="T13" fmla="*/ 1392 h 1392"/>
                              <a:gd name="T14" fmla="*/ 0 w 3824"/>
                              <a:gd name="T15" fmla="*/ 1160 h 1392"/>
                              <a:gd name="T16" fmla="*/ 0 w 3824"/>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92">
                                <a:moveTo>
                                  <a:pt x="0" y="232"/>
                                </a:moveTo>
                                <a:cubicBezTo>
                                  <a:pt x="0" y="104"/>
                                  <a:pt x="104" y="0"/>
                                  <a:pt x="232" y="0"/>
                                </a:cubicBezTo>
                                <a:lnTo>
                                  <a:pt x="3592" y="0"/>
                                </a:lnTo>
                                <a:cubicBezTo>
                                  <a:pt x="3721" y="0"/>
                                  <a:pt x="3824" y="104"/>
                                  <a:pt x="3824" y="232"/>
                                </a:cubicBezTo>
                                <a:lnTo>
                                  <a:pt x="3824" y="1160"/>
                                </a:lnTo>
                                <a:cubicBezTo>
                                  <a:pt x="3824" y="1289"/>
                                  <a:pt x="3721" y="1392"/>
                                  <a:pt x="3592" y="1392"/>
                                </a:cubicBezTo>
                                <a:lnTo>
                                  <a:pt x="232" y="1392"/>
                                </a:lnTo>
                                <a:cubicBezTo>
                                  <a:pt x="104" y="1392"/>
                                  <a:pt x="0" y="1289"/>
                                  <a:pt x="0" y="1160"/>
                                </a:cubicBezTo>
                                <a:lnTo>
                                  <a:pt x="0" y="23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18"/>
                        <wps:cNvSpPr>
                          <a:spLocks/>
                        </wps:cNvSpPr>
                        <wps:spPr bwMode="auto">
                          <a:xfrm>
                            <a:off x="187325" y="1680845"/>
                            <a:ext cx="1442720" cy="524510"/>
                          </a:xfrm>
                          <a:custGeom>
                            <a:avLst/>
                            <a:gdLst>
                              <a:gd name="T0" fmla="*/ 0 w 3824"/>
                              <a:gd name="T1" fmla="*/ 232 h 1392"/>
                              <a:gd name="T2" fmla="*/ 232 w 3824"/>
                              <a:gd name="T3" fmla="*/ 0 h 1392"/>
                              <a:gd name="T4" fmla="*/ 3592 w 3824"/>
                              <a:gd name="T5" fmla="*/ 0 h 1392"/>
                              <a:gd name="T6" fmla="*/ 3824 w 3824"/>
                              <a:gd name="T7" fmla="*/ 232 h 1392"/>
                              <a:gd name="T8" fmla="*/ 3824 w 3824"/>
                              <a:gd name="T9" fmla="*/ 1160 h 1392"/>
                              <a:gd name="T10" fmla="*/ 3592 w 3824"/>
                              <a:gd name="T11" fmla="*/ 1392 h 1392"/>
                              <a:gd name="T12" fmla="*/ 232 w 3824"/>
                              <a:gd name="T13" fmla="*/ 1392 h 1392"/>
                              <a:gd name="T14" fmla="*/ 0 w 3824"/>
                              <a:gd name="T15" fmla="*/ 1160 h 1392"/>
                              <a:gd name="T16" fmla="*/ 0 w 3824"/>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92">
                                <a:moveTo>
                                  <a:pt x="0" y="232"/>
                                </a:moveTo>
                                <a:cubicBezTo>
                                  <a:pt x="0" y="104"/>
                                  <a:pt x="104" y="0"/>
                                  <a:pt x="232" y="0"/>
                                </a:cubicBezTo>
                                <a:lnTo>
                                  <a:pt x="3592" y="0"/>
                                </a:lnTo>
                                <a:cubicBezTo>
                                  <a:pt x="3721" y="0"/>
                                  <a:pt x="3824" y="104"/>
                                  <a:pt x="3824" y="232"/>
                                </a:cubicBezTo>
                                <a:lnTo>
                                  <a:pt x="3824" y="1160"/>
                                </a:lnTo>
                                <a:cubicBezTo>
                                  <a:pt x="3824" y="1289"/>
                                  <a:pt x="3721" y="1392"/>
                                  <a:pt x="3592" y="1392"/>
                                </a:cubicBezTo>
                                <a:lnTo>
                                  <a:pt x="232" y="1392"/>
                                </a:lnTo>
                                <a:cubicBezTo>
                                  <a:pt x="104" y="1392"/>
                                  <a:pt x="0" y="1289"/>
                                  <a:pt x="0" y="1160"/>
                                </a:cubicBezTo>
                                <a:lnTo>
                                  <a:pt x="0" y="232"/>
                                </a:lnTo>
                                <a:close/>
                              </a:path>
                            </a:pathLst>
                          </a:custGeom>
                          <a:noFill/>
                          <a:ln w="18415" cap="flat">
                            <a:solidFill>
                              <a:srgbClr val="4F62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19"/>
                        <wps:cNvSpPr>
                          <a:spLocks noChangeArrowheads="1"/>
                        </wps:cNvSpPr>
                        <wps:spPr bwMode="auto">
                          <a:xfrm>
                            <a:off x="364490" y="1797685"/>
                            <a:ext cx="11252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Directors/Secretaries, </w:t>
                              </w:r>
                            </w:p>
                          </w:txbxContent>
                        </wps:txbx>
                        <wps:bodyPr rot="0" vert="horz" wrap="none" lIns="0" tIns="0" rIns="0" bIns="0" anchor="t" anchorCtr="0">
                          <a:spAutoFit/>
                        </wps:bodyPr>
                      </wps:wsp>
                      <wps:wsp>
                        <wps:cNvPr id="122" name="Rectangle 120"/>
                        <wps:cNvSpPr>
                          <a:spLocks noChangeArrowheads="1"/>
                        </wps:cNvSpPr>
                        <wps:spPr bwMode="auto">
                          <a:xfrm>
                            <a:off x="400685" y="1942465"/>
                            <a:ext cx="10890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Health Departments</w:t>
                              </w:r>
                            </w:p>
                          </w:txbxContent>
                        </wps:txbx>
                        <wps:bodyPr rot="0" vert="horz" wrap="square" lIns="0" tIns="0" rIns="0" bIns="0" anchor="t" anchorCtr="0">
                          <a:spAutoFit/>
                        </wps:bodyPr>
                      </wps:wsp>
                      <wps:wsp>
                        <wps:cNvPr id="123" name="Freeform 121"/>
                        <wps:cNvSpPr>
                          <a:spLocks/>
                        </wps:cNvSpPr>
                        <wps:spPr bwMode="auto">
                          <a:xfrm>
                            <a:off x="187325" y="1035050"/>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2"/>
                        <wps:cNvSpPr>
                          <a:spLocks/>
                        </wps:cNvSpPr>
                        <wps:spPr bwMode="auto">
                          <a:xfrm>
                            <a:off x="187325" y="1035050"/>
                            <a:ext cx="1442720" cy="470535"/>
                          </a:xfrm>
                          <a:custGeom>
                            <a:avLst/>
                            <a:gdLst>
                              <a:gd name="T0" fmla="*/ 0 w 3824"/>
                              <a:gd name="T1" fmla="*/ 208 h 1248"/>
                              <a:gd name="T2" fmla="*/ 208 w 3824"/>
                              <a:gd name="T3" fmla="*/ 0 h 1248"/>
                              <a:gd name="T4" fmla="*/ 3616 w 3824"/>
                              <a:gd name="T5" fmla="*/ 0 h 1248"/>
                              <a:gd name="T6" fmla="*/ 3824 w 3824"/>
                              <a:gd name="T7" fmla="*/ 208 h 1248"/>
                              <a:gd name="T8" fmla="*/ 3824 w 3824"/>
                              <a:gd name="T9" fmla="*/ 1040 h 1248"/>
                              <a:gd name="T10" fmla="*/ 3616 w 3824"/>
                              <a:gd name="T11" fmla="*/ 1248 h 1248"/>
                              <a:gd name="T12" fmla="*/ 208 w 3824"/>
                              <a:gd name="T13" fmla="*/ 1248 h 1248"/>
                              <a:gd name="T14" fmla="*/ 0 w 3824"/>
                              <a:gd name="T15" fmla="*/ 1040 h 1248"/>
                              <a:gd name="T16" fmla="*/ 0 w 3824"/>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48">
                                <a:moveTo>
                                  <a:pt x="0" y="208"/>
                                </a:moveTo>
                                <a:cubicBezTo>
                                  <a:pt x="0" y="94"/>
                                  <a:pt x="94" y="0"/>
                                  <a:pt x="208" y="0"/>
                                </a:cubicBezTo>
                                <a:lnTo>
                                  <a:pt x="3616" y="0"/>
                                </a:lnTo>
                                <a:cubicBezTo>
                                  <a:pt x="3731" y="0"/>
                                  <a:pt x="3824" y="94"/>
                                  <a:pt x="3824" y="208"/>
                                </a:cubicBezTo>
                                <a:lnTo>
                                  <a:pt x="3824" y="1040"/>
                                </a:lnTo>
                                <a:cubicBezTo>
                                  <a:pt x="3824" y="1155"/>
                                  <a:pt x="3731" y="1248"/>
                                  <a:pt x="3616" y="1248"/>
                                </a:cubicBezTo>
                                <a:lnTo>
                                  <a:pt x="208" y="1248"/>
                                </a:lnTo>
                                <a:cubicBezTo>
                                  <a:pt x="94" y="1248"/>
                                  <a:pt x="0" y="1155"/>
                                  <a:pt x="0" y="1040"/>
                                </a:cubicBezTo>
                                <a:lnTo>
                                  <a:pt x="0" y="208"/>
                                </a:lnTo>
                                <a:close/>
                              </a:path>
                            </a:pathLst>
                          </a:custGeom>
                          <a:noFill/>
                          <a:ln w="18415" cap="flat">
                            <a:solidFill>
                              <a:srgbClr val="9848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3"/>
                        <wps:cNvSpPr>
                          <a:spLocks noChangeArrowheads="1"/>
                        </wps:cNvSpPr>
                        <wps:spPr bwMode="auto">
                          <a:xfrm>
                            <a:off x="446405" y="1125855"/>
                            <a:ext cx="9734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State and Territory </w:t>
                              </w:r>
                            </w:p>
                          </w:txbxContent>
                        </wps:txbx>
                        <wps:bodyPr rot="0" vert="horz" wrap="none" lIns="0" tIns="0" rIns="0" bIns="0" anchor="t" anchorCtr="0">
                          <a:spAutoFit/>
                        </wps:bodyPr>
                      </wps:wsp>
                      <wps:wsp>
                        <wps:cNvPr id="126" name="Rectangle 124"/>
                        <wps:cNvSpPr>
                          <a:spLocks noChangeArrowheads="1"/>
                        </wps:cNvSpPr>
                        <wps:spPr bwMode="auto">
                          <a:xfrm>
                            <a:off x="494664" y="1270635"/>
                            <a:ext cx="9353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Health Ministers</w:t>
                              </w:r>
                            </w:p>
                          </w:txbxContent>
                        </wps:txbx>
                        <wps:bodyPr rot="0" vert="horz" wrap="square" lIns="0" tIns="0" rIns="0" bIns="0" anchor="t" anchorCtr="0">
                          <a:spAutoFit/>
                        </wps:bodyPr>
                      </wps:wsp>
                      <wps:wsp>
                        <wps:cNvPr id="127" name="Freeform 125"/>
                        <wps:cNvSpPr>
                          <a:spLocks/>
                        </wps:cNvSpPr>
                        <wps:spPr bwMode="auto">
                          <a:xfrm>
                            <a:off x="180975" y="389255"/>
                            <a:ext cx="1442720" cy="476885"/>
                          </a:xfrm>
                          <a:custGeom>
                            <a:avLst/>
                            <a:gdLst>
                              <a:gd name="T0" fmla="*/ 0 w 3824"/>
                              <a:gd name="T1" fmla="*/ 211 h 1264"/>
                              <a:gd name="T2" fmla="*/ 211 w 3824"/>
                              <a:gd name="T3" fmla="*/ 0 h 1264"/>
                              <a:gd name="T4" fmla="*/ 3614 w 3824"/>
                              <a:gd name="T5" fmla="*/ 0 h 1264"/>
                              <a:gd name="T6" fmla="*/ 3824 w 3824"/>
                              <a:gd name="T7" fmla="*/ 211 h 1264"/>
                              <a:gd name="T8" fmla="*/ 3824 w 3824"/>
                              <a:gd name="T9" fmla="*/ 1054 h 1264"/>
                              <a:gd name="T10" fmla="*/ 3614 w 3824"/>
                              <a:gd name="T11" fmla="*/ 1264 h 1264"/>
                              <a:gd name="T12" fmla="*/ 211 w 3824"/>
                              <a:gd name="T13" fmla="*/ 1264 h 1264"/>
                              <a:gd name="T14" fmla="*/ 0 w 3824"/>
                              <a:gd name="T15" fmla="*/ 1054 h 1264"/>
                              <a:gd name="T16" fmla="*/ 0 w 3824"/>
                              <a:gd name="T17" fmla="*/ 211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64">
                                <a:moveTo>
                                  <a:pt x="0" y="211"/>
                                </a:moveTo>
                                <a:cubicBezTo>
                                  <a:pt x="0" y="95"/>
                                  <a:pt x="95" y="0"/>
                                  <a:pt x="211" y="0"/>
                                </a:cubicBezTo>
                                <a:lnTo>
                                  <a:pt x="3614" y="0"/>
                                </a:lnTo>
                                <a:cubicBezTo>
                                  <a:pt x="3730" y="0"/>
                                  <a:pt x="3824" y="95"/>
                                  <a:pt x="3824" y="211"/>
                                </a:cubicBezTo>
                                <a:lnTo>
                                  <a:pt x="3824" y="1054"/>
                                </a:lnTo>
                                <a:cubicBezTo>
                                  <a:pt x="3824" y="1170"/>
                                  <a:pt x="3730" y="1264"/>
                                  <a:pt x="3614" y="1264"/>
                                </a:cubicBezTo>
                                <a:lnTo>
                                  <a:pt x="211" y="1264"/>
                                </a:lnTo>
                                <a:cubicBezTo>
                                  <a:pt x="95" y="1264"/>
                                  <a:pt x="0" y="1170"/>
                                  <a:pt x="0" y="1054"/>
                                </a:cubicBezTo>
                                <a:lnTo>
                                  <a:pt x="0" y="21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26"/>
                        <wps:cNvSpPr>
                          <a:spLocks/>
                        </wps:cNvSpPr>
                        <wps:spPr bwMode="auto">
                          <a:xfrm>
                            <a:off x="180975" y="389255"/>
                            <a:ext cx="1442720" cy="476885"/>
                          </a:xfrm>
                          <a:custGeom>
                            <a:avLst/>
                            <a:gdLst>
                              <a:gd name="T0" fmla="*/ 0 w 3824"/>
                              <a:gd name="T1" fmla="*/ 211 h 1264"/>
                              <a:gd name="T2" fmla="*/ 211 w 3824"/>
                              <a:gd name="T3" fmla="*/ 0 h 1264"/>
                              <a:gd name="T4" fmla="*/ 3614 w 3824"/>
                              <a:gd name="T5" fmla="*/ 0 h 1264"/>
                              <a:gd name="T6" fmla="*/ 3824 w 3824"/>
                              <a:gd name="T7" fmla="*/ 211 h 1264"/>
                              <a:gd name="T8" fmla="*/ 3824 w 3824"/>
                              <a:gd name="T9" fmla="*/ 1054 h 1264"/>
                              <a:gd name="T10" fmla="*/ 3614 w 3824"/>
                              <a:gd name="T11" fmla="*/ 1264 h 1264"/>
                              <a:gd name="T12" fmla="*/ 211 w 3824"/>
                              <a:gd name="T13" fmla="*/ 1264 h 1264"/>
                              <a:gd name="T14" fmla="*/ 0 w 3824"/>
                              <a:gd name="T15" fmla="*/ 1054 h 1264"/>
                              <a:gd name="T16" fmla="*/ 0 w 3824"/>
                              <a:gd name="T17" fmla="*/ 211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264">
                                <a:moveTo>
                                  <a:pt x="0" y="211"/>
                                </a:moveTo>
                                <a:cubicBezTo>
                                  <a:pt x="0" y="95"/>
                                  <a:pt x="95" y="0"/>
                                  <a:pt x="211" y="0"/>
                                </a:cubicBezTo>
                                <a:lnTo>
                                  <a:pt x="3614" y="0"/>
                                </a:lnTo>
                                <a:cubicBezTo>
                                  <a:pt x="3730" y="0"/>
                                  <a:pt x="3824" y="95"/>
                                  <a:pt x="3824" y="211"/>
                                </a:cubicBezTo>
                                <a:lnTo>
                                  <a:pt x="3824" y="1054"/>
                                </a:lnTo>
                                <a:cubicBezTo>
                                  <a:pt x="3824" y="1170"/>
                                  <a:pt x="3730" y="1264"/>
                                  <a:pt x="3614" y="1264"/>
                                </a:cubicBezTo>
                                <a:lnTo>
                                  <a:pt x="211" y="1264"/>
                                </a:lnTo>
                                <a:cubicBezTo>
                                  <a:pt x="95" y="1264"/>
                                  <a:pt x="0" y="1170"/>
                                  <a:pt x="0" y="1054"/>
                                </a:cubicBezTo>
                                <a:lnTo>
                                  <a:pt x="0" y="211"/>
                                </a:lnTo>
                                <a:close/>
                              </a:path>
                            </a:pathLst>
                          </a:custGeom>
                          <a:noFill/>
                          <a:ln w="18415" cap="flat">
                            <a:solidFill>
                              <a:srgbClr val="604A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27"/>
                        <wps:cNvSpPr>
                          <a:spLocks noChangeArrowheads="1"/>
                        </wps:cNvSpPr>
                        <wps:spPr bwMode="auto">
                          <a:xfrm>
                            <a:off x="435610" y="482600"/>
                            <a:ext cx="9785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Premiers and Chief </w:t>
                              </w:r>
                            </w:p>
                          </w:txbxContent>
                        </wps:txbx>
                        <wps:bodyPr rot="0" vert="horz" wrap="none" lIns="0" tIns="0" rIns="0" bIns="0" anchor="t" anchorCtr="0">
                          <a:spAutoFit/>
                        </wps:bodyPr>
                      </wps:wsp>
                      <wps:wsp>
                        <wps:cNvPr id="130" name="Rectangle 128"/>
                        <wps:cNvSpPr>
                          <a:spLocks noChangeArrowheads="1"/>
                        </wps:cNvSpPr>
                        <wps:spPr bwMode="auto">
                          <a:xfrm>
                            <a:off x="665480" y="627380"/>
                            <a:ext cx="603249"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Ministers</w:t>
                              </w:r>
                            </w:p>
                          </w:txbxContent>
                        </wps:txbx>
                        <wps:bodyPr rot="0" vert="horz" wrap="square" lIns="0" tIns="0" rIns="0" bIns="0" anchor="t" anchorCtr="0">
                          <a:spAutoFit/>
                        </wps:bodyPr>
                      </wps:wsp>
                      <wps:wsp>
                        <wps:cNvPr id="131" name="Freeform 129"/>
                        <wps:cNvSpPr>
                          <a:spLocks/>
                        </wps:cNvSpPr>
                        <wps:spPr bwMode="auto">
                          <a:xfrm>
                            <a:off x="187325" y="2380615"/>
                            <a:ext cx="1442720" cy="518795"/>
                          </a:xfrm>
                          <a:custGeom>
                            <a:avLst/>
                            <a:gdLst>
                              <a:gd name="T0" fmla="*/ 0 w 3824"/>
                              <a:gd name="T1" fmla="*/ 230 h 1376"/>
                              <a:gd name="T2" fmla="*/ 230 w 3824"/>
                              <a:gd name="T3" fmla="*/ 0 h 1376"/>
                              <a:gd name="T4" fmla="*/ 3595 w 3824"/>
                              <a:gd name="T5" fmla="*/ 0 h 1376"/>
                              <a:gd name="T6" fmla="*/ 3824 w 3824"/>
                              <a:gd name="T7" fmla="*/ 230 h 1376"/>
                              <a:gd name="T8" fmla="*/ 3824 w 3824"/>
                              <a:gd name="T9" fmla="*/ 1147 h 1376"/>
                              <a:gd name="T10" fmla="*/ 3595 w 3824"/>
                              <a:gd name="T11" fmla="*/ 1376 h 1376"/>
                              <a:gd name="T12" fmla="*/ 230 w 3824"/>
                              <a:gd name="T13" fmla="*/ 1376 h 1376"/>
                              <a:gd name="T14" fmla="*/ 0 w 3824"/>
                              <a:gd name="T15" fmla="*/ 1147 h 1376"/>
                              <a:gd name="T16" fmla="*/ 0 w 3824"/>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76">
                                <a:moveTo>
                                  <a:pt x="0" y="230"/>
                                </a:moveTo>
                                <a:cubicBezTo>
                                  <a:pt x="0" y="103"/>
                                  <a:pt x="103" y="0"/>
                                  <a:pt x="230" y="0"/>
                                </a:cubicBezTo>
                                <a:lnTo>
                                  <a:pt x="3595" y="0"/>
                                </a:lnTo>
                                <a:cubicBezTo>
                                  <a:pt x="3722" y="0"/>
                                  <a:pt x="3824" y="103"/>
                                  <a:pt x="3824" y="230"/>
                                </a:cubicBezTo>
                                <a:lnTo>
                                  <a:pt x="3824" y="1147"/>
                                </a:lnTo>
                                <a:cubicBezTo>
                                  <a:pt x="3824" y="1274"/>
                                  <a:pt x="3722" y="1376"/>
                                  <a:pt x="3595" y="1376"/>
                                </a:cubicBezTo>
                                <a:lnTo>
                                  <a:pt x="230" y="1376"/>
                                </a:lnTo>
                                <a:cubicBezTo>
                                  <a:pt x="103" y="1376"/>
                                  <a:pt x="0" y="1274"/>
                                  <a:pt x="0" y="1147"/>
                                </a:cubicBezTo>
                                <a:lnTo>
                                  <a:pt x="0" y="23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0"/>
                        <wps:cNvSpPr>
                          <a:spLocks/>
                        </wps:cNvSpPr>
                        <wps:spPr bwMode="auto">
                          <a:xfrm>
                            <a:off x="187325" y="2380615"/>
                            <a:ext cx="1442720" cy="518795"/>
                          </a:xfrm>
                          <a:custGeom>
                            <a:avLst/>
                            <a:gdLst>
                              <a:gd name="T0" fmla="*/ 0 w 3824"/>
                              <a:gd name="T1" fmla="*/ 230 h 1376"/>
                              <a:gd name="T2" fmla="*/ 230 w 3824"/>
                              <a:gd name="T3" fmla="*/ 0 h 1376"/>
                              <a:gd name="T4" fmla="*/ 3595 w 3824"/>
                              <a:gd name="T5" fmla="*/ 0 h 1376"/>
                              <a:gd name="T6" fmla="*/ 3824 w 3824"/>
                              <a:gd name="T7" fmla="*/ 230 h 1376"/>
                              <a:gd name="T8" fmla="*/ 3824 w 3824"/>
                              <a:gd name="T9" fmla="*/ 1147 h 1376"/>
                              <a:gd name="T10" fmla="*/ 3595 w 3824"/>
                              <a:gd name="T11" fmla="*/ 1376 h 1376"/>
                              <a:gd name="T12" fmla="*/ 230 w 3824"/>
                              <a:gd name="T13" fmla="*/ 1376 h 1376"/>
                              <a:gd name="T14" fmla="*/ 0 w 3824"/>
                              <a:gd name="T15" fmla="*/ 1147 h 1376"/>
                              <a:gd name="T16" fmla="*/ 0 w 3824"/>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24" h="1376">
                                <a:moveTo>
                                  <a:pt x="0" y="230"/>
                                </a:moveTo>
                                <a:cubicBezTo>
                                  <a:pt x="0" y="103"/>
                                  <a:pt x="103" y="0"/>
                                  <a:pt x="230" y="0"/>
                                </a:cubicBezTo>
                                <a:lnTo>
                                  <a:pt x="3595" y="0"/>
                                </a:lnTo>
                                <a:cubicBezTo>
                                  <a:pt x="3722" y="0"/>
                                  <a:pt x="3824" y="103"/>
                                  <a:pt x="3824" y="230"/>
                                </a:cubicBezTo>
                                <a:lnTo>
                                  <a:pt x="3824" y="1147"/>
                                </a:lnTo>
                                <a:cubicBezTo>
                                  <a:pt x="3824" y="1274"/>
                                  <a:pt x="3722" y="1376"/>
                                  <a:pt x="3595" y="1376"/>
                                </a:cubicBezTo>
                                <a:lnTo>
                                  <a:pt x="230" y="1376"/>
                                </a:lnTo>
                                <a:cubicBezTo>
                                  <a:pt x="103" y="1376"/>
                                  <a:pt x="0" y="1274"/>
                                  <a:pt x="0" y="1147"/>
                                </a:cubicBezTo>
                                <a:lnTo>
                                  <a:pt x="0" y="230"/>
                                </a:lnTo>
                                <a:close/>
                              </a:path>
                            </a:pathLst>
                          </a:custGeom>
                          <a:noFill/>
                          <a:ln w="18415" cap="flat">
                            <a:solidFill>
                              <a:srgbClr val="558E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1"/>
                        <wps:cNvSpPr>
                          <a:spLocks noChangeArrowheads="1"/>
                        </wps:cNvSpPr>
                        <wps:spPr bwMode="auto">
                          <a:xfrm>
                            <a:off x="400685" y="2494915"/>
                            <a:ext cx="63627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Chief Health </w:t>
                              </w:r>
                            </w:p>
                          </w:txbxContent>
                        </wps:txbx>
                        <wps:bodyPr rot="0" vert="horz" wrap="none" lIns="0" tIns="0" rIns="0" bIns="0" anchor="t" anchorCtr="0">
                          <a:spAutoFit/>
                        </wps:bodyPr>
                      </wps:wsp>
                      <wps:wsp>
                        <wps:cNvPr id="134" name="Rectangle 132"/>
                        <wps:cNvSpPr>
                          <a:spLocks noChangeArrowheads="1"/>
                        </wps:cNvSpPr>
                        <wps:spPr bwMode="auto">
                          <a:xfrm>
                            <a:off x="1028065" y="2494915"/>
                            <a:ext cx="4305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 Officers</w:t>
                              </w:r>
                            </w:p>
                          </w:txbxContent>
                        </wps:txbx>
                        <wps:bodyPr rot="0" vert="horz" wrap="none" lIns="0" tIns="0" rIns="0" bIns="0" anchor="t" anchorCtr="0">
                          <a:noAutofit/>
                        </wps:bodyPr>
                      </wps:wsp>
                      <wps:wsp>
                        <wps:cNvPr id="135" name="Rectangle 133"/>
                        <wps:cNvSpPr>
                          <a:spLocks noChangeArrowheads="1"/>
                        </wps:cNvSpPr>
                        <wps:spPr bwMode="auto">
                          <a:xfrm>
                            <a:off x="762635" y="2639695"/>
                            <a:ext cx="3079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(CHO)</w:t>
                              </w:r>
                            </w:p>
                          </w:txbxContent>
                        </wps:txbx>
                        <wps:bodyPr rot="0" vert="horz" wrap="none" lIns="0" tIns="0" rIns="0" bIns="0" anchor="t" anchorCtr="0">
                          <a:spAutoFit/>
                        </wps:bodyPr>
                      </wps:wsp>
                      <wps:wsp>
                        <wps:cNvPr id="136" name="Freeform 134"/>
                        <wps:cNvSpPr>
                          <a:spLocks/>
                        </wps:cNvSpPr>
                        <wps:spPr bwMode="auto">
                          <a:xfrm>
                            <a:off x="2100580" y="1680845"/>
                            <a:ext cx="1696085" cy="524510"/>
                          </a:xfrm>
                          <a:custGeom>
                            <a:avLst/>
                            <a:gdLst>
                              <a:gd name="T0" fmla="*/ 0 w 4496"/>
                              <a:gd name="T1" fmla="*/ 232 h 1392"/>
                              <a:gd name="T2" fmla="*/ 232 w 4496"/>
                              <a:gd name="T3" fmla="*/ 0 h 1392"/>
                              <a:gd name="T4" fmla="*/ 4264 w 4496"/>
                              <a:gd name="T5" fmla="*/ 0 h 1392"/>
                              <a:gd name="T6" fmla="*/ 4496 w 4496"/>
                              <a:gd name="T7" fmla="*/ 232 h 1392"/>
                              <a:gd name="T8" fmla="*/ 4496 w 4496"/>
                              <a:gd name="T9" fmla="*/ 1160 h 1392"/>
                              <a:gd name="T10" fmla="*/ 4264 w 4496"/>
                              <a:gd name="T11" fmla="*/ 1392 h 1392"/>
                              <a:gd name="T12" fmla="*/ 232 w 4496"/>
                              <a:gd name="T13" fmla="*/ 1392 h 1392"/>
                              <a:gd name="T14" fmla="*/ 0 w 4496"/>
                              <a:gd name="T15" fmla="*/ 1160 h 1392"/>
                              <a:gd name="T16" fmla="*/ 0 w 4496"/>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392">
                                <a:moveTo>
                                  <a:pt x="0" y="232"/>
                                </a:moveTo>
                                <a:cubicBezTo>
                                  <a:pt x="0" y="104"/>
                                  <a:pt x="104" y="0"/>
                                  <a:pt x="232" y="0"/>
                                </a:cubicBezTo>
                                <a:lnTo>
                                  <a:pt x="4264" y="0"/>
                                </a:lnTo>
                                <a:cubicBezTo>
                                  <a:pt x="4393" y="0"/>
                                  <a:pt x="4496" y="104"/>
                                  <a:pt x="4496" y="232"/>
                                </a:cubicBezTo>
                                <a:lnTo>
                                  <a:pt x="4496" y="1160"/>
                                </a:lnTo>
                                <a:cubicBezTo>
                                  <a:pt x="4496" y="1289"/>
                                  <a:pt x="4393" y="1392"/>
                                  <a:pt x="4264" y="1392"/>
                                </a:cubicBezTo>
                                <a:lnTo>
                                  <a:pt x="232" y="1392"/>
                                </a:lnTo>
                                <a:cubicBezTo>
                                  <a:pt x="104" y="1392"/>
                                  <a:pt x="0" y="1289"/>
                                  <a:pt x="0" y="1160"/>
                                </a:cubicBezTo>
                                <a:lnTo>
                                  <a:pt x="0" y="232"/>
                                </a:lnTo>
                                <a:close/>
                              </a:path>
                            </a:pathLst>
                          </a:custGeom>
                          <a:solidFill>
                            <a:srgbClr val="C3D69B"/>
                          </a:solidFill>
                          <a:ln w="0">
                            <a:solidFill>
                              <a:srgbClr val="000000"/>
                            </a:solidFill>
                            <a:prstDash val="solid"/>
                            <a:round/>
                            <a:headEnd/>
                            <a:tailEnd/>
                          </a:ln>
                        </wps:spPr>
                        <wps:bodyPr rot="0" vert="horz" wrap="square" lIns="91440" tIns="45720" rIns="91440" bIns="45720" anchor="t" anchorCtr="0" upright="1">
                          <a:noAutofit/>
                        </wps:bodyPr>
                      </wps:wsp>
                      <wps:wsp>
                        <wps:cNvPr id="137" name="Freeform 135"/>
                        <wps:cNvSpPr>
                          <a:spLocks/>
                        </wps:cNvSpPr>
                        <wps:spPr bwMode="auto">
                          <a:xfrm>
                            <a:off x="2100580" y="1680845"/>
                            <a:ext cx="1696085" cy="524510"/>
                          </a:xfrm>
                          <a:custGeom>
                            <a:avLst/>
                            <a:gdLst>
                              <a:gd name="T0" fmla="*/ 0 w 4496"/>
                              <a:gd name="T1" fmla="*/ 232 h 1392"/>
                              <a:gd name="T2" fmla="*/ 232 w 4496"/>
                              <a:gd name="T3" fmla="*/ 0 h 1392"/>
                              <a:gd name="T4" fmla="*/ 4264 w 4496"/>
                              <a:gd name="T5" fmla="*/ 0 h 1392"/>
                              <a:gd name="T6" fmla="*/ 4496 w 4496"/>
                              <a:gd name="T7" fmla="*/ 232 h 1392"/>
                              <a:gd name="T8" fmla="*/ 4496 w 4496"/>
                              <a:gd name="T9" fmla="*/ 1160 h 1392"/>
                              <a:gd name="T10" fmla="*/ 4264 w 4496"/>
                              <a:gd name="T11" fmla="*/ 1392 h 1392"/>
                              <a:gd name="T12" fmla="*/ 232 w 4496"/>
                              <a:gd name="T13" fmla="*/ 1392 h 1392"/>
                              <a:gd name="T14" fmla="*/ 0 w 4496"/>
                              <a:gd name="T15" fmla="*/ 1160 h 1392"/>
                              <a:gd name="T16" fmla="*/ 0 w 4496"/>
                              <a:gd name="T17" fmla="*/ 232 h 1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392">
                                <a:moveTo>
                                  <a:pt x="0" y="232"/>
                                </a:moveTo>
                                <a:cubicBezTo>
                                  <a:pt x="0" y="104"/>
                                  <a:pt x="104" y="0"/>
                                  <a:pt x="232" y="0"/>
                                </a:cubicBezTo>
                                <a:lnTo>
                                  <a:pt x="4264" y="0"/>
                                </a:lnTo>
                                <a:cubicBezTo>
                                  <a:pt x="4393" y="0"/>
                                  <a:pt x="4496" y="104"/>
                                  <a:pt x="4496" y="232"/>
                                </a:cubicBezTo>
                                <a:lnTo>
                                  <a:pt x="4496" y="1160"/>
                                </a:lnTo>
                                <a:cubicBezTo>
                                  <a:pt x="4496" y="1289"/>
                                  <a:pt x="4393" y="1392"/>
                                  <a:pt x="4264" y="1392"/>
                                </a:cubicBezTo>
                                <a:lnTo>
                                  <a:pt x="232" y="1392"/>
                                </a:lnTo>
                                <a:cubicBezTo>
                                  <a:pt x="104" y="1392"/>
                                  <a:pt x="0" y="1289"/>
                                  <a:pt x="0" y="1160"/>
                                </a:cubicBezTo>
                                <a:lnTo>
                                  <a:pt x="0" y="232"/>
                                </a:lnTo>
                                <a:close/>
                              </a:path>
                            </a:pathLst>
                          </a:custGeom>
                          <a:noFill/>
                          <a:ln w="18415" cap="flat">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6"/>
                        <wps:cNvSpPr>
                          <a:spLocks noChangeArrowheads="1"/>
                        </wps:cNvSpPr>
                        <wps:spPr bwMode="auto">
                          <a:xfrm>
                            <a:off x="2256790" y="1797685"/>
                            <a:ext cx="8940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Australian Health </w:t>
                              </w:r>
                            </w:p>
                          </w:txbxContent>
                        </wps:txbx>
                        <wps:bodyPr rot="0" vert="horz" wrap="none" lIns="0" tIns="0" rIns="0" bIns="0" anchor="t" anchorCtr="0">
                          <a:spAutoFit/>
                        </wps:bodyPr>
                      </wps:wsp>
                      <wps:wsp>
                        <wps:cNvPr id="139" name="Rectangle 137"/>
                        <wps:cNvSpPr>
                          <a:spLocks noChangeArrowheads="1"/>
                        </wps:cNvSpPr>
                        <wps:spPr bwMode="auto">
                          <a:xfrm>
                            <a:off x="3138170" y="1797685"/>
                            <a:ext cx="5435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 Ministers’ </w:t>
                              </w:r>
                            </w:p>
                          </w:txbxContent>
                        </wps:txbx>
                        <wps:bodyPr rot="0" vert="horz" wrap="none" lIns="0" tIns="0" rIns="0" bIns="0" anchor="t" anchorCtr="0">
                          <a:spAutoFit/>
                        </wps:bodyPr>
                      </wps:wsp>
                      <wps:wsp>
                        <wps:cNvPr id="140" name="Rectangle 138"/>
                        <wps:cNvSpPr>
                          <a:spLocks noChangeArrowheads="1"/>
                        </wps:cNvSpPr>
                        <wps:spPr bwMode="auto">
                          <a:xfrm>
                            <a:off x="2292985" y="1942465"/>
                            <a:ext cx="1480052"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Advisory Council (AHMAC)</w:t>
                              </w:r>
                            </w:p>
                          </w:txbxContent>
                        </wps:txbx>
                        <wps:bodyPr rot="0" vert="horz" wrap="square" lIns="0" tIns="0" rIns="0" bIns="0" anchor="t" anchorCtr="0">
                          <a:spAutoFit/>
                        </wps:bodyPr>
                      </wps:wsp>
                      <wps:wsp>
                        <wps:cNvPr id="142" name="Freeform 140"/>
                        <wps:cNvSpPr>
                          <a:spLocks/>
                        </wps:cNvSpPr>
                        <wps:spPr bwMode="auto">
                          <a:xfrm>
                            <a:off x="2100580" y="1035050"/>
                            <a:ext cx="1696085" cy="470535"/>
                          </a:xfrm>
                          <a:custGeom>
                            <a:avLst/>
                            <a:gdLst>
                              <a:gd name="T0" fmla="*/ 0 w 4496"/>
                              <a:gd name="T1" fmla="*/ 208 h 1248"/>
                              <a:gd name="T2" fmla="*/ 208 w 4496"/>
                              <a:gd name="T3" fmla="*/ 0 h 1248"/>
                              <a:gd name="T4" fmla="*/ 4288 w 4496"/>
                              <a:gd name="T5" fmla="*/ 0 h 1248"/>
                              <a:gd name="T6" fmla="*/ 4496 w 4496"/>
                              <a:gd name="T7" fmla="*/ 208 h 1248"/>
                              <a:gd name="T8" fmla="*/ 4496 w 4496"/>
                              <a:gd name="T9" fmla="*/ 1040 h 1248"/>
                              <a:gd name="T10" fmla="*/ 4288 w 4496"/>
                              <a:gd name="T11" fmla="*/ 1248 h 1248"/>
                              <a:gd name="T12" fmla="*/ 208 w 4496"/>
                              <a:gd name="T13" fmla="*/ 1248 h 1248"/>
                              <a:gd name="T14" fmla="*/ 0 w 4496"/>
                              <a:gd name="T15" fmla="*/ 1040 h 1248"/>
                              <a:gd name="T16" fmla="*/ 0 w 4496"/>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248">
                                <a:moveTo>
                                  <a:pt x="0" y="208"/>
                                </a:moveTo>
                                <a:cubicBezTo>
                                  <a:pt x="0" y="94"/>
                                  <a:pt x="94" y="0"/>
                                  <a:pt x="208" y="0"/>
                                </a:cubicBezTo>
                                <a:lnTo>
                                  <a:pt x="4288" y="0"/>
                                </a:lnTo>
                                <a:cubicBezTo>
                                  <a:pt x="4403" y="0"/>
                                  <a:pt x="4496" y="94"/>
                                  <a:pt x="4496" y="208"/>
                                </a:cubicBezTo>
                                <a:lnTo>
                                  <a:pt x="4496" y="1040"/>
                                </a:lnTo>
                                <a:cubicBezTo>
                                  <a:pt x="4496" y="1155"/>
                                  <a:pt x="4403" y="1248"/>
                                  <a:pt x="4288" y="1248"/>
                                </a:cubicBezTo>
                                <a:lnTo>
                                  <a:pt x="208" y="1248"/>
                                </a:lnTo>
                                <a:cubicBezTo>
                                  <a:pt x="94" y="1248"/>
                                  <a:pt x="0" y="1155"/>
                                  <a:pt x="0" y="1040"/>
                                </a:cubicBezTo>
                                <a:lnTo>
                                  <a:pt x="0" y="208"/>
                                </a:lnTo>
                                <a:close/>
                              </a:path>
                            </a:pathLst>
                          </a:custGeom>
                          <a:noFill/>
                          <a:ln w="18415" cap="flat">
                            <a:solidFill>
                              <a:srgbClr val="9848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1"/>
                        <wps:cNvSpPr>
                          <a:spLocks noChangeArrowheads="1"/>
                        </wps:cNvSpPr>
                        <wps:spPr bwMode="auto">
                          <a:xfrm>
                            <a:off x="2272570" y="1125855"/>
                            <a:ext cx="1261828"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pPr>
                                <w:jc w:val="center"/>
                              </w:pPr>
                              <w:r>
                                <w:t>COAG Health Council (CHC)</w:t>
                              </w:r>
                            </w:p>
                          </w:txbxContent>
                        </wps:txbx>
                        <wps:bodyPr rot="0" vert="horz" wrap="square" lIns="0" tIns="0" rIns="0" bIns="0" anchor="t" anchorCtr="0">
                          <a:noAutofit/>
                        </wps:bodyPr>
                      </wps:wsp>
                      <wps:wsp>
                        <wps:cNvPr id="144" name="Rectangle 142"/>
                        <wps:cNvSpPr>
                          <a:spLocks noChangeArrowheads="1"/>
                        </wps:cNvSpPr>
                        <wps:spPr bwMode="auto">
                          <a:xfrm>
                            <a:off x="2779113" y="12706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none" lIns="0" tIns="0" rIns="0" bIns="0" anchor="t" anchorCtr="0">
                          <a:spAutoFit/>
                        </wps:bodyPr>
                      </wps:wsp>
                      <wps:wsp>
                        <wps:cNvPr id="145" name="Rectangle 143"/>
                        <wps:cNvSpPr>
                          <a:spLocks noChangeArrowheads="1"/>
                        </wps:cNvSpPr>
                        <wps:spPr bwMode="auto">
                          <a:xfrm>
                            <a:off x="2814732" y="127059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none" lIns="0" tIns="0" rIns="0" bIns="0" anchor="t" anchorCtr="0">
                          <a:spAutoFit/>
                        </wps:bodyPr>
                      </wps:wsp>
                      <wps:wsp>
                        <wps:cNvPr id="146" name="Rectangle 144"/>
                        <wps:cNvSpPr>
                          <a:spLocks noChangeArrowheads="1"/>
                        </wps:cNvSpPr>
                        <wps:spPr bwMode="auto">
                          <a:xfrm>
                            <a:off x="3074993" y="12706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none" lIns="0" tIns="0" rIns="0" bIns="0" anchor="t" anchorCtr="0">
                          <a:spAutoFit/>
                        </wps:bodyPr>
                      </wps:wsp>
                      <wps:wsp>
                        <wps:cNvPr id="147" name="Freeform 145"/>
                        <wps:cNvSpPr>
                          <a:spLocks/>
                        </wps:cNvSpPr>
                        <wps:spPr bwMode="auto">
                          <a:xfrm>
                            <a:off x="2100580" y="2380615"/>
                            <a:ext cx="1696085" cy="518795"/>
                          </a:xfrm>
                          <a:custGeom>
                            <a:avLst/>
                            <a:gdLst>
                              <a:gd name="T0" fmla="*/ 0 w 4496"/>
                              <a:gd name="T1" fmla="*/ 230 h 1376"/>
                              <a:gd name="T2" fmla="*/ 230 w 4496"/>
                              <a:gd name="T3" fmla="*/ 0 h 1376"/>
                              <a:gd name="T4" fmla="*/ 4267 w 4496"/>
                              <a:gd name="T5" fmla="*/ 0 h 1376"/>
                              <a:gd name="T6" fmla="*/ 4496 w 4496"/>
                              <a:gd name="T7" fmla="*/ 230 h 1376"/>
                              <a:gd name="T8" fmla="*/ 4496 w 4496"/>
                              <a:gd name="T9" fmla="*/ 1147 h 1376"/>
                              <a:gd name="T10" fmla="*/ 4267 w 4496"/>
                              <a:gd name="T11" fmla="*/ 1376 h 1376"/>
                              <a:gd name="T12" fmla="*/ 230 w 4496"/>
                              <a:gd name="T13" fmla="*/ 1376 h 1376"/>
                              <a:gd name="T14" fmla="*/ 0 w 4496"/>
                              <a:gd name="T15" fmla="*/ 1147 h 1376"/>
                              <a:gd name="T16" fmla="*/ 0 w 4496"/>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376">
                                <a:moveTo>
                                  <a:pt x="0" y="230"/>
                                </a:moveTo>
                                <a:cubicBezTo>
                                  <a:pt x="0" y="103"/>
                                  <a:pt x="103" y="0"/>
                                  <a:pt x="230" y="0"/>
                                </a:cubicBezTo>
                                <a:lnTo>
                                  <a:pt x="4267" y="0"/>
                                </a:lnTo>
                                <a:cubicBezTo>
                                  <a:pt x="4394" y="0"/>
                                  <a:pt x="4496" y="103"/>
                                  <a:pt x="4496" y="230"/>
                                </a:cubicBezTo>
                                <a:lnTo>
                                  <a:pt x="4496" y="1147"/>
                                </a:lnTo>
                                <a:cubicBezTo>
                                  <a:pt x="4496" y="1274"/>
                                  <a:pt x="4394" y="1376"/>
                                  <a:pt x="4267" y="1376"/>
                                </a:cubicBezTo>
                                <a:lnTo>
                                  <a:pt x="230" y="1376"/>
                                </a:lnTo>
                                <a:cubicBezTo>
                                  <a:pt x="103" y="1376"/>
                                  <a:pt x="0" y="1274"/>
                                  <a:pt x="0" y="1147"/>
                                </a:cubicBezTo>
                                <a:lnTo>
                                  <a:pt x="0" y="23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46"/>
                        <wps:cNvSpPr>
                          <a:spLocks/>
                        </wps:cNvSpPr>
                        <wps:spPr bwMode="auto">
                          <a:xfrm>
                            <a:off x="2100580" y="2380615"/>
                            <a:ext cx="1696085" cy="518795"/>
                          </a:xfrm>
                          <a:custGeom>
                            <a:avLst/>
                            <a:gdLst>
                              <a:gd name="T0" fmla="*/ 0 w 4496"/>
                              <a:gd name="T1" fmla="*/ 230 h 1376"/>
                              <a:gd name="T2" fmla="*/ 230 w 4496"/>
                              <a:gd name="T3" fmla="*/ 0 h 1376"/>
                              <a:gd name="T4" fmla="*/ 4267 w 4496"/>
                              <a:gd name="T5" fmla="*/ 0 h 1376"/>
                              <a:gd name="T6" fmla="*/ 4496 w 4496"/>
                              <a:gd name="T7" fmla="*/ 230 h 1376"/>
                              <a:gd name="T8" fmla="*/ 4496 w 4496"/>
                              <a:gd name="T9" fmla="*/ 1147 h 1376"/>
                              <a:gd name="T10" fmla="*/ 4267 w 4496"/>
                              <a:gd name="T11" fmla="*/ 1376 h 1376"/>
                              <a:gd name="T12" fmla="*/ 230 w 4496"/>
                              <a:gd name="T13" fmla="*/ 1376 h 1376"/>
                              <a:gd name="T14" fmla="*/ 0 w 4496"/>
                              <a:gd name="T15" fmla="*/ 1147 h 1376"/>
                              <a:gd name="T16" fmla="*/ 0 w 4496"/>
                              <a:gd name="T17" fmla="*/ 230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96" h="1376">
                                <a:moveTo>
                                  <a:pt x="0" y="230"/>
                                </a:moveTo>
                                <a:cubicBezTo>
                                  <a:pt x="0" y="103"/>
                                  <a:pt x="103" y="0"/>
                                  <a:pt x="230" y="0"/>
                                </a:cubicBezTo>
                                <a:lnTo>
                                  <a:pt x="4267" y="0"/>
                                </a:lnTo>
                                <a:cubicBezTo>
                                  <a:pt x="4394" y="0"/>
                                  <a:pt x="4496" y="103"/>
                                  <a:pt x="4496" y="230"/>
                                </a:cubicBezTo>
                                <a:lnTo>
                                  <a:pt x="4496" y="1147"/>
                                </a:lnTo>
                                <a:cubicBezTo>
                                  <a:pt x="4496" y="1274"/>
                                  <a:pt x="4394" y="1376"/>
                                  <a:pt x="4267" y="1376"/>
                                </a:cubicBezTo>
                                <a:lnTo>
                                  <a:pt x="230" y="1376"/>
                                </a:lnTo>
                                <a:cubicBezTo>
                                  <a:pt x="103" y="1376"/>
                                  <a:pt x="0" y="1274"/>
                                  <a:pt x="0" y="1147"/>
                                </a:cubicBezTo>
                                <a:lnTo>
                                  <a:pt x="0" y="230"/>
                                </a:lnTo>
                                <a:close/>
                              </a:path>
                            </a:pathLst>
                          </a:custGeom>
                          <a:noFill/>
                          <a:ln w="1841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7"/>
                        <wps:cNvSpPr>
                          <a:spLocks noChangeArrowheads="1"/>
                        </wps:cNvSpPr>
                        <wps:spPr bwMode="auto">
                          <a:xfrm>
                            <a:off x="2244725" y="2422525"/>
                            <a:ext cx="146431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20"/>
                                  <w:lang w:val="en-US"/>
                                </w:rPr>
                                <w:t xml:space="preserve">Australian Health Protection </w:t>
                              </w:r>
                            </w:p>
                          </w:txbxContent>
                        </wps:txbx>
                        <wps:bodyPr rot="0" vert="horz" wrap="none" lIns="0" tIns="0" rIns="0" bIns="0" anchor="t" anchorCtr="0">
                          <a:spAutoFit/>
                        </wps:bodyPr>
                      </wps:wsp>
                      <wps:wsp>
                        <wps:cNvPr id="150" name="Rectangle 148"/>
                        <wps:cNvSpPr>
                          <a:spLocks noChangeArrowheads="1"/>
                        </wps:cNvSpPr>
                        <wps:spPr bwMode="auto">
                          <a:xfrm>
                            <a:off x="2437765" y="2567305"/>
                            <a:ext cx="105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20"/>
                                  <w:lang w:val="en-US"/>
                                </w:rPr>
                                <w:t>Principal Committee</w:t>
                              </w:r>
                            </w:p>
                          </w:txbxContent>
                        </wps:txbx>
                        <wps:bodyPr rot="0" vert="horz" wrap="none" lIns="0" tIns="0" rIns="0" bIns="0" anchor="t" anchorCtr="0">
                          <a:spAutoFit/>
                        </wps:bodyPr>
                      </wps:wsp>
                      <wps:wsp>
                        <wps:cNvPr id="151" name="Rectangle 149"/>
                        <wps:cNvSpPr>
                          <a:spLocks noChangeArrowheads="1"/>
                        </wps:cNvSpPr>
                        <wps:spPr bwMode="auto">
                          <a:xfrm>
                            <a:off x="2745740" y="2712085"/>
                            <a:ext cx="5059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20"/>
                                  <w:lang w:val="en-US"/>
                                </w:rPr>
                                <w:t>(AHPPC)</w:t>
                              </w:r>
                            </w:p>
                          </w:txbxContent>
                        </wps:txbx>
                        <wps:bodyPr rot="0" vert="horz" wrap="square" lIns="0" tIns="0" rIns="0" bIns="0" anchor="t" anchorCtr="0">
                          <a:spAutoFit/>
                        </wps:bodyPr>
                      </wps:wsp>
                      <wps:wsp>
                        <wps:cNvPr id="152" name="Freeform 150"/>
                        <wps:cNvSpPr>
                          <a:spLocks/>
                        </wps:cNvSpPr>
                        <wps:spPr bwMode="auto">
                          <a:xfrm>
                            <a:off x="6349" y="3333749"/>
                            <a:ext cx="877539" cy="791761"/>
                          </a:xfrm>
                          <a:custGeom>
                            <a:avLst/>
                            <a:gdLst>
                              <a:gd name="T0" fmla="*/ 0 w 2320"/>
                              <a:gd name="T1" fmla="*/ 320 h 1920"/>
                              <a:gd name="T2" fmla="*/ 320 w 2320"/>
                              <a:gd name="T3" fmla="*/ 0 h 1920"/>
                              <a:gd name="T4" fmla="*/ 2000 w 2320"/>
                              <a:gd name="T5" fmla="*/ 0 h 1920"/>
                              <a:gd name="T6" fmla="*/ 2320 w 2320"/>
                              <a:gd name="T7" fmla="*/ 320 h 1920"/>
                              <a:gd name="T8" fmla="*/ 2320 w 2320"/>
                              <a:gd name="T9" fmla="*/ 1600 h 1920"/>
                              <a:gd name="T10" fmla="*/ 2000 w 2320"/>
                              <a:gd name="T11" fmla="*/ 1920 h 1920"/>
                              <a:gd name="T12" fmla="*/ 320 w 2320"/>
                              <a:gd name="T13" fmla="*/ 1920 h 1920"/>
                              <a:gd name="T14" fmla="*/ 0 w 2320"/>
                              <a:gd name="T15" fmla="*/ 1600 h 1920"/>
                              <a:gd name="T16" fmla="*/ 0 w 2320"/>
                              <a:gd name="T17" fmla="*/ 320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20" h="1920">
                                <a:moveTo>
                                  <a:pt x="0" y="320"/>
                                </a:moveTo>
                                <a:cubicBezTo>
                                  <a:pt x="0" y="144"/>
                                  <a:pt x="144" y="0"/>
                                  <a:pt x="320" y="0"/>
                                </a:cubicBezTo>
                                <a:lnTo>
                                  <a:pt x="2000" y="0"/>
                                </a:lnTo>
                                <a:cubicBezTo>
                                  <a:pt x="2177" y="0"/>
                                  <a:pt x="2320" y="144"/>
                                  <a:pt x="2320" y="320"/>
                                </a:cubicBezTo>
                                <a:lnTo>
                                  <a:pt x="2320" y="1600"/>
                                </a:lnTo>
                                <a:cubicBezTo>
                                  <a:pt x="2320" y="1777"/>
                                  <a:pt x="2177" y="1920"/>
                                  <a:pt x="2000" y="1920"/>
                                </a:cubicBezTo>
                                <a:lnTo>
                                  <a:pt x="320" y="1920"/>
                                </a:lnTo>
                                <a:cubicBezTo>
                                  <a:pt x="144" y="1920"/>
                                  <a:pt x="0" y="1777"/>
                                  <a:pt x="0" y="1600"/>
                                </a:cubicBezTo>
                                <a:lnTo>
                                  <a:pt x="0" y="32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54" name="Rectangle 152"/>
                        <wps:cNvSpPr>
                          <a:spLocks noChangeArrowheads="1"/>
                        </wps:cNvSpPr>
                        <wps:spPr bwMode="auto">
                          <a:xfrm>
                            <a:off x="132080" y="3455035"/>
                            <a:ext cx="6057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Environmental </w:t>
                              </w:r>
                            </w:p>
                          </w:txbxContent>
                        </wps:txbx>
                        <wps:bodyPr rot="0" vert="horz" wrap="none" lIns="0" tIns="0" rIns="0" bIns="0" anchor="t" anchorCtr="0">
                          <a:spAutoFit/>
                        </wps:bodyPr>
                      </wps:wsp>
                      <wps:wsp>
                        <wps:cNvPr id="155" name="Rectangle 153"/>
                        <wps:cNvSpPr>
                          <a:spLocks noChangeArrowheads="1"/>
                        </wps:cNvSpPr>
                        <wps:spPr bwMode="auto">
                          <a:xfrm>
                            <a:off x="114300" y="3575685"/>
                            <a:ext cx="657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Health Standing </w:t>
                              </w:r>
                            </w:p>
                          </w:txbxContent>
                        </wps:txbx>
                        <wps:bodyPr rot="0" vert="horz" wrap="none" lIns="0" tIns="0" rIns="0" bIns="0" anchor="t" anchorCtr="0">
                          <a:spAutoFit/>
                        </wps:bodyPr>
                      </wps:wsp>
                      <wps:wsp>
                        <wps:cNvPr id="156" name="Rectangle 154"/>
                        <wps:cNvSpPr>
                          <a:spLocks noChangeArrowheads="1"/>
                        </wps:cNvSpPr>
                        <wps:spPr bwMode="auto">
                          <a:xfrm>
                            <a:off x="204470" y="3696335"/>
                            <a:ext cx="462915"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pPr>
                                <w:rPr>
                                  <w:rFonts w:ascii="Calibri" w:hAnsi="Calibri" w:cs="Calibri"/>
                                  <w:color w:val="FFFFFF"/>
                                  <w:sz w:val="16"/>
                                  <w:szCs w:val="16"/>
                                  <w:lang w:val="en-US"/>
                                </w:rPr>
                              </w:pPr>
                              <w:r>
                                <w:rPr>
                                  <w:rFonts w:ascii="Calibri" w:hAnsi="Calibri" w:cs="Calibri"/>
                                  <w:color w:val="FFFFFF"/>
                                  <w:sz w:val="16"/>
                                  <w:szCs w:val="16"/>
                                  <w:lang w:val="en-US"/>
                                </w:rPr>
                                <w:t>Committee</w:t>
                              </w:r>
                            </w:p>
                            <w:p w:rsidR="000A59D4" w:rsidRDefault="000A59D4" w:rsidP="00480EC6">
                              <w:r>
                                <w:rPr>
                                  <w:rFonts w:ascii="Calibri" w:hAnsi="Calibri" w:cs="Calibri"/>
                                  <w:color w:val="FFFFFF"/>
                                  <w:sz w:val="16"/>
                                  <w:szCs w:val="16"/>
                                  <w:lang w:val="en-US"/>
                                </w:rPr>
                                <w:t>(</w:t>
                              </w:r>
                              <w:proofErr w:type="gramStart"/>
                              <w:r>
                                <w:rPr>
                                  <w:rFonts w:ascii="Calibri" w:hAnsi="Calibri" w:cs="Calibri"/>
                                  <w:color w:val="FFFFFF"/>
                                  <w:sz w:val="16"/>
                                  <w:szCs w:val="16"/>
                                  <w:lang w:val="en-US"/>
                                </w:rPr>
                                <w:t>enHealth</w:t>
                              </w:r>
                              <w:proofErr w:type="gramEnd"/>
                              <w:r>
                                <w:rPr>
                                  <w:rFonts w:ascii="Calibri" w:hAnsi="Calibri" w:cs="Calibri"/>
                                  <w:color w:val="FFFFFF"/>
                                  <w:sz w:val="16"/>
                                  <w:szCs w:val="16"/>
                                  <w:lang w:val="en-US"/>
                                </w:rPr>
                                <w:t xml:space="preserve">) </w:t>
                              </w:r>
                            </w:p>
                          </w:txbxContent>
                        </wps:txbx>
                        <wps:bodyPr rot="0" vert="horz" wrap="none" lIns="0" tIns="0" rIns="0" bIns="0" anchor="t" anchorCtr="0">
                          <a:spAutoFit/>
                        </wps:bodyPr>
                      </wps:wsp>
                      <wps:wsp>
                        <wps:cNvPr id="158" name="Rectangle 156"/>
                        <wps:cNvSpPr>
                          <a:spLocks noChangeArrowheads="1"/>
                        </wps:cNvSpPr>
                        <wps:spPr bwMode="auto">
                          <a:xfrm>
                            <a:off x="193704" y="3642911"/>
                            <a:ext cx="569566"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square" lIns="0" tIns="0" rIns="0" bIns="0" anchor="t" anchorCtr="0">
                          <a:noAutofit/>
                        </wps:bodyPr>
                      </wps:wsp>
                      <wps:wsp>
                        <wps:cNvPr id="162" name="Rectangle 160"/>
                        <wps:cNvSpPr>
                          <a:spLocks noChangeArrowheads="1"/>
                        </wps:cNvSpPr>
                        <wps:spPr bwMode="auto">
                          <a:xfrm>
                            <a:off x="2144395" y="338645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none" lIns="0" tIns="0" rIns="0" bIns="0" anchor="t" anchorCtr="0">
                          <a:spAutoFit/>
                        </wps:bodyPr>
                      </wps:wsp>
                      <wps:wsp>
                        <wps:cNvPr id="163" name="Rectangle 161"/>
                        <wps:cNvSpPr>
                          <a:spLocks noChangeArrowheads="1"/>
                        </wps:cNvSpPr>
                        <wps:spPr bwMode="auto">
                          <a:xfrm>
                            <a:off x="2204720" y="350710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none" lIns="0" tIns="0" rIns="0" bIns="0" anchor="t" anchorCtr="0">
                          <a:spAutoFit/>
                        </wps:bodyPr>
                      </wps:wsp>
                      <wps:wsp>
                        <wps:cNvPr id="167" name="Freeform 165"/>
                        <wps:cNvSpPr>
                          <a:spLocks/>
                        </wps:cNvSpPr>
                        <wps:spPr bwMode="auto">
                          <a:xfrm>
                            <a:off x="3959860" y="3333750"/>
                            <a:ext cx="893445" cy="730250"/>
                          </a:xfrm>
                          <a:custGeom>
                            <a:avLst/>
                            <a:gdLst>
                              <a:gd name="T0" fmla="*/ 0 w 2368"/>
                              <a:gd name="T1" fmla="*/ 323 h 1936"/>
                              <a:gd name="T2" fmla="*/ 323 w 2368"/>
                              <a:gd name="T3" fmla="*/ 0 h 1936"/>
                              <a:gd name="T4" fmla="*/ 2046 w 2368"/>
                              <a:gd name="T5" fmla="*/ 0 h 1936"/>
                              <a:gd name="T6" fmla="*/ 2368 w 2368"/>
                              <a:gd name="T7" fmla="*/ 323 h 1936"/>
                              <a:gd name="T8" fmla="*/ 2368 w 2368"/>
                              <a:gd name="T9" fmla="*/ 1614 h 1936"/>
                              <a:gd name="T10" fmla="*/ 2046 w 2368"/>
                              <a:gd name="T11" fmla="*/ 1936 h 1936"/>
                              <a:gd name="T12" fmla="*/ 323 w 2368"/>
                              <a:gd name="T13" fmla="*/ 1936 h 1936"/>
                              <a:gd name="T14" fmla="*/ 0 w 2368"/>
                              <a:gd name="T15" fmla="*/ 1614 h 1936"/>
                              <a:gd name="T16" fmla="*/ 0 w 2368"/>
                              <a:gd name="T17" fmla="*/ 323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1936">
                                <a:moveTo>
                                  <a:pt x="0" y="323"/>
                                </a:moveTo>
                                <a:cubicBezTo>
                                  <a:pt x="0" y="145"/>
                                  <a:pt x="145" y="0"/>
                                  <a:pt x="323" y="0"/>
                                </a:cubicBezTo>
                                <a:lnTo>
                                  <a:pt x="2046" y="0"/>
                                </a:lnTo>
                                <a:cubicBezTo>
                                  <a:pt x="2224" y="0"/>
                                  <a:pt x="2368" y="145"/>
                                  <a:pt x="2368" y="323"/>
                                </a:cubicBezTo>
                                <a:lnTo>
                                  <a:pt x="2368" y="1614"/>
                                </a:lnTo>
                                <a:cubicBezTo>
                                  <a:pt x="2368" y="1792"/>
                                  <a:pt x="2224" y="1936"/>
                                  <a:pt x="2046" y="1936"/>
                                </a:cubicBezTo>
                                <a:lnTo>
                                  <a:pt x="323" y="1936"/>
                                </a:lnTo>
                                <a:cubicBezTo>
                                  <a:pt x="145" y="1936"/>
                                  <a:pt x="0" y="1792"/>
                                  <a:pt x="0" y="1614"/>
                                </a:cubicBezTo>
                                <a:lnTo>
                                  <a:pt x="0" y="323"/>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66"/>
                        <wps:cNvSpPr>
                          <a:spLocks/>
                        </wps:cNvSpPr>
                        <wps:spPr bwMode="auto">
                          <a:xfrm>
                            <a:off x="3959860" y="3333750"/>
                            <a:ext cx="893445" cy="730250"/>
                          </a:xfrm>
                          <a:custGeom>
                            <a:avLst/>
                            <a:gdLst>
                              <a:gd name="T0" fmla="*/ 0 w 2368"/>
                              <a:gd name="T1" fmla="*/ 323 h 1936"/>
                              <a:gd name="T2" fmla="*/ 323 w 2368"/>
                              <a:gd name="T3" fmla="*/ 0 h 1936"/>
                              <a:gd name="T4" fmla="*/ 2046 w 2368"/>
                              <a:gd name="T5" fmla="*/ 0 h 1936"/>
                              <a:gd name="T6" fmla="*/ 2368 w 2368"/>
                              <a:gd name="T7" fmla="*/ 323 h 1936"/>
                              <a:gd name="T8" fmla="*/ 2368 w 2368"/>
                              <a:gd name="T9" fmla="*/ 1614 h 1936"/>
                              <a:gd name="T10" fmla="*/ 2046 w 2368"/>
                              <a:gd name="T11" fmla="*/ 1936 h 1936"/>
                              <a:gd name="T12" fmla="*/ 323 w 2368"/>
                              <a:gd name="T13" fmla="*/ 1936 h 1936"/>
                              <a:gd name="T14" fmla="*/ 0 w 2368"/>
                              <a:gd name="T15" fmla="*/ 1614 h 1936"/>
                              <a:gd name="T16" fmla="*/ 0 w 2368"/>
                              <a:gd name="T17" fmla="*/ 323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1936">
                                <a:moveTo>
                                  <a:pt x="0" y="323"/>
                                </a:moveTo>
                                <a:cubicBezTo>
                                  <a:pt x="0" y="145"/>
                                  <a:pt x="145" y="0"/>
                                  <a:pt x="323" y="0"/>
                                </a:cubicBezTo>
                                <a:lnTo>
                                  <a:pt x="2046" y="0"/>
                                </a:lnTo>
                                <a:cubicBezTo>
                                  <a:pt x="2224" y="0"/>
                                  <a:pt x="2368" y="145"/>
                                  <a:pt x="2368" y="323"/>
                                </a:cubicBezTo>
                                <a:lnTo>
                                  <a:pt x="2368" y="1614"/>
                                </a:lnTo>
                                <a:cubicBezTo>
                                  <a:pt x="2368" y="1792"/>
                                  <a:pt x="2224" y="1936"/>
                                  <a:pt x="2046" y="1936"/>
                                </a:cubicBezTo>
                                <a:lnTo>
                                  <a:pt x="323" y="1936"/>
                                </a:lnTo>
                                <a:cubicBezTo>
                                  <a:pt x="145" y="1936"/>
                                  <a:pt x="0" y="1792"/>
                                  <a:pt x="0" y="1614"/>
                                </a:cubicBezTo>
                                <a:lnTo>
                                  <a:pt x="0" y="323"/>
                                </a:lnTo>
                                <a:close/>
                              </a:path>
                            </a:pathLst>
                          </a:custGeom>
                          <a:noFill/>
                          <a:ln w="1841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67"/>
                        <wps:cNvSpPr>
                          <a:spLocks noChangeArrowheads="1"/>
                        </wps:cNvSpPr>
                        <wps:spPr bwMode="auto">
                          <a:xfrm>
                            <a:off x="4133850" y="3458210"/>
                            <a:ext cx="2489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Public </w:t>
                              </w:r>
                            </w:p>
                          </w:txbxContent>
                        </wps:txbx>
                        <wps:bodyPr rot="0" vert="horz" wrap="none" lIns="0" tIns="0" rIns="0" bIns="0" anchor="t" anchorCtr="0">
                          <a:spAutoFit/>
                        </wps:bodyPr>
                      </wps:wsp>
                      <wps:wsp>
                        <wps:cNvPr id="170" name="Rectangle 168"/>
                        <wps:cNvSpPr>
                          <a:spLocks noChangeArrowheads="1"/>
                        </wps:cNvSpPr>
                        <wps:spPr bwMode="auto">
                          <a:xfrm>
                            <a:off x="4405630" y="3458210"/>
                            <a:ext cx="2736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Health </w:t>
                              </w:r>
                            </w:p>
                          </w:txbxContent>
                        </wps:txbx>
                        <wps:bodyPr rot="0" vert="horz" wrap="none" lIns="0" tIns="0" rIns="0" bIns="0" anchor="t" anchorCtr="0">
                          <a:spAutoFit/>
                        </wps:bodyPr>
                      </wps:wsp>
                      <wps:wsp>
                        <wps:cNvPr id="171" name="Rectangle 169"/>
                        <wps:cNvSpPr>
                          <a:spLocks noChangeArrowheads="1"/>
                        </wps:cNvSpPr>
                        <wps:spPr bwMode="auto">
                          <a:xfrm>
                            <a:off x="4175760" y="3578860"/>
                            <a:ext cx="4514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Laboratory </w:t>
                              </w:r>
                            </w:p>
                          </w:txbxContent>
                        </wps:txbx>
                        <wps:bodyPr rot="0" vert="horz" wrap="none" lIns="0" tIns="0" rIns="0" bIns="0" anchor="t" anchorCtr="0">
                          <a:spAutoFit/>
                        </wps:bodyPr>
                      </wps:wsp>
                      <wps:wsp>
                        <wps:cNvPr id="172" name="Rectangle 170"/>
                        <wps:cNvSpPr>
                          <a:spLocks noChangeArrowheads="1"/>
                        </wps:cNvSpPr>
                        <wps:spPr bwMode="auto">
                          <a:xfrm>
                            <a:off x="4175760" y="3699510"/>
                            <a:ext cx="4660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Network of </w:t>
                              </w:r>
                            </w:p>
                          </w:txbxContent>
                        </wps:txbx>
                        <wps:bodyPr rot="0" vert="horz" wrap="none" lIns="0" tIns="0" rIns="0" bIns="0" anchor="t" anchorCtr="0">
                          <a:spAutoFit/>
                        </wps:bodyPr>
                      </wps:wsp>
                      <wps:wsp>
                        <wps:cNvPr id="173" name="Rectangle 171"/>
                        <wps:cNvSpPr>
                          <a:spLocks noChangeArrowheads="1"/>
                        </wps:cNvSpPr>
                        <wps:spPr bwMode="auto">
                          <a:xfrm>
                            <a:off x="4236085" y="3811395"/>
                            <a:ext cx="3657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Australia </w:t>
                              </w:r>
                            </w:p>
                          </w:txbxContent>
                        </wps:txbx>
                        <wps:bodyPr rot="0" vert="horz" wrap="none" lIns="0" tIns="0" rIns="0" bIns="0" anchor="t" anchorCtr="0">
                          <a:spAutoFit/>
                        </wps:bodyPr>
                      </wps:wsp>
                      <wps:wsp>
                        <wps:cNvPr id="174" name="Freeform 172"/>
                        <wps:cNvSpPr>
                          <a:spLocks/>
                        </wps:cNvSpPr>
                        <wps:spPr bwMode="auto">
                          <a:xfrm>
                            <a:off x="1028065" y="3325409"/>
                            <a:ext cx="921319" cy="791760"/>
                          </a:xfrm>
                          <a:custGeom>
                            <a:avLst/>
                            <a:gdLst>
                              <a:gd name="T0" fmla="*/ 0 w 2448"/>
                              <a:gd name="T1" fmla="*/ 320 h 1920"/>
                              <a:gd name="T2" fmla="*/ 320 w 2448"/>
                              <a:gd name="T3" fmla="*/ 0 h 1920"/>
                              <a:gd name="T4" fmla="*/ 2128 w 2448"/>
                              <a:gd name="T5" fmla="*/ 0 h 1920"/>
                              <a:gd name="T6" fmla="*/ 2448 w 2448"/>
                              <a:gd name="T7" fmla="*/ 320 h 1920"/>
                              <a:gd name="T8" fmla="*/ 2448 w 2448"/>
                              <a:gd name="T9" fmla="*/ 1600 h 1920"/>
                              <a:gd name="T10" fmla="*/ 2128 w 2448"/>
                              <a:gd name="T11" fmla="*/ 1920 h 1920"/>
                              <a:gd name="T12" fmla="*/ 320 w 2448"/>
                              <a:gd name="T13" fmla="*/ 1920 h 1920"/>
                              <a:gd name="T14" fmla="*/ 0 w 2448"/>
                              <a:gd name="T15" fmla="*/ 1600 h 1920"/>
                              <a:gd name="T16" fmla="*/ 0 w 2448"/>
                              <a:gd name="T17" fmla="*/ 320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48" h="1920">
                                <a:moveTo>
                                  <a:pt x="0" y="320"/>
                                </a:moveTo>
                                <a:cubicBezTo>
                                  <a:pt x="0" y="144"/>
                                  <a:pt x="144" y="0"/>
                                  <a:pt x="320" y="0"/>
                                </a:cubicBezTo>
                                <a:lnTo>
                                  <a:pt x="2128" y="0"/>
                                </a:lnTo>
                                <a:cubicBezTo>
                                  <a:pt x="2305" y="0"/>
                                  <a:pt x="2448" y="144"/>
                                  <a:pt x="2448" y="320"/>
                                </a:cubicBezTo>
                                <a:lnTo>
                                  <a:pt x="2448" y="1600"/>
                                </a:lnTo>
                                <a:cubicBezTo>
                                  <a:pt x="2448" y="1777"/>
                                  <a:pt x="2305" y="1920"/>
                                  <a:pt x="2128" y="1920"/>
                                </a:cubicBezTo>
                                <a:lnTo>
                                  <a:pt x="320" y="1920"/>
                                </a:lnTo>
                                <a:cubicBezTo>
                                  <a:pt x="144" y="1920"/>
                                  <a:pt x="0" y="1777"/>
                                  <a:pt x="0" y="1600"/>
                                </a:cubicBezTo>
                                <a:lnTo>
                                  <a:pt x="0" y="32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6" name="Rectangle 174"/>
                        <wps:cNvSpPr>
                          <a:spLocks noChangeArrowheads="1"/>
                        </wps:cNvSpPr>
                        <wps:spPr bwMode="auto">
                          <a:xfrm>
                            <a:off x="1105535" y="3455035"/>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Communicable </w:t>
                              </w:r>
                            </w:p>
                          </w:txbxContent>
                        </wps:txbx>
                        <wps:bodyPr rot="0" vert="horz" wrap="none" lIns="0" tIns="0" rIns="0" bIns="0" anchor="t" anchorCtr="0">
                          <a:spAutoFit/>
                        </wps:bodyPr>
                      </wps:wsp>
                      <wps:wsp>
                        <wps:cNvPr id="177" name="Rectangle 175"/>
                        <wps:cNvSpPr>
                          <a:spLocks noChangeArrowheads="1"/>
                        </wps:cNvSpPr>
                        <wps:spPr bwMode="auto">
                          <a:xfrm>
                            <a:off x="1075690" y="3575685"/>
                            <a:ext cx="593979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Disease Network </w:t>
                              </w:r>
                              <w:r>
                                <w:rPr>
                                  <w:rFonts w:ascii="Calibri" w:hAnsi="Calibri" w:cs="Calibri"/>
                                  <w:color w:val="FFFFFF"/>
                                  <w:sz w:val="16"/>
                                  <w:szCs w:val="16"/>
                                  <w:lang w:val="en-US"/>
                                </w:rPr>
                                <w:br/>
                                <w:t xml:space="preserve">Australia </w:t>
                              </w:r>
                            </w:p>
                          </w:txbxContent>
                        </wps:txbx>
                        <wps:bodyPr rot="0" vert="horz" wrap="none" lIns="0" tIns="0" rIns="0" bIns="0" anchor="t" anchorCtr="0">
                          <a:spAutoFit/>
                        </wps:bodyPr>
                      </wps:wsp>
                      <wps:wsp>
                        <wps:cNvPr id="179" name="Rectangle 177"/>
                        <wps:cNvSpPr>
                          <a:spLocks noChangeArrowheads="1"/>
                        </wps:cNvSpPr>
                        <wps:spPr bwMode="auto">
                          <a:xfrm>
                            <a:off x="1173686" y="3802296"/>
                            <a:ext cx="490855" cy="493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txbxContent>
                        </wps:txbx>
                        <wps:bodyPr rot="0" vert="horz" wrap="square" lIns="0" tIns="0" rIns="0" bIns="0" anchor="t" anchorCtr="0">
                          <a:noAutofit/>
                        </wps:bodyPr>
                      </wps:wsp>
                      <wps:wsp>
                        <wps:cNvPr id="180" name="Freeform 178"/>
                        <wps:cNvSpPr>
                          <a:spLocks/>
                        </wps:cNvSpPr>
                        <wps:spPr bwMode="auto">
                          <a:xfrm>
                            <a:off x="2969895" y="3333750"/>
                            <a:ext cx="911225" cy="730250"/>
                          </a:xfrm>
                          <a:custGeom>
                            <a:avLst/>
                            <a:gdLst>
                              <a:gd name="T0" fmla="*/ 0 w 2416"/>
                              <a:gd name="T1" fmla="*/ 323 h 1936"/>
                              <a:gd name="T2" fmla="*/ 323 w 2416"/>
                              <a:gd name="T3" fmla="*/ 0 h 1936"/>
                              <a:gd name="T4" fmla="*/ 2094 w 2416"/>
                              <a:gd name="T5" fmla="*/ 0 h 1936"/>
                              <a:gd name="T6" fmla="*/ 2416 w 2416"/>
                              <a:gd name="T7" fmla="*/ 323 h 1936"/>
                              <a:gd name="T8" fmla="*/ 2416 w 2416"/>
                              <a:gd name="T9" fmla="*/ 1614 h 1936"/>
                              <a:gd name="T10" fmla="*/ 2094 w 2416"/>
                              <a:gd name="T11" fmla="*/ 1936 h 1936"/>
                              <a:gd name="T12" fmla="*/ 323 w 2416"/>
                              <a:gd name="T13" fmla="*/ 1936 h 1936"/>
                              <a:gd name="T14" fmla="*/ 0 w 2416"/>
                              <a:gd name="T15" fmla="*/ 1614 h 1936"/>
                              <a:gd name="T16" fmla="*/ 0 w 2416"/>
                              <a:gd name="T17" fmla="*/ 323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16" h="1936">
                                <a:moveTo>
                                  <a:pt x="0" y="323"/>
                                </a:moveTo>
                                <a:cubicBezTo>
                                  <a:pt x="0" y="145"/>
                                  <a:pt x="145" y="0"/>
                                  <a:pt x="323" y="0"/>
                                </a:cubicBezTo>
                                <a:lnTo>
                                  <a:pt x="2094" y="0"/>
                                </a:lnTo>
                                <a:cubicBezTo>
                                  <a:pt x="2272" y="0"/>
                                  <a:pt x="2416" y="145"/>
                                  <a:pt x="2416" y="323"/>
                                </a:cubicBezTo>
                                <a:lnTo>
                                  <a:pt x="2416" y="1614"/>
                                </a:lnTo>
                                <a:cubicBezTo>
                                  <a:pt x="2416" y="1792"/>
                                  <a:pt x="2272" y="1936"/>
                                  <a:pt x="2094" y="1936"/>
                                </a:cubicBezTo>
                                <a:lnTo>
                                  <a:pt x="323" y="1936"/>
                                </a:lnTo>
                                <a:cubicBezTo>
                                  <a:pt x="145" y="1936"/>
                                  <a:pt x="0" y="1792"/>
                                  <a:pt x="0" y="1614"/>
                                </a:cubicBezTo>
                                <a:lnTo>
                                  <a:pt x="0" y="323"/>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179"/>
                        <wps:cNvSpPr>
                          <a:spLocks/>
                        </wps:cNvSpPr>
                        <wps:spPr bwMode="auto">
                          <a:xfrm>
                            <a:off x="2969895" y="3333750"/>
                            <a:ext cx="911225" cy="730250"/>
                          </a:xfrm>
                          <a:custGeom>
                            <a:avLst/>
                            <a:gdLst>
                              <a:gd name="T0" fmla="*/ 0 w 2416"/>
                              <a:gd name="T1" fmla="*/ 323 h 1936"/>
                              <a:gd name="T2" fmla="*/ 323 w 2416"/>
                              <a:gd name="T3" fmla="*/ 0 h 1936"/>
                              <a:gd name="T4" fmla="*/ 2094 w 2416"/>
                              <a:gd name="T5" fmla="*/ 0 h 1936"/>
                              <a:gd name="T6" fmla="*/ 2416 w 2416"/>
                              <a:gd name="T7" fmla="*/ 323 h 1936"/>
                              <a:gd name="T8" fmla="*/ 2416 w 2416"/>
                              <a:gd name="T9" fmla="*/ 1614 h 1936"/>
                              <a:gd name="T10" fmla="*/ 2094 w 2416"/>
                              <a:gd name="T11" fmla="*/ 1936 h 1936"/>
                              <a:gd name="T12" fmla="*/ 323 w 2416"/>
                              <a:gd name="T13" fmla="*/ 1936 h 1936"/>
                              <a:gd name="T14" fmla="*/ 0 w 2416"/>
                              <a:gd name="T15" fmla="*/ 1614 h 1936"/>
                              <a:gd name="T16" fmla="*/ 0 w 2416"/>
                              <a:gd name="T17" fmla="*/ 323 h 1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16" h="1936">
                                <a:moveTo>
                                  <a:pt x="0" y="323"/>
                                </a:moveTo>
                                <a:cubicBezTo>
                                  <a:pt x="0" y="145"/>
                                  <a:pt x="145" y="0"/>
                                  <a:pt x="323" y="0"/>
                                </a:cubicBezTo>
                                <a:lnTo>
                                  <a:pt x="2094" y="0"/>
                                </a:lnTo>
                                <a:cubicBezTo>
                                  <a:pt x="2272" y="0"/>
                                  <a:pt x="2416" y="145"/>
                                  <a:pt x="2416" y="323"/>
                                </a:cubicBezTo>
                                <a:lnTo>
                                  <a:pt x="2416" y="1614"/>
                                </a:lnTo>
                                <a:cubicBezTo>
                                  <a:pt x="2416" y="1792"/>
                                  <a:pt x="2272" y="1936"/>
                                  <a:pt x="2094" y="1936"/>
                                </a:cubicBezTo>
                                <a:lnTo>
                                  <a:pt x="323" y="1936"/>
                                </a:lnTo>
                                <a:cubicBezTo>
                                  <a:pt x="145" y="1936"/>
                                  <a:pt x="0" y="1792"/>
                                  <a:pt x="0" y="1614"/>
                                </a:cubicBezTo>
                                <a:lnTo>
                                  <a:pt x="0" y="323"/>
                                </a:lnTo>
                                <a:close/>
                              </a:path>
                            </a:pathLst>
                          </a:custGeom>
                          <a:noFill/>
                          <a:ln w="1841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0"/>
                        <wps:cNvSpPr>
                          <a:spLocks noChangeArrowheads="1"/>
                        </wps:cNvSpPr>
                        <wps:spPr bwMode="auto">
                          <a:xfrm>
                            <a:off x="3166745" y="3458210"/>
                            <a:ext cx="2393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Blood </w:t>
                              </w:r>
                            </w:p>
                          </w:txbxContent>
                        </wps:txbx>
                        <wps:bodyPr rot="0" vert="horz" wrap="none" lIns="0" tIns="0" rIns="0" bIns="0" anchor="t" anchorCtr="0">
                          <a:spAutoFit/>
                        </wps:bodyPr>
                      </wps:wsp>
                      <wps:wsp>
                        <wps:cNvPr id="183" name="Rectangle 181"/>
                        <wps:cNvSpPr>
                          <a:spLocks noChangeArrowheads="1"/>
                        </wps:cNvSpPr>
                        <wps:spPr bwMode="auto">
                          <a:xfrm>
                            <a:off x="3425825" y="3458210"/>
                            <a:ext cx="2482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Borne </w:t>
                              </w:r>
                            </w:p>
                          </w:txbxContent>
                        </wps:txbx>
                        <wps:bodyPr rot="0" vert="horz" wrap="none" lIns="0" tIns="0" rIns="0" bIns="0" anchor="t" anchorCtr="0">
                          <a:spAutoFit/>
                        </wps:bodyPr>
                      </wps:wsp>
                      <wps:wsp>
                        <wps:cNvPr id="184" name="Rectangle 182"/>
                        <wps:cNvSpPr>
                          <a:spLocks noChangeArrowheads="1"/>
                        </wps:cNvSpPr>
                        <wps:spPr bwMode="auto">
                          <a:xfrm>
                            <a:off x="3152925" y="3575686"/>
                            <a:ext cx="7270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Viruses and STI Standing Committee</w:t>
                              </w:r>
                            </w:p>
                          </w:txbxContent>
                        </wps:txbx>
                        <wps:bodyPr rot="0" vert="horz" wrap="square" lIns="0" tIns="0" rIns="0" bIns="0" anchor="t" anchorCtr="0">
                          <a:spAutoFit/>
                        </wps:bodyPr>
                      </wps:wsp>
                      <wps:wsp>
                        <wps:cNvPr id="185" name="Rectangle 183"/>
                        <wps:cNvSpPr>
                          <a:spLocks noChangeArrowheads="1"/>
                        </wps:cNvSpPr>
                        <wps:spPr bwMode="auto">
                          <a:xfrm>
                            <a:off x="-904480" y="-482908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Standing Committee </w:t>
                              </w:r>
                            </w:p>
                          </w:txbxContent>
                        </wps:txbx>
                        <wps:bodyPr rot="0" vert="horz" wrap="none" lIns="0" tIns="0" rIns="0" bIns="0" anchor="t" anchorCtr="0">
                          <a:noAutofit/>
                        </wps:bodyPr>
                      </wps:wsp>
                      <wps:wsp>
                        <wps:cNvPr id="193" name="Rectangle 191"/>
                        <wps:cNvSpPr>
                          <a:spLocks noChangeArrowheads="1"/>
                        </wps:cNvSpPr>
                        <wps:spPr bwMode="auto">
                          <a:xfrm>
                            <a:off x="5205730" y="3703955"/>
                            <a:ext cx="3606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Standing </w:t>
                              </w:r>
                            </w:p>
                          </w:txbxContent>
                        </wps:txbx>
                        <wps:bodyPr rot="0" vert="horz" wrap="none" lIns="0" tIns="0" rIns="0" bIns="0" anchor="t" anchorCtr="0">
                          <a:spAutoFit/>
                        </wps:bodyPr>
                      </wps:wsp>
                      <wps:wsp>
                        <wps:cNvPr id="194" name="Rectangle 192"/>
                        <wps:cNvSpPr>
                          <a:spLocks noChangeArrowheads="1"/>
                        </wps:cNvSpPr>
                        <wps:spPr bwMode="auto">
                          <a:xfrm>
                            <a:off x="5151120" y="3824605"/>
                            <a:ext cx="4629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 xml:space="preserve">Committee </w:t>
                              </w:r>
                            </w:p>
                          </w:txbxContent>
                        </wps:txbx>
                        <wps:bodyPr rot="0" vert="horz" wrap="none" lIns="0" tIns="0" rIns="0" bIns="0" anchor="t" anchorCtr="0">
                          <a:spAutoFit/>
                        </wps:bodyPr>
                      </wps:wsp>
                      <wps:wsp>
                        <wps:cNvPr id="195" name="Rectangle 193"/>
                        <wps:cNvSpPr>
                          <a:spLocks noChangeArrowheads="1"/>
                        </wps:cNvSpPr>
                        <wps:spPr bwMode="auto">
                          <a:xfrm>
                            <a:off x="5199380" y="3945255"/>
                            <a:ext cx="4654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FFFFFF"/>
                                  <w:sz w:val="16"/>
                                  <w:szCs w:val="16"/>
                                  <w:lang w:val="en-US"/>
                                </w:rPr>
                                <w:t>(NHEMS)</w:t>
                              </w:r>
                            </w:p>
                          </w:txbxContent>
                        </wps:txbx>
                        <wps:bodyPr rot="0" vert="horz" wrap="square" lIns="0" tIns="0" rIns="0" bIns="0" anchor="t" anchorCtr="0">
                          <a:spAutoFit/>
                        </wps:bodyPr>
                      </wps:wsp>
                      <wps:wsp>
                        <wps:cNvPr id="196" name="Freeform 194"/>
                        <wps:cNvSpPr>
                          <a:spLocks/>
                        </wps:cNvSpPr>
                        <wps:spPr bwMode="auto">
                          <a:xfrm>
                            <a:off x="2106930" y="389255"/>
                            <a:ext cx="1701800" cy="470535"/>
                          </a:xfrm>
                          <a:custGeom>
                            <a:avLst/>
                            <a:gdLst>
                              <a:gd name="T0" fmla="*/ 0 w 4512"/>
                              <a:gd name="T1" fmla="*/ 208 h 1248"/>
                              <a:gd name="T2" fmla="*/ 208 w 4512"/>
                              <a:gd name="T3" fmla="*/ 0 h 1248"/>
                              <a:gd name="T4" fmla="*/ 4304 w 4512"/>
                              <a:gd name="T5" fmla="*/ 0 h 1248"/>
                              <a:gd name="T6" fmla="*/ 4512 w 4512"/>
                              <a:gd name="T7" fmla="*/ 208 h 1248"/>
                              <a:gd name="T8" fmla="*/ 4512 w 4512"/>
                              <a:gd name="T9" fmla="*/ 1040 h 1248"/>
                              <a:gd name="T10" fmla="*/ 4304 w 4512"/>
                              <a:gd name="T11" fmla="*/ 1248 h 1248"/>
                              <a:gd name="T12" fmla="*/ 208 w 4512"/>
                              <a:gd name="T13" fmla="*/ 1248 h 1248"/>
                              <a:gd name="T14" fmla="*/ 0 w 4512"/>
                              <a:gd name="T15" fmla="*/ 1040 h 1248"/>
                              <a:gd name="T16" fmla="*/ 0 w 4512"/>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12" h="1248">
                                <a:moveTo>
                                  <a:pt x="0" y="208"/>
                                </a:moveTo>
                                <a:cubicBezTo>
                                  <a:pt x="0" y="94"/>
                                  <a:pt x="94" y="0"/>
                                  <a:pt x="208" y="0"/>
                                </a:cubicBezTo>
                                <a:lnTo>
                                  <a:pt x="4304" y="0"/>
                                </a:lnTo>
                                <a:cubicBezTo>
                                  <a:pt x="4419" y="0"/>
                                  <a:pt x="4512" y="94"/>
                                  <a:pt x="4512" y="208"/>
                                </a:cubicBezTo>
                                <a:lnTo>
                                  <a:pt x="4512" y="1040"/>
                                </a:lnTo>
                                <a:cubicBezTo>
                                  <a:pt x="4512" y="1155"/>
                                  <a:pt x="4419" y="1248"/>
                                  <a:pt x="4304" y="1248"/>
                                </a:cubicBezTo>
                                <a:lnTo>
                                  <a:pt x="208" y="1248"/>
                                </a:lnTo>
                                <a:cubicBezTo>
                                  <a:pt x="94" y="1248"/>
                                  <a:pt x="0" y="1155"/>
                                  <a:pt x="0" y="1040"/>
                                </a:cubicBezTo>
                                <a:lnTo>
                                  <a:pt x="0" y="208"/>
                                </a:lnTo>
                                <a:close/>
                              </a:path>
                            </a:pathLst>
                          </a:custGeom>
                          <a:solidFill>
                            <a:srgbClr val="B3A2C7"/>
                          </a:solidFill>
                          <a:ln w="0">
                            <a:solidFill>
                              <a:srgbClr val="000000"/>
                            </a:solidFill>
                            <a:prstDash val="solid"/>
                            <a:round/>
                            <a:headEnd/>
                            <a:tailEnd/>
                          </a:ln>
                        </wps:spPr>
                        <wps:bodyPr rot="0" vert="horz" wrap="square" lIns="91440" tIns="45720" rIns="91440" bIns="45720" anchor="t" anchorCtr="0" upright="1">
                          <a:noAutofit/>
                        </wps:bodyPr>
                      </wps:wsp>
                      <wps:wsp>
                        <wps:cNvPr id="197" name="Freeform 195"/>
                        <wps:cNvSpPr>
                          <a:spLocks/>
                        </wps:cNvSpPr>
                        <wps:spPr bwMode="auto">
                          <a:xfrm>
                            <a:off x="2106930" y="389255"/>
                            <a:ext cx="1701800" cy="470535"/>
                          </a:xfrm>
                          <a:custGeom>
                            <a:avLst/>
                            <a:gdLst>
                              <a:gd name="T0" fmla="*/ 0 w 4512"/>
                              <a:gd name="T1" fmla="*/ 208 h 1248"/>
                              <a:gd name="T2" fmla="*/ 208 w 4512"/>
                              <a:gd name="T3" fmla="*/ 0 h 1248"/>
                              <a:gd name="T4" fmla="*/ 4304 w 4512"/>
                              <a:gd name="T5" fmla="*/ 0 h 1248"/>
                              <a:gd name="T6" fmla="*/ 4512 w 4512"/>
                              <a:gd name="T7" fmla="*/ 208 h 1248"/>
                              <a:gd name="T8" fmla="*/ 4512 w 4512"/>
                              <a:gd name="T9" fmla="*/ 1040 h 1248"/>
                              <a:gd name="T10" fmla="*/ 4304 w 4512"/>
                              <a:gd name="T11" fmla="*/ 1248 h 1248"/>
                              <a:gd name="T12" fmla="*/ 208 w 4512"/>
                              <a:gd name="T13" fmla="*/ 1248 h 1248"/>
                              <a:gd name="T14" fmla="*/ 0 w 4512"/>
                              <a:gd name="T15" fmla="*/ 1040 h 1248"/>
                              <a:gd name="T16" fmla="*/ 0 w 4512"/>
                              <a:gd name="T17" fmla="*/ 208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12" h="1248">
                                <a:moveTo>
                                  <a:pt x="0" y="208"/>
                                </a:moveTo>
                                <a:cubicBezTo>
                                  <a:pt x="0" y="94"/>
                                  <a:pt x="94" y="0"/>
                                  <a:pt x="208" y="0"/>
                                </a:cubicBezTo>
                                <a:lnTo>
                                  <a:pt x="4304" y="0"/>
                                </a:lnTo>
                                <a:cubicBezTo>
                                  <a:pt x="4419" y="0"/>
                                  <a:pt x="4512" y="94"/>
                                  <a:pt x="4512" y="208"/>
                                </a:cubicBezTo>
                                <a:lnTo>
                                  <a:pt x="4512" y="1040"/>
                                </a:lnTo>
                                <a:cubicBezTo>
                                  <a:pt x="4512" y="1155"/>
                                  <a:pt x="4419" y="1248"/>
                                  <a:pt x="4304" y="1248"/>
                                </a:cubicBezTo>
                                <a:lnTo>
                                  <a:pt x="208" y="1248"/>
                                </a:lnTo>
                                <a:cubicBezTo>
                                  <a:pt x="94" y="1248"/>
                                  <a:pt x="0" y="1155"/>
                                  <a:pt x="0" y="1040"/>
                                </a:cubicBezTo>
                                <a:lnTo>
                                  <a:pt x="0" y="208"/>
                                </a:lnTo>
                                <a:close/>
                              </a:path>
                            </a:pathLst>
                          </a:custGeom>
                          <a:noFill/>
                          <a:ln w="18415" cap="flat">
                            <a:solidFill>
                              <a:srgbClr val="604A7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6"/>
                        <wps:cNvSpPr>
                          <a:spLocks noChangeArrowheads="1"/>
                        </wps:cNvSpPr>
                        <wps:spPr bwMode="auto">
                          <a:xfrm>
                            <a:off x="2445385" y="478790"/>
                            <a:ext cx="10668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 xml:space="preserve">Council of Australian </w:t>
                              </w:r>
                            </w:p>
                          </w:txbxContent>
                        </wps:txbx>
                        <wps:bodyPr rot="0" vert="horz" wrap="none" lIns="0" tIns="0" rIns="0" bIns="0" anchor="t" anchorCtr="0">
                          <a:spAutoFit/>
                        </wps:bodyPr>
                      </wps:wsp>
                      <wps:wsp>
                        <wps:cNvPr id="199" name="Rectangle 197"/>
                        <wps:cNvSpPr>
                          <a:spLocks noChangeArrowheads="1"/>
                        </wps:cNvSpPr>
                        <wps:spPr bwMode="auto">
                          <a:xfrm>
                            <a:off x="2421254" y="623570"/>
                            <a:ext cx="12528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Default="000A59D4" w:rsidP="00480EC6">
                              <w:r>
                                <w:rPr>
                                  <w:rFonts w:ascii="Calibri" w:hAnsi="Calibri" w:cs="Calibri"/>
                                  <w:color w:val="000000"/>
                                  <w:sz w:val="20"/>
                                  <w:lang w:val="en-US"/>
                                </w:rPr>
                                <w:t>Governments (COAG)</w:t>
                              </w:r>
                            </w:p>
                          </w:txbxContent>
                        </wps:txbx>
                        <wps:bodyPr rot="0" vert="horz" wrap="square" lIns="0" tIns="0" rIns="0" bIns="0" anchor="t" anchorCtr="0">
                          <a:spAutoFit/>
                        </wps:bodyPr>
                      </wps:wsp>
                      <wps:wsp>
                        <wps:cNvPr id="200" name="Freeform 198"/>
                        <wps:cNvSpPr>
                          <a:spLocks/>
                        </wps:cNvSpPr>
                        <wps:spPr bwMode="auto">
                          <a:xfrm>
                            <a:off x="443865" y="2902585"/>
                            <a:ext cx="2503170" cy="438150"/>
                          </a:xfrm>
                          <a:custGeom>
                            <a:avLst/>
                            <a:gdLst>
                              <a:gd name="T0" fmla="*/ 3942 w 3942"/>
                              <a:gd name="T1" fmla="*/ 0 h 690"/>
                              <a:gd name="T2" fmla="*/ 3942 w 3942"/>
                              <a:gd name="T3" fmla="*/ 440 h 690"/>
                              <a:gd name="T4" fmla="*/ 0 w 3942"/>
                              <a:gd name="T5" fmla="*/ 440 h 690"/>
                              <a:gd name="T6" fmla="*/ 0 w 3942"/>
                              <a:gd name="T7" fmla="*/ 690 h 690"/>
                            </a:gdLst>
                            <a:ahLst/>
                            <a:cxnLst>
                              <a:cxn ang="0">
                                <a:pos x="T0" y="T1"/>
                              </a:cxn>
                              <a:cxn ang="0">
                                <a:pos x="T2" y="T3"/>
                              </a:cxn>
                              <a:cxn ang="0">
                                <a:pos x="T4" y="T5"/>
                              </a:cxn>
                              <a:cxn ang="0">
                                <a:pos x="T6" y="T7"/>
                              </a:cxn>
                            </a:cxnLst>
                            <a:rect l="0" t="0" r="r" b="b"/>
                            <a:pathLst>
                              <a:path w="3942" h="690">
                                <a:moveTo>
                                  <a:pt x="3942" y="0"/>
                                </a:moveTo>
                                <a:lnTo>
                                  <a:pt x="3942" y="440"/>
                                </a:lnTo>
                                <a:lnTo>
                                  <a:pt x="0" y="440"/>
                                </a:lnTo>
                                <a:lnTo>
                                  <a:pt x="0" y="690"/>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99"/>
                        <wps:cNvSpPr>
                          <a:spLocks/>
                        </wps:cNvSpPr>
                        <wps:spPr bwMode="auto">
                          <a:xfrm>
                            <a:off x="1421765" y="2896235"/>
                            <a:ext cx="1523365" cy="448310"/>
                          </a:xfrm>
                          <a:custGeom>
                            <a:avLst/>
                            <a:gdLst>
                              <a:gd name="T0" fmla="*/ 2399 w 2399"/>
                              <a:gd name="T1" fmla="*/ 0 h 706"/>
                              <a:gd name="T2" fmla="*/ 2399 w 2399"/>
                              <a:gd name="T3" fmla="*/ 448 h 706"/>
                              <a:gd name="T4" fmla="*/ 0 w 2399"/>
                              <a:gd name="T5" fmla="*/ 448 h 706"/>
                              <a:gd name="T6" fmla="*/ 0 w 2399"/>
                              <a:gd name="T7" fmla="*/ 706 h 706"/>
                            </a:gdLst>
                            <a:ahLst/>
                            <a:cxnLst>
                              <a:cxn ang="0">
                                <a:pos x="T0" y="T1"/>
                              </a:cxn>
                              <a:cxn ang="0">
                                <a:pos x="T2" y="T3"/>
                              </a:cxn>
                              <a:cxn ang="0">
                                <a:pos x="T4" y="T5"/>
                              </a:cxn>
                              <a:cxn ang="0">
                                <a:pos x="T6" y="T7"/>
                              </a:cxn>
                            </a:cxnLst>
                            <a:rect l="0" t="0" r="r" b="b"/>
                            <a:pathLst>
                              <a:path w="2399" h="706">
                                <a:moveTo>
                                  <a:pt x="2399" y="0"/>
                                </a:moveTo>
                                <a:lnTo>
                                  <a:pt x="2399" y="448"/>
                                </a:lnTo>
                                <a:lnTo>
                                  <a:pt x="0" y="448"/>
                                </a:lnTo>
                                <a:lnTo>
                                  <a:pt x="0" y="706"/>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0"/>
                        <wps:cNvSpPr>
                          <a:spLocks/>
                        </wps:cNvSpPr>
                        <wps:spPr bwMode="auto">
                          <a:xfrm>
                            <a:off x="2423795" y="2896235"/>
                            <a:ext cx="520700" cy="447675"/>
                          </a:xfrm>
                          <a:custGeom>
                            <a:avLst/>
                            <a:gdLst>
                              <a:gd name="T0" fmla="*/ 820 w 820"/>
                              <a:gd name="T1" fmla="*/ 0 h 705"/>
                              <a:gd name="T2" fmla="*/ 820 w 820"/>
                              <a:gd name="T3" fmla="*/ 458 h 705"/>
                              <a:gd name="T4" fmla="*/ 0 w 820"/>
                              <a:gd name="T5" fmla="*/ 458 h 705"/>
                              <a:gd name="T6" fmla="*/ 0 w 820"/>
                              <a:gd name="T7" fmla="*/ 705 h 705"/>
                            </a:gdLst>
                            <a:ahLst/>
                            <a:cxnLst>
                              <a:cxn ang="0">
                                <a:pos x="T0" y="T1"/>
                              </a:cxn>
                              <a:cxn ang="0">
                                <a:pos x="T2" y="T3"/>
                              </a:cxn>
                              <a:cxn ang="0">
                                <a:pos x="T4" y="T5"/>
                              </a:cxn>
                              <a:cxn ang="0">
                                <a:pos x="T6" y="T7"/>
                              </a:cxn>
                            </a:cxnLst>
                            <a:rect l="0" t="0" r="r" b="b"/>
                            <a:pathLst>
                              <a:path w="820" h="705">
                                <a:moveTo>
                                  <a:pt x="820" y="0"/>
                                </a:moveTo>
                                <a:lnTo>
                                  <a:pt x="820" y="458"/>
                                </a:lnTo>
                                <a:lnTo>
                                  <a:pt x="0" y="458"/>
                                </a:lnTo>
                                <a:lnTo>
                                  <a:pt x="0" y="705"/>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1"/>
                        <wps:cNvSpPr>
                          <a:spLocks/>
                        </wps:cNvSpPr>
                        <wps:spPr bwMode="auto">
                          <a:xfrm>
                            <a:off x="2942590" y="2896235"/>
                            <a:ext cx="476885" cy="448310"/>
                          </a:xfrm>
                          <a:custGeom>
                            <a:avLst/>
                            <a:gdLst>
                              <a:gd name="T0" fmla="*/ 0 w 751"/>
                              <a:gd name="T1" fmla="*/ 0 h 706"/>
                              <a:gd name="T2" fmla="*/ 0 w 751"/>
                              <a:gd name="T3" fmla="*/ 459 h 706"/>
                              <a:gd name="T4" fmla="*/ 751 w 751"/>
                              <a:gd name="T5" fmla="*/ 459 h 706"/>
                              <a:gd name="T6" fmla="*/ 751 w 751"/>
                              <a:gd name="T7" fmla="*/ 706 h 706"/>
                            </a:gdLst>
                            <a:ahLst/>
                            <a:cxnLst>
                              <a:cxn ang="0">
                                <a:pos x="T0" y="T1"/>
                              </a:cxn>
                              <a:cxn ang="0">
                                <a:pos x="T2" y="T3"/>
                              </a:cxn>
                              <a:cxn ang="0">
                                <a:pos x="T4" y="T5"/>
                              </a:cxn>
                              <a:cxn ang="0">
                                <a:pos x="T6" y="T7"/>
                              </a:cxn>
                            </a:cxnLst>
                            <a:rect l="0" t="0" r="r" b="b"/>
                            <a:pathLst>
                              <a:path w="751" h="706">
                                <a:moveTo>
                                  <a:pt x="0" y="0"/>
                                </a:moveTo>
                                <a:lnTo>
                                  <a:pt x="0" y="459"/>
                                </a:lnTo>
                                <a:lnTo>
                                  <a:pt x="751" y="459"/>
                                </a:lnTo>
                                <a:lnTo>
                                  <a:pt x="751" y="706"/>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2"/>
                        <wps:cNvSpPr>
                          <a:spLocks/>
                        </wps:cNvSpPr>
                        <wps:spPr bwMode="auto">
                          <a:xfrm>
                            <a:off x="2942590" y="2896235"/>
                            <a:ext cx="1459865" cy="448310"/>
                          </a:xfrm>
                          <a:custGeom>
                            <a:avLst/>
                            <a:gdLst>
                              <a:gd name="T0" fmla="*/ 0 w 2299"/>
                              <a:gd name="T1" fmla="*/ 0 h 706"/>
                              <a:gd name="T2" fmla="*/ 0 w 2299"/>
                              <a:gd name="T3" fmla="*/ 459 h 706"/>
                              <a:gd name="T4" fmla="*/ 2299 w 2299"/>
                              <a:gd name="T5" fmla="*/ 459 h 706"/>
                              <a:gd name="T6" fmla="*/ 2299 w 2299"/>
                              <a:gd name="T7" fmla="*/ 706 h 706"/>
                            </a:gdLst>
                            <a:ahLst/>
                            <a:cxnLst>
                              <a:cxn ang="0">
                                <a:pos x="T0" y="T1"/>
                              </a:cxn>
                              <a:cxn ang="0">
                                <a:pos x="T2" y="T3"/>
                              </a:cxn>
                              <a:cxn ang="0">
                                <a:pos x="T4" y="T5"/>
                              </a:cxn>
                              <a:cxn ang="0">
                                <a:pos x="T6" y="T7"/>
                              </a:cxn>
                            </a:cxnLst>
                            <a:rect l="0" t="0" r="r" b="b"/>
                            <a:pathLst>
                              <a:path w="2299" h="706">
                                <a:moveTo>
                                  <a:pt x="0" y="0"/>
                                </a:moveTo>
                                <a:lnTo>
                                  <a:pt x="0" y="459"/>
                                </a:lnTo>
                                <a:lnTo>
                                  <a:pt x="2299" y="459"/>
                                </a:lnTo>
                                <a:lnTo>
                                  <a:pt x="2299" y="706"/>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3"/>
                        <wps:cNvSpPr>
                          <a:spLocks/>
                        </wps:cNvSpPr>
                        <wps:spPr bwMode="auto">
                          <a:xfrm>
                            <a:off x="2942591" y="2908300"/>
                            <a:ext cx="1463040" cy="431800"/>
                          </a:xfrm>
                          <a:custGeom>
                            <a:avLst/>
                            <a:gdLst>
                              <a:gd name="T0" fmla="*/ 0 w 3847"/>
                              <a:gd name="T1" fmla="*/ 0 h 680"/>
                              <a:gd name="T2" fmla="*/ 0 w 3847"/>
                              <a:gd name="T3" fmla="*/ 435 h 680"/>
                              <a:gd name="T4" fmla="*/ 3847 w 3847"/>
                              <a:gd name="T5" fmla="*/ 435 h 680"/>
                              <a:gd name="T6" fmla="*/ 3847 w 3847"/>
                              <a:gd name="T7" fmla="*/ 680 h 680"/>
                            </a:gdLst>
                            <a:ahLst/>
                            <a:cxnLst>
                              <a:cxn ang="0">
                                <a:pos x="T0" y="T1"/>
                              </a:cxn>
                              <a:cxn ang="0">
                                <a:pos x="T2" y="T3"/>
                              </a:cxn>
                              <a:cxn ang="0">
                                <a:pos x="T4" y="T5"/>
                              </a:cxn>
                              <a:cxn ang="0">
                                <a:pos x="T6" y="T7"/>
                              </a:cxn>
                            </a:cxnLst>
                            <a:rect l="0" t="0" r="r" b="b"/>
                            <a:pathLst>
                              <a:path w="3847" h="680">
                                <a:moveTo>
                                  <a:pt x="0" y="0"/>
                                </a:moveTo>
                                <a:lnTo>
                                  <a:pt x="0" y="435"/>
                                </a:lnTo>
                                <a:lnTo>
                                  <a:pt x="3847" y="435"/>
                                </a:lnTo>
                                <a:lnTo>
                                  <a:pt x="3847" y="680"/>
                                </a:lnTo>
                              </a:path>
                            </a:pathLst>
                          </a:custGeom>
                          <a:noFill/>
                          <a:ln w="12065"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Line 204"/>
                        <wps:cNvCnPr/>
                        <wps:spPr bwMode="auto">
                          <a:xfrm>
                            <a:off x="1626870" y="2637155"/>
                            <a:ext cx="469265" cy="0"/>
                          </a:xfrm>
                          <a:prstGeom prst="line">
                            <a:avLst/>
                          </a:prstGeom>
                          <a:noFill/>
                          <a:ln w="12065" cap="flat">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07" name="Line 205"/>
                        <wps:cNvCnPr/>
                        <wps:spPr bwMode="auto">
                          <a:xfrm>
                            <a:off x="3794125" y="2637155"/>
                            <a:ext cx="469265" cy="0"/>
                          </a:xfrm>
                          <a:prstGeom prst="line">
                            <a:avLst/>
                          </a:prstGeom>
                          <a:noFill/>
                          <a:ln w="12065" cap="flat">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08" name="Line 206"/>
                        <wps:cNvCnPr/>
                        <wps:spPr bwMode="auto">
                          <a:xfrm>
                            <a:off x="3806190" y="1936750"/>
                            <a:ext cx="469265" cy="0"/>
                          </a:xfrm>
                          <a:prstGeom prst="line">
                            <a:avLst/>
                          </a:prstGeom>
                          <a:noFill/>
                          <a:ln w="12065" cap="flat">
                            <a:solidFill>
                              <a:srgbClr val="77933C"/>
                            </a:solidFill>
                            <a:prstDash val="solid"/>
                            <a:round/>
                            <a:headEnd/>
                            <a:tailEnd/>
                          </a:ln>
                          <a:extLst>
                            <a:ext uri="{909E8E84-426E-40DD-AFC4-6F175D3DCCD1}">
                              <a14:hiddenFill xmlns:a14="http://schemas.microsoft.com/office/drawing/2010/main">
                                <a:noFill/>
                              </a14:hiddenFill>
                            </a:ext>
                          </a:extLst>
                        </wps:spPr>
                        <wps:bodyPr/>
                      </wps:wsp>
                      <wps:wsp>
                        <wps:cNvPr id="209" name="Line 207"/>
                        <wps:cNvCnPr/>
                        <wps:spPr bwMode="auto">
                          <a:xfrm>
                            <a:off x="1620520" y="1936750"/>
                            <a:ext cx="469265" cy="0"/>
                          </a:xfrm>
                          <a:prstGeom prst="line">
                            <a:avLst/>
                          </a:prstGeom>
                          <a:noFill/>
                          <a:ln w="12065" cap="flat">
                            <a:solidFill>
                              <a:srgbClr val="77933C"/>
                            </a:solidFill>
                            <a:prstDash val="solid"/>
                            <a:round/>
                            <a:headEnd/>
                            <a:tailEnd/>
                          </a:ln>
                          <a:extLst>
                            <a:ext uri="{909E8E84-426E-40DD-AFC4-6F175D3DCCD1}">
                              <a14:hiddenFill xmlns:a14="http://schemas.microsoft.com/office/drawing/2010/main">
                                <a:noFill/>
                              </a14:hiddenFill>
                            </a:ext>
                          </a:extLst>
                        </wps:spPr>
                        <wps:bodyPr/>
                      </wps:wsp>
                      <wps:wsp>
                        <wps:cNvPr id="210" name="Line 208"/>
                        <wps:cNvCnPr/>
                        <wps:spPr bwMode="auto">
                          <a:xfrm>
                            <a:off x="3794125" y="1267460"/>
                            <a:ext cx="469265" cy="0"/>
                          </a:xfrm>
                          <a:prstGeom prst="line">
                            <a:avLst/>
                          </a:prstGeom>
                          <a:noFill/>
                          <a:ln w="12065" cap="flat">
                            <a:solidFill>
                              <a:srgbClr val="984807"/>
                            </a:solidFill>
                            <a:prstDash val="solid"/>
                            <a:round/>
                            <a:headEnd/>
                            <a:tailEnd/>
                          </a:ln>
                          <a:extLst>
                            <a:ext uri="{909E8E84-426E-40DD-AFC4-6F175D3DCCD1}">
                              <a14:hiddenFill xmlns:a14="http://schemas.microsoft.com/office/drawing/2010/main">
                                <a:noFill/>
                              </a14:hiddenFill>
                            </a:ext>
                          </a:extLst>
                        </wps:spPr>
                        <wps:bodyPr/>
                      </wps:wsp>
                      <wps:wsp>
                        <wps:cNvPr id="211" name="Line 209"/>
                        <wps:cNvCnPr/>
                        <wps:spPr bwMode="auto">
                          <a:xfrm>
                            <a:off x="1620520" y="1267460"/>
                            <a:ext cx="469265" cy="0"/>
                          </a:xfrm>
                          <a:prstGeom prst="line">
                            <a:avLst/>
                          </a:prstGeom>
                          <a:noFill/>
                          <a:ln w="12065" cap="flat">
                            <a:solidFill>
                              <a:srgbClr val="984807"/>
                            </a:solidFill>
                            <a:prstDash val="solid"/>
                            <a:round/>
                            <a:headEnd/>
                            <a:tailEnd/>
                          </a:ln>
                          <a:extLst>
                            <a:ext uri="{909E8E84-426E-40DD-AFC4-6F175D3DCCD1}">
                              <a14:hiddenFill xmlns:a14="http://schemas.microsoft.com/office/drawing/2010/main">
                                <a:noFill/>
                              </a14:hiddenFill>
                            </a:ext>
                          </a:extLst>
                        </wps:spPr>
                        <wps:bodyPr/>
                      </wps:wsp>
                      <wps:wsp>
                        <wps:cNvPr id="212" name="Line 210"/>
                        <wps:cNvCnPr/>
                        <wps:spPr bwMode="auto">
                          <a:xfrm>
                            <a:off x="3806190" y="621665"/>
                            <a:ext cx="483235" cy="1270"/>
                          </a:xfrm>
                          <a:prstGeom prst="line">
                            <a:avLst/>
                          </a:prstGeom>
                          <a:noFill/>
                          <a:ln w="12065" cap="flat">
                            <a:solidFill>
                              <a:srgbClr val="604A7B"/>
                            </a:solidFill>
                            <a:prstDash val="solid"/>
                            <a:round/>
                            <a:headEnd/>
                            <a:tailEnd/>
                          </a:ln>
                          <a:extLst>
                            <a:ext uri="{909E8E84-426E-40DD-AFC4-6F175D3DCCD1}">
                              <a14:hiddenFill xmlns:a14="http://schemas.microsoft.com/office/drawing/2010/main">
                                <a:noFill/>
                              </a14:hiddenFill>
                            </a:ext>
                          </a:extLst>
                        </wps:spPr>
                        <wps:bodyPr/>
                      </wps:wsp>
                      <wps:wsp>
                        <wps:cNvPr id="213" name="Line 211"/>
                        <wps:cNvCnPr/>
                        <wps:spPr bwMode="auto">
                          <a:xfrm>
                            <a:off x="1626870" y="621665"/>
                            <a:ext cx="469265" cy="0"/>
                          </a:xfrm>
                          <a:prstGeom prst="line">
                            <a:avLst/>
                          </a:prstGeom>
                          <a:noFill/>
                          <a:ln w="12065" cap="flat">
                            <a:solidFill>
                              <a:srgbClr val="604A7B"/>
                            </a:solidFill>
                            <a:prstDash val="solid"/>
                            <a:round/>
                            <a:headEnd/>
                            <a:tailEnd/>
                          </a:ln>
                          <a:extLst>
                            <a:ext uri="{909E8E84-426E-40DD-AFC4-6F175D3DCCD1}">
                              <a14:hiddenFill xmlns:a14="http://schemas.microsoft.com/office/drawing/2010/main">
                                <a:noFill/>
                              </a14:hiddenFill>
                            </a:ext>
                          </a:extLst>
                        </wps:spPr>
                        <wps:bodyPr/>
                      </wps:wsp>
                      <wps:wsp>
                        <wps:cNvPr id="326" name="Freeform 326"/>
                        <wps:cNvSpPr>
                          <a:spLocks/>
                        </wps:cNvSpPr>
                        <wps:spPr bwMode="auto">
                          <a:xfrm>
                            <a:off x="1990502" y="3333750"/>
                            <a:ext cx="911860" cy="742315"/>
                          </a:xfrm>
                          <a:custGeom>
                            <a:avLst/>
                            <a:gdLst>
                              <a:gd name="T0" fmla="*/ 0 w 2416"/>
                              <a:gd name="T1" fmla="*/ 328 h 1968"/>
                              <a:gd name="T2" fmla="*/ 328 w 2416"/>
                              <a:gd name="T3" fmla="*/ 0 h 1968"/>
                              <a:gd name="T4" fmla="*/ 2088 w 2416"/>
                              <a:gd name="T5" fmla="*/ 0 h 1968"/>
                              <a:gd name="T6" fmla="*/ 2416 w 2416"/>
                              <a:gd name="T7" fmla="*/ 328 h 1968"/>
                              <a:gd name="T8" fmla="*/ 2416 w 2416"/>
                              <a:gd name="T9" fmla="*/ 1640 h 1968"/>
                              <a:gd name="T10" fmla="*/ 2088 w 2416"/>
                              <a:gd name="T11" fmla="*/ 1968 h 1968"/>
                              <a:gd name="T12" fmla="*/ 328 w 2416"/>
                              <a:gd name="T13" fmla="*/ 1968 h 1968"/>
                              <a:gd name="T14" fmla="*/ 0 w 2416"/>
                              <a:gd name="T15" fmla="*/ 1640 h 1968"/>
                              <a:gd name="T16" fmla="*/ 0 w 2416"/>
                              <a:gd name="T17" fmla="*/ 328 h 1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16" h="1968">
                                <a:moveTo>
                                  <a:pt x="0" y="328"/>
                                </a:moveTo>
                                <a:cubicBezTo>
                                  <a:pt x="0" y="147"/>
                                  <a:pt x="147" y="0"/>
                                  <a:pt x="328" y="0"/>
                                </a:cubicBezTo>
                                <a:lnTo>
                                  <a:pt x="2088" y="0"/>
                                </a:lnTo>
                                <a:cubicBezTo>
                                  <a:pt x="2270" y="0"/>
                                  <a:pt x="2416" y="147"/>
                                  <a:pt x="2416" y="328"/>
                                </a:cubicBezTo>
                                <a:lnTo>
                                  <a:pt x="2416" y="1640"/>
                                </a:lnTo>
                                <a:cubicBezTo>
                                  <a:pt x="2416" y="1822"/>
                                  <a:pt x="2270" y="1968"/>
                                  <a:pt x="2088" y="1968"/>
                                </a:cubicBezTo>
                                <a:lnTo>
                                  <a:pt x="328" y="1968"/>
                                </a:lnTo>
                                <a:cubicBezTo>
                                  <a:pt x="147" y="1968"/>
                                  <a:pt x="0" y="1822"/>
                                  <a:pt x="0" y="1640"/>
                                </a:cubicBezTo>
                                <a:lnTo>
                                  <a:pt x="0" y="328"/>
                                </a:lnTo>
                                <a:close/>
                              </a:path>
                            </a:pathLst>
                          </a:custGeom>
                          <a:solidFill>
                            <a:srgbClr val="4F81BD"/>
                          </a:solidFill>
                          <a:ln w="0">
                            <a:solidFill>
                              <a:srgbClr val="000000"/>
                            </a:solidFill>
                            <a:prstDash val="solid"/>
                            <a:round/>
                            <a:headEnd/>
                            <a:tailEnd/>
                          </a:ln>
                        </wps:spPr>
                        <wps:txbx>
                          <w:txbxContent>
                            <w:p w:rsidR="000A59D4" w:rsidRDefault="000A59D4" w:rsidP="00480EC6">
                              <w:pPr>
                                <w:jc w:val="center"/>
                              </w:pPr>
                              <w:r w:rsidRPr="000D3B1E">
                                <w:rPr>
                                  <w:noProof/>
                                  <w:color w:val="FFFFFF" w:themeColor="background1"/>
                                  <w:sz w:val="16"/>
                                  <w:szCs w:val="16"/>
                                  <w:lang w:eastAsia="en-AU"/>
                                </w:rPr>
                                <w:t>National Health Emergency Management</w:t>
                              </w:r>
                              <w:r w:rsidRPr="000D3B1E">
                                <w:rPr>
                                  <w:noProof/>
                                  <w:lang w:eastAsia="en-AU"/>
                                </w:rPr>
                                <w:t xml:space="preserve"> </w:t>
                              </w:r>
                              <w:r>
                                <w:rPr>
                                  <w:noProof/>
                                  <w:lang w:eastAsia="en-AU"/>
                                </w:rPr>
                                <w:t xml:space="preserve"> </w:t>
                              </w:r>
                              <w:r w:rsidRPr="000D3B1E">
                                <w:rPr>
                                  <w:noProof/>
                                  <w:color w:val="FFFFFF" w:themeColor="background1"/>
                                  <w:sz w:val="16"/>
                                  <w:szCs w:val="16"/>
                                  <w:lang w:eastAsia="en-AU"/>
                                </w:rPr>
                                <w:t>Standing Committee</w:t>
                              </w:r>
                              <w:r w:rsidRPr="000D3B1E">
                                <w:rPr>
                                  <w:noProof/>
                                  <w:color w:val="FFFFFF" w:themeColor="background1"/>
                                  <w:lang w:eastAsia="en-AU"/>
                                </w:rPr>
                                <w:t xml:space="preserve"> </w:t>
                              </w:r>
                              <w:r>
                                <w:rPr>
                                  <w:noProof/>
                                  <w:lang w:eastAsia="en-AU"/>
                                </w:rPr>
                                <w:t>(NHEMS)</w:t>
                              </w:r>
                            </w:p>
                          </w:txbxContent>
                        </wps:txbx>
                        <wps:bodyPr rot="0" vert="horz" wrap="square" lIns="91440" tIns="45720" rIns="91440" bIns="45720" anchor="t" anchorCtr="0" upright="1">
                          <a:noAutofit/>
                        </wps:bodyPr>
                      </wps:wsp>
                    </wpc:wpc>
                  </a:graphicData>
                </a:graphic>
              </wp:inline>
            </w:drawing>
          </mc:Choice>
          <mc:Fallback>
            <w:pict>
              <v:group id="Canvas 214" o:spid="_x0000_s1026" editas="canvas" alt="Outlines the governance framework for health protection in Australia, including the state and territories, and the Commonwealth. The diagram starts with the Premiers, Chief Ministers and Prime Minister at the COAG level, then the COAG Health Council, the Australian Health Ministers Advisory Council, the Australian Health Protection Principal Committee (AHPPC), and finally the AHPPC Standing Committees of enHealth, CDNA, NHEMS, BBVSS, and PHLN." style="width:552.45pt;height:338.45pt;mso-position-horizontal-relative:char;mso-position-vertical-relative:line" coordsize="70161,4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utlines the governance framework for health protection in Australia, including the state and territories, and the Commonwealth. The diagram starts with the Premiers, Chief Ministers and Prime Minister at the COAG level, then the COAG Health Council, the Australian Health Ministers Advisory Council, the Australian Health Protection Principal Committee (AHPPC), and finally the AHPPC Standing Committees of enHealth, CDNA, NHEMS, BBVSS, and PHLN." style="position:absolute;width:70161;height:42983;visibility:visible;mso-wrap-style:square">
                  <v:fill o:detectmouseclick="t"/>
                  <v:path o:connecttype="none"/>
                </v:shape>
                <v:shape id="Freeform 139" o:spid="_x0000_s1028" style="position:absolute;left:20866;top:10350;width:16961;height:4705;visibility:visible;mso-wrap-style:square;v-text-anchor:top" coordsize="4496,1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q1cIA&#10;AADcAAAADwAAAGRycy9kb3ducmV2LnhtbERP22rCQBB9L/gPywh9qxulLRLdiAiWUlvEC/o6ZCcX&#10;zM6G7FTj33cLhb7N4Vxnvuhdo67UhdqzgfEoAUWce1tzaeB4WD9NQQVBtth4JgN3CrDIBg9zTK2/&#10;8Y6ueylVDOGQooFKpE21DnlFDsPIt8SRK3znUCLsSm07vMVw1+hJkrxqhzXHhgpbWlWUX/bfzkDx&#10;svl42+bWC51ld/q09035tTLmcdgvZ6CEevkX/7nfbZz/PIbfZ+IFO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KrVwgAAANwAAAAPAAAAAAAAAAAAAAAAAJgCAABkcnMvZG93&#10;bnJldi54bWxQSwUGAAAAAAQABAD1AAAAhwMAAAAA&#10;" adj="-11796480,,5400" path="m,208c,94,94,,208,l4288,v115,,208,94,208,208l4496,1040v,115,-93,208,-208,208l208,1248c94,1248,,1155,,1040l,208xe" fillcolor="#fac090" strokeweight="0">
                  <v:stroke joinstyle="round"/>
                  <v:formulas/>
                  <v:path arrowok="t" o:connecttype="custom" o:connectlocs="0,78423;78467,0;1617618,0;1696085,78423;1696085,392113;1617618,470535;78467,470535;0,392113;0,78423" o:connectangles="0,0,0,0,0,0,0,0,0" textboxrect="0,0,4496,1248"/>
                  <v:textbox>
                    <w:txbxContent>
                      <w:p w:rsidR="000A59D4" w:rsidRDefault="000A59D4" w:rsidP="00480EC6">
                        <w:pPr>
                          <w:jc w:val="center"/>
                        </w:pPr>
                      </w:p>
                    </w:txbxContent>
                  </v:textbox>
                </v:shape>
                <v:rect id="Rectangle 98" o:spid="_x0000_s1029" style="position:absolute;left:31;width:17564;height:30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99" o:spid="_x0000_s1030" style="position:absolute;left:4099;top:412;width:9970;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0A59D4" w:rsidRDefault="000A59D4" w:rsidP="00480EC6">
                        <w:r>
                          <w:rPr>
                            <w:rFonts w:ascii="Calibri" w:hAnsi="Calibri" w:cs="Calibri"/>
                            <w:b/>
                            <w:bCs/>
                            <w:i/>
                            <w:iCs/>
                            <w:color w:val="000000"/>
                            <w:sz w:val="20"/>
                            <w:lang w:val="en-US"/>
                          </w:rPr>
                          <w:t>State and Territory</w:t>
                        </w:r>
                      </w:p>
                    </w:txbxContent>
                  </v:textbox>
                </v:rect>
                <v:rect id="Rectangle 100" o:spid="_x0000_s1031" style="position:absolute;left:41004;top:186;width:17507;height:30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101" o:spid="_x0000_s1032" style="position:absolute;left:45824;top:412;width:9784;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0A59D4" w:rsidRDefault="000A59D4" w:rsidP="00480EC6">
                        <w:r>
                          <w:rPr>
                            <w:rFonts w:ascii="Calibri" w:hAnsi="Calibri" w:cs="Calibri"/>
                            <w:b/>
                            <w:bCs/>
                            <w:i/>
                            <w:iCs/>
                            <w:color w:val="000000"/>
                            <w:sz w:val="20"/>
                            <w:lang w:val="en-US"/>
                          </w:rPr>
                          <w:t>Commonwealth</w:t>
                        </w:r>
                      </w:p>
                    </w:txbxContent>
                  </v:textbox>
                </v:rect>
                <v:shape id="Freeform 102" o:spid="_x0000_s1033" style="position:absolute;left:42678;top:23806;width:14427;height:5188;visibility:visible;mso-wrap-style:square;v-text-anchor:top" coordsize="382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G78MA&#10;AADcAAAADwAAAGRycy9kb3ducmV2LnhtbERPTWvCQBC9C/0PyxS86aatSEldRQraHLwYDfQ4ZKdJ&#10;anZ2ya4x/ntXELzN433OYjWYVvTU+caygrdpAoK4tLrhSsHxsJl8gvABWWNrmRRcycNq+TJaYKrt&#10;hffU56ESMYR9igrqEFwqpS9rMuin1hFH7s92BkOEXSV1h5cYblr5niRzabDh2FCjo++aylN+Ngq2&#10;112TnT6GXVb2v8Xm/8cV69wpNX4d1l8gAg3hKX64Mx3nJzO4Px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1G78MAAADcAAAADwAAAAAAAAAAAAAAAACYAgAAZHJzL2Rv&#10;d25yZXYueG1sUEsFBgAAAAAEAAQA9QAAAIgDAAAAAA==&#10;" path="m,230c,103,103,,230,l3595,v127,,229,103,229,230l3824,1147v,127,-102,229,-229,229l230,1376c103,1376,,1274,,1147l,230xe" strokeweight="0">
                  <v:path arrowok="t" o:connecttype="custom" o:connectlocs="0,86717;86774,0;1356323,0;1442720,86717;1442720,432455;1356323,518795;86774,518795;0,432455;0,86717" o:connectangles="0,0,0,0,0,0,0,0,0"/>
                </v:shape>
                <v:shape id="Freeform 103" o:spid="_x0000_s1034" style="position:absolute;left:42678;top:23806;width:14427;height:5188;visibility:visible;mso-wrap-style:square;v-text-anchor:top" coordsize="382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qMMIA&#10;AADcAAAADwAAAGRycy9kb3ducmV2LnhtbERPTWsCMRC9F/wPYQq91awWq2yNIpZCQS9Vwet0M91s&#10;u5ksSerGf28Ewds83ufMl8m24kQ+NI4VjIYFCOLK6YZrBYf9x/MMRIjIGlvHpOBMAZaLwcMcS+16&#10;/qLTLtYih3AoUYGJsSulDJUhi2HoOuLM/ThvMWboa6k99jnctnJcFK/SYsO5wWBHa0PV3+7fKvDv&#10;SW9f5Gi2/z3KQz+Zms13n5R6ekyrNxCRUryLb+5PnecXE7g+ky+Q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OowwgAAANwAAAAPAAAAAAAAAAAAAAAAAJgCAABkcnMvZG93&#10;bnJldi54bWxQSwUGAAAAAAQABAD1AAAAhwMAAAAA&#10;" path="m,230c,103,103,,230,l3595,v127,,229,103,229,230l3824,1147v,127,-102,229,-229,229l230,1376c103,1376,,1274,,1147l,230xe" filled="f" strokecolor="#558ed5" strokeweight="1.45pt">
                  <v:path arrowok="t" o:connecttype="custom" o:connectlocs="0,86717;86774,0;1356323,0;1442720,86717;1442720,432455;1356323,518795;86774,518795;0,432455;0,86717" o:connectangles="0,0,0,0,0,0,0,0,0"/>
                </v:shape>
                <v:rect id="Rectangle 104" o:spid="_x0000_s1035" style="position:absolute;left:44424;top:24225;width:11189;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 xml:space="preserve">Commonwealth Chief </w:t>
                        </w:r>
                      </w:p>
                    </w:txbxContent>
                  </v:textbox>
                </v:rect>
                <v:rect id="Rectangle 105" o:spid="_x0000_s1036" style="position:absolute;left:46113;top:25673;width:7925;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000000"/>
                            <w:sz w:val="20"/>
                            <w:lang w:val="en-US"/>
                          </w:rPr>
                          <w:t>Medical Officer</w:t>
                        </w:r>
                      </w:p>
                    </w:txbxContent>
                  </v:textbox>
                </v:rect>
                <v:rect id="Rectangle 106" o:spid="_x0000_s1037" style="position:absolute;left:48228;top:27120;width:3378;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0A59D4" w:rsidRDefault="000A59D4" w:rsidP="00480EC6">
                        <w:r>
                          <w:rPr>
                            <w:rFonts w:ascii="Calibri" w:hAnsi="Calibri" w:cs="Calibri"/>
                            <w:color w:val="000000"/>
                            <w:sz w:val="20"/>
                            <w:lang w:val="en-US"/>
                          </w:rPr>
                          <w:t>(CMO)</w:t>
                        </w:r>
                      </w:p>
                    </w:txbxContent>
                  </v:textbox>
                </v:rect>
                <v:shape id="Freeform 107" o:spid="_x0000_s1038" style="position:absolute;left:42678;top:16808;width:14427;height:5245;visibility:visible;mso-wrap-style:square;v-text-anchor:top" coordsize="382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x9MQA&#10;AADcAAAADwAAAGRycy9kb3ducmV2LnhtbESPQWvCQBCF74L/YRmhN920lGBTVwmC4Kk1xkN6G7LT&#10;bGh2NmRXTf+9KwjeZnjve/NmtRltJy40+NaxgtdFAoK4drrlRsGp3M2XIHxA1tg5JgX/5GGznk5W&#10;mGl35YIux9CIGMI+QwUmhD6T0teGLPqF64mj9usGiyGuQyP1gNcYbjv5liSptNhyvGCwp62h+u94&#10;trGGfS+bA37vz1+dqcaU86L6yZV6mY35J4hAY3iaH/ReRy75gPszcQK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sfTEAAAA3AAAAA8AAAAAAAAAAAAAAAAAmAIAAGRycy9k&#10;b3ducmV2LnhtbFBLBQYAAAAABAAEAPUAAACJAwAAAAA=&#10;" path="m,232c,104,104,,232,l3592,v129,,232,104,232,232l3824,1160v,129,-103,232,-232,232l232,1392c104,1392,,1289,,1160l,232xe" strokeweight="0">
                  <v:path arrowok="t" o:connecttype="custom" o:connectlocs="0,87418;87529,0;1355191,0;1442720,87418;1442720,437092;1355191,524510;87529,524510;0,437092;0,87418" o:connectangles="0,0,0,0,0,0,0,0,0"/>
                </v:shape>
                <v:shape id="Freeform 108" o:spid="_x0000_s1039" style="position:absolute;left:42678;top:16808;width:14427;height:5245;visibility:visible;mso-wrap-style:square;v-text-anchor:top" coordsize="382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JosMA&#10;AADcAAAADwAAAGRycy9kb3ducmV2LnhtbESPMW/CQAyF90r8h5MrsVRwIQNUKQcqSKgsDIWyWzmT&#10;RM35ovgK4d/jAambrff83uflegituVIvTWQHs2kGhriMvuHKwc9pN3kHIwnZYxuZHNxJYL0avSyx&#10;8PHG33Q9pspoCEuBDuqUusJaKWsKKNPYEat2iX3ApGtfWd/jTcNDa/Msm9uADWtDjR1tayp/j3/B&#10;we50Wbz5Q77JvWRn32yl+kJxbvw6fH6ASTSkf/Pzeu8Vf6b4+oxOY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JosMAAADcAAAADwAAAAAAAAAAAAAAAACYAgAAZHJzL2Rv&#10;d25yZXYueG1sUEsFBgAAAAAEAAQA9QAAAIgDAAAAAA==&#10;" path="m,232c,104,104,,232,l3592,v129,,232,104,232,232l3824,1160v,129,-103,232,-232,232l232,1392c104,1392,,1289,,1160l,232xe" filled="f" strokecolor="#4f6228" strokeweight="1.45pt">
                  <v:path arrowok="t" o:connecttype="custom" o:connectlocs="0,87418;87529,0;1355191,0;1442720,87418;1442720,437092;1355191,524510;87529,524510;0,437092;0,87418" o:connectangles="0,0,0,0,0,0,0,0,0"/>
                </v:shape>
                <v:rect id="Rectangle 109" o:spid="_x0000_s1040" style="position:absolute;left:43637;top:17976;width:13125;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 xml:space="preserve">Secretary, Department of </w:t>
                        </w:r>
                      </w:p>
                    </w:txbxContent>
                  </v:textbox>
                </v:rect>
                <v:rect id="Rectangle 110" o:spid="_x0000_s1041" style="position:absolute;left:48164;top:19424;width:3417;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Health</w:t>
                        </w:r>
                      </w:p>
                    </w:txbxContent>
                  </v:textbox>
                </v:rect>
                <v:shape id="Freeform 111" o:spid="_x0000_s1042" style="position:absolute;left:42678;top:10350;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jcQA&#10;AADcAAAADwAAAGRycy9kb3ducmV2LnhtbERPS2vCQBC+F/oflhF6EbPRikjqKm2gj4MXExV6G7Jj&#10;EszOht2tpv++Kwi9zcf3nNVmMJ24kPOtZQXTJAVBXFndcq1gX75PliB8QNbYWSYFv+Rhs358WGGm&#10;7ZV3dClCLWII+wwVNCH0mZS+asigT2xPHLmTdQZDhK6W2uE1hptOztJ0IQ22HBsa7ClvqDoXP0YB&#10;fp7r43xs2o9t/pYfxt9lsLNSqafR8PoCItAQ/sV395eO86fPcHsmX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UI3EAAAA3AAAAA8AAAAAAAAAAAAAAAAAmAIAAGRycy9k&#10;b3ducmV2LnhtbFBLBQYAAAAABAAEAPUAAACJAwAAAAA=&#10;" path="m,208c,94,94,,208,l3616,v115,,208,94,208,208l3824,1040v,115,-93,208,-208,208l208,1248c94,1248,,1155,,1040l,208xe" strokeweight="0">
                  <v:path arrowok="t" o:connecttype="custom" o:connectlocs="0,78423;78474,0;1364246,0;1442720,78423;1442720,392113;1364246,470535;78474,470535;0,392113;0,78423" o:connectangles="0,0,0,0,0,0,0,0,0"/>
                </v:shape>
                <v:shape id="Freeform 112" o:spid="_x0000_s1043" style="position:absolute;left:42678;top:10350;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96MQA&#10;AADcAAAADwAAAGRycy9kb3ducmV2LnhtbERPS2sCMRC+F/ofwhS81ay1iKxGKYVCFTzUB663cTNu&#10;tm4myybqtr/eCIK3+fieM562thJnanzpWEGvm4Agzp0uuVCwXn29DkH4gKyxckwK/sjDdPL8NMZU&#10;uwv/0HkZChFD2KeowIRQp1L63JBF33U1ceQOrrEYImwKqRu8xHBbybckGUiLJccGgzV9GsqPy5NV&#10;wNmwzU3/uKi3+/nmP9vMfrPdTqnOS/sxAhGoDQ/x3f2t4/zeO9yeiR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ejEAAAA3AAAAA8AAAAAAAAAAAAAAAAAmAIAAGRycy9k&#10;b3ducmV2LnhtbFBLBQYAAAAABAAEAPUAAACJAwAAAAA=&#10;" path="m,208c,94,94,,208,l3616,v115,,208,94,208,208l3824,1040v,115,-93,208,-208,208l208,1248c94,1248,,1155,,1040l,208xe" filled="f" strokecolor="#984807" strokeweight="1.45pt">
                  <v:path arrowok="t" o:connecttype="custom" o:connectlocs="0,78423;78474,0;1364246,0;1442720,78423;1442720,392113;1364246,470535;78474,470535;0,392113;0,78423" o:connectangles="0,0,0,0,0,0,0,0,0"/>
                </v:shape>
                <v:rect id="Rectangle 113" o:spid="_x0000_s1044" style="position:absolute;left:45180;top:11982;width:9823;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Minister for Health</w:t>
                        </w:r>
                      </w:p>
                    </w:txbxContent>
                  </v:textbox>
                </v:rect>
                <v:shape id="Freeform 114" o:spid="_x0000_s1045" style="position:absolute;left:42919;top:3892;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zFcIA&#10;AADcAAAADwAAAGRycy9kb3ducmV2LnhtbERPTYvCMBC9L/gfwgheRFNlEalG0YLuHrysVcHb0Ixt&#10;sZmUJmr33xtB8DaP9znzZWsqcafGlZYVjIYRCOLM6pJzBYd0M5iCcB5ZY2WZFPyTg+Wi8zXHWNsH&#10;/9F973MRQtjFqKDwvo6ldFlBBt3Q1sSBu9jGoA+wyaVu8BHCTSXHUTSRBksODQXWlBSUXfc3owB/&#10;rvnpu2/K7S5ZJ8f+OfV2nCrV67arGQhPrf+I3+5fHeaPJvB6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MVwgAAANwAAAAPAAAAAAAAAAAAAAAAAJgCAABkcnMvZG93&#10;bnJldi54bWxQSwUGAAAAAAQABAD1AAAAhwMAAAAA&#10;" path="m,208c,94,94,,208,l3616,v115,,208,94,208,208l3824,1040v,115,-93,208,-208,208l208,1248c94,1248,,1155,,1040l,208xe" strokeweight="0">
                  <v:path arrowok="t" o:connecttype="custom" o:connectlocs="0,78423;78474,0;1364246,0;1442720,78423;1442720,392113;1364246,470535;78474,470535;0,392113;0,78423" o:connectangles="0,0,0,0,0,0,0,0,0"/>
                </v:shape>
                <v:shape id="Freeform 115" o:spid="_x0000_s1046" style="position:absolute;left:42919;top:3892;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8fsMA&#10;AADcAAAADwAAAGRycy9kb3ducmV2LnhtbERPTWuDQBC9B/Iflin0Epo1PTSJdQ2hEFpIL9HgeeJO&#10;VXRnxd1G/ffdQqG3ebzPSQ6T6cSdBtdYVrBZRyCIS6sbrhRc89PTDoTzyBo7y6RgJgeHdLlIMNZ2&#10;5AvdM1+JEMIuRgW1930spStrMujWticO3JcdDPoAh0rqAccQbjr5HEUv0mDDoaHGnt5qKtvs2yjQ&#10;dj+vInz/bE7n/FwU7a3N3E2px4fp+ArC0+T/xX/uDx3mb7b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f8fsMAAADcAAAADwAAAAAAAAAAAAAAAACYAgAAZHJzL2Rv&#10;d25yZXYueG1sUEsFBgAAAAAEAAQA9QAAAIgDAAAAAA==&#10;" path="m,208c,94,94,,208,l3616,v115,,208,94,208,208l3824,1040v,115,-93,208,-208,208l208,1248c94,1248,,1155,,1040l,208xe" filled="f" strokecolor="#604a7b" strokeweight="1.45pt">
                  <v:path arrowok="t" o:connecttype="custom" o:connectlocs="0,78423;78474,0;1364246,0;1442720,78423;1442720,392113;1364246,470535;78474,470535;0,392113;0,78423" o:connectangles="0,0,0,0,0,0,0,0,0"/>
                </v:shape>
                <v:rect id="Rectangle 116" o:spid="_x0000_s1047" style="position:absolute;left:46386;top:5524;width:7658;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0A59D4" w:rsidRDefault="000A59D4" w:rsidP="00480EC6">
                        <w:r>
                          <w:rPr>
                            <w:rFonts w:ascii="Calibri" w:hAnsi="Calibri" w:cs="Calibri"/>
                            <w:color w:val="000000"/>
                            <w:sz w:val="20"/>
                            <w:lang w:val="en-US"/>
                          </w:rPr>
                          <w:t>Prime Minister</w:t>
                        </w:r>
                      </w:p>
                    </w:txbxContent>
                  </v:textbox>
                </v:rect>
                <v:shape id="Freeform 117" o:spid="_x0000_s1048" style="position:absolute;left:1873;top:16808;width:14427;height:5245;visibility:visible;mso-wrap-style:square;v-text-anchor:top" coordsize="382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nKcQA&#10;AADcAAAADwAAAGRycy9kb3ducmV2LnhtbESPQWvCQBCF74X+h2UKvdWNUkIbXSUIgidtYg96G7Jj&#10;NpidDdnVxH/fFYTeZnjve/NmsRptK27U+8axgukkAUFcOd1wreD3sPn4AuEDssbWMSm4k4fV8vVl&#10;gZl2Axd0K0MtYgj7DBWYELpMSl8ZsugnriOO2tn1FkNc+1rqHocYbls5S5JUWmw4XjDY0dpQdSmv&#10;Ntawn4f6B/fb6641xzHlvDiecqXe38Z8DiLQGP7NT3qrIzf9hsczc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JynEAAAA3AAAAA8AAAAAAAAAAAAAAAAAmAIAAGRycy9k&#10;b3ducmV2LnhtbFBLBQYAAAAABAAEAPUAAACJAwAAAAA=&#10;" path="m,232c,104,104,,232,l3592,v129,,232,104,232,232l3824,1160v,129,-103,232,-232,232l232,1392c104,1392,,1289,,1160l,232xe" strokeweight="0">
                  <v:path arrowok="t" o:connecttype="custom" o:connectlocs="0,87418;87529,0;1355191,0;1442720,87418;1442720,437092;1355191,524510;87529,524510;0,437092;0,87418" o:connectangles="0,0,0,0,0,0,0,0,0"/>
                </v:shape>
                <v:shape id="Freeform 118" o:spid="_x0000_s1049" style="position:absolute;left:1873;top:16808;width:14427;height:5245;visibility:visible;mso-wrap-style:square;v-text-anchor:top" coordsize="382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DH8QA&#10;AADcAAAADwAAAGRycy9kb3ducmV2LnhtbESPzWrDQAyE74G+w6JCL6FZ14c2uNmE1mCSSw/Nz114&#10;FdvUqzXWJnHfPjoUepOY0cyn1WYKvbnSKF1kBy+LDAxxHX3HjYPjoXpegpGE7LGPTA5+SWCzfpit&#10;sPDxxt903afGaAhLgQ7alIbCWqlbCiiLOBCrdo5jwKTr2Fg/4k3DQ2/zLHu1ATvWhhYHKluqf/aX&#10;4KA6nN/m/iv/zL1kJ9+V0mxRnHt6nD7ewSSa0r/573rnFT9XfH1GJ7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Ax/EAAAA3AAAAA8AAAAAAAAAAAAAAAAAmAIAAGRycy9k&#10;b3ducmV2LnhtbFBLBQYAAAAABAAEAPUAAACJAwAAAAA=&#10;" path="m,232c,104,104,,232,l3592,v129,,232,104,232,232l3824,1160v,129,-103,232,-232,232l232,1392c104,1392,,1289,,1160l,232xe" filled="f" strokecolor="#4f6228" strokeweight="1.45pt">
                  <v:path arrowok="t" o:connecttype="custom" o:connectlocs="0,87418;87529,0;1355191,0;1442720,87418;1442720,437092;1355191,524510;87529,524510;0,437092;0,87418" o:connectangles="0,0,0,0,0,0,0,0,0"/>
                </v:shape>
                <v:rect id="Rectangle 119" o:spid="_x0000_s1050" style="position:absolute;left:3644;top:17976;width:11253;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 xml:space="preserve">Directors/Secretaries, </w:t>
                        </w:r>
                      </w:p>
                    </w:txbxContent>
                  </v:textbox>
                </v:rect>
                <v:rect id="Rectangle 120" o:spid="_x0000_s1051" style="position:absolute;left:4006;top:19424;width:10891;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VFcQA&#10;AADcAAAADwAAAGRycy9kb3ducmV2LnhtbERPTWvCQBC9C/0PyxR6Ed00h2Jj1lAKAQ9CMXqotyE7&#10;ZqPZ2ZDdmrS/vlsoeJvH+5y8mGwnbjT41rGC52UCgrh2uuVGwfFQLlYgfEDW2DkmBd/kodg8zHLM&#10;tBt5T7cqNCKGsM9QgQmhz6T0tSGLful64sid3WAxRDg0Ug84xnDbyTRJXqTFlmODwZ7eDdXX6ssq&#10;KD8+W+IfuZ+/rkZ3qdNTZXa9Uk+P09saRKAp3MX/7q2O89MU/p6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wlRXEAAAA3AAAAA8AAAAAAAAAAAAAAAAAmAIAAGRycy9k&#10;b3ducmV2LnhtbFBLBQYAAAAABAAEAPUAAACJAwAAAAA=&#10;" filled="f" stroked="f">
                  <v:textbox style="mso-fit-shape-to-text:t" inset="0,0,0,0">
                    <w:txbxContent>
                      <w:p w:rsidR="000A59D4" w:rsidRDefault="000A59D4" w:rsidP="00480EC6">
                        <w:r>
                          <w:rPr>
                            <w:rFonts w:ascii="Calibri" w:hAnsi="Calibri" w:cs="Calibri"/>
                            <w:color w:val="000000"/>
                            <w:sz w:val="20"/>
                            <w:lang w:val="en-US"/>
                          </w:rPr>
                          <w:t>Health Departments</w:t>
                        </w:r>
                      </w:p>
                    </w:txbxContent>
                  </v:textbox>
                </v:rect>
                <v:shape id="Freeform 121" o:spid="_x0000_s1052" style="position:absolute;left:1873;top:10350;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aMMQA&#10;AADcAAAADwAAAGRycy9kb3ducmV2LnhtbERPS2vCQBC+C/0PyxR6kbppFJHUjWigj4MXE1vobchO&#10;k5DsbMhuNf77riB4m4/vOevNaDpxosE1lhW8zCIQxKXVDVcKjsXb8wqE88gaO8uk4EIONunDZI2J&#10;tmc+0Cn3lQgh7BJUUHvfJ1K6siaDbmZ74sD92sGgD3CopB7wHMJNJ+MoWkqDDYeGGnvKairb/M8o&#10;wI+2+l5MTfO+z3bZ1/Sn8DYulHp6HLevIDyN/i6+uT91mB/P4fpMu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QmjDEAAAA3AAAAA8AAAAAAAAAAAAAAAAAmAIAAGRycy9k&#10;b3ducmV2LnhtbFBLBQYAAAAABAAEAPUAAACJAwAAAAA=&#10;" path="m,208c,94,94,,208,l3616,v115,,208,94,208,208l3824,1040v,115,-93,208,-208,208l208,1248c94,1248,,1155,,1040l,208xe" strokeweight="0">
                  <v:path arrowok="t" o:connecttype="custom" o:connectlocs="0,78423;78474,0;1364246,0;1442720,78423;1442720,392113;1364246,470535;78474,470535;0,392113;0,78423" o:connectangles="0,0,0,0,0,0,0,0,0"/>
                </v:shape>
                <v:shape id="Freeform 122" o:spid="_x0000_s1053" style="position:absolute;left:1873;top:10350;width:14427;height:4705;visibility:visible;mso-wrap-style:square;v-text-anchor:top" coordsize="3824,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3VcUA&#10;AADcAAAADwAAAGRycy9kb3ducmV2LnhtbERPS2vCQBC+F/oflhF6qxttEUldRQqCLfTgIzTeptlp&#10;NpqdDdmtpv56VxC8zcf3nMmss7U4UusrxwoG/QQEceF0xaWC7WbxPAbhA7LG2jEp+CcPs+njwwRT&#10;7U68ouM6lCKGsE9RgQmhSaX0hSGLvu8a4sj9utZiiLAtpW7xFMNtLYdJMpIWK44NBht6N1Qc1n9W&#10;AefjrjAvh6/m++czO+fZxz7f7ZR66nXzNxCBunAX39xLHecPX+H6TLx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zdVxQAAANwAAAAPAAAAAAAAAAAAAAAAAJgCAABkcnMv&#10;ZG93bnJldi54bWxQSwUGAAAAAAQABAD1AAAAigMAAAAA&#10;" path="m,208c,94,94,,208,l3616,v115,,208,94,208,208l3824,1040v,115,-93,208,-208,208l208,1248c94,1248,,1155,,1040l,208xe" filled="f" strokecolor="#984807" strokeweight="1.45pt">
                  <v:path arrowok="t" o:connecttype="custom" o:connectlocs="0,78423;78474,0;1364246,0;1442720,78423;1442720,392113;1364246,470535;78474,470535;0,392113;0,78423" o:connectangles="0,0,0,0,0,0,0,0,0"/>
                </v:shape>
                <v:rect id="Rectangle 123" o:spid="_x0000_s1054" style="position:absolute;left:4464;top:11258;width:97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000000"/>
                            <w:sz w:val="20"/>
                            <w:lang w:val="en-US"/>
                          </w:rPr>
                          <w:t xml:space="preserve">State and Territory </w:t>
                        </w:r>
                      </w:p>
                    </w:txbxContent>
                  </v:textbox>
                </v:rect>
                <v:rect id="Rectangle 124" o:spid="_x0000_s1055" style="position:absolute;left:4946;top:12706;width:935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0A59D4" w:rsidRDefault="000A59D4" w:rsidP="00480EC6">
                        <w:r>
                          <w:rPr>
                            <w:rFonts w:ascii="Calibri" w:hAnsi="Calibri" w:cs="Calibri"/>
                            <w:color w:val="000000"/>
                            <w:sz w:val="20"/>
                            <w:lang w:val="en-US"/>
                          </w:rPr>
                          <w:t>Health Ministers</w:t>
                        </w:r>
                      </w:p>
                    </w:txbxContent>
                  </v:textbox>
                </v:rect>
                <v:shape id="Freeform 125" o:spid="_x0000_s1056" style="position:absolute;left:1809;top:3892;width:14427;height:4769;visibility:visible;mso-wrap-style:square;v-text-anchor:top" coordsize="3824,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K48MA&#10;AADcAAAADwAAAGRycy9kb3ducmV2LnhtbERPS2vCQBC+C/0PyxR6001zsBrdhLZo8XGqLT0P2TEJ&#10;yc6G3TXGf98tFLzNx/ecdTGaTgzkfGNZwfMsAUFcWt1wpeD7aztdgPABWWNnmRTcyEORP0zWmGl7&#10;5U8aTqESMYR9hgrqEPpMSl/WZNDPbE8cubN1BkOErpLa4TWGm06mSTKXBhuODTX29F5T2Z4uRkHr&#10;uXrbzw/lZju4xdLuP4798kepp8fxdQUi0Bju4n/3Tsf56Qv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bK48MAAADcAAAADwAAAAAAAAAAAAAAAACYAgAAZHJzL2Rv&#10;d25yZXYueG1sUEsFBgAAAAAEAAQA9QAAAIgDAAAAAA==&#10;" path="m,211c,95,95,,211,l3614,v116,,210,95,210,211l3824,1054v,116,-94,210,-210,210l211,1264c95,1264,,1170,,1054l,211xe" strokeweight="0">
                  <v:path arrowok="t" o:connecttype="custom" o:connectlocs="0,79607;79606,0;1363491,0;1442720,79607;1442720,397656;1363491,476885;79606,476885;0,397656;0,79607" o:connectangles="0,0,0,0,0,0,0,0,0"/>
                </v:shape>
                <v:shape id="Freeform 126" o:spid="_x0000_s1057" style="position:absolute;left:1809;top:3892;width:14427;height:4769;visibility:visible;mso-wrap-style:square;v-text-anchor:top" coordsize="3824,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PV8QA&#10;AADcAAAADwAAAGRycy9kb3ducmV2LnhtbESPQWvCQBCF7wX/wzKCt7qJiNTUVUQRCoViVXoestNs&#10;anY2ZLcm/fedg+BthvfmvW9Wm8E36kZdrAMbyKcZKOIy2JorA5fz4fkFVEzIFpvAZOCPImzWo6cV&#10;Fjb0/Em3U6qUhHAs0IBLqS20jqUjj3EaWmLRvkPnMcnaVdp22Eu4b/QsyxbaY83S4LClnaPyevr1&#10;BvrL8WNeog/N++Hni5b5cu9ya8xkPGxfQSUa0sN8v36zgj8T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cD1fEAAAA3AAAAA8AAAAAAAAAAAAAAAAAmAIAAGRycy9k&#10;b3ducmV2LnhtbFBLBQYAAAAABAAEAPUAAACJAwAAAAA=&#10;" path="m,211c,95,95,,211,l3614,v116,,210,95,210,211l3824,1054v,116,-94,210,-210,210l211,1264c95,1264,,1170,,1054l,211xe" filled="f" strokecolor="#604a7b" strokeweight="1.45pt">
                  <v:path arrowok="t" o:connecttype="custom" o:connectlocs="0,79607;79606,0;1363491,0;1442720,79607;1442720,397656;1363491,476885;79606,476885;0,397656;0,79607" o:connectangles="0,0,0,0,0,0,0,0,0"/>
                </v:shape>
                <v:rect id="Rectangle 127" o:spid="_x0000_s1058" style="position:absolute;left:4356;top:4826;width:9785;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000000"/>
                            <w:sz w:val="20"/>
                            <w:lang w:val="en-US"/>
                          </w:rPr>
                          <w:t xml:space="preserve">Premiers and Chief </w:t>
                        </w:r>
                      </w:p>
                    </w:txbxContent>
                  </v:textbox>
                </v:rect>
                <v:rect id="Rectangle 128" o:spid="_x0000_s1059" style="position:absolute;left:6654;top:6273;width:6033;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JMYA&#10;AADcAAAADwAAAGRycy9kb3ducmV2LnhtbESPQWvCQBCF74L/YZmCF6mbK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JMYAAADcAAAADwAAAAAAAAAAAAAAAACYAgAAZHJz&#10;L2Rvd25yZXYueG1sUEsFBgAAAAAEAAQA9QAAAIsDAAAAAA==&#10;" filled="f" stroked="f">
                  <v:textbox style="mso-fit-shape-to-text:t" inset="0,0,0,0">
                    <w:txbxContent>
                      <w:p w:rsidR="000A59D4" w:rsidRDefault="000A59D4" w:rsidP="00480EC6">
                        <w:r>
                          <w:rPr>
                            <w:rFonts w:ascii="Calibri" w:hAnsi="Calibri" w:cs="Calibri"/>
                            <w:color w:val="000000"/>
                            <w:sz w:val="20"/>
                            <w:lang w:val="en-US"/>
                          </w:rPr>
                          <w:t>Ministers</w:t>
                        </w:r>
                      </w:p>
                    </w:txbxContent>
                  </v:textbox>
                </v:rect>
                <v:shape id="Freeform 129" o:spid="_x0000_s1060" style="position:absolute;left:1873;top:23806;width:14427;height:5188;visibility:visible;mso-wrap-style:square;v-text-anchor:top" coordsize="382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vysIA&#10;AADcAAAADwAAAGRycy9kb3ducmV2LnhtbERPTYvCMBC9L/gfwgje1lSFZalGEUHtwct2FTwOzdhW&#10;m0loYq3/frMgeJvH+5zFqjeN6Kj1tWUFk3ECgriwuuZSwfF3+/kNwgdkjY1lUvAkD6vl4GOBqbYP&#10;/qEuD6WIIexTVFCF4FIpfVGRQT+2jjhyF9saDBG2pdQtPmK4aeQ0Sb6kwZpjQ4WONhUVt/xuFOye&#10;hzq7zfpDVnTn0/a6d6d17pQaDfv1HESgPrzFL3em4/zZBP6f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i/KwgAAANwAAAAPAAAAAAAAAAAAAAAAAJgCAABkcnMvZG93&#10;bnJldi54bWxQSwUGAAAAAAQABAD1AAAAhwMAAAAA&#10;" path="m,230c,103,103,,230,l3595,v127,,229,103,229,230l3824,1147v,127,-102,229,-229,229l230,1376c103,1376,,1274,,1147l,230xe" strokeweight="0">
                  <v:path arrowok="t" o:connecttype="custom" o:connectlocs="0,86717;86774,0;1356323,0;1442720,86717;1442720,432455;1356323,518795;86774,518795;0,432455;0,86717" o:connectangles="0,0,0,0,0,0,0,0,0"/>
                </v:shape>
                <v:shape id="Freeform 130" o:spid="_x0000_s1061" style="position:absolute;left:1873;top:23806;width:14427;height:5188;visibility:visible;mso-wrap-style:square;v-text-anchor:top" coordsize="382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4+cIA&#10;AADcAAAADwAAAGRycy9kb3ducmV2LnhtbERPTWsCMRC9F/ofwhS81ayKVbZGEUUQ7KUq9DrdTDfb&#10;biZLEt3475tCwds83ucsVsm24ko+NI4VjIYFCOLK6YZrBefT7nkOIkRkja1jUnCjAKvl48MCS+16&#10;fqfrMdYih3AoUYGJsSulDJUhi2HoOuLMfTlvMWboa6k99jnctnJcFC/SYsO5wWBHG0PVz/FiFfht&#10;0m8TOZqfvj/kuZ/OzOGzT0oNntL6FUSkFO/if/de5/mTMfw9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bj5wgAAANwAAAAPAAAAAAAAAAAAAAAAAJgCAABkcnMvZG93&#10;bnJldi54bWxQSwUGAAAAAAQABAD1AAAAhwMAAAAA&#10;" path="m,230c,103,103,,230,l3595,v127,,229,103,229,230l3824,1147v,127,-102,229,-229,229l230,1376c103,1376,,1274,,1147l,230xe" filled="f" strokecolor="#558ed5" strokeweight="1.45pt">
                  <v:path arrowok="t" o:connecttype="custom" o:connectlocs="0,86717;86774,0;1356323,0;1442720,86717;1442720,432455;1356323,518795;86774,518795;0,432455;0,86717" o:connectangles="0,0,0,0,0,0,0,0,0"/>
                </v:shape>
                <v:rect id="Rectangle 131" o:spid="_x0000_s1062" style="position:absolute;left:4006;top:24949;width:6363;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000000"/>
                            <w:sz w:val="20"/>
                            <w:lang w:val="en-US"/>
                          </w:rPr>
                          <w:t xml:space="preserve">Chief Health </w:t>
                        </w:r>
                      </w:p>
                    </w:txbxContent>
                  </v:textbox>
                </v:rect>
                <v:rect id="Rectangle 132" o:spid="_x0000_s1063" style="position:absolute;left:10280;top:24949;width:4305;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8cMIA&#10;AADcAAAADwAAAGRycy9kb3ducmV2LnhtbERPzWoCMRC+C75DGMGbZreK1NUoWihKwYO2DzBsxs22&#10;m8mapLq+fSMIvc3H9zvLdWcbcSUfascK8nEGgrh0uuZKwdfn++gVRIjIGhvHpOBOAdarfm+JhXY3&#10;PtL1FCuRQjgUqMDE2BZShtKQxTB2LXHizs5bjAn6SmqPtxRuG/mSZTNpsebUYLClN0Plz+nXKqDt&#10;7jj/3gRzkD4P+eFjNp/uLkoNB91mASJSF//FT/dep/mTKT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PxwwgAAANwAAAAPAAAAAAAAAAAAAAAAAJgCAABkcnMvZG93&#10;bnJldi54bWxQSwUGAAAAAAQABAD1AAAAhwMAAAAA&#10;" filled="f" stroked="f">
                  <v:textbox inset="0,0,0,0">
                    <w:txbxContent>
                      <w:p w:rsidR="000A59D4" w:rsidRDefault="000A59D4" w:rsidP="00480EC6">
                        <w:r>
                          <w:rPr>
                            <w:rFonts w:ascii="Calibri" w:hAnsi="Calibri" w:cs="Calibri"/>
                            <w:color w:val="000000"/>
                            <w:sz w:val="20"/>
                            <w:lang w:val="en-US"/>
                          </w:rPr>
                          <w:t xml:space="preserve"> Officers</w:t>
                        </w:r>
                      </w:p>
                    </w:txbxContent>
                  </v:textbox>
                </v:rect>
                <v:rect id="Rectangle 133" o:spid="_x0000_s1064" style="position:absolute;left:7626;top:26396;width:3080;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000000"/>
                            <w:sz w:val="20"/>
                            <w:lang w:val="en-US"/>
                          </w:rPr>
                          <w:t>(CHO)</w:t>
                        </w:r>
                      </w:p>
                    </w:txbxContent>
                  </v:textbox>
                </v:rect>
                <v:shape id="Freeform 134" o:spid="_x0000_s1065" style="position:absolute;left:21005;top:16808;width:16961;height:5245;visibility:visible;mso-wrap-style:square;v-text-anchor:top" coordsize="4496,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NN8IA&#10;AADcAAAADwAAAGRycy9kb3ducmV2LnhtbERPTWsCMRC9F/wPYQpeSs1Wwep2oxRB8Ga79eJt2Eyz&#10;y24maxJ1/fdGKPQ2j/c5xXqwnbiQD41jBW+TDARx5XTDRsHhZ/u6ABEissbOMSm4UYD1avRUYK7d&#10;lb/pUkYjUgiHHBXUMfa5lKGqyWKYuJ44cb/OW4wJeiO1x2sKt52cZtlcWmw4NdTY06amqi3PVkHz&#10;YsxOt+/l9PTl3UHvl8flNio1fh4+P0BEGuK/+M+902n+bA6PZ9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U03wgAAANwAAAAPAAAAAAAAAAAAAAAAAJgCAABkcnMvZG93&#10;bnJldi54bWxQSwUGAAAAAAQABAD1AAAAhwMAAAAA&#10;" path="m,232c,104,104,,232,l4264,v129,,232,104,232,232l4496,1160v,129,-103,232,-232,232l232,1392c104,1392,,1289,,1160l,232xe" fillcolor="#c3d69b" strokeweight="0">
                  <v:path arrowok="t" o:connecttype="custom" o:connectlocs="0,87418;87520,0;1608565,0;1696085,87418;1696085,437092;1608565,524510;87520,524510;0,437092;0,87418" o:connectangles="0,0,0,0,0,0,0,0,0"/>
                </v:shape>
                <v:shape id="Freeform 135" o:spid="_x0000_s1066" style="position:absolute;left:21005;top:16808;width:16961;height:5245;visibility:visible;mso-wrap-style:square;v-text-anchor:top" coordsize="4496,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KdMQA&#10;AADcAAAADwAAAGRycy9kb3ducmV2LnhtbERPTWvCQBC9C/0PywhepG6q2JbUVURIKUXEpr30NuxO&#10;k2h2NmRXE/99VxC8zeN9zmLV21qcqfWVYwVPkwQEsXam4kLBz3f2+ArCB2SDtWNScCEPq+XDYIGp&#10;cR1/0TkPhYgh7FNUUIbQpFJ6XZJFP3ENceT+XGsxRNgW0rTYxXBby2mSPEuLFceGEhvalKSP+ckq&#10;0Nt53eyK417nh8/s9z3rxut8r9Ro2K/fQATqw118c3+YOH/2Atdn4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JinTEAAAA3AAAAA8AAAAAAAAAAAAAAAAAmAIAAGRycy9k&#10;b3ducmV2LnhtbFBLBQYAAAAABAAEAPUAAACJAwAAAAA=&#10;" path="m,232c,104,104,,232,l4264,v129,,232,104,232,232l4496,1160v,129,-103,232,-232,232l232,1392c104,1392,,1289,,1160l,232xe" filled="f" strokecolor="#77933c" strokeweight="1.45pt">
                  <v:path arrowok="t" o:connecttype="custom" o:connectlocs="0,87418;87520,0;1608565,0;1696085,87418;1696085,437092;1608565,524510;87520,524510;0,437092;0,87418" o:connectangles="0,0,0,0,0,0,0,0,0"/>
                </v:shape>
                <v:rect id="Rectangle 136" o:spid="_x0000_s1067" style="position:absolute;left:22567;top:17976;width:8941;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000000"/>
                            <w:sz w:val="20"/>
                            <w:lang w:val="en-US"/>
                          </w:rPr>
                          <w:t xml:space="preserve">Australian Health </w:t>
                        </w:r>
                      </w:p>
                    </w:txbxContent>
                  </v:textbox>
                </v:rect>
                <v:rect id="Rectangle 137" o:spid="_x0000_s1068" style="position:absolute;left:31381;top:17976;width:5436;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000000"/>
                            <w:sz w:val="20"/>
                            <w:lang w:val="en-US"/>
                          </w:rPr>
                          <w:t xml:space="preserve"> Ministers’ </w:t>
                        </w:r>
                      </w:p>
                    </w:txbxContent>
                  </v:textbox>
                </v:rect>
                <v:rect id="Rectangle 138" o:spid="_x0000_s1069" style="position:absolute;left:22929;top:19424;width:14801;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LWcYA&#10;AADcAAAADwAAAGRycy9kb3ducmV2LnhtbESPQWvCQBCF74L/YZmCF6mbihSbuooUBA+CGD3Y25Cd&#10;ZtNmZ0N2NWl/fedQ6G2G9+a9b1abwTfqTl2sAxt4mmWgiMtga64MXM67xyWomJAtNoHJwDdF2KzH&#10;oxXmNvR8onuRKiUhHHM04FJqc61j6chjnIWWWLSP0HlMsnaVth32Eu4bPc+yZ+2xZmlw2NKbo/Kr&#10;uHkDu+O1Jv7Rp+nLsg+f5fy9cIfWmMnDsH0FlWhI/+a/670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FLWcYAAADcAAAADwAAAAAAAAAAAAAAAACYAgAAZHJz&#10;L2Rvd25yZXYueG1sUEsFBgAAAAAEAAQA9QAAAIsDAAAAAA==&#10;" filled="f" stroked="f">
                  <v:textbox style="mso-fit-shape-to-text:t" inset="0,0,0,0">
                    <w:txbxContent>
                      <w:p w:rsidR="000A59D4" w:rsidRDefault="000A59D4" w:rsidP="00480EC6">
                        <w:r>
                          <w:rPr>
                            <w:rFonts w:ascii="Calibri" w:hAnsi="Calibri" w:cs="Calibri"/>
                            <w:color w:val="000000"/>
                            <w:sz w:val="20"/>
                            <w:lang w:val="en-US"/>
                          </w:rPr>
                          <w:t>Advisory Council (AHMAC)</w:t>
                        </w:r>
                      </w:p>
                    </w:txbxContent>
                  </v:textbox>
                </v:rect>
                <v:shape id="Freeform 140" o:spid="_x0000_s1070" style="position:absolute;left:21005;top:10350;width:16961;height:4705;visibility:visible;mso-wrap-style:square;v-text-anchor:top" coordsize="449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4pcIA&#10;AADcAAAADwAAAGRycy9kb3ducmV2LnhtbERP22oCMRB9F/yHMELfNKtULatRRBQKRfBSfR43092l&#10;m8maRF3/3giFvs3hXGc6b0wlbuR8aVlBv5eAIM6sLjlX8H1Ydz9A+ICssbJMCh7kYT5rt6aYanvn&#10;Hd32IRcxhH2KCooQ6lRKnxVk0PdsTRy5H+sMhghdLrXDeww3lRwkyUgaLDk2FFjTsqDsd381Ctzo&#10;0t9+ra583oTd8OSP43x9PCv11mkWExCBmvAv/nN/6jj/fQCvZ+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nilwgAAANwAAAAPAAAAAAAAAAAAAAAAAJgCAABkcnMvZG93&#10;bnJldi54bWxQSwUGAAAAAAQABAD1AAAAhwMAAAAA&#10;" path="m,208c,94,94,,208,l4288,v115,,208,94,208,208l4496,1040v,115,-93,208,-208,208l208,1248c94,1248,,1155,,1040l,208xe" filled="f" strokecolor="#984807" strokeweight="1.45pt">
                  <v:path arrowok="t" o:connecttype="custom" o:connectlocs="0,78423;78467,0;1617618,0;1696085,78423;1696085,392113;1617618,470535;78467,470535;0,392113;0,78423" o:connectangles="0,0,0,0,0,0,0,0,0"/>
                </v:shape>
                <v:rect id="Rectangle 141" o:spid="_x0000_s1071" style="position:absolute;left:22725;top:11258;width:12618;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0A59D4" w:rsidRDefault="000A59D4" w:rsidP="00480EC6">
                        <w:pPr>
                          <w:jc w:val="center"/>
                        </w:pPr>
                        <w:r>
                          <w:t>COAG Health Council (CHC)</w:t>
                        </w:r>
                      </w:p>
                    </w:txbxContent>
                  </v:textbox>
                </v:rect>
                <v:rect id="Rectangle 142" o:spid="_x0000_s1072" style="position:absolute;left:27791;top:1270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0A59D4" w:rsidRDefault="000A59D4" w:rsidP="00480EC6"/>
                    </w:txbxContent>
                  </v:textbox>
                </v:rect>
                <v:rect id="Rectangle 143" o:spid="_x0000_s1073" style="position:absolute;left:28147;top:12705;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0A59D4" w:rsidRDefault="000A59D4" w:rsidP="00480EC6"/>
                    </w:txbxContent>
                  </v:textbox>
                </v:rect>
                <v:rect id="Rectangle 144" o:spid="_x0000_s1074" style="position:absolute;left:30749;top:12706;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0A59D4" w:rsidRDefault="000A59D4" w:rsidP="00480EC6"/>
                    </w:txbxContent>
                  </v:textbox>
                </v:rect>
                <v:shape id="Freeform 145" o:spid="_x0000_s1075" style="position:absolute;left:21005;top:23806;width:16961;height:5188;visibility:visible;mso-wrap-style:square;v-text-anchor:top" coordsize="4496,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PE8IA&#10;AADcAAAADwAAAGRycy9kb3ducmV2LnhtbERPTWsCMRC9F/wPYQQvRbNrSy1bo4gg9qrupbdxM24W&#10;N5M1ibr+e1Mo9DaP9znzZW9bcSMfGscK8kkGgrhyuuFaQXnYjD9BhIissXVMCh4UYLkYvMyx0O7O&#10;O7rtYy1SCIcCFZgYu0LKUBmyGCauI07cyXmLMUFfS+3xnsJtK6dZ9iEtNpwaDHa0NlSd91er4Lzb&#10;/hwvtb/O3szhFcsyP61DrtRo2K++QETq47/4z/2t0/z3Gfw+k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s8TwgAAANwAAAAPAAAAAAAAAAAAAAAAAJgCAABkcnMvZG93&#10;bnJldi54bWxQSwUGAAAAAAQABAD1AAAAhwMAAAAA&#10;" path="m,230c,103,103,,230,l4267,v127,,229,103,229,230l4496,1147v,127,-102,229,-229,229l230,1376c103,1376,,1274,,1147l,230xe" fillcolor="#4f81bd" strokeweight="0">
                  <v:path arrowok="t" o:connecttype="custom" o:connectlocs="0,86717;86766,0;1609696,0;1696085,86717;1696085,432455;1609696,518795;86766,518795;0,432455;0,86717" o:connectangles="0,0,0,0,0,0,0,0,0"/>
                </v:shape>
                <v:shape id="Freeform 146" o:spid="_x0000_s1076" style="position:absolute;left:21005;top:23806;width:16961;height:5188;visibility:visible;mso-wrap-style:square;v-text-anchor:top" coordsize="4496,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368YA&#10;AADcAAAADwAAAGRycy9kb3ducmV2LnhtbESPQWvCQBCF74L/YZlCb7pRSltSV6kBwYMVanuwtyE7&#10;TdJmZ9fsqvHfOwfB2wzvzXvfzBa9a9WJuth4NjAZZ6CIS28brgx8f61Gr6BiQrbYeiYDF4qwmA8H&#10;M8ytP/MnnXapUhLCMUcDdUoh1zqWNTmMYx+IRfv1ncMka1dp2+FZwl2rp1n2rB02LA01BipqKv93&#10;R2eg3R766cYW+LKfuPDxt/w5FPtgzOND//4GKlGf7ubb9doK/pPQyjMygZ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q368YAAADcAAAADwAAAAAAAAAAAAAAAACYAgAAZHJz&#10;L2Rvd25yZXYueG1sUEsFBgAAAAAEAAQA9QAAAIsDAAAAAA==&#10;" path="m,230c,103,103,,230,l4267,v127,,229,103,229,230l4496,1147v,127,-102,229,-229,229l230,1376c103,1376,,1274,,1147l,230xe" filled="f" strokecolor="#385d8a" strokeweight="1.45pt">
                  <v:path arrowok="t" o:connecttype="custom" o:connectlocs="0,86717;86766,0;1609696,0;1696085,86717;1696085,432455;1609696,518795;86766,518795;0,432455;0,86717" o:connectangles="0,0,0,0,0,0,0,0,0"/>
                </v:shape>
                <v:rect id="Rectangle 147" o:spid="_x0000_s1077" style="position:absolute;left:22447;top:24225;width:14643;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20"/>
                            <w:lang w:val="en-US"/>
                          </w:rPr>
                          <w:t xml:space="preserve">Australian Health Protection </w:t>
                        </w:r>
                      </w:p>
                    </w:txbxContent>
                  </v:textbox>
                </v:rect>
                <v:rect id="Rectangle 148" o:spid="_x0000_s1078" style="position:absolute;left:24377;top:25673;width:10528;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FFFFFF"/>
                            <w:sz w:val="20"/>
                            <w:lang w:val="en-US"/>
                          </w:rPr>
                          <w:t>Principal Committee</w:t>
                        </w:r>
                      </w:p>
                    </w:txbxContent>
                  </v:textbox>
                </v:rect>
                <v:rect id="Rectangle 149" o:spid="_x0000_s1079" style="position:absolute;left:27457;top:27120;width:5060;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4H8MA&#10;AADcAAAADwAAAGRycy9kb3ducmV2LnhtbERPTYvCMBC9C/sfwizsRTRVUL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R4H8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FFFFFF"/>
                            <w:sz w:val="20"/>
                            <w:lang w:val="en-US"/>
                          </w:rPr>
                          <w:t>(AHPPC)</w:t>
                        </w:r>
                      </w:p>
                    </w:txbxContent>
                  </v:textbox>
                </v:rect>
                <v:shape id="Freeform 150" o:spid="_x0000_s1080" style="position:absolute;left:63;top:33337;width:8775;height:7918;visibility:visible;mso-wrap-style:square;v-text-anchor:top" coordsize="232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v08UA&#10;AADcAAAADwAAAGRycy9kb3ducmV2LnhtbESPQWvCQBCF74L/YRmhN90YWgnRNcSC0FPBaGmOQ3ZM&#10;gtnZNLua9N93C4XeZnhv3vdml02mEw8aXGtZwXoVgSCurG65VnA5H5cJCOeRNXaWScE3Ocj289kO&#10;U21HPtGj8LUIIexSVNB436dSuqohg25le+KgXe1g0Id1qKUecAzhppNxFG2kwZYDocGeXhuqbsXd&#10;BO4XjfnpcPlIrhOXZVfUz++fuVJPiynfgvA0+X/z3/WbDvVfYvh9Jkw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W/TxQAAANwAAAAPAAAAAAAAAAAAAAAAAJgCAABkcnMv&#10;ZG93bnJldi54bWxQSwUGAAAAAAQABAD1AAAAigMAAAAA&#10;" path="m,320c,144,144,,320,l2000,v177,,320,144,320,320l2320,1600v,177,-143,320,-320,320l320,1920c144,1920,,1777,,1600l,320xe" fillcolor="#4f81bd" strokeweight="0">
                  <v:path arrowok="t" o:connecttype="custom" o:connectlocs="0,131960;121040,0;756499,0;877539,131960;877539,659801;756499,791761;121040,791761;0,659801;0,131960" o:connectangles="0,0,0,0,0,0,0,0,0"/>
                </v:shape>
                <v:rect id="Rectangle 152" o:spid="_x0000_s1081" style="position:absolute;left:1320;top:34550;width:6058;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Environmental </w:t>
                        </w:r>
                      </w:p>
                    </w:txbxContent>
                  </v:textbox>
                </v:rect>
                <v:rect id="Rectangle 153" o:spid="_x0000_s1082" style="position:absolute;left:1143;top:35756;width:6572;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0A59D4" w:rsidRDefault="000A59D4" w:rsidP="00480EC6">
                        <w:r>
                          <w:rPr>
                            <w:rFonts w:ascii="Calibri" w:hAnsi="Calibri" w:cs="Calibri"/>
                            <w:color w:val="FFFFFF"/>
                            <w:sz w:val="16"/>
                            <w:szCs w:val="16"/>
                            <w:lang w:val="en-US"/>
                          </w:rPr>
                          <w:t xml:space="preserve">Health Standing </w:t>
                        </w:r>
                      </w:p>
                    </w:txbxContent>
                  </v:textbox>
                </v:rect>
                <v:rect id="Rectangle 154" o:spid="_x0000_s1083" style="position:absolute;left:2044;top:36963;width:4629;height:55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0A59D4" w:rsidRDefault="000A59D4" w:rsidP="00480EC6">
                        <w:pPr>
                          <w:rPr>
                            <w:rFonts w:ascii="Calibri" w:hAnsi="Calibri" w:cs="Calibri"/>
                            <w:color w:val="FFFFFF"/>
                            <w:sz w:val="16"/>
                            <w:szCs w:val="16"/>
                            <w:lang w:val="en-US"/>
                          </w:rPr>
                        </w:pPr>
                        <w:r>
                          <w:rPr>
                            <w:rFonts w:ascii="Calibri" w:hAnsi="Calibri" w:cs="Calibri"/>
                            <w:color w:val="FFFFFF"/>
                            <w:sz w:val="16"/>
                            <w:szCs w:val="16"/>
                            <w:lang w:val="en-US"/>
                          </w:rPr>
                          <w:t>Committee</w:t>
                        </w:r>
                      </w:p>
                      <w:p w:rsidR="000A59D4" w:rsidRDefault="000A59D4" w:rsidP="00480EC6">
                        <w:r>
                          <w:rPr>
                            <w:rFonts w:ascii="Calibri" w:hAnsi="Calibri" w:cs="Calibri"/>
                            <w:color w:val="FFFFFF"/>
                            <w:sz w:val="16"/>
                            <w:szCs w:val="16"/>
                            <w:lang w:val="en-US"/>
                          </w:rPr>
                          <w:t>(</w:t>
                        </w:r>
                        <w:proofErr w:type="gramStart"/>
                        <w:r>
                          <w:rPr>
                            <w:rFonts w:ascii="Calibri" w:hAnsi="Calibri" w:cs="Calibri"/>
                            <w:color w:val="FFFFFF"/>
                            <w:sz w:val="16"/>
                            <w:szCs w:val="16"/>
                            <w:lang w:val="en-US"/>
                          </w:rPr>
                          <w:t>enHealth</w:t>
                        </w:r>
                        <w:proofErr w:type="gramEnd"/>
                        <w:r>
                          <w:rPr>
                            <w:rFonts w:ascii="Calibri" w:hAnsi="Calibri" w:cs="Calibri"/>
                            <w:color w:val="FFFFFF"/>
                            <w:sz w:val="16"/>
                            <w:szCs w:val="16"/>
                            <w:lang w:val="en-US"/>
                          </w:rPr>
                          <w:t xml:space="preserve">) </w:t>
                        </w:r>
                      </w:p>
                    </w:txbxContent>
                  </v:textbox>
                </v:rect>
                <v:rect id="Rectangle 156" o:spid="_x0000_s1084" style="position:absolute;left:1937;top:36429;width:5695;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0A59D4" w:rsidRDefault="000A59D4" w:rsidP="00480EC6"/>
                    </w:txbxContent>
                  </v:textbox>
                </v:rect>
                <v:rect id="Rectangle 160" o:spid="_x0000_s1085" style="position:absolute;left:21443;top:338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0A59D4" w:rsidRDefault="000A59D4" w:rsidP="00480EC6"/>
                    </w:txbxContent>
                  </v:textbox>
                </v:rect>
                <v:rect id="Rectangle 161" o:spid="_x0000_s1086" style="position:absolute;left:22047;top:3507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0A59D4" w:rsidRDefault="000A59D4" w:rsidP="00480EC6"/>
                    </w:txbxContent>
                  </v:textbox>
                </v:rect>
                <v:shape id="Freeform 165" o:spid="_x0000_s1087" style="position:absolute;left:39598;top:33337;width:8935;height:7303;visibility:visible;mso-wrap-style:square;v-text-anchor:top" coordsize="2368,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v0MAA&#10;AADcAAAADwAAAGRycy9kb3ducmV2LnhtbERPS2rDMBDdB3oHMYXsEtkhn+JGCaElodvaOcBgTSxT&#10;a2QkNbZvHwUK3c3jfWd/HG0n7uRD61hBvsxAENdOt9wouFbnxRuIEJE1do5JwUQBjoeX2R4L7Qb+&#10;pnsZG5FCOBSowMTYF1KG2pDFsHQ9ceJuzluMCfpGao9DCredXGXZVlpsOTUY7OnDUP1T/loFn+vV&#10;acp82V1um2rKdT6YcTMoNX8dT+8gIo3xX/zn/tJp/nYHz2fSBf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Bv0MAAAADcAAAADwAAAAAAAAAAAAAAAACYAgAAZHJzL2Rvd25y&#10;ZXYueG1sUEsFBgAAAAAEAAQA9QAAAIUDAAAAAA==&#10;" path="m,323c,145,145,,323,l2046,v178,,322,145,322,323l2368,1614v,178,-144,322,-322,322l323,1936c145,1936,,1792,,1614l,323xe" fillcolor="#4f81bd" strokeweight="0">
                  <v:path arrowok="t" o:connecttype="custom" o:connectlocs="0,121834;121868,0;771955,0;893445,121834;893445,608793;771955,730250;121868,730250;0,608793;0,121834" o:connectangles="0,0,0,0,0,0,0,0,0"/>
                </v:shape>
                <v:shape id="Freeform 166" o:spid="_x0000_s1088" style="position:absolute;left:39598;top:33337;width:8935;height:7303;visibility:visible;mso-wrap-style:square;v-text-anchor:top" coordsize="2368,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ROMUA&#10;AADcAAAADwAAAGRycy9kb3ducmV2LnhtbESPQWvCQBCF74L/YRmhN93UgpboKqUQEuhBtMVeh+yY&#10;RLOzIbvV9N87B8HbDO/Ne9+st4Nr1ZX60Hg28DpLQBGX3jZcGfj5zqbvoEJEtth6JgP/FGC7GY/W&#10;mFp/4z1dD7FSEsIhRQN1jF2qdShrchhmviMW7eR7h1HWvtK2x5uEu1bPk2ShHTYsDTV29FlTeTn8&#10;OQNFrs9H93tcZru822dvuyL/mhfGvEyGjxWoSEN8mh/XhRX8hdDKMzKB3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NE4xQAAANwAAAAPAAAAAAAAAAAAAAAAAJgCAABkcnMv&#10;ZG93bnJldi54bWxQSwUGAAAAAAQABAD1AAAAigMAAAAA&#10;" path="m,323c,145,145,,323,l2046,v178,,322,145,322,323l2368,1614v,178,-144,322,-322,322l323,1936c145,1936,,1792,,1614l,323xe" filled="f" strokecolor="#385d8a" strokeweight="1.45pt">
                  <v:path arrowok="t" o:connecttype="custom" o:connectlocs="0,121834;121868,0;771955,0;893445,121834;893445,608793;771955,730250;121868,730250;0,608793;0,121834" o:connectangles="0,0,0,0,0,0,0,0,0"/>
                </v:shape>
                <v:rect id="Rectangle 167" o:spid="_x0000_s1089" style="position:absolute;left:41338;top:34582;width:2489;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Public </w:t>
                        </w:r>
                      </w:p>
                    </w:txbxContent>
                  </v:textbox>
                </v:rect>
                <v:rect id="Rectangle 168" o:spid="_x0000_s1090" style="position:absolute;left:44056;top:34582;width:2737;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FFFFFF"/>
                            <w:sz w:val="16"/>
                            <w:szCs w:val="16"/>
                            <w:lang w:val="en-US"/>
                          </w:rPr>
                          <w:t xml:space="preserve">Health </w:t>
                        </w:r>
                      </w:p>
                    </w:txbxContent>
                  </v:textbox>
                </v:rect>
                <v:rect id="Rectangle 169" o:spid="_x0000_s1091" style="position:absolute;left:41757;top:35788;width:4515;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Laboratory </w:t>
                        </w:r>
                      </w:p>
                    </w:txbxContent>
                  </v:textbox>
                </v:rect>
                <v:rect id="Rectangle 170" o:spid="_x0000_s1092" style="position:absolute;left:41757;top:36995;width:4661;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Network of </w:t>
                        </w:r>
                      </w:p>
                    </w:txbxContent>
                  </v:textbox>
                </v:rect>
                <v:rect id="Rectangle 171" o:spid="_x0000_s1093" style="position:absolute;left:42360;top:38113;width:3658;height:27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Australia </w:t>
                        </w:r>
                      </w:p>
                    </w:txbxContent>
                  </v:textbox>
                </v:rect>
                <v:shape id="Freeform 172" o:spid="_x0000_s1094" style="position:absolute;left:10280;top:33254;width:9213;height:7917;visibility:visible;mso-wrap-style:square;v-text-anchor:top" coordsize="244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sGasUA&#10;AADcAAAADwAAAGRycy9kb3ducmV2LnhtbERP22oCMRB9F/yHMIIvUrNVW2VrFNEWpA+92H7AsJnu&#10;bnczWZOo698bQfBtDuc682VranEk50vLCh6HCQjizOqScwW/P28PMxA+IGusLZOCM3lYLrqdOaba&#10;nvibjruQixjCPkUFRQhNKqXPCjLoh7YhjtyfdQZDhC6X2uEphptajpLkWRosOTYU2NC6oKzaHYyC&#10;p/00GVQfk/9z/j7bfI3H1adrX5Xq99rVC4hAbbiLb+6tjvOnE7g+Ey+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wZqxQAAANwAAAAPAAAAAAAAAAAAAAAAAJgCAABkcnMv&#10;ZG93bnJldi54bWxQSwUGAAAAAAQABAD1AAAAigMAAAAA&#10;" path="m,320c,144,144,,320,l2128,v177,,320,144,320,320l2448,1600v,177,-143,320,-320,320l320,1920c144,1920,,1777,,1600l,320xe" fillcolor="#4f81bd" strokeweight="0">
                  <v:path arrowok="t" o:connecttype="custom" o:connectlocs="0,131960;120434,0;800885,0;921319,131960;921319,659800;800885,791760;120434,791760;0,659800;0,131960" o:connectangles="0,0,0,0,0,0,0,0,0"/>
                </v:shape>
                <v:rect id="Rectangle 174" o:spid="_x0000_s1095" style="position:absolute;left:11055;top:34550;width:6191;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Communicable </w:t>
                        </w:r>
                      </w:p>
                    </w:txbxContent>
                  </v:textbox>
                </v:rect>
                <v:rect id="Rectangle 175" o:spid="_x0000_s1096" style="position:absolute;left:10756;top:35756;width:59398;height:40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Disease Network </w:t>
                        </w:r>
                        <w:r>
                          <w:rPr>
                            <w:rFonts w:ascii="Calibri" w:hAnsi="Calibri" w:cs="Calibri"/>
                            <w:color w:val="FFFFFF"/>
                            <w:sz w:val="16"/>
                            <w:szCs w:val="16"/>
                            <w:lang w:val="en-US"/>
                          </w:rPr>
                          <w:br/>
                          <w:t xml:space="preserve">Australia </w:t>
                        </w:r>
                      </w:p>
                    </w:txbxContent>
                  </v:textbox>
                </v:rect>
                <v:rect id="Rectangle 177" o:spid="_x0000_s1097" style="position:absolute;left:11736;top:38022;width:4909;height:4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0A59D4" w:rsidRDefault="000A59D4" w:rsidP="00480EC6"/>
                    </w:txbxContent>
                  </v:textbox>
                </v:rect>
                <v:shape id="Freeform 178" o:spid="_x0000_s1098" style="position:absolute;left:29698;top:33337;width:9113;height:7303;visibility:visible;mso-wrap-style:square;v-text-anchor:top" coordsize="2416,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kkMYA&#10;AADcAAAADwAAAGRycy9kb3ducmV2LnhtbESPQWvCQBCF74X+h2UKXkrdVEQkukqrSAseSm16H7Jj&#10;NpqdTbOrxn/vHAreZnhv3vtmvux9o87UxTqwgddhBoq4DLbmykDxs3mZgooJ2WITmAxcKcJy8fgw&#10;x9yGC3/TeZcqJSEcczTgUmpzrWPpyGMchpZYtH3oPCZZu0rbDi8S7hs9yrKJ9lizNDhsaeWoPO5O&#10;3sDzX6HLCbptkb4O4+P76fCx+l0bM3jq32agEvXpbv6//rSCPxV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OkkMYAAADcAAAADwAAAAAAAAAAAAAAAACYAgAAZHJz&#10;L2Rvd25yZXYueG1sUEsFBgAAAAAEAAQA9QAAAIsDAAAAAA==&#10;" path="m,323c,145,145,,323,l2094,v178,,322,145,322,323l2416,1614v,178,-144,322,-322,322l323,1936c145,1936,,1792,,1614l,323xe" fillcolor="#4f81bd" strokeweight="0">
                  <v:path arrowok="t" o:connecttype="custom" o:connectlocs="0,121834;121824,0;789779,0;911225,121834;911225,608793;789779,730250;121824,730250;0,608793;0,121834" o:connectangles="0,0,0,0,0,0,0,0,0"/>
                </v:shape>
                <v:shape id="Freeform 179" o:spid="_x0000_s1099" style="position:absolute;left:29698;top:33337;width:9113;height:7303;visibility:visible;mso-wrap-style:square;v-text-anchor:top" coordsize="2416,1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H7cIA&#10;AADcAAAADwAAAGRycy9kb3ducmV2LnhtbERPTWsCMRC9F/wPYYReSs3ag8jWKKUoLVTQXdv7sBmz&#10;i8lkSVJd/70pFLzN433OYjU4K84UYudZwXRSgCBuvO7YKPg+bJ7nIGJC1mg9k4IrRVgtRw8LLLW/&#10;cEXnOhmRQziWqKBNqS+ljE1LDuPE98SZO/rgMGUYjNQBLzncWflSFDPpsOPc0GJP7y01p/rXKdj2&#10;h+3MFj9PZr0z+7j7GL5cqJR6HA9vryASDeku/nd/6jx/PoW/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EftwgAAANwAAAAPAAAAAAAAAAAAAAAAAJgCAABkcnMvZG93&#10;bnJldi54bWxQSwUGAAAAAAQABAD1AAAAhwMAAAAA&#10;" path="m,323c,145,145,,323,l2094,v178,,322,145,322,323l2416,1614v,178,-144,322,-322,322l323,1936c145,1936,,1792,,1614l,323xe" filled="f" strokecolor="#385d8a" strokeweight="1.45pt">
                  <v:path arrowok="t" o:connecttype="custom" o:connectlocs="0,121834;121824,0;789779,0;911225,121834;911225,608793;789779,730250;121824,730250;0,608793;0,121834" o:connectangles="0,0,0,0,0,0,0,0,0"/>
                </v:shape>
                <v:rect id="Rectangle 180" o:spid="_x0000_s1100" style="position:absolute;left:31667;top:34582;width:2394;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Blood </w:t>
                        </w:r>
                      </w:p>
                    </w:txbxContent>
                  </v:textbox>
                </v:rect>
                <v:rect id="Rectangle 181" o:spid="_x0000_s1101" style="position:absolute;left:34258;top:34582;width:2483;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Borne </w:t>
                        </w:r>
                      </w:p>
                    </w:txbxContent>
                  </v:textbox>
                </v:rect>
                <v:rect id="Rectangle 182" o:spid="_x0000_s1102" style="position:absolute;left:31529;top:35756;width:7271;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3wMMA&#10;AADcAAAADwAAAGRycy9kb3ducmV2LnhtbERPTWvCQBC9F/wPywheim4qpc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3wM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FFFFFF"/>
                            <w:sz w:val="16"/>
                            <w:szCs w:val="16"/>
                            <w:lang w:val="en-US"/>
                          </w:rPr>
                          <w:t>Viruses and STI Standing Committee</w:t>
                        </w:r>
                      </w:p>
                    </w:txbxContent>
                  </v:textbox>
                </v:rect>
                <v:rect id="Rectangle 183" o:spid="_x0000_s1103" style="position:absolute;left:-9045;top:-48291;width:0;height: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QDMIA&#10;AADcAAAADwAAAGRycy9kb3ducmV2LnhtbERPzWoCMRC+C75DGKE3zW5pRVejWKFYCh60PsCwGTer&#10;m8maRN2+fSMIvc3H9zvzZWcbcSMfascK8lEGgrh0uuZKweHnczgBESKyxsYxKfilAMtFvzfHQrs7&#10;7+i2j5VIIRwKVGBibAspQ2nIYhi5ljhxR+ctxgR9JbXHewq3jXzNsrG0WHNqMNjS2lB53l+tAvrY&#10;7KanVTBb6fOQb7/H07fNRamXQbeagYjUxX/x0/2l0/zJOzyeS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5AMwgAAANwAAAAPAAAAAAAAAAAAAAAAAJgCAABkcnMvZG93&#10;bnJldi54bWxQSwUGAAAAAAQABAD1AAAAhwMAAAAA&#10;" filled="f" stroked="f">
                  <v:textbox inset="0,0,0,0">
                    <w:txbxContent>
                      <w:p w:rsidR="000A59D4" w:rsidRDefault="000A59D4" w:rsidP="00480EC6">
                        <w:r>
                          <w:rPr>
                            <w:rFonts w:ascii="Calibri" w:hAnsi="Calibri" w:cs="Calibri"/>
                            <w:color w:val="FFFFFF"/>
                            <w:sz w:val="16"/>
                            <w:szCs w:val="16"/>
                            <w:lang w:val="en-US"/>
                          </w:rPr>
                          <w:t xml:space="preserve">Standing Committee </w:t>
                        </w:r>
                      </w:p>
                    </w:txbxContent>
                  </v:textbox>
                </v:rect>
                <v:rect id="Rectangle 191" o:spid="_x0000_s1104" style="position:absolute;left:52057;top:37039;width:3607;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Standing </w:t>
                        </w:r>
                      </w:p>
                    </w:txbxContent>
                  </v:textbox>
                </v:rect>
                <v:rect id="Rectangle 192" o:spid="_x0000_s1105" style="position:absolute;left:51511;top:38246;width:4629;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0A59D4" w:rsidRDefault="000A59D4" w:rsidP="00480EC6">
                        <w:r>
                          <w:rPr>
                            <w:rFonts w:ascii="Calibri" w:hAnsi="Calibri" w:cs="Calibri"/>
                            <w:color w:val="FFFFFF"/>
                            <w:sz w:val="16"/>
                            <w:szCs w:val="16"/>
                            <w:lang w:val="en-US"/>
                          </w:rPr>
                          <w:t xml:space="preserve">Committee </w:t>
                        </w:r>
                      </w:p>
                    </w:txbxContent>
                  </v:textbox>
                </v:rect>
                <v:rect id="Rectangle 193" o:spid="_x0000_s1106" style="position:absolute;left:51993;top:39452;width:465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EhsMA&#10;AADcAAAADwAAAGRycy9kb3ducmV2LnhtbERPTWvCQBC9F/oflil4KbpRs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Ehs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FFFFFF"/>
                            <w:sz w:val="16"/>
                            <w:szCs w:val="16"/>
                            <w:lang w:val="en-US"/>
                          </w:rPr>
                          <w:t>(NHEMS)</w:t>
                        </w:r>
                      </w:p>
                    </w:txbxContent>
                  </v:textbox>
                </v:rect>
                <v:shape id="Freeform 194" o:spid="_x0000_s1107" style="position:absolute;left:21069;top:3892;width:17018;height:4705;visibility:visible;mso-wrap-style:square;v-text-anchor:top" coordsize="4512,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Y3sEA&#10;AADcAAAADwAAAGRycy9kb3ducmV2LnhtbERPzYrCMBC+L/gOYQRva6pg2e0aRZYVXPHS6gMMzdgW&#10;m0lNYu2+vRGEvc3H9zvL9WBa0ZPzjWUFs2kCgri0uuFKwem4ff8A4QOyxtYyKfgjD+vV6G2JmbZ3&#10;zqkvQiViCPsMFdQhdJmUvqzJoJ/ajjhyZ+sMhghdJbXDeww3rZwnSSoNNhwbauzou6byUtyMgoX5&#10;PfrL/lr8nG5pz7t9Lt0hV2oyHjZfIAIN4V/8cu90nP+ZwvOZe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hWN7BAAAA3AAAAA8AAAAAAAAAAAAAAAAAmAIAAGRycy9kb3du&#10;cmV2LnhtbFBLBQYAAAAABAAEAPUAAACGAwAAAAA=&#10;" path="m,208c,94,94,,208,l4304,v115,,208,94,208,208l4512,1040v,115,-93,208,-208,208l208,1248c94,1248,,1155,,1040l,208xe" fillcolor="#b3a2c7" strokeweight="0">
                  <v:path arrowok="t" o:connecttype="custom" o:connectlocs="0,78423;78452,0;1623348,0;1701800,78423;1701800,392113;1623348,470535;78452,470535;0,392113;0,78423" o:connectangles="0,0,0,0,0,0,0,0,0"/>
                </v:shape>
                <v:shape id="Freeform 195" o:spid="_x0000_s1108" style="position:absolute;left:21069;top:3892;width:17018;height:4705;visibility:visible;mso-wrap-style:square;v-text-anchor:top" coordsize="4512,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fIMQA&#10;AADcAAAADwAAAGRycy9kb3ducmV2LnhtbERP32vCMBB+H+x/CCf4IjOdA2c7owylbAgypiLs7WjO&#10;tiy5lCbW7r83grC3+/h+3nzZWyM6an3tWMHzOAFBXDhdc6ngsM+fZiB8QNZoHJOCP/KwXDw+zDHT&#10;7sLf1O1CKWII+wwVVCE0mZS+qMiiH7uGOHIn11oMEbal1C1eYrg1cpIkU2mx5thQYUOriorf3dkq&#10;MD+HevMyWXdHk+SjPP1Iv2Zhq9Rw0L+/gQjUh3/x3f2p4/z0FW7Px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8HyDEAAAA3AAAAA8AAAAAAAAAAAAAAAAAmAIAAGRycy9k&#10;b3ducmV2LnhtbFBLBQYAAAAABAAEAPUAAACJAwAAAAA=&#10;" path="m,208c,94,94,,208,l4304,v115,,208,94,208,208l4512,1040v,115,-93,208,-208,208l208,1248c94,1248,,1155,,1040l,208xe" filled="f" strokecolor="#604a7b" strokeweight="1.45pt">
                  <v:path arrowok="t" o:connecttype="custom" o:connectlocs="0,78423;78452,0;1623348,0;1701800,78423;1701800,392113;1623348,470535;78452,470535;0,392113;0,78423" o:connectangles="0,0,0,0,0,0,0,0,0"/>
                </v:shape>
                <v:rect id="Rectangle 196" o:spid="_x0000_s1109" style="position:absolute;left:24453;top:4787;width:10668;height:3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000000"/>
                            <w:sz w:val="20"/>
                            <w:lang w:val="en-US"/>
                          </w:rPr>
                          <w:t xml:space="preserve">Council of Australian </w:t>
                        </w:r>
                      </w:p>
                    </w:txbxContent>
                  </v:textbox>
                </v:rect>
                <v:rect id="Rectangle 197" o:spid="_x0000_s1110" style="position:absolute;left:24212;top:6235;width:12529;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Og8MA&#10;AADcAAAADwAAAGRycy9kb3ducmV2LnhtbERPTYvCMBC9L/gfwgh7WTRdD2KrUUQQPAhidw/rbWjG&#10;ptpMSpO1XX+9EYS9zeN9zmLV21rcqPWVYwWf4wQEceF0xaWC76/taAbCB2SNtWNS8EceVsvB2wIz&#10;7To+0i0PpYgh7DNUYEJoMil9YciiH7uGOHJn11oMEbal1C12MdzWcpIkU2mx4thgsKGNoeKa/1oF&#10;28NPRXyXx4901rlLMTnlZt8o9T7s13MQgfrwL365dzrOT1N4Ph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Og8MAAADcAAAADwAAAAAAAAAAAAAAAACYAgAAZHJzL2Rv&#10;d25yZXYueG1sUEsFBgAAAAAEAAQA9QAAAIgDAAAAAA==&#10;" filled="f" stroked="f">
                  <v:textbox style="mso-fit-shape-to-text:t" inset="0,0,0,0">
                    <w:txbxContent>
                      <w:p w:rsidR="000A59D4" w:rsidRDefault="000A59D4" w:rsidP="00480EC6">
                        <w:r>
                          <w:rPr>
                            <w:rFonts w:ascii="Calibri" w:hAnsi="Calibri" w:cs="Calibri"/>
                            <w:color w:val="000000"/>
                            <w:sz w:val="20"/>
                            <w:lang w:val="en-US"/>
                          </w:rPr>
                          <w:t>Governments (COAG)</w:t>
                        </w:r>
                      </w:p>
                    </w:txbxContent>
                  </v:textbox>
                </v:rect>
                <v:shape id="Freeform 198" o:spid="_x0000_s1111" style="position:absolute;left:4438;top:29025;width:25032;height:4382;visibility:visible;mso-wrap-style:square;v-text-anchor:top" coordsize="394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BVMQA&#10;AADcAAAADwAAAGRycy9kb3ducmV2LnhtbESP0WrCQBRE3wv+w3IF3+rGVEqMrmIsgk+ltf2AS/Y2&#10;G5q9G7NrEv36bqHQx2FmzjCb3Wgb0VPna8cKFvMEBHHpdM2Vgs+P42MGwgdkjY1jUnAjD7vt5GGD&#10;uXYDv1N/DpWIEPY5KjAhtLmUvjRk0c9dSxy9L9dZDFF2ldQdDhFuG5kmybO0WHNcMNjSwVD5fb5a&#10;BXVq3laLzCzZ+vulyJ7G9vWlUGo2HfdrEIHG8B/+a5+0gkiE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wAVTEAAAA3AAAAA8AAAAAAAAAAAAAAAAAmAIAAGRycy9k&#10;b3ducmV2LnhtbFBLBQYAAAAABAAEAPUAAACJAwAAAAA=&#10;" path="m3942,r,440l,440,,690e" filled="f" strokecolor="#4a7ebb" strokeweight=".95pt">
                  <v:path arrowok="t" o:connecttype="custom" o:connectlocs="2503170,0;2503170,279400;0,279400;0,438150" o:connectangles="0,0,0,0"/>
                </v:shape>
                <v:shape id="Freeform 199" o:spid="_x0000_s1112" style="position:absolute;left:14217;top:28962;width:15234;height:4483;visibility:visible;mso-wrap-style:square;v-text-anchor:top" coordsize="239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bVsIA&#10;AADcAAAADwAAAGRycy9kb3ducmV2LnhtbESPT4vCMBTE74LfITzBm6b1INI1yrKwujfx3/1t87Yp&#10;Ni81yWr10xtB8DjMzG+Y+bKzjbiQD7VjBfk4A0FcOl1zpeCw/x7NQISIrLFxTApuFGC56PfmWGh3&#10;5S1ddrESCcKhQAUmxraQMpSGLIaxa4mT9+e8xZikr6T2eE1w28hJlk2lxZrTgsGWvgyVp92/VcAk&#10;b6vz0ej8uM5Pjb+ff7ebqVLDQff5ASJSF9/hV/tHK5hkOTzPp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FtWwgAAANwAAAAPAAAAAAAAAAAAAAAAAJgCAABkcnMvZG93&#10;bnJldi54bWxQSwUGAAAAAAQABAD1AAAAhwMAAAAA&#10;" path="m2399,r,448l,448,,706e" filled="f" strokecolor="#4a7ebb" strokeweight=".95pt">
                  <v:path arrowok="t" o:connecttype="custom" o:connectlocs="1523365,0;1523365,284480;0,284480;0,448310" o:connectangles="0,0,0,0"/>
                </v:shape>
                <v:shape id="Freeform 200" o:spid="_x0000_s1113" style="position:absolute;left:24237;top:28962;width:5207;height:4477;visibility:visible;mso-wrap-style:square;v-text-anchor:top" coordsize="82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7u8MA&#10;AADcAAAADwAAAGRycy9kb3ducmV2LnhtbESPwWrDMBBE74H8g9hAb4kcQ0vjRjElkNIcneQDttba&#10;cm2tHElN3L+vCoUeh5l5w2zLyQ7iRj50jhWsVxkI4trpjlsFl/Nh+QwiRGSNg2NS8E0Byt18tsVC&#10;uztXdDvFViQIhwIVmBjHQspQG7IYVm4kTl7jvMWYpG+l9nhPcDvIPMuepMWO04LBkfaG6v70ZRX0&#10;jT4er/j22DW+OtdoNh+f1Uaph8X0+gIi0hT/w3/td60gz3L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7u8MAAADcAAAADwAAAAAAAAAAAAAAAACYAgAAZHJzL2Rv&#10;d25yZXYueG1sUEsFBgAAAAAEAAQA9QAAAIgDAAAAAA==&#10;" path="m820,r,458l,458,,705e" filled="f" strokecolor="#4a7ebb" strokeweight=".95pt">
                  <v:path arrowok="t" o:connecttype="custom" o:connectlocs="520700,0;520700,290830;0,290830;0,447675" o:connectangles="0,0,0,0"/>
                </v:shape>
                <v:shape id="Freeform 201" o:spid="_x0000_s1114" style="position:absolute;left:29425;top:28962;width:4769;height:4483;visibility:visible;mso-wrap-style:square;v-text-anchor:top" coordsize="75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2XMUA&#10;AADcAAAADwAAAGRycy9kb3ducmV2LnhtbESPQWvCQBSE7wX/w/KE3urGFKVGVwnSQkvRElvq9ZF9&#10;ZoPZtyG7avz3XUHocZiZb5jFqreNOFPna8cKxqMEBHHpdM2Vgp/vt6cXED4ga2wck4IreVgtBw8L&#10;zLS7cEHnXahEhLDPUIEJoc2k9KUhi37kWuLoHVxnMUTZVVJ3eIlw28g0SabSYs1xwWBLa0PlcXey&#10;Cop2m5/2s9nkNzXefnzl+vVzo5V6HPb5HESgPvyH7+13rSBNnu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DZcxQAAANwAAAAPAAAAAAAAAAAAAAAAAJgCAABkcnMv&#10;ZG93bnJldi54bWxQSwUGAAAAAAQABAD1AAAAigMAAAAA&#10;" path="m,l,459r751,l751,706e" filled="f" strokecolor="#4a7ebb" strokeweight=".95pt">
                  <v:path arrowok="t" o:connecttype="custom" o:connectlocs="0,0;0,291465;476885,291465;476885,448310" o:connectangles="0,0,0,0"/>
                </v:shape>
                <v:shape id="Freeform 202" o:spid="_x0000_s1115" style="position:absolute;left:29425;top:28962;width:14599;height:4483;visibility:visible;mso-wrap-style:square;v-text-anchor:top" coordsize="229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qqsYA&#10;AADcAAAADwAAAGRycy9kb3ducmV2LnhtbESPQWvCQBSE74L/YXlCb3VjKGpTVwnBlh5aQSvY4zP7&#10;3ASzb0N2q+m/7woFj8PMfMMsVr1txIU6XztWMBknIIhLp2s2CvZfr49zED4ga2wck4Jf8rBaDgcL&#10;zLS78pYuu2BEhLDPUEEVQptJ6cuKLPqxa4mjd3KdxRBlZ6Tu8BrhtpFpkkylxZrjQoUtFRWV592P&#10;VbBxZb/WhXmevuUf35+5OZ7aw0yph1Gfv4AI1Id7+L/9rhWkyRP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mqqsYAAADcAAAADwAAAAAAAAAAAAAAAACYAgAAZHJz&#10;L2Rvd25yZXYueG1sUEsFBgAAAAAEAAQA9QAAAIsDAAAAAA==&#10;" path="m,l,459r2299,l2299,706e" filled="f" strokecolor="#4a7ebb" strokeweight=".95pt">
                  <v:path arrowok="t" o:connecttype="custom" o:connectlocs="0,0;0,291465;1459865,291465;1459865,448310" o:connectangles="0,0,0,0"/>
                </v:shape>
                <v:shape id="Freeform 203" o:spid="_x0000_s1116" style="position:absolute;left:29425;top:29083;width:14631;height:4318;visibility:visible;mso-wrap-style:square;v-text-anchor:top" coordsize="3847,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JmMMA&#10;AADcAAAADwAAAGRycy9kb3ducmV2LnhtbESPQWvCQBSE70L/w/IK3nTTQCWkrhICYulJ0x7a2yP7&#10;TILZ99LsVuO/dwuFHoeZ+YZZbyfXqwuNvhM28LRMQBHXYjtuDHy87xYZKB+QLfbCZOBGHrabh9ka&#10;cytXPtKlCo2KEPY5GmhDGHKtfd2SQ7+UgTh6JxkdhijHRtsRrxHuep0myUo77DgutDhQ2VJ9rn6c&#10;gentkHmRG8vn9+prKCQt9+yMmT9OxQuoQFP4D/+1X62BNHmG3zPxCO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GJmMMAAADcAAAADwAAAAAAAAAAAAAAAACYAgAAZHJzL2Rv&#10;d25yZXYueG1sUEsFBgAAAAAEAAQA9QAAAIgDAAAAAA==&#10;" path="m,l,435r3847,l3847,680e" filled="f" strokecolor="#4a7ebb" strokeweight=".95pt">
                  <v:path arrowok="t" o:connecttype="custom" o:connectlocs="0,0;0,276225;1463040,276225;1463040,431800" o:connectangles="0,0,0,0"/>
                </v:shape>
                <v:line id="Line 204" o:spid="_x0000_s1117" style="position:absolute;visibility:visible;mso-wrap-style:square" from="16268,26371" to="20961,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5gZMUAAADcAAAADwAAAGRycy9kb3ducmV2LnhtbESPQWvCQBSE70L/w/IK3nTTHKRG1xAC&#10;RbGn2kI9PrPPJJp9G3ZXTf313ULB4zAz3zDLfDCduJLzrWUFL9MEBHFldcu1gq/Pt8krCB+QNXaW&#10;ScEPechXT6MlZtre+IOuu1CLCGGfoYImhD6T0lcNGfRT2xNH72idwRClq6V2eItw08k0SWbSYMtx&#10;ocGeyoaq8+5iFBTvKZZdvV3L031/p+/LoZ8XTqnx81AsQAQawiP8395oBWky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5gZMUAAADcAAAADwAAAAAAAAAA&#10;AAAAAAChAgAAZHJzL2Rvd25yZXYueG1sUEsFBgAAAAAEAAQA+QAAAJMDAAAAAA==&#10;" strokecolor="#4a7ebb" strokeweight=".95pt"/>
                <v:line id="Line 205" o:spid="_x0000_s1118" style="position:absolute;visibility:visible;mso-wrap-style:square" from="37941,26371" to="42633,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LF/8UAAADcAAAADwAAAGRycy9kb3ducmV2LnhtbESPQWvCQBSE74L/YXlCb3VjDrVGNyEI&#10;otRTbcEeX7PPJG32bdhdNfXXdwsFj8PMfMOsisF04kLOt5YVzKYJCOLK6pZrBe9vm8dnED4ga+ws&#10;k4If8lDk49EKM22v/EqXQ6hFhLDPUEETQp9J6auGDPqp7Ymjd7LOYIjS1VI7vEa46WSaJE/SYMtx&#10;ocGe1g1V34ezUVDuU1x39ctWft0+bnQ8f/aL0in1MBnKJYhAQ7iH/9s7rSBN5vB3Jh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LF/8UAAADcAAAADwAAAAAAAAAA&#10;AAAAAAChAgAAZHJzL2Rvd25yZXYueG1sUEsFBgAAAAAEAAQA+QAAAJMDAAAAAA==&#10;" strokecolor="#4a7ebb" strokeweight=".95pt"/>
                <v:line id="Line 206" o:spid="_x0000_s1119" style="position:absolute;visibility:visible;mso-wrap-style:square" from="38061,19367" to="42754,1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oTqcMAAADcAAAADwAAAGRycy9kb3ducmV2LnhtbERPz2vCMBS+D/wfwhN2m8nKkNEZRcoG&#10;7jJd9bLbM3m2dc1LaTLt/OvNQfD48f2eLQbXihP1ofGs4XmiQBAbbxuuNOy2H0+vIEJEtth6Jg3/&#10;FGAxHz3MMLf+zN90KmMlUgiHHDXUMXa5lMHU5DBMfEecuIPvHcYE+0raHs8p3LUyU2oqHTacGmrs&#10;qKjJ/JZ/TsP63ey7y6b4Wh0ztX0x059yXXxq/Tgelm8gIg3xLr65V1ZDptLadCYdAT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qE6nDAAAA3AAAAA8AAAAAAAAAAAAA&#10;AAAAoQIAAGRycy9kb3ducmV2LnhtbFBLBQYAAAAABAAEAPkAAACRAwAAAAA=&#10;" strokecolor="#77933c" strokeweight=".95pt"/>
                <v:line id="Line 207" o:spid="_x0000_s1120" style="position:absolute;visibility:visible;mso-wrap-style:square" from="16205,19367" to="20897,19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a2MscAAADcAAAADwAAAGRycy9kb3ducmV2LnhtbESPQUsDMRSE74X+h/AK3trERYpumxZZ&#10;FOrF6tZLb6/J6+62m5dlE9vVX28EweMwM98wy/XgWnGhPjSeNdzOFAhi423DlYaP3fP0HkSIyBZb&#10;z6ThiwKsV+PREnPrr/xOlzJWIkE45KihjrHLpQymJodh5jvi5B197zAm2VfS9nhNcNfKTKm5dNhw&#10;Wqixo6Imcy4/nYbtkzl032/F6+aUqd2dme/LbfGi9c1keFyAiDTE//Bfe2M1ZOoBfs+k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JrYyxwAAANwAAAAPAAAAAAAA&#10;AAAAAAAAAKECAABkcnMvZG93bnJldi54bWxQSwUGAAAAAAQABAD5AAAAlQMAAAAA&#10;" strokecolor="#77933c" strokeweight=".95pt"/>
                <v:line id="Line 208" o:spid="_x0000_s1121" style="position:absolute;visibility:visible;mso-wrap-style:square" from="37941,12674" to="42633,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V/KsMAAADcAAAADwAAAGRycy9kb3ducmV2LnhtbERPS0/CQBC+m/gfNkPixcgWgo1WFqIk&#10;BD3x0IPHSXfsFrqzTXeh5d87BxOPX773fDn4Rl2oi3VgA5NxBoq4DLbmysDX5/rhCVRMyBabwGTg&#10;ShGWi9ubORY29LynyyFVSkI4FmjApdQWWsfSkcc4Di2xcD+h85gEdpW2HfYS7hs9zbJce6xZGhy2&#10;tHJUng5nLyXZ82b3hvnpvF25/PjYf/P9x8yYu9Hw+gIq0ZD+xX/ud2tgOpH5ckaOgF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FfyrDAAAA3AAAAA8AAAAAAAAAAAAA&#10;AAAAoQIAAGRycy9kb3ducmV2LnhtbFBLBQYAAAAABAAEAPkAAACRAwAAAAA=&#10;" strokecolor="#984807" strokeweight=".95pt"/>
                <v:line id="Line 209" o:spid="_x0000_s1122" style="position:absolute;visibility:visible;mso-wrap-style:square" from="16205,12674" to="20897,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ascUAAADcAAAADwAAAGRycy9kb3ducmV2LnhtbESPS2vCQBSF9wX/w3ALbopOIjVo6igq&#10;lLar+lq4vGRuM6mZOyEzmvTfdwpCl4fz+DiLVW9rcaPWV44VpOMEBHHhdMWlgtPxdTQD4QOyxtox&#10;KfghD6vl4GGBuXYd7+l2CKWII+xzVGBCaHIpfWHIoh+7hjh6X661GKJsS6lb7OK4reUkSTJpseJI&#10;MNjQ1lBxOVxthCTzt90Gs8v1c2uy72l35qePZ6WGj/36BUSgPvyH7+13rWCSpv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nascUAAADcAAAADwAAAAAAAAAA&#10;AAAAAAChAgAAZHJzL2Rvd25yZXYueG1sUEsFBgAAAAAEAAQA+QAAAJMDAAAAAA==&#10;" strokecolor="#984807" strokeweight=".95pt"/>
                <v:line id="Line 210" o:spid="_x0000_s1123" style="position:absolute;visibility:visible;mso-wrap-style:square" from="38061,6216" to="42894,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7JU8MAAADcAAAADwAAAGRycy9kb3ducmV2LnhtbESPzWrDMBCE74W+g9hCb41sH0riWg4h&#10;xTS5NT8PsEhb28RaCUu13bePCoUeh5n5hqm2ix3ERGPoHSvIVxkIYu1Mz62C66V5WYMIEdng4JgU&#10;/FCAbf34UGFp3Mwnms6xFQnCoUQFXYy+lDLojiyGlfPEyftyo8WY5NhKM+Kc4HaQRZa9Sos9p4UO&#10;Pe070rfzt1Xw/jlf9Y3C2sfNx2HwujlOeaPU89OyewMRaYn/4b/2wSgo8gJ+z6QjI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OyVPDAAAA3AAAAA8AAAAAAAAAAAAA&#10;AAAAoQIAAGRycy9kb3ducmV2LnhtbFBLBQYAAAAABAAEAPkAAACRAwAAAAA=&#10;" strokecolor="#604a7b" strokeweight=".95pt"/>
                <v:line id="Line 211" o:spid="_x0000_s1124" style="position:absolute;visibility:visible;mso-wrap-style:square" from="16268,6216" to="20961,6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syMIAAADcAAAADwAAAGRycy9kb3ducmV2LnhtbESPUWvCMBSF3wf+h3CFvc20CsNVo4hS&#10;dG/q/AGX5NoWm5vQxLb798tgsMfDOec7nPV2tK3oqQuNYwX5LANBrJ1puFJw+yrfliBCRDbYOiYF&#10;3xRgu5m8rLEwbuAL9ddYiQThUKCCOkZfSBl0TRbDzHni5N1dZzEm2VXSdDgkuG3lPMvepcWG00KN&#10;nvY16cf1aRUczsNNPygsffw4nlqvy88+L5V6nY67FYhIY/wP/7VPRsE8X8DvmXQE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syMIAAADcAAAADwAAAAAAAAAAAAAA&#10;AAChAgAAZHJzL2Rvd25yZXYueG1sUEsFBgAAAAAEAAQA+QAAAJADAAAAAA==&#10;" strokecolor="#604a7b" strokeweight=".95pt"/>
                <v:shape id="Freeform 326" o:spid="_x0000_s1125" style="position:absolute;left:19905;top:33337;width:9118;height:7423;visibility:visible;mso-wrap-style:square;v-text-anchor:top" coordsize="2416,1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MJcQA&#10;AADcAAAADwAAAGRycy9kb3ducmV2LnhtbESPUWvCMBSF3wf7D+EO9jZTK6vSGaWIBWEwmIrPl+au&#10;KSY3pYna+euXwWCPh3POdzjL9eisuNIQOs8KppMMBHHjdcetguOhflmACBFZo/VMCr4pwHr1+LDE&#10;Uvsbf9J1H1uRIBxKVGBi7EspQ2PIYZj4njh5X35wGJMcWqkHvCW4szLPskI67DgtGOxpY6g57y9O&#10;wce0lgeLIVpzepev92o7b/RZqeensXoDEWmM/+G/9k4rmOUF/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WjCXEAAAA3AAAAA8AAAAAAAAAAAAAAAAAmAIAAGRycy9k&#10;b3ducmV2LnhtbFBLBQYAAAAABAAEAPUAAACJAwAAAAA=&#10;" adj="-11796480,,5400" path="m,328c,147,147,,328,l2088,v182,,328,147,328,328l2416,1640v,182,-146,328,-328,328l328,1968c147,1968,,1822,,1640l,328xe" fillcolor="#4f81bd" strokeweight="0">
                  <v:stroke joinstyle="round"/>
                  <v:formulas/>
                  <v:path arrowok="t" o:connecttype="custom" o:connectlocs="0,123719;123796,0;788064,0;911860,123719;911860,618596;788064,742315;123796,742315;0,618596;0,123719" o:connectangles="0,0,0,0,0,0,0,0,0" textboxrect="0,0,2416,1968"/>
                  <v:textbox>
                    <w:txbxContent>
                      <w:p w:rsidR="000A59D4" w:rsidRDefault="000A59D4" w:rsidP="00480EC6">
                        <w:pPr>
                          <w:jc w:val="center"/>
                        </w:pPr>
                        <w:r w:rsidRPr="000D3B1E">
                          <w:rPr>
                            <w:noProof/>
                            <w:color w:val="FFFFFF" w:themeColor="background1"/>
                            <w:sz w:val="16"/>
                            <w:szCs w:val="16"/>
                            <w:lang w:eastAsia="en-AU"/>
                          </w:rPr>
                          <w:t>National Health Emergency Management</w:t>
                        </w:r>
                        <w:r w:rsidRPr="000D3B1E">
                          <w:rPr>
                            <w:noProof/>
                            <w:lang w:eastAsia="en-AU"/>
                          </w:rPr>
                          <w:t xml:space="preserve"> </w:t>
                        </w:r>
                        <w:r>
                          <w:rPr>
                            <w:noProof/>
                            <w:lang w:eastAsia="en-AU"/>
                          </w:rPr>
                          <w:t xml:space="preserve"> </w:t>
                        </w:r>
                        <w:r w:rsidRPr="000D3B1E">
                          <w:rPr>
                            <w:noProof/>
                            <w:color w:val="FFFFFF" w:themeColor="background1"/>
                            <w:sz w:val="16"/>
                            <w:szCs w:val="16"/>
                            <w:lang w:eastAsia="en-AU"/>
                          </w:rPr>
                          <w:t>Standing Committee</w:t>
                        </w:r>
                        <w:r w:rsidRPr="000D3B1E">
                          <w:rPr>
                            <w:noProof/>
                            <w:color w:val="FFFFFF" w:themeColor="background1"/>
                            <w:lang w:eastAsia="en-AU"/>
                          </w:rPr>
                          <w:t xml:space="preserve"> </w:t>
                        </w:r>
                        <w:r>
                          <w:rPr>
                            <w:noProof/>
                            <w:lang w:eastAsia="en-AU"/>
                          </w:rPr>
                          <w:t>(NHEMS)</w:t>
                        </w:r>
                      </w:p>
                    </w:txbxContent>
                  </v:textbox>
                </v:shape>
                <w10:anchorlock/>
              </v:group>
            </w:pict>
          </mc:Fallback>
        </mc:AlternateContent>
      </w:r>
    </w:p>
    <w:p w:rsidR="00480EC6" w:rsidRPr="00F52C6F" w:rsidRDefault="00480EC6" w:rsidP="00480EC6">
      <w:pPr>
        <w:pStyle w:val="BodyText1"/>
        <w:rPr>
          <w:rFonts w:eastAsia="Batang"/>
        </w:rPr>
      </w:pPr>
      <w:r w:rsidRPr="00F52C6F">
        <w:rPr>
          <w:rFonts w:eastAsia="Batang"/>
        </w:rPr>
        <w:t xml:space="preserve">Figure </w:t>
      </w:r>
      <w:r w:rsidR="00D85F53">
        <w:rPr>
          <w:rFonts w:eastAsia="Batang"/>
        </w:rPr>
        <w:t>2</w:t>
      </w:r>
      <w:r w:rsidRPr="00F52C6F">
        <w:rPr>
          <w:rFonts w:eastAsia="Batang"/>
        </w:rPr>
        <w:t xml:space="preserve"> reflects the importance of separate roles for the Commonwealth and States and Territories. It also reflects the shared role provided under the Council of Australian Governments (COAG) framework</w:t>
      </w:r>
      <w:r>
        <w:rPr>
          <w:rFonts w:eastAsia="Batang"/>
        </w:rPr>
        <w:t xml:space="preserve">. </w:t>
      </w:r>
    </w:p>
    <w:p w:rsidR="00480EC6" w:rsidRPr="00B47CCF" w:rsidRDefault="00480EC6" w:rsidP="00480EC6">
      <w:pPr>
        <w:pStyle w:val="BodyText1"/>
        <w:rPr>
          <w:rFonts w:eastAsia="Batang"/>
        </w:rPr>
      </w:pPr>
      <w:r w:rsidRPr="00B47CCF">
        <w:rPr>
          <w:rFonts w:eastAsia="Batang"/>
          <w:b/>
        </w:rPr>
        <w:t>Council of Australian Governments (COAG)</w:t>
      </w:r>
      <w:r>
        <w:rPr>
          <w:rFonts w:eastAsia="Batang"/>
        </w:rPr>
        <w:t xml:space="preserve"> - </w:t>
      </w:r>
      <w:r w:rsidRPr="00B47CCF">
        <w:rPr>
          <w:rFonts w:eastAsia="Batang"/>
        </w:rPr>
        <w:t xml:space="preserve">The COAG is the </w:t>
      </w:r>
      <w:r w:rsidR="00D85F53">
        <w:rPr>
          <w:rFonts w:eastAsia="Batang"/>
        </w:rPr>
        <w:t>peak intergovernmental forum i</w:t>
      </w:r>
      <w:r w:rsidRPr="00B47CCF">
        <w:rPr>
          <w:rFonts w:eastAsia="Batang"/>
        </w:rPr>
        <w:t xml:space="preserve">n Australia, comprising the Prime Minister (Chair), State Premiers, Territory Chief Ministers and the President of the Australian Local Government Association (ALGA). The role of COAG is to initiate, develop and monitor the implementation of policy reforms that are of national significance which require cooperative action by Australian governments. </w:t>
      </w:r>
    </w:p>
    <w:p w:rsidR="00480EC6" w:rsidRPr="00B47CCF" w:rsidRDefault="00480EC6" w:rsidP="00480EC6">
      <w:pPr>
        <w:pStyle w:val="BodyText1"/>
        <w:rPr>
          <w:rFonts w:eastAsia="Batang"/>
        </w:rPr>
      </w:pPr>
      <w:r>
        <w:rPr>
          <w:rFonts w:eastAsia="Batang"/>
          <w:b/>
        </w:rPr>
        <w:t>COAG Health Council (CHC)</w:t>
      </w:r>
      <w:r>
        <w:rPr>
          <w:rFonts w:eastAsia="Batang"/>
        </w:rPr>
        <w:t xml:space="preserve"> – (Formerly the Standing Council on Health or ‘</w:t>
      </w:r>
      <w:proofErr w:type="spellStart"/>
      <w:r>
        <w:rPr>
          <w:rFonts w:eastAsia="Batang"/>
        </w:rPr>
        <w:t>SCoH</w:t>
      </w:r>
      <w:proofErr w:type="spellEnd"/>
      <w:r>
        <w:rPr>
          <w:rFonts w:eastAsia="Batang"/>
        </w:rPr>
        <w:t>’) comprises</w:t>
      </w:r>
      <w:r w:rsidRPr="00B47CCF">
        <w:rPr>
          <w:rFonts w:eastAsia="Batang"/>
        </w:rPr>
        <w:t xml:space="preserve"> ministers of the Commonwealth Government, States, Territories and New Zealand </w:t>
      </w:r>
      <w:r>
        <w:rPr>
          <w:rFonts w:eastAsia="Batang"/>
        </w:rPr>
        <w:t>who</w:t>
      </w:r>
      <w:r w:rsidRPr="00B47CCF">
        <w:rPr>
          <w:rFonts w:eastAsia="Batang"/>
        </w:rPr>
        <w:t xml:space="preserve"> have responsibility for health. The aim of </w:t>
      </w:r>
      <w:r>
        <w:rPr>
          <w:rFonts w:eastAsia="Batang"/>
        </w:rPr>
        <w:t>CHC</w:t>
      </w:r>
      <w:r w:rsidRPr="00B47CCF">
        <w:rPr>
          <w:rFonts w:eastAsia="Batang"/>
        </w:rPr>
        <w:t xml:space="preserve"> is to improve health outcomes for all Australians and ensure the sustainability of the Australian health system.</w:t>
      </w:r>
    </w:p>
    <w:p w:rsidR="00480EC6" w:rsidRDefault="00480EC6" w:rsidP="00480EC6">
      <w:pPr>
        <w:pStyle w:val="BodyText1"/>
        <w:rPr>
          <w:rFonts w:eastAsia="Batang"/>
        </w:rPr>
      </w:pPr>
      <w:r>
        <w:rPr>
          <w:rFonts w:eastAsia="Batang"/>
          <w:b/>
        </w:rPr>
        <w:t>Australian Health Minister</w:t>
      </w:r>
      <w:r w:rsidRPr="00B47CCF">
        <w:rPr>
          <w:rFonts w:eastAsia="Batang"/>
          <w:b/>
        </w:rPr>
        <w:t>s</w:t>
      </w:r>
      <w:r>
        <w:rPr>
          <w:rFonts w:eastAsia="Batang"/>
          <w:b/>
        </w:rPr>
        <w:t>’</w:t>
      </w:r>
      <w:r w:rsidRPr="00B47CCF">
        <w:rPr>
          <w:rFonts w:eastAsia="Batang"/>
          <w:b/>
        </w:rPr>
        <w:t xml:space="preserve"> Advisory Council (AHMAC)</w:t>
      </w:r>
      <w:r>
        <w:rPr>
          <w:rFonts w:eastAsia="Batang"/>
        </w:rPr>
        <w:t xml:space="preserve"> - </w:t>
      </w:r>
      <w:r w:rsidRPr="00B47CCF">
        <w:rPr>
          <w:rFonts w:eastAsia="Batang"/>
        </w:rPr>
        <w:t xml:space="preserve">AHMAC is the advisory body to the </w:t>
      </w:r>
      <w:r>
        <w:rPr>
          <w:rFonts w:eastAsia="Batang"/>
        </w:rPr>
        <w:t>COAG Health Council (CHC).</w:t>
      </w:r>
      <w:r w:rsidRPr="00B47CCF">
        <w:rPr>
          <w:rFonts w:eastAsia="Batang"/>
        </w:rPr>
        <w:t xml:space="preserve"> Its role is to support the </w:t>
      </w:r>
      <w:r>
        <w:rPr>
          <w:rFonts w:eastAsia="Batang"/>
        </w:rPr>
        <w:t xml:space="preserve">CHC </w:t>
      </w:r>
      <w:r w:rsidRPr="00B47CCF">
        <w:rPr>
          <w:rFonts w:eastAsia="Batang"/>
        </w:rPr>
        <w:t>by providing strategic advice on health issues and by acting as a forum for planning, information sharing and innovation. The members of AHMAC a</w:t>
      </w:r>
      <w:r>
        <w:rPr>
          <w:rFonts w:eastAsia="Batang"/>
        </w:rPr>
        <w:t>re</w:t>
      </w:r>
      <w:r w:rsidRPr="00B47CCF">
        <w:rPr>
          <w:rFonts w:eastAsia="Batang"/>
        </w:rPr>
        <w:t xml:space="preserve"> chief executive officers/secretaries of Commonwealth, State and Territory and New Zealand Departments, </w:t>
      </w:r>
      <w:r>
        <w:rPr>
          <w:rFonts w:eastAsia="Batang"/>
        </w:rPr>
        <w:t>who</w:t>
      </w:r>
      <w:r w:rsidRPr="00B47CCF">
        <w:rPr>
          <w:rFonts w:eastAsia="Batang"/>
        </w:rPr>
        <w:t xml:space="preserve"> have responsibility for health.</w:t>
      </w:r>
    </w:p>
    <w:p w:rsidR="00480EC6" w:rsidRDefault="00480EC6" w:rsidP="00480EC6">
      <w:pPr>
        <w:pStyle w:val="BodyText1"/>
        <w:rPr>
          <w:rFonts w:eastAsia="Batang"/>
        </w:rPr>
      </w:pPr>
      <w:r>
        <w:rPr>
          <w:rFonts w:eastAsia="Batang"/>
          <w:b/>
        </w:rPr>
        <w:t xml:space="preserve">Australian Health Protection Principal Committee (AHPPC) </w:t>
      </w:r>
      <w:r w:rsidRPr="00246663">
        <w:rPr>
          <w:rFonts w:eastAsia="Batang"/>
        </w:rPr>
        <w:t>– AHPPC is responsible for the oversight</w:t>
      </w:r>
      <w:r>
        <w:rPr>
          <w:rFonts w:eastAsia="Batang"/>
        </w:rPr>
        <w:t xml:space="preserve"> of the Environmental Health Standing Committee Strategic Plan 2016-2018 and associated annual work plan.  The AHPPC is also responsible for providing nationally consistent advice to the community and Government on the management of environmental health risks.</w:t>
      </w:r>
    </w:p>
    <w:p w:rsidR="00480EC6" w:rsidRDefault="00480EC6" w:rsidP="00480EC6">
      <w:pPr>
        <w:pStyle w:val="BodyText1"/>
        <w:rPr>
          <w:rFonts w:eastAsia="Batang"/>
        </w:rPr>
      </w:pPr>
      <w:proofErr w:type="gramStart"/>
      <w:r>
        <w:rPr>
          <w:rFonts w:eastAsia="Batang"/>
        </w:rPr>
        <w:t>enHealth</w:t>
      </w:r>
      <w:proofErr w:type="gramEnd"/>
      <w:r>
        <w:rPr>
          <w:rFonts w:eastAsia="Batang"/>
        </w:rPr>
        <w:t xml:space="preserve"> supports and is supported by the work of other committees reporting to the Australian Health Protection Committee as follows:</w:t>
      </w:r>
    </w:p>
    <w:p w:rsidR="00480EC6" w:rsidRDefault="00480EC6" w:rsidP="00480EC6">
      <w:pPr>
        <w:pStyle w:val="BodyText1"/>
        <w:numPr>
          <w:ilvl w:val="0"/>
          <w:numId w:val="27"/>
        </w:numPr>
        <w:rPr>
          <w:rFonts w:eastAsia="Batang"/>
        </w:rPr>
      </w:pPr>
      <w:r>
        <w:rPr>
          <w:rFonts w:eastAsia="Batang"/>
        </w:rPr>
        <w:t xml:space="preserve">The </w:t>
      </w:r>
      <w:r w:rsidRPr="006F6D1E">
        <w:rPr>
          <w:rFonts w:eastAsia="Batang"/>
          <w:b/>
        </w:rPr>
        <w:t>Communicable Disease Network Australia (CDNA</w:t>
      </w:r>
      <w:r w:rsidRPr="00246663">
        <w:rPr>
          <w:rFonts w:eastAsia="Batang"/>
        </w:rPr>
        <w:t>)</w:t>
      </w:r>
      <w:r>
        <w:rPr>
          <w:rFonts w:eastAsia="Batang"/>
        </w:rPr>
        <w:t xml:space="preserve"> is responsible for advising on national coordination of communicable disease surveillance, prevention and control, coordinating the investigation and control of multi-jurisdictional outbreaks of communicable disease, and providing public health response advice in a pandemic or national communicable disease emergency.  Environmental factors, such as water or food</w:t>
      </w:r>
      <w:proofErr w:type="gramStart"/>
      <w:r>
        <w:rPr>
          <w:rFonts w:eastAsia="Batang"/>
        </w:rPr>
        <w:t>,  may</w:t>
      </w:r>
      <w:proofErr w:type="gramEnd"/>
      <w:r>
        <w:rPr>
          <w:rFonts w:eastAsia="Batang"/>
        </w:rPr>
        <w:t xml:space="preserve"> be the source of communicable disease outbreaks.</w:t>
      </w:r>
    </w:p>
    <w:p w:rsidR="00480EC6" w:rsidRDefault="00480EC6" w:rsidP="00480EC6">
      <w:pPr>
        <w:pStyle w:val="BodyText1"/>
        <w:numPr>
          <w:ilvl w:val="0"/>
          <w:numId w:val="27"/>
        </w:numPr>
        <w:rPr>
          <w:rFonts w:eastAsia="Batang"/>
        </w:rPr>
      </w:pPr>
      <w:r>
        <w:rPr>
          <w:rFonts w:eastAsia="Batang"/>
        </w:rPr>
        <w:t xml:space="preserve">The </w:t>
      </w:r>
      <w:r>
        <w:rPr>
          <w:rFonts w:eastAsia="Batang"/>
          <w:b/>
        </w:rPr>
        <w:t xml:space="preserve">Public Health Laboratory Network (PHLN) </w:t>
      </w:r>
      <w:r>
        <w:rPr>
          <w:rFonts w:eastAsia="Batang"/>
        </w:rPr>
        <w:t>advises on laboratory testing associated with environmental risk factors</w:t>
      </w:r>
    </w:p>
    <w:p w:rsidR="00480EC6" w:rsidRDefault="00480EC6" w:rsidP="00480EC6">
      <w:pPr>
        <w:pStyle w:val="BodyText1"/>
        <w:numPr>
          <w:ilvl w:val="0"/>
          <w:numId w:val="27"/>
        </w:numPr>
        <w:rPr>
          <w:rFonts w:eastAsia="Batang"/>
        </w:rPr>
      </w:pPr>
      <w:r>
        <w:rPr>
          <w:rFonts w:eastAsia="Batang"/>
        </w:rPr>
        <w:t xml:space="preserve">The </w:t>
      </w:r>
      <w:r>
        <w:rPr>
          <w:rFonts w:eastAsia="Batang"/>
          <w:b/>
        </w:rPr>
        <w:t>National Health Emergency Management Standing Committee (NHEMS)</w:t>
      </w:r>
      <w:r>
        <w:rPr>
          <w:rFonts w:eastAsia="Batang"/>
        </w:rPr>
        <w:t xml:space="preserve"> addresses the operational aspects of disaster medicine and health emergency management in an all hazards context with a focus on preparedness and response</w:t>
      </w:r>
      <w:bookmarkStart w:id="9" w:name="_Toc456255384"/>
      <w:bookmarkStart w:id="10" w:name="_Toc456255470"/>
      <w:bookmarkStart w:id="11" w:name="_Toc456255385"/>
      <w:bookmarkStart w:id="12" w:name="_Toc456255471"/>
      <w:bookmarkStart w:id="13" w:name="_Toc456255386"/>
      <w:bookmarkStart w:id="14" w:name="_Toc456255472"/>
      <w:bookmarkStart w:id="15" w:name="_Toc456255387"/>
      <w:bookmarkStart w:id="16" w:name="_Toc456255473"/>
      <w:bookmarkStart w:id="17" w:name="_Toc456255388"/>
      <w:bookmarkStart w:id="18" w:name="_Toc456255474"/>
      <w:bookmarkStart w:id="19" w:name="_Toc456255389"/>
      <w:bookmarkStart w:id="20" w:name="_Toc456255475"/>
      <w:bookmarkStart w:id="21" w:name="_Toc456255390"/>
      <w:bookmarkStart w:id="22" w:name="_Toc456255476"/>
      <w:bookmarkStart w:id="23" w:name="_Toc456255391"/>
      <w:bookmarkStart w:id="24" w:name="_Toc456255477"/>
      <w:bookmarkStart w:id="25" w:name="_Toc456255392"/>
      <w:bookmarkStart w:id="26" w:name="_Toc456255478"/>
      <w:bookmarkStart w:id="27" w:name="_Toc456255394"/>
      <w:bookmarkStart w:id="28" w:name="_Toc456255480"/>
      <w:bookmarkStart w:id="29" w:name="_Toc456255395"/>
      <w:bookmarkStart w:id="30" w:name="_Toc456255481"/>
      <w:bookmarkStart w:id="31" w:name="_Toc456255396"/>
      <w:bookmarkStart w:id="32" w:name="_Toc456255482"/>
      <w:bookmarkStart w:id="33" w:name="_Toc456255397"/>
      <w:bookmarkStart w:id="34" w:name="_Toc456255483"/>
      <w:bookmarkStart w:id="35" w:name="_Toc456255398"/>
      <w:bookmarkStart w:id="36" w:name="_Toc456255484"/>
      <w:bookmarkStart w:id="37" w:name="_Toc456255399"/>
      <w:bookmarkStart w:id="38" w:name="_Toc456255485"/>
      <w:bookmarkStart w:id="39" w:name="_Toc456255400"/>
      <w:bookmarkStart w:id="40" w:name="_Toc4562554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80EC6" w:rsidRPr="00E872A6" w:rsidRDefault="00480EC6" w:rsidP="00480EC6">
      <w:pPr>
        <w:pStyle w:val="Heading3"/>
        <w:rPr>
          <w:rFonts w:eastAsia="Batang"/>
        </w:rPr>
      </w:pPr>
      <w:proofErr w:type="spellStart"/>
      <w:r>
        <w:rPr>
          <w:rFonts w:eastAsia="Batang"/>
        </w:rPr>
        <w:t>Enhealth</w:t>
      </w:r>
      <w:proofErr w:type="spellEnd"/>
      <w:r>
        <w:rPr>
          <w:rFonts w:eastAsia="Batang"/>
        </w:rPr>
        <w:t xml:space="preserve"> Terms of Reference</w:t>
      </w:r>
    </w:p>
    <w:p w:rsidR="00480EC6" w:rsidRDefault="00480EC6" w:rsidP="00480EC6">
      <w:pPr>
        <w:pStyle w:val="BodyText1"/>
        <w:rPr>
          <w:rFonts w:eastAsia="Batang"/>
        </w:rPr>
      </w:pPr>
      <w:r>
        <w:rPr>
          <w:rFonts w:eastAsia="Batang"/>
        </w:rPr>
        <w:t>In delivering its role, enHealth has the following Terms of Reference:</w:t>
      </w:r>
    </w:p>
    <w:p w:rsidR="00480EC6" w:rsidRPr="00212191" w:rsidRDefault="00480EC6" w:rsidP="00480EC6">
      <w:pPr>
        <w:pStyle w:val="ListParagraph"/>
        <w:numPr>
          <w:ilvl w:val="0"/>
          <w:numId w:val="14"/>
        </w:numPr>
        <w:spacing w:after="120"/>
      </w:pPr>
      <w:r w:rsidRPr="00212191">
        <w:t>provide national leadership, advice and coordination for the development of environmental health policies and related research and other activities</w:t>
      </w:r>
      <w:r>
        <w:t>;</w:t>
      </w:r>
    </w:p>
    <w:p w:rsidR="00480EC6" w:rsidRDefault="00480EC6" w:rsidP="00480EC6">
      <w:pPr>
        <w:pStyle w:val="BodyText1"/>
        <w:numPr>
          <w:ilvl w:val="0"/>
          <w:numId w:val="14"/>
        </w:numPr>
      </w:pPr>
      <w:r>
        <w:t xml:space="preserve">advising and making recommendations to AHPPC on environmental health matters; </w:t>
      </w:r>
    </w:p>
    <w:p w:rsidR="00480EC6" w:rsidRDefault="00480EC6" w:rsidP="00480EC6">
      <w:pPr>
        <w:pStyle w:val="BodyText1"/>
        <w:numPr>
          <w:ilvl w:val="0"/>
          <w:numId w:val="14"/>
        </w:numPr>
      </w:pPr>
      <w:r w:rsidRPr="00E9600B">
        <w:t>to mitigate emerging health threats related to the environment, natural disasters and</w:t>
      </w:r>
      <w:r>
        <w:t xml:space="preserve"> disasters within an all hazards approach, with a particular focus on recovery operations;</w:t>
      </w:r>
    </w:p>
    <w:p w:rsidR="00480EC6" w:rsidRDefault="00480EC6" w:rsidP="00480EC6">
      <w:pPr>
        <w:pStyle w:val="BodyText1"/>
        <w:numPr>
          <w:ilvl w:val="0"/>
          <w:numId w:val="14"/>
        </w:numPr>
      </w:pPr>
      <w:r>
        <w:t xml:space="preserve">advising on national environmental health priorities and coordinating the allocation of health resources to these priorities; </w:t>
      </w:r>
    </w:p>
    <w:p w:rsidR="00480EC6" w:rsidRDefault="00480EC6" w:rsidP="00480EC6">
      <w:pPr>
        <w:pStyle w:val="BodyText1"/>
        <w:numPr>
          <w:ilvl w:val="0"/>
          <w:numId w:val="14"/>
        </w:numPr>
      </w:pPr>
      <w:r>
        <w:t xml:space="preserve">promoting improvement to environmental health and resolving emerging environmental health problems based on best evidence and collective expertise; </w:t>
      </w:r>
    </w:p>
    <w:p w:rsidR="00480EC6" w:rsidRDefault="00480EC6" w:rsidP="00480EC6">
      <w:pPr>
        <w:pStyle w:val="BodyText1"/>
        <w:numPr>
          <w:ilvl w:val="0"/>
          <w:numId w:val="14"/>
        </w:numPr>
      </w:pPr>
      <w:r>
        <w:t xml:space="preserve">enabling development and adoption by states and territories of national environmental health policies, guidelines and standards; </w:t>
      </w:r>
    </w:p>
    <w:p w:rsidR="00480EC6" w:rsidRDefault="00480EC6" w:rsidP="00480EC6">
      <w:pPr>
        <w:pStyle w:val="BodyText1"/>
        <w:numPr>
          <w:ilvl w:val="0"/>
          <w:numId w:val="14"/>
        </w:numPr>
      </w:pPr>
      <w:r>
        <w:t>consulting and negotiating with other relevant national agencies and committees, on the development of national environmental health priorities and strategies; and</w:t>
      </w:r>
    </w:p>
    <w:p w:rsidR="00480EC6" w:rsidRDefault="00480EC6" w:rsidP="00480EC6">
      <w:pPr>
        <w:pStyle w:val="BodyText1"/>
        <w:numPr>
          <w:ilvl w:val="0"/>
          <w:numId w:val="14"/>
        </w:numPr>
      </w:pPr>
      <w:proofErr w:type="gramStart"/>
      <w:r>
        <w:t>working</w:t>
      </w:r>
      <w:proofErr w:type="gramEnd"/>
      <w:r>
        <w:t xml:space="preserve"> to improve Aboriginal and Torres Strait Islander health outcomes.</w:t>
      </w:r>
    </w:p>
    <w:p w:rsidR="00480EC6" w:rsidRPr="0027581A" w:rsidRDefault="00480EC6" w:rsidP="00480EC6">
      <w:pPr>
        <w:pStyle w:val="Heading3"/>
        <w:rPr>
          <w:rFonts w:eastAsia="Batang"/>
        </w:rPr>
      </w:pPr>
      <w:bookmarkStart w:id="41" w:name="_Toc389384595"/>
      <w:r w:rsidRPr="0027581A">
        <w:rPr>
          <w:rFonts w:eastAsia="Batang"/>
        </w:rPr>
        <w:t>Membership</w:t>
      </w:r>
      <w:bookmarkEnd w:id="41"/>
    </w:p>
    <w:p w:rsidR="00480EC6" w:rsidRPr="00F065C5" w:rsidRDefault="00480EC6" w:rsidP="00480EC6">
      <w:pPr>
        <w:pStyle w:val="BodyText1"/>
        <w:rPr>
          <w:rFonts w:eastAsia="Batang"/>
        </w:rPr>
      </w:pPr>
      <w:proofErr w:type="gramStart"/>
      <w:r w:rsidRPr="00F065C5">
        <w:rPr>
          <w:rFonts w:eastAsia="Batang"/>
        </w:rPr>
        <w:t>enHealth</w:t>
      </w:r>
      <w:proofErr w:type="gramEnd"/>
      <w:r w:rsidRPr="00F065C5">
        <w:rPr>
          <w:rFonts w:eastAsia="Batang"/>
        </w:rPr>
        <w:t xml:space="preserve"> is made up of representatives from Commonwealth, State and Territory health departments; the New Zealand Ministry of Health; and the National Health and Medical Research Council (NHMRC).</w:t>
      </w:r>
    </w:p>
    <w:p w:rsidR="00480EC6" w:rsidRPr="00B87AD4" w:rsidRDefault="00480EC6" w:rsidP="00480EC6">
      <w:pPr>
        <w:pStyle w:val="Heading3"/>
        <w:rPr>
          <w:rFonts w:eastAsia="Batang"/>
        </w:rPr>
      </w:pPr>
      <w:r w:rsidRPr="00E21FF0">
        <w:rPr>
          <w:rFonts w:eastAsia="Batang"/>
          <w:iCs/>
        </w:rPr>
        <w:t>Work</w:t>
      </w:r>
      <w:r>
        <w:rPr>
          <w:rFonts w:eastAsia="Batang"/>
        </w:rPr>
        <w:t xml:space="preserve"> Plan</w:t>
      </w:r>
    </w:p>
    <w:p w:rsidR="00480EC6" w:rsidRDefault="00480EC6" w:rsidP="00480EC6">
      <w:pPr>
        <w:pStyle w:val="BodyText1"/>
        <w:rPr>
          <w:rFonts w:eastAsia="Batang"/>
        </w:rPr>
      </w:pPr>
      <w:proofErr w:type="gramStart"/>
      <w:r>
        <w:rPr>
          <w:rFonts w:eastAsia="Batang"/>
        </w:rPr>
        <w:t>e</w:t>
      </w:r>
      <w:r w:rsidRPr="00212191">
        <w:rPr>
          <w:rFonts w:eastAsia="Batang"/>
        </w:rPr>
        <w:t>nHealth</w:t>
      </w:r>
      <w:proofErr w:type="gramEnd"/>
      <w:r w:rsidRPr="00212191">
        <w:rPr>
          <w:rFonts w:eastAsia="Batang"/>
        </w:rPr>
        <w:t xml:space="preserve"> will work to achieve its objectives through projects and activities such as producing publications, providing advice to other stakeholders and conducting worksho</w:t>
      </w:r>
      <w:r>
        <w:rPr>
          <w:rFonts w:eastAsia="Batang"/>
        </w:rPr>
        <w:t>ps and conferences. Its annual work p</w:t>
      </w:r>
      <w:r w:rsidRPr="00212191">
        <w:rPr>
          <w:rFonts w:eastAsia="Batang"/>
        </w:rPr>
        <w:t>lan will set out specific activities</w:t>
      </w:r>
      <w:r>
        <w:rPr>
          <w:rFonts w:eastAsia="Batang"/>
        </w:rPr>
        <w:t xml:space="preserve"> that will contribute to achievement of the strategic agenda outlined in this plan.</w:t>
      </w:r>
      <w:r w:rsidRPr="00212191">
        <w:rPr>
          <w:rFonts w:eastAsia="Batang"/>
        </w:rPr>
        <w:t xml:space="preserve"> </w:t>
      </w:r>
    </w:p>
    <w:p w:rsidR="00480EC6" w:rsidRDefault="00480EC6" w:rsidP="00480EC6">
      <w:pPr>
        <w:pStyle w:val="Heading3"/>
      </w:pPr>
      <w:r>
        <w:t>Working groups</w:t>
      </w:r>
    </w:p>
    <w:p w:rsidR="00480EC6" w:rsidRDefault="00480EC6" w:rsidP="00480EC6">
      <w:pPr>
        <w:pStyle w:val="BodyText1"/>
      </w:pPr>
      <w:proofErr w:type="gramStart"/>
      <w:r>
        <w:t>enHealth</w:t>
      </w:r>
      <w:proofErr w:type="gramEnd"/>
      <w:r>
        <w:t xml:space="preserve"> delivers i</w:t>
      </w:r>
      <w:r w:rsidR="00D85F53">
        <w:t>t</w:t>
      </w:r>
      <w:r>
        <w:t xml:space="preserve">s annual work plan with the support of </w:t>
      </w:r>
      <w:r w:rsidR="00D85F53">
        <w:t>four</w:t>
      </w:r>
      <w:r>
        <w:t xml:space="preserve"> working groups:</w:t>
      </w:r>
    </w:p>
    <w:p w:rsidR="00480EC6" w:rsidRPr="0033739B" w:rsidRDefault="00480EC6" w:rsidP="00480EC6">
      <w:pPr>
        <w:pStyle w:val="BodyText1"/>
        <w:numPr>
          <w:ilvl w:val="0"/>
          <w:numId w:val="19"/>
        </w:numPr>
        <w:rPr>
          <w:rFonts w:eastAsia="Batang"/>
        </w:rPr>
      </w:pPr>
      <w:r w:rsidRPr="0033739B">
        <w:rPr>
          <w:rFonts w:eastAsia="Batang"/>
        </w:rPr>
        <w:t>Working Group on Aboriginal and Torres Strait Islander Health (WGATSIEH)</w:t>
      </w:r>
    </w:p>
    <w:p w:rsidR="00480EC6" w:rsidRPr="0033739B" w:rsidRDefault="00480EC6" w:rsidP="00480EC6">
      <w:pPr>
        <w:pStyle w:val="BodyText1"/>
        <w:numPr>
          <w:ilvl w:val="0"/>
          <w:numId w:val="19"/>
        </w:numPr>
        <w:rPr>
          <w:rFonts w:eastAsia="Batang"/>
        </w:rPr>
      </w:pPr>
      <w:r w:rsidRPr="0033739B">
        <w:rPr>
          <w:rFonts w:eastAsia="Batang"/>
        </w:rPr>
        <w:t>Environmental Health Workforce Working Group (EHWWG)</w:t>
      </w:r>
    </w:p>
    <w:p w:rsidR="00D85F53" w:rsidRDefault="00480EC6" w:rsidP="00480EC6">
      <w:pPr>
        <w:pStyle w:val="BodyText1"/>
        <w:numPr>
          <w:ilvl w:val="0"/>
          <w:numId w:val="19"/>
        </w:numPr>
        <w:spacing w:after="0"/>
        <w:rPr>
          <w:rFonts w:eastAsia="Batang"/>
        </w:rPr>
      </w:pPr>
      <w:r w:rsidRPr="0033739B">
        <w:rPr>
          <w:rFonts w:eastAsia="Batang"/>
        </w:rPr>
        <w:t xml:space="preserve">Technical Working </w:t>
      </w:r>
      <w:r>
        <w:rPr>
          <w:rFonts w:eastAsia="Batang"/>
        </w:rPr>
        <w:t xml:space="preserve">Group </w:t>
      </w:r>
      <w:r w:rsidRPr="0033739B">
        <w:rPr>
          <w:rFonts w:eastAsia="Batang"/>
        </w:rPr>
        <w:t>on Environmental Health</w:t>
      </w:r>
      <w:r>
        <w:rPr>
          <w:rFonts w:eastAsia="Batang"/>
        </w:rPr>
        <w:t xml:space="preserve"> (TWGEH)</w:t>
      </w:r>
    </w:p>
    <w:p w:rsidR="00D85F53" w:rsidRDefault="00D85F53" w:rsidP="00D85F53">
      <w:pPr>
        <w:pStyle w:val="BodyText1"/>
        <w:spacing w:after="0"/>
        <w:ind w:left="1571"/>
        <w:rPr>
          <w:rFonts w:eastAsia="Batang"/>
        </w:rPr>
      </w:pPr>
    </w:p>
    <w:p w:rsidR="00480EC6" w:rsidRDefault="00D85F53" w:rsidP="00480EC6">
      <w:pPr>
        <w:pStyle w:val="BodyText1"/>
        <w:numPr>
          <w:ilvl w:val="0"/>
          <w:numId w:val="19"/>
        </w:numPr>
        <w:spacing w:after="0"/>
        <w:rPr>
          <w:rFonts w:eastAsia="Batang"/>
        </w:rPr>
      </w:pPr>
      <w:r>
        <w:rPr>
          <w:rFonts w:eastAsia="Batang"/>
        </w:rPr>
        <w:t>Water Quality Working Group (WQWG)</w:t>
      </w:r>
      <w:r w:rsidR="00480EC6">
        <w:rPr>
          <w:rFonts w:eastAsia="Batang"/>
        </w:rPr>
        <w:br/>
      </w:r>
    </w:p>
    <w:p w:rsidR="00480EC6" w:rsidRDefault="00480EC6" w:rsidP="00480EC6">
      <w:pPr>
        <w:pStyle w:val="BodyText1"/>
        <w:spacing w:after="0"/>
        <w:rPr>
          <w:rFonts w:eastAsia="Batang"/>
        </w:rPr>
      </w:pPr>
      <w:r>
        <w:rPr>
          <w:rFonts w:eastAsia="Batang"/>
        </w:rPr>
        <w:t>The terms of reference for these working groups is provided in Appendix 2.</w:t>
      </w:r>
    </w:p>
    <w:p w:rsidR="00480EC6" w:rsidRDefault="00480EC6" w:rsidP="00480EC6">
      <w:bookmarkStart w:id="42" w:name="_Toc456340381"/>
      <w:bookmarkEnd w:id="42"/>
    </w:p>
    <w:p w:rsidR="00480EC6" w:rsidRDefault="00480EC6" w:rsidP="00480EC6">
      <w:pPr>
        <w:pStyle w:val="Heading1"/>
      </w:pPr>
      <w:bookmarkStart w:id="43" w:name="_Toc465178886"/>
      <w:r>
        <w:t>Strategic Agenda</w:t>
      </w:r>
      <w:bookmarkEnd w:id="43"/>
    </w:p>
    <w:p w:rsidR="00480EC6" w:rsidRPr="00212191" w:rsidRDefault="00480EC6" w:rsidP="00480EC6">
      <w:pPr>
        <w:pStyle w:val="BodyText1"/>
        <w:rPr>
          <w:rFonts w:eastAsia="Batang"/>
        </w:rPr>
      </w:pPr>
      <w:r w:rsidRPr="00212191">
        <w:rPr>
          <w:rFonts w:eastAsia="Batang"/>
        </w:rPr>
        <w:t>The National E</w:t>
      </w:r>
      <w:r>
        <w:rPr>
          <w:rFonts w:eastAsia="Batang"/>
        </w:rPr>
        <w:t>nvironmental Health Strategy 2016</w:t>
      </w:r>
      <w:r w:rsidRPr="00212191">
        <w:rPr>
          <w:rFonts w:eastAsia="Batang"/>
        </w:rPr>
        <w:t>-201</w:t>
      </w:r>
      <w:r>
        <w:rPr>
          <w:rFonts w:eastAsia="Batang"/>
        </w:rPr>
        <w:t>8</w:t>
      </w:r>
      <w:r w:rsidRPr="00212191">
        <w:rPr>
          <w:rFonts w:eastAsia="Batang"/>
        </w:rPr>
        <w:t xml:space="preserve"> builds on the framework established by </w:t>
      </w:r>
      <w:r>
        <w:rPr>
          <w:rFonts w:eastAsia="Batang"/>
        </w:rPr>
        <w:t>previous National Environmental Health Strategies</w:t>
      </w:r>
      <w:r w:rsidRPr="00212191">
        <w:rPr>
          <w:rFonts w:eastAsia="Batang"/>
        </w:rPr>
        <w:t xml:space="preserve"> to identify the Australian environmental health sector’s role in developing and supporting infrastructure for health protection.</w:t>
      </w:r>
    </w:p>
    <w:p w:rsidR="00480EC6" w:rsidRDefault="00480EC6" w:rsidP="00480EC6">
      <w:pPr>
        <w:pStyle w:val="Heading2"/>
      </w:pPr>
      <w:bookmarkStart w:id="44" w:name="_Toc465178887"/>
      <w:r>
        <w:t>Objective</w:t>
      </w:r>
      <w:bookmarkEnd w:id="44"/>
    </w:p>
    <w:p w:rsidR="00480EC6" w:rsidRDefault="00480EC6" w:rsidP="00480EC6">
      <w:pPr>
        <w:pStyle w:val="BodyText1"/>
      </w:pPr>
      <w:r>
        <w:rPr>
          <w:rFonts w:eastAsia="Batang"/>
        </w:rPr>
        <w:t xml:space="preserve">The </w:t>
      </w:r>
      <w:r w:rsidRPr="00212191">
        <w:rPr>
          <w:rFonts w:eastAsia="Batang"/>
        </w:rPr>
        <w:t xml:space="preserve">Environmental Health Standing Committee </w:t>
      </w:r>
      <w:r>
        <w:rPr>
          <w:rFonts w:eastAsia="Batang"/>
        </w:rPr>
        <w:t xml:space="preserve">(enHealth) </w:t>
      </w:r>
      <w:r w:rsidRPr="00212191">
        <w:rPr>
          <w:rFonts w:eastAsia="Batang"/>
        </w:rPr>
        <w:t>of the Australian Health Protection Principal Committee (AHPPC)</w:t>
      </w:r>
      <w:r>
        <w:t xml:space="preserve"> seeks to provide a national focus on maintaining and improving the health of Australians by promoting a healthy environment and by preventing premature death and avoidable illness and disability caused by non-infectious, non-occupational environmental and related factors. </w:t>
      </w:r>
    </w:p>
    <w:p w:rsidR="00480EC6" w:rsidRDefault="00480EC6" w:rsidP="00480EC6">
      <w:pPr>
        <w:pStyle w:val="BodyText1"/>
      </w:pPr>
      <w:r>
        <w:t>We are especially committed to addressing inequalities in health status due to environmental factors, particularly in Aboriginal and Torres Strait Islander communities, and safeguarding the health of populations that are particularly vulnerable to certain environmental hazards - children, the elderly, and people with disabilities.</w:t>
      </w:r>
    </w:p>
    <w:p w:rsidR="00480EC6" w:rsidRPr="00B87AD4" w:rsidRDefault="00480EC6" w:rsidP="00480EC6">
      <w:pPr>
        <w:pStyle w:val="Heading2"/>
        <w:rPr>
          <w:rFonts w:eastAsia="Batang"/>
        </w:rPr>
      </w:pPr>
      <w:bookmarkStart w:id="45" w:name="_Toc456255404"/>
      <w:bookmarkStart w:id="46" w:name="_Toc456255490"/>
      <w:bookmarkStart w:id="47" w:name="_Toc456255583"/>
      <w:bookmarkStart w:id="48" w:name="_Toc456255628"/>
      <w:bookmarkStart w:id="49" w:name="_Toc456276276"/>
      <w:bookmarkStart w:id="50" w:name="_Toc456278105"/>
      <w:bookmarkStart w:id="51" w:name="_Toc456340304"/>
      <w:bookmarkStart w:id="52" w:name="_Toc456340384"/>
      <w:bookmarkStart w:id="53" w:name="_Toc456340542"/>
      <w:bookmarkStart w:id="54" w:name="_Toc456340571"/>
      <w:bookmarkStart w:id="55" w:name="_Toc456340692"/>
      <w:bookmarkStart w:id="56" w:name="_Toc389384598"/>
      <w:bookmarkStart w:id="57" w:name="_Toc465178888"/>
      <w:bookmarkEnd w:id="45"/>
      <w:bookmarkEnd w:id="46"/>
      <w:bookmarkEnd w:id="47"/>
      <w:bookmarkEnd w:id="48"/>
      <w:bookmarkEnd w:id="49"/>
      <w:bookmarkEnd w:id="50"/>
      <w:bookmarkEnd w:id="51"/>
      <w:bookmarkEnd w:id="52"/>
      <w:bookmarkEnd w:id="53"/>
      <w:bookmarkEnd w:id="54"/>
      <w:bookmarkEnd w:id="55"/>
      <w:r w:rsidRPr="00246663">
        <w:rPr>
          <w:rFonts w:eastAsia="Batang"/>
        </w:rPr>
        <w:t>Principles</w:t>
      </w:r>
      <w:bookmarkEnd w:id="56"/>
      <w:bookmarkEnd w:id="57"/>
      <w:r>
        <w:rPr>
          <w:rFonts w:eastAsia="Batang"/>
        </w:rPr>
        <w:t xml:space="preserve"> </w:t>
      </w:r>
    </w:p>
    <w:p w:rsidR="00480EC6" w:rsidRPr="00212191" w:rsidRDefault="00480EC6" w:rsidP="00480EC6">
      <w:pPr>
        <w:pStyle w:val="BodyText1"/>
        <w:rPr>
          <w:rFonts w:eastAsia="Batang"/>
        </w:rPr>
      </w:pPr>
      <w:r w:rsidRPr="00212191">
        <w:rPr>
          <w:rFonts w:eastAsia="Batang"/>
        </w:rPr>
        <w:t xml:space="preserve">The following enHealth principles are consistent with </w:t>
      </w:r>
      <w:r>
        <w:rPr>
          <w:rFonts w:eastAsia="Batang"/>
        </w:rPr>
        <w:t xml:space="preserve">those detailed in the </w:t>
      </w:r>
      <w:r w:rsidRPr="00212191">
        <w:rPr>
          <w:rFonts w:eastAsia="Batang"/>
        </w:rPr>
        <w:t>AHPPC</w:t>
      </w:r>
      <w:r>
        <w:rPr>
          <w:rFonts w:eastAsia="Batang"/>
        </w:rPr>
        <w:t xml:space="preserve"> strategic plan and encompass the following.</w:t>
      </w:r>
    </w:p>
    <w:p w:rsidR="00480EC6" w:rsidRDefault="00480EC6" w:rsidP="00480EC6">
      <w:pPr>
        <w:pStyle w:val="BodyText1"/>
        <w:rPr>
          <w:rFonts w:eastAsia="Batang"/>
        </w:rPr>
      </w:pPr>
      <w:r w:rsidRPr="00ED00F4">
        <w:rPr>
          <w:rFonts w:eastAsia="Batang"/>
          <w:b/>
        </w:rPr>
        <w:t>All hazards approach</w:t>
      </w:r>
      <w:r>
        <w:rPr>
          <w:rFonts w:eastAsia="Batang"/>
        </w:rPr>
        <w:t xml:space="preserve"> - This means that health protection work led by AHPPC and assisted in delivery by enHealth needs to account for all health protection threats and hazards in accordance with an AHPPC approved Health Protection Framework.</w:t>
      </w:r>
    </w:p>
    <w:p w:rsidR="00480EC6" w:rsidRDefault="00480EC6" w:rsidP="00480EC6">
      <w:pPr>
        <w:pStyle w:val="BodyText1"/>
        <w:rPr>
          <w:rFonts w:eastAsia="Batang"/>
        </w:rPr>
      </w:pPr>
      <w:r w:rsidRPr="00ED00F4">
        <w:rPr>
          <w:rFonts w:eastAsia="Batang"/>
          <w:b/>
        </w:rPr>
        <w:t>Risk based approach</w:t>
      </w:r>
      <w:r>
        <w:rPr>
          <w:rFonts w:eastAsia="Batang"/>
        </w:rPr>
        <w:t xml:space="preserve"> - A risk based approach underpins management of health protection in Australia. This means a standardised approach to the classification, identification and management of environmental health risks, with clear delineation of risk mitigation responsibilities.</w:t>
      </w:r>
    </w:p>
    <w:p w:rsidR="00480EC6" w:rsidRDefault="00480EC6" w:rsidP="00480EC6">
      <w:pPr>
        <w:pStyle w:val="BodyText1"/>
        <w:rPr>
          <w:rFonts w:eastAsia="Batang"/>
        </w:rPr>
      </w:pPr>
      <w:r w:rsidRPr="00ED00F4">
        <w:rPr>
          <w:rFonts w:eastAsia="Batang"/>
          <w:b/>
        </w:rPr>
        <w:t>Principle of prevention</w:t>
      </w:r>
      <w:r>
        <w:rPr>
          <w:rFonts w:eastAsia="Batang"/>
        </w:rPr>
        <w:t xml:space="preserve"> – </w:t>
      </w:r>
      <w:r w:rsidRPr="00F816EA">
        <w:rPr>
          <w:rFonts w:eastAsia="Batang"/>
        </w:rPr>
        <w:t>To the extent possible, emergent health risks and threats are better mitigated through hazard minimisation and exposure reduction strategies – requiring a commensurate focus on prevention as well as preparedness, response and recovery</w:t>
      </w:r>
    </w:p>
    <w:p w:rsidR="00480EC6" w:rsidRDefault="00480EC6" w:rsidP="00480EC6">
      <w:pPr>
        <w:pStyle w:val="BodyText1"/>
        <w:rPr>
          <w:rFonts w:eastAsia="Batang"/>
        </w:rPr>
      </w:pPr>
      <w:r w:rsidRPr="00ED00F4">
        <w:rPr>
          <w:rFonts w:eastAsia="Batang"/>
          <w:b/>
        </w:rPr>
        <w:t>Shared responsibility</w:t>
      </w:r>
      <w:r>
        <w:rPr>
          <w:rFonts w:eastAsia="Batang"/>
        </w:rPr>
        <w:t xml:space="preserve"> - This principle identifies the importance of health protection being managed across jurisdictions, and between the state and national division of responsibility. The principle emphasises the importance of inter-dependencies to deliver improved health protection outcomes for all Australians.</w:t>
      </w:r>
    </w:p>
    <w:p w:rsidR="00480EC6" w:rsidRDefault="00480EC6" w:rsidP="00480EC6">
      <w:pPr>
        <w:pStyle w:val="BodyText1"/>
        <w:rPr>
          <w:rFonts w:eastAsia="Batang"/>
        </w:rPr>
      </w:pPr>
      <w:r>
        <w:rPr>
          <w:rFonts w:eastAsia="Batang"/>
          <w:b/>
        </w:rPr>
        <w:t xml:space="preserve">Improving Aboriginal and Torres Strait Islander health – </w:t>
      </w:r>
      <w:r w:rsidRPr="00D80F91">
        <w:rPr>
          <w:rFonts w:eastAsia="Batang"/>
        </w:rPr>
        <w:t xml:space="preserve">This principle </w:t>
      </w:r>
      <w:r>
        <w:rPr>
          <w:rFonts w:eastAsia="Batang"/>
        </w:rPr>
        <w:t>highlights</w:t>
      </w:r>
      <w:r w:rsidRPr="00D80F91">
        <w:rPr>
          <w:rFonts w:eastAsia="Batang"/>
        </w:rPr>
        <w:t xml:space="preserve"> the focus of enHealth through the Working Group on Aboriginal and Torres Strait Islander Environmental Health (WGATSIEH) in improving environmental health conditions </w:t>
      </w:r>
      <w:r>
        <w:rPr>
          <w:rFonts w:eastAsia="Batang"/>
        </w:rPr>
        <w:t>across</w:t>
      </w:r>
      <w:r w:rsidRPr="00D80F91">
        <w:rPr>
          <w:rFonts w:eastAsia="Batang"/>
        </w:rPr>
        <w:t xml:space="preserve"> indigenous communities through the development of relevant resources to support environmental health practitioners and providing appropriate responses to strategic national policies.</w:t>
      </w:r>
    </w:p>
    <w:p w:rsidR="00480EC6" w:rsidRDefault="00480EC6" w:rsidP="00480EC6">
      <w:pPr>
        <w:pStyle w:val="BodyText1"/>
        <w:rPr>
          <w:rFonts w:eastAsia="Batang"/>
        </w:rPr>
      </w:pPr>
    </w:p>
    <w:p w:rsidR="00480EC6" w:rsidRPr="00E9600B" w:rsidRDefault="00480EC6" w:rsidP="00480EC6">
      <w:pPr>
        <w:pStyle w:val="Heading2"/>
      </w:pPr>
      <w:bookmarkStart w:id="58" w:name="_Toc465178889"/>
      <w:r w:rsidRPr="00E9600B">
        <w:t>Challenges, Threats and Opportunities</w:t>
      </w:r>
      <w:bookmarkEnd w:id="58"/>
    </w:p>
    <w:p w:rsidR="00DE795F" w:rsidRPr="00F97890" w:rsidRDefault="00DE795F" w:rsidP="00DE795F">
      <w:pPr>
        <w:pStyle w:val="BodyText1"/>
        <w:numPr>
          <w:ilvl w:val="0"/>
          <w:numId w:val="24"/>
        </w:numPr>
      </w:pPr>
      <w:r>
        <w:t xml:space="preserve">Environmental health necessarily works with and through sectors outside of health to ensure public health protection. </w:t>
      </w:r>
      <w:proofErr w:type="gramStart"/>
      <w:r>
        <w:t>enHealth</w:t>
      </w:r>
      <w:proofErr w:type="gramEnd"/>
      <w:r>
        <w:t xml:space="preserve"> has a wide range of connections with other public and private sector entities, including environment, utilities, Aboriginal communities, local government and universities that makes it an effective broker between these sectors and the health sector.</w:t>
      </w:r>
    </w:p>
    <w:p w:rsidR="00F97890" w:rsidRDefault="00F97890" w:rsidP="00F97890">
      <w:pPr>
        <w:pStyle w:val="BodyText1"/>
        <w:numPr>
          <w:ilvl w:val="0"/>
          <w:numId w:val="24"/>
        </w:numPr>
      </w:pPr>
      <w:r>
        <w:t xml:space="preserve">Environmental health activities often taken the traditional approach of responding to environmental threats to health as they emerge, without necessarily developing integrated responses or addressing threats beyond the currently observable. This may function well for issues such as asbestos contamination but for emerging global environmental health threats, such as climate change, a different response is required. The nature of these threats implies that the response needs to be anticipatory, integrated, and requires the consideration of higher level determinants and indirect pathways.  </w:t>
      </w:r>
    </w:p>
    <w:p w:rsidR="00F97890" w:rsidRDefault="00F97890" w:rsidP="00F97890">
      <w:pPr>
        <w:pStyle w:val="BodyText1"/>
        <w:numPr>
          <w:ilvl w:val="0"/>
          <w:numId w:val="24"/>
        </w:numPr>
      </w:pPr>
      <w:r>
        <w:t>Climate change is an emerging threat for health. International efforts for temperature increase to stabilize at below 2</w:t>
      </w:r>
      <w:r w:rsidR="00CB3B2F">
        <w:t>°</w:t>
      </w:r>
      <w:r>
        <w:t>C above pre-industrial levels will not eliminate climate change impacts on health. An anticipatory response requires actions to minimize expected climate change induced risks and impacts.   An integrated approach requires an understanding of the interrelations between risk factors which have climate change as a main driver. Examples include health impacts through climate induced changes in water and food quality and access, air pollution, and extreme climate events. Higher level determinants, and their complex pathways to health, are often outside the scope of action of the health sector but they need to be identified to promote action, and would include, for example, social determinants of health (e.g. vulnerable communities); relevant policies (such as those in energy, transport and industry); and demographic and social changes.</w:t>
      </w:r>
    </w:p>
    <w:p w:rsidR="00F97890" w:rsidRDefault="00CB477E" w:rsidP="00F97890">
      <w:pPr>
        <w:pStyle w:val="BodyText1"/>
        <w:numPr>
          <w:ilvl w:val="0"/>
          <w:numId w:val="24"/>
        </w:numPr>
      </w:pPr>
      <w:r>
        <w:t>Globalis</w:t>
      </w:r>
      <w:r w:rsidR="00F97890">
        <w:t xml:space="preserve">ation, coupled with global environmental changes, accelerates the potential for emerging or re-emerging risks. One example is the potential for certain species of disease vectors (such as </w:t>
      </w:r>
      <w:proofErr w:type="spellStart"/>
      <w:r w:rsidR="00F97890">
        <w:t>Aedes</w:t>
      </w:r>
      <w:proofErr w:type="spellEnd"/>
      <w:r w:rsidR="00F97890">
        <w:t xml:space="preserve"> </w:t>
      </w:r>
      <w:proofErr w:type="spellStart"/>
      <w:r w:rsidR="00F97890">
        <w:t>albopictus</w:t>
      </w:r>
      <w:proofErr w:type="spellEnd"/>
      <w:r w:rsidR="00F97890">
        <w:t xml:space="preserve">, an efficient vector for dengue, </w:t>
      </w:r>
      <w:proofErr w:type="spellStart"/>
      <w:r w:rsidR="00F97890">
        <w:t>chikungunya</w:t>
      </w:r>
      <w:proofErr w:type="spellEnd"/>
      <w:r w:rsidR="00F97890">
        <w:t xml:space="preserve">, </w:t>
      </w:r>
      <w:proofErr w:type="spellStart"/>
      <w:r w:rsidR="00F97890">
        <w:t>zika</w:t>
      </w:r>
      <w:proofErr w:type="spellEnd"/>
      <w:r w:rsidR="00F97890">
        <w:t xml:space="preserve"> and yellow fever) to establish themselves in areas suitable for their survival and expansion. Land use changes, together with climate pressures, create conditions for increased impacts form extreme events such as drought, floods, storms, heatwaves, bushfires and coastal erosion, all of which with possible health impacts. </w:t>
      </w:r>
    </w:p>
    <w:p w:rsidR="00F97890" w:rsidRPr="00F97890" w:rsidRDefault="00F97890" w:rsidP="00F97890">
      <w:pPr>
        <w:pStyle w:val="BodyText1"/>
        <w:numPr>
          <w:ilvl w:val="0"/>
          <w:numId w:val="24"/>
        </w:numPr>
      </w:pPr>
      <w:r w:rsidRPr="00F97890">
        <w:t>Emergency or rapid response to novel risks (e.g. PFAS) need coordinated approaches among jurisdictions, and include coordinated risk communication to communities, the private sector and government agencies. A register of emerging and potential risks would assist in coordinating early and agreed response.</w:t>
      </w:r>
    </w:p>
    <w:p w:rsidR="00480EC6" w:rsidRDefault="00F97890" w:rsidP="00F97890">
      <w:pPr>
        <w:pStyle w:val="BodyText1"/>
        <w:numPr>
          <w:ilvl w:val="0"/>
          <w:numId w:val="24"/>
        </w:numPr>
      </w:pPr>
      <w:r w:rsidRPr="00F97890">
        <w:t>The environmental health workforce is limited. It is insufficient to cover current environmental health problems and unprepared to tackle emerging issues. Action is needed to attract students to the profession, and to provide them with the knowledge to respond to current and emerging issues. The shortage of Aboriginal and Torres Strait Islander environmental health professionals needs special attention.</w:t>
      </w:r>
    </w:p>
    <w:p w:rsidR="00E9600B" w:rsidRDefault="00E9600B" w:rsidP="00F97890">
      <w:pPr>
        <w:pStyle w:val="BodyText1"/>
        <w:numPr>
          <w:ilvl w:val="0"/>
          <w:numId w:val="24"/>
        </w:numPr>
      </w:pPr>
      <w:r>
        <w:t xml:space="preserve">Environmental health’s multidisciplinary nature means that it can bring a range of expertise to bear on environmental health issues, helping better characterise problems and develop solutions. </w:t>
      </w:r>
      <w:proofErr w:type="gramStart"/>
      <w:r>
        <w:t>enHealth</w:t>
      </w:r>
      <w:proofErr w:type="gramEnd"/>
      <w:r>
        <w:t xml:space="preserve"> is uniquely positioned to utilise expertise from across Australia and New Zealand ranging from engineering to entomology, unified by a focus on protecting the health of the community. As emergent public and environmental health issues grow in complexity, it is essential to maintain access to the diverse expertise required </w:t>
      </w:r>
      <w:r w:rsidR="00FB3E49">
        <w:t>to effectively manage them.</w:t>
      </w:r>
    </w:p>
    <w:p w:rsidR="00DE795F" w:rsidRDefault="00DE795F" w:rsidP="00DE795F">
      <w:pPr>
        <w:pStyle w:val="BodyText1"/>
        <w:numPr>
          <w:ilvl w:val="0"/>
          <w:numId w:val="24"/>
        </w:numPr>
      </w:pPr>
      <w:r>
        <w:t xml:space="preserve">Much of </w:t>
      </w:r>
      <w:proofErr w:type="spellStart"/>
      <w:r>
        <w:t>enHealth's</w:t>
      </w:r>
      <w:proofErr w:type="spellEnd"/>
      <w:r>
        <w:t xml:space="preserve"> work on behalf of AHPPC is of high public exposure and therefore subject to significant scrutiny.  The guidance and advice provided on environmental health issues such as asbestos, PFAS and legionella has withstood this scrutiny, growing AHPPC’s and </w:t>
      </w:r>
      <w:proofErr w:type="spellStart"/>
      <w:r>
        <w:t>enHealth’s</w:t>
      </w:r>
      <w:proofErr w:type="spellEnd"/>
      <w:r>
        <w:t xml:space="preserve"> reputation as a source of evidence based and pragmatic advice to deal with environmental health issues affecting the nation. </w:t>
      </w:r>
    </w:p>
    <w:p w:rsidR="00FB3E49" w:rsidRDefault="00FB3E49" w:rsidP="00F97890">
      <w:pPr>
        <w:pStyle w:val="BodyText1"/>
        <w:numPr>
          <w:ilvl w:val="0"/>
          <w:numId w:val="24"/>
        </w:numPr>
      </w:pPr>
      <w:r>
        <w:t>Environmental health action protects the community</w:t>
      </w:r>
      <w:r w:rsidR="002B46BA">
        <w:t xml:space="preserve"> from environmental risks to their health every day. The representation on enHealth, in their roles as regulators and advisors to governments, provides the capacity to translate evidence into action to prevent health problems occurring or tackle them when they do. </w:t>
      </w:r>
      <w:proofErr w:type="gramStart"/>
      <w:r w:rsidR="002B46BA">
        <w:t>enHealth</w:t>
      </w:r>
      <w:proofErr w:type="gramEnd"/>
      <w:r w:rsidR="002B46BA">
        <w:t xml:space="preserve"> also provides one of the key opportunities for harmonising environmental health approaches between jurisdictions for regulating industries to ensure public health protection.</w:t>
      </w:r>
    </w:p>
    <w:p w:rsidR="00480EC6" w:rsidRDefault="00480EC6" w:rsidP="00480EC6">
      <w:pPr>
        <w:pStyle w:val="Heading2"/>
        <w:rPr>
          <w:rFonts w:eastAsia="Batang"/>
        </w:rPr>
      </w:pPr>
      <w:bookmarkStart w:id="59" w:name="_Toc456255407"/>
      <w:bookmarkStart w:id="60" w:name="_Toc456255493"/>
      <w:bookmarkStart w:id="61" w:name="_Toc456255586"/>
      <w:bookmarkStart w:id="62" w:name="_Toc456255631"/>
      <w:bookmarkStart w:id="63" w:name="_Toc456276279"/>
      <w:bookmarkStart w:id="64" w:name="_Toc456278108"/>
      <w:bookmarkStart w:id="65" w:name="_Toc456340307"/>
      <w:bookmarkStart w:id="66" w:name="_Toc456340387"/>
      <w:bookmarkStart w:id="67" w:name="_Toc456340545"/>
      <w:bookmarkStart w:id="68" w:name="_Toc456340574"/>
      <w:bookmarkStart w:id="69" w:name="_Toc456340695"/>
      <w:bookmarkStart w:id="70" w:name="_Toc465178890"/>
      <w:bookmarkStart w:id="71" w:name="_Toc389384599"/>
      <w:bookmarkEnd w:id="59"/>
      <w:bookmarkEnd w:id="60"/>
      <w:bookmarkEnd w:id="61"/>
      <w:bookmarkEnd w:id="62"/>
      <w:bookmarkEnd w:id="63"/>
      <w:bookmarkEnd w:id="64"/>
      <w:bookmarkEnd w:id="65"/>
      <w:bookmarkEnd w:id="66"/>
      <w:bookmarkEnd w:id="67"/>
      <w:bookmarkEnd w:id="68"/>
      <w:bookmarkEnd w:id="69"/>
      <w:r>
        <w:rPr>
          <w:rFonts w:eastAsia="Batang"/>
        </w:rPr>
        <w:t xml:space="preserve">Key </w:t>
      </w:r>
      <w:r w:rsidRPr="00246663">
        <w:rPr>
          <w:rFonts w:eastAsia="Batang"/>
        </w:rPr>
        <w:t>Focus</w:t>
      </w:r>
      <w:r>
        <w:rPr>
          <w:rFonts w:eastAsia="Batang"/>
        </w:rPr>
        <w:t xml:space="preserve"> areas</w:t>
      </w:r>
      <w:bookmarkEnd w:id="70"/>
    </w:p>
    <w:p w:rsidR="00480EC6" w:rsidRDefault="00CB477E" w:rsidP="00480EC6">
      <w:pPr>
        <w:pStyle w:val="BodyText1"/>
        <w:ind w:left="142"/>
        <w:rPr>
          <w:color w:val="333333"/>
        </w:rPr>
      </w:pPr>
      <w:proofErr w:type="spellStart"/>
      <w:proofErr w:type="gramStart"/>
      <w:r>
        <w:rPr>
          <w:color w:val="333333"/>
        </w:rPr>
        <w:t>enH</w:t>
      </w:r>
      <w:r w:rsidR="00480EC6">
        <w:rPr>
          <w:color w:val="333333"/>
        </w:rPr>
        <w:t>ealth’s</w:t>
      </w:r>
      <w:proofErr w:type="spellEnd"/>
      <w:proofErr w:type="gramEnd"/>
      <w:r w:rsidR="00480EC6">
        <w:rPr>
          <w:color w:val="333333"/>
        </w:rPr>
        <w:t xml:space="preserve"> work over the next 3 years will contribute to the Australian Health Protection Principal Committee’s objectives, through action on the following areas. </w:t>
      </w:r>
    </w:p>
    <w:p w:rsidR="00480EC6" w:rsidRDefault="00480EC6" w:rsidP="00480EC6">
      <w:pPr>
        <w:pStyle w:val="BodyText1"/>
        <w:numPr>
          <w:ilvl w:val="0"/>
          <w:numId w:val="15"/>
        </w:numPr>
        <w:rPr>
          <w:color w:val="333333"/>
        </w:rPr>
      </w:pPr>
      <w:r>
        <w:rPr>
          <w:color w:val="333333"/>
        </w:rPr>
        <w:t>Timely coordinated evidence based response</w:t>
      </w:r>
      <w:r w:rsidR="00C931E8">
        <w:rPr>
          <w:color w:val="333333"/>
        </w:rPr>
        <w:t xml:space="preserve"> on environmental health issues</w:t>
      </w:r>
      <w:r>
        <w:rPr>
          <w:color w:val="333333"/>
        </w:rPr>
        <w:t xml:space="preserve"> of national concern. </w:t>
      </w:r>
    </w:p>
    <w:p w:rsidR="00480EC6" w:rsidRDefault="00C931E8" w:rsidP="00480EC6">
      <w:pPr>
        <w:pStyle w:val="BodyText1"/>
        <w:numPr>
          <w:ilvl w:val="0"/>
          <w:numId w:val="15"/>
        </w:numPr>
        <w:rPr>
          <w:color w:val="333333"/>
        </w:rPr>
      </w:pPr>
      <w:r>
        <w:t>Development</w:t>
      </w:r>
      <w:r w:rsidR="00480EC6">
        <w:t xml:space="preserve"> and dissemination of practical and evidence based guidelines to support nationally consistent risk communication and risk management of significant environmental health issues of concern to the community.</w:t>
      </w:r>
    </w:p>
    <w:p w:rsidR="00480EC6" w:rsidRDefault="00480EC6" w:rsidP="00480EC6">
      <w:pPr>
        <w:pStyle w:val="BodyText1"/>
        <w:numPr>
          <w:ilvl w:val="0"/>
          <w:numId w:val="15"/>
        </w:numPr>
        <w:rPr>
          <w:color w:val="333333"/>
        </w:rPr>
      </w:pPr>
      <w:r>
        <w:rPr>
          <w:color w:val="333333"/>
        </w:rPr>
        <w:t xml:space="preserve">National science policy and practice frameworks for environmental health. </w:t>
      </w:r>
    </w:p>
    <w:p w:rsidR="00480EC6" w:rsidRPr="00704C1E" w:rsidRDefault="00480EC6" w:rsidP="00480EC6">
      <w:pPr>
        <w:pStyle w:val="BodyText1"/>
        <w:numPr>
          <w:ilvl w:val="0"/>
          <w:numId w:val="15"/>
        </w:numPr>
        <w:rPr>
          <w:color w:val="333333"/>
        </w:rPr>
      </w:pPr>
      <w:r>
        <w:t xml:space="preserve">Sufficient and appropriately skilled workforce to address future environmental health challenges. </w:t>
      </w:r>
    </w:p>
    <w:p w:rsidR="00480EC6" w:rsidRPr="00246663" w:rsidRDefault="00480EC6" w:rsidP="00480EC6">
      <w:pPr>
        <w:pStyle w:val="BodyText1"/>
        <w:numPr>
          <w:ilvl w:val="0"/>
          <w:numId w:val="15"/>
        </w:numPr>
        <w:rPr>
          <w:color w:val="333333"/>
        </w:rPr>
      </w:pPr>
      <w:r>
        <w:t>Strengthened workforce practice to address health inequalities arising from environmental hazards in Aboriginal and Torres Strait Islander communities.</w:t>
      </w:r>
    </w:p>
    <w:p w:rsidR="00480EC6" w:rsidRDefault="00480EC6" w:rsidP="00480EC6">
      <w:pPr>
        <w:pStyle w:val="BodyText1"/>
        <w:numPr>
          <w:ilvl w:val="0"/>
          <w:numId w:val="15"/>
        </w:numPr>
        <w:rPr>
          <w:color w:val="333333"/>
        </w:rPr>
      </w:pPr>
      <w:r>
        <w:t xml:space="preserve"> </w:t>
      </w:r>
      <w:r>
        <w:rPr>
          <w:color w:val="333333"/>
        </w:rPr>
        <w:t>Nationally consistent frameworks for public and environmental health regulation.</w:t>
      </w:r>
    </w:p>
    <w:p w:rsidR="00480EC6" w:rsidRDefault="00480EC6" w:rsidP="00480EC6">
      <w:pPr>
        <w:pStyle w:val="BodyText1"/>
        <w:numPr>
          <w:ilvl w:val="0"/>
          <w:numId w:val="15"/>
        </w:numPr>
        <w:rPr>
          <w:color w:val="333333"/>
        </w:rPr>
      </w:pPr>
      <w:r>
        <w:rPr>
          <w:color w:val="333333"/>
        </w:rPr>
        <w:t>Effective networking and partnerships with other stakeholders to ensure a coordinated approach in addressing environmental risks to health.</w:t>
      </w:r>
    </w:p>
    <w:p w:rsidR="00480EC6" w:rsidRDefault="00480EC6" w:rsidP="004E0205">
      <w:pPr>
        <w:pStyle w:val="BodyText1"/>
        <w:ind w:left="0"/>
        <w:rPr>
          <w:rFonts w:eastAsia="Batang"/>
        </w:rPr>
      </w:pPr>
      <w:bookmarkStart w:id="72" w:name="_Toc456255409"/>
      <w:bookmarkStart w:id="73" w:name="_Toc456255495"/>
      <w:bookmarkStart w:id="74" w:name="_Toc456255588"/>
      <w:bookmarkStart w:id="75" w:name="_Toc456255633"/>
      <w:bookmarkStart w:id="76" w:name="_Toc456255410"/>
      <w:bookmarkStart w:id="77" w:name="_Toc456255496"/>
      <w:bookmarkStart w:id="78" w:name="_Toc456255589"/>
      <w:bookmarkStart w:id="79" w:name="_Toc456255634"/>
      <w:bookmarkEnd w:id="71"/>
      <w:bookmarkEnd w:id="72"/>
      <w:bookmarkEnd w:id="73"/>
      <w:bookmarkEnd w:id="74"/>
      <w:bookmarkEnd w:id="75"/>
      <w:bookmarkEnd w:id="76"/>
      <w:bookmarkEnd w:id="77"/>
      <w:bookmarkEnd w:id="78"/>
      <w:bookmarkEnd w:id="79"/>
    </w:p>
    <w:p w:rsidR="00480EC6" w:rsidRDefault="00480EC6" w:rsidP="00480EC6">
      <w:pPr>
        <w:pStyle w:val="BodyText1"/>
        <w:numPr>
          <w:ilvl w:val="0"/>
          <w:numId w:val="16"/>
        </w:numPr>
        <w:sectPr w:rsidR="00480EC6" w:rsidSect="004E0205">
          <w:footerReference w:type="first" r:id="rId14"/>
          <w:pgSz w:w="11906" w:h="16838" w:code="9"/>
          <w:pgMar w:top="1276" w:right="1134" w:bottom="1418" w:left="1418" w:header="567" w:footer="567" w:gutter="0"/>
          <w:cols w:space="720"/>
          <w:titlePg/>
          <w:docGrid w:linePitch="299"/>
        </w:sectPr>
      </w:pPr>
    </w:p>
    <w:p w:rsidR="00480EC6" w:rsidRDefault="00480EC6" w:rsidP="00480EC6">
      <w:pPr>
        <w:pStyle w:val="Heading1"/>
      </w:pPr>
      <w:bookmarkStart w:id="80" w:name="_Toc465178891"/>
      <w:r>
        <w:t>Focus Area Plans</w:t>
      </w:r>
      <w:bookmarkEnd w:id="80"/>
    </w:p>
    <w:p w:rsidR="00480EC6" w:rsidRDefault="00480EC6" w:rsidP="00480EC6">
      <w:pPr>
        <w:spacing w:after="0"/>
        <w:rPr>
          <w:rFonts w:eastAsia="Batang"/>
        </w:rPr>
      </w:pPr>
    </w:p>
    <w:p w:rsidR="00480EC6" w:rsidRPr="00704C1E" w:rsidRDefault="00480EC6" w:rsidP="00480EC6">
      <w:pPr>
        <w:pStyle w:val="Heading2"/>
        <w:rPr>
          <w:rFonts w:eastAsia="Batang"/>
        </w:rPr>
      </w:pPr>
      <w:bookmarkStart w:id="81" w:name="_Toc465178892"/>
      <w:r w:rsidRPr="00704C1E">
        <w:rPr>
          <w:rFonts w:eastAsia="Batang"/>
        </w:rPr>
        <w:t xml:space="preserve">Focus Area </w:t>
      </w:r>
      <w:r>
        <w:rPr>
          <w:rFonts w:eastAsia="Batang"/>
        </w:rPr>
        <w:t>1:  Timely advice to support a coordinated response to environmental health issues of national concern</w:t>
      </w:r>
      <w:bookmarkEnd w:id="81"/>
    </w:p>
    <w:p w:rsidR="00480EC6" w:rsidRPr="00896DA7" w:rsidRDefault="00480EC6" w:rsidP="00480EC6">
      <w:pPr>
        <w:pStyle w:val="BodyText1"/>
      </w:pPr>
      <w:r w:rsidRPr="00896DA7">
        <w:t xml:space="preserve">States and Territories have recognised the challenges of managing </w:t>
      </w:r>
      <w:r>
        <w:t xml:space="preserve">environmental </w:t>
      </w:r>
      <w:r w:rsidRPr="00896DA7">
        <w:t>health issues that are prevalent nationally. Variable response across jurisdictions can undermine effective control</w:t>
      </w:r>
      <w:r>
        <w:t xml:space="preserve"> and communication of risk</w:t>
      </w:r>
      <w:r w:rsidRPr="00896DA7">
        <w:t>.</w:t>
      </w:r>
      <w:r>
        <w:t xml:space="preserve"> For example, there is i</w:t>
      </w:r>
      <w:r w:rsidRPr="00896DA7">
        <w:t>ncreasing debate on environmental health issues such as asbestos</w:t>
      </w:r>
      <w:r>
        <w:t xml:space="preserve"> risk in bushfires</w:t>
      </w:r>
      <w:r w:rsidRPr="00896DA7">
        <w:t>, coal seam gas</w:t>
      </w:r>
      <w:r>
        <w:t xml:space="preserve">, </w:t>
      </w:r>
      <w:proofErr w:type="gramStart"/>
      <w:r w:rsidRPr="00896DA7">
        <w:t>fluoride</w:t>
      </w:r>
      <w:proofErr w:type="gramEnd"/>
      <w:r w:rsidRPr="00896DA7">
        <w:t xml:space="preserve"> </w:t>
      </w:r>
      <w:r>
        <w:t xml:space="preserve">fortification of public water supplies and environmental health risk communication which </w:t>
      </w:r>
      <w:r w:rsidRPr="00896DA7">
        <w:t>can impact public perceptions considerably.</w:t>
      </w:r>
    </w:p>
    <w:p w:rsidR="00480EC6" w:rsidRDefault="00480EC6" w:rsidP="00480EC6">
      <w:pPr>
        <w:pStyle w:val="BodyText1"/>
        <w:rPr>
          <w:rFonts w:eastAsia="Batang"/>
        </w:rPr>
      </w:pPr>
      <w:r>
        <w:rPr>
          <w:rFonts w:eastAsia="Batang"/>
        </w:rPr>
        <w:t>All of the above create a compelling argument for a strong and effective approach to national communication, particularly as enHealth is the most “outward facing” or community-connected standing committee under AHPPC. This includes improved responsiveness to short term challenges that require national leadership and hence communication, through to input to longer term public debate.</w:t>
      </w:r>
    </w:p>
    <w:p w:rsidR="00480EC6" w:rsidRDefault="00B907F9" w:rsidP="00480EC6">
      <w:pPr>
        <w:pStyle w:val="BodyText1"/>
        <w:rPr>
          <w:rFonts w:eastAsia="Batang"/>
        </w:rPr>
      </w:pPr>
      <w:proofErr w:type="gramStart"/>
      <w:r>
        <w:rPr>
          <w:rFonts w:eastAsia="Batang"/>
        </w:rPr>
        <w:t>enH</w:t>
      </w:r>
      <w:r w:rsidR="00DE795F">
        <w:rPr>
          <w:rFonts w:eastAsia="Batang"/>
        </w:rPr>
        <w:t>ealth</w:t>
      </w:r>
      <w:proofErr w:type="gramEnd"/>
      <w:r w:rsidR="00DE795F">
        <w:rPr>
          <w:rFonts w:eastAsia="Batang"/>
        </w:rPr>
        <w:t xml:space="preserve"> enhances communication and community confidence that health risks are managed through the development of advisory statements, guideless and protocols.</w:t>
      </w:r>
    </w:p>
    <w:p w:rsidR="00480EC6" w:rsidRDefault="00480EC6" w:rsidP="00480EC6">
      <w:pPr>
        <w:pStyle w:val="Caption"/>
        <w:keepNext/>
        <w:jc w:val="center"/>
      </w:pPr>
      <w:r>
        <w:t>Table 1</w:t>
      </w:r>
    </w:p>
    <w:tbl>
      <w:tblPr>
        <w:tblStyle w:val="MediumShading1-Accent2"/>
        <w:tblW w:w="4825"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is table outlines the strategic priorities under Focus Area 1: timely advice to support a coordinated response to environmental health issues of national concern. The table also include activities to address the strategic priorities."/>
      </w:tblPr>
      <w:tblGrid>
        <w:gridCol w:w="1139"/>
        <w:gridCol w:w="5494"/>
        <w:gridCol w:w="7226"/>
      </w:tblGrid>
      <w:tr w:rsidR="00995875" w:rsidRPr="00995875" w:rsidTr="00995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5875" w:rsidRPr="00995875" w:rsidRDefault="00995875" w:rsidP="00995875">
            <w:pPr>
              <w:spacing w:before="240"/>
              <w:jc w:val="center"/>
            </w:pPr>
            <w:r w:rsidRPr="00995875">
              <w:t>Item</w:t>
            </w:r>
          </w:p>
        </w:tc>
        <w:tc>
          <w:tcPr>
            <w:tcW w:w="1982"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5875" w:rsidRPr="00995875" w:rsidRDefault="00995875" w:rsidP="00995875">
            <w:pPr>
              <w:spacing w:before="240"/>
              <w:jc w:val="center"/>
              <w:cnfStyle w:val="100000000000" w:firstRow="1" w:lastRow="0" w:firstColumn="0" w:lastColumn="0" w:oddVBand="0" w:evenVBand="0" w:oddHBand="0" w:evenHBand="0" w:firstRowFirstColumn="0" w:firstRowLastColumn="0" w:lastRowFirstColumn="0" w:lastRowLastColumn="0"/>
            </w:pPr>
            <w:r w:rsidRPr="00995875">
              <w:t>Strategy</w:t>
            </w:r>
          </w:p>
        </w:tc>
        <w:tc>
          <w:tcPr>
            <w:tcW w:w="260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5875" w:rsidRPr="00995875" w:rsidRDefault="00995875" w:rsidP="00995875">
            <w:pPr>
              <w:spacing w:before="240"/>
              <w:jc w:val="center"/>
              <w:cnfStyle w:val="100000000000" w:firstRow="1" w:lastRow="0" w:firstColumn="0" w:lastColumn="0" w:oddVBand="0" w:evenVBand="0" w:oddHBand="0" w:evenHBand="0" w:firstRowFirstColumn="0" w:firstRowLastColumn="0" w:lastRowFirstColumn="0" w:lastRowLastColumn="0"/>
            </w:pPr>
            <w:r w:rsidRPr="00995875">
              <w:t>How we do this</w:t>
            </w:r>
          </w:p>
        </w:tc>
      </w:tr>
      <w:tr w:rsidR="00523DCB" w:rsidTr="0099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rPr>
                <w:b w:val="0"/>
                <w:bCs w:val="0"/>
              </w:rPr>
            </w:pPr>
            <w:r>
              <w:t>1.1</w:t>
            </w:r>
          </w:p>
        </w:tc>
        <w:tc>
          <w:tcPr>
            <w:tcW w:w="1982"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cnfStyle w:val="000000100000" w:firstRow="0" w:lastRow="0" w:firstColumn="0" w:lastColumn="0" w:oddVBand="0" w:evenVBand="0" w:oddHBand="1" w:evenHBand="0" w:firstRowFirstColumn="0" w:firstRowLastColumn="0" w:lastRowFirstColumn="0" w:lastRowLastColumn="0"/>
              <w:rPr>
                <w:szCs w:val="24"/>
              </w:rPr>
            </w:pPr>
            <w:r>
              <w:t>Ensure that enHealth and AHPPC governance mechanisms are fl</w:t>
            </w:r>
            <w:r w:rsidR="00B907F9">
              <w:t xml:space="preserve">exible enough to ensure that </w:t>
            </w:r>
            <w:proofErr w:type="spellStart"/>
            <w:r w:rsidR="00B907F9">
              <w:t>enH</w:t>
            </w:r>
            <w:r>
              <w:t>ealth's</w:t>
            </w:r>
            <w:proofErr w:type="spellEnd"/>
            <w:r>
              <w:t xml:space="preserve"> advice can be developed and approved rapidly to ensure relevance. </w:t>
            </w:r>
          </w:p>
        </w:tc>
        <w:tc>
          <w:tcPr>
            <w:tcW w:w="260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cnfStyle w:val="000000100000" w:firstRow="0" w:lastRow="0" w:firstColumn="0" w:lastColumn="0" w:oddVBand="0" w:evenVBand="0" w:oddHBand="1" w:evenHBand="0" w:firstRowFirstColumn="0" w:firstRowLastColumn="0" w:lastRowFirstColumn="0" w:lastRowLastColumn="0"/>
              <w:rPr>
                <w:szCs w:val="24"/>
              </w:rPr>
            </w:pPr>
            <w:r>
              <w:t>Develop and implement a National Environmental Health Response Plan.</w:t>
            </w:r>
          </w:p>
        </w:tc>
      </w:tr>
      <w:tr w:rsidR="00523DCB" w:rsidTr="009958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rPr>
                <w:b w:val="0"/>
                <w:bCs w:val="0"/>
              </w:rPr>
            </w:pPr>
            <w:r>
              <w:t>1.2</w:t>
            </w:r>
          </w:p>
        </w:tc>
        <w:tc>
          <w:tcPr>
            <w:tcW w:w="1982"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cnfStyle w:val="000000010000" w:firstRow="0" w:lastRow="0" w:firstColumn="0" w:lastColumn="0" w:oddVBand="0" w:evenVBand="0" w:oddHBand="0" w:evenHBand="1" w:firstRowFirstColumn="0" w:firstRowLastColumn="0" w:lastRowFirstColumn="0" w:lastRowLastColumn="0"/>
              <w:rPr>
                <w:szCs w:val="24"/>
              </w:rPr>
            </w:pPr>
            <w:r>
              <w:t>Ensure that enHealth and AHPPC are seen as Australia’s definitive source of information on environmental health issues and practice.</w:t>
            </w:r>
          </w:p>
        </w:tc>
        <w:tc>
          <w:tcPr>
            <w:tcW w:w="260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CA330C" w:rsidRDefault="00523DCB" w:rsidP="004E0205">
            <w:pPr>
              <w:spacing w:before="240"/>
              <w:cnfStyle w:val="000000010000" w:firstRow="0" w:lastRow="0" w:firstColumn="0" w:lastColumn="0" w:oddVBand="0" w:evenVBand="0" w:oddHBand="0" w:evenHBand="1" w:firstRowFirstColumn="0" w:firstRowLastColumn="0" w:lastRowFirstColumn="0" w:lastRowLastColumn="0"/>
              <w:rPr>
                <w:szCs w:val="24"/>
              </w:rPr>
            </w:pPr>
            <w:r>
              <w:t>Rapid d</w:t>
            </w:r>
            <w:r w:rsidRPr="00EF2561">
              <w:t xml:space="preserve">evelopment of advice on health risks associated with emerging environmental health issues of concern across Australia for utilisation by AHPPC and jurisdictions, other agencies, industry and the community. </w:t>
            </w:r>
          </w:p>
          <w:p w:rsidR="00523DCB" w:rsidRPr="00CA330C" w:rsidRDefault="00523DCB" w:rsidP="004E0205">
            <w:pPr>
              <w:spacing w:before="240"/>
              <w:cnfStyle w:val="000000010000" w:firstRow="0" w:lastRow="0" w:firstColumn="0" w:lastColumn="0" w:oddVBand="0" w:evenVBand="0" w:oddHBand="0" w:evenHBand="1" w:firstRowFirstColumn="0" w:firstRowLastColumn="0" w:lastRowFirstColumn="0" w:lastRowLastColumn="0"/>
              <w:rPr>
                <w:szCs w:val="24"/>
              </w:rPr>
            </w:pPr>
            <w:r w:rsidRPr="00EF2561">
              <w:t>Ensure that the information developed by enHealth is readily understood by and accessible to the Australian community.</w:t>
            </w:r>
          </w:p>
          <w:p w:rsidR="00523DCB" w:rsidRPr="00CA330C" w:rsidRDefault="00523DCB" w:rsidP="004E0205">
            <w:pPr>
              <w:pStyle w:val="ListParagraph"/>
              <w:spacing w:before="240"/>
              <w:cnfStyle w:val="000000010000" w:firstRow="0" w:lastRow="0" w:firstColumn="0" w:lastColumn="0" w:oddVBand="0" w:evenVBand="0" w:oddHBand="0" w:evenHBand="1" w:firstRowFirstColumn="0" w:firstRowLastColumn="0" w:lastRowFirstColumn="0" w:lastRowLastColumn="0"/>
              <w:rPr>
                <w:szCs w:val="24"/>
              </w:rPr>
            </w:pPr>
            <w:r>
              <w:t>Provide inter-jurisdictional assistance to assess human health risks and provide guidance to AHPPC, governments and the community on how to manage them.</w:t>
            </w:r>
          </w:p>
          <w:p w:rsidR="00523DCB" w:rsidRDefault="00523DCB" w:rsidP="004E0205">
            <w:pPr>
              <w:spacing w:before="240"/>
              <w:cnfStyle w:val="000000010000" w:firstRow="0" w:lastRow="0" w:firstColumn="0" w:lastColumn="0" w:oddVBand="0" w:evenVBand="0" w:oddHBand="0" w:evenHBand="1" w:firstRowFirstColumn="0" w:firstRowLastColumn="0" w:lastRowFirstColumn="0" w:lastRowLastColumn="0"/>
              <w:rPr>
                <w:szCs w:val="24"/>
              </w:rPr>
            </w:pPr>
            <w:r w:rsidRPr="00EF2561">
              <w:t>Proposal for improving recognition of enHealth approved by AHPPC</w:t>
            </w:r>
          </w:p>
        </w:tc>
      </w:tr>
    </w:tbl>
    <w:p w:rsidR="00480EC6" w:rsidRDefault="00480EC6" w:rsidP="00480EC6">
      <w:pPr>
        <w:pStyle w:val="BodyText1"/>
        <w:rPr>
          <w:rFonts w:eastAsia="Batang"/>
        </w:rPr>
      </w:pPr>
    </w:p>
    <w:p w:rsidR="00480EC6" w:rsidRDefault="00480EC6" w:rsidP="00480EC6">
      <w:pPr>
        <w:pStyle w:val="Heading3"/>
        <w:rPr>
          <w:rFonts w:eastAsia="Batang"/>
        </w:rPr>
      </w:pPr>
      <w:r>
        <w:rPr>
          <w:rFonts w:eastAsia="Batang"/>
        </w:rPr>
        <w:t>How we measure success</w:t>
      </w:r>
    </w:p>
    <w:p w:rsidR="00480EC6" w:rsidRDefault="00480EC6" w:rsidP="00480EC6">
      <w:pPr>
        <w:pStyle w:val="ListParagraph"/>
        <w:numPr>
          <w:ilvl w:val="0"/>
          <w:numId w:val="26"/>
        </w:numPr>
      </w:pPr>
      <w:r>
        <w:t>Adoption of advice on specific hazards by AHPPC.</w:t>
      </w:r>
    </w:p>
    <w:p w:rsidR="00480EC6" w:rsidRDefault="00480EC6" w:rsidP="00480EC6">
      <w:pPr>
        <w:pStyle w:val="ListParagraph"/>
        <w:numPr>
          <w:ilvl w:val="0"/>
          <w:numId w:val="26"/>
        </w:numPr>
      </w:pPr>
      <w:r>
        <w:t>Advice from AHPPC and health agencies is adopted when managing critical environmental issues</w:t>
      </w:r>
    </w:p>
    <w:p w:rsidR="00480EC6" w:rsidRDefault="0051032B" w:rsidP="00480EC6">
      <w:pPr>
        <w:pStyle w:val="ListParagraph"/>
        <w:numPr>
          <w:ilvl w:val="0"/>
          <w:numId w:val="26"/>
        </w:numPr>
      </w:pPr>
      <w:r>
        <w:t>Resource</w:t>
      </w:r>
      <w:r w:rsidR="00480EC6">
        <w:t xml:space="preserve"> sharing arrangements are established to support response to incidents.</w:t>
      </w:r>
    </w:p>
    <w:p w:rsidR="00480EC6" w:rsidRDefault="00480EC6" w:rsidP="00480EC6">
      <w:pPr>
        <w:pStyle w:val="ListParagraph"/>
        <w:numPr>
          <w:ilvl w:val="0"/>
          <w:numId w:val="26"/>
        </w:numPr>
      </w:pPr>
      <w:r>
        <w:t>Mechanisms for advice development, peer review and approval for public release developed.</w:t>
      </w:r>
    </w:p>
    <w:p w:rsidR="00480EC6" w:rsidRPr="0027581A" w:rsidRDefault="00480EC6" w:rsidP="00480EC6">
      <w:pPr>
        <w:pStyle w:val="Heading2"/>
        <w:rPr>
          <w:rFonts w:eastAsia="Batang"/>
        </w:rPr>
      </w:pPr>
      <w:bookmarkStart w:id="82" w:name="_Toc465178893"/>
      <w:r>
        <w:rPr>
          <w:rFonts w:eastAsia="Batang"/>
        </w:rPr>
        <w:t>Focus Area 2: Evidence based guidelines</w:t>
      </w:r>
      <w:bookmarkEnd w:id="82"/>
    </w:p>
    <w:p w:rsidR="00480EC6" w:rsidRDefault="00480EC6" w:rsidP="00480EC6">
      <w:pPr>
        <w:pStyle w:val="BodyText1"/>
      </w:pPr>
      <w:r>
        <w:t>Ensuring that environmental health issues are effectively managed is dependent on the assessment of the evidence and the provision of clear advice.  Environmental health practitioners, other agencies, industry and the community rely on up-to-date advice to support their efforts in controlling risks and enHealth plays an important role in the provision of guidelines on particular environmental hazards.</w:t>
      </w:r>
      <w:r w:rsidRPr="00872E67">
        <w:t xml:space="preserve"> </w:t>
      </w:r>
    </w:p>
    <w:p w:rsidR="00480EC6" w:rsidRDefault="00480EC6" w:rsidP="00480EC6">
      <w:pPr>
        <w:pStyle w:val="Caption"/>
        <w:keepNext/>
        <w:jc w:val="center"/>
      </w:pPr>
    </w:p>
    <w:tbl>
      <w:tblPr>
        <w:tblStyle w:val="MediumShading1-Accent2"/>
        <w:tblW w:w="4825"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2: Evidence-based guidelines, including activities for addressing the strategic priorities."/>
      </w:tblPr>
      <w:tblGrid>
        <w:gridCol w:w="1134"/>
        <w:gridCol w:w="5496"/>
        <w:gridCol w:w="7229"/>
      </w:tblGrid>
      <w:tr w:rsidR="00523DCB" w:rsidTr="00523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pPr>
            <w:r>
              <w:t>Item</w:t>
            </w:r>
          </w:p>
        </w:tc>
        <w:tc>
          <w:tcPr>
            <w:tcW w:w="198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Strategy</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How we do this</w:t>
            </w:r>
          </w:p>
        </w:tc>
      </w:tr>
      <w:tr w:rsidR="00523DCB" w:rsidTr="0052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Default="00523DCB" w:rsidP="004E0205">
            <w:pPr>
              <w:spacing w:before="240"/>
              <w:rPr>
                <w:b w:val="0"/>
                <w:bCs w:val="0"/>
              </w:rPr>
            </w:pPr>
            <w:r>
              <w:t>2.1</w:t>
            </w:r>
          </w:p>
        </w:tc>
        <w:tc>
          <w:tcPr>
            <w:tcW w:w="1983"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Pr="00C260A0" w:rsidRDefault="00523DCB" w:rsidP="004E0205">
            <w:pPr>
              <w:spacing w:before="240"/>
              <w:cnfStyle w:val="000000100000" w:firstRow="0" w:lastRow="0" w:firstColumn="0" w:lastColumn="0" w:oddVBand="0" w:evenVBand="0" w:oddHBand="1" w:evenHBand="0" w:firstRowFirstColumn="0" w:firstRowLastColumn="0" w:lastRowFirstColumn="0" w:lastRowLastColumn="0"/>
              <w:rPr>
                <w:szCs w:val="24"/>
              </w:rPr>
            </w:pPr>
            <w:r>
              <w:t>Development and maintenance of a suite of practical and evidence based guidelines to support nationally consistent risk communication and risk management of common and significant environmental health issues of concern.</w:t>
            </w:r>
          </w:p>
        </w:tc>
        <w:tc>
          <w:tcPr>
            <w:tcW w:w="2608"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Default="00523DCB" w:rsidP="004E0205">
            <w:pPr>
              <w:spacing w:before="240"/>
              <w:cnfStyle w:val="000000100000" w:firstRow="0" w:lastRow="0" w:firstColumn="0" w:lastColumn="0" w:oddVBand="0" w:evenVBand="0" w:oddHBand="1" w:evenHBand="0" w:firstRowFirstColumn="0" w:firstRowLastColumn="0" w:lastRowFirstColumn="0" w:lastRowLastColumn="0"/>
              <w:rPr>
                <w:szCs w:val="24"/>
              </w:rPr>
            </w:pPr>
            <w:r>
              <w:t>Develop evidence based practice guidelines on specific environmental hazards. Current priorities include</w:t>
            </w:r>
          </w:p>
          <w:p w:rsidR="00523DCB"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t>Health advice in response to bushfires</w:t>
            </w:r>
          </w:p>
          <w:p w:rsidR="00523DCB"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t>Managing risks associated with vapour intrusions</w:t>
            </w:r>
          </w:p>
          <w:p w:rsidR="00523DCB" w:rsidRPr="00E21FF0"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t>Risks associated with extreme sports events</w:t>
            </w:r>
          </w:p>
          <w:p w:rsidR="00523DCB" w:rsidRPr="00920780"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t>Remediation of Clandestine Laboratories</w:t>
            </w:r>
          </w:p>
          <w:p w:rsidR="00523DCB" w:rsidRDefault="00523DCB" w:rsidP="00523DCB">
            <w:pPr>
              <w:spacing w:before="240"/>
              <w:ind w:left="360"/>
              <w:cnfStyle w:val="000000100000" w:firstRow="0" w:lastRow="0" w:firstColumn="0" w:lastColumn="0" w:oddVBand="0" w:evenVBand="0" w:oddHBand="1" w:evenHBand="0" w:firstRowFirstColumn="0" w:firstRowLastColumn="0" w:lastRowFirstColumn="0" w:lastRowLastColumn="0"/>
            </w:pPr>
            <w:r>
              <w:t xml:space="preserve">Update existing guidelines </w:t>
            </w:r>
            <w:r w:rsidRPr="00EF2561">
              <w:t xml:space="preserve">to reflect current evidence. </w:t>
            </w:r>
            <w:r>
              <w:t>Current priorities include:</w:t>
            </w:r>
          </w:p>
          <w:p w:rsidR="00523DCB" w:rsidRPr="00E21FF0"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rsidRPr="00EF2561">
              <w:t>Non-occupational no</w:t>
            </w:r>
            <w:r>
              <w:t>i</w:t>
            </w:r>
            <w:r w:rsidRPr="00EF2561">
              <w:t>se guidelines</w:t>
            </w:r>
            <w:r>
              <w:t xml:space="preserve"> </w:t>
            </w:r>
          </w:p>
          <w:p w:rsidR="00523DCB" w:rsidRPr="00E21FF0" w:rsidRDefault="00523DCB" w:rsidP="00480EC6">
            <w:pPr>
              <w:pStyle w:val="ListParagraph"/>
              <w:numPr>
                <w:ilvl w:val="0"/>
                <w:numId w:val="25"/>
              </w:numPr>
              <w:spacing w:before="240"/>
              <w:cnfStyle w:val="000000100000" w:firstRow="0" w:lastRow="0" w:firstColumn="0" w:lastColumn="0" w:oddVBand="0" w:evenVBand="0" w:oddHBand="1" w:evenHBand="0" w:firstRowFirstColumn="0" w:firstRowLastColumn="0" w:lastRowFirstColumn="0" w:lastRowLastColumn="0"/>
              <w:rPr>
                <w:szCs w:val="24"/>
              </w:rPr>
            </w:pPr>
            <w:r>
              <w:t>National guidelines on water recycling.</w:t>
            </w:r>
          </w:p>
        </w:tc>
      </w:tr>
      <w:tr w:rsidR="00523DCB" w:rsidTr="00AA5C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rPr>
                <w:b w:val="0"/>
                <w:bCs w:val="0"/>
                <w:szCs w:val="24"/>
              </w:rPr>
            </w:pPr>
            <w:r>
              <w:t>2.2</w:t>
            </w:r>
          </w:p>
        </w:tc>
        <w:tc>
          <w:tcPr>
            <w:tcW w:w="198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cnfStyle w:val="000000010000" w:firstRow="0" w:lastRow="0" w:firstColumn="0" w:lastColumn="0" w:oddVBand="0" w:evenVBand="0" w:oddHBand="0" w:evenHBand="1" w:firstRowFirstColumn="0" w:firstRowLastColumn="0" w:lastRowFirstColumn="0" w:lastRowLastColumn="0"/>
              <w:rPr>
                <w:szCs w:val="24"/>
              </w:rPr>
            </w:pPr>
            <w:r>
              <w:t>Identify and exploit opportunities for national leadership in areas of environmental health importance.</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523DCB" w:rsidRDefault="00523DCB" w:rsidP="00523DCB">
            <w:pPr>
              <w:spacing w:before="240"/>
              <w:ind w:left="360"/>
              <w:cnfStyle w:val="000000010000" w:firstRow="0" w:lastRow="0" w:firstColumn="0" w:lastColumn="0" w:oddVBand="0" w:evenVBand="0" w:oddHBand="0" w:evenHBand="1" w:firstRowFirstColumn="0" w:firstRowLastColumn="0" w:lastRowFirstColumn="0" w:lastRowLastColumn="0"/>
              <w:rPr>
                <w:szCs w:val="24"/>
              </w:rPr>
            </w:pPr>
            <w:r w:rsidRPr="004B23AF">
              <w:t xml:space="preserve">Establish relationships with existing </w:t>
            </w:r>
            <w:r>
              <w:t xml:space="preserve">non-health </w:t>
            </w:r>
            <w:r w:rsidRPr="004B23AF">
              <w:t>bodies tasked with managing key environmental health issues.</w:t>
            </w:r>
          </w:p>
          <w:p w:rsidR="00523DCB" w:rsidRPr="00523DCB" w:rsidRDefault="00523DCB" w:rsidP="00523DCB">
            <w:pPr>
              <w:spacing w:before="240"/>
              <w:ind w:left="360"/>
              <w:cnfStyle w:val="000000010000" w:firstRow="0" w:lastRow="0" w:firstColumn="0" w:lastColumn="0" w:oddVBand="0" w:evenVBand="0" w:oddHBand="0" w:evenHBand="1" w:firstRowFirstColumn="0" w:firstRowLastColumn="0" w:lastRowFirstColumn="0" w:lastRowLastColumn="0"/>
              <w:rPr>
                <w:szCs w:val="24"/>
              </w:rPr>
            </w:pPr>
            <w:r w:rsidRPr="004B23AF">
              <w:t xml:space="preserve">Identify </w:t>
            </w:r>
            <w:r>
              <w:t>opportunities</w:t>
            </w:r>
            <w:r w:rsidRPr="004B23AF">
              <w:t xml:space="preserve"> for more formalised connection with entities responsible for water regulation, operation and research.</w:t>
            </w:r>
          </w:p>
        </w:tc>
      </w:tr>
      <w:tr w:rsidR="00523DCB" w:rsidTr="00AA5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pPr>
            <w:r>
              <w:t>2.3</w:t>
            </w:r>
          </w:p>
        </w:tc>
        <w:tc>
          <w:tcPr>
            <w:tcW w:w="198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240"/>
              <w:cnfStyle w:val="000000100000" w:firstRow="0" w:lastRow="0" w:firstColumn="0" w:lastColumn="0" w:oddVBand="0" w:evenVBand="0" w:oddHBand="1" w:evenHBand="0" w:firstRowFirstColumn="0" w:firstRowLastColumn="0" w:lastRowFirstColumn="0" w:lastRowLastColumn="0"/>
            </w:pPr>
            <w:r>
              <w:t>Support national work on climate change adaptation</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523DCB">
            <w:pPr>
              <w:spacing w:before="240"/>
              <w:ind w:left="316"/>
              <w:cnfStyle w:val="000000100000" w:firstRow="0" w:lastRow="0" w:firstColumn="0" w:lastColumn="0" w:oddVBand="0" w:evenVBand="0" w:oddHBand="1" w:evenHBand="0" w:firstRowFirstColumn="0" w:firstRowLastColumn="0" w:lastRowFirstColumn="0" w:lastRowLastColumn="0"/>
            </w:pPr>
            <w:r>
              <w:t>Provide guidance on the management of public health risks associated with natural disasters, heat and food safety.</w:t>
            </w:r>
          </w:p>
          <w:p w:rsidR="00523DCB" w:rsidRPr="004B23AF" w:rsidRDefault="00523DCB" w:rsidP="00523DCB">
            <w:pPr>
              <w:spacing w:before="240"/>
              <w:ind w:left="316"/>
              <w:cnfStyle w:val="000000100000" w:firstRow="0" w:lastRow="0" w:firstColumn="0" w:lastColumn="0" w:oddVBand="0" w:evenVBand="0" w:oddHBand="1" w:evenHBand="0" w:firstRowFirstColumn="0" w:firstRowLastColumn="0" w:lastRowFirstColumn="0" w:lastRowLastColumn="0"/>
            </w:pPr>
            <w:r>
              <w:t>Build workforce capacity to manage incidence of incidents</w:t>
            </w:r>
            <w:proofErr w:type="gramStart"/>
            <w:r>
              <w:t>,  whose</w:t>
            </w:r>
            <w:proofErr w:type="gramEnd"/>
            <w:r>
              <w:t xml:space="preserve">  frequency is increasing due to climate change.</w:t>
            </w:r>
          </w:p>
        </w:tc>
      </w:tr>
    </w:tbl>
    <w:p w:rsidR="00480EC6" w:rsidRDefault="00480EC6" w:rsidP="00480EC6">
      <w:pPr>
        <w:spacing w:after="0"/>
        <w:rPr>
          <w:rFonts w:ascii="Georgia" w:eastAsia="Batang" w:hAnsi="Georgia"/>
          <w:b/>
          <w:iCs/>
          <w:color w:val="800000"/>
          <w:sz w:val="32"/>
          <w:szCs w:val="32"/>
        </w:rPr>
      </w:pPr>
    </w:p>
    <w:p w:rsidR="00480EC6" w:rsidRDefault="00480EC6" w:rsidP="00480EC6">
      <w:pPr>
        <w:pStyle w:val="Heading3"/>
        <w:rPr>
          <w:rFonts w:eastAsia="Batang"/>
        </w:rPr>
      </w:pPr>
      <w:r>
        <w:rPr>
          <w:rFonts w:eastAsia="Batang"/>
        </w:rPr>
        <w:t>How we measure success</w:t>
      </w:r>
    </w:p>
    <w:p w:rsidR="00480EC6" w:rsidRDefault="00480EC6" w:rsidP="00480EC6">
      <w:pPr>
        <w:pStyle w:val="BodyText11"/>
        <w:numPr>
          <w:ilvl w:val="0"/>
          <w:numId w:val="29"/>
        </w:numPr>
        <w:rPr>
          <w:rFonts w:eastAsia="Batang"/>
        </w:rPr>
      </w:pPr>
      <w:r>
        <w:rPr>
          <w:rFonts w:eastAsia="Batang"/>
        </w:rPr>
        <w:t>Number and currency of enHealth guidelines</w:t>
      </w:r>
    </w:p>
    <w:p w:rsidR="00480EC6" w:rsidRDefault="00B907F9" w:rsidP="00480EC6">
      <w:pPr>
        <w:pStyle w:val="BodyText11"/>
        <w:numPr>
          <w:ilvl w:val="0"/>
          <w:numId w:val="29"/>
        </w:numPr>
        <w:rPr>
          <w:rFonts w:eastAsia="Batang"/>
        </w:rPr>
      </w:pPr>
      <w:r>
        <w:rPr>
          <w:rFonts w:eastAsia="Batang"/>
        </w:rPr>
        <w:t>Usage of enH</w:t>
      </w:r>
      <w:r w:rsidR="00480EC6">
        <w:rPr>
          <w:rFonts w:eastAsia="Batang"/>
        </w:rPr>
        <w:t>ealth guidelines</w:t>
      </w:r>
    </w:p>
    <w:p w:rsidR="00480EC6" w:rsidRDefault="00480EC6" w:rsidP="00480EC6">
      <w:pPr>
        <w:pStyle w:val="Heading2"/>
      </w:pPr>
      <w:bookmarkStart w:id="83" w:name="_Toc465178894"/>
      <w:r>
        <w:t>Focus Area 3: Environmental health related science policy</w:t>
      </w:r>
      <w:bookmarkEnd w:id="83"/>
    </w:p>
    <w:p w:rsidR="00480EC6" w:rsidRDefault="00480EC6" w:rsidP="00480EC6">
      <w:pPr>
        <w:pStyle w:val="BodyText1"/>
      </w:pPr>
      <w:r>
        <w:t>One of the most critical issues faced by health agencies in their role of provision of advice to the community and stakeholders on the health risk associated with particular environmental hazards is determining how to assess evidence.  Risk assessors in government, and in the private sector require guidance on what are appropriate assumptions to make to take into account Australian conditions.</w:t>
      </w:r>
    </w:p>
    <w:p w:rsidR="00480EC6" w:rsidRDefault="00B907F9" w:rsidP="00480EC6">
      <w:pPr>
        <w:pStyle w:val="BodyText1"/>
      </w:pPr>
      <w:proofErr w:type="spellStart"/>
      <w:proofErr w:type="gramStart"/>
      <w:r>
        <w:t>enH</w:t>
      </w:r>
      <w:r w:rsidR="00480EC6">
        <w:t>ealth’s</w:t>
      </w:r>
      <w:proofErr w:type="spellEnd"/>
      <w:proofErr w:type="gramEnd"/>
      <w:r w:rsidR="00480EC6">
        <w:t xml:space="preserve"> </w:t>
      </w:r>
      <w:r w:rsidR="00480EC6">
        <w:rPr>
          <w:i/>
        </w:rPr>
        <w:t>Health Risk Assessment Guidelines</w:t>
      </w:r>
      <w:r w:rsidR="00480EC6">
        <w:t xml:space="preserve"> is the cornerstone framework for this work in Australia and is widely used and cited across government agencies and by industry and the community.   </w:t>
      </w:r>
      <w:proofErr w:type="gramStart"/>
      <w:r w:rsidR="00480EC6">
        <w:t>enHealth</w:t>
      </w:r>
      <w:proofErr w:type="gramEnd"/>
      <w:r w:rsidR="00480EC6">
        <w:t xml:space="preserve"> supports these guidelines through the maintenance of a range of documents to support risk assessment practice.</w:t>
      </w:r>
    </w:p>
    <w:p w:rsidR="00480EC6" w:rsidRDefault="00480EC6" w:rsidP="00480EC6">
      <w:pPr>
        <w:pStyle w:val="Caption"/>
        <w:keepNext/>
        <w:jc w:val="center"/>
      </w:pPr>
    </w:p>
    <w:tbl>
      <w:tblPr>
        <w:tblStyle w:val="MediumShading1-Accent2"/>
        <w:tblW w:w="4825"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3: Environmental health related science policy, including activities for addressing the strategic priorities."/>
      </w:tblPr>
      <w:tblGrid>
        <w:gridCol w:w="1139"/>
        <w:gridCol w:w="5488"/>
        <w:gridCol w:w="7232"/>
      </w:tblGrid>
      <w:tr w:rsidR="00523DCB" w:rsidTr="00523D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pPr>
            <w:r>
              <w:t>Item</w:t>
            </w:r>
          </w:p>
        </w:tc>
        <w:tc>
          <w:tcPr>
            <w:tcW w:w="19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Strategy</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How we do this</w:t>
            </w:r>
          </w:p>
        </w:tc>
      </w:tr>
      <w:tr w:rsidR="00523DCB" w:rsidTr="0052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2830E0" w:rsidRDefault="00523DCB" w:rsidP="004E0205">
            <w:pPr>
              <w:spacing w:before="120"/>
              <w:rPr>
                <w:b w:val="0"/>
                <w:bCs w:val="0"/>
              </w:rPr>
            </w:pPr>
            <w:r>
              <w:t>3.1</w:t>
            </w:r>
          </w:p>
        </w:tc>
        <w:tc>
          <w:tcPr>
            <w:tcW w:w="19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C260A0" w:rsidRDefault="00523DCB" w:rsidP="004E0205">
            <w:pPr>
              <w:spacing w:before="12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Promote valid and consistent  environmental health decision making  on novel risks </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120"/>
              <w:cnfStyle w:val="000000100000" w:firstRow="0" w:lastRow="0" w:firstColumn="0" w:lastColumn="0" w:oddVBand="0" w:evenVBand="0" w:oddHBand="1" w:evenHBand="0" w:firstRowFirstColumn="0" w:firstRowLastColumn="0" w:lastRowFirstColumn="0" w:lastRowLastColumn="0"/>
              <w:rPr>
                <w:szCs w:val="24"/>
              </w:rPr>
            </w:pPr>
            <w:r>
              <w:t>Development and maintenance of a suite of documents to guide nationally consistent approaches to risk assessment and risk management decision making including:</w:t>
            </w:r>
          </w:p>
          <w:p w:rsidR="00523DCB" w:rsidRDefault="00523DCB" w:rsidP="00480EC6">
            <w:pPr>
              <w:pStyle w:val="ListParagraph"/>
              <w:numPr>
                <w:ilvl w:val="0"/>
                <w:numId w:val="25"/>
              </w:numPr>
              <w:spacing w:before="120"/>
              <w:cnfStyle w:val="000000100000" w:firstRow="0" w:lastRow="0" w:firstColumn="0" w:lastColumn="0" w:oddVBand="0" w:evenVBand="0" w:oddHBand="1" w:evenHBand="0" w:firstRowFirstColumn="0" w:firstRowLastColumn="0" w:lastRowFirstColumn="0" w:lastRowLastColumn="0"/>
              <w:rPr>
                <w:szCs w:val="24"/>
              </w:rPr>
            </w:pPr>
            <w:r>
              <w:t>e</w:t>
            </w:r>
            <w:r w:rsidRPr="00830181">
              <w:t>n</w:t>
            </w:r>
            <w:r>
              <w:t>H</w:t>
            </w:r>
            <w:r w:rsidRPr="00830181">
              <w:t>ealth</w:t>
            </w:r>
            <w:r>
              <w:t xml:space="preserve"> Health Risk Assessment Guidelines</w:t>
            </w:r>
          </w:p>
          <w:p w:rsidR="00523DCB" w:rsidRDefault="00523DCB" w:rsidP="00480EC6">
            <w:pPr>
              <w:pStyle w:val="ListParagraph"/>
              <w:numPr>
                <w:ilvl w:val="0"/>
                <w:numId w:val="25"/>
              </w:numPr>
              <w:spacing w:before="120"/>
              <w:cnfStyle w:val="000000100000" w:firstRow="0" w:lastRow="0" w:firstColumn="0" w:lastColumn="0" w:oddVBand="0" w:evenVBand="0" w:oddHBand="1" w:evenHBand="0" w:firstRowFirstColumn="0" w:firstRowLastColumn="0" w:lastRowFirstColumn="0" w:lastRowLastColumn="0"/>
            </w:pPr>
            <w:r>
              <w:t>enHealth Health Impact Assessment Guidelines</w:t>
            </w:r>
          </w:p>
          <w:p w:rsidR="00523DCB" w:rsidRDefault="00523DCB" w:rsidP="00480EC6">
            <w:pPr>
              <w:pStyle w:val="ListParagraph"/>
              <w:numPr>
                <w:ilvl w:val="0"/>
                <w:numId w:val="25"/>
              </w:numPr>
              <w:spacing w:before="120"/>
              <w:cnfStyle w:val="000000100000" w:firstRow="0" w:lastRow="0" w:firstColumn="0" w:lastColumn="0" w:oddVBand="0" w:evenVBand="0" w:oddHBand="1" w:evenHBand="0" w:firstRowFirstColumn="0" w:firstRowLastColumn="0" w:lastRowFirstColumn="0" w:lastRowLastColumn="0"/>
              <w:rPr>
                <w:szCs w:val="24"/>
              </w:rPr>
            </w:pPr>
            <w:r>
              <w:t>Australian Exposure Factor Guide.</w:t>
            </w:r>
          </w:p>
          <w:p w:rsidR="00523DCB" w:rsidRPr="00246663" w:rsidRDefault="00523DCB" w:rsidP="004E0205">
            <w:pPr>
              <w:pStyle w:val="ListParagraph"/>
              <w:spacing w:before="120"/>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p>
        </w:tc>
      </w:tr>
      <w:tr w:rsidR="00523DCB" w:rsidTr="00523D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E0205">
            <w:pPr>
              <w:spacing w:before="120"/>
            </w:pPr>
            <w:r>
              <w:t>3.2</w:t>
            </w:r>
          </w:p>
        </w:tc>
        <w:tc>
          <w:tcPr>
            <w:tcW w:w="19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523DCB">
            <w:pPr>
              <w:spacing w:before="120"/>
              <w:cnfStyle w:val="000000010000" w:firstRow="0" w:lastRow="0" w:firstColumn="0" w:lastColumn="0" w:oddVBand="0" w:evenVBand="0" w:oddHBand="0" w:evenHBand="1" w:firstRowFirstColumn="0" w:firstRowLastColumn="0" w:lastRowFirstColumn="0" w:lastRowLastColumn="0"/>
              <w:rPr>
                <w:szCs w:val="24"/>
              </w:rPr>
            </w:pPr>
            <w:r>
              <w:rPr>
                <w:szCs w:val="24"/>
              </w:rPr>
              <w:t>Support effective management of a community’s health concerns due to environment contamination incidents</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B907F9" w:rsidP="004E0205">
            <w:pPr>
              <w:spacing w:before="120"/>
              <w:cnfStyle w:val="000000010000" w:firstRow="0" w:lastRow="0" w:firstColumn="0" w:lastColumn="0" w:oddVBand="0" w:evenVBand="0" w:oddHBand="0" w:evenHBand="1" w:firstRowFirstColumn="0" w:firstRowLastColumn="0" w:lastRowFirstColumn="0" w:lastRowLastColumn="0"/>
            </w:pPr>
            <w:r>
              <w:t>Update and enhance enH</w:t>
            </w:r>
            <w:r w:rsidR="00523DCB">
              <w:t>ealth guidance on community engagement</w:t>
            </w:r>
          </w:p>
        </w:tc>
      </w:tr>
    </w:tbl>
    <w:p w:rsidR="00480EC6" w:rsidRDefault="00480EC6" w:rsidP="00480EC6">
      <w:pPr>
        <w:pStyle w:val="BodyText11"/>
        <w:rPr>
          <w:rFonts w:eastAsia="Batang"/>
        </w:rPr>
      </w:pPr>
    </w:p>
    <w:p w:rsidR="00480EC6" w:rsidRDefault="00480EC6" w:rsidP="00480EC6">
      <w:pPr>
        <w:pStyle w:val="Heading3"/>
        <w:rPr>
          <w:rFonts w:eastAsia="Batang"/>
        </w:rPr>
      </w:pPr>
      <w:r>
        <w:rPr>
          <w:rFonts w:eastAsia="Batang"/>
        </w:rPr>
        <w:t>How do we measure success</w:t>
      </w:r>
    </w:p>
    <w:p w:rsidR="00480EC6" w:rsidRPr="00120438" w:rsidRDefault="00480EC6" w:rsidP="00480EC6">
      <w:pPr>
        <w:pStyle w:val="BodyText1"/>
        <w:numPr>
          <w:ilvl w:val="0"/>
          <w:numId w:val="28"/>
        </w:numPr>
        <w:rPr>
          <w:rFonts w:eastAsia="Batang"/>
        </w:rPr>
      </w:pPr>
      <w:r>
        <w:rPr>
          <w:rFonts w:eastAsia="Batang"/>
        </w:rPr>
        <w:t>Document uptake</w:t>
      </w:r>
    </w:p>
    <w:p w:rsidR="00480EC6" w:rsidRDefault="00480EC6" w:rsidP="00480EC6">
      <w:pPr>
        <w:spacing w:after="0"/>
        <w:rPr>
          <w:rFonts w:ascii="Georgia" w:eastAsia="Batang" w:hAnsi="Georgia" w:cs="Arial"/>
          <w:bCs/>
          <w:color w:val="800000"/>
          <w:sz w:val="32"/>
          <w:szCs w:val="32"/>
        </w:rPr>
      </w:pPr>
    </w:p>
    <w:p w:rsidR="00480EC6" w:rsidRPr="00B746DD" w:rsidRDefault="00480EC6" w:rsidP="00480EC6">
      <w:pPr>
        <w:pStyle w:val="Heading2"/>
        <w:rPr>
          <w:rFonts w:eastAsia="Batang"/>
        </w:rPr>
      </w:pPr>
      <w:bookmarkStart w:id="84" w:name="_Toc465178895"/>
      <w:r>
        <w:rPr>
          <w:rFonts w:eastAsia="Batang"/>
        </w:rPr>
        <w:t xml:space="preserve">Focus Area 4: </w:t>
      </w:r>
      <w:r w:rsidRPr="00B746DD">
        <w:rPr>
          <w:rFonts w:eastAsia="Batang"/>
        </w:rPr>
        <w:t>Better Skilled Environmental Health Workforce</w:t>
      </w:r>
      <w:bookmarkEnd w:id="84"/>
    </w:p>
    <w:p w:rsidR="00480EC6" w:rsidRDefault="00480EC6" w:rsidP="00480EC6">
      <w:pPr>
        <w:pStyle w:val="BodyText1"/>
      </w:pPr>
      <w:r>
        <w:rPr>
          <w:rFonts w:eastAsia="Batang"/>
        </w:rPr>
        <w:t xml:space="preserve">The current environment is characterised by </w:t>
      </w:r>
      <w:r>
        <w:t xml:space="preserve">rapidly increasing pressures on the environmental health workforce and ongoing constraints on the education sector to deliver the skills and knowledge required to effectively </w:t>
      </w:r>
      <w:r w:rsidR="0051032B">
        <w:t>manage contemporary and emerging</w:t>
      </w:r>
      <w:r>
        <w:t xml:space="preserve"> environmental health issues. </w:t>
      </w:r>
      <w:r>
        <w:br/>
        <w:t>This particularly applies across the environmental health workforce spectrum, especially to the availability of Environmental Health Officers in local government authorities servicing rural and remote settings and high end epidemiological and toxicological expertise within parts of the environmental health sector.</w:t>
      </w:r>
    </w:p>
    <w:p w:rsidR="00480EC6" w:rsidRPr="00921684" w:rsidRDefault="00480EC6" w:rsidP="00480EC6">
      <w:pPr>
        <w:pStyle w:val="BodyText1"/>
        <w:rPr>
          <w:rFonts w:eastAsia="Batang"/>
        </w:rPr>
      </w:pPr>
      <w:r>
        <w:rPr>
          <w:rFonts w:eastAsia="Batang"/>
        </w:rPr>
        <w:t>While enHealth has limited direct control in this focus area, its strategic priorities are focussed on targeting and influencing outcomes across education, industry and professional sectors that influence the environmental health workforce</w:t>
      </w:r>
      <w:r w:rsidR="00CD2706">
        <w:rPr>
          <w:rFonts w:eastAsia="Batang"/>
        </w:rPr>
        <w:t xml:space="preserve">. </w:t>
      </w:r>
      <w:r w:rsidRPr="00921684">
        <w:rPr>
          <w:rFonts w:eastAsia="Batang"/>
        </w:rPr>
        <w:t xml:space="preserve">Key considerations involve both capacity and capability leading to a better skilled workforce across environmental health. These considerations have shaped the strategies set out </w:t>
      </w:r>
      <w:r>
        <w:rPr>
          <w:rFonts w:eastAsia="Batang"/>
        </w:rPr>
        <w:t>below.</w:t>
      </w:r>
      <w:r w:rsidRPr="00921684">
        <w:rPr>
          <w:rFonts w:eastAsia="Batang"/>
        </w:rPr>
        <w:t xml:space="preserve"> </w:t>
      </w:r>
    </w:p>
    <w:p w:rsidR="00480EC6" w:rsidRDefault="00480EC6" w:rsidP="00480EC6">
      <w:pPr>
        <w:pStyle w:val="Caption"/>
        <w:keepNext/>
        <w:jc w:val="center"/>
      </w:pPr>
    </w:p>
    <w:tbl>
      <w:tblPr>
        <w:tblStyle w:val="MediumShading1-Accent2"/>
        <w:tblW w:w="4825"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4: Better skilled environmental health workforce, including activities to address the strategic priorities."/>
      </w:tblPr>
      <w:tblGrid>
        <w:gridCol w:w="1117"/>
        <w:gridCol w:w="5513"/>
        <w:gridCol w:w="7229"/>
      </w:tblGrid>
      <w:tr w:rsidR="00523DCB" w:rsidTr="00CD27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pPr>
            <w:r>
              <w:t>Item</w:t>
            </w:r>
          </w:p>
        </w:tc>
        <w:tc>
          <w:tcPr>
            <w:tcW w:w="198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Strategy</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523DCB" w:rsidRDefault="00523DCB" w:rsidP="004E0205">
            <w:pPr>
              <w:jc w:val="center"/>
              <w:cnfStyle w:val="100000000000" w:firstRow="1" w:lastRow="0" w:firstColumn="0" w:lastColumn="0" w:oddVBand="0" w:evenVBand="0" w:oddHBand="0" w:evenHBand="0" w:firstRowFirstColumn="0" w:firstRowLastColumn="0" w:lastRowFirstColumn="0" w:lastRowLastColumn="0"/>
            </w:pPr>
            <w:r>
              <w:t>How we do this</w:t>
            </w:r>
          </w:p>
        </w:tc>
      </w:tr>
      <w:tr w:rsidR="00523DCB" w:rsidTr="00CD2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Pr="002830E0" w:rsidRDefault="00523DCB" w:rsidP="004E0205">
            <w:pPr>
              <w:rPr>
                <w:b w:val="0"/>
                <w:bCs w:val="0"/>
              </w:rPr>
            </w:pPr>
            <w:r>
              <w:t>4.1</w:t>
            </w:r>
          </w:p>
        </w:tc>
        <w:tc>
          <w:tcPr>
            <w:tcW w:w="1989"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Pr="00C260A0" w:rsidRDefault="00523DCB" w:rsidP="004E0205">
            <w:pPr>
              <w:cnfStyle w:val="000000100000" w:firstRow="0" w:lastRow="0" w:firstColumn="0" w:lastColumn="0" w:oddVBand="0" w:evenVBand="0" w:oddHBand="1" w:evenHBand="0" w:firstRowFirstColumn="0" w:firstRowLastColumn="0" w:lastRowFirstColumn="0" w:lastRowLastColumn="0"/>
            </w:pPr>
            <w:r>
              <w:t>Protect the health of the Australian community by supporting the maintenance of a sufficient and appropriately skilled environmental health workforce.</w:t>
            </w:r>
          </w:p>
        </w:tc>
        <w:tc>
          <w:tcPr>
            <w:tcW w:w="2608" w:type="pct"/>
            <w:tcBorders>
              <w:top w:val="single" w:sz="4" w:space="0" w:color="943634" w:themeColor="accent2" w:themeShade="BF"/>
              <w:left w:val="single" w:sz="4" w:space="0" w:color="943634" w:themeColor="accent2" w:themeShade="BF"/>
              <w:bottom w:val="nil"/>
              <w:right w:val="single" w:sz="4" w:space="0" w:color="943634" w:themeColor="accent2" w:themeShade="BF"/>
            </w:tcBorders>
            <w:shd w:val="clear" w:color="auto" w:fill="auto"/>
          </w:tcPr>
          <w:p w:rsidR="00523DCB" w:rsidRDefault="00523DCB" w:rsidP="00CD2706">
            <w:pPr>
              <w:cnfStyle w:val="000000100000" w:firstRow="0" w:lastRow="0" w:firstColumn="0" w:lastColumn="0" w:oddVBand="0" w:evenVBand="0" w:oddHBand="1" w:evenHBand="0" w:firstRowFirstColumn="0" w:firstRowLastColumn="0" w:lastRowFirstColumn="0" w:lastRowLastColumn="0"/>
            </w:pPr>
            <w:r>
              <w:t>Agree and promote the essential skills and knowledge required by the Australian environmental health workforce by:</w:t>
            </w:r>
          </w:p>
          <w:p w:rsidR="00523DCB" w:rsidRPr="00741959" w:rsidRDefault="00523DCB" w:rsidP="00480EC6">
            <w:pPr>
              <w:pStyle w:val="ListParagraph"/>
              <w:numPr>
                <w:ilvl w:val="1"/>
                <w:numId w:val="23"/>
              </w:numPr>
              <w:cnfStyle w:val="000000100000" w:firstRow="0" w:lastRow="0" w:firstColumn="0" w:lastColumn="0" w:oddVBand="0" w:evenVBand="0" w:oddHBand="1" w:evenHBand="0" w:firstRowFirstColumn="0" w:firstRowLastColumn="0" w:lastRowFirstColumn="0" w:lastRowLastColumn="0"/>
            </w:pPr>
            <w:r>
              <w:t xml:space="preserve">Identifying the core competencies for key environmental health </w:t>
            </w:r>
            <w:r w:rsidR="00CD2706">
              <w:t xml:space="preserve">specialist and </w:t>
            </w:r>
            <w:r>
              <w:t>regulatory science roles including toxicology and epidemiology via a needs assessment.</w:t>
            </w:r>
          </w:p>
        </w:tc>
      </w:tr>
      <w:tr w:rsidR="00523DCB" w:rsidTr="00CD27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Borders>
              <w:top w:val="nil"/>
              <w:left w:val="single" w:sz="4" w:space="0" w:color="943634" w:themeColor="accent2" w:themeShade="BF"/>
              <w:bottom w:val="nil"/>
              <w:right w:val="single" w:sz="4" w:space="0" w:color="943634" w:themeColor="accent2" w:themeShade="BF"/>
            </w:tcBorders>
            <w:shd w:val="clear" w:color="auto" w:fill="auto"/>
          </w:tcPr>
          <w:p w:rsidR="00523DCB" w:rsidRPr="002830E0" w:rsidRDefault="00523DCB" w:rsidP="004E0205">
            <w:pPr>
              <w:rPr>
                <w:b w:val="0"/>
              </w:rPr>
            </w:pPr>
          </w:p>
        </w:tc>
        <w:tc>
          <w:tcPr>
            <w:tcW w:w="1989" w:type="pct"/>
            <w:tcBorders>
              <w:top w:val="nil"/>
              <w:left w:val="single" w:sz="4" w:space="0" w:color="943634" w:themeColor="accent2" w:themeShade="BF"/>
              <w:bottom w:val="nil"/>
              <w:right w:val="single" w:sz="4" w:space="0" w:color="943634" w:themeColor="accent2" w:themeShade="BF"/>
            </w:tcBorders>
            <w:shd w:val="clear" w:color="auto" w:fill="auto"/>
          </w:tcPr>
          <w:p w:rsidR="00523DCB" w:rsidRPr="00C260A0" w:rsidRDefault="00523DCB" w:rsidP="004E0205">
            <w:pPr>
              <w:cnfStyle w:val="000000010000" w:firstRow="0" w:lastRow="0" w:firstColumn="0" w:lastColumn="0" w:oddVBand="0" w:evenVBand="0" w:oddHBand="0" w:evenHBand="1" w:firstRowFirstColumn="0" w:firstRowLastColumn="0" w:lastRowFirstColumn="0" w:lastRowLastColumn="0"/>
            </w:pPr>
          </w:p>
        </w:tc>
        <w:tc>
          <w:tcPr>
            <w:tcW w:w="2608" w:type="pct"/>
            <w:tcBorders>
              <w:top w:val="nil"/>
              <w:left w:val="single" w:sz="4" w:space="0" w:color="943634" w:themeColor="accent2" w:themeShade="BF"/>
              <w:bottom w:val="nil"/>
              <w:right w:val="single" w:sz="4" w:space="0" w:color="943634" w:themeColor="accent2" w:themeShade="BF"/>
            </w:tcBorders>
            <w:shd w:val="clear" w:color="auto" w:fill="auto"/>
          </w:tcPr>
          <w:p w:rsidR="00523DCB" w:rsidRPr="00741959" w:rsidRDefault="00523DCB" w:rsidP="00480EC6">
            <w:pPr>
              <w:pStyle w:val="ListParagraph"/>
              <w:numPr>
                <w:ilvl w:val="1"/>
                <w:numId w:val="23"/>
              </w:numPr>
              <w:cnfStyle w:val="000000010000" w:firstRow="0" w:lastRow="0" w:firstColumn="0" w:lastColumn="0" w:oddVBand="0" w:evenVBand="0" w:oddHBand="0" w:evenHBand="1" w:firstRowFirstColumn="0" w:firstRowLastColumn="0" w:lastRowFirstColumn="0" w:lastRowLastColumn="0"/>
            </w:pPr>
            <w:r w:rsidRPr="00741959">
              <w:t xml:space="preserve">Produce national guidance to </w:t>
            </w:r>
            <w:r>
              <w:t>support the addressing</w:t>
            </w:r>
            <w:r w:rsidRPr="00741959">
              <w:t xml:space="preserve"> </w:t>
            </w:r>
            <w:r>
              <w:t xml:space="preserve">of </w:t>
            </w:r>
            <w:r w:rsidRPr="00741959">
              <w:t>key workforce issues</w:t>
            </w:r>
            <w:r>
              <w:t xml:space="preserve"> in the area of </w:t>
            </w:r>
            <w:r w:rsidR="00CD2706">
              <w:t xml:space="preserve">specialist and </w:t>
            </w:r>
            <w:r>
              <w:t>regulatory science</w:t>
            </w:r>
          </w:p>
        </w:tc>
      </w:tr>
      <w:tr w:rsidR="00523DCB" w:rsidTr="00CD2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Borders>
              <w:top w:val="nil"/>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2830E0" w:rsidRDefault="00523DCB" w:rsidP="004E0205">
            <w:pPr>
              <w:rPr>
                <w:b w:val="0"/>
              </w:rPr>
            </w:pPr>
          </w:p>
        </w:tc>
        <w:tc>
          <w:tcPr>
            <w:tcW w:w="1989" w:type="pct"/>
            <w:tcBorders>
              <w:top w:val="nil"/>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C260A0" w:rsidRDefault="00523DCB" w:rsidP="004E0205">
            <w:pPr>
              <w:cnfStyle w:val="000000100000" w:firstRow="0" w:lastRow="0" w:firstColumn="0" w:lastColumn="0" w:oddVBand="0" w:evenVBand="0" w:oddHBand="1" w:evenHBand="0" w:firstRowFirstColumn="0" w:firstRowLastColumn="0" w:lastRowFirstColumn="0" w:lastRowLastColumn="0"/>
            </w:pPr>
          </w:p>
        </w:tc>
        <w:tc>
          <w:tcPr>
            <w:tcW w:w="2608" w:type="pct"/>
            <w:tcBorders>
              <w:top w:val="nil"/>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CD2706">
            <w:pPr>
              <w:cnfStyle w:val="000000100000" w:firstRow="0" w:lastRow="0" w:firstColumn="0" w:lastColumn="0" w:oddVBand="0" w:evenVBand="0" w:oddHBand="1" w:evenHBand="0" w:firstRowFirstColumn="0" w:firstRowLastColumn="0" w:lastRowFirstColumn="0" w:lastRowLastColumn="0"/>
            </w:pPr>
            <w:r>
              <w:t>Monitor the environmental health workforce in Australia and identify current or future shortages by:</w:t>
            </w:r>
          </w:p>
          <w:p w:rsidR="00523DCB" w:rsidRDefault="00523DCB" w:rsidP="00480EC6">
            <w:pPr>
              <w:pStyle w:val="ListParagraph"/>
              <w:numPr>
                <w:ilvl w:val="1"/>
                <w:numId w:val="23"/>
              </w:numPr>
              <w:cnfStyle w:val="000000100000" w:firstRow="0" w:lastRow="0" w:firstColumn="0" w:lastColumn="0" w:oddVBand="0" w:evenVBand="0" w:oddHBand="1" w:evenHBand="0" w:firstRowFirstColumn="0" w:firstRowLastColumn="0" w:lastRowFirstColumn="0" w:lastRowLastColumn="0"/>
            </w:pPr>
            <w:r>
              <w:t>Coordinating the collection of key workforce demand and supply parameters.</w:t>
            </w:r>
          </w:p>
          <w:p w:rsidR="00523DCB" w:rsidRPr="00892B13" w:rsidRDefault="00523DCB" w:rsidP="00480EC6">
            <w:pPr>
              <w:pStyle w:val="ListParagraph"/>
              <w:numPr>
                <w:ilvl w:val="1"/>
                <w:numId w:val="23"/>
              </w:numPr>
              <w:cnfStyle w:val="000000100000" w:firstRow="0" w:lastRow="0" w:firstColumn="0" w:lastColumn="0" w:oddVBand="0" w:evenVBand="0" w:oddHBand="1" w:evenHBand="0" w:firstRowFirstColumn="0" w:firstRowLastColumn="0" w:lastRowFirstColumn="0" w:lastRowLastColumn="0"/>
            </w:pPr>
            <w:r>
              <w:t>Liaise with universities and professional bodies to understand workforce dynamics and career path.</w:t>
            </w:r>
          </w:p>
        </w:tc>
      </w:tr>
      <w:tr w:rsidR="00523DCB" w:rsidTr="00CD27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2830E0" w:rsidRDefault="00523DCB" w:rsidP="004E0205">
            <w:pPr>
              <w:rPr>
                <w:b w:val="0"/>
              </w:rPr>
            </w:pPr>
            <w:r>
              <w:t>4.2</w:t>
            </w:r>
          </w:p>
        </w:tc>
        <w:tc>
          <w:tcPr>
            <w:tcW w:w="1989"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Pr="00C260A0" w:rsidRDefault="00523DCB" w:rsidP="004E0205">
            <w:pPr>
              <w:cnfStyle w:val="000000010000" w:firstRow="0" w:lastRow="0" w:firstColumn="0" w:lastColumn="0" w:oddVBand="0" w:evenVBand="0" w:oddHBand="0" w:evenHBand="1" w:firstRowFirstColumn="0" w:firstRowLastColumn="0" w:lastRowFirstColumn="0" w:lastRowLastColumn="0"/>
            </w:pPr>
            <w:r>
              <w:t>Ensure the effective deployment of environmental health technical capacity across Australia to protect the health of the community.</w:t>
            </w:r>
          </w:p>
        </w:tc>
        <w:tc>
          <w:tcPr>
            <w:tcW w:w="2608"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523DCB" w:rsidRDefault="00523DCB" w:rsidP="00480EC6">
            <w:pPr>
              <w:pStyle w:val="ListParagraph"/>
              <w:numPr>
                <w:ilvl w:val="0"/>
                <w:numId w:val="20"/>
              </w:numPr>
              <w:cnfStyle w:val="000000010000" w:firstRow="0" w:lastRow="0" w:firstColumn="0" w:lastColumn="0" w:oddVBand="0" w:evenVBand="0" w:oddHBand="0" w:evenHBand="1" w:firstRowFirstColumn="0" w:firstRowLastColumn="0" w:lastRowFirstColumn="0" w:lastRowLastColumn="0"/>
            </w:pPr>
            <w:r>
              <w:t>Maintain national expertise and experience in environmental health risk assessment and management</w:t>
            </w:r>
          </w:p>
          <w:p w:rsidR="00523DCB" w:rsidRPr="00920780" w:rsidRDefault="00523DCB" w:rsidP="004E0205">
            <w:pPr>
              <w:cnfStyle w:val="000000010000" w:firstRow="0" w:lastRow="0" w:firstColumn="0" w:lastColumn="0" w:oddVBand="0" w:evenVBand="0" w:oddHBand="0" w:evenHBand="1" w:firstRowFirstColumn="0" w:firstRowLastColumn="0" w:lastRowFirstColumn="0" w:lastRowLastColumn="0"/>
            </w:pPr>
          </w:p>
        </w:tc>
      </w:tr>
    </w:tbl>
    <w:p w:rsidR="00CD2706" w:rsidRDefault="00CD2706" w:rsidP="00CD2706">
      <w:pPr>
        <w:pStyle w:val="Heading3"/>
        <w:numPr>
          <w:ilvl w:val="0"/>
          <w:numId w:val="0"/>
        </w:numPr>
        <w:ind w:left="1146"/>
        <w:rPr>
          <w:rFonts w:eastAsia="Batang"/>
        </w:rPr>
      </w:pPr>
    </w:p>
    <w:p w:rsidR="00480EC6" w:rsidRDefault="00480EC6" w:rsidP="00480EC6">
      <w:pPr>
        <w:pStyle w:val="Heading3"/>
        <w:rPr>
          <w:rFonts w:eastAsia="Batang"/>
        </w:rPr>
      </w:pPr>
      <w:r>
        <w:rPr>
          <w:rFonts w:eastAsia="Batang"/>
        </w:rPr>
        <w:t>How we measure success</w:t>
      </w:r>
    </w:p>
    <w:p w:rsidR="00480EC6" w:rsidRPr="00246663" w:rsidRDefault="00480EC6" w:rsidP="00480EC6">
      <w:pPr>
        <w:pStyle w:val="ListParagraph"/>
        <w:numPr>
          <w:ilvl w:val="0"/>
          <w:numId w:val="26"/>
        </w:numPr>
      </w:pPr>
      <w:r w:rsidRPr="00246663">
        <w:t>Needs assessment of regulatory science roles conducted</w:t>
      </w:r>
    </w:p>
    <w:p w:rsidR="00480EC6" w:rsidRPr="00246663" w:rsidRDefault="00480EC6" w:rsidP="00480EC6">
      <w:pPr>
        <w:pStyle w:val="ListParagraph"/>
        <w:numPr>
          <w:ilvl w:val="0"/>
          <w:numId w:val="26"/>
        </w:numPr>
      </w:pPr>
      <w:r w:rsidRPr="00246663">
        <w:t xml:space="preserve">Relevant guidance to support the addressing of key </w:t>
      </w:r>
      <w:r w:rsidR="003C28AD">
        <w:t xml:space="preserve">strategic priorities </w:t>
      </w:r>
    </w:p>
    <w:p w:rsidR="00480EC6" w:rsidRPr="00246663" w:rsidRDefault="00480EC6" w:rsidP="00480EC6">
      <w:pPr>
        <w:pStyle w:val="ListParagraph"/>
        <w:numPr>
          <w:ilvl w:val="0"/>
          <w:numId w:val="26"/>
        </w:numPr>
      </w:pPr>
      <w:r w:rsidRPr="00246663">
        <w:t>Workforce demand and supply determined based on needs assessment</w:t>
      </w:r>
    </w:p>
    <w:p w:rsidR="00480EC6" w:rsidRPr="00246663" w:rsidRDefault="00480EC6" w:rsidP="00480EC6">
      <w:pPr>
        <w:pStyle w:val="ListParagraph"/>
        <w:numPr>
          <w:ilvl w:val="0"/>
          <w:numId w:val="26"/>
        </w:numPr>
      </w:pPr>
      <w:r w:rsidRPr="00246663">
        <w:t>Opportunities to address supply issues identified</w:t>
      </w:r>
    </w:p>
    <w:p w:rsidR="00480EC6" w:rsidRPr="00246663" w:rsidRDefault="00480EC6" w:rsidP="00480EC6">
      <w:pPr>
        <w:pStyle w:val="ListParagraph"/>
        <w:numPr>
          <w:ilvl w:val="0"/>
          <w:numId w:val="26"/>
        </w:numPr>
      </w:pPr>
      <w:r w:rsidRPr="00246663">
        <w:t>Broad jurisdictional representation on TWGEH.</w:t>
      </w:r>
    </w:p>
    <w:p w:rsidR="00480EC6" w:rsidRPr="0008361C" w:rsidRDefault="00480EC6" w:rsidP="00480EC6">
      <w:pPr>
        <w:pStyle w:val="BodyText1"/>
        <w:rPr>
          <w:rFonts w:eastAsia="Batang"/>
        </w:rPr>
      </w:pPr>
    </w:p>
    <w:p w:rsidR="00480EC6" w:rsidRDefault="00480EC6" w:rsidP="00480EC6">
      <w:pPr>
        <w:pStyle w:val="Heading2"/>
        <w:rPr>
          <w:rFonts w:eastAsia="Batang"/>
        </w:rPr>
      </w:pPr>
      <w:bookmarkStart w:id="85" w:name="_Toc465178896"/>
      <w:r>
        <w:rPr>
          <w:rFonts w:eastAsia="Batang"/>
        </w:rPr>
        <w:t>Focus Area 5: Promote equitable access to healthy environments for Aboriginal and Torres Strait Islander people</w:t>
      </w:r>
      <w:bookmarkEnd w:id="85"/>
    </w:p>
    <w:p w:rsidR="00480EC6" w:rsidRDefault="00480EC6" w:rsidP="00480EC6">
      <w:pPr>
        <w:pStyle w:val="BodyText1"/>
        <w:rPr>
          <w:rFonts w:eastAsia="Batang"/>
        </w:rPr>
      </w:pPr>
      <w:r>
        <w:rPr>
          <w:rFonts w:eastAsia="Batang"/>
        </w:rPr>
        <w:t xml:space="preserve">The contribution of environmental health to closing the gap in health status between Aboriginal and Torres Strait Islander people is best expressed in the following policy principles endorsed by Health Ministers in 2010.  </w:t>
      </w:r>
    </w:p>
    <w:p w:rsidR="00480EC6" w:rsidRPr="00F20565" w:rsidRDefault="00480EC6" w:rsidP="00480EC6">
      <w:pPr>
        <w:pStyle w:val="PPMNumberlevel1"/>
        <w:spacing w:after="120"/>
        <w:rPr>
          <w:lang w:eastAsia="en-AU"/>
        </w:rPr>
      </w:pPr>
      <w:r w:rsidRPr="00F20565">
        <w:rPr>
          <w:lang w:eastAsia="en-AU"/>
        </w:rPr>
        <w:t xml:space="preserve">Good environmental health conditions are an essential requirement for maintaining and improving the health of Aboriginal and Torres Strait Islander communities. </w:t>
      </w:r>
    </w:p>
    <w:p w:rsidR="00480EC6" w:rsidRPr="00F20565" w:rsidRDefault="00480EC6" w:rsidP="00480EC6">
      <w:pPr>
        <w:pStyle w:val="PPMNumberlevel1"/>
        <w:spacing w:after="120"/>
        <w:rPr>
          <w:lang w:eastAsia="en-AU"/>
        </w:rPr>
      </w:pPr>
      <w:r w:rsidRPr="00F20565">
        <w:rPr>
          <w:lang w:eastAsia="en-AU"/>
        </w:rPr>
        <w:t xml:space="preserve">Policy and services development and implementation for Aboriginal and Torres Strait Islander Environmental Health must involve cross portfolio consultation and engagement, where appropriate, acknowledging that environmental health outcomes require co-ordinated input and support from many areas. </w:t>
      </w:r>
    </w:p>
    <w:p w:rsidR="00480EC6" w:rsidRPr="00F20565" w:rsidRDefault="00480EC6" w:rsidP="00480EC6">
      <w:pPr>
        <w:pStyle w:val="PPMNumberlevel1"/>
        <w:spacing w:after="120"/>
        <w:rPr>
          <w:lang w:eastAsia="en-AU"/>
        </w:rPr>
      </w:pPr>
      <w:r w:rsidRPr="00F20565">
        <w:rPr>
          <w:lang w:eastAsia="en-AU"/>
        </w:rPr>
        <w:t>Each Aboriginal and Torres Strait Islander community</w:t>
      </w:r>
      <w:r w:rsidRPr="00F20565">
        <w:rPr>
          <w:vertAlign w:val="superscript"/>
          <w:lang w:eastAsia="en-AU"/>
        </w:rPr>
        <w:t>1</w:t>
      </w:r>
      <w:r w:rsidRPr="00F20565">
        <w:rPr>
          <w:lang w:eastAsia="en-AU"/>
        </w:rPr>
        <w:t xml:space="preserve"> should benefit from the services of an Aboriginal and Torres Strait Islander Environmental Health program. </w:t>
      </w:r>
    </w:p>
    <w:p w:rsidR="00480EC6" w:rsidRPr="00F20565" w:rsidRDefault="00480EC6" w:rsidP="00480EC6">
      <w:pPr>
        <w:pStyle w:val="PPMNumberlevel1"/>
        <w:spacing w:after="120"/>
        <w:rPr>
          <w:lang w:eastAsia="en-AU"/>
        </w:rPr>
      </w:pPr>
      <w:r w:rsidRPr="00F20565">
        <w:rPr>
          <w:lang w:eastAsia="en-AU"/>
        </w:rPr>
        <w:t xml:space="preserve">The employment of trained Indigenous environmental health practitioners, or access to an equivalent appropriate and skilled environmental health program, is the minimum essential prerequisite for communities to effectively manage their own environmental health conditions and to comply with their public health responsibilities. </w:t>
      </w:r>
    </w:p>
    <w:p w:rsidR="00480EC6" w:rsidRPr="00F20565" w:rsidRDefault="00480EC6" w:rsidP="00480EC6">
      <w:pPr>
        <w:pStyle w:val="PPMNumberlevel1"/>
        <w:spacing w:after="120"/>
        <w:rPr>
          <w:lang w:eastAsia="en-AU"/>
        </w:rPr>
      </w:pPr>
      <w:r w:rsidRPr="00F20565">
        <w:rPr>
          <w:lang w:eastAsia="en-AU"/>
        </w:rPr>
        <w:t xml:space="preserve">Indigenous environmental health practitioners should be adequately resourced and supported, and recompensed commensurate with their skills and experience. </w:t>
      </w:r>
    </w:p>
    <w:p w:rsidR="00480EC6" w:rsidRPr="00F20565" w:rsidRDefault="00480EC6" w:rsidP="00480EC6">
      <w:pPr>
        <w:pStyle w:val="PPMNumberlevel1"/>
        <w:spacing w:after="120"/>
        <w:rPr>
          <w:lang w:eastAsia="en-AU"/>
        </w:rPr>
      </w:pPr>
      <w:r w:rsidRPr="00F20565">
        <w:rPr>
          <w:lang w:eastAsia="en-AU"/>
        </w:rPr>
        <w:t>Training for Indigenous environmental health practitioners should be provided at a level consistent with the national Population Health Qualifications and competency standards including Indigenous Environmental Health qualifications and competencies.</w:t>
      </w:r>
    </w:p>
    <w:p w:rsidR="00CD2706" w:rsidRPr="003F18EF" w:rsidRDefault="003C28AD" w:rsidP="00480EC6">
      <w:pPr>
        <w:pStyle w:val="BodyText1"/>
        <w:rPr>
          <w:rFonts w:eastAsia="Batang"/>
        </w:rPr>
      </w:pPr>
      <w:proofErr w:type="spellStart"/>
      <w:proofErr w:type="gramStart"/>
      <w:r>
        <w:rPr>
          <w:rFonts w:eastAsia="Batang"/>
        </w:rPr>
        <w:t>enH</w:t>
      </w:r>
      <w:r w:rsidR="00480EC6">
        <w:rPr>
          <w:rFonts w:eastAsia="Batang"/>
        </w:rPr>
        <w:t>ealth’s</w:t>
      </w:r>
      <w:proofErr w:type="spellEnd"/>
      <w:proofErr w:type="gramEnd"/>
      <w:r w:rsidR="00480EC6">
        <w:rPr>
          <w:rFonts w:eastAsia="Batang"/>
        </w:rPr>
        <w:t xml:space="preserve"> current focus is on supporting the indigenous environmental health workforce</w:t>
      </w:r>
      <w:r w:rsidR="00CD2706">
        <w:rPr>
          <w:rFonts w:eastAsia="Batang"/>
        </w:rPr>
        <w:t xml:space="preserve"> and intelligence</w:t>
      </w:r>
      <w:r w:rsidR="00480EC6">
        <w:rPr>
          <w:rFonts w:eastAsia="Batang"/>
        </w:rPr>
        <w:t xml:space="preserve">. </w:t>
      </w:r>
      <w:r w:rsidR="00CD2706">
        <w:rPr>
          <w:rFonts w:eastAsia="Batang"/>
        </w:rPr>
        <w:t xml:space="preserve"> Health agencies’ collection of data using the Healthy Communities Asses</w:t>
      </w:r>
      <w:r w:rsidR="00B907F9">
        <w:rPr>
          <w:rFonts w:eastAsia="Batang"/>
        </w:rPr>
        <w:t>sment Tool</w:t>
      </w:r>
      <w:r w:rsidR="00CD2706">
        <w:rPr>
          <w:rFonts w:eastAsia="Batang"/>
        </w:rPr>
        <w:t xml:space="preserve"> (HCAT) uniquely places them as a reliable source of information on environmental health risks </w:t>
      </w:r>
      <w:proofErr w:type="gramStart"/>
      <w:r w:rsidR="00CD2706">
        <w:rPr>
          <w:rFonts w:eastAsia="Batang"/>
        </w:rPr>
        <w:t>challenging  Aboriginal</w:t>
      </w:r>
      <w:proofErr w:type="gramEnd"/>
      <w:r w:rsidR="00CD2706">
        <w:rPr>
          <w:rFonts w:eastAsia="Batang"/>
        </w:rPr>
        <w:t xml:space="preserve"> and Torres Strait Island Communities</w:t>
      </w:r>
    </w:p>
    <w:p w:rsidR="00480EC6" w:rsidRDefault="00480EC6" w:rsidP="00480EC6">
      <w:pPr>
        <w:pStyle w:val="Caption"/>
        <w:keepNext/>
        <w:jc w:val="center"/>
      </w:pPr>
    </w:p>
    <w:tbl>
      <w:tblPr>
        <w:tblStyle w:val="MediumShading1-Accent2"/>
        <w:tblW w:w="4923"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5: Promote equitable access to healthy environments for Aboriginal and Torres Strait Islander people, including activities to address the strategic priorities."/>
      </w:tblPr>
      <w:tblGrid>
        <w:gridCol w:w="1134"/>
        <w:gridCol w:w="5637"/>
        <w:gridCol w:w="7370"/>
      </w:tblGrid>
      <w:tr w:rsidR="00CD2706" w:rsidTr="00CD27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pPr>
            <w:r>
              <w:t>Item</w:t>
            </w:r>
          </w:p>
        </w:tc>
        <w:tc>
          <w:tcPr>
            <w:tcW w:w="199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cnfStyle w:val="100000000000" w:firstRow="1" w:lastRow="0" w:firstColumn="0" w:lastColumn="0" w:oddVBand="0" w:evenVBand="0" w:oddHBand="0" w:evenHBand="0" w:firstRowFirstColumn="0" w:firstRowLastColumn="0" w:lastRowFirstColumn="0" w:lastRowLastColumn="0"/>
            </w:pPr>
            <w:r>
              <w:t>Strategy</w:t>
            </w:r>
          </w:p>
        </w:tc>
        <w:tc>
          <w:tcPr>
            <w:tcW w:w="260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cnfStyle w:val="100000000000" w:firstRow="1" w:lastRow="0" w:firstColumn="0" w:lastColumn="0" w:oddVBand="0" w:evenVBand="0" w:oddHBand="0" w:evenHBand="0" w:firstRowFirstColumn="0" w:firstRowLastColumn="0" w:lastRowFirstColumn="0" w:lastRowLastColumn="0"/>
            </w:pPr>
            <w:r>
              <w:t>How we do this</w:t>
            </w:r>
          </w:p>
        </w:tc>
      </w:tr>
      <w:tr w:rsidR="00CD2706" w:rsidRPr="00872E67" w:rsidTr="00CD2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246663" w:rsidRDefault="00CD2706" w:rsidP="004E0205">
            <w:pPr>
              <w:spacing w:before="120"/>
              <w:rPr>
                <w:rFonts w:eastAsiaTheme="minorHAnsi" w:cstheme="minorBidi"/>
                <w:b w:val="0"/>
                <w:szCs w:val="22"/>
              </w:rPr>
            </w:pPr>
            <w:r>
              <w:t>5.1</w:t>
            </w:r>
          </w:p>
        </w:tc>
        <w:tc>
          <w:tcPr>
            <w:tcW w:w="199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246663" w:rsidRDefault="00CD2706" w:rsidP="004E0205">
            <w:pPr>
              <w:spacing w:before="120"/>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t xml:space="preserve">Improve networking and professional development of </w:t>
            </w:r>
            <w:r w:rsidRPr="00045B5D">
              <w:t xml:space="preserve"> </w:t>
            </w:r>
            <w:r>
              <w:t xml:space="preserve">the </w:t>
            </w:r>
            <w:r w:rsidRPr="00045B5D">
              <w:t>Aboriginal and environmental health</w:t>
            </w:r>
            <w:r>
              <w:t xml:space="preserve"> workforce</w:t>
            </w:r>
          </w:p>
        </w:tc>
        <w:tc>
          <w:tcPr>
            <w:tcW w:w="260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CD2706">
            <w:pPr>
              <w:spacing w:before="120"/>
              <w:ind w:left="319"/>
              <w:cnfStyle w:val="000000100000" w:firstRow="0" w:lastRow="0" w:firstColumn="0" w:lastColumn="0" w:oddVBand="0" w:evenVBand="0" w:oddHBand="1" w:evenHBand="0" w:firstRowFirstColumn="0" w:firstRowLastColumn="0" w:lastRowFirstColumn="0" w:lastRowLastColumn="0"/>
              <w:rPr>
                <w:szCs w:val="24"/>
              </w:rPr>
            </w:pPr>
            <w:r w:rsidRPr="00045B5D">
              <w:t xml:space="preserve">Biannual Aboriginal and Torres Strait Islander Environmental Health Worker conference </w:t>
            </w:r>
          </w:p>
          <w:p w:rsidR="00CD2706" w:rsidRPr="00246663" w:rsidRDefault="00CD2706" w:rsidP="00CD2706">
            <w:pPr>
              <w:spacing w:after="200" w:line="276" w:lineRule="auto"/>
              <w:ind w:left="319"/>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rsidRPr="0082356A">
              <w:t xml:space="preserve">Sponsorship of the </w:t>
            </w:r>
            <w:r w:rsidRPr="00CD2706">
              <w:rPr>
                <w:rFonts w:ascii="Calibri" w:hAnsi="Calibri"/>
              </w:rPr>
              <w:t xml:space="preserve">Indigenous Environmental Health Practitioners (IEHPs) portal and Yarning Place </w:t>
            </w:r>
            <w:proofErr w:type="spellStart"/>
            <w:r w:rsidRPr="00CD2706">
              <w:rPr>
                <w:rFonts w:ascii="Calibri" w:hAnsi="Calibri"/>
              </w:rPr>
              <w:t>Health</w:t>
            </w:r>
            <w:r w:rsidRPr="00CD2706">
              <w:rPr>
                <w:rFonts w:ascii="Calibri" w:hAnsi="Calibri"/>
                <w:i/>
              </w:rPr>
              <w:t>Info</w:t>
            </w:r>
            <w:r w:rsidRPr="00CD2706">
              <w:rPr>
                <w:rFonts w:ascii="Calibri" w:hAnsi="Calibri"/>
              </w:rPr>
              <w:t>Net</w:t>
            </w:r>
            <w:proofErr w:type="spellEnd"/>
            <w:r w:rsidRPr="00CD2706">
              <w:rPr>
                <w:rFonts w:ascii="Calibri" w:hAnsi="Calibri"/>
              </w:rPr>
              <w:t>.</w:t>
            </w:r>
          </w:p>
        </w:tc>
      </w:tr>
      <w:tr w:rsidR="00CD2706" w:rsidRPr="00872E67" w:rsidTr="00CD27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246663" w:rsidRDefault="00CD2706" w:rsidP="004E0205">
            <w:pPr>
              <w:spacing w:before="120"/>
              <w:rPr>
                <w:rFonts w:eastAsiaTheme="minorHAnsi" w:cstheme="minorBidi"/>
                <w:b w:val="0"/>
                <w:szCs w:val="22"/>
              </w:rPr>
            </w:pPr>
            <w:r>
              <w:t>5.2</w:t>
            </w:r>
          </w:p>
        </w:tc>
        <w:tc>
          <w:tcPr>
            <w:tcW w:w="199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Default="00CD2706" w:rsidP="004E0205">
            <w:pPr>
              <w:spacing w:before="120"/>
              <w:cnfStyle w:val="000000010000" w:firstRow="0" w:lastRow="0" w:firstColumn="0" w:lastColumn="0" w:oddVBand="0" w:evenVBand="0" w:oddHBand="0" w:evenHBand="1" w:firstRowFirstColumn="0" w:firstRowLastColumn="0" w:lastRowFirstColumn="0" w:lastRowLastColumn="0"/>
            </w:pPr>
            <w:r>
              <w:t>Enhance environmental health conditions</w:t>
            </w:r>
          </w:p>
        </w:tc>
        <w:tc>
          <w:tcPr>
            <w:tcW w:w="260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CD2706">
            <w:pPr>
              <w:spacing w:before="120"/>
              <w:ind w:left="319"/>
              <w:cnfStyle w:val="000000010000" w:firstRow="0" w:lastRow="0" w:firstColumn="0" w:lastColumn="0" w:oddVBand="0" w:evenVBand="0" w:oddHBand="0" w:evenHBand="1" w:firstRowFirstColumn="0" w:firstRowLastColumn="0" w:lastRowFirstColumn="0" w:lastRowLastColumn="0"/>
              <w:rPr>
                <w:rFonts w:eastAsiaTheme="minorHAnsi" w:cstheme="minorBidi"/>
                <w:szCs w:val="22"/>
              </w:rPr>
            </w:pPr>
            <w:r>
              <w:t>Provide advice on management of environmental risks relevant to  national Aboriginal and Torres Strait Islander initiatives</w:t>
            </w:r>
          </w:p>
        </w:tc>
      </w:tr>
      <w:tr w:rsidR="00CD2706" w:rsidRPr="00872E67" w:rsidTr="00CD2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Default="00CD2706" w:rsidP="004E0205">
            <w:pPr>
              <w:spacing w:before="120"/>
            </w:pPr>
            <w:r>
              <w:t>5.3</w:t>
            </w:r>
          </w:p>
        </w:tc>
        <w:tc>
          <w:tcPr>
            <w:tcW w:w="199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Default="00CD2706" w:rsidP="004E0205">
            <w:pPr>
              <w:spacing w:before="120"/>
              <w:cnfStyle w:val="000000100000" w:firstRow="0" w:lastRow="0" w:firstColumn="0" w:lastColumn="0" w:oddVBand="0" w:evenVBand="0" w:oddHBand="1" w:evenHBand="0" w:firstRowFirstColumn="0" w:firstRowLastColumn="0" w:lastRowFirstColumn="0" w:lastRowLastColumn="0"/>
            </w:pPr>
            <w:r>
              <w:t>Provide intelligence on environmental health conditions in communities</w:t>
            </w:r>
          </w:p>
        </w:tc>
        <w:tc>
          <w:tcPr>
            <w:tcW w:w="260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Default="00CD2706" w:rsidP="00CD2706">
            <w:pPr>
              <w:spacing w:before="120"/>
              <w:ind w:left="319"/>
              <w:cnfStyle w:val="000000100000" w:firstRow="0" w:lastRow="0" w:firstColumn="0" w:lastColumn="0" w:oddVBand="0" w:evenVBand="0" w:oddHBand="1" w:evenHBand="0" w:firstRowFirstColumn="0" w:firstRowLastColumn="0" w:lastRowFirstColumn="0" w:lastRowLastColumn="0"/>
            </w:pPr>
            <w:r>
              <w:t>Develop national report(s) based on data generated by jurisdictions using HCAT and other similar tools</w:t>
            </w:r>
          </w:p>
        </w:tc>
      </w:tr>
    </w:tbl>
    <w:p w:rsidR="00480EC6" w:rsidRDefault="00480EC6" w:rsidP="00480EC6">
      <w:pPr>
        <w:pStyle w:val="Heading3"/>
        <w:rPr>
          <w:rFonts w:eastAsia="Batang"/>
        </w:rPr>
      </w:pPr>
      <w:r>
        <w:rPr>
          <w:rFonts w:eastAsia="Batang"/>
        </w:rPr>
        <w:t>How we measure success</w:t>
      </w:r>
    </w:p>
    <w:p w:rsidR="00480EC6" w:rsidRPr="00246663" w:rsidRDefault="00480EC6" w:rsidP="00480EC6">
      <w:pPr>
        <w:pStyle w:val="ListParagraph"/>
        <w:numPr>
          <w:ilvl w:val="0"/>
          <w:numId w:val="26"/>
        </w:numPr>
      </w:pPr>
      <w:r w:rsidRPr="00246663">
        <w:t>Participation at national conference</w:t>
      </w:r>
      <w:r>
        <w:t>s</w:t>
      </w:r>
    </w:p>
    <w:p w:rsidR="00480EC6" w:rsidRPr="00246663" w:rsidRDefault="00480EC6" w:rsidP="00480EC6">
      <w:pPr>
        <w:pStyle w:val="ListParagraph"/>
        <w:numPr>
          <w:ilvl w:val="0"/>
          <w:numId w:val="26"/>
        </w:numPr>
      </w:pPr>
      <w:r w:rsidRPr="00246663">
        <w:t>Uptake of portal and Yarning Place</w:t>
      </w:r>
    </w:p>
    <w:p w:rsidR="00480EC6" w:rsidRDefault="00480EC6" w:rsidP="00480EC6">
      <w:pPr>
        <w:pStyle w:val="Heading2"/>
        <w:rPr>
          <w:rFonts w:eastAsia="Batang"/>
        </w:rPr>
      </w:pPr>
      <w:bookmarkStart w:id="86" w:name="_Toc456255418"/>
      <w:bookmarkStart w:id="87" w:name="_Toc456255504"/>
      <w:bookmarkStart w:id="88" w:name="_Toc456255597"/>
      <w:bookmarkStart w:id="89" w:name="_Toc456255642"/>
      <w:bookmarkStart w:id="90" w:name="_Toc465178897"/>
      <w:bookmarkStart w:id="91" w:name="_Toc389384603"/>
      <w:bookmarkEnd w:id="86"/>
      <w:bookmarkEnd w:id="87"/>
      <w:bookmarkEnd w:id="88"/>
      <w:bookmarkEnd w:id="89"/>
      <w:r>
        <w:rPr>
          <w:rFonts w:eastAsia="Batang"/>
        </w:rPr>
        <w:t>Focus Area 6: Nationally consistent regulatory controls on environmental health risks</w:t>
      </w:r>
      <w:bookmarkEnd w:id="90"/>
    </w:p>
    <w:p w:rsidR="00480EC6" w:rsidRPr="00C541E7" w:rsidRDefault="00480EC6" w:rsidP="00480EC6">
      <w:pPr>
        <w:pStyle w:val="BodyText1"/>
      </w:pPr>
      <w:r>
        <w:t>Health agencies across Australia are also responsible for regulating certain sectors.  While regulation occurs at the jurisdictional level, enHealth considers that there are benefits in working together to assess the effectiveness of these regulatory arrangements while seeking to promote greater consistency in the regulation of those sectors.</w:t>
      </w:r>
    </w:p>
    <w:p w:rsidR="00480EC6" w:rsidRDefault="00480EC6" w:rsidP="00480EC6">
      <w:pPr>
        <w:pStyle w:val="Caption"/>
        <w:keepNext/>
        <w:jc w:val="center"/>
      </w:pPr>
    </w:p>
    <w:tbl>
      <w:tblPr>
        <w:tblStyle w:val="MediumShading1-Accent2"/>
        <w:tblW w:w="4972"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6: Nationally consistent regulatory controls on environmental health risks, including activities to address the strategic priorities."/>
      </w:tblPr>
      <w:tblGrid>
        <w:gridCol w:w="1134"/>
        <w:gridCol w:w="5778"/>
        <w:gridCol w:w="7370"/>
      </w:tblGrid>
      <w:tr w:rsidR="00CD2706" w:rsidTr="00CD27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pPr>
            <w:r>
              <w:t>Item</w:t>
            </w:r>
          </w:p>
        </w:tc>
        <w:tc>
          <w:tcPr>
            <w:tcW w:w="202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cnfStyle w:val="100000000000" w:firstRow="1" w:lastRow="0" w:firstColumn="0" w:lastColumn="0" w:oddVBand="0" w:evenVBand="0" w:oddHBand="0" w:evenHBand="0" w:firstRowFirstColumn="0" w:firstRowLastColumn="0" w:lastRowFirstColumn="0" w:lastRowLastColumn="0"/>
            </w:pPr>
            <w:r>
              <w:t>Strategy</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CD2706" w:rsidRDefault="00CD2706" w:rsidP="004E0205">
            <w:pPr>
              <w:jc w:val="center"/>
              <w:cnfStyle w:val="100000000000" w:firstRow="1" w:lastRow="0" w:firstColumn="0" w:lastColumn="0" w:oddVBand="0" w:evenVBand="0" w:oddHBand="0" w:evenHBand="0" w:firstRowFirstColumn="0" w:firstRowLastColumn="0" w:lastRowFirstColumn="0" w:lastRowLastColumn="0"/>
            </w:pPr>
            <w:r>
              <w:t>How we do this</w:t>
            </w:r>
          </w:p>
        </w:tc>
      </w:tr>
      <w:tr w:rsidR="00CD2706" w:rsidRPr="00872E67" w:rsidTr="00CD27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E0205">
            <w:pPr>
              <w:spacing w:before="120"/>
              <w:rPr>
                <w:b w:val="0"/>
                <w:bCs w:val="0"/>
              </w:rPr>
            </w:pPr>
            <w:r w:rsidRPr="00CD2706">
              <w:t>6.1</w:t>
            </w:r>
          </w:p>
        </w:tc>
        <w:tc>
          <w:tcPr>
            <w:tcW w:w="202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E0205">
            <w:pPr>
              <w:spacing w:before="120"/>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rsidRPr="00CD2706">
              <w:t>Explore national oversight and governance shortfalls in key environmental health areas.</w:t>
            </w:r>
          </w:p>
          <w:p w:rsidR="00CD2706" w:rsidRPr="00CD2706" w:rsidRDefault="00CD2706" w:rsidP="004E0205">
            <w:pPr>
              <w:spacing w:before="120"/>
              <w:cnfStyle w:val="000000100000" w:firstRow="0" w:lastRow="0" w:firstColumn="0" w:lastColumn="0" w:oddVBand="0" w:evenVBand="0" w:oddHBand="1" w:evenHBand="0" w:firstRowFirstColumn="0" w:firstRowLastColumn="0" w:lastRowFirstColumn="0" w:lastRowLastColumn="0"/>
            </w:pP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80EC6">
            <w:pPr>
              <w:pStyle w:val="ListParagraph"/>
              <w:numPr>
                <w:ilvl w:val="0"/>
                <w:numId w:val="32"/>
              </w:numPr>
              <w:spacing w:before="120"/>
              <w:ind w:left="601" w:hanging="284"/>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rsidRPr="00CD2706">
              <w:t xml:space="preserve">Assess current limitations and opportunities for improvements in chemical regulation in Australia. </w:t>
            </w:r>
          </w:p>
          <w:p w:rsidR="00CD2706" w:rsidRDefault="00CD2706" w:rsidP="00480EC6">
            <w:pPr>
              <w:pStyle w:val="ListParagraph"/>
              <w:numPr>
                <w:ilvl w:val="0"/>
                <w:numId w:val="32"/>
              </w:numPr>
              <w:spacing w:before="120"/>
              <w:ind w:left="601" w:hanging="284"/>
              <w:cnfStyle w:val="000000100000" w:firstRow="0" w:lastRow="0" w:firstColumn="0" w:lastColumn="0" w:oddVBand="0" w:evenVBand="0" w:oddHBand="1" w:evenHBand="0" w:firstRowFirstColumn="0" w:firstRowLastColumn="0" w:lastRowFirstColumn="0" w:lastRowLastColumn="0"/>
            </w:pPr>
            <w:r w:rsidRPr="00CD2706">
              <w:t>Review current arrangements for regulating the beauty/personal services industry in Australia.</w:t>
            </w:r>
          </w:p>
          <w:p w:rsidR="00401E37" w:rsidRPr="00CD2706" w:rsidRDefault="00401E37" w:rsidP="00480EC6">
            <w:pPr>
              <w:pStyle w:val="ListParagraph"/>
              <w:numPr>
                <w:ilvl w:val="0"/>
                <w:numId w:val="32"/>
              </w:numPr>
              <w:spacing w:before="120"/>
              <w:ind w:left="601" w:hanging="284"/>
              <w:cnfStyle w:val="000000100000" w:firstRow="0" w:lastRow="0" w:firstColumn="0" w:lastColumn="0" w:oddVBand="0" w:evenVBand="0" w:oddHBand="1" w:evenHBand="0" w:firstRowFirstColumn="0" w:firstRowLastColumn="0" w:lastRowFirstColumn="0" w:lastRowLastColumn="0"/>
            </w:pPr>
            <w:r>
              <w:t>Liaise with agricultural agencies to promote national consistency in licensing pest management technicians</w:t>
            </w:r>
          </w:p>
        </w:tc>
      </w:tr>
      <w:tr w:rsidR="00CD2706" w:rsidRPr="00872E67" w:rsidTr="00CD27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E0205">
            <w:pPr>
              <w:spacing w:before="120"/>
            </w:pPr>
            <w:r>
              <w:t>6.2</w:t>
            </w:r>
          </w:p>
        </w:tc>
        <w:tc>
          <w:tcPr>
            <w:tcW w:w="2023"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E0205">
            <w:pPr>
              <w:spacing w:before="120"/>
              <w:cnfStyle w:val="000000010000" w:firstRow="0" w:lastRow="0" w:firstColumn="0" w:lastColumn="0" w:oddVBand="0" w:evenVBand="0" w:oddHBand="0" w:evenHBand="1" w:firstRowFirstColumn="0" w:firstRowLastColumn="0" w:lastRowFirstColumn="0" w:lastRowLastColumn="0"/>
            </w:pPr>
            <w:r>
              <w:t>Improve public health regulatory practice and build capacity</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CD2706" w:rsidRPr="00CD2706" w:rsidRDefault="00CD2706" w:rsidP="00480EC6">
            <w:pPr>
              <w:pStyle w:val="ListParagraph"/>
              <w:numPr>
                <w:ilvl w:val="0"/>
                <w:numId w:val="32"/>
              </w:numPr>
              <w:spacing w:before="120"/>
              <w:ind w:left="601" w:hanging="284"/>
              <w:cnfStyle w:val="000000010000" w:firstRow="0" w:lastRow="0" w:firstColumn="0" w:lastColumn="0" w:oddVBand="0" w:evenVBand="0" w:oddHBand="0" w:evenHBand="1" w:firstRowFirstColumn="0" w:firstRowLastColumn="0" w:lastRowFirstColumn="0" w:lastRowLastColumn="0"/>
            </w:pPr>
            <w:r>
              <w:t xml:space="preserve">Develop guidance documents on the </w:t>
            </w:r>
            <w:r w:rsidR="00401E37">
              <w:t xml:space="preserve">effective </w:t>
            </w:r>
            <w:r>
              <w:t>implementation of public health regulation</w:t>
            </w:r>
          </w:p>
        </w:tc>
      </w:tr>
    </w:tbl>
    <w:p w:rsidR="00480EC6" w:rsidRDefault="00480EC6" w:rsidP="00480EC6">
      <w:pPr>
        <w:pStyle w:val="BodyText1"/>
        <w:rPr>
          <w:rFonts w:eastAsia="Batang"/>
        </w:rPr>
      </w:pPr>
    </w:p>
    <w:p w:rsidR="00480EC6" w:rsidRDefault="00480EC6" w:rsidP="00480EC6">
      <w:pPr>
        <w:pStyle w:val="Heading3"/>
        <w:rPr>
          <w:rFonts w:eastAsia="Batang"/>
        </w:rPr>
      </w:pPr>
      <w:r>
        <w:rPr>
          <w:rFonts w:eastAsia="Batang"/>
        </w:rPr>
        <w:t>How we measure success</w:t>
      </w:r>
    </w:p>
    <w:p w:rsidR="00480EC6" w:rsidRDefault="00480EC6" w:rsidP="00480EC6">
      <w:pPr>
        <w:pStyle w:val="ListParagraph"/>
        <w:numPr>
          <w:ilvl w:val="0"/>
          <w:numId w:val="26"/>
        </w:numPr>
      </w:pPr>
      <w:r w:rsidRPr="00E21FF0">
        <w:t>Scope and relevance of complementary mechanisms</w:t>
      </w:r>
    </w:p>
    <w:p w:rsidR="00480EC6" w:rsidRDefault="00480EC6" w:rsidP="00480EC6">
      <w:pPr>
        <w:spacing w:after="0"/>
        <w:rPr>
          <w:rFonts w:ascii="Georgia" w:eastAsia="Batang" w:hAnsi="Georgia"/>
          <w:b/>
          <w:iCs/>
          <w:color w:val="800000"/>
          <w:sz w:val="32"/>
          <w:szCs w:val="32"/>
        </w:rPr>
      </w:pPr>
    </w:p>
    <w:p w:rsidR="00480EC6" w:rsidRPr="00B35598" w:rsidRDefault="00480EC6" w:rsidP="00480EC6">
      <w:pPr>
        <w:pStyle w:val="Heading2"/>
        <w:rPr>
          <w:rFonts w:eastAsia="Batang"/>
        </w:rPr>
      </w:pPr>
      <w:bookmarkStart w:id="92" w:name="_Toc465178898"/>
      <w:r w:rsidRPr="00B35598">
        <w:rPr>
          <w:rFonts w:eastAsia="Batang"/>
        </w:rPr>
        <w:t xml:space="preserve">Focus Area </w:t>
      </w:r>
      <w:r>
        <w:rPr>
          <w:rFonts w:eastAsia="Batang"/>
        </w:rPr>
        <w:t>7</w:t>
      </w:r>
      <w:r w:rsidRPr="00B35598">
        <w:rPr>
          <w:rFonts w:eastAsia="Batang"/>
        </w:rPr>
        <w:t xml:space="preserve"> - Effective Partnerships and Networks</w:t>
      </w:r>
      <w:bookmarkEnd w:id="91"/>
      <w:bookmarkEnd w:id="92"/>
    </w:p>
    <w:p w:rsidR="00480EC6" w:rsidRPr="00C541E7" w:rsidRDefault="00480EC6" w:rsidP="00480EC6">
      <w:pPr>
        <w:pStyle w:val="BodyText1"/>
      </w:pPr>
      <w:r>
        <w:t xml:space="preserve">Environmental Health </w:t>
      </w:r>
      <w:r w:rsidRPr="00C541E7">
        <w:t>in Australia is reliant on</w:t>
      </w:r>
      <w:r w:rsidRPr="005E1A39">
        <w:t xml:space="preserve"> strong partnerships </w:t>
      </w:r>
      <w:r>
        <w:t xml:space="preserve">in </w:t>
      </w:r>
      <w:r w:rsidRPr="005E1A39">
        <w:t>working towards better sharing of resources and information, and collaborative approaches to health protection</w:t>
      </w:r>
      <w:r w:rsidRPr="00F52C6F">
        <w:t>.</w:t>
      </w:r>
      <w:r>
        <w:t xml:space="preserve"> Harnessing the support of Local Government is pivotal in this endeavour.</w:t>
      </w:r>
    </w:p>
    <w:p w:rsidR="00480EC6" w:rsidRPr="005E1A39" w:rsidRDefault="00480EC6" w:rsidP="00480EC6">
      <w:pPr>
        <w:pStyle w:val="BodyText1"/>
      </w:pPr>
      <w:r>
        <w:t xml:space="preserve">Overlapping issues </w:t>
      </w:r>
      <w:r w:rsidRPr="005E1A39">
        <w:t xml:space="preserve">such as </w:t>
      </w:r>
      <w:r>
        <w:t xml:space="preserve">responses to </w:t>
      </w:r>
      <w:r w:rsidRPr="005E1A39">
        <w:t>foodborne illness</w:t>
      </w:r>
      <w:r>
        <w:t xml:space="preserve"> outbreaks </w:t>
      </w:r>
      <w:r w:rsidRPr="005E1A39">
        <w:t xml:space="preserve">need to be addressed in alignment with these entities in </w:t>
      </w:r>
      <w:r w:rsidRPr="00C541E7">
        <w:t>a way that applies the guiding principles consistently.</w:t>
      </w:r>
    </w:p>
    <w:p w:rsidR="00480EC6" w:rsidRDefault="00480EC6" w:rsidP="00480EC6">
      <w:pPr>
        <w:pStyle w:val="BodyText1"/>
      </w:pPr>
      <w:r>
        <w:t xml:space="preserve">With such considerable overlap of interest, priority needs to be given to maintaining or strengthening the value of effective partnerships and networks. </w:t>
      </w:r>
    </w:p>
    <w:p w:rsidR="00480EC6" w:rsidRDefault="00480EC6" w:rsidP="00480EC6">
      <w:pPr>
        <w:pStyle w:val="Caption"/>
        <w:keepNext/>
        <w:jc w:val="center"/>
      </w:pPr>
    </w:p>
    <w:tbl>
      <w:tblPr>
        <w:tblStyle w:val="MediumShading1-Accent2"/>
        <w:tblW w:w="4972"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Description w:val="The table outlines the strategic priorities for Focus Area 7: Effective partnerships and networks, including activities to address the strategic priorities."/>
      </w:tblPr>
      <w:tblGrid>
        <w:gridCol w:w="1131"/>
        <w:gridCol w:w="5781"/>
        <w:gridCol w:w="7370"/>
      </w:tblGrid>
      <w:tr w:rsidR="00401E37" w:rsidTr="006B1E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401E37" w:rsidRPr="00920780" w:rsidRDefault="00401E37" w:rsidP="004E0205">
            <w:pPr>
              <w:jc w:val="center"/>
            </w:pPr>
            <w:r w:rsidRPr="00920780">
              <w:t>Item</w:t>
            </w:r>
          </w:p>
        </w:tc>
        <w:tc>
          <w:tcPr>
            <w:tcW w:w="2024"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401E37" w:rsidRPr="00920780" w:rsidRDefault="00401E37" w:rsidP="004E0205">
            <w:pPr>
              <w:jc w:val="center"/>
              <w:cnfStyle w:val="100000000000" w:firstRow="1" w:lastRow="0" w:firstColumn="0" w:lastColumn="0" w:oddVBand="0" w:evenVBand="0" w:oddHBand="0" w:evenHBand="0" w:firstRowFirstColumn="0" w:firstRowLastColumn="0" w:lastRowFirstColumn="0" w:lastRowLastColumn="0"/>
            </w:pPr>
            <w:r w:rsidRPr="00920780">
              <w:t>Strategy</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rsidR="00401E37" w:rsidRPr="00920780" w:rsidRDefault="00401E37" w:rsidP="004E0205">
            <w:pPr>
              <w:jc w:val="center"/>
              <w:cnfStyle w:val="100000000000" w:firstRow="1" w:lastRow="0" w:firstColumn="0" w:lastColumn="0" w:oddVBand="0" w:evenVBand="0" w:oddHBand="0" w:evenHBand="0" w:firstRowFirstColumn="0" w:firstRowLastColumn="0" w:lastRowFirstColumn="0" w:lastRowLastColumn="0"/>
            </w:pPr>
            <w:r w:rsidRPr="00920780">
              <w:t>How we do this</w:t>
            </w:r>
          </w:p>
        </w:tc>
      </w:tr>
      <w:tr w:rsidR="00401E37" w:rsidRPr="00660D2C" w:rsidTr="0040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E0205">
            <w:pPr>
              <w:keepNext/>
              <w:tabs>
                <w:tab w:val="right" w:pos="1191"/>
              </w:tabs>
              <w:spacing w:before="60" w:line="260" w:lineRule="exact"/>
              <w:ind w:left="1418" w:hanging="1418"/>
              <w:jc w:val="both"/>
              <w:rPr>
                <w:rFonts w:eastAsiaTheme="minorHAnsi" w:cstheme="minorBidi"/>
                <w:szCs w:val="22"/>
              </w:rPr>
            </w:pPr>
            <w:r>
              <w:t>7.1</w:t>
            </w:r>
          </w:p>
        </w:tc>
        <w:tc>
          <w:tcPr>
            <w:tcW w:w="2024"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E0205">
            <w:pPr>
              <w:spacing w:before="240"/>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t>Strengthen local government’s role as the primary provider of environmental health services</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80EC6">
            <w:pPr>
              <w:pStyle w:val="ListParagraph"/>
              <w:numPr>
                <w:ilvl w:val="0"/>
                <w:numId w:val="31"/>
              </w:numPr>
              <w:spacing w:before="240"/>
              <w:ind w:left="602" w:hanging="284"/>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r w:rsidRPr="0082356A">
              <w:t xml:space="preserve">Engagement with Local Government Authorities through </w:t>
            </w:r>
            <w:r>
              <w:t xml:space="preserve">the </w:t>
            </w:r>
            <w:r w:rsidRPr="0082356A">
              <w:t>Australian Local Government Association and S</w:t>
            </w:r>
            <w:r>
              <w:t>t</w:t>
            </w:r>
            <w:r w:rsidRPr="0082356A">
              <w:t>ate and Territory Local Government Associations on environmental health issues, particularly workforce</w:t>
            </w:r>
          </w:p>
        </w:tc>
      </w:tr>
      <w:tr w:rsidR="00401E37" w:rsidRPr="00660D2C" w:rsidTr="00401E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E0205">
            <w:pPr>
              <w:keepNext/>
              <w:tabs>
                <w:tab w:val="right" w:pos="1191"/>
              </w:tabs>
              <w:spacing w:before="60" w:line="260" w:lineRule="exact"/>
              <w:ind w:left="1418" w:hanging="1418"/>
              <w:jc w:val="both"/>
              <w:rPr>
                <w:rFonts w:eastAsiaTheme="minorHAnsi" w:cstheme="minorBidi"/>
                <w:b w:val="0"/>
                <w:szCs w:val="22"/>
              </w:rPr>
            </w:pPr>
            <w:r>
              <w:t>7.2</w:t>
            </w:r>
          </w:p>
        </w:tc>
        <w:tc>
          <w:tcPr>
            <w:tcW w:w="2024"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E0205">
            <w:pPr>
              <w:spacing w:before="240"/>
              <w:cnfStyle w:val="000000010000" w:firstRow="0" w:lastRow="0" w:firstColumn="0" w:lastColumn="0" w:oddVBand="0" w:evenVBand="0" w:oddHBand="0" w:evenHBand="1" w:firstRowFirstColumn="0" w:firstRowLastColumn="0" w:lastRowFirstColumn="0" w:lastRowLastColumn="0"/>
              <w:rPr>
                <w:rFonts w:eastAsiaTheme="minorHAnsi" w:cstheme="minorBidi"/>
                <w:szCs w:val="22"/>
              </w:rPr>
            </w:pPr>
            <w:r w:rsidRPr="00246663">
              <w:t>Improve links with other key committees and agencies, including strategic policy bodies and research institutions</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80EC6">
            <w:pPr>
              <w:pStyle w:val="ListParagraph"/>
              <w:numPr>
                <w:ilvl w:val="0"/>
                <w:numId w:val="31"/>
              </w:numPr>
              <w:spacing w:before="240"/>
              <w:ind w:left="602" w:hanging="284"/>
              <w:cnfStyle w:val="000000010000" w:firstRow="0" w:lastRow="0" w:firstColumn="0" w:lastColumn="0" w:oddVBand="0" w:evenVBand="0" w:oddHBand="0" w:evenHBand="1" w:firstRowFirstColumn="0" w:firstRowLastColumn="0" w:lastRowFirstColumn="0" w:lastRowLastColumn="0"/>
              <w:rPr>
                <w:szCs w:val="24"/>
              </w:rPr>
            </w:pPr>
            <w:r w:rsidRPr="00246663">
              <w:t>Invite external experts to participate, present or observe at enHealth meetings</w:t>
            </w:r>
          </w:p>
          <w:p w:rsidR="00401E37" w:rsidRPr="00246663" w:rsidRDefault="00401E37" w:rsidP="00480EC6">
            <w:pPr>
              <w:pStyle w:val="ListParagraph"/>
              <w:numPr>
                <w:ilvl w:val="0"/>
                <w:numId w:val="31"/>
              </w:numPr>
              <w:spacing w:before="240"/>
              <w:ind w:left="602" w:hanging="284"/>
              <w:cnfStyle w:val="000000010000" w:firstRow="0" w:lastRow="0" w:firstColumn="0" w:lastColumn="0" w:oddVBand="0" w:evenVBand="0" w:oddHBand="0" w:evenHBand="1" w:firstRowFirstColumn="0" w:firstRowLastColumn="0" w:lastRowFirstColumn="0" w:lastRowLastColumn="0"/>
              <w:rPr>
                <w:szCs w:val="24"/>
              </w:rPr>
            </w:pPr>
            <w:r w:rsidRPr="00246663">
              <w:t xml:space="preserve">Establish mechanisms for liaison with other key committees and agencies, including CDNA and  PHLN </w:t>
            </w:r>
            <w:r>
              <w:t>and Environment departments</w:t>
            </w:r>
          </w:p>
        </w:tc>
      </w:tr>
      <w:tr w:rsidR="00401E37" w:rsidRPr="00660D2C" w:rsidTr="00401E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872E67" w:rsidRDefault="00401E37" w:rsidP="004E0205">
            <w:pPr>
              <w:spacing w:before="240"/>
              <w:rPr>
                <w:b w:val="0"/>
                <w:bCs w:val="0"/>
                <w:highlight w:val="yellow"/>
              </w:rPr>
            </w:pPr>
            <w:r>
              <w:t>7.3</w:t>
            </w:r>
          </w:p>
        </w:tc>
        <w:tc>
          <w:tcPr>
            <w:tcW w:w="2024"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246663" w:rsidRDefault="00401E37" w:rsidP="004E0205">
            <w:pPr>
              <w:spacing w:before="240"/>
              <w:cnfStyle w:val="000000100000" w:firstRow="0" w:lastRow="0" w:firstColumn="0" w:lastColumn="0" w:oddVBand="0" w:evenVBand="0" w:oddHBand="1" w:evenHBand="0" w:firstRowFirstColumn="0" w:firstRowLastColumn="0" w:lastRowFirstColumn="0" w:lastRowLastColumn="0"/>
              <w:rPr>
                <w:rFonts w:eastAsiaTheme="minorHAnsi" w:cstheme="minorBidi"/>
                <w:szCs w:val="22"/>
              </w:rPr>
            </w:pPr>
            <w:proofErr w:type="gramStart"/>
            <w:r>
              <w:t>enHealth</w:t>
            </w:r>
            <w:proofErr w:type="gramEnd"/>
            <w:r>
              <w:t xml:space="preserve"> leads the setting of the national agenda in applied environmental health research.</w:t>
            </w:r>
          </w:p>
        </w:tc>
        <w:tc>
          <w:tcPr>
            <w:tcW w:w="2580" w:type="pct"/>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auto"/>
          </w:tcPr>
          <w:p w:rsidR="00401E37" w:rsidRPr="00401E37" w:rsidRDefault="00401E37" w:rsidP="00480EC6">
            <w:pPr>
              <w:pStyle w:val="ListParagraph"/>
              <w:numPr>
                <w:ilvl w:val="0"/>
                <w:numId w:val="31"/>
              </w:numPr>
              <w:spacing w:before="240"/>
              <w:ind w:left="602" w:hanging="284"/>
              <w:cnfStyle w:val="000000100000" w:firstRow="0" w:lastRow="0" w:firstColumn="0" w:lastColumn="0" w:oddVBand="0" w:evenVBand="0" w:oddHBand="1" w:evenHBand="0" w:firstRowFirstColumn="0" w:firstRowLastColumn="0" w:lastRowFirstColumn="0" w:lastRowLastColumn="0"/>
            </w:pPr>
            <w:r w:rsidRPr="00401E37">
              <w:t xml:space="preserve">Identifying environmental health research priorities </w:t>
            </w:r>
          </w:p>
          <w:p w:rsidR="00401E37" w:rsidRDefault="00401E37" w:rsidP="00401E37">
            <w:pPr>
              <w:pStyle w:val="ListParagraph"/>
              <w:numPr>
                <w:ilvl w:val="0"/>
                <w:numId w:val="31"/>
              </w:numPr>
              <w:spacing w:before="240"/>
              <w:ind w:left="602" w:hanging="284"/>
              <w:cnfStyle w:val="000000100000" w:firstRow="0" w:lastRow="0" w:firstColumn="0" w:lastColumn="0" w:oddVBand="0" w:evenVBand="0" w:oddHBand="1" w:evenHBand="0" w:firstRowFirstColumn="0" w:firstRowLastColumn="0" w:lastRowFirstColumn="0" w:lastRowLastColumn="0"/>
            </w:pPr>
            <w:r w:rsidRPr="00401E37">
              <w:t xml:space="preserve">publish lessons learned by jurisdictions in responding to various incidents </w:t>
            </w:r>
          </w:p>
          <w:p w:rsidR="00401E37" w:rsidRPr="00401E37" w:rsidRDefault="00401E37" w:rsidP="00401E37">
            <w:pPr>
              <w:pStyle w:val="ListParagraph"/>
              <w:numPr>
                <w:ilvl w:val="0"/>
                <w:numId w:val="31"/>
              </w:numPr>
              <w:spacing w:before="240"/>
              <w:ind w:left="602" w:hanging="284"/>
              <w:cnfStyle w:val="000000100000" w:firstRow="0" w:lastRow="0" w:firstColumn="0" w:lastColumn="0" w:oddVBand="0" w:evenVBand="0" w:oddHBand="1" w:evenHBand="0" w:firstRowFirstColumn="0" w:firstRowLastColumn="0" w:lastRowFirstColumn="0" w:lastRowLastColumn="0"/>
            </w:pPr>
            <w:r>
              <w:t>Building</w:t>
            </w:r>
            <w:r w:rsidRPr="00401E37">
              <w:t xml:space="preserve"> </w:t>
            </w:r>
            <w:r>
              <w:t>relationships and identifying opportunities to partner with key research institutions and funding bodies</w:t>
            </w:r>
          </w:p>
        </w:tc>
      </w:tr>
    </w:tbl>
    <w:p w:rsidR="00480EC6" w:rsidRDefault="00480EC6" w:rsidP="00480EC6">
      <w:pPr>
        <w:pStyle w:val="BodyText1"/>
        <w:rPr>
          <w:rFonts w:eastAsia="Batang"/>
        </w:rPr>
      </w:pPr>
    </w:p>
    <w:p w:rsidR="00480EC6" w:rsidRDefault="00480EC6" w:rsidP="00480EC6">
      <w:pPr>
        <w:pStyle w:val="Heading3"/>
        <w:rPr>
          <w:rFonts w:eastAsia="Batang"/>
        </w:rPr>
      </w:pPr>
      <w:r>
        <w:rPr>
          <w:rFonts w:eastAsia="Batang"/>
        </w:rPr>
        <w:t>How we measure success</w:t>
      </w:r>
    </w:p>
    <w:p w:rsidR="00480EC6" w:rsidRDefault="00480EC6" w:rsidP="00480EC6">
      <w:pPr>
        <w:spacing w:after="0"/>
        <w:rPr>
          <w:rFonts w:eastAsia="Batang"/>
        </w:rPr>
      </w:pPr>
    </w:p>
    <w:p w:rsidR="00480EC6" w:rsidRPr="00246663" w:rsidRDefault="00480EC6" w:rsidP="00480EC6">
      <w:pPr>
        <w:pStyle w:val="ListParagraph"/>
        <w:numPr>
          <w:ilvl w:val="0"/>
          <w:numId w:val="30"/>
        </w:numPr>
      </w:pPr>
      <w:r w:rsidRPr="00246663">
        <w:t xml:space="preserve">Joint </w:t>
      </w:r>
      <w:r>
        <w:t xml:space="preserve">annual </w:t>
      </w:r>
      <w:r w:rsidRPr="00246663">
        <w:t>enHealth and CDNA meeting held</w:t>
      </w:r>
    </w:p>
    <w:p w:rsidR="00480EC6" w:rsidRDefault="00480EC6" w:rsidP="00480EC6">
      <w:pPr>
        <w:pStyle w:val="ListParagraph"/>
        <w:numPr>
          <w:ilvl w:val="0"/>
          <w:numId w:val="30"/>
        </w:numPr>
      </w:pPr>
      <w:r w:rsidRPr="00246663">
        <w:t>Active participation in the development of evidence based standards setting and the GRADE Working Group on Environmental Health</w:t>
      </w:r>
      <w:r w:rsidR="00143DD7">
        <w:t xml:space="preserve"> (NHMRC)</w:t>
      </w:r>
    </w:p>
    <w:p w:rsidR="00480EC6" w:rsidRDefault="00480EC6" w:rsidP="00480EC6">
      <w:pPr>
        <w:pStyle w:val="ListParagraph"/>
        <w:numPr>
          <w:ilvl w:val="0"/>
          <w:numId w:val="30"/>
        </w:numPr>
      </w:pPr>
      <w:r>
        <w:t>Local Government participation in the development of and utilisation of EHWWG Work Plan on projects affecting them</w:t>
      </w:r>
    </w:p>
    <w:p w:rsidR="00480EC6" w:rsidRDefault="00480EC6" w:rsidP="00480EC6">
      <w:pPr>
        <w:pStyle w:val="ListParagraph"/>
        <w:numPr>
          <w:ilvl w:val="0"/>
          <w:numId w:val="30"/>
        </w:numPr>
      </w:pPr>
      <w:r>
        <w:t>Number of priority environmental health research projects commenced</w:t>
      </w:r>
    </w:p>
    <w:p w:rsidR="00480EC6" w:rsidRPr="00401E37" w:rsidRDefault="00480EC6" w:rsidP="00480EC6">
      <w:pPr>
        <w:pStyle w:val="ListParagraph"/>
        <w:numPr>
          <w:ilvl w:val="0"/>
          <w:numId w:val="30"/>
        </w:numPr>
        <w:rPr>
          <w:rFonts w:ascii="Georgia" w:eastAsia="Batang" w:hAnsi="Georgia" w:cs="Arial"/>
          <w:bCs/>
          <w:color w:val="800000"/>
          <w:sz w:val="32"/>
          <w:szCs w:val="32"/>
        </w:rPr>
      </w:pPr>
      <w:r>
        <w:t>Publication of a national environmental health research priority list</w:t>
      </w:r>
      <w:bookmarkStart w:id="93" w:name="_Toc389384607"/>
    </w:p>
    <w:p w:rsidR="00480EC6" w:rsidRDefault="00480EC6" w:rsidP="00480EC6">
      <w:pPr>
        <w:pStyle w:val="Heading1"/>
      </w:pPr>
      <w:bookmarkStart w:id="94" w:name="_Toc465178899"/>
      <w:bookmarkStart w:id="95" w:name="_Toc389384608"/>
      <w:bookmarkEnd w:id="93"/>
      <w:r w:rsidRPr="00120438">
        <w:t xml:space="preserve">Appendix 1:  Current </w:t>
      </w:r>
      <w:r>
        <w:t>e</w:t>
      </w:r>
      <w:r w:rsidRPr="00120438">
        <w:t>n</w:t>
      </w:r>
      <w:r>
        <w:t>H</w:t>
      </w:r>
      <w:r w:rsidRPr="00120438">
        <w:t>ealth Guidelines</w:t>
      </w:r>
      <w:bookmarkEnd w:id="94"/>
    </w:p>
    <w:p w:rsidR="009E2066" w:rsidRDefault="00701D9B" w:rsidP="009E2066">
      <w:r>
        <w:t>The current enHealth publications are:</w:t>
      </w:r>
    </w:p>
    <w:p w:rsidR="00107839" w:rsidRDefault="00107839" w:rsidP="00107839">
      <w:pPr>
        <w:pStyle w:val="ListParagraph"/>
        <w:numPr>
          <w:ilvl w:val="0"/>
          <w:numId w:val="26"/>
        </w:numPr>
      </w:pPr>
      <w:r>
        <w:t>7</w:t>
      </w:r>
      <w:r w:rsidRPr="00701D9B">
        <w:rPr>
          <w:vertAlign w:val="superscript"/>
        </w:rPr>
        <w:t>th</w:t>
      </w:r>
      <w:r>
        <w:t xml:space="preserve"> National Aboriginal and Torres Strait Islander Environmental Health Conference Kalgoorlie WA (2009)</w:t>
      </w:r>
    </w:p>
    <w:p w:rsidR="00107839" w:rsidRDefault="00107839" w:rsidP="00107839">
      <w:pPr>
        <w:pStyle w:val="ListParagraph"/>
        <w:numPr>
          <w:ilvl w:val="0"/>
          <w:numId w:val="26"/>
        </w:numPr>
      </w:pPr>
      <w:r>
        <w:t>Aluminium 1</w:t>
      </w:r>
      <w:r w:rsidRPr="00701D9B">
        <w:rPr>
          <w:vertAlign w:val="superscript"/>
        </w:rPr>
        <w:t>st</w:t>
      </w:r>
      <w:r>
        <w:t xml:space="preserve"> edition (1998)</w:t>
      </w:r>
    </w:p>
    <w:p w:rsidR="00107839" w:rsidRDefault="00107839" w:rsidP="00107839">
      <w:pPr>
        <w:pStyle w:val="ListParagraph"/>
        <w:numPr>
          <w:ilvl w:val="0"/>
          <w:numId w:val="26"/>
        </w:numPr>
      </w:pPr>
      <w:r>
        <w:t>Arthropod pests of public health significance in Australia (2013)</w:t>
      </w:r>
    </w:p>
    <w:p w:rsidR="00107839" w:rsidRDefault="00107839" w:rsidP="00107839">
      <w:pPr>
        <w:pStyle w:val="ListParagraph"/>
        <w:numPr>
          <w:ilvl w:val="0"/>
          <w:numId w:val="26"/>
        </w:numPr>
      </w:pPr>
      <w:r>
        <w:t>Asbestos: A guide for householders and the general public (2013)</w:t>
      </w:r>
    </w:p>
    <w:p w:rsidR="00107839" w:rsidRDefault="00107839" w:rsidP="00107839">
      <w:pPr>
        <w:pStyle w:val="ListParagraph"/>
        <w:numPr>
          <w:ilvl w:val="0"/>
          <w:numId w:val="26"/>
        </w:numPr>
      </w:pPr>
      <w:r>
        <w:t>Australian Exposure Factor Guide (2012)</w:t>
      </w:r>
    </w:p>
    <w:p w:rsidR="00107839" w:rsidRDefault="00107839" w:rsidP="00107839">
      <w:pPr>
        <w:pStyle w:val="ListParagraph"/>
        <w:numPr>
          <w:ilvl w:val="0"/>
          <w:numId w:val="26"/>
        </w:numPr>
      </w:pPr>
      <w:r>
        <w:t>Benzene (1997)</w:t>
      </w:r>
    </w:p>
    <w:p w:rsidR="00107839" w:rsidRDefault="00107839" w:rsidP="00107839">
      <w:pPr>
        <w:pStyle w:val="ListParagraph"/>
        <w:numPr>
          <w:ilvl w:val="0"/>
          <w:numId w:val="26"/>
        </w:numPr>
      </w:pPr>
      <w:r>
        <w:t>Child activity patterns for environmental exposure assessment in the home (1999)</w:t>
      </w:r>
    </w:p>
    <w:p w:rsidR="00107839" w:rsidRDefault="00107839" w:rsidP="00107839">
      <w:pPr>
        <w:pStyle w:val="ListParagraph"/>
        <w:numPr>
          <w:ilvl w:val="0"/>
          <w:numId w:val="26"/>
        </w:numPr>
      </w:pPr>
      <w:r>
        <w:t>Clandestine drug laboratories and public health risks (2013)</w:t>
      </w:r>
    </w:p>
    <w:p w:rsidR="00107839" w:rsidRDefault="00107839" w:rsidP="00107839">
      <w:pPr>
        <w:pStyle w:val="ListParagraph"/>
        <w:numPr>
          <w:ilvl w:val="0"/>
          <w:numId w:val="26"/>
        </w:numPr>
      </w:pPr>
      <w:r>
        <w:t>Composite sampling (1996)</w:t>
      </w:r>
    </w:p>
    <w:p w:rsidR="00107839" w:rsidRDefault="00107839" w:rsidP="00107839">
      <w:pPr>
        <w:pStyle w:val="ListParagraph"/>
        <w:numPr>
          <w:ilvl w:val="0"/>
          <w:numId w:val="26"/>
        </w:numPr>
      </w:pPr>
      <w:r>
        <w:t>Copper (1997)</w:t>
      </w:r>
    </w:p>
    <w:p w:rsidR="00107839" w:rsidRDefault="00107839" w:rsidP="00107839">
      <w:pPr>
        <w:pStyle w:val="ListParagraph"/>
        <w:numPr>
          <w:ilvl w:val="0"/>
          <w:numId w:val="26"/>
        </w:numPr>
      </w:pPr>
      <w:r>
        <w:t>enHealth Council position on Copper Chrome Arsenate (CCA) treated timber products (2005)</w:t>
      </w:r>
    </w:p>
    <w:p w:rsidR="00107839" w:rsidRDefault="00107839" w:rsidP="00107839">
      <w:pPr>
        <w:pStyle w:val="ListParagraph"/>
        <w:numPr>
          <w:ilvl w:val="0"/>
          <w:numId w:val="26"/>
        </w:numPr>
      </w:pPr>
      <w:r>
        <w:t>enHealth Environmental Health Officer skills and knowledge matrix (2009)</w:t>
      </w:r>
    </w:p>
    <w:p w:rsidR="00107839" w:rsidRDefault="00107839" w:rsidP="00107839">
      <w:pPr>
        <w:pStyle w:val="ListParagraph"/>
        <w:numPr>
          <w:ilvl w:val="0"/>
          <w:numId w:val="26"/>
        </w:numPr>
      </w:pPr>
      <w:r>
        <w:t>Environmental Health Practitioner Manual: A resource manual for environmental health practitioners working with Aboriginal and Torres Strait Islander Communities (2010)</w:t>
      </w:r>
    </w:p>
    <w:p w:rsidR="00107839" w:rsidRDefault="00107839" w:rsidP="00107839">
      <w:pPr>
        <w:pStyle w:val="ListParagraph"/>
        <w:numPr>
          <w:ilvl w:val="0"/>
          <w:numId w:val="26"/>
        </w:numPr>
      </w:pPr>
      <w:r>
        <w:t>Environmental Health Risk Assessment consultation summary (2011)</w:t>
      </w:r>
    </w:p>
    <w:p w:rsidR="00107839" w:rsidRDefault="00107839" w:rsidP="00107839">
      <w:pPr>
        <w:pStyle w:val="ListParagraph"/>
        <w:numPr>
          <w:ilvl w:val="0"/>
          <w:numId w:val="26"/>
        </w:numPr>
      </w:pPr>
      <w:r>
        <w:t>Environmental Health Risk Assessment: Guidelines for assessing human health risks from environmental hazards (2012)</w:t>
      </w:r>
    </w:p>
    <w:p w:rsidR="00107839" w:rsidRDefault="00107839" w:rsidP="00107839">
      <w:pPr>
        <w:pStyle w:val="ListParagraph"/>
        <w:numPr>
          <w:ilvl w:val="0"/>
          <w:numId w:val="26"/>
        </w:numPr>
      </w:pPr>
      <w:r>
        <w:t>Environmental Health Risk Perception in Australia – A research report to the enHealth Council (2000)</w:t>
      </w:r>
    </w:p>
    <w:p w:rsidR="00107839" w:rsidRDefault="00107839" w:rsidP="00107839">
      <w:pPr>
        <w:pStyle w:val="ListParagraph"/>
        <w:numPr>
          <w:ilvl w:val="0"/>
          <w:numId w:val="26"/>
        </w:numPr>
      </w:pPr>
      <w:r>
        <w:t>Exposure scenarios and exposure settings (2001)</w:t>
      </w:r>
    </w:p>
    <w:p w:rsidR="00107839" w:rsidRDefault="00107839" w:rsidP="00107839">
      <w:pPr>
        <w:pStyle w:val="ListParagraph"/>
        <w:numPr>
          <w:ilvl w:val="0"/>
          <w:numId w:val="26"/>
        </w:numPr>
      </w:pPr>
      <w:r>
        <w:t>Floods: an environmental health practitioner’s emergency management guide (1999)</w:t>
      </w:r>
    </w:p>
    <w:p w:rsidR="00107839" w:rsidRDefault="00107839" w:rsidP="00107839">
      <w:pPr>
        <w:pStyle w:val="ListParagraph"/>
        <w:numPr>
          <w:ilvl w:val="0"/>
          <w:numId w:val="26"/>
        </w:numPr>
      </w:pPr>
      <w:r>
        <w:t>Guidance for the control of Legionella (1996)</w:t>
      </w:r>
    </w:p>
    <w:p w:rsidR="00107839" w:rsidRDefault="00107839" w:rsidP="00107839">
      <w:pPr>
        <w:pStyle w:val="ListParagraph"/>
        <w:numPr>
          <w:ilvl w:val="0"/>
          <w:numId w:val="26"/>
        </w:numPr>
      </w:pPr>
      <w:r>
        <w:t>Guidance on water quality for heated spas (1996)</w:t>
      </w:r>
    </w:p>
    <w:p w:rsidR="00107839" w:rsidRDefault="00107839" w:rsidP="00107839">
      <w:pPr>
        <w:pStyle w:val="ListParagraph"/>
        <w:numPr>
          <w:ilvl w:val="0"/>
          <w:numId w:val="26"/>
        </w:numPr>
      </w:pPr>
      <w:r>
        <w:t xml:space="preserve">Guidance statements on per and poly </w:t>
      </w:r>
      <w:proofErr w:type="spellStart"/>
      <w:r>
        <w:t>fluoroalkyl</w:t>
      </w:r>
      <w:proofErr w:type="spellEnd"/>
      <w:r>
        <w:t xml:space="preserve"> substances (2016)</w:t>
      </w:r>
    </w:p>
    <w:p w:rsidR="00107839" w:rsidRDefault="00107839" w:rsidP="00107839">
      <w:pPr>
        <w:pStyle w:val="ListParagraph"/>
        <w:numPr>
          <w:ilvl w:val="0"/>
          <w:numId w:val="26"/>
        </w:numPr>
      </w:pPr>
      <w:r>
        <w:t>Guidelines for economic evaluation of environmental health planning and assessment (2002)</w:t>
      </w:r>
    </w:p>
    <w:p w:rsidR="00107839" w:rsidRDefault="00107839" w:rsidP="00107839">
      <w:pPr>
        <w:pStyle w:val="ListParagraph"/>
        <w:numPr>
          <w:ilvl w:val="0"/>
          <w:numId w:val="26"/>
        </w:numPr>
      </w:pPr>
      <w:r>
        <w:t>Guidelines for Legionella Control (2016)</w:t>
      </w:r>
    </w:p>
    <w:p w:rsidR="00107839" w:rsidRDefault="00107839" w:rsidP="00107839">
      <w:pPr>
        <w:pStyle w:val="ListParagraph"/>
        <w:numPr>
          <w:ilvl w:val="0"/>
          <w:numId w:val="26"/>
        </w:numPr>
      </w:pPr>
      <w:r>
        <w:t>Guidelines for the control of public health pests – lice, fleas, scabies, bird mites, bedbugs and ticks (1999)</w:t>
      </w:r>
    </w:p>
    <w:p w:rsidR="00107839" w:rsidRDefault="00107839" w:rsidP="00107839">
      <w:pPr>
        <w:pStyle w:val="ListParagraph"/>
        <w:numPr>
          <w:ilvl w:val="0"/>
          <w:numId w:val="26"/>
        </w:numPr>
      </w:pPr>
      <w:r>
        <w:t>Health Impact Assessment Guidelines (2001)</w:t>
      </w:r>
    </w:p>
    <w:p w:rsidR="00107839" w:rsidRDefault="00107839" w:rsidP="00107839">
      <w:pPr>
        <w:pStyle w:val="ListParagraph"/>
        <w:numPr>
          <w:ilvl w:val="0"/>
          <w:numId w:val="26"/>
        </w:numPr>
      </w:pPr>
      <w:r>
        <w:t>Health-based soil investigation levels (2001)</w:t>
      </w:r>
    </w:p>
    <w:p w:rsidR="00107839" w:rsidRDefault="00107839" w:rsidP="00107839">
      <w:pPr>
        <w:pStyle w:val="ListParagraph"/>
        <w:numPr>
          <w:ilvl w:val="0"/>
          <w:numId w:val="26"/>
        </w:numPr>
      </w:pPr>
      <w:r>
        <w:t>Healthy Communities Healthy Environments (2000)</w:t>
      </w:r>
    </w:p>
    <w:p w:rsidR="00107839" w:rsidRDefault="00107839" w:rsidP="00107839">
      <w:pPr>
        <w:pStyle w:val="ListParagraph"/>
        <w:numPr>
          <w:ilvl w:val="0"/>
          <w:numId w:val="26"/>
        </w:numPr>
      </w:pPr>
      <w:r>
        <w:t>Healthy Homes – A guide to indoor air quality in the home for buyers, builders and renovators (2002)</w:t>
      </w:r>
    </w:p>
    <w:p w:rsidR="00107839" w:rsidRDefault="00107839" w:rsidP="00107839">
      <w:pPr>
        <w:pStyle w:val="ListParagraph"/>
        <w:numPr>
          <w:ilvl w:val="0"/>
          <w:numId w:val="26"/>
        </w:numPr>
      </w:pPr>
      <w:r>
        <w:t>Human health and climate change in Oceania: A risk assessment (2002)</w:t>
      </w:r>
    </w:p>
    <w:p w:rsidR="00107839" w:rsidRDefault="00107839" w:rsidP="00107839">
      <w:pPr>
        <w:pStyle w:val="ListParagraph"/>
        <w:numPr>
          <w:ilvl w:val="0"/>
          <w:numId w:val="26"/>
        </w:numPr>
      </w:pPr>
      <w:r>
        <w:t>Indigenous Environmental Health: report of the fifth National Conference (2004)</w:t>
      </w:r>
    </w:p>
    <w:p w:rsidR="00107839" w:rsidRDefault="00107839" w:rsidP="00107839">
      <w:pPr>
        <w:pStyle w:val="ListParagraph"/>
        <w:numPr>
          <w:ilvl w:val="0"/>
          <w:numId w:val="26"/>
        </w:numPr>
      </w:pPr>
      <w:r>
        <w:t>Indigenous Environmental Health: report of the sixth National Conference (2007)</w:t>
      </w:r>
    </w:p>
    <w:p w:rsidR="00107839" w:rsidRDefault="00107839" w:rsidP="00107839">
      <w:pPr>
        <w:pStyle w:val="ListParagraph"/>
        <w:numPr>
          <w:ilvl w:val="0"/>
          <w:numId w:val="26"/>
        </w:numPr>
      </w:pPr>
      <w:r>
        <w:t>Indoor air quality: A report on health impacts and management options (2000)</w:t>
      </w:r>
    </w:p>
    <w:p w:rsidR="00107839" w:rsidRDefault="00107839" w:rsidP="00107839">
      <w:pPr>
        <w:pStyle w:val="ListParagraph"/>
        <w:numPr>
          <w:ilvl w:val="0"/>
          <w:numId w:val="26"/>
        </w:numPr>
      </w:pPr>
      <w:r>
        <w:t>National Environmental Health Strategy 2007-12</w:t>
      </w:r>
    </w:p>
    <w:p w:rsidR="00107839" w:rsidRDefault="00107839" w:rsidP="00107839">
      <w:pPr>
        <w:pStyle w:val="ListParagraph"/>
        <w:numPr>
          <w:ilvl w:val="0"/>
          <w:numId w:val="26"/>
        </w:numPr>
      </w:pPr>
      <w:r>
        <w:t>National Environmental Health Strategy 2012-15</w:t>
      </w:r>
    </w:p>
    <w:p w:rsidR="00107839" w:rsidRDefault="00107839" w:rsidP="00107839">
      <w:pPr>
        <w:pStyle w:val="ListParagraph"/>
        <w:numPr>
          <w:ilvl w:val="0"/>
          <w:numId w:val="26"/>
        </w:numPr>
      </w:pPr>
      <w:r>
        <w:t>National Environmental Health Strategy Implementation Plan (2000)</w:t>
      </w:r>
    </w:p>
    <w:p w:rsidR="00107839" w:rsidRDefault="00107839" w:rsidP="00107839">
      <w:pPr>
        <w:pStyle w:val="ListParagraph"/>
        <w:numPr>
          <w:ilvl w:val="0"/>
          <w:numId w:val="26"/>
        </w:numPr>
      </w:pPr>
      <w:r>
        <w:t>National standard for licensing pest management technicians (1999)</w:t>
      </w:r>
    </w:p>
    <w:p w:rsidR="00107839" w:rsidRDefault="00107839" w:rsidP="00107839">
      <w:pPr>
        <w:pStyle w:val="ListParagraph"/>
        <w:numPr>
          <w:ilvl w:val="0"/>
          <w:numId w:val="26"/>
        </w:numPr>
      </w:pPr>
      <w:r>
        <w:t>Nitrogen dioxide (1997)</w:t>
      </w:r>
    </w:p>
    <w:p w:rsidR="00107839" w:rsidRDefault="00107839" w:rsidP="00107839">
      <w:pPr>
        <w:pStyle w:val="ListParagraph"/>
        <w:numPr>
          <w:ilvl w:val="0"/>
          <w:numId w:val="26"/>
        </w:numPr>
      </w:pPr>
      <w:r>
        <w:t>Ozone (1997)</w:t>
      </w:r>
    </w:p>
    <w:p w:rsidR="00107839" w:rsidRDefault="00107839" w:rsidP="00107839">
      <w:pPr>
        <w:pStyle w:val="ListParagraph"/>
        <w:numPr>
          <w:ilvl w:val="0"/>
          <w:numId w:val="26"/>
        </w:numPr>
      </w:pPr>
      <w:r>
        <w:t>Paint film components (1998)</w:t>
      </w:r>
    </w:p>
    <w:p w:rsidR="00107839" w:rsidRDefault="00107839" w:rsidP="00107839">
      <w:pPr>
        <w:pStyle w:val="ListParagraph"/>
        <w:numPr>
          <w:ilvl w:val="0"/>
          <w:numId w:val="26"/>
        </w:numPr>
      </w:pPr>
      <w:r>
        <w:t xml:space="preserve">Per and poly </w:t>
      </w:r>
      <w:proofErr w:type="spellStart"/>
      <w:r>
        <w:t>fluoroalkyl</w:t>
      </w:r>
      <w:proofErr w:type="spellEnd"/>
      <w:r>
        <w:t xml:space="preserve"> substances factsheet (2016)</w:t>
      </w:r>
    </w:p>
    <w:p w:rsidR="00107839" w:rsidRDefault="00107839" w:rsidP="00107839">
      <w:pPr>
        <w:pStyle w:val="ListParagraph"/>
        <w:numPr>
          <w:ilvl w:val="0"/>
          <w:numId w:val="26"/>
        </w:numPr>
      </w:pPr>
      <w:r>
        <w:t>Pesticide use in school grounds (1997)</w:t>
      </w:r>
    </w:p>
    <w:p w:rsidR="00107839" w:rsidRDefault="00107839" w:rsidP="00107839">
      <w:pPr>
        <w:pStyle w:val="ListParagraph"/>
        <w:numPr>
          <w:ilvl w:val="0"/>
          <w:numId w:val="26"/>
        </w:numPr>
      </w:pPr>
      <w:r>
        <w:t>Policy principles on which to base improvements for Aboriginal and Torres Strait Islander Environmental Health (2010)</w:t>
      </w:r>
    </w:p>
    <w:p w:rsidR="00107839" w:rsidRDefault="00107839" w:rsidP="00107839">
      <w:pPr>
        <w:pStyle w:val="ListParagraph"/>
        <w:numPr>
          <w:ilvl w:val="0"/>
          <w:numId w:val="26"/>
        </w:numPr>
      </w:pPr>
      <w:r>
        <w:t>Responding to environmental health incidents – community involvement handbook (2006)</w:t>
      </w:r>
    </w:p>
    <w:p w:rsidR="00107839" w:rsidRDefault="00107839" w:rsidP="00107839">
      <w:pPr>
        <w:pStyle w:val="ListParagraph"/>
        <w:numPr>
          <w:ilvl w:val="0"/>
          <w:numId w:val="26"/>
        </w:numPr>
      </w:pPr>
      <w:r>
        <w:t>Review of health issues associated with potable reuse of wastewater – final report (2001)</w:t>
      </w:r>
    </w:p>
    <w:p w:rsidR="00107839" w:rsidRDefault="00107839" w:rsidP="00107839">
      <w:pPr>
        <w:pStyle w:val="ListParagraph"/>
        <w:numPr>
          <w:ilvl w:val="0"/>
          <w:numId w:val="26"/>
        </w:numPr>
      </w:pPr>
      <w:r>
        <w:t>Risky Business – a resource to help local governments manage environmental health risks (2012)</w:t>
      </w:r>
    </w:p>
    <w:p w:rsidR="00107839" w:rsidRDefault="00107839" w:rsidP="00107839">
      <w:pPr>
        <w:pStyle w:val="ListParagraph"/>
        <w:numPr>
          <w:ilvl w:val="0"/>
          <w:numId w:val="26"/>
        </w:numPr>
      </w:pPr>
      <w:r>
        <w:t>Sulphur dioxide (1998)</w:t>
      </w:r>
    </w:p>
    <w:p w:rsidR="00107839" w:rsidRDefault="00107839" w:rsidP="00107839">
      <w:pPr>
        <w:pStyle w:val="ListParagraph"/>
        <w:numPr>
          <w:ilvl w:val="0"/>
          <w:numId w:val="26"/>
        </w:numPr>
      </w:pPr>
      <w:r>
        <w:t>The health effects of environmental noise – other than hearing loss (2004)</w:t>
      </w:r>
    </w:p>
    <w:p w:rsidR="00107839" w:rsidRDefault="00107839" w:rsidP="00107839">
      <w:pPr>
        <w:pStyle w:val="ListParagraph"/>
        <w:numPr>
          <w:ilvl w:val="0"/>
          <w:numId w:val="26"/>
        </w:numPr>
      </w:pPr>
      <w:r>
        <w:t>The role of toxicity testing in identifying toxic substances in water (2012)</w:t>
      </w:r>
    </w:p>
    <w:p w:rsidR="00107839" w:rsidRDefault="00107839" w:rsidP="00107839">
      <w:pPr>
        <w:pStyle w:val="ListParagraph"/>
        <w:numPr>
          <w:ilvl w:val="0"/>
          <w:numId w:val="26"/>
        </w:numPr>
      </w:pPr>
      <w:r>
        <w:t>Thinking sustainable development – Acting for health (2001)</w:t>
      </w:r>
    </w:p>
    <w:p w:rsidR="00107839" w:rsidRDefault="00107839" w:rsidP="00107839">
      <w:pPr>
        <w:pStyle w:val="ListParagraph"/>
        <w:numPr>
          <w:ilvl w:val="0"/>
          <w:numId w:val="26"/>
        </w:numPr>
      </w:pPr>
      <w:proofErr w:type="spellStart"/>
      <w:r>
        <w:t>Unflued</w:t>
      </w:r>
      <w:proofErr w:type="spellEnd"/>
      <w:r>
        <w:t xml:space="preserve"> gas heaters and your health brochure (2005)</w:t>
      </w:r>
    </w:p>
    <w:p w:rsidR="00107839" w:rsidRDefault="00107839" w:rsidP="00107839">
      <w:pPr>
        <w:pStyle w:val="ListParagraph"/>
        <w:numPr>
          <w:ilvl w:val="0"/>
          <w:numId w:val="26"/>
        </w:numPr>
      </w:pPr>
      <w:r>
        <w:t>Using the enHealth Environmental Health Officer skills and knowledge matrix (2010)</w:t>
      </w:r>
    </w:p>
    <w:p w:rsidR="00107839" w:rsidRPr="009E2066" w:rsidRDefault="00107839" w:rsidP="00107839">
      <w:pPr>
        <w:pStyle w:val="ListParagraph"/>
        <w:numPr>
          <w:ilvl w:val="0"/>
          <w:numId w:val="26"/>
        </w:numPr>
      </w:pPr>
      <w:r>
        <w:t>Zinc (1997)</w:t>
      </w:r>
    </w:p>
    <w:p w:rsidR="00480EC6" w:rsidRDefault="00480EC6" w:rsidP="00480EC6">
      <w:pPr>
        <w:pStyle w:val="Heading1"/>
      </w:pPr>
      <w:bookmarkStart w:id="96" w:name="_Toc465178900"/>
      <w:r w:rsidRPr="00E872A6">
        <w:t>Appendix</w:t>
      </w:r>
      <w:r>
        <w:t xml:space="preserve"> 2: e</w:t>
      </w:r>
      <w:r w:rsidRPr="00246663">
        <w:rPr>
          <w:sz w:val="32"/>
        </w:rPr>
        <w:t>nHealth</w:t>
      </w:r>
      <w:r>
        <w:t xml:space="preserve"> Working Groups</w:t>
      </w:r>
      <w:bookmarkEnd w:id="96"/>
    </w:p>
    <w:p w:rsidR="00480EC6" w:rsidRDefault="00480EC6" w:rsidP="00480EC6">
      <w:pPr>
        <w:pStyle w:val="Heading2"/>
        <w:numPr>
          <w:ilvl w:val="0"/>
          <w:numId w:val="0"/>
        </w:numPr>
      </w:pPr>
    </w:p>
    <w:p w:rsidR="00480EC6" w:rsidRPr="009635B4" w:rsidRDefault="00480EC6" w:rsidP="00480EC6">
      <w:pPr>
        <w:pStyle w:val="Heading2"/>
        <w:rPr>
          <w:rFonts w:eastAsia="Batang"/>
        </w:rPr>
      </w:pPr>
      <w:bookmarkStart w:id="97" w:name="_Toc465178901"/>
      <w:r>
        <w:rPr>
          <w:rFonts w:eastAsia="Batang"/>
        </w:rPr>
        <w:t xml:space="preserve">Working Group on Aboriginal and Torres Strait Islander </w:t>
      </w:r>
      <w:r w:rsidRPr="009635B4">
        <w:rPr>
          <w:rFonts w:eastAsia="Batang"/>
        </w:rPr>
        <w:t>Environmental Health</w:t>
      </w:r>
      <w:r>
        <w:rPr>
          <w:rFonts w:eastAsia="Batang"/>
        </w:rPr>
        <w:t xml:space="preserve"> (WGATSIEH)</w:t>
      </w:r>
      <w:bookmarkEnd w:id="97"/>
    </w:p>
    <w:p w:rsidR="00480EC6" w:rsidRPr="00921684" w:rsidRDefault="00480EC6" w:rsidP="00480EC6">
      <w:pPr>
        <w:pStyle w:val="BodyText1"/>
      </w:pPr>
      <w:r>
        <w:t xml:space="preserve">WGATSIEH </w:t>
      </w:r>
      <w:r w:rsidRPr="00921684">
        <w:t>works under the guidance of enHealth and with reference to th</w:t>
      </w:r>
      <w:r>
        <w:t xml:space="preserve">is strategic plan </w:t>
      </w:r>
      <w:r w:rsidRPr="00921684">
        <w:t>acts</w:t>
      </w:r>
      <w:r>
        <w:t xml:space="preserve"> to</w:t>
      </w:r>
      <w:r w:rsidRPr="00921684">
        <w:t xml:space="preserve"> fulfil its terms of reference of:</w:t>
      </w:r>
    </w:p>
    <w:p w:rsidR="00480EC6" w:rsidRPr="00921684" w:rsidRDefault="00480EC6" w:rsidP="00480EC6">
      <w:pPr>
        <w:pStyle w:val="BodyText1"/>
        <w:numPr>
          <w:ilvl w:val="0"/>
          <w:numId w:val="22"/>
        </w:numPr>
      </w:pPr>
      <w:r w:rsidRPr="00921684">
        <w:t>Advising enHealth on Aboriginal and Torres Strait Islander environmental health issues.</w:t>
      </w:r>
    </w:p>
    <w:p w:rsidR="00480EC6" w:rsidRPr="00921684" w:rsidRDefault="00480EC6" w:rsidP="00480EC6">
      <w:pPr>
        <w:pStyle w:val="BodyText1"/>
        <w:numPr>
          <w:ilvl w:val="0"/>
          <w:numId w:val="22"/>
        </w:numPr>
      </w:pPr>
      <w:r w:rsidRPr="00921684">
        <w:t>Supporting the review and development of national Aboriginal and Torres Strait Islander environmental health policy.</w:t>
      </w:r>
    </w:p>
    <w:p w:rsidR="00480EC6" w:rsidRPr="00921684" w:rsidRDefault="00480EC6" w:rsidP="00480EC6">
      <w:pPr>
        <w:pStyle w:val="BodyText1"/>
        <w:numPr>
          <w:ilvl w:val="0"/>
          <w:numId w:val="22"/>
        </w:numPr>
      </w:pPr>
      <w:r w:rsidRPr="00921684">
        <w:t>Acting as a focal expert group for enHealth in promoting Aboriginal and Torres Strait Islander environmental health with relevant stakeholders.</w:t>
      </w:r>
    </w:p>
    <w:p w:rsidR="00480EC6" w:rsidRPr="00921684" w:rsidRDefault="00480EC6" w:rsidP="00480EC6">
      <w:pPr>
        <w:pStyle w:val="BodyText1"/>
        <w:numPr>
          <w:ilvl w:val="0"/>
          <w:numId w:val="22"/>
        </w:numPr>
      </w:pPr>
      <w:r w:rsidRPr="00921684">
        <w:t>Providing input and direction into the Aboriginal and Torres Strait Islander environmental health conference/workshops and other mainstream conferences relating to environmental health.</w:t>
      </w:r>
    </w:p>
    <w:p w:rsidR="00480EC6" w:rsidRDefault="00480EC6" w:rsidP="00480EC6">
      <w:pPr>
        <w:pStyle w:val="BodyText1"/>
        <w:ind w:left="0"/>
      </w:pPr>
    </w:p>
    <w:p w:rsidR="00480EC6" w:rsidRPr="009635B4" w:rsidRDefault="00480EC6" w:rsidP="00480EC6">
      <w:pPr>
        <w:pStyle w:val="Heading2"/>
        <w:rPr>
          <w:rFonts w:eastAsia="Batang"/>
        </w:rPr>
      </w:pPr>
      <w:bookmarkStart w:id="98" w:name="_Toc465178902"/>
      <w:r w:rsidRPr="009635B4">
        <w:rPr>
          <w:rFonts w:eastAsia="Batang"/>
        </w:rPr>
        <w:t xml:space="preserve">Environmental </w:t>
      </w:r>
      <w:r w:rsidRPr="00246663">
        <w:rPr>
          <w:rFonts w:eastAsia="Batang"/>
        </w:rPr>
        <w:t>Health</w:t>
      </w:r>
      <w:r>
        <w:rPr>
          <w:rFonts w:eastAsia="Batang"/>
        </w:rPr>
        <w:t xml:space="preserve"> Technical Working Group (TWGEH)</w:t>
      </w:r>
      <w:bookmarkEnd w:id="98"/>
    </w:p>
    <w:p w:rsidR="00480EC6" w:rsidRDefault="00480EC6" w:rsidP="00480EC6">
      <w:pPr>
        <w:pStyle w:val="BodyText1"/>
        <w:rPr>
          <w:rFonts w:eastAsia="Batang"/>
        </w:rPr>
      </w:pPr>
      <w:r>
        <w:t>The enHealth Technical Working Group (TWGEH) acts to provide t</w:t>
      </w:r>
      <w:r w:rsidRPr="00921684">
        <w:rPr>
          <w:rFonts w:eastAsia="Batang"/>
        </w:rPr>
        <w:t>echnical guidance, which is evidence-based, effective and nationally consistent</w:t>
      </w:r>
      <w:r>
        <w:rPr>
          <w:rFonts w:eastAsia="Batang"/>
        </w:rPr>
        <w:t xml:space="preserve"> and</w:t>
      </w:r>
      <w:r w:rsidRPr="00921684">
        <w:rPr>
          <w:rFonts w:eastAsia="Batang"/>
        </w:rPr>
        <w:t xml:space="preserve"> that supports the protection of public health, in particular for </w:t>
      </w:r>
      <w:r>
        <w:rPr>
          <w:rFonts w:eastAsia="Batang"/>
        </w:rPr>
        <w:t xml:space="preserve">the </w:t>
      </w:r>
      <w:r w:rsidRPr="00921684">
        <w:rPr>
          <w:rFonts w:eastAsia="Batang"/>
        </w:rPr>
        <w:t>assessment, management and communication of risk</w:t>
      </w:r>
      <w:r>
        <w:rPr>
          <w:rFonts w:eastAsia="Batang"/>
        </w:rPr>
        <w:t>.</w:t>
      </w:r>
    </w:p>
    <w:p w:rsidR="00480EC6" w:rsidRPr="00526374" w:rsidRDefault="00480EC6" w:rsidP="00480EC6">
      <w:pPr>
        <w:pStyle w:val="BodyText1"/>
      </w:pPr>
      <w:r w:rsidRPr="00526374">
        <w:t>The Technical Working Group on Environmental Health works under the direction of enHealth to fulfil its objectives, including:</w:t>
      </w:r>
    </w:p>
    <w:p w:rsidR="00480EC6" w:rsidRPr="00526374" w:rsidRDefault="00480EC6" w:rsidP="00480EC6">
      <w:pPr>
        <w:pStyle w:val="BodyText1"/>
        <w:numPr>
          <w:ilvl w:val="1"/>
          <w:numId w:val="18"/>
        </w:numPr>
      </w:pPr>
      <w:r w:rsidRPr="00526374">
        <w:t>Providing technical guidance to enHealth and AHPPC on issues that concern the health effects of environmental issues.</w:t>
      </w:r>
    </w:p>
    <w:p w:rsidR="00480EC6" w:rsidRPr="00526374" w:rsidRDefault="00480EC6" w:rsidP="00480EC6">
      <w:pPr>
        <w:pStyle w:val="BodyText1"/>
        <w:numPr>
          <w:ilvl w:val="1"/>
          <w:numId w:val="18"/>
        </w:numPr>
      </w:pPr>
      <w:r w:rsidRPr="00526374">
        <w:t>Conduct and oversee projects on environmental health issues with human health impacts.</w:t>
      </w:r>
    </w:p>
    <w:p w:rsidR="00480EC6" w:rsidRPr="00526374" w:rsidRDefault="00480EC6" w:rsidP="00480EC6">
      <w:pPr>
        <w:pStyle w:val="BodyText1"/>
        <w:numPr>
          <w:ilvl w:val="1"/>
          <w:numId w:val="18"/>
        </w:numPr>
      </w:pPr>
      <w:r w:rsidRPr="00526374">
        <w:t>Liaise with relevant agencies and organisations to provide technical advice on a range of environmental health issues.</w:t>
      </w:r>
    </w:p>
    <w:p w:rsidR="00480EC6" w:rsidRPr="00526374" w:rsidRDefault="00480EC6" w:rsidP="00480EC6">
      <w:pPr>
        <w:pStyle w:val="BodyText1"/>
        <w:numPr>
          <w:ilvl w:val="1"/>
          <w:numId w:val="18"/>
        </w:numPr>
      </w:pPr>
      <w:r w:rsidRPr="00526374">
        <w:t>Coordinate responses to enquiries about environmental health issues on behalf of enHealth and AHPPC.</w:t>
      </w:r>
    </w:p>
    <w:p w:rsidR="00480EC6" w:rsidRDefault="00480EC6" w:rsidP="00480EC6">
      <w:pPr>
        <w:pStyle w:val="BodyText1"/>
        <w:rPr>
          <w:rFonts w:eastAsia="Batang"/>
        </w:rPr>
      </w:pPr>
    </w:p>
    <w:p w:rsidR="00480EC6" w:rsidRPr="009635B4" w:rsidRDefault="00480EC6" w:rsidP="00480EC6">
      <w:pPr>
        <w:pStyle w:val="Heading2"/>
        <w:rPr>
          <w:rFonts w:eastAsia="Batang"/>
        </w:rPr>
      </w:pPr>
      <w:bookmarkStart w:id="99" w:name="_Toc465178903"/>
      <w:r w:rsidRPr="009635B4">
        <w:rPr>
          <w:rFonts w:eastAsia="Batang"/>
        </w:rPr>
        <w:t xml:space="preserve">Environmental </w:t>
      </w:r>
      <w:r w:rsidRPr="00246663">
        <w:rPr>
          <w:rFonts w:eastAsia="Batang"/>
        </w:rPr>
        <w:t>Health</w:t>
      </w:r>
      <w:r>
        <w:rPr>
          <w:rFonts w:eastAsia="Batang"/>
        </w:rPr>
        <w:t xml:space="preserve"> Workforce Working Group (EHWWG)</w:t>
      </w:r>
      <w:bookmarkEnd w:id="99"/>
    </w:p>
    <w:p w:rsidR="00480EC6" w:rsidRDefault="00480EC6" w:rsidP="00480EC6">
      <w:pPr>
        <w:pStyle w:val="BodyText1"/>
        <w:ind w:left="0"/>
      </w:pPr>
    </w:p>
    <w:p w:rsidR="00480EC6" w:rsidRPr="00921684" w:rsidRDefault="00480EC6" w:rsidP="00480EC6">
      <w:pPr>
        <w:pStyle w:val="BodyText1"/>
      </w:pPr>
      <w:r w:rsidRPr="00921684">
        <w:t>The Environmental Health Workforce Working Group</w:t>
      </w:r>
      <w:r>
        <w:t xml:space="preserve"> (EHWWG)</w:t>
      </w:r>
      <w:r w:rsidRPr="00921684">
        <w:t>, under the guidance of enHealth and with reference to both th</w:t>
      </w:r>
      <w:r>
        <w:t>is strategy and the AHPPC strategic plan</w:t>
      </w:r>
      <w:r w:rsidR="004F7C89">
        <w:t>,</w:t>
      </w:r>
      <w:r>
        <w:t xml:space="preserve"> </w:t>
      </w:r>
      <w:r w:rsidRPr="00921684">
        <w:t>will:</w:t>
      </w:r>
    </w:p>
    <w:p w:rsidR="00480EC6" w:rsidRPr="00921684" w:rsidRDefault="00480EC6" w:rsidP="00480EC6">
      <w:pPr>
        <w:pStyle w:val="BodyText1"/>
        <w:numPr>
          <w:ilvl w:val="0"/>
          <w:numId w:val="17"/>
        </w:numPr>
      </w:pPr>
      <w:r w:rsidRPr="00921684">
        <w:t xml:space="preserve">Contribute to national health workforce policy through the development of agreed advice to enHealth on the environmental health workforce. </w:t>
      </w:r>
    </w:p>
    <w:p w:rsidR="00480EC6" w:rsidRPr="00921684" w:rsidRDefault="00480EC6" w:rsidP="00480EC6">
      <w:pPr>
        <w:pStyle w:val="BodyText1"/>
        <w:numPr>
          <w:ilvl w:val="0"/>
          <w:numId w:val="17"/>
        </w:numPr>
      </w:pPr>
      <w:r w:rsidRPr="00921684">
        <w:t>Work with the National Health Workforce Taskforce to ensure that environmental health workforce issues are considered within the broader health workforce reform agenda.</w:t>
      </w:r>
    </w:p>
    <w:p w:rsidR="00480EC6" w:rsidRPr="00921684" w:rsidRDefault="00480EC6" w:rsidP="00480EC6">
      <w:pPr>
        <w:pStyle w:val="BodyText1"/>
        <w:numPr>
          <w:ilvl w:val="0"/>
          <w:numId w:val="17"/>
        </w:numPr>
      </w:pPr>
      <w:r w:rsidRPr="00921684">
        <w:t xml:space="preserve">Coordinate the implementation of nationally agreed environmental health workforce policies and approaches. </w:t>
      </w:r>
    </w:p>
    <w:p w:rsidR="00480EC6" w:rsidRPr="00921684" w:rsidRDefault="00480EC6" w:rsidP="00480EC6">
      <w:pPr>
        <w:pStyle w:val="BodyText1"/>
        <w:numPr>
          <w:ilvl w:val="0"/>
          <w:numId w:val="17"/>
        </w:numPr>
      </w:pPr>
      <w:r w:rsidRPr="00921684">
        <w:t>Provide nationally agreed advice to enHealth on the roles and functions of the environmental health workforce and the core competencies required to fulfil these roles and functions.</w:t>
      </w:r>
    </w:p>
    <w:p w:rsidR="00480EC6" w:rsidRPr="00921684" w:rsidRDefault="00480EC6" w:rsidP="00480EC6">
      <w:pPr>
        <w:pStyle w:val="BodyText1"/>
        <w:numPr>
          <w:ilvl w:val="0"/>
          <w:numId w:val="17"/>
        </w:numPr>
      </w:pPr>
      <w:r w:rsidRPr="00921684">
        <w:t>Collaborate with relevant Industry Skills Councils, Registered Training Organisations and appropriate bodies to develop flexible education pathways that will ensure an appropriately skilled environmental health workforce.</w:t>
      </w:r>
    </w:p>
    <w:p w:rsidR="00480EC6" w:rsidRPr="00921684" w:rsidRDefault="00480EC6" w:rsidP="00480EC6">
      <w:pPr>
        <w:pStyle w:val="BodyText1"/>
        <w:numPr>
          <w:ilvl w:val="0"/>
          <w:numId w:val="17"/>
        </w:numPr>
      </w:pPr>
      <w:r w:rsidRPr="00921684">
        <w:t>Coordinate research, share information and develop practical environmental health workforce resources.</w:t>
      </w:r>
    </w:p>
    <w:p w:rsidR="00480EC6" w:rsidRDefault="00AF0AAE" w:rsidP="00AF0AAE">
      <w:pPr>
        <w:pStyle w:val="Heading2"/>
      </w:pPr>
      <w:bookmarkStart w:id="100" w:name="_Toc465178904"/>
      <w:r>
        <w:t>Water Quality Working Group (WQWG)</w:t>
      </w:r>
      <w:bookmarkEnd w:id="100"/>
    </w:p>
    <w:p w:rsidR="00AF0AAE" w:rsidRDefault="00AF0AAE" w:rsidP="00AF0AAE">
      <w:r w:rsidRPr="00AF0AAE">
        <w:t>The</w:t>
      </w:r>
      <w:r>
        <w:t xml:space="preserve"> Water Quality Working Group (WQWG), under the guidance of enHealth and with reference to both this strategy an</w:t>
      </w:r>
      <w:r w:rsidR="007C0FDD">
        <w:t>d the AHPPC strategic plan will provide a forum for representatives from State, Territory and Commonwealth health agencies to</w:t>
      </w:r>
      <w:r w:rsidR="00021884">
        <w:t xml:space="preserve"> manage drinking water, recycled water, wastewater and recreational water to</w:t>
      </w:r>
      <w:r w:rsidR="007C0FDD">
        <w:t>:</w:t>
      </w:r>
    </w:p>
    <w:p w:rsidR="006432FB" w:rsidRDefault="007C0FDD" w:rsidP="000703FF">
      <w:pPr>
        <w:pStyle w:val="ListParagraph"/>
        <w:numPr>
          <w:ilvl w:val="0"/>
          <w:numId w:val="36"/>
        </w:numPr>
        <w:spacing w:before="120" w:after="120" w:line="360" w:lineRule="auto"/>
        <w:ind w:left="1560" w:hanging="284"/>
      </w:pPr>
      <w:r>
        <w:t>Advise enHealth of emerging regulatory and health issues.</w:t>
      </w:r>
    </w:p>
    <w:p w:rsidR="007C0FDD" w:rsidRDefault="007C0FDD" w:rsidP="000703FF">
      <w:pPr>
        <w:pStyle w:val="ListParagraph"/>
        <w:numPr>
          <w:ilvl w:val="0"/>
          <w:numId w:val="36"/>
        </w:numPr>
        <w:spacing w:before="120" w:after="120" w:line="360" w:lineRule="auto"/>
        <w:ind w:left="1560" w:hanging="284"/>
      </w:pPr>
      <w:r>
        <w:t>Foster a consistent approach to management of new and emerging water-related public health risks across all Australian jurisdictions.</w:t>
      </w:r>
    </w:p>
    <w:p w:rsidR="007C0FDD" w:rsidRDefault="007C0FDD" w:rsidP="000703FF">
      <w:pPr>
        <w:pStyle w:val="ListParagraph"/>
        <w:numPr>
          <w:ilvl w:val="0"/>
          <w:numId w:val="36"/>
        </w:numPr>
        <w:spacing w:before="120" w:after="120" w:line="360" w:lineRule="auto"/>
        <w:ind w:left="1560" w:hanging="284"/>
      </w:pPr>
      <w:r>
        <w:t>Develop a shared strategic perspective on health risks from hazards in water.</w:t>
      </w:r>
    </w:p>
    <w:p w:rsidR="009C6F66" w:rsidRDefault="009C6F66" w:rsidP="000703FF">
      <w:pPr>
        <w:pStyle w:val="ListParagraph"/>
        <w:numPr>
          <w:ilvl w:val="0"/>
          <w:numId w:val="36"/>
        </w:numPr>
        <w:spacing w:before="120" w:after="120" w:line="360" w:lineRule="auto"/>
        <w:ind w:left="1560" w:hanging="284"/>
      </w:pPr>
      <w:r>
        <w:t>Support nationally consistent frameworks for regulation of water quality.</w:t>
      </w:r>
    </w:p>
    <w:p w:rsidR="007C0FDD" w:rsidRDefault="007C0FDD" w:rsidP="000703FF">
      <w:pPr>
        <w:pStyle w:val="ListParagraph"/>
        <w:numPr>
          <w:ilvl w:val="0"/>
          <w:numId w:val="36"/>
        </w:numPr>
        <w:spacing w:before="120" w:after="120" w:line="360" w:lineRule="auto"/>
        <w:ind w:left="1560" w:hanging="284"/>
      </w:pPr>
      <w:r>
        <w:t>Share key outputs from local water research and outcomes from health incident investigations.</w:t>
      </w:r>
    </w:p>
    <w:p w:rsidR="007C0FDD" w:rsidRDefault="00021884" w:rsidP="000703FF">
      <w:pPr>
        <w:pStyle w:val="ListParagraph"/>
        <w:numPr>
          <w:ilvl w:val="0"/>
          <w:numId w:val="36"/>
        </w:numPr>
        <w:spacing w:before="120" w:after="120" w:line="360" w:lineRule="auto"/>
        <w:ind w:left="1560" w:hanging="284"/>
      </w:pPr>
      <w:r>
        <w:t>Identify research gaps that could feed into new projects of interest to other jurisdictions, via partnerships with research organisations.</w:t>
      </w:r>
    </w:p>
    <w:p w:rsidR="00021884" w:rsidRDefault="00021884" w:rsidP="000703FF">
      <w:pPr>
        <w:pStyle w:val="ListParagraph"/>
        <w:numPr>
          <w:ilvl w:val="0"/>
          <w:numId w:val="36"/>
        </w:numPr>
        <w:spacing w:before="120" w:after="120" w:line="360" w:lineRule="auto"/>
        <w:ind w:left="1560" w:hanging="284"/>
      </w:pPr>
      <w:r>
        <w:t>Form inter-jurisdictional working groups to develop strategies, policy and/or guidance documents intended to help address the issues identified.</w:t>
      </w:r>
    </w:p>
    <w:p w:rsidR="00021884" w:rsidRDefault="00021884" w:rsidP="000703FF">
      <w:pPr>
        <w:pStyle w:val="ListParagraph"/>
        <w:numPr>
          <w:ilvl w:val="0"/>
          <w:numId w:val="36"/>
        </w:numPr>
        <w:spacing w:before="120" w:after="120" w:line="360" w:lineRule="auto"/>
        <w:ind w:left="1560" w:hanging="284"/>
      </w:pPr>
      <w:proofErr w:type="gramStart"/>
      <w:r>
        <w:t>Raise</w:t>
      </w:r>
      <w:proofErr w:type="gramEnd"/>
      <w:r>
        <w:t>, or respond to, issues of national significance with the Australian Health Protection Principal Committee, where appropriate.</w:t>
      </w:r>
    </w:p>
    <w:p w:rsidR="00480EC6" w:rsidRPr="000767C6" w:rsidRDefault="00480EC6" w:rsidP="00480EC6">
      <w:pPr>
        <w:pStyle w:val="Heading1"/>
      </w:pPr>
      <w:bookmarkStart w:id="101" w:name="_Toc465178905"/>
      <w:r>
        <w:t xml:space="preserve">Appendix 3: </w:t>
      </w:r>
      <w:r w:rsidRPr="000767C6">
        <w:t>Glossary</w:t>
      </w:r>
      <w:bookmarkEnd w:id="95"/>
      <w:bookmarkEnd w:id="101"/>
    </w:p>
    <w:tbl>
      <w:tblPr>
        <w:tblStyle w:val="LightList-Accent1"/>
        <w:tblW w:w="9464" w:type="dxa"/>
        <w:tbl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Description w:val="The table outlines the glossary of terms in the Strategy, including the Australian Health Ministers' Advisory Council, the Australian Health Protection Principal Committee, its Standing Committees, the Council of Australian Governments, and the Standing Council on Health."/>
      </w:tblPr>
      <w:tblGrid>
        <w:gridCol w:w="2660"/>
        <w:gridCol w:w="6804"/>
      </w:tblGrid>
      <w:tr w:rsidR="00480EC6" w:rsidRPr="000767C6" w:rsidTr="004E0205">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660" w:type="dxa"/>
            <w:shd w:val="clear" w:color="auto" w:fill="943634" w:themeFill="accent2" w:themeFillShade="BF"/>
          </w:tcPr>
          <w:p w:rsidR="00480EC6" w:rsidRPr="000767C6" w:rsidRDefault="00480EC6" w:rsidP="004E0205">
            <w:pPr>
              <w:pStyle w:val="Heading3"/>
              <w:numPr>
                <w:ilvl w:val="0"/>
                <w:numId w:val="0"/>
              </w:numPr>
              <w:spacing w:after="120"/>
              <w:ind w:left="425"/>
              <w:jc w:val="center"/>
              <w:outlineLvl w:val="2"/>
              <w:rPr>
                <w:rFonts w:asciiTheme="minorHAnsi" w:hAnsiTheme="minorHAnsi"/>
                <w:b/>
                <w:color w:val="FFFFFF" w:themeColor="background1"/>
                <w:sz w:val="22"/>
                <w:szCs w:val="22"/>
              </w:rPr>
            </w:pPr>
            <w:r w:rsidRPr="000767C6">
              <w:rPr>
                <w:rFonts w:asciiTheme="minorHAnsi" w:hAnsiTheme="minorHAnsi"/>
                <w:color w:val="FFFFFF" w:themeColor="background1"/>
                <w:sz w:val="22"/>
                <w:szCs w:val="22"/>
              </w:rPr>
              <w:t>Term / Acronym</w:t>
            </w:r>
          </w:p>
        </w:tc>
        <w:tc>
          <w:tcPr>
            <w:tcW w:w="6804" w:type="dxa"/>
            <w:shd w:val="clear" w:color="auto" w:fill="943634" w:themeFill="accent2" w:themeFillShade="BF"/>
          </w:tcPr>
          <w:p w:rsidR="00480EC6" w:rsidRPr="000767C6" w:rsidRDefault="00480EC6" w:rsidP="004E0205">
            <w:pPr>
              <w:pStyle w:val="Heading3"/>
              <w:numPr>
                <w:ilvl w:val="0"/>
                <w:numId w:val="0"/>
              </w:numPr>
              <w:spacing w:after="120"/>
              <w:ind w:left="425"/>
              <w:jc w:val="center"/>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color w:val="FFFFFF" w:themeColor="background1"/>
                <w:sz w:val="22"/>
                <w:szCs w:val="22"/>
              </w:rPr>
            </w:pPr>
            <w:r w:rsidRPr="000767C6">
              <w:rPr>
                <w:rFonts w:asciiTheme="minorHAnsi" w:hAnsiTheme="minorHAnsi"/>
                <w:color w:val="FFFFFF" w:themeColor="background1"/>
                <w:sz w:val="22"/>
                <w:szCs w:val="22"/>
              </w:rPr>
              <w:t>Meaning</w:t>
            </w:r>
          </w:p>
        </w:tc>
      </w:tr>
      <w:tr w:rsidR="00480EC6" w:rsidRPr="000767C6" w:rsidTr="004E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AHMAC</w:t>
            </w:r>
          </w:p>
        </w:tc>
        <w:tc>
          <w:tcPr>
            <w:tcW w:w="6804" w:type="dxa"/>
          </w:tcPr>
          <w:p w:rsidR="00480EC6" w:rsidRPr="000767C6" w:rsidRDefault="00480EC6" w:rsidP="004E0205">
            <w:pPr>
              <w:pStyle w:val="Heading3"/>
              <w:keepNext w:val="0"/>
              <w:numPr>
                <w:ilvl w:val="0"/>
                <w:numId w:val="0"/>
              </w:numPr>
              <w:spacing w:after="60"/>
              <w:ind w:left="425"/>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Australian Health Ministers</w:t>
            </w:r>
            <w:r w:rsidR="004F7C89">
              <w:rPr>
                <w:rFonts w:asciiTheme="minorHAnsi" w:hAnsiTheme="minorHAnsi"/>
                <w:b w:val="0"/>
                <w:color w:val="auto"/>
                <w:sz w:val="22"/>
                <w:szCs w:val="22"/>
              </w:rPr>
              <w:t>’</w:t>
            </w:r>
            <w:r w:rsidRPr="000767C6">
              <w:rPr>
                <w:rFonts w:asciiTheme="minorHAnsi" w:hAnsiTheme="minorHAnsi"/>
                <w:b w:val="0"/>
                <w:color w:val="auto"/>
                <w:sz w:val="22"/>
                <w:szCs w:val="22"/>
              </w:rPr>
              <w:t xml:space="preserve"> Advisory Council</w:t>
            </w:r>
          </w:p>
        </w:tc>
      </w:tr>
      <w:tr w:rsidR="00480EC6" w:rsidRPr="000767C6" w:rsidTr="004E0205">
        <w:tc>
          <w:tcPr>
            <w:cnfStyle w:val="001000000000" w:firstRow="0" w:lastRow="0" w:firstColumn="1" w:lastColumn="0" w:oddVBand="0" w:evenVBand="0" w:oddHBand="0" w:evenHBand="0" w:firstRowFirstColumn="0" w:firstRowLastColumn="0" w:lastRowFirstColumn="0" w:lastRowLastColumn="0"/>
            <w:tcW w:w="2660" w:type="dxa"/>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AHP</w:t>
            </w:r>
            <w:r>
              <w:rPr>
                <w:rFonts w:asciiTheme="minorHAnsi" w:hAnsiTheme="minorHAnsi"/>
                <w:color w:val="auto"/>
                <w:sz w:val="22"/>
                <w:szCs w:val="22"/>
              </w:rPr>
              <w:t>P</w:t>
            </w:r>
            <w:r w:rsidRPr="000767C6">
              <w:rPr>
                <w:rFonts w:asciiTheme="minorHAnsi" w:hAnsiTheme="minorHAnsi"/>
                <w:color w:val="auto"/>
                <w:sz w:val="22"/>
                <w:szCs w:val="22"/>
              </w:rPr>
              <w:t>C</w:t>
            </w:r>
          </w:p>
        </w:tc>
        <w:tc>
          <w:tcPr>
            <w:tcW w:w="6804" w:type="dxa"/>
          </w:tcPr>
          <w:p w:rsidR="00480EC6" w:rsidRPr="000767C6" w:rsidRDefault="00480EC6" w:rsidP="004E0205">
            <w:pPr>
              <w:pStyle w:val="Heading3"/>
              <w:keepNext w:val="0"/>
              <w:numPr>
                <w:ilvl w:val="0"/>
                <w:numId w:val="0"/>
              </w:numPr>
              <w:spacing w:after="60"/>
              <w:ind w:left="425"/>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Australian Health Protection Principal Committee</w:t>
            </w:r>
          </w:p>
        </w:tc>
      </w:tr>
      <w:tr w:rsidR="00480EC6" w:rsidRPr="000767C6" w:rsidTr="004E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943634" w:themeColor="accent2" w:themeShade="BF"/>
              <w:bottom w:val="single" w:sz="8" w:space="0" w:color="943634" w:themeColor="accent2" w:themeShade="BF"/>
            </w:tcBorders>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CDNA</w:t>
            </w:r>
          </w:p>
        </w:tc>
        <w:tc>
          <w:tcPr>
            <w:tcW w:w="6804" w:type="dxa"/>
            <w:tcBorders>
              <w:top w:val="single" w:sz="8" w:space="0" w:color="943634" w:themeColor="accent2" w:themeShade="BF"/>
            </w:tcBorders>
          </w:tcPr>
          <w:p w:rsidR="00480EC6" w:rsidRPr="000767C6" w:rsidRDefault="00480EC6" w:rsidP="004E0205">
            <w:pPr>
              <w:pStyle w:val="Heading3"/>
              <w:keepNext w:val="0"/>
              <w:numPr>
                <w:ilvl w:val="0"/>
                <w:numId w:val="0"/>
              </w:numPr>
              <w:spacing w:after="60"/>
              <w:ind w:left="425"/>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Communicable Diseases Network of Australia</w:t>
            </w:r>
          </w:p>
        </w:tc>
      </w:tr>
      <w:tr w:rsidR="00480EC6" w:rsidRPr="000767C6" w:rsidTr="004E0205">
        <w:tc>
          <w:tcPr>
            <w:cnfStyle w:val="001000000000" w:firstRow="0" w:lastRow="0" w:firstColumn="1" w:lastColumn="0" w:oddVBand="0" w:evenVBand="0" w:oddHBand="0" w:evenHBand="0" w:firstRowFirstColumn="0" w:firstRowLastColumn="0" w:lastRowFirstColumn="0" w:lastRowLastColumn="0"/>
            <w:tcW w:w="2660" w:type="dxa"/>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COAG</w:t>
            </w:r>
          </w:p>
        </w:tc>
        <w:tc>
          <w:tcPr>
            <w:tcW w:w="6804" w:type="dxa"/>
          </w:tcPr>
          <w:p w:rsidR="00480EC6" w:rsidRPr="000767C6" w:rsidRDefault="00480EC6" w:rsidP="004E0205">
            <w:pPr>
              <w:pStyle w:val="Heading3"/>
              <w:keepNext w:val="0"/>
              <w:numPr>
                <w:ilvl w:val="0"/>
                <w:numId w:val="0"/>
              </w:numPr>
              <w:spacing w:after="60"/>
              <w:ind w:left="425"/>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Council of Australian Governments</w:t>
            </w:r>
          </w:p>
        </w:tc>
      </w:tr>
      <w:tr w:rsidR="00480EC6" w:rsidRPr="000767C6" w:rsidTr="004E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C00000"/>
            </w:tcBorders>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proofErr w:type="gramStart"/>
            <w:r>
              <w:rPr>
                <w:rFonts w:asciiTheme="minorHAnsi" w:hAnsiTheme="minorHAnsi"/>
                <w:color w:val="auto"/>
                <w:sz w:val="22"/>
                <w:szCs w:val="22"/>
              </w:rPr>
              <w:t>e</w:t>
            </w:r>
            <w:r w:rsidRPr="000767C6">
              <w:rPr>
                <w:rFonts w:asciiTheme="minorHAnsi" w:hAnsiTheme="minorHAnsi"/>
                <w:color w:val="auto"/>
                <w:sz w:val="22"/>
                <w:szCs w:val="22"/>
              </w:rPr>
              <w:t>nHealth</w:t>
            </w:r>
            <w:proofErr w:type="gramEnd"/>
          </w:p>
        </w:tc>
        <w:tc>
          <w:tcPr>
            <w:tcW w:w="6804" w:type="dxa"/>
            <w:tcBorders>
              <w:right w:val="single" w:sz="4" w:space="0" w:color="C00000"/>
            </w:tcBorders>
          </w:tcPr>
          <w:p w:rsidR="00480EC6" w:rsidRPr="000767C6" w:rsidRDefault="00480EC6" w:rsidP="004E0205">
            <w:pPr>
              <w:pStyle w:val="Heading3"/>
              <w:keepNext w:val="0"/>
              <w:numPr>
                <w:ilvl w:val="0"/>
                <w:numId w:val="0"/>
              </w:numPr>
              <w:spacing w:after="60"/>
              <w:ind w:left="425"/>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Environmental Health Standing Committee</w:t>
            </w:r>
          </w:p>
        </w:tc>
      </w:tr>
      <w:tr w:rsidR="00480EC6" w:rsidRPr="000767C6" w:rsidTr="004E0205">
        <w:tc>
          <w:tcPr>
            <w:cnfStyle w:val="001000000000" w:firstRow="0" w:lastRow="0" w:firstColumn="1" w:lastColumn="0" w:oddVBand="0" w:evenVBand="0" w:oddHBand="0" w:evenHBand="0" w:firstRowFirstColumn="0" w:firstRowLastColumn="0" w:lastRowFirstColumn="0" w:lastRowLastColumn="0"/>
            <w:tcW w:w="2660" w:type="dxa"/>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Health</w:t>
            </w:r>
          </w:p>
        </w:tc>
        <w:tc>
          <w:tcPr>
            <w:tcW w:w="6804" w:type="dxa"/>
          </w:tcPr>
          <w:p w:rsidR="00480EC6" w:rsidRPr="000767C6" w:rsidRDefault="00480EC6" w:rsidP="004E0205">
            <w:pPr>
              <w:pStyle w:val="Heading3"/>
              <w:keepNext w:val="0"/>
              <w:numPr>
                <w:ilvl w:val="0"/>
                <w:numId w:val="0"/>
              </w:numPr>
              <w:spacing w:after="60"/>
              <w:ind w:left="425"/>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Shortened name for the Commonwealth Department of Health</w:t>
            </w:r>
          </w:p>
        </w:tc>
      </w:tr>
      <w:tr w:rsidR="00480EC6" w:rsidRPr="000767C6" w:rsidTr="004E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C00000"/>
            </w:tcBorders>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NHEMS</w:t>
            </w:r>
          </w:p>
        </w:tc>
        <w:tc>
          <w:tcPr>
            <w:tcW w:w="6804" w:type="dxa"/>
            <w:tcBorders>
              <w:right w:val="single" w:sz="4" w:space="0" w:color="C00000"/>
            </w:tcBorders>
          </w:tcPr>
          <w:p w:rsidR="00480EC6" w:rsidRPr="000767C6" w:rsidRDefault="00480EC6" w:rsidP="004E0205">
            <w:pPr>
              <w:pStyle w:val="Heading3"/>
              <w:keepNext w:val="0"/>
              <w:numPr>
                <w:ilvl w:val="0"/>
                <w:numId w:val="0"/>
              </w:numPr>
              <w:spacing w:after="60"/>
              <w:ind w:left="425"/>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National Health Emergency Management Standing Committee</w:t>
            </w:r>
          </w:p>
        </w:tc>
      </w:tr>
      <w:tr w:rsidR="00480EC6" w:rsidRPr="000767C6" w:rsidTr="004E0205">
        <w:tc>
          <w:tcPr>
            <w:cnfStyle w:val="001000000000" w:firstRow="0" w:lastRow="0" w:firstColumn="1" w:lastColumn="0" w:oddVBand="0" w:evenVBand="0" w:oddHBand="0" w:evenHBand="0" w:firstRowFirstColumn="0" w:firstRowLastColumn="0" w:lastRowFirstColumn="0" w:lastRowLastColumn="0"/>
            <w:tcW w:w="2660" w:type="dxa"/>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NHMRC</w:t>
            </w:r>
          </w:p>
        </w:tc>
        <w:tc>
          <w:tcPr>
            <w:tcW w:w="6804" w:type="dxa"/>
          </w:tcPr>
          <w:p w:rsidR="00480EC6" w:rsidRPr="000767C6" w:rsidRDefault="00480EC6" w:rsidP="004E0205">
            <w:pPr>
              <w:pStyle w:val="Heading3"/>
              <w:keepNext w:val="0"/>
              <w:numPr>
                <w:ilvl w:val="0"/>
                <w:numId w:val="0"/>
              </w:numPr>
              <w:spacing w:after="60"/>
              <w:ind w:left="425"/>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The National Health and Medical Research Council</w:t>
            </w:r>
          </w:p>
        </w:tc>
      </w:tr>
      <w:tr w:rsidR="00480EC6" w:rsidRPr="000767C6" w:rsidTr="004E0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C00000"/>
            </w:tcBorders>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r w:rsidRPr="000767C6">
              <w:rPr>
                <w:rFonts w:asciiTheme="minorHAnsi" w:hAnsiTheme="minorHAnsi"/>
                <w:color w:val="auto"/>
                <w:sz w:val="22"/>
                <w:szCs w:val="22"/>
              </w:rPr>
              <w:t>PHLN</w:t>
            </w:r>
          </w:p>
        </w:tc>
        <w:tc>
          <w:tcPr>
            <w:tcW w:w="6804" w:type="dxa"/>
            <w:tcBorders>
              <w:right w:val="single" w:sz="4" w:space="0" w:color="C00000"/>
            </w:tcBorders>
          </w:tcPr>
          <w:p w:rsidR="00480EC6" w:rsidRPr="000767C6" w:rsidRDefault="00480EC6" w:rsidP="004E0205">
            <w:pPr>
              <w:pStyle w:val="Heading3"/>
              <w:keepNext w:val="0"/>
              <w:numPr>
                <w:ilvl w:val="0"/>
                <w:numId w:val="0"/>
              </w:numPr>
              <w:spacing w:after="60"/>
              <w:ind w:left="425"/>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Public Health Laboratories Network</w:t>
            </w:r>
          </w:p>
        </w:tc>
      </w:tr>
      <w:tr w:rsidR="00480EC6" w:rsidRPr="000767C6" w:rsidTr="004E0205">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C00000"/>
            </w:tcBorders>
          </w:tcPr>
          <w:p w:rsidR="00480EC6" w:rsidRPr="000767C6" w:rsidRDefault="00480EC6" w:rsidP="004E0205">
            <w:pPr>
              <w:pStyle w:val="Heading3"/>
              <w:keepNext w:val="0"/>
              <w:numPr>
                <w:ilvl w:val="0"/>
                <w:numId w:val="0"/>
              </w:numPr>
              <w:spacing w:after="60"/>
              <w:ind w:left="425"/>
              <w:outlineLvl w:val="2"/>
              <w:rPr>
                <w:rFonts w:asciiTheme="minorHAnsi" w:hAnsiTheme="minorHAnsi"/>
                <w:b/>
                <w:color w:val="auto"/>
                <w:sz w:val="22"/>
                <w:szCs w:val="22"/>
              </w:rPr>
            </w:pPr>
            <w:proofErr w:type="spellStart"/>
            <w:r w:rsidRPr="000767C6">
              <w:rPr>
                <w:rFonts w:asciiTheme="minorHAnsi" w:hAnsiTheme="minorHAnsi"/>
                <w:color w:val="auto"/>
                <w:sz w:val="22"/>
                <w:szCs w:val="22"/>
              </w:rPr>
              <w:t>SCoH</w:t>
            </w:r>
            <w:proofErr w:type="spellEnd"/>
          </w:p>
        </w:tc>
        <w:tc>
          <w:tcPr>
            <w:tcW w:w="6804" w:type="dxa"/>
            <w:tcBorders>
              <w:right w:val="single" w:sz="4" w:space="0" w:color="C00000"/>
            </w:tcBorders>
          </w:tcPr>
          <w:p w:rsidR="00480EC6" w:rsidRPr="000767C6" w:rsidRDefault="00480EC6" w:rsidP="004E0205">
            <w:pPr>
              <w:pStyle w:val="Heading3"/>
              <w:keepNext w:val="0"/>
              <w:numPr>
                <w:ilvl w:val="0"/>
                <w:numId w:val="0"/>
              </w:numPr>
              <w:spacing w:after="60"/>
              <w:ind w:left="425"/>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r w:rsidRPr="000767C6">
              <w:rPr>
                <w:rFonts w:asciiTheme="minorHAnsi" w:hAnsiTheme="minorHAnsi"/>
                <w:b w:val="0"/>
                <w:color w:val="auto"/>
                <w:sz w:val="22"/>
                <w:szCs w:val="22"/>
              </w:rPr>
              <w:t>Standing Council on Health, replaced by the COAG Health Council.</w:t>
            </w:r>
          </w:p>
        </w:tc>
      </w:tr>
    </w:tbl>
    <w:p w:rsidR="00480EC6" w:rsidRDefault="00480EC6" w:rsidP="00480EC6">
      <w:pPr>
        <w:pStyle w:val="PFNumLevel2"/>
        <w:numPr>
          <w:ilvl w:val="0"/>
          <w:numId w:val="0"/>
        </w:numPr>
        <w:spacing w:before="0" w:after="0" w:line="240" w:lineRule="auto"/>
        <w:ind w:left="567"/>
        <w:rPr>
          <w:rFonts w:asciiTheme="minorHAnsi" w:hAnsiTheme="minorHAnsi" w:cs="Arial"/>
          <w:color w:val="auto"/>
          <w:sz w:val="22"/>
          <w:szCs w:val="22"/>
        </w:rPr>
      </w:pPr>
    </w:p>
    <w:bookmarkEnd w:id="1"/>
    <w:p w:rsidR="00480EC6" w:rsidRDefault="00480EC6" w:rsidP="00480EC6">
      <w:pPr>
        <w:pStyle w:val="PFNumLevel2"/>
        <w:numPr>
          <w:ilvl w:val="0"/>
          <w:numId w:val="0"/>
        </w:numPr>
        <w:spacing w:before="0" w:after="0" w:line="240" w:lineRule="auto"/>
        <w:ind w:left="567"/>
        <w:rPr>
          <w:rFonts w:asciiTheme="minorHAnsi" w:hAnsiTheme="minorHAnsi" w:cs="Arial"/>
          <w:color w:val="auto"/>
          <w:sz w:val="22"/>
          <w:szCs w:val="22"/>
        </w:rPr>
      </w:pPr>
    </w:p>
    <w:p w:rsidR="007F4E20" w:rsidRDefault="007F4E20"/>
    <w:sectPr w:rsidR="007F4E20" w:rsidSect="004E0205">
      <w:pgSz w:w="16840" w:h="11900" w:orient="landscape" w:code="9"/>
      <w:pgMar w:top="1134" w:right="1418" w:bottom="1418"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D4" w:rsidRDefault="000A59D4" w:rsidP="00480EC6">
      <w:pPr>
        <w:spacing w:after="0"/>
      </w:pPr>
      <w:r>
        <w:separator/>
      </w:r>
    </w:p>
  </w:endnote>
  <w:endnote w:type="continuationSeparator" w:id="0">
    <w:p w:rsidR="000A59D4" w:rsidRDefault="000A59D4" w:rsidP="00480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D4" w:rsidRPr="00B87AD4" w:rsidRDefault="000A59D4" w:rsidP="004E0205">
    <w:pPr>
      <w:pBdr>
        <w:top w:val="single" w:sz="4" w:space="1" w:color="943634" w:themeColor="accent2" w:themeShade="BF"/>
        <w:bottom w:val="single" w:sz="4" w:space="1" w:color="943634" w:themeColor="accent2" w:themeShade="BF"/>
      </w:pBdr>
    </w:pPr>
    <w:r>
      <w:rPr>
        <w:noProof/>
        <w:lang w:eastAsia="en-AU"/>
      </w:rPr>
      <mc:AlternateContent>
        <mc:Choice Requires="wps">
          <w:drawing>
            <wp:anchor distT="0" distB="0" distL="114300" distR="114300" simplePos="0" relativeHeight="251659264" behindDoc="0" locked="0" layoutInCell="1" allowOverlap="1" wp14:anchorId="31866819" wp14:editId="0C545623">
              <wp:simplePos x="0" y="0"/>
              <wp:positionH relativeFrom="column">
                <wp:posOffset>4311650</wp:posOffset>
              </wp:positionH>
              <wp:positionV relativeFrom="paragraph">
                <wp:posOffset>73025</wp:posOffset>
              </wp:positionV>
              <wp:extent cx="1612900" cy="228600"/>
              <wp:effectExtent l="0" t="0" r="635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Pr="00876DF9" w:rsidRDefault="000A59D4" w:rsidP="004E0205">
                          <w:pPr>
                            <w:jc w:val="right"/>
                            <w:rPr>
                              <w:color w:val="261411"/>
                              <w:sz w:val="28"/>
                            </w:rPr>
                          </w:pPr>
                          <w:r w:rsidRPr="00876DF9">
                            <w:rPr>
                              <w:color w:val="261411"/>
                              <w:sz w:val="16"/>
                            </w:rPr>
                            <w:t xml:space="preserve">Page </w:t>
                          </w:r>
                          <w:r w:rsidRPr="00876DF9">
                            <w:rPr>
                              <w:color w:val="261411"/>
                              <w:sz w:val="16"/>
                            </w:rPr>
                            <w:fldChar w:fldCharType="begin"/>
                          </w:r>
                          <w:r w:rsidRPr="00876DF9">
                            <w:rPr>
                              <w:color w:val="261411"/>
                              <w:sz w:val="16"/>
                            </w:rPr>
                            <w:instrText xml:space="preserve"> PAGE  \* MERGEFORMAT </w:instrText>
                          </w:r>
                          <w:r w:rsidRPr="00876DF9">
                            <w:rPr>
                              <w:color w:val="261411"/>
                              <w:sz w:val="16"/>
                            </w:rPr>
                            <w:fldChar w:fldCharType="separate"/>
                          </w:r>
                          <w:r w:rsidR="007A213D">
                            <w:rPr>
                              <w:noProof/>
                              <w:color w:val="261411"/>
                              <w:sz w:val="16"/>
                            </w:rPr>
                            <w:t>28</w:t>
                          </w:r>
                          <w:r w:rsidRPr="00876DF9">
                            <w:rPr>
                              <w:color w:val="261411"/>
                              <w:sz w:val="16"/>
                            </w:rPr>
                            <w:fldChar w:fldCharType="end"/>
                          </w:r>
                          <w:r w:rsidRPr="00876DF9">
                            <w:rPr>
                              <w:color w:val="261411"/>
                              <w:sz w:val="16"/>
                            </w:rPr>
                            <w:t xml:space="preserve"> of </w:t>
                          </w:r>
                          <w:r w:rsidRPr="005B64F7">
                            <w:rPr>
                              <w:sz w:val="16"/>
                              <w:szCs w:val="16"/>
                            </w:rPr>
                            <w:fldChar w:fldCharType="begin"/>
                          </w:r>
                          <w:r w:rsidRPr="005B64F7">
                            <w:rPr>
                              <w:sz w:val="16"/>
                              <w:szCs w:val="16"/>
                            </w:rPr>
                            <w:instrText xml:space="preserve"> NUMPAGES  \* MERGEFORMAT </w:instrText>
                          </w:r>
                          <w:r w:rsidRPr="005B64F7">
                            <w:rPr>
                              <w:sz w:val="16"/>
                              <w:szCs w:val="16"/>
                            </w:rPr>
                            <w:fldChar w:fldCharType="separate"/>
                          </w:r>
                          <w:r w:rsidR="007A213D">
                            <w:rPr>
                              <w:noProof/>
                              <w:sz w:val="16"/>
                              <w:szCs w:val="16"/>
                            </w:rPr>
                            <w:t>28</w:t>
                          </w:r>
                          <w:r w:rsidRPr="005B64F7">
                            <w:rPr>
                              <w:noProof/>
                              <w:sz w:val="16"/>
                              <w:szCs w:val="16"/>
                            </w:rPr>
                            <w:fldChar w:fldCharType="end"/>
                          </w:r>
                          <w:r w:rsidRPr="00876DF9">
                            <w:rPr>
                              <w:color w:val="26141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126" type="#_x0000_t202" style="position:absolute;margin-left:339.5pt;margin-top:5.75pt;width:1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" filled="f" stroked="f">
              <v:textbox inset="0,0,0,0">
                <w:txbxContent>
                  <w:p w:rsidR="000A59D4" w:rsidRPr="00876DF9" w:rsidRDefault="000A59D4" w:rsidP="004E0205">
                    <w:pPr>
                      <w:jc w:val="right"/>
                      <w:rPr>
                        <w:color w:val="261411"/>
                        <w:sz w:val="28"/>
                      </w:rPr>
                    </w:pPr>
                    <w:r w:rsidRPr="00876DF9">
                      <w:rPr>
                        <w:color w:val="261411"/>
                        <w:sz w:val="16"/>
                      </w:rPr>
                      <w:t xml:space="preserve">Page </w:t>
                    </w:r>
                    <w:r w:rsidRPr="00876DF9">
                      <w:rPr>
                        <w:color w:val="261411"/>
                        <w:sz w:val="16"/>
                      </w:rPr>
                      <w:fldChar w:fldCharType="begin"/>
                    </w:r>
                    <w:r w:rsidRPr="00876DF9">
                      <w:rPr>
                        <w:color w:val="261411"/>
                        <w:sz w:val="16"/>
                      </w:rPr>
                      <w:instrText xml:space="preserve"> PAGE  \* MERGEFORMAT </w:instrText>
                    </w:r>
                    <w:r w:rsidRPr="00876DF9">
                      <w:rPr>
                        <w:color w:val="261411"/>
                        <w:sz w:val="16"/>
                      </w:rPr>
                      <w:fldChar w:fldCharType="separate"/>
                    </w:r>
                    <w:r w:rsidR="007A213D">
                      <w:rPr>
                        <w:noProof/>
                        <w:color w:val="261411"/>
                        <w:sz w:val="16"/>
                      </w:rPr>
                      <w:t>28</w:t>
                    </w:r>
                    <w:r w:rsidRPr="00876DF9">
                      <w:rPr>
                        <w:color w:val="261411"/>
                        <w:sz w:val="16"/>
                      </w:rPr>
                      <w:fldChar w:fldCharType="end"/>
                    </w:r>
                    <w:r w:rsidRPr="00876DF9">
                      <w:rPr>
                        <w:color w:val="261411"/>
                        <w:sz w:val="16"/>
                      </w:rPr>
                      <w:t xml:space="preserve"> of </w:t>
                    </w:r>
                    <w:r w:rsidRPr="005B64F7">
                      <w:rPr>
                        <w:sz w:val="16"/>
                        <w:szCs w:val="16"/>
                      </w:rPr>
                      <w:fldChar w:fldCharType="begin"/>
                    </w:r>
                    <w:r w:rsidRPr="005B64F7">
                      <w:rPr>
                        <w:sz w:val="16"/>
                        <w:szCs w:val="16"/>
                      </w:rPr>
                      <w:instrText xml:space="preserve"> NUMPAGES  \* MERGEFORMAT </w:instrText>
                    </w:r>
                    <w:r w:rsidRPr="005B64F7">
                      <w:rPr>
                        <w:sz w:val="16"/>
                        <w:szCs w:val="16"/>
                      </w:rPr>
                      <w:fldChar w:fldCharType="separate"/>
                    </w:r>
                    <w:r w:rsidR="007A213D">
                      <w:rPr>
                        <w:noProof/>
                        <w:sz w:val="16"/>
                        <w:szCs w:val="16"/>
                      </w:rPr>
                      <w:t>28</w:t>
                    </w:r>
                    <w:r w:rsidRPr="005B64F7">
                      <w:rPr>
                        <w:noProof/>
                        <w:sz w:val="16"/>
                        <w:szCs w:val="16"/>
                      </w:rPr>
                      <w:fldChar w:fldCharType="end"/>
                    </w:r>
                    <w:r w:rsidRPr="00876DF9">
                      <w:rPr>
                        <w:color w:val="261411"/>
                        <w:sz w:val="16"/>
                      </w:rPr>
                      <w:t xml:space="preserve"> </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1A792208" wp14:editId="341B51EB">
              <wp:simplePos x="0" y="0"/>
              <wp:positionH relativeFrom="column">
                <wp:posOffset>1905</wp:posOffset>
              </wp:positionH>
              <wp:positionV relativeFrom="paragraph">
                <wp:posOffset>63500</wp:posOffset>
              </wp:positionV>
              <wp:extent cx="4699000" cy="241300"/>
              <wp:effectExtent l="0" t="0" r="6350" b="6350"/>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Pr="00B8066C" w:rsidRDefault="000A59D4" w:rsidP="004E0205">
                          <w:pPr>
                            <w:rPr>
                              <w:b/>
                              <w:color w:val="261411"/>
                              <w:sz w:val="16"/>
                            </w:rPr>
                          </w:pPr>
                          <w:r>
                            <w:rPr>
                              <w:b/>
                              <w:color w:val="261411"/>
                              <w:sz w:val="16"/>
                            </w:rPr>
                            <w:fldChar w:fldCharType="begin"/>
                          </w:r>
                          <w:r w:rsidRPr="00B8066C">
                            <w:rPr>
                              <w:b/>
                              <w:color w:val="261411"/>
                              <w:sz w:val="16"/>
                            </w:rPr>
                            <w:instrText xml:space="preserve"> TITLE  \* MERGEFORMAT </w:instrText>
                          </w:r>
                          <w:r>
                            <w:rPr>
                              <w:b/>
                              <w:color w:val="261411"/>
                              <w:sz w:val="16"/>
                            </w:rPr>
                            <w:fldChar w:fldCharType="end"/>
                          </w:r>
                          <w:r w:rsidRPr="00B8066C">
                            <w:rPr>
                              <w:b/>
                              <w:color w:val="261411"/>
                              <w:sz w:val="16"/>
                            </w:rPr>
                            <w:t xml:space="preserve"> 201</w:t>
                          </w:r>
                          <w:r>
                            <w:rPr>
                              <w:b/>
                              <w:color w:val="261411"/>
                              <w:sz w:val="16"/>
                            </w:rPr>
                            <w:t>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27" type="#_x0000_t202" style="position:absolute;margin-left:.15pt;margin-top:5pt;width:370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" filled="f" stroked="f">
              <v:textbox inset="0,0,0,0">
                <w:txbxContent>
                  <w:p w:rsidR="000A59D4" w:rsidRPr="00B8066C" w:rsidRDefault="000A59D4" w:rsidP="004E0205">
                    <w:pPr>
                      <w:rPr>
                        <w:b/>
                        <w:color w:val="261411"/>
                        <w:sz w:val="16"/>
                      </w:rPr>
                    </w:pPr>
                    <w:r>
                      <w:rPr>
                        <w:b/>
                        <w:color w:val="261411"/>
                        <w:sz w:val="16"/>
                      </w:rPr>
                      <w:fldChar w:fldCharType="begin"/>
                    </w:r>
                    <w:r w:rsidRPr="00B8066C">
                      <w:rPr>
                        <w:b/>
                        <w:color w:val="261411"/>
                        <w:sz w:val="16"/>
                      </w:rPr>
                      <w:instrText xml:space="preserve"> TITLE  \* MERGEFORMAT </w:instrText>
                    </w:r>
                    <w:r>
                      <w:rPr>
                        <w:b/>
                        <w:color w:val="261411"/>
                        <w:sz w:val="16"/>
                      </w:rPr>
                      <w:fldChar w:fldCharType="end"/>
                    </w:r>
                    <w:r w:rsidRPr="00B8066C">
                      <w:rPr>
                        <w:b/>
                        <w:color w:val="261411"/>
                        <w:sz w:val="16"/>
                      </w:rPr>
                      <w:t xml:space="preserve"> 201</w:t>
                    </w:r>
                    <w:r>
                      <w:rPr>
                        <w:b/>
                        <w:color w:val="261411"/>
                        <w:sz w:val="16"/>
                      </w:rPr>
                      <w:t>6-2020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D4" w:rsidRPr="00B87AD4" w:rsidRDefault="000A59D4" w:rsidP="004E0205">
    <w:pPr>
      <w:pBdr>
        <w:top w:val="single" w:sz="4" w:space="1" w:color="943634" w:themeColor="accent2" w:themeShade="BF"/>
        <w:bottom w:val="single" w:sz="4" w:space="1" w:color="943634" w:themeColor="accent2" w:themeShade="BF"/>
      </w:pBdr>
    </w:pPr>
    <w:r>
      <w:rPr>
        <w:noProof/>
        <w:lang w:eastAsia="en-AU"/>
      </w:rPr>
      <mc:AlternateContent>
        <mc:Choice Requires="wps">
          <w:drawing>
            <wp:anchor distT="0" distB="0" distL="114300" distR="114300" simplePos="0" relativeHeight="251661312" behindDoc="0" locked="0" layoutInCell="1" allowOverlap="1" wp14:anchorId="17226304" wp14:editId="1D3D3E3D">
              <wp:simplePos x="0" y="0"/>
              <wp:positionH relativeFrom="column">
                <wp:posOffset>4311650</wp:posOffset>
              </wp:positionH>
              <wp:positionV relativeFrom="paragraph">
                <wp:posOffset>73025</wp:posOffset>
              </wp:positionV>
              <wp:extent cx="1612900" cy="228600"/>
              <wp:effectExtent l="0" t="0" r="6350" b="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Pr="00876DF9" w:rsidRDefault="000A59D4" w:rsidP="004E0205">
                          <w:pPr>
                            <w:jc w:val="right"/>
                            <w:rPr>
                              <w:color w:val="261411"/>
                              <w:sz w:val="28"/>
                            </w:rPr>
                          </w:pPr>
                          <w:r w:rsidRPr="00876DF9">
                            <w:rPr>
                              <w:color w:val="261411"/>
                              <w:sz w:val="16"/>
                            </w:rPr>
                            <w:t xml:space="preserve">Page </w:t>
                          </w:r>
                          <w:r w:rsidRPr="00876DF9">
                            <w:rPr>
                              <w:color w:val="261411"/>
                              <w:sz w:val="16"/>
                            </w:rPr>
                            <w:fldChar w:fldCharType="begin"/>
                          </w:r>
                          <w:r w:rsidRPr="00876DF9">
                            <w:rPr>
                              <w:color w:val="261411"/>
                              <w:sz w:val="16"/>
                            </w:rPr>
                            <w:instrText xml:space="preserve"> PAGE  \* MERGEFORMAT </w:instrText>
                          </w:r>
                          <w:r w:rsidRPr="00876DF9">
                            <w:rPr>
                              <w:color w:val="261411"/>
                              <w:sz w:val="16"/>
                            </w:rPr>
                            <w:fldChar w:fldCharType="separate"/>
                          </w:r>
                          <w:r w:rsidR="007A213D">
                            <w:rPr>
                              <w:noProof/>
                              <w:color w:val="261411"/>
                              <w:sz w:val="16"/>
                            </w:rPr>
                            <w:t>14</w:t>
                          </w:r>
                          <w:r w:rsidRPr="00876DF9">
                            <w:rPr>
                              <w:color w:val="261411"/>
                              <w:sz w:val="16"/>
                            </w:rPr>
                            <w:fldChar w:fldCharType="end"/>
                          </w:r>
                          <w:r w:rsidRPr="00876DF9">
                            <w:rPr>
                              <w:color w:val="261411"/>
                              <w:sz w:val="16"/>
                            </w:rPr>
                            <w:t xml:space="preserve"> of </w:t>
                          </w:r>
                          <w:r w:rsidRPr="004420A4">
                            <w:rPr>
                              <w:sz w:val="16"/>
                              <w:szCs w:val="16"/>
                              <w:u w:val="single"/>
                            </w:rPr>
                            <w:fldChar w:fldCharType="begin"/>
                          </w:r>
                          <w:r w:rsidRPr="004420A4">
                            <w:rPr>
                              <w:sz w:val="16"/>
                              <w:szCs w:val="16"/>
                              <w:u w:val="single"/>
                            </w:rPr>
                            <w:instrText xml:space="preserve"> NUMPAGES  \* MERGEFORMAT </w:instrText>
                          </w:r>
                          <w:r w:rsidRPr="004420A4">
                            <w:rPr>
                              <w:sz w:val="16"/>
                              <w:szCs w:val="16"/>
                              <w:u w:val="single"/>
                            </w:rPr>
                            <w:fldChar w:fldCharType="separate"/>
                          </w:r>
                          <w:r w:rsidR="007A213D">
                            <w:rPr>
                              <w:noProof/>
                              <w:sz w:val="16"/>
                              <w:szCs w:val="16"/>
                              <w:u w:val="single"/>
                            </w:rPr>
                            <w:t>28</w:t>
                          </w:r>
                          <w:r w:rsidRPr="004420A4">
                            <w:rPr>
                              <w:noProof/>
                              <w:sz w:val="16"/>
                              <w:szCs w:val="16"/>
                              <w:u w:val="single"/>
                            </w:rPr>
                            <w:fldChar w:fldCharType="end"/>
                          </w:r>
                          <w:r w:rsidRPr="00876DF9">
                            <w:rPr>
                              <w:color w:val="26141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8" type="#_x0000_t202" style="position:absolute;margin-left:339.5pt;margin-top:5.75pt;width:1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BZrgIAALE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" filled="f" stroked="f">
              <v:textbox inset="0,0,0,0">
                <w:txbxContent>
                  <w:p w:rsidR="000A59D4" w:rsidRPr="00876DF9" w:rsidRDefault="000A59D4" w:rsidP="004E0205">
                    <w:pPr>
                      <w:jc w:val="right"/>
                      <w:rPr>
                        <w:color w:val="261411"/>
                        <w:sz w:val="28"/>
                      </w:rPr>
                    </w:pPr>
                    <w:r w:rsidRPr="00876DF9">
                      <w:rPr>
                        <w:color w:val="261411"/>
                        <w:sz w:val="16"/>
                      </w:rPr>
                      <w:t xml:space="preserve">Page </w:t>
                    </w:r>
                    <w:r w:rsidRPr="00876DF9">
                      <w:rPr>
                        <w:color w:val="261411"/>
                        <w:sz w:val="16"/>
                      </w:rPr>
                      <w:fldChar w:fldCharType="begin"/>
                    </w:r>
                    <w:r w:rsidRPr="00876DF9">
                      <w:rPr>
                        <w:color w:val="261411"/>
                        <w:sz w:val="16"/>
                      </w:rPr>
                      <w:instrText xml:space="preserve"> PAGE  \* MERGEFORMAT </w:instrText>
                    </w:r>
                    <w:r w:rsidRPr="00876DF9">
                      <w:rPr>
                        <w:color w:val="261411"/>
                        <w:sz w:val="16"/>
                      </w:rPr>
                      <w:fldChar w:fldCharType="separate"/>
                    </w:r>
                    <w:r w:rsidR="007A213D">
                      <w:rPr>
                        <w:noProof/>
                        <w:color w:val="261411"/>
                        <w:sz w:val="16"/>
                      </w:rPr>
                      <w:t>14</w:t>
                    </w:r>
                    <w:r w:rsidRPr="00876DF9">
                      <w:rPr>
                        <w:color w:val="261411"/>
                        <w:sz w:val="16"/>
                      </w:rPr>
                      <w:fldChar w:fldCharType="end"/>
                    </w:r>
                    <w:r w:rsidRPr="00876DF9">
                      <w:rPr>
                        <w:color w:val="261411"/>
                        <w:sz w:val="16"/>
                      </w:rPr>
                      <w:t xml:space="preserve"> of </w:t>
                    </w:r>
                    <w:r w:rsidRPr="004420A4">
                      <w:rPr>
                        <w:sz w:val="16"/>
                        <w:szCs w:val="16"/>
                        <w:u w:val="single"/>
                      </w:rPr>
                      <w:fldChar w:fldCharType="begin"/>
                    </w:r>
                    <w:r w:rsidRPr="004420A4">
                      <w:rPr>
                        <w:sz w:val="16"/>
                        <w:szCs w:val="16"/>
                        <w:u w:val="single"/>
                      </w:rPr>
                      <w:instrText xml:space="preserve"> NUMPAGES  \* MERGEFORMAT </w:instrText>
                    </w:r>
                    <w:r w:rsidRPr="004420A4">
                      <w:rPr>
                        <w:sz w:val="16"/>
                        <w:szCs w:val="16"/>
                        <w:u w:val="single"/>
                      </w:rPr>
                      <w:fldChar w:fldCharType="separate"/>
                    </w:r>
                    <w:r w:rsidR="007A213D">
                      <w:rPr>
                        <w:noProof/>
                        <w:sz w:val="16"/>
                        <w:szCs w:val="16"/>
                        <w:u w:val="single"/>
                      </w:rPr>
                      <w:t>28</w:t>
                    </w:r>
                    <w:r w:rsidRPr="004420A4">
                      <w:rPr>
                        <w:noProof/>
                        <w:sz w:val="16"/>
                        <w:szCs w:val="16"/>
                        <w:u w:val="single"/>
                      </w:rPr>
                      <w:fldChar w:fldCharType="end"/>
                    </w:r>
                    <w:r w:rsidRPr="00876DF9">
                      <w:rPr>
                        <w:color w:val="261411"/>
                        <w:sz w:val="16"/>
                      </w:rPr>
                      <w:t xml:space="preserve"> </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51895CF6" wp14:editId="1DC0290E">
              <wp:simplePos x="0" y="0"/>
              <wp:positionH relativeFrom="column">
                <wp:posOffset>1905</wp:posOffset>
              </wp:positionH>
              <wp:positionV relativeFrom="paragraph">
                <wp:posOffset>63500</wp:posOffset>
              </wp:positionV>
              <wp:extent cx="4699000" cy="241300"/>
              <wp:effectExtent l="0" t="0" r="6350" b="635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D4" w:rsidRPr="00876DF9" w:rsidRDefault="000A59D4" w:rsidP="004E0205">
                          <w:pPr>
                            <w:rPr>
                              <w:color w:val="261411"/>
                              <w:sz w:val="28"/>
                            </w:rPr>
                          </w:pPr>
                          <w:r>
                            <w:fldChar w:fldCharType="begin"/>
                          </w:r>
                          <w:r>
                            <w:instrText xml:space="preserve"> TITLE  \* MERGEFORMAT </w:instrText>
                          </w:r>
                          <w:r>
                            <w:rPr>
                              <w:b/>
                              <w:color w:val="261411"/>
                              <w:sz w:val="16"/>
                            </w:rPr>
                            <w:fldChar w:fldCharType="end"/>
                          </w:r>
                          <w:r w:rsidRPr="00876DF9">
                            <w:rPr>
                              <w:color w:val="261411"/>
                              <w:sz w:val="16"/>
                            </w:rPr>
                            <w:t xml:space="preserve"> </w:t>
                          </w:r>
                          <w:r w:rsidRPr="00B8066C">
                            <w:rPr>
                              <w:b/>
                              <w:color w:val="261411"/>
                              <w:sz w:val="16"/>
                            </w:rPr>
                            <w:t>2015-2018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margin-left:.15pt;margin-top:5pt;width:370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" filled="f" stroked="f">
              <v:textbox inset="0,0,0,0">
                <w:txbxContent>
                  <w:p w:rsidR="000A59D4" w:rsidRPr="00876DF9" w:rsidRDefault="000A59D4" w:rsidP="004E0205">
                    <w:pPr>
                      <w:rPr>
                        <w:color w:val="261411"/>
                        <w:sz w:val="28"/>
                      </w:rPr>
                    </w:pPr>
                    <w:r>
                      <w:fldChar w:fldCharType="begin"/>
                    </w:r>
                    <w:r>
                      <w:instrText xml:space="preserve"> TITLE  \* MERGEFORMAT </w:instrText>
                    </w:r>
                    <w:r>
                      <w:rPr>
                        <w:b/>
                        <w:color w:val="261411"/>
                        <w:sz w:val="16"/>
                      </w:rPr>
                      <w:fldChar w:fldCharType="end"/>
                    </w:r>
                    <w:r w:rsidRPr="00876DF9">
                      <w:rPr>
                        <w:color w:val="261411"/>
                        <w:sz w:val="16"/>
                      </w:rPr>
                      <w:t xml:space="preserve"> </w:t>
                    </w:r>
                    <w:r w:rsidRPr="00B8066C">
                      <w:rPr>
                        <w:b/>
                        <w:color w:val="261411"/>
                        <w:sz w:val="16"/>
                      </w:rPr>
                      <w:t>2015-2018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D4" w:rsidRDefault="000A59D4" w:rsidP="00480EC6">
      <w:pPr>
        <w:spacing w:after="0"/>
      </w:pPr>
      <w:r>
        <w:separator/>
      </w:r>
    </w:p>
  </w:footnote>
  <w:footnote w:type="continuationSeparator" w:id="0">
    <w:p w:rsidR="000A59D4" w:rsidRDefault="000A59D4" w:rsidP="00480EC6">
      <w:pPr>
        <w:spacing w:after="0"/>
      </w:pPr>
      <w:r>
        <w:continuationSeparator/>
      </w:r>
    </w:p>
  </w:footnote>
  <w:footnote w:id="1">
    <w:p w:rsidR="000A59D4" w:rsidRDefault="000A59D4" w:rsidP="00480EC6">
      <w:pPr>
        <w:pStyle w:val="FootnoteText"/>
      </w:pPr>
      <w:r>
        <w:rPr>
          <w:rStyle w:val="FootnoteReference"/>
        </w:rPr>
        <w:footnoteRef/>
      </w:r>
      <w:r>
        <w:t xml:space="preserve"> </w:t>
      </w:r>
      <w:proofErr w:type="gramStart"/>
      <w:r>
        <w:t xml:space="preserve">World Health Organisation, 2016, </w:t>
      </w:r>
      <w:r>
        <w:rPr>
          <w:i/>
        </w:rPr>
        <w:t>Environmental Health.</w:t>
      </w:r>
      <w:proofErr w:type="gramEnd"/>
      <w:r>
        <w:t xml:space="preserve"> </w:t>
      </w:r>
      <w:proofErr w:type="gramStart"/>
      <w:r>
        <w:t>[Online].</w:t>
      </w:r>
      <w:proofErr w:type="gramEnd"/>
      <w:r>
        <w:t xml:space="preserve"> [Accessed 2 May 2016]</w:t>
      </w:r>
    </w:p>
  </w:footnote>
  <w:footnote w:id="2">
    <w:p w:rsidR="000A59D4" w:rsidRPr="00E872A6" w:rsidRDefault="000A59D4" w:rsidP="00480EC6">
      <w:pPr>
        <w:pStyle w:val="FootnoteText"/>
      </w:pPr>
      <w:r>
        <w:rPr>
          <w:rStyle w:val="FootnoteReference"/>
        </w:rPr>
        <w:footnoteRef/>
      </w:r>
      <w:r>
        <w:t xml:space="preserve"> Ibid</w:t>
      </w:r>
    </w:p>
  </w:footnote>
  <w:footnote w:id="3">
    <w:p w:rsidR="000A59D4" w:rsidRPr="00E872A6" w:rsidRDefault="000A59D4" w:rsidP="00480EC6">
      <w:pPr>
        <w:pStyle w:val="FootnoteText"/>
      </w:pPr>
      <w:r>
        <w:rPr>
          <w:rStyle w:val="FootnoteReference"/>
        </w:rPr>
        <w:footnoteRef/>
      </w:r>
      <w:r>
        <w:t xml:space="preserve"> Australian Government Department of Health 2014, </w:t>
      </w:r>
      <w:r>
        <w:rPr>
          <w:i/>
        </w:rPr>
        <w:t>Overview of environmental Health [</w:t>
      </w:r>
      <w:r>
        <w:t>online] [accessed 7 July 2016]</w:t>
      </w:r>
    </w:p>
  </w:footnote>
  <w:footnote w:id="4">
    <w:p w:rsidR="000A59D4" w:rsidRPr="00246663" w:rsidRDefault="000A59D4" w:rsidP="00480EC6">
      <w:pPr>
        <w:pStyle w:val="FootnoteText"/>
        <w:rPr>
          <w:i/>
        </w:rPr>
      </w:pPr>
      <w:r>
        <w:rPr>
          <w:rStyle w:val="FootnoteReference"/>
        </w:rPr>
        <w:footnoteRef/>
      </w:r>
      <w:r>
        <w:t xml:space="preserve"> </w:t>
      </w:r>
      <w:proofErr w:type="spellStart"/>
      <w:r>
        <w:t>Centers</w:t>
      </w:r>
      <w:proofErr w:type="spellEnd"/>
      <w:r>
        <w:t xml:space="preserve"> for Disease Control and Prevention and Department of Health and Human Services (United States) 2003</w:t>
      </w:r>
      <w:proofErr w:type="gramStart"/>
      <w:r>
        <w:t xml:space="preserve">, </w:t>
      </w:r>
      <w:r>
        <w:rPr>
          <w:i/>
        </w:rPr>
        <w:t xml:space="preserve"> A</w:t>
      </w:r>
      <w:proofErr w:type="gramEnd"/>
      <w:r>
        <w:rPr>
          <w:i/>
        </w:rPr>
        <w:t xml:space="preserve"> National Strategy to Revitalize Environmental Public Health Services.</w:t>
      </w:r>
    </w:p>
  </w:footnote>
  <w:footnote w:id="5">
    <w:p w:rsidR="000A59D4" w:rsidRPr="00246663" w:rsidRDefault="000A59D4" w:rsidP="00480EC6">
      <w:pPr>
        <w:pStyle w:val="FootnoteText"/>
        <w:rPr>
          <w:i/>
        </w:rPr>
      </w:pPr>
      <w:r>
        <w:rPr>
          <w:rStyle w:val="FootnoteReference"/>
        </w:rPr>
        <w:footnoteRef/>
      </w:r>
      <w:r>
        <w:t xml:space="preserve"> Environmental Public Health Practice Network, 2011 (unpublished) </w:t>
      </w:r>
      <w:r>
        <w:rPr>
          <w:i/>
        </w:rPr>
        <w:t>Environmental Public Health: A position paper for the Health Protection Stocktake.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D4" w:rsidRPr="006667AC" w:rsidRDefault="000A59D4" w:rsidP="004E0205">
    <w:pPr>
      <w:pStyle w:val="Header"/>
      <w:pBdr>
        <w:bottom w:val="single" w:sz="12" w:space="1" w:color="943634" w:themeColor="accent2" w:themeShade="BF"/>
      </w:pBdr>
      <w:jc w:val="center"/>
      <w:rPr>
        <w:b/>
        <w:sz w:val="28"/>
      </w:rPr>
    </w:pPr>
    <w:r w:rsidRPr="006667AC">
      <w:rPr>
        <w:b/>
        <w:sz w:val="28"/>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D4" w:rsidRDefault="000A59D4" w:rsidP="004E0205">
    <w:pPr>
      <w:pStyle w:val="Header"/>
      <w:pBdr>
        <w:bottom w:val="single" w:sz="12" w:space="1" w:color="943634" w:themeColor="accent2" w:themeShade="BF"/>
      </w:pBdr>
      <w:jc w:val="center"/>
    </w:pPr>
    <w:r w:rsidRPr="006667AC">
      <w:t xml:space="preserve"> </w:t>
    </w:r>
    <w:r w:rsidRPr="006667AC">
      <w:rPr>
        <w:b/>
        <w:sz w:val="28"/>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6AAA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A381F"/>
    <w:multiLevelType w:val="hybridMultilevel"/>
    <w:tmpl w:val="6C8CD7B0"/>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F300F"/>
    <w:multiLevelType w:val="hybridMultilevel"/>
    <w:tmpl w:val="BB4CC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31270"/>
    <w:multiLevelType w:val="hybridMultilevel"/>
    <w:tmpl w:val="2EB8B8CE"/>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nsid w:val="0D7F04F5"/>
    <w:multiLevelType w:val="hybridMultilevel"/>
    <w:tmpl w:val="C248FB3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11E94AC9"/>
    <w:multiLevelType w:val="multilevel"/>
    <w:tmpl w:val="69CAE872"/>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83D2306"/>
    <w:multiLevelType w:val="multilevel"/>
    <w:tmpl w:val="FC7CA574"/>
    <w:lvl w:ilvl="0">
      <w:start w:val="1"/>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imes New Roman"/>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8DC5380"/>
    <w:multiLevelType w:val="multilevel"/>
    <w:tmpl w:val="AA52BA24"/>
    <w:styleLink w:val="Bullets"/>
    <w:lvl w:ilvl="0">
      <w:start w:val="1"/>
      <w:numFmt w:val="bullet"/>
      <w:lvlText w:val=""/>
      <w:lvlJc w:val="left"/>
      <w:pPr>
        <w:tabs>
          <w:tab w:val="num" w:pos="851"/>
        </w:tabs>
        <w:ind w:left="284" w:firstLine="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D602C06"/>
    <w:multiLevelType w:val="multilevel"/>
    <w:tmpl w:val="9000F932"/>
    <w:lvl w:ilvl="0">
      <w:start w:val="1"/>
      <w:numFmt w:val="decimal"/>
      <w:pStyle w:val="Heading1A"/>
      <w:lvlText w:val="B%1"/>
      <w:lvlJc w:val="left"/>
      <w:pPr>
        <w:tabs>
          <w:tab w:val="num" w:pos="1029"/>
        </w:tabs>
        <w:ind w:left="1029" w:hanging="924"/>
      </w:pPr>
      <w:rPr>
        <w:rFonts w:hint="default"/>
      </w:rPr>
    </w:lvl>
    <w:lvl w:ilvl="1">
      <w:start w:val="1"/>
      <w:numFmt w:val="decimal"/>
      <w:pStyle w:val="PFNumLevel2"/>
      <w:lvlText w:val="A%1.%2"/>
      <w:lvlJc w:val="left"/>
      <w:pPr>
        <w:tabs>
          <w:tab w:val="num" w:pos="924"/>
        </w:tabs>
        <w:ind w:left="924" w:hanging="924"/>
      </w:pPr>
      <w:rPr>
        <w:rFonts w:hint="default"/>
        <w:b w:val="0"/>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9">
    <w:nsid w:val="1E01310A"/>
    <w:multiLevelType w:val="hybridMultilevel"/>
    <w:tmpl w:val="05CE2BCE"/>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2B43E5"/>
    <w:multiLevelType w:val="multilevel"/>
    <w:tmpl w:val="AE6CDD7E"/>
    <w:lvl w:ilvl="0">
      <w:start w:val="1"/>
      <w:numFmt w:val="bullet"/>
      <w:pStyle w:val="ITSListBullet"/>
      <w:lvlText w:val=""/>
      <w:lvlJc w:val="left"/>
      <w:pPr>
        <w:tabs>
          <w:tab w:val="num" w:pos="657"/>
        </w:tabs>
        <w:ind w:left="657" w:hanging="567"/>
      </w:pPr>
      <w:rPr>
        <w:rFonts w:ascii="Symbol" w:hAnsi="Symbol" w:hint="default"/>
      </w:rPr>
    </w:lvl>
    <w:lvl w:ilvl="1">
      <w:start w:val="1"/>
      <w:numFmt w:val="bullet"/>
      <w:pStyle w:val="ITSListBullet2"/>
      <w:lvlText w:val=""/>
      <w:lvlJc w:val="left"/>
      <w:pPr>
        <w:tabs>
          <w:tab w:val="num" w:pos="1134"/>
        </w:tabs>
        <w:ind w:left="1134" w:hanging="567"/>
      </w:pPr>
      <w:rPr>
        <w:rFonts w:ascii="Wingdings" w:hAnsi="Wingdings" w:hint="default"/>
      </w:rPr>
    </w:lvl>
    <w:lvl w:ilvl="2">
      <w:start w:val="1"/>
      <w:numFmt w:val="bullet"/>
      <w:pStyle w:val="ITSListBullet3"/>
      <w:lvlText w:val=""/>
      <w:lvlJc w:val="left"/>
      <w:pPr>
        <w:tabs>
          <w:tab w:val="num" w:pos="1701"/>
        </w:tabs>
        <w:ind w:left="1701" w:hanging="56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75476E3"/>
    <w:multiLevelType w:val="multilevel"/>
    <w:tmpl w:val="667C3710"/>
    <w:numStyleLink w:val="PPMList"/>
  </w:abstractNum>
  <w:abstractNum w:abstractNumId="12">
    <w:nsid w:val="28AE4EFA"/>
    <w:multiLevelType w:val="multilevel"/>
    <w:tmpl w:val="785A74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C66D47"/>
    <w:multiLevelType w:val="multilevel"/>
    <w:tmpl w:val="785A74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9627FA"/>
    <w:multiLevelType w:val="hybridMultilevel"/>
    <w:tmpl w:val="A56ED7A6"/>
    <w:lvl w:ilvl="0" w:tplc="0C090001">
      <w:start w:val="1"/>
      <w:numFmt w:val="decimal"/>
      <w:pStyle w:val="PPMNumberlevel1"/>
      <w:lvlText w:val="%1."/>
      <w:lvlJc w:val="left"/>
      <w:pPr>
        <w:ind w:left="1636" w:hanging="360"/>
      </w:pPr>
      <w:rPr>
        <w:rFonts w:hint="default"/>
      </w:rPr>
    </w:lvl>
    <w:lvl w:ilvl="1" w:tplc="0C090003">
      <w:start w:val="1"/>
      <w:numFmt w:val="lowerLetter"/>
      <w:lvlText w:val="%2."/>
      <w:lvlJc w:val="left"/>
      <w:pPr>
        <w:ind w:left="2716" w:hanging="360"/>
      </w:pPr>
    </w:lvl>
    <w:lvl w:ilvl="2" w:tplc="0C090005">
      <w:start w:val="1"/>
      <w:numFmt w:val="lowerRoman"/>
      <w:lvlText w:val="%3."/>
      <w:lvlJc w:val="right"/>
      <w:pPr>
        <w:ind w:left="3436" w:hanging="180"/>
      </w:pPr>
    </w:lvl>
    <w:lvl w:ilvl="3" w:tplc="0C090001" w:tentative="1">
      <w:start w:val="1"/>
      <w:numFmt w:val="decimal"/>
      <w:lvlText w:val="%4."/>
      <w:lvlJc w:val="left"/>
      <w:pPr>
        <w:ind w:left="4156" w:hanging="360"/>
      </w:pPr>
    </w:lvl>
    <w:lvl w:ilvl="4" w:tplc="0C090003" w:tentative="1">
      <w:start w:val="1"/>
      <w:numFmt w:val="lowerLetter"/>
      <w:lvlText w:val="%5."/>
      <w:lvlJc w:val="left"/>
      <w:pPr>
        <w:ind w:left="4876" w:hanging="360"/>
      </w:pPr>
    </w:lvl>
    <w:lvl w:ilvl="5" w:tplc="0C090005" w:tentative="1">
      <w:start w:val="1"/>
      <w:numFmt w:val="lowerRoman"/>
      <w:lvlText w:val="%6."/>
      <w:lvlJc w:val="right"/>
      <w:pPr>
        <w:ind w:left="5596" w:hanging="180"/>
      </w:pPr>
    </w:lvl>
    <w:lvl w:ilvl="6" w:tplc="0C090001" w:tentative="1">
      <w:start w:val="1"/>
      <w:numFmt w:val="decimal"/>
      <w:lvlText w:val="%7."/>
      <w:lvlJc w:val="left"/>
      <w:pPr>
        <w:ind w:left="6316" w:hanging="360"/>
      </w:pPr>
    </w:lvl>
    <w:lvl w:ilvl="7" w:tplc="0C090003" w:tentative="1">
      <w:start w:val="1"/>
      <w:numFmt w:val="lowerLetter"/>
      <w:lvlText w:val="%8."/>
      <w:lvlJc w:val="left"/>
      <w:pPr>
        <w:ind w:left="7036" w:hanging="360"/>
      </w:pPr>
    </w:lvl>
    <w:lvl w:ilvl="8" w:tplc="0C090005" w:tentative="1">
      <w:start w:val="1"/>
      <w:numFmt w:val="lowerRoman"/>
      <w:lvlText w:val="%9."/>
      <w:lvlJc w:val="right"/>
      <w:pPr>
        <w:ind w:left="7756" w:hanging="180"/>
      </w:pPr>
    </w:lvl>
  </w:abstractNum>
  <w:abstractNum w:abstractNumId="15">
    <w:nsid w:val="338B12C9"/>
    <w:multiLevelType w:val="multilevel"/>
    <w:tmpl w:val="785A749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FC1B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5856F8"/>
    <w:multiLevelType w:val="hybridMultilevel"/>
    <w:tmpl w:val="5622D718"/>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3257D6"/>
    <w:multiLevelType w:val="hybridMultilevel"/>
    <w:tmpl w:val="EF8ED44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nsid w:val="4A2128B0"/>
    <w:multiLevelType w:val="multilevel"/>
    <w:tmpl w:val="CE9CD2F8"/>
    <w:lvl w:ilvl="0">
      <w:start w:val="1"/>
      <w:numFmt w:val="lowerLetter"/>
      <w:pStyle w:val="Apis2010NumberedList"/>
      <w:lvlText w:val="%1."/>
      <w:lvlJc w:val="left"/>
      <w:pPr>
        <w:tabs>
          <w:tab w:val="num" w:pos="567"/>
        </w:tabs>
        <w:ind w:left="567" w:hanging="567"/>
      </w:pPr>
      <w:rPr>
        <w:rFonts w:ascii="Arial" w:hAnsi="Arial" w:hint="default"/>
        <w:b w:val="0"/>
        <w:i w:val="0"/>
        <w:caps w:val="0"/>
        <w:sz w:val="16"/>
        <w:szCs w:val="16"/>
      </w:rPr>
    </w:lvl>
    <w:lvl w:ilvl="1">
      <w:start w:val="1"/>
      <w:numFmt w:val="lowerRoman"/>
      <w:lvlText w:val="%2."/>
      <w:lvlJc w:val="left"/>
      <w:pPr>
        <w:tabs>
          <w:tab w:val="num" w:pos="1134"/>
        </w:tabs>
        <w:ind w:left="1134" w:hanging="567"/>
      </w:pPr>
      <w:rPr>
        <w:rFonts w:ascii="Arial" w:hAnsi="Arial" w:hint="default"/>
        <w:b w:val="0"/>
        <w:i w:val="0"/>
        <w:strike w:val="0"/>
        <w:dstrike w:val="0"/>
        <w:vanish w:val="0"/>
        <w:color w:val="000000"/>
        <w:sz w:val="21"/>
        <w:szCs w:val="28"/>
        <w:vertAlign w:val="baseline"/>
      </w:rPr>
    </w:lvl>
    <w:lvl w:ilvl="2">
      <w:start w:val="1"/>
      <w:numFmt w:val="bullet"/>
      <w:lvlText w:val="-"/>
      <w:lvlJc w:val="left"/>
      <w:pPr>
        <w:tabs>
          <w:tab w:val="num" w:pos="1701"/>
        </w:tabs>
        <w:ind w:left="1701" w:hanging="567"/>
      </w:pPr>
      <w:rPr>
        <w:rFonts w:ascii="Arial" w:hAnsi="Arial" w:hint="default"/>
        <w:color w:val="auto"/>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bullet"/>
      <w:lvlText w:val=""/>
      <w:lvlJc w:val="left"/>
      <w:pPr>
        <w:tabs>
          <w:tab w:val="num" w:pos="4536"/>
        </w:tabs>
        <w:ind w:left="4536" w:hanging="567"/>
      </w:pPr>
      <w:rPr>
        <w:rFonts w:ascii="Symbol" w:hAnsi="Symbol" w:hint="default"/>
        <w:color w:val="auto"/>
      </w:rPr>
    </w:lvl>
    <w:lvl w:ilvl="8">
      <w:start w:val="1"/>
      <w:numFmt w:val="bullet"/>
      <w:lvlText w:val=""/>
      <w:lvlJc w:val="left"/>
      <w:pPr>
        <w:tabs>
          <w:tab w:val="num" w:pos="5103"/>
        </w:tabs>
        <w:ind w:left="5103" w:hanging="567"/>
      </w:pPr>
      <w:rPr>
        <w:rFonts w:ascii="Symbol" w:hAnsi="Symbol" w:hint="default"/>
        <w:color w:val="auto"/>
      </w:rPr>
    </w:lvl>
  </w:abstractNum>
  <w:abstractNum w:abstractNumId="20">
    <w:nsid w:val="4D976C1A"/>
    <w:multiLevelType w:val="hybridMultilevel"/>
    <w:tmpl w:val="C97AEEE2"/>
    <w:lvl w:ilvl="0" w:tplc="9EC4459E">
      <w:start w:val="1"/>
      <w:numFmt w:val="lowerLetter"/>
      <w:pStyle w:val="PPMNumberlevel2alphabetlist"/>
      <w:lvlText w:val="%1."/>
      <w:lvlJc w:val="left"/>
      <w:pPr>
        <w:ind w:left="1571" w:hanging="360"/>
      </w:pPr>
    </w:lvl>
    <w:lvl w:ilvl="1" w:tplc="4BBE3728" w:tentative="1">
      <w:start w:val="1"/>
      <w:numFmt w:val="lowerLetter"/>
      <w:lvlText w:val="%2."/>
      <w:lvlJc w:val="left"/>
      <w:pPr>
        <w:ind w:left="2291" w:hanging="360"/>
      </w:pPr>
    </w:lvl>
    <w:lvl w:ilvl="2" w:tplc="6026FB16" w:tentative="1">
      <w:start w:val="1"/>
      <w:numFmt w:val="lowerRoman"/>
      <w:lvlText w:val="%3."/>
      <w:lvlJc w:val="right"/>
      <w:pPr>
        <w:ind w:left="3011" w:hanging="180"/>
      </w:pPr>
    </w:lvl>
    <w:lvl w:ilvl="3" w:tplc="1CECF4E8" w:tentative="1">
      <w:start w:val="1"/>
      <w:numFmt w:val="decimal"/>
      <w:lvlText w:val="%4."/>
      <w:lvlJc w:val="left"/>
      <w:pPr>
        <w:ind w:left="3731" w:hanging="360"/>
      </w:pPr>
    </w:lvl>
    <w:lvl w:ilvl="4" w:tplc="0680BF70" w:tentative="1">
      <w:start w:val="1"/>
      <w:numFmt w:val="lowerLetter"/>
      <w:lvlText w:val="%5."/>
      <w:lvlJc w:val="left"/>
      <w:pPr>
        <w:ind w:left="4451" w:hanging="360"/>
      </w:pPr>
    </w:lvl>
    <w:lvl w:ilvl="5" w:tplc="A614D6F2" w:tentative="1">
      <w:start w:val="1"/>
      <w:numFmt w:val="lowerRoman"/>
      <w:lvlText w:val="%6."/>
      <w:lvlJc w:val="right"/>
      <w:pPr>
        <w:ind w:left="5171" w:hanging="180"/>
      </w:pPr>
    </w:lvl>
    <w:lvl w:ilvl="6" w:tplc="867494E8" w:tentative="1">
      <w:start w:val="1"/>
      <w:numFmt w:val="decimal"/>
      <w:lvlText w:val="%7."/>
      <w:lvlJc w:val="left"/>
      <w:pPr>
        <w:ind w:left="5891" w:hanging="360"/>
      </w:pPr>
    </w:lvl>
    <w:lvl w:ilvl="7" w:tplc="FFA04DD6" w:tentative="1">
      <w:start w:val="1"/>
      <w:numFmt w:val="lowerLetter"/>
      <w:lvlText w:val="%8."/>
      <w:lvlJc w:val="left"/>
      <w:pPr>
        <w:ind w:left="6611" w:hanging="360"/>
      </w:pPr>
    </w:lvl>
    <w:lvl w:ilvl="8" w:tplc="9C58616A" w:tentative="1">
      <w:start w:val="1"/>
      <w:numFmt w:val="lowerRoman"/>
      <w:lvlText w:val="%9."/>
      <w:lvlJc w:val="right"/>
      <w:pPr>
        <w:ind w:left="7331" w:hanging="180"/>
      </w:pPr>
    </w:lvl>
  </w:abstractNum>
  <w:abstractNum w:abstractNumId="21">
    <w:nsid w:val="4E8E643A"/>
    <w:multiLevelType w:val="hybridMultilevel"/>
    <w:tmpl w:val="7FD0CD90"/>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EC6BE8"/>
    <w:multiLevelType w:val="hybridMultilevel"/>
    <w:tmpl w:val="102A9A7E"/>
    <w:lvl w:ilvl="0" w:tplc="8ABE24AA">
      <w:numFmt w:val="bullet"/>
      <w:lvlText w:val="•"/>
      <w:lvlJc w:val="left"/>
      <w:pPr>
        <w:ind w:left="1211" w:hanging="360"/>
      </w:pPr>
      <w:rPr>
        <w:rFonts w:ascii="Calibri" w:eastAsia="Batang"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4F8436FD"/>
    <w:multiLevelType w:val="hybridMultilevel"/>
    <w:tmpl w:val="9F588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820862"/>
    <w:multiLevelType w:val="hybridMultilevel"/>
    <w:tmpl w:val="3A5C67A2"/>
    <w:lvl w:ilvl="0" w:tplc="60C2560E">
      <w:start w:val="4"/>
      <w:numFmt w:val="bullet"/>
      <w:lvlText w:val="-"/>
      <w:lvlJc w:val="left"/>
      <w:pPr>
        <w:ind w:left="1571" w:hanging="360"/>
      </w:pPr>
      <w:rPr>
        <w:rFonts w:ascii="Calibri" w:eastAsiaTheme="minorHAnsi" w:hAnsi="Calibri" w:cstheme="minorBidi"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nsid w:val="530661B7"/>
    <w:multiLevelType w:val="hybridMultilevel"/>
    <w:tmpl w:val="F51244A0"/>
    <w:lvl w:ilvl="0" w:tplc="0C09000F">
      <w:start w:val="1"/>
      <w:numFmt w:val="decimal"/>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553B7951"/>
    <w:multiLevelType w:val="hybridMultilevel"/>
    <w:tmpl w:val="75244748"/>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nsid w:val="55C411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0A243E"/>
    <w:multiLevelType w:val="multilevel"/>
    <w:tmpl w:val="9B8CC34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296C8D"/>
    <w:multiLevelType w:val="multilevel"/>
    <w:tmpl w:val="667C3710"/>
    <w:styleLink w:val="PPMList"/>
    <w:lvl w:ilvl="0">
      <w:start w:val="1"/>
      <w:numFmt w:val="decimal"/>
      <w:pStyle w:val="PPMNumbered"/>
      <w:lvlText w:val="%1."/>
      <w:lvlJc w:val="left"/>
      <w:pPr>
        <w:tabs>
          <w:tab w:val="num" w:pos="1701"/>
        </w:tabs>
        <w:ind w:left="1701" w:hanging="567"/>
      </w:pPr>
      <w:rPr>
        <w:rFonts w:hint="default"/>
      </w:rPr>
    </w:lvl>
    <w:lvl w:ilvl="1">
      <w:start w:val="1"/>
      <w:numFmt w:val="lowerLetter"/>
      <w:lvlText w:val="%2."/>
      <w:lvlJc w:val="left"/>
      <w:pPr>
        <w:tabs>
          <w:tab w:val="num" w:pos="1701"/>
        </w:tabs>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1449" w:hanging="360"/>
      </w:pPr>
      <w:rPr>
        <w:rFonts w:hint="default"/>
      </w:rPr>
    </w:lvl>
    <w:lvl w:ilvl="4">
      <w:start w:val="1"/>
      <w:numFmt w:val="lowerLetter"/>
      <w:lvlText w:val="(%5)"/>
      <w:lvlJc w:val="left"/>
      <w:pPr>
        <w:ind w:left="-1089" w:hanging="360"/>
      </w:pPr>
      <w:rPr>
        <w:rFonts w:hint="default"/>
      </w:rPr>
    </w:lvl>
    <w:lvl w:ilvl="5">
      <w:start w:val="1"/>
      <w:numFmt w:val="lowerRoman"/>
      <w:lvlText w:val="(%6)"/>
      <w:lvlJc w:val="left"/>
      <w:pPr>
        <w:ind w:left="-729" w:hanging="360"/>
      </w:pPr>
      <w:rPr>
        <w:rFonts w:hint="default"/>
      </w:rPr>
    </w:lvl>
    <w:lvl w:ilvl="6">
      <w:start w:val="1"/>
      <w:numFmt w:val="decimal"/>
      <w:lvlText w:val="%7."/>
      <w:lvlJc w:val="left"/>
      <w:pPr>
        <w:ind w:left="-369" w:hanging="360"/>
      </w:pPr>
      <w:rPr>
        <w:rFonts w:hint="default"/>
      </w:rPr>
    </w:lvl>
    <w:lvl w:ilvl="7">
      <w:start w:val="1"/>
      <w:numFmt w:val="lowerLetter"/>
      <w:lvlText w:val="%8."/>
      <w:lvlJc w:val="left"/>
      <w:pPr>
        <w:ind w:left="-9" w:hanging="360"/>
      </w:pPr>
      <w:rPr>
        <w:rFonts w:hint="default"/>
      </w:rPr>
    </w:lvl>
    <w:lvl w:ilvl="8">
      <w:start w:val="1"/>
      <w:numFmt w:val="lowerRoman"/>
      <w:lvlText w:val="%9."/>
      <w:lvlJc w:val="left"/>
      <w:pPr>
        <w:ind w:left="351" w:hanging="360"/>
      </w:pPr>
      <w:rPr>
        <w:rFonts w:hint="default"/>
      </w:rPr>
    </w:lvl>
  </w:abstractNum>
  <w:abstractNum w:abstractNumId="30">
    <w:nsid w:val="5CAF72AA"/>
    <w:multiLevelType w:val="hybridMultilevel"/>
    <w:tmpl w:val="6616D2EC"/>
    <w:lvl w:ilvl="0" w:tplc="768EA4F6">
      <w:start w:val="1"/>
      <w:numFmt w:val="bullet"/>
      <w:pStyle w:val="PPMBullet2"/>
      <w:lvlText w:val="o"/>
      <w:lvlJc w:val="left"/>
      <w:pPr>
        <w:ind w:left="1571" w:hanging="360"/>
      </w:pPr>
      <w:rPr>
        <w:rFonts w:ascii="Courier New" w:hAnsi="Courier New" w:cs="Courier New" w:hint="default"/>
      </w:rPr>
    </w:lvl>
    <w:lvl w:ilvl="1" w:tplc="14D47BEC" w:tentative="1">
      <w:start w:val="1"/>
      <w:numFmt w:val="lowerLetter"/>
      <w:lvlText w:val="%2."/>
      <w:lvlJc w:val="left"/>
      <w:pPr>
        <w:ind w:left="2291" w:hanging="360"/>
      </w:pPr>
    </w:lvl>
    <w:lvl w:ilvl="2" w:tplc="9A1A4568" w:tentative="1">
      <w:start w:val="1"/>
      <w:numFmt w:val="lowerRoman"/>
      <w:lvlText w:val="%3."/>
      <w:lvlJc w:val="right"/>
      <w:pPr>
        <w:ind w:left="3011" w:hanging="180"/>
      </w:pPr>
    </w:lvl>
    <w:lvl w:ilvl="3" w:tplc="324E62E2" w:tentative="1">
      <w:start w:val="1"/>
      <w:numFmt w:val="decimal"/>
      <w:lvlText w:val="%4."/>
      <w:lvlJc w:val="left"/>
      <w:pPr>
        <w:ind w:left="3731" w:hanging="360"/>
      </w:pPr>
    </w:lvl>
    <w:lvl w:ilvl="4" w:tplc="DC425E2A" w:tentative="1">
      <w:start w:val="1"/>
      <w:numFmt w:val="lowerLetter"/>
      <w:lvlText w:val="%5."/>
      <w:lvlJc w:val="left"/>
      <w:pPr>
        <w:ind w:left="4451" w:hanging="360"/>
      </w:pPr>
    </w:lvl>
    <w:lvl w:ilvl="5" w:tplc="CEC84832" w:tentative="1">
      <w:start w:val="1"/>
      <w:numFmt w:val="lowerRoman"/>
      <w:lvlText w:val="%6."/>
      <w:lvlJc w:val="right"/>
      <w:pPr>
        <w:ind w:left="5171" w:hanging="180"/>
      </w:pPr>
    </w:lvl>
    <w:lvl w:ilvl="6" w:tplc="26F04944" w:tentative="1">
      <w:start w:val="1"/>
      <w:numFmt w:val="decimal"/>
      <w:lvlText w:val="%7."/>
      <w:lvlJc w:val="left"/>
      <w:pPr>
        <w:ind w:left="5891" w:hanging="360"/>
      </w:pPr>
    </w:lvl>
    <w:lvl w:ilvl="7" w:tplc="28D4B942" w:tentative="1">
      <w:start w:val="1"/>
      <w:numFmt w:val="lowerLetter"/>
      <w:lvlText w:val="%8."/>
      <w:lvlJc w:val="left"/>
      <w:pPr>
        <w:ind w:left="6611" w:hanging="360"/>
      </w:pPr>
    </w:lvl>
    <w:lvl w:ilvl="8" w:tplc="BA20019A" w:tentative="1">
      <w:start w:val="1"/>
      <w:numFmt w:val="lowerRoman"/>
      <w:lvlText w:val="%9."/>
      <w:lvlJc w:val="right"/>
      <w:pPr>
        <w:ind w:left="7331" w:hanging="180"/>
      </w:pPr>
    </w:lvl>
  </w:abstractNum>
  <w:abstractNum w:abstractNumId="31">
    <w:nsid w:val="5E6356FC"/>
    <w:multiLevelType w:val="hybridMultilevel"/>
    <w:tmpl w:val="D2F6C8E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nsid w:val="5FC129E1"/>
    <w:multiLevelType w:val="hybridMultilevel"/>
    <w:tmpl w:val="2ADEEB1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nsid w:val="6D523C86"/>
    <w:multiLevelType w:val="hybridMultilevel"/>
    <w:tmpl w:val="7E7E3608"/>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nsid w:val="78F401D6"/>
    <w:multiLevelType w:val="multilevel"/>
    <w:tmpl w:val="C33A2390"/>
    <w:styleLink w:val="BulletList"/>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F042201"/>
    <w:multiLevelType w:val="hybridMultilevel"/>
    <w:tmpl w:val="C8C24730"/>
    <w:lvl w:ilvl="0" w:tplc="60C2560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7"/>
  </w:num>
  <w:num w:numId="4">
    <w:abstractNumId w:val="29"/>
  </w:num>
  <w:num w:numId="5">
    <w:abstractNumId w:val="11"/>
  </w:num>
  <w:num w:numId="6">
    <w:abstractNumId w:val="30"/>
  </w:num>
  <w:num w:numId="7">
    <w:abstractNumId w:val="0"/>
  </w:num>
  <w:num w:numId="8">
    <w:abstractNumId w:val="14"/>
  </w:num>
  <w:num w:numId="9">
    <w:abstractNumId w:val="20"/>
  </w:num>
  <w:num w:numId="10">
    <w:abstractNumId w:val="10"/>
  </w:num>
  <w:num w:numId="11">
    <w:abstractNumId w:val="28"/>
  </w:num>
  <w:num w:numId="12">
    <w:abstractNumId w:val="19"/>
  </w:num>
  <w:num w:numId="13">
    <w:abstractNumId w:val="8"/>
  </w:num>
  <w:num w:numId="14">
    <w:abstractNumId w:val="3"/>
  </w:num>
  <w:num w:numId="15">
    <w:abstractNumId w:val="25"/>
  </w:num>
  <w:num w:numId="16">
    <w:abstractNumId w:val="31"/>
  </w:num>
  <w:num w:numId="17">
    <w:abstractNumId w:val="26"/>
  </w:num>
  <w:num w:numId="18">
    <w:abstractNumId w:val="6"/>
  </w:num>
  <w:num w:numId="19">
    <w:abstractNumId w:val="32"/>
  </w:num>
  <w:num w:numId="20">
    <w:abstractNumId w:val="16"/>
  </w:num>
  <w:num w:numId="21">
    <w:abstractNumId w:val="13"/>
  </w:num>
  <w:num w:numId="22">
    <w:abstractNumId w:val="33"/>
  </w:num>
  <w:num w:numId="23">
    <w:abstractNumId w:val="27"/>
  </w:num>
  <w:num w:numId="24">
    <w:abstractNumId w:val="4"/>
  </w:num>
  <w:num w:numId="25">
    <w:abstractNumId w:val="35"/>
  </w:num>
  <w:num w:numId="26">
    <w:abstractNumId w:val="2"/>
  </w:num>
  <w:num w:numId="27">
    <w:abstractNumId w:val="18"/>
  </w:num>
  <w:num w:numId="28">
    <w:abstractNumId w:val="24"/>
  </w:num>
  <w:num w:numId="29">
    <w:abstractNumId w:val="22"/>
  </w:num>
  <w:num w:numId="30">
    <w:abstractNumId w:val="21"/>
  </w:num>
  <w:num w:numId="31">
    <w:abstractNumId w:val="17"/>
  </w:num>
  <w:num w:numId="32">
    <w:abstractNumId w:val="1"/>
  </w:num>
  <w:num w:numId="33">
    <w:abstractNumId w:val="9"/>
  </w:num>
  <w:num w:numId="34">
    <w:abstractNumId w:val="12"/>
  </w:num>
  <w:num w:numId="35">
    <w:abstractNumId w:val="15"/>
  </w:num>
  <w:num w:numId="36">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C6"/>
    <w:rsid w:val="00020C16"/>
    <w:rsid w:val="00021884"/>
    <w:rsid w:val="000703FF"/>
    <w:rsid w:val="000A59D4"/>
    <w:rsid w:val="000B6646"/>
    <w:rsid w:val="00107839"/>
    <w:rsid w:val="001250EE"/>
    <w:rsid w:val="00143DD7"/>
    <w:rsid w:val="001B5EF3"/>
    <w:rsid w:val="00214ED0"/>
    <w:rsid w:val="002B46BA"/>
    <w:rsid w:val="00383D64"/>
    <w:rsid w:val="003C28AD"/>
    <w:rsid w:val="00401E37"/>
    <w:rsid w:val="00480EC6"/>
    <w:rsid w:val="004C7BE6"/>
    <w:rsid w:val="004E0205"/>
    <w:rsid w:val="004F7C89"/>
    <w:rsid w:val="0051032B"/>
    <w:rsid w:val="00523DCB"/>
    <w:rsid w:val="00564346"/>
    <w:rsid w:val="00572187"/>
    <w:rsid w:val="00591B92"/>
    <w:rsid w:val="005C7FE8"/>
    <w:rsid w:val="005E2C8F"/>
    <w:rsid w:val="00641178"/>
    <w:rsid w:val="006432FB"/>
    <w:rsid w:val="00685DDE"/>
    <w:rsid w:val="006B0228"/>
    <w:rsid w:val="006B1ECA"/>
    <w:rsid w:val="00701D9B"/>
    <w:rsid w:val="00742391"/>
    <w:rsid w:val="007A213D"/>
    <w:rsid w:val="007C0FDD"/>
    <w:rsid w:val="007F4E20"/>
    <w:rsid w:val="008B0A33"/>
    <w:rsid w:val="008C5487"/>
    <w:rsid w:val="009333F8"/>
    <w:rsid w:val="009518B7"/>
    <w:rsid w:val="00961935"/>
    <w:rsid w:val="00982E26"/>
    <w:rsid w:val="0099177E"/>
    <w:rsid w:val="0099526E"/>
    <w:rsid w:val="00995875"/>
    <w:rsid w:val="009958F8"/>
    <w:rsid w:val="009C6F66"/>
    <w:rsid w:val="009E2066"/>
    <w:rsid w:val="00A067F7"/>
    <w:rsid w:val="00A131EF"/>
    <w:rsid w:val="00A52E31"/>
    <w:rsid w:val="00AA5CF2"/>
    <w:rsid w:val="00AE2D62"/>
    <w:rsid w:val="00AF0AAE"/>
    <w:rsid w:val="00B907F9"/>
    <w:rsid w:val="00C31EFF"/>
    <w:rsid w:val="00C844FA"/>
    <w:rsid w:val="00C931E8"/>
    <w:rsid w:val="00CB3B2F"/>
    <w:rsid w:val="00CB477E"/>
    <w:rsid w:val="00CD2706"/>
    <w:rsid w:val="00D1271C"/>
    <w:rsid w:val="00D37B1F"/>
    <w:rsid w:val="00D85F53"/>
    <w:rsid w:val="00DA34AD"/>
    <w:rsid w:val="00DB18E8"/>
    <w:rsid w:val="00DE795F"/>
    <w:rsid w:val="00E55A9D"/>
    <w:rsid w:val="00E757ED"/>
    <w:rsid w:val="00E9600B"/>
    <w:rsid w:val="00EB2879"/>
    <w:rsid w:val="00F035FA"/>
    <w:rsid w:val="00F727A3"/>
    <w:rsid w:val="00F97890"/>
    <w:rsid w:val="00FB3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C6"/>
    <w:pPr>
      <w:spacing w:after="240" w:line="240" w:lineRule="auto"/>
    </w:pPr>
    <w:rPr>
      <w:rFonts w:asciiTheme="minorHAnsi" w:eastAsia="Times New Roman" w:hAnsiTheme="minorHAnsi" w:cs="Times New Roman"/>
      <w:sz w:val="22"/>
      <w:szCs w:val="20"/>
    </w:rPr>
  </w:style>
  <w:style w:type="paragraph" w:styleId="Heading1">
    <w:name w:val="heading 1"/>
    <w:basedOn w:val="Normal"/>
    <w:next w:val="Heading2"/>
    <w:link w:val="Heading1Char"/>
    <w:qFormat/>
    <w:rsid w:val="00480EC6"/>
    <w:pPr>
      <w:keepNext/>
      <w:pageBreakBefore/>
      <w:numPr>
        <w:numId w:val="1"/>
      </w:numPr>
      <w:tabs>
        <w:tab w:val="left" w:pos="851"/>
      </w:tabs>
      <w:outlineLvl w:val="0"/>
    </w:pPr>
    <w:rPr>
      <w:rFonts w:eastAsia="Batang" w:cs="Arial"/>
      <w:b/>
      <w:bCs/>
      <w:color w:val="800000"/>
      <w:sz w:val="36"/>
      <w:szCs w:val="32"/>
    </w:rPr>
  </w:style>
  <w:style w:type="paragraph" w:styleId="Heading2">
    <w:name w:val="heading 2"/>
    <w:basedOn w:val="Normal"/>
    <w:next w:val="BodyText1"/>
    <w:link w:val="Heading2Char"/>
    <w:qFormat/>
    <w:rsid w:val="00480EC6"/>
    <w:pPr>
      <w:keepNext/>
      <w:numPr>
        <w:ilvl w:val="1"/>
        <w:numId w:val="1"/>
      </w:numPr>
      <w:tabs>
        <w:tab w:val="left" w:pos="851"/>
      </w:tabs>
      <w:outlineLvl w:val="1"/>
    </w:pPr>
    <w:rPr>
      <w:rFonts w:cs="Arial"/>
      <w:b/>
      <w:bCs/>
      <w:iCs/>
      <w:color w:val="990000"/>
      <w:sz w:val="28"/>
      <w:szCs w:val="28"/>
    </w:rPr>
  </w:style>
  <w:style w:type="paragraph" w:styleId="Heading3">
    <w:name w:val="heading 3"/>
    <w:basedOn w:val="Normal"/>
    <w:next w:val="BodyText1"/>
    <w:link w:val="Heading3Char"/>
    <w:qFormat/>
    <w:rsid w:val="00480EC6"/>
    <w:pPr>
      <w:keepNext/>
      <w:numPr>
        <w:ilvl w:val="2"/>
        <w:numId w:val="1"/>
      </w:numPr>
      <w:tabs>
        <w:tab w:val="left" w:pos="851"/>
      </w:tabs>
      <w:outlineLvl w:val="2"/>
    </w:pPr>
    <w:rPr>
      <w:rFonts w:ascii="Calibri" w:hAnsi="Calibri" w:cs="Arial"/>
      <w:b/>
      <w:bCs/>
      <w:color w:val="993300"/>
      <w:sz w:val="24"/>
      <w:szCs w:val="26"/>
    </w:rPr>
  </w:style>
  <w:style w:type="paragraph" w:styleId="Heading4">
    <w:name w:val="heading 4"/>
    <w:basedOn w:val="Normal"/>
    <w:next w:val="Normal"/>
    <w:link w:val="Heading4Char"/>
    <w:unhideWhenUsed/>
    <w:qFormat/>
    <w:rsid w:val="00480E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80E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80E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80E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80E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480E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EC6"/>
    <w:rPr>
      <w:rFonts w:asciiTheme="minorHAnsi" w:eastAsia="Batang" w:hAnsiTheme="minorHAnsi" w:cs="Arial"/>
      <w:b/>
      <w:bCs/>
      <w:color w:val="800000"/>
      <w:sz w:val="36"/>
      <w:szCs w:val="32"/>
    </w:rPr>
  </w:style>
  <w:style w:type="character" w:customStyle="1" w:styleId="Heading2Char">
    <w:name w:val="Heading 2 Char"/>
    <w:basedOn w:val="DefaultParagraphFont"/>
    <w:link w:val="Heading2"/>
    <w:rsid w:val="00480EC6"/>
    <w:rPr>
      <w:rFonts w:asciiTheme="minorHAnsi" w:eastAsia="Times New Roman" w:hAnsiTheme="minorHAnsi" w:cs="Arial"/>
      <w:b/>
      <w:bCs/>
      <w:iCs/>
      <w:color w:val="990000"/>
      <w:sz w:val="28"/>
      <w:szCs w:val="28"/>
    </w:rPr>
  </w:style>
  <w:style w:type="character" w:customStyle="1" w:styleId="Heading3Char">
    <w:name w:val="Heading 3 Char"/>
    <w:basedOn w:val="DefaultParagraphFont"/>
    <w:link w:val="Heading3"/>
    <w:rsid w:val="00480EC6"/>
    <w:rPr>
      <w:rFonts w:ascii="Calibri" w:eastAsia="Times New Roman" w:hAnsi="Calibri" w:cs="Arial"/>
      <w:b/>
      <w:bCs/>
      <w:color w:val="993300"/>
      <w:szCs w:val="26"/>
    </w:rPr>
  </w:style>
  <w:style w:type="character" w:customStyle="1" w:styleId="Heading4Char">
    <w:name w:val="Heading 4 Char"/>
    <w:basedOn w:val="DefaultParagraphFont"/>
    <w:link w:val="Heading4"/>
    <w:rsid w:val="00480EC6"/>
    <w:rPr>
      <w:rFonts w:asciiTheme="majorHAnsi" w:eastAsiaTheme="majorEastAsia" w:hAnsiTheme="majorHAnsi" w:cstheme="majorBidi"/>
      <w:b/>
      <w:bCs/>
      <w:i/>
      <w:iCs/>
      <w:color w:val="4F81BD" w:themeColor="accent1"/>
      <w:sz w:val="22"/>
      <w:szCs w:val="20"/>
    </w:rPr>
  </w:style>
  <w:style w:type="character" w:customStyle="1" w:styleId="Heading5Char">
    <w:name w:val="Heading 5 Char"/>
    <w:basedOn w:val="DefaultParagraphFont"/>
    <w:link w:val="Heading5"/>
    <w:semiHidden/>
    <w:rsid w:val="00480EC6"/>
    <w:rPr>
      <w:rFonts w:asciiTheme="majorHAnsi" w:eastAsiaTheme="majorEastAsia" w:hAnsiTheme="majorHAnsi" w:cstheme="majorBidi"/>
      <w:color w:val="243F60" w:themeColor="accent1" w:themeShade="7F"/>
      <w:sz w:val="22"/>
      <w:szCs w:val="20"/>
    </w:rPr>
  </w:style>
  <w:style w:type="character" w:customStyle="1" w:styleId="Heading6Char">
    <w:name w:val="Heading 6 Char"/>
    <w:basedOn w:val="DefaultParagraphFont"/>
    <w:link w:val="Heading6"/>
    <w:semiHidden/>
    <w:rsid w:val="00480EC6"/>
    <w:rPr>
      <w:rFonts w:asciiTheme="majorHAnsi" w:eastAsiaTheme="majorEastAsia" w:hAnsiTheme="majorHAnsi" w:cstheme="majorBidi"/>
      <w:i/>
      <w:iCs/>
      <w:color w:val="243F60" w:themeColor="accent1" w:themeShade="7F"/>
      <w:sz w:val="22"/>
      <w:szCs w:val="20"/>
    </w:rPr>
  </w:style>
  <w:style w:type="character" w:customStyle="1" w:styleId="Heading7Char">
    <w:name w:val="Heading 7 Char"/>
    <w:basedOn w:val="DefaultParagraphFont"/>
    <w:link w:val="Heading7"/>
    <w:semiHidden/>
    <w:rsid w:val="00480EC6"/>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semiHidden/>
    <w:rsid w:val="00480E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80EC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80EC6"/>
    <w:pPr>
      <w:ind w:left="720"/>
      <w:contextualSpacing/>
    </w:pPr>
  </w:style>
  <w:style w:type="paragraph" w:styleId="ListNumber">
    <w:name w:val="List Number"/>
    <w:basedOn w:val="Normal"/>
    <w:rsid w:val="00480EC6"/>
    <w:pPr>
      <w:tabs>
        <w:tab w:val="left" w:pos="1134"/>
      </w:tabs>
    </w:pPr>
  </w:style>
  <w:style w:type="numbering" w:customStyle="1" w:styleId="BulletList">
    <w:name w:val="Bullet List"/>
    <w:basedOn w:val="NoList"/>
    <w:rsid w:val="00480EC6"/>
    <w:pPr>
      <w:numPr>
        <w:numId w:val="2"/>
      </w:numPr>
    </w:pPr>
  </w:style>
  <w:style w:type="numbering" w:customStyle="1" w:styleId="Bullets">
    <w:name w:val="Bullets"/>
    <w:basedOn w:val="NoList"/>
    <w:rsid w:val="00480EC6"/>
    <w:pPr>
      <w:numPr>
        <w:numId w:val="3"/>
      </w:numPr>
    </w:pPr>
  </w:style>
  <w:style w:type="paragraph" w:customStyle="1" w:styleId="Bulletlist0">
    <w:name w:val="Bullet list"/>
    <w:basedOn w:val="ListParagraph"/>
    <w:link w:val="BulletlistChar"/>
    <w:qFormat/>
    <w:rsid w:val="00480EC6"/>
    <w:pPr>
      <w:tabs>
        <w:tab w:val="left" w:pos="1701"/>
      </w:tabs>
      <w:ind w:left="0"/>
      <w:contextualSpacing w:val="0"/>
    </w:pPr>
  </w:style>
  <w:style w:type="paragraph" w:customStyle="1" w:styleId="BodyText1">
    <w:name w:val="Body Text1"/>
    <w:basedOn w:val="Normal"/>
    <w:link w:val="BodytextChar"/>
    <w:qFormat/>
    <w:rsid w:val="00480EC6"/>
    <w:pPr>
      <w:ind w:left="851"/>
    </w:pPr>
  </w:style>
  <w:style w:type="character" w:customStyle="1" w:styleId="ListParagraphChar">
    <w:name w:val="List Paragraph Char"/>
    <w:basedOn w:val="DefaultParagraphFont"/>
    <w:link w:val="ListParagraph"/>
    <w:uiPriority w:val="34"/>
    <w:rsid w:val="00480EC6"/>
    <w:rPr>
      <w:rFonts w:asciiTheme="minorHAnsi" w:eastAsia="Times New Roman" w:hAnsiTheme="minorHAnsi" w:cs="Times New Roman"/>
      <w:sz w:val="22"/>
      <w:szCs w:val="20"/>
    </w:rPr>
  </w:style>
  <w:style w:type="character" w:customStyle="1" w:styleId="BulletlistChar">
    <w:name w:val="Bullet list Char"/>
    <w:basedOn w:val="ListParagraphChar"/>
    <w:link w:val="Bulletlist0"/>
    <w:rsid w:val="00480EC6"/>
    <w:rPr>
      <w:rFonts w:asciiTheme="minorHAnsi" w:eastAsia="Times New Roman" w:hAnsiTheme="minorHAnsi" w:cs="Times New Roman"/>
      <w:sz w:val="22"/>
      <w:szCs w:val="20"/>
    </w:rPr>
  </w:style>
  <w:style w:type="table" w:styleId="TableGrid">
    <w:name w:val="Table Grid"/>
    <w:basedOn w:val="TableNormal"/>
    <w:uiPriority w:val="59"/>
    <w:rsid w:val="00480EC6"/>
    <w:pPr>
      <w:spacing w:after="0" w:line="240" w:lineRule="auto"/>
    </w:pPr>
    <w:rPr>
      <w:rFonts w:eastAsia="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1"/>
    <w:rsid w:val="00480EC6"/>
    <w:rPr>
      <w:rFonts w:asciiTheme="minorHAnsi" w:eastAsia="Times New Roman" w:hAnsiTheme="minorHAnsi" w:cs="Times New Roman"/>
      <w:sz w:val="22"/>
      <w:szCs w:val="20"/>
    </w:rPr>
  </w:style>
  <w:style w:type="paragraph" w:customStyle="1" w:styleId="Draftingnote">
    <w:name w:val="Drafting note"/>
    <w:basedOn w:val="BodyText1"/>
    <w:link w:val="DraftingnoteChar"/>
    <w:qFormat/>
    <w:rsid w:val="00480EC6"/>
    <w:pPr>
      <w:shd w:val="clear" w:color="auto" w:fill="F2F2F2" w:themeFill="background1" w:themeFillShade="F2"/>
    </w:pPr>
    <w:rPr>
      <w:color w:val="808080" w:themeColor="background1" w:themeShade="80"/>
    </w:rPr>
  </w:style>
  <w:style w:type="character" w:styleId="Hyperlink">
    <w:name w:val="Hyperlink"/>
    <w:basedOn w:val="DefaultParagraphFont"/>
    <w:uiPriority w:val="99"/>
    <w:rsid w:val="00480EC6"/>
    <w:rPr>
      <w:color w:val="0000FF" w:themeColor="hyperlink"/>
      <w:u w:val="single"/>
    </w:rPr>
  </w:style>
  <w:style w:type="character" w:customStyle="1" w:styleId="DraftingnoteChar">
    <w:name w:val="Drafting note Char"/>
    <w:basedOn w:val="BodytextChar"/>
    <w:link w:val="Draftingnote"/>
    <w:rsid w:val="00480EC6"/>
    <w:rPr>
      <w:rFonts w:asciiTheme="minorHAnsi" w:eastAsia="Times New Roman" w:hAnsiTheme="minorHAnsi" w:cs="Times New Roman"/>
      <w:color w:val="808080" w:themeColor="background1" w:themeShade="80"/>
      <w:sz w:val="22"/>
      <w:szCs w:val="20"/>
      <w:shd w:val="clear" w:color="auto" w:fill="F2F2F2" w:themeFill="background1" w:themeFillShade="F2"/>
    </w:rPr>
  </w:style>
  <w:style w:type="paragraph" w:customStyle="1" w:styleId="TableText">
    <w:name w:val="Table Text"/>
    <w:basedOn w:val="Normal"/>
    <w:rsid w:val="00480EC6"/>
    <w:pPr>
      <w:spacing w:before="40" w:after="40"/>
    </w:pPr>
    <w:rPr>
      <w:sz w:val="20"/>
    </w:rPr>
  </w:style>
  <w:style w:type="paragraph" w:customStyle="1" w:styleId="TableHeading">
    <w:name w:val="Table Heading"/>
    <w:basedOn w:val="Heading3"/>
    <w:rsid w:val="00480EC6"/>
    <w:pPr>
      <w:numPr>
        <w:ilvl w:val="0"/>
        <w:numId w:val="0"/>
      </w:numPr>
      <w:spacing w:before="60" w:after="60"/>
    </w:pPr>
    <w:rPr>
      <w:rFonts w:cs="Times New Roman"/>
      <w:b w:val="0"/>
      <w:sz w:val="22"/>
      <w:szCs w:val="20"/>
    </w:rPr>
  </w:style>
  <w:style w:type="paragraph" w:customStyle="1" w:styleId="Heading1NoNumber">
    <w:name w:val="Heading 1 No Number"/>
    <w:basedOn w:val="Heading1"/>
    <w:link w:val="Heading1NoNumberChar"/>
    <w:qFormat/>
    <w:rsid w:val="00480EC6"/>
    <w:pPr>
      <w:numPr>
        <w:numId w:val="0"/>
      </w:numPr>
    </w:pPr>
  </w:style>
  <w:style w:type="paragraph" w:styleId="TOCHeading">
    <w:name w:val="TOC Heading"/>
    <w:basedOn w:val="Heading1"/>
    <w:next w:val="Normal"/>
    <w:uiPriority w:val="39"/>
    <w:unhideWhenUsed/>
    <w:qFormat/>
    <w:rsid w:val="00480EC6"/>
    <w:pPr>
      <w:keepLines/>
      <w:numPr>
        <w:numId w:val="0"/>
      </w:numPr>
      <w:tabs>
        <w:tab w:val="clear" w:pos="851"/>
      </w:tab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character" w:customStyle="1" w:styleId="Heading1NoNumberChar">
    <w:name w:val="Heading 1 No Number Char"/>
    <w:basedOn w:val="Heading1Char"/>
    <w:link w:val="Heading1NoNumber"/>
    <w:rsid w:val="00480EC6"/>
    <w:rPr>
      <w:rFonts w:asciiTheme="minorHAnsi" w:eastAsia="Batang" w:hAnsiTheme="minorHAnsi" w:cs="Arial"/>
      <w:b/>
      <w:bCs/>
      <w:color w:val="800000"/>
      <w:sz w:val="36"/>
      <w:szCs w:val="32"/>
    </w:rPr>
  </w:style>
  <w:style w:type="paragraph" w:styleId="TOC1">
    <w:name w:val="toc 1"/>
    <w:basedOn w:val="Normal"/>
    <w:next w:val="Normal"/>
    <w:autoRedefine/>
    <w:uiPriority w:val="39"/>
    <w:rsid w:val="00480EC6"/>
    <w:pPr>
      <w:tabs>
        <w:tab w:val="left" w:pos="426"/>
        <w:tab w:val="right" w:leader="dot" w:pos="9344"/>
      </w:tabs>
      <w:spacing w:after="100"/>
    </w:pPr>
    <w:rPr>
      <w:b/>
    </w:rPr>
  </w:style>
  <w:style w:type="paragraph" w:styleId="TOC2">
    <w:name w:val="toc 2"/>
    <w:basedOn w:val="Normal"/>
    <w:next w:val="Normal"/>
    <w:autoRedefine/>
    <w:uiPriority w:val="39"/>
    <w:rsid w:val="00480EC6"/>
    <w:pPr>
      <w:tabs>
        <w:tab w:val="left" w:pos="880"/>
        <w:tab w:val="right" w:leader="dot" w:pos="9344"/>
      </w:tabs>
      <w:spacing w:after="100"/>
      <w:ind w:left="426"/>
    </w:pPr>
  </w:style>
  <w:style w:type="paragraph" w:styleId="TOC3">
    <w:name w:val="toc 3"/>
    <w:basedOn w:val="Normal"/>
    <w:next w:val="Normal"/>
    <w:autoRedefine/>
    <w:uiPriority w:val="39"/>
    <w:rsid w:val="00480EC6"/>
    <w:pPr>
      <w:spacing w:after="100"/>
      <w:ind w:left="440"/>
    </w:pPr>
  </w:style>
  <w:style w:type="paragraph" w:styleId="TOC4">
    <w:name w:val="toc 4"/>
    <w:basedOn w:val="Normal"/>
    <w:next w:val="Normal"/>
    <w:autoRedefine/>
    <w:uiPriority w:val="39"/>
    <w:unhideWhenUsed/>
    <w:rsid w:val="00480EC6"/>
    <w:pPr>
      <w:spacing w:after="100" w:line="276" w:lineRule="auto"/>
      <w:ind w:left="660"/>
    </w:pPr>
    <w:rPr>
      <w:rFonts w:eastAsiaTheme="minorEastAsia" w:cstheme="minorBidi"/>
      <w:szCs w:val="22"/>
      <w:lang w:eastAsia="en-AU"/>
    </w:rPr>
  </w:style>
  <w:style w:type="paragraph" w:styleId="TOC5">
    <w:name w:val="toc 5"/>
    <w:basedOn w:val="Normal"/>
    <w:next w:val="Normal"/>
    <w:autoRedefine/>
    <w:uiPriority w:val="39"/>
    <w:unhideWhenUsed/>
    <w:rsid w:val="00480EC6"/>
    <w:pPr>
      <w:spacing w:after="100" w:line="276" w:lineRule="auto"/>
      <w:ind w:left="880"/>
    </w:pPr>
    <w:rPr>
      <w:rFonts w:eastAsiaTheme="minorEastAsia" w:cstheme="minorBidi"/>
      <w:szCs w:val="22"/>
      <w:lang w:eastAsia="en-AU"/>
    </w:rPr>
  </w:style>
  <w:style w:type="paragraph" w:styleId="TOC6">
    <w:name w:val="toc 6"/>
    <w:basedOn w:val="Normal"/>
    <w:next w:val="Normal"/>
    <w:autoRedefine/>
    <w:uiPriority w:val="39"/>
    <w:unhideWhenUsed/>
    <w:rsid w:val="00480EC6"/>
    <w:pPr>
      <w:spacing w:after="100" w:line="276" w:lineRule="auto"/>
      <w:ind w:left="1100"/>
    </w:pPr>
    <w:rPr>
      <w:rFonts w:eastAsiaTheme="minorEastAsia" w:cstheme="minorBidi"/>
      <w:szCs w:val="22"/>
      <w:lang w:eastAsia="en-AU"/>
    </w:rPr>
  </w:style>
  <w:style w:type="paragraph" w:styleId="TOC7">
    <w:name w:val="toc 7"/>
    <w:basedOn w:val="Normal"/>
    <w:next w:val="Normal"/>
    <w:autoRedefine/>
    <w:uiPriority w:val="39"/>
    <w:unhideWhenUsed/>
    <w:rsid w:val="00480EC6"/>
    <w:pPr>
      <w:spacing w:after="100" w:line="276" w:lineRule="auto"/>
      <w:ind w:left="1320"/>
    </w:pPr>
    <w:rPr>
      <w:rFonts w:eastAsiaTheme="minorEastAsia" w:cstheme="minorBidi"/>
      <w:szCs w:val="22"/>
      <w:lang w:eastAsia="en-AU"/>
    </w:rPr>
  </w:style>
  <w:style w:type="paragraph" w:styleId="TOC8">
    <w:name w:val="toc 8"/>
    <w:basedOn w:val="Normal"/>
    <w:next w:val="Normal"/>
    <w:autoRedefine/>
    <w:uiPriority w:val="39"/>
    <w:unhideWhenUsed/>
    <w:rsid w:val="00480EC6"/>
    <w:pPr>
      <w:spacing w:after="100" w:line="276" w:lineRule="auto"/>
      <w:ind w:left="1540"/>
    </w:pPr>
    <w:rPr>
      <w:rFonts w:eastAsiaTheme="minorEastAsia" w:cstheme="minorBidi"/>
      <w:szCs w:val="22"/>
      <w:lang w:eastAsia="en-AU"/>
    </w:rPr>
  </w:style>
  <w:style w:type="paragraph" w:styleId="TOC9">
    <w:name w:val="toc 9"/>
    <w:basedOn w:val="Normal"/>
    <w:next w:val="Normal"/>
    <w:autoRedefine/>
    <w:uiPriority w:val="39"/>
    <w:unhideWhenUsed/>
    <w:rsid w:val="00480EC6"/>
    <w:pPr>
      <w:spacing w:after="100" w:line="276" w:lineRule="auto"/>
      <w:ind w:left="1760"/>
    </w:pPr>
    <w:rPr>
      <w:rFonts w:eastAsiaTheme="minorEastAsia" w:cstheme="minorBidi"/>
      <w:szCs w:val="22"/>
      <w:lang w:eastAsia="en-AU"/>
    </w:rPr>
  </w:style>
  <w:style w:type="paragraph" w:styleId="BalloonText">
    <w:name w:val="Balloon Text"/>
    <w:basedOn w:val="Normal"/>
    <w:link w:val="BalloonTextChar"/>
    <w:rsid w:val="00480EC6"/>
    <w:pPr>
      <w:spacing w:after="0"/>
    </w:pPr>
    <w:rPr>
      <w:rFonts w:ascii="Tahoma" w:hAnsi="Tahoma" w:cs="Tahoma"/>
      <w:sz w:val="16"/>
      <w:szCs w:val="16"/>
    </w:rPr>
  </w:style>
  <w:style w:type="character" w:customStyle="1" w:styleId="BalloonTextChar">
    <w:name w:val="Balloon Text Char"/>
    <w:basedOn w:val="DefaultParagraphFont"/>
    <w:link w:val="BalloonText"/>
    <w:rsid w:val="00480EC6"/>
    <w:rPr>
      <w:rFonts w:ascii="Tahoma" w:eastAsia="Times New Roman" w:hAnsi="Tahoma" w:cs="Tahoma"/>
      <w:sz w:val="16"/>
      <w:szCs w:val="16"/>
    </w:rPr>
  </w:style>
  <w:style w:type="paragraph" w:styleId="Header">
    <w:name w:val="header"/>
    <w:basedOn w:val="Normal"/>
    <w:link w:val="HeaderChar"/>
    <w:rsid w:val="00480EC6"/>
    <w:pPr>
      <w:tabs>
        <w:tab w:val="center" w:pos="4513"/>
        <w:tab w:val="right" w:pos="9026"/>
      </w:tabs>
      <w:spacing w:after="0"/>
    </w:pPr>
  </w:style>
  <w:style w:type="character" w:customStyle="1" w:styleId="HeaderChar">
    <w:name w:val="Header Char"/>
    <w:basedOn w:val="DefaultParagraphFont"/>
    <w:link w:val="Header"/>
    <w:rsid w:val="00480EC6"/>
    <w:rPr>
      <w:rFonts w:asciiTheme="minorHAnsi" w:eastAsia="Times New Roman" w:hAnsiTheme="minorHAnsi" w:cs="Times New Roman"/>
      <w:sz w:val="22"/>
      <w:szCs w:val="20"/>
    </w:rPr>
  </w:style>
  <w:style w:type="paragraph" w:styleId="Footer">
    <w:name w:val="footer"/>
    <w:basedOn w:val="Normal"/>
    <w:link w:val="FooterChar"/>
    <w:rsid w:val="00480EC6"/>
    <w:pPr>
      <w:tabs>
        <w:tab w:val="center" w:pos="4513"/>
        <w:tab w:val="right" w:pos="9026"/>
      </w:tabs>
      <w:spacing w:after="0"/>
    </w:pPr>
  </w:style>
  <w:style w:type="character" w:customStyle="1" w:styleId="FooterChar">
    <w:name w:val="Footer Char"/>
    <w:basedOn w:val="DefaultParagraphFont"/>
    <w:link w:val="Footer"/>
    <w:rsid w:val="00480EC6"/>
    <w:rPr>
      <w:rFonts w:asciiTheme="minorHAnsi" w:eastAsia="Times New Roman" w:hAnsiTheme="minorHAnsi" w:cs="Times New Roman"/>
      <w:sz w:val="22"/>
      <w:szCs w:val="20"/>
    </w:rPr>
  </w:style>
  <w:style w:type="character" w:styleId="FollowedHyperlink">
    <w:name w:val="FollowedHyperlink"/>
    <w:basedOn w:val="DefaultParagraphFont"/>
    <w:rsid w:val="00480EC6"/>
    <w:rPr>
      <w:color w:val="800080" w:themeColor="followedHyperlink"/>
      <w:u w:val="single"/>
    </w:rPr>
  </w:style>
  <w:style w:type="paragraph" w:styleId="FootnoteText">
    <w:name w:val="footnote text"/>
    <w:basedOn w:val="Normal"/>
    <w:link w:val="FootnoteTextChar"/>
    <w:rsid w:val="00480EC6"/>
    <w:pPr>
      <w:spacing w:after="0"/>
    </w:pPr>
    <w:rPr>
      <w:sz w:val="20"/>
    </w:rPr>
  </w:style>
  <w:style w:type="character" w:customStyle="1" w:styleId="FootnoteTextChar">
    <w:name w:val="Footnote Text Char"/>
    <w:basedOn w:val="DefaultParagraphFont"/>
    <w:link w:val="FootnoteText"/>
    <w:rsid w:val="00480EC6"/>
    <w:rPr>
      <w:rFonts w:asciiTheme="minorHAnsi" w:eastAsia="Times New Roman" w:hAnsiTheme="minorHAnsi" w:cs="Times New Roman"/>
      <w:sz w:val="20"/>
      <w:szCs w:val="20"/>
    </w:rPr>
  </w:style>
  <w:style w:type="character" w:styleId="FootnoteReference">
    <w:name w:val="footnote reference"/>
    <w:basedOn w:val="DefaultParagraphFont"/>
    <w:rsid w:val="00480EC6"/>
    <w:rPr>
      <w:vertAlign w:val="superscript"/>
    </w:rPr>
  </w:style>
  <w:style w:type="paragraph" w:customStyle="1" w:styleId="Heading2NoNumber">
    <w:name w:val="Heading 2 No Number"/>
    <w:basedOn w:val="Heading2"/>
    <w:link w:val="Heading2NoNumberChar"/>
    <w:qFormat/>
    <w:rsid w:val="00480EC6"/>
    <w:pPr>
      <w:numPr>
        <w:ilvl w:val="0"/>
        <w:numId w:val="0"/>
      </w:numPr>
    </w:pPr>
  </w:style>
  <w:style w:type="character" w:customStyle="1" w:styleId="Heading2NoNumberChar">
    <w:name w:val="Heading 2 No Number Char"/>
    <w:basedOn w:val="Heading2Char"/>
    <w:link w:val="Heading2NoNumber"/>
    <w:rsid w:val="00480EC6"/>
    <w:rPr>
      <w:rFonts w:asciiTheme="minorHAnsi" w:eastAsia="Times New Roman" w:hAnsiTheme="minorHAnsi" w:cs="Arial"/>
      <w:b/>
      <w:bCs/>
      <w:iCs/>
      <w:color w:val="990000"/>
      <w:sz w:val="28"/>
      <w:szCs w:val="28"/>
    </w:rPr>
  </w:style>
  <w:style w:type="paragraph" w:customStyle="1" w:styleId="Heading3NoNumber">
    <w:name w:val="Heading 3 No Number"/>
    <w:basedOn w:val="Heading3"/>
    <w:link w:val="Heading3NoNumberChar"/>
    <w:qFormat/>
    <w:rsid w:val="00480EC6"/>
    <w:pPr>
      <w:numPr>
        <w:ilvl w:val="0"/>
        <w:numId w:val="0"/>
      </w:numPr>
    </w:pPr>
    <w:rPr>
      <w:sz w:val="22"/>
    </w:rPr>
  </w:style>
  <w:style w:type="character" w:customStyle="1" w:styleId="Heading3NoNumberChar">
    <w:name w:val="Heading 3 No Number Char"/>
    <w:basedOn w:val="Heading3Char"/>
    <w:link w:val="Heading3NoNumber"/>
    <w:rsid w:val="00480EC6"/>
    <w:rPr>
      <w:rFonts w:ascii="Calibri" w:eastAsia="Times New Roman" w:hAnsi="Calibri" w:cs="Arial"/>
      <w:b/>
      <w:bCs/>
      <w:color w:val="993300"/>
      <w:sz w:val="22"/>
      <w:szCs w:val="26"/>
    </w:rPr>
  </w:style>
  <w:style w:type="paragraph" w:styleId="BodyText">
    <w:name w:val="Body Text"/>
    <w:basedOn w:val="Normal"/>
    <w:link w:val="BodyTextChar0"/>
    <w:rsid w:val="00480EC6"/>
    <w:pPr>
      <w:spacing w:after="120"/>
    </w:pPr>
    <w:rPr>
      <w:rFonts w:ascii="Times New Roman" w:hAnsi="Times New Roman"/>
      <w:sz w:val="24"/>
      <w:szCs w:val="24"/>
      <w:lang w:eastAsia="en-AU"/>
    </w:rPr>
  </w:style>
  <w:style w:type="character" w:customStyle="1" w:styleId="BodyTextChar0">
    <w:name w:val="Body Text Char"/>
    <w:basedOn w:val="DefaultParagraphFont"/>
    <w:link w:val="BodyText"/>
    <w:rsid w:val="00480EC6"/>
    <w:rPr>
      <w:rFonts w:eastAsia="Times New Roman" w:cs="Times New Roman"/>
      <w:szCs w:val="24"/>
      <w:lang w:eastAsia="en-AU"/>
    </w:rPr>
  </w:style>
  <w:style w:type="paragraph" w:styleId="NoSpacing">
    <w:name w:val="No Spacing"/>
    <w:link w:val="NoSpacingChar"/>
    <w:uiPriority w:val="1"/>
    <w:qFormat/>
    <w:rsid w:val="00480EC6"/>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80EC6"/>
    <w:rPr>
      <w:rFonts w:asciiTheme="minorHAnsi" w:eastAsiaTheme="minorEastAsia" w:hAnsiTheme="minorHAnsi"/>
      <w:sz w:val="22"/>
      <w:lang w:val="en-US"/>
    </w:rPr>
  </w:style>
  <w:style w:type="character" w:styleId="CommentReference">
    <w:name w:val="annotation reference"/>
    <w:basedOn w:val="DefaultParagraphFont"/>
    <w:rsid w:val="00480EC6"/>
    <w:rPr>
      <w:sz w:val="16"/>
      <w:szCs w:val="16"/>
    </w:rPr>
  </w:style>
  <w:style w:type="paragraph" w:styleId="CommentText">
    <w:name w:val="annotation text"/>
    <w:basedOn w:val="Normal"/>
    <w:link w:val="CommentTextChar"/>
    <w:rsid w:val="00480EC6"/>
    <w:rPr>
      <w:sz w:val="20"/>
    </w:rPr>
  </w:style>
  <w:style w:type="character" w:customStyle="1" w:styleId="CommentTextChar">
    <w:name w:val="Comment Text Char"/>
    <w:basedOn w:val="DefaultParagraphFont"/>
    <w:link w:val="CommentText"/>
    <w:rsid w:val="00480EC6"/>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rsid w:val="00480EC6"/>
    <w:rPr>
      <w:b/>
      <w:bCs/>
    </w:rPr>
  </w:style>
  <w:style w:type="character" w:customStyle="1" w:styleId="CommentSubjectChar">
    <w:name w:val="Comment Subject Char"/>
    <w:basedOn w:val="CommentTextChar"/>
    <w:link w:val="CommentSubject"/>
    <w:rsid w:val="00480EC6"/>
    <w:rPr>
      <w:rFonts w:asciiTheme="minorHAnsi" w:eastAsia="Times New Roman" w:hAnsiTheme="minorHAnsi" w:cs="Times New Roman"/>
      <w:b/>
      <w:bCs/>
      <w:sz w:val="20"/>
      <w:szCs w:val="20"/>
    </w:rPr>
  </w:style>
  <w:style w:type="paragraph" w:customStyle="1" w:styleId="BodyText11">
    <w:name w:val="Body Text11"/>
    <w:basedOn w:val="Normal"/>
    <w:qFormat/>
    <w:rsid w:val="00480EC6"/>
    <w:pPr>
      <w:ind w:left="851"/>
    </w:pPr>
  </w:style>
  <w:style w:type="paragraph" w:styleId="NormalWeb">
    <w:name w:val="Normal (Web)"/>
    <w:basedOn w:val="Normal"/>
    <w:uiPriority w:val="99"/>
    <w:unhideWhenUsed/>
    <w:rsid w:val="00480EC6"/>
    <w:pPr>
      <w:spacing w:after="0"/>
    </w:pPr>
    <w:rPr>
      <w:rFonts w:ascii="Times New Roman" w:hAnsi="Times New Roman"/>
      <w:sz w:val="24"/>
      <w:szCs w:val="24"/>
      <w:lang w:eastAsia="en-AU"/>
    </w:rPr>
  </w:style>
  <w:style w:type="paragraph" w:customStyle="1" w:styleId="PPMBody">
    <w:name w:val="PPM Body"/>
    <w:basedOn w:val="Normal"/>
    <w:link w:val="PPMBodyChar"/>
    <w:qFormat/>
    <w:rsid w:val="00480EC6"/>
    <w:pPr>
      <w:ind w:left="851"/>
    </w:pPr>
  </w:style>
  <w:style w:type="paragraph" w:customStyle="1" w:styleId="Note">
    <w:name w:val="Note"/>
    <w:basedOn w:val="Normal"/>
    <w:rsid w:val="00480EC6"/>
    <w:pPr>
      <w:spacing w:before="120" w:after="0" w:line="221" w:lineRule="auto"/>
      <w:ind w:left="964"/>
      <w:jc w:val="both"/>
    </w:pPr>
    <w:rPr>
      <w:rFonts w:ascii="Times New Roman" w:hAnsi="Times New Roman"/>
      <w:sz w:val="20"/>
      <w:szCs w:val="24"/>
      <w:lang w:eastAsia="en-AU"/>
    </w:rPr>
  </w:style>
  <w:style w:type="paragraph" w:customStyle="1" w:styleId="R1">
    <w:name w:val="R1"/>
    <w:aliases w:val="1. or 1.(1)"/>
    <w:basedOn w:val="Normal"/>
    <w:next w:val="Normal"/>
    <w:rsid w:val="00480EC6"/>
    <w:pPr>
      <w:keepLines/>
      <w:tabs>
        <w:tab w:val="right" w:pos="794"/>
      </w:tabs>
      <w:spacing w:before="120" w:after="0" w:line="260" w:lineRule="exact"/>
      <w:ind w:left="964" w:hanging="964"/>
      <w:jc w:val="both"/>
    </w:pPr>
    <w:rPr>
      <w:rFonts w:ascii="Times New Roman" w:hAnsi="Times New Roman"/>
      <w:sz w:val="24"/>
      <w:szCs w:val="24"/>
    </w:rPr>
  </w:style>
  <w:style w:type="paragraph" w:customStyle="1" w:styleId="P1">
    <w:name w:val="P1"/>
    <w:aliases w:val="(a)"/>
    <w:basedOn w:val="Normal"/>
    <w:rsid w:val="00480EC6"/>
    <w:pPr>
      <w:tabs>
        <w:tab w:val="right" w:pos="1191"/>
      </w:tabs>
      <w:spacing w:before="60" w:after="0" w:line="260" w:lineRule="exact"/>
      <w:ind w:left="1418" w:hanging="1418"/>
      <w:jc w:val="both"/>
    </w:pPr>
    <w:rPr>
      <w:rFonts w:ascii="Times New Roman" w:hAnsi="Times New Roman"/>
      <w:sz w:val="24"/>
      <w:szCs w:val="24"/>
    </w:rPr>
  </w:style>
  <w:style w:type="paragraph" w:customStyle="1" w:styleId="ZP1">
    <w:name w:val="ZP1"/>
    <w:basedOn w:val="P1"/>
    <w:rsid w:val="00480EC6"/>
    <w:pPr>
      <w:keepNext/>
    </w:pPr>
  </w:style>
  <w:style w:type="paragraph" w:customStyle="1" w:styleId="ZR1">
    <w:name w:val="ZR1"/>
    <w:basedOn w:val="R1"/>
    <w:rsid w:val="00480EC6"/>
    <w:pPr>
      <w:keepNext/>
    </w:pPr>
  </w:style>
  <w:style w:type="paragraph" w:customStyle="1" w:styleId="ZRcN">
    <w:name w:val="ZRcN"/>
    <w:basedOn w:val="Normal"/>
    <w:rsid w:val="00480EC6"/>
    <w:pPr>
      <w:keepNext/>
      <w:spacing w:before="60" w:after="0" w:line="260" w:lineRule="exact"/>
      <w:ind w:left="964"/>
      <w:jc w:val="both"/>
    </w:pPr>
    <w:rPr>
      <w:rFonts w:ascii="Times New Roman" w:hAnsi="Times New Roman"/>
      <w:sz w:val="24"/>
      <w:szCs w:val="24"/>
    </w:rPr>
  </w:style>
  <w:style w:type="character" w:customStyle="1" w:styleId="CharSectno">
    <w:name w:val="CharSectno"/>
    <w:basedOn w:val="DefaultParagraphFont"/>
    <w:rsid w:val="00480EC6"/>
  </w:style>
  <w:style w:type="paragraph" w:customStyle="1" w:styleId="HR">
    <w:name w:val="HR"/>
    <w:aliases w:val="Regulation Heading"/>
    <w:basedOn w:val="Normal"/>
    <w:next w:val="Normal"/>
    <w:rsid w:val="00480EC6"/>
    <w:pPr>
      <w:keepNext/>
      <w:spacing w:before="360" w:after="0"/>
      <w:ind w:left="964" w:hanging="964"/>
    </w:pPr>
    <w:rPr>
      <w:rFonts w:ascii="Arial" w:hAnsi="Arial"/>
      <w:b/>
      <w:sz w:val="24"/>
      <w:szCs w:val="24"/>
    </w:rPr>
  </w:style>
  <w:style w:type="paragraph" w:customStyle="1" w:styleId="Rc">
    <w:name w:val="Rc"/>
    <w:aliases w:val="Rn continued"/>
    <w:basedOn w:val="Normal"/>
    <w:next w:val="Normal"/>
    <w:rsid w:val="00480EC6"/>
    <w:pPr>
      <w:spacing w:before="60" w:after="0" w:line="260" w:lineRule="exact"/>
      <w:ind w:left="964"/>
      <w:jc w:val="both"/>
    </w:pPr>
    <w:rPr>
      <w:rFonts w:ascii="Times New Roman" w:hAnsi="Times New Roman"/>
      <w:sz w:val="24"/>
      <w:szCs w:val="24"/>
    </w:rPr>
  </w:style>
  <w:style w:type="paragraph" w:customStyle="1" w:styleId="ZR2">
    <w:name w:val="ZR2"/>
    <w:basedOn w:val="Normal"/>
    <w:rsid w:val="00480EC6"/>
    <w:pPr>
      <w:keepNext/>
      <w:keepLines/>
      <w:tabs>
        <w:tab w:val="right" w:pos="794"/>
      </w:tabs>
      <w:spacing w:before="180" w:after="0" w:line="260" w:lineRule="exact"/>
      <w:ind w:left="964" w:hanging="964"/>
      <w:jc w:val="both"/>
    </w:pPr>
    <w:rPr>
      <w:rFonts w:ascii="Times New Roman" w:hAnsi="Times New Roman"/>
      <w:sz w:val="24"/>
      <w:szCs w:val="24"/>
    </w:rPr>
  </w:style>
  <w:style w:type="numbering" w:customStyle="1" w:styleId="PPMList">
    <w:name w:val="PPM List"/>
    <w:uiPriority w:val="99"/>
    <w:rsid w:val="00480EC6"/>
    <w:pPr>
      <w:numPr>
        <w:numId w:val="4"/>
      </w:numPr>
    </w:pPr>
  </w:style>
  <w:style w:type="paragraph" w:customStyle="1" w:styleId="PPMNumbered">
    <w:name w:val="PPM Numbered"/>
    <w:basedOn w:val="PPMBody"/>
    <w:link w:val="PPMNumberedChar"/>
    <w:qFormat/>
    <w:rsid w:val="00480EC6"/>
    <w:pPr>
      <w:numPr>
        <w:numId w:val="5"/>
      </w:numPr>
    </w:pPr>
  </w:style>
  <w:style w:type="character" w:customStyle="1" w:styleId="PPMBodyChar">
    <w:name w:val="PPM Body Char"/>
    <w:basedOn w:val="DefaultParagraphFont"/>
    <w:link w:val="PPMBody"/>
    <w:rsid w:val="00480EC6"/>
    <w:rPr>
      <w:rFonts w:asciiTheme="minorHAnsi" w:eastAsia="Times New Roman" w:hAnsiTheme="minorHAnsi" w:cs="Times New Roman"/>
      <w:sz w:val="22"/>
      <w:szCs w:val="20"/>
    </w:rPr>
  </w:style>
  <w:style w:type="character" w:customStyle="1" w:styleId="PPMNumberedChar">
    <w:name w:val="PPM Numbered Char"/>
    <w:basedOn w:val="PPMBodyChar"/>
    <w:link w:val="PPMNumbered"/>
    <w:rsid w:val="00480EC6"/>
    <w:rPr>
      <w:rFonts w:asciiTheme="minorHAnsi" w:eastAsia="Times New Roman" w:hAnsiTheme="minorHAnsi" w:cs="Times New Roman"/>
      <w:sz w:val="22"/>
      <w:szCs w:val="20"/>
    </w:rPr>
  </w:style>
  <w:style w:type="paragraph" w:customStyle="1" w:styleId="PPMNumberlevel1">
    <w:name w:val="PPM Number level 1"/>
    <w:basedOn w:val="PPMBody"/>
    <w:link w:val="PPMNumberlevel1Char"/>
    <w:qFormat/>
    <w:rsid w:val="00480EC6"/>
    <w:pPr>
      <w:numPr>
        <w:numId w:val="8"/>
      </w:numPr>
      <w:tabs>
        <w:tab w:val="left" w:pos="1276"/>
      </w:tabs>
    </w:pPr>
  </w:style>
  <w:style w:type="paragraph" w:customStyle="1" w:styleId="PPMBullet1">
    <w:name w:val="PPM Bullet 1"/>
    <w:basedOn w:val="PPMNumberlevel1"/>
    <w:link w:val="PPMBullet1Char"/>
    <w:qFormat/>
    <w:rsid w:val="00480EC6"/>
    <w:pPr>
      <w:numPr>
        <w:numId w:val="0"/>
      </w:numPr>
      <w:tabs>
        <w:tab w:val="clear" w:pos="1276"/>
        <w:tab w:val="left" w:pos="1701"/>
      </w:tabs>
    </w:pPr>
  </w:style>
  <w:style w:type="character" w:customStyle="1" w:styleId="PPMNumberlevel1Char">
    <w:name w:val="PPM Number level 1 Char"/>
    <w:basedOn w:val="PPMBodyChar"/>
    <w:link w:val="PPMNumberlevel1"/>
    <w:rsid w:val="00480EC6"/>
    <w:rPr>
      <w:rFonts w:asciiTheme="minorHAnsi" w:eastAsia="Times New Roman" w:hAnsiTheme="minorHAnsi" w:cs="Times New Roman"/>
      <w:sz w:val="22"/>
      <w:szCs w:val="20"/>
    </w:rPr>
  </w:style>
  <w:style w:type="paragraph" w:customStyle="1" w:styleId="PPMBullet2">
    <w:name w:val="PPM Bullet 2"/>
    <w:basedOn w:val="PPMBullet1"/>
    <w:link w:val="PPMBullet2Char"/>
    <w:qFormat/>
    <w:rsid w:val="00480EC6"/>
    <w:pPr>
      <w:numPr>
        <w:numId w:val="6"/>
      </w:numPr>
      <w:ind w:left="2126" w:hanging="425"/>
    </w:pPr>
  </w:style>
  <w:style w:type="character" w:customStyle="1" w:styleId="PPMBullet1Char">
    <w:name w:val="PPM Bullet 1 Char"/>
    <w:basedOn w:val="PPMNumberlevel1Char"/>
    <w:link w:val="PPMBullet1"/>
    <w:rsid w:val="00480EC6"/>
    <w:rPr>
      <w:rFonts w:asciiTheme="minorHAnsi" w:eastAsia="Times New Roman" w:hAnsiTheme="minorHAnsi" w:cs="Times New Roman"/>
      <w:sz w:val="22"/>
      <w:szCs w:val="20"/>
    </w:rPr>
  </w:style>
  <w:style w:type="character" w:customStyle="1" w:styleId="PPMBullet2Char">
    <w:name w:val="PPM Bullet 2 Char"/>
    <w:basedOn w:val="PPMBullet1Char"/>
    <w:link w:val="PPMBullet2"/>
    <w:rsid w:val="00480EC6"/>
    <w:rPr>
      <w:rFonts w:asciiTheme="minorHAnsi" w:eastAsia="Times New Roman" w:hAnsiTheme="minorHAnsi" w:cs="Times New Roman"/>
      <w:sz w:val="22"/>
      <w:szCs w:val="20"/>
    </w:rPr>
  </w:style>
  <w:style w:type="paragraph" w:styleId="ListBullet">
    <w:name w:val="List Bullet"/>
    <w:basedOn w:val="Normal"/>
    <w:rsid w:val="00480EC6"/>
    <w:pPr>
      <w:numPr>
        <w:numId w:val="7"/>
      </w:numPr>
      <w:contextualSpacing/>
    </w:pPr>
  </w:style>
  <w:style w:type="paragraph" w:customStyle="1" w:styleId="Heading1-NoNumber">
    <w:name w:val="Heading 1 - No Number"/>
    <w:basedOn w:val="Heading1"/>
    <w:link w:val="Heading1-NoNumberChar"/>
    <w:qFormat/>
    <w:rsid w:val="00480EC6"/>
    <w:pPr>
      <w:numPr>
        <w:numId w:val="0"/>
      </w:numPr>
    </w:pPr>
  </w:style>
  <w:style w:type="paragraph" w:customStyle="1" w:styleId="Heading2-NoNumber">
    <w:name w:val="Heading 2 - No Number"/>
    <w:basedOn w:val="Heading2"/>
    <w:link w:val="Heading2-NoNumberChar"/>
    <w:qFormat/>
    <w:rsid w:val="00480EC6"/>
    <w:pPr>
      <w:numPr>
        <w:ilvl w:val="0"/>
        <w:numId w:val="0"/>
      </w:numPr>
    </w:pPr>
  </w:style>
  <w:style w:type="character" w:customStyle="1" w:styleId="Heading1-NoNumberChar">
    <w:name w:val="Heading 1 - No Number Char"/>
    <w:basedOn w:val="Heading1Char"/>
    <w:link w:val="Heading1-NoNumber"/>
    <w:rsid w:val="00480EC6"/>
    <w:rPr>
      <w:rFonts w:asciiTheme="minorHAnsi" w:eastAsia="Batang" w:hAnsiTheme="minorHAnsi" w:cs="Arial"/>
      <w:b/>
      <w:bCs/>
      <w:color w:val="800000"/>
      <w:sz w:val="36"/>
      <w:szCs w:val="32"/>
    </w:rPr>
  </w:style>
  <w:style w:type="character" w:customStyle="1" w:styleId="Heading2-NoNumberChar">
    <w:name w:val="Heading 2 - No Number Char"/>
    <w:basedOn w:val="Heading2Char"/>
    <w:link w:val="Heading2-NoNumber"/>
    <w:rsid w:val="00480EC6"/>
    <w:rPr>
      <w:rFonts w:asciiTheme="minorHAnsi" w:eastAsia="Times New Roman" w:hAnsiTheme="minorHAnsi" w:cs="Arial"/>
      <w:b/>
      <w:bCs/>
      <w:iCs/>
      <w:color w:val="990000"/>
      <w:sz w:val="28"/>
      <w:szCs w:val="28"/>
    </w:rPr>
  </w:style>
  <w:style w:type="paragraph" w:styleId="EndnoteText">
    <w:name w:val="endnote text"/>
    <w:basedOn w:val="Normal"/>
    <w:link w:val="EndnoteTextChar"/>
    <w:rsid w:val="00480EC6"/>
    <w:pPr>
      <w:spacing w:after="0"/>
    </w:pPr>
    <w:rPr>
      <w:sz w:val="20"/>
    </w:rPr>
  </w:style>
  <w:style w:type="character" w:customStyle="1" w:styleId="EndnoteTextChar">
    <w:name w:val="Endnote Text Char"/>
    <w:basedOn w:val="DefaultParagraphFont"/>
    <w:link w:val="EndnoteText"/>
    <w:rsid w:val="00480EC6"/>
    <w:rPr>
      <w:rFonts w:asciiTheme="minorHAnsi" w:eastAsia="Times New Roman" w:hAnsiTheme="minorHAnsi" w:cs="Times New Roman"/>
      <w:sz w:val="20"/>
      <w:szCs w:val="20"/>
    </w:rPr>
  </w:style>
  <w:style w:type="character" w:styleId="EndnoteReference">
    <w:name w:val="endnote reference"/>
    <w:basedOn w:val="DefaultParagraphFont"/>
    <w:rsid w:val="00480EC6"/>
    <w:rPr>
      <w:vertAlign w:val="superscript"/>
    </w:rPr>
  </w:style>
  <w:style w:type="paragraph" w:styleId="Caption">
    <w:name w:val="caption"/>
    <w:basedOn w:val="Normal"/>
    <w:next w:val="Normal"/>
    <w:unhideWhenUsed/>
    <w:qFormat/>
    <w:rsid w:val="00480EC6"/>
    <w:pPr>
      <w:spacing w:after="200"/>
    </w:pPr>
    <w:rPr>
      <w:b/>
      <w:bCs/>
      <w:color w:val="4F81BD" w:themeColor="accent1"/>
      <w:sz w:val="18"/>
      <w:szCs w:val="18"/>
    </w:rPr>
  </w:style>
  <w:style w:type="paragraph" w:customStyle="1" w:styleId="PPMNumberlevel2alphabetlist">
    <w:name w:val="PPM Number level 2 alphabet list"/>
    <w:basedOn w:val="PPMNumberlevel1"/>
    <w:next w:val="PPMBody"/>
    <w:link w:val="PPMNumberlevel2alphabetlistChar"/>
    <w:qFormat/>
    <w:rsid w:val="00480EC6"/>
    <w:pPr>
      <w:numPr>
        <w:numId w:val="9"/>
      </w:numPr>
    </w:pPr>
  </w:style>
  <w:style w:type="character" w:customStyle="1" w:styleId="PPMNumberlevel2alphabetlistChar">
    <w:name w:val="PPM Number level 2 alphabet list Char"/>
    <w:basedOn w:val="BulletlistChar"/>
    <w:link w:val="PPMNumberlevel2alphabetlist"/>
    <w:rsid w:val="00480EC6"/>
    <w:rPr>
      <w:rFonts w:asciiTheme="minorHAnsi" w:eastAsia="Times New Roman" w:hAnsiTheme="minorHAnsi" w:cs="Times New Roman"/>
      <w:sz w:val="22"/>
      <w:szCs w:val="20"/>
    </w:rPr>
  </w:style>
  <w:style w:type="table" w:styleId="LightList-Accent1">
    <w:name w:val="Light List Accent 1"/>
    <w:basedOn w:val="TableNormal"/>
    <w:uiPriority w:val="61"/>
    <w:rsid w:val="00480EC6"/>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TSTableColumnHeadingwhiteongrey">
    <w:name w:val="ITS_Table Column Heading (white on grey)"/>
    <w:rsid w:val="00480EC6"/>
    <w:pPr>
      <w:spacing w:before="60" w:after="60" w:line="264" w:lineRule="auto"/>
    </w:pPr>
    <w:rPr>
      <w:rFonts w:ascii="Arial" w:eastAsia="Times New Roman" w:hAnsi="Arial" w:cs="Tahoma"/>
      <w:b/>
      <w:sz w:val="18"/>
      <w:szCs w:val="24"/>
      <w:lang w:eastAsia="en-AU"/>
    </w:rPr>
  </w:style>
  <w:style w:type="paragraph" w:customStyle="1" w:styleId="ITSTableHeading">
    <w:name w:val="ITS_Table Heading"/>
    <w:rsid w:val="00480EC6"/>
    <w:pPr>
      <w:spacing w:before="60" w:after="60" w:line="264" w:lineRule="auto"/>
    </w:pPr>
    <w:rPr>
      <w:rFonts w:ascii="Arial" w:eastAsia="Times New Roman" w:hAnsi="Arial" w:cs="Times New Roman"/>
      <w:b/>
      <w:sz w:val="18"/>
      <w:szCs w:val="24"/>
      <w:lang w:eastAsia="en-AU"/>
    </w:rPr>
  </w:style>
  <w:style w:type="paragraph" w:customStyle="1" w:styleId="ITSHeading1">
    <w:name w:val="ITS_Heading 1"/>
    <w:next w:val="Normal"/>
    <w:rsid w:val="00480EC6"/>
    <w:pPr>
      <w:keepNext/>
      <w:pageBreakBefore/>
      <w:spacing w:before="240" w:after="120" w:line="264" w:lineRule="auto"/>
    </w:pPr>
    <w:rPr>
      <w:rFonts w:ascii="Arial" w:eastAsia="Times New Roman" w:hAnsi="Arial" w:cs="Tahoma"/>
      <w:b/>
      <w:sz w:val="32"/>
      <w:szCs w:val="16"/>
      <w:lang w:eastAsia="en-AU"/>
    </w:rPr>
  </w:style>
  <w:style w:type="paragraph" w:customStyle="1" w:styleId="ITSListBullet">
    <w:name w:val="ITS_List Bullet"/>
    <w:rsid w:val="00480EC6"/>
    <w:pPr>
      <w:numPr>
        <w:numId w:val="10"/>
      </w:numPr>
      <w:spacing w:before="120" w:after="120" w:line="264" w:lineRule="auto"/>
    </w:pPr>
    <w:rPr>
      <w:rFonts w:ascii="Arial" w:eastAsia="Times New Roman" w:hAnsi="Arial" w:cs="Arial"/>
      <w:bCs/>
      <w:sz w:val="20"/>
      <w:szCs w:val="26"/>
      <w:lang w:eastAsia="en-AU"/>
    </w:rPr>
  </w:style>
  <w:style w:type="paragraph" w:customStyle="1" w:styleId="ITSListBullet2">
    <w:name w:val="ITS_List Bullet 2"/>
    <w:rsid w:val="00480EC6"/>
    <w:pPr>
      <w:numPr>
        <w:ilvl w:val="1"/>
        <w:numId w:val="10"/>
      </w:numPr>
      <w:spacing w:before="120" w:after="120" w:line="264" w:lineRule="auto"/>
    </w:pPr>
    <w:rPr>
      <w:rFonts w:ascii="Arial" w:eastAsia="Times New Roman" w:hAnsi="Arial" w:cs="Times New Roman"/>
      <w:sz w:val="20"/>
      <w:szCs w:val="24"/>
      <w:lang w:eastAsia="en-AU"/>
    </w:rPr>
  </w:style>
  <w:style w:type="paragraph" w:customStyle="1" w:styleId="ITSListBullet3">
    <w:name w:val="ITS_List Bullet 3"/>
    <w:rsid w:val="00480EC6"/>
    <w:pPr>
      <w:numPr>
        <w:ilvl w:val="2"/>
        <w:numId w:val="10"/>
      </w:numPr>
      <w:spacing w:before="120" w:after="120" w:line="264" w:lineRule="auto"/>
    </w:pPr>
    <w:rPr>
      <w:rFonts w:ascii="Arial" w:eastAsia="Times New Roman" w:hAnsi="Arial" w:cs="Times New Roman"/>
      <w:sz w:val="20"/>
      <w:szCs w:val="24"/>
      <w:lang w:eastAsia="en-AU"/>
    </w:rPr>
  </w:style>
  <w:style w:type="paragraph" w:customStyle="1" w:styleId="ITSTableText">
    <w:name w:val="ITS_Table Text"/>
    <w:rsid w:val="00480EC6"/>
    <w:pPr>
      <w:spacing w:before="60" w:after="60" w:line="264" w:lineRule="auto"/>
    </w:pPr>
    <w:rPr>
      <w:rFonts w:ascii="Arial" w:eastAsia="Times New Roman" w:hAnsi="Arial" w:cs="Times New Roman"/>
      <w:sz w:val="18"/>
      <w:szCs w:val="24"/>
      <w:lang w:eastAsia="en-AU"/>
    </w:rPr>
  </w:style>
  <w:style w:type="paragraph" w:customStyle="1" w:styleId="Apis2010Tablecolumnheading">
    <w:name w:val="Apis2010 Table column heading"/>
    <w:basedOn w:val="Normal"/>
    <w:rsid w:val="00480EC6"/>
    <w:pPr>
      <w:spacing w:before="80" w:after="80"/>
    </w:pPr>
    <w:rPr>
      <w:rFonts w:ascii="Arial Bold" w:eastAsia="MS Mincho" w:hAnsi="Arial Bold"/>
      <w:b/>
      <w:bCs/>
      <w:color w:val="463031"/>
      <w:sz w:val="20"/>
      <w:szCs w:val="24"/>
      <w:lang w:val="en-US" w:eastAsia="ja-JP"/>
    </w:rPr>
  </w:style>
  <w:style w:type="numbering" w:customStyle="1" w:styleId="Style1">
    <w:name w:val="Style1"/>
    <w:uiPriority w:val="99"/>
    <w:rsid w:val="00480EC6"/>
    <w:pPr>
      <w:numPr>
        <w:numId w:val="11"/>
      </w:numPr>
    </w:pPr>
  </w:style>
  <w:style w:type="paragraph" w:customStyle="1" w:styleId="AltHeading1">
    <w:name w:val="Alt Heading 1"/>
    <w:basedOn w:val="Heading1"/>
    <w:next w:val="Normal"/>
    <w:link w:val="AltHeading1Char"/>
    <w:qFormat/>
    <w:rsid w:val="00480EC6"/>
    <w:pPr>
      <w:pageBreakBefore w:val="0"/>
      <w:numPr>
        <w:numId w:val="0"/>
      </w:numPr>
      <w:tabs>
        <w:tab w:val="clear" w:pos="851"/>
        <w:tab w:val="left" w:pos="800"/>
      </w:tabs>
      <w:spacing w:before="240" w:after="120"/>
    </w:pPr>
    <w:rPr>
      <w:rFonts w:ascii="Arial Bold" w:hAnsi="Arial Bold"/>
      <w:color w:val="4329B1"/>
      <w:kern w:val="32"/>
      <w:lang w:val="en-GB"/>
    </w:rPr>
  </w:style>
  <w:style w:type="character" w:customStyle="1" w:styleId="AltHeading1Char">
    <w:name w:val="Alt Heading 1 Char"/>
    <w:basedOn w:val="Heading1Char"/>
    <w:link w:val="AltHeading1"/>
    <w:rsid w:val="00480EC6"/>
    <w:rPr>
      <w:rFonts w:ascii="Arial Bold" w:eastAsia="Batang" w:hAnsi="Arial Bold" w:cs="Arial"/>
      <w:b/>
      <w:bCs/>
      <w:color w:val="4329B1"/>
      <w:kern w:val="32"/>
      <w:sz w:val="36"/>
      <w:szCs w:val="32"/>
      <w:lang w:val="en-GB"/>
    </w:rPr>
  </w:style>
  <w:style w:type="table" w:styleId="MediumGrid1-Accent1">
    <w:name w:val="Medium Grid 1 Accent 1"/>
    <w:basedOn w:val="TableNormal"/>
    <w:uiPriority w:val="67"/>
    <w:rsid w:val="00480EC6"/>
    <w:pPr>
      <w:spacing w:after="0" w:line="240" w:lineRule="auto"/>
    </w:pPr>
    <w:rPr>
      <w:rFonts w:eastAsia="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Indent">
    <w:name w:val="Normal Indent"/>
    <w:basedOn w:val="Normal"/>
    <w:rsid w:val="00480EC6"/>
    <w:pPr>
      <w:keepLines/>
      <w:spacing w:before="220" w:after="220"/>
      <w:ind w:left="567"/>
    </w:pPr>
    <w:rPr>
      <w:rFonts w:ascii="Arial" w:hAnsi="Arial"/>
    </w:rPr>
  </w:style>
  <w:style w:type="paragraph" w:customStyle="1" w:styleId="Apis2010NumberedList">
    <w:name w:val="Apis2010 Numbered List"/>
    <w:basedOn w:val="Normal"/>
    <w:rsid w:val="00480EC6"/>
    <w:pPr>
      <w:numPr>
        <w:numId w:val="12"/>
      </w:numPr>
      <w:spacing w:before="60" w:after="160" w:line="280" w:lineRule="atLeast"/>
    </w:pPr>
    <w:rPr>
      <w:rFonts w:ascii="Arial" w:eastAsia="MS Mincho" w:hAnsi="Arial"/>
      <w:sz w:val="20"/>
      <w:szCs w:val="24"/>
      <w:lang w:val="en-US" w:eastAsia="ja-JP"/>
    </w:rPr>
  </w:style>
  <w:style w:type="paragraph" w:customStyle="1" w:styleId="TitlePageHeading">
    <w:name w:val="Title Page Heading"/>
    <w:rsid w:val="00480EC6"/>
    <w:pPr>
      <w:spacing w:before="960" w:after="240" w:line="250" w:lineRule="auto"/>
    </w:pPr>
    <w:rPr>
      <w:rFonts w:ascii="Georgia" w:eastAsia="Times" w:hAnsi="Georgia" w:cs="Times New Roman"/>
      <w:bCs/>
      <w:color w:val="7A1500"/>
      <w:kern w:val="28"/>
      <w:sz w:val="56"/>
      <w:szCs w:val="20"/>
    </w:rPr>
  </w:style>
  <w:style w:type="paragraph" w:customStyle="1" w:styleId="TitlePageSub-Heading">
    <w:name w:val="Title Page Sub-Heading"/>
    <w:basedOn w:val="TitlePageHeading"/>
    <w:rsid w:val="00480EC6"/>
    <w:pPr>
      <w:spacing w:before="0"/>
    </w:pPr>
    <w:rPr>
      <w:rFonts w:ascii="Arial" w:hAnsi="Arial"/>
      <w:color w:val="556058"/>
      <w:sz w:val="36"/>
    </w:rPr>
  </w:style>
  <w:style w:type="paragraph" w:customStyle="1" w:styleId="Titlepageitalicdetail">
    <w:name w:val="Title page – italic detail"/>
    <w:rsid w:val="00480EC6"/>
    <w:pPr>
      <w:spacing w:before="240" w:after="120" w:line="250" w:lineRule="auto"/>
    </w:pPr>
    <w:rPr>
      <w:rFonts w:ascii="Arial" w:eastAsia="Times" w:hAnsi="Arial" w:cs="Times New Roman"/>
      <w:bCs/>
      <w:i/>
      <w:iCs/>
      <w:sz w:val="18"/>
      <w:szCs w:val="20"/>
    </w:rPr>
  </w:style>
  <w:style w:type="paragraph" w:customStyle="1" w:styleId="PFNumLevel2">
    <w:name w:val="PF (Num) Level 2"/>
    <w:basedOn w:val="Normal"/>
    <w:rsid w:val="00480EC6"/>
    <w:pPr>
      <w:numPr>
        <w:ilvl w:val="1"/>
        <w:numId w:val="1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3">
    <w:name w:val="PF (Num) Level 3"/>
    <w:basedOn w:val="Normal"/>
    <w:rsid w:val="00480EC6"/>
    <w:pPr>
      <w:numPr>
        <w:ilvl w:val="2"/>
        <w:numId w:val="13"/>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4">
    <w:name w:val="PF (Num) Level 4"/>
    <w:basedOn w:val="Normal"/>
    <w:rsid w:val="00480EC6"/>
    <w:pPr>
      <w:numPr>
        <w:ilvl w:val="3"/>
        <w:numId w:val="13"/>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5">
    <w:name w:val="PF (Num) Level 5"/>
    <w:basedOn w:val="Normal"/>
    <w:rsid w:val="00480EC6"/>
    <w:pPr>
      <w:numPr>
        <w:ilvl w:val="4"/>
        <w:numId w:val="1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Heading1A">
    <w:name w:val="Heading 1A"/>
    <w:basedOn w:val="Heading1"/>
    <w:next w:val="Normal"/>
    <w:rsid w:val="00480EC6"/>
    <w:pPr>
      <w:pageBreakBefore w:val="0"/>
      <w:numPr>
        <w:numId w:val="13"/>
      </w:numPr>
      <w:tabs>
        <w:tab w:val="clear" w:pos="851"/>
        <w:tab w:val="clear" w:pos="1029"/>
        <w:tab w:val="num" w:pos="360"/>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ind w:left="0" w:firstLine="0"/>
    </w:pPr>
    <w:rPr>
      <w:rFonts w:ascii="Arial" w:eastAsia="Times New Roman" w:hAnsi="Arial" w:cs="Times New Roman"/>
      <w:bCs w:val="0"/>
      <w:color w:val="000000"/>
      <w:kern w:val="28"/>
      <w:sz w:val="24"/>
      <w:szCs w:val="20"/>
    </w:rPr>
  </w:style>
  <w:style w:type="paragraph" w:customStyle="1" w:styleId="PFNumLevel6">
    <w:name w:val="PF (Num) Level 6"/>
    <w:basedOn w:val="PFNumLevel4"/>
    <w:rsid w:val="00480EC6"/>
    <w:pPr>
      <w:numPr>
        <w:ilvl w:val="5"/>
      </w:numPr>
    </w:pPr>
  </w:style>
  <w:style w:type="paragraph" w:customStyle="1" w:styleId="Default">
    <w:name w:val="Default"/>
    <w:rsid w:val="00480EC6"/>
    <w:pPr>
      <w:autoSpaceDE w:val="0"/>
      <w:autoSpaceDN w:val="0"/>
      <w:adjustRightInd w:val="0"/>
      <w:spacing w:after="0" w:line="240" w:lineRule="auto"/>
    </w:pPr>
    <w:rPr>
      <w:rFonts w:ascii="Arial" w:eastAsia="Times New Roman" w:hAnsi="Arial" w:cs="Arial"/>
      <w:color w:val="000000"/>
      <w:szCs w:val="24"/>
      <w:lang w:eastAsia="en-AU"/>
    </w:rPr>
  </w:style>
  <w:style w:type="table" w:styleId="MediumShading1-Accent2">
    <w:name w:val="Medium Shading 1 Accent 2"/>
    <w:basedOn w:val="TableNormal"/>
    <w:uiPriority w:val="63"/>
    <w:rsid w:val="00480EC6"/>
    <w:pPr>
      <w:spacing w:after="0" w:line="240" w:lineRule="auto"/>
    </w:pPr>
    <w:rPr>
      <w:rFonts w:asciiTheme="minorHAnsi" w:hAnsiTheme="minorHAnsi"/>
      <w:sz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480EC6"/>
    <w:pPr>
      <w:spacing w:after="0" w:line="240" w:lineRule="auto"/>
    </w:pPr>
    <w:rPr>
      <w:rFonts w:asciiTheme="minorHAnsi" w:eastAsia="Times New Roman" w:hAnsiTheme="minorHAnsi" w:cs="Times New Roman"/>
      <w:sz w:val="22"/>
      <w:szCs w:val="20"/>
    </w:rPr>
  </w:style>
  <w:style w:type="character" w:styleId="Strong">
    <w:name w:val="Strong"/>
    <w:basedOn w:val="DefaultParagraphFont"/>
    <w:uiPriority w:val="22"/>
    <w:qFormat/>
    <w:rsid w:val="00480EC6"/>
    <w:rPr>
      <w:b/>
      <w:bCs/>
    </w:rPr>
  </w:style>
  <w:style w:type="paragraph" w:styleId="Quote">
    <w:name w:val="Quote"/>
    <w:basedOn w:val="Normal"/>
    <w:next w:val="Normal"/>
    <w:link w:val="QuoteChar"/>
    <w:uiPriority w:val="29"/>
    <w:qFormat/>
    <w:rsid w:val="00480EC6"/>
    <w:pPr>
      <w:ind w:left="1134"/>
    </w:pPr>
    <w:rPr>
      <w:i/>
      <w:iCs/>
      <w:color w:val="000000" w:themeColor="text1"/>
    </w:rPr>
  </w:style>
  <w:style w:type="character" w:customStyle="1" w:styleId="QuoteChar">
    <w:name w:val="Quote Char"/>
    <w:basedOn w:val="DefaultParagraphFont"/>
    <w:link w:val="Quote"/>
    <w:uiPriority w:val="29"/>
    <w:rsid w:val="00480EC6"/>
    <w:rPr>
      <w:rFonts w:asciiTheme="minorHAnsi" w:eastAsia="Times New Roman" w:hAnsiTheme="minorHAnsi" w:cs="Times New Roman"/>
      <w:i/>
      <w:iCs/>
      <w:color w:val="000000" w:themeColor="text1"/>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C6"/>
    <w:pPr>
      <w:spacing w:after="240" w:line="240" w:lineRule="auto"/>
    </w:pPr>
    <w:rPr>
      <w:rFonts w:asciiTheme="minorHAnsi" w:eastAsia="Times New Roman" w:hAnsiTheme="minorHAnsi" w:cs="Times New Roman"/>
      <w:sz w:val="22"/>
      <w:szCs w:val="20"/>
    </w:rPr>
  </w:style>
  <w:style w:type="paragraph" w:styleId="Heading1">
    <w:name w:val="heading 1"/>
    <w:basedOn w:val="Normal"/>
    <w:next w:val="Heading2"/>
    <w:link w:val="Heading1Char"/>
    <w:qFormat/>
    <w:rsid w:val="00480EC6"/>
    <w:pPr>
      <w:keepNext/>
      <w:pageBreakBefore/>
      <w:numPr>
        <w:numId w:val="1"/>
      </w:numPr>
      <w:tabs>
        <w:tab w:val="left" w:pos="851"/>
      </w:tabs>
      <w:outlineLvl w:val="0"/>
    </w:pPr>
    <w:rPr>
      <w:rFonts w:eastAsia="Batang" w:cs="Arial"/>
      <w:b/>
      <w:bCs/>
      <w:color w:val="800000"/>
      <w:sz w:val="36"/>
      <w:szCs w:val="32"/>
    </w:rPr>
  </w:style>
  <w:style w:type="paragraph" w:styleId="Heading2">
    <w:name w:val="heading 2"/>
    <w:basedOn w:val="Normal"/>
    <w:next w:val="BodyText1"/>
    <w:link w:val="Heading2Char"/>
    <w:qFormat/>
    <w:rsid w:val="00480EC6"/>
    <w:pPr>
      <w:keepNext/>
      <w:numPr>
        <w:ilvl w:val="1"/>
        <w:numId w:val="1"/>
      </w:numPr>
      <w:tabs>
        <w:tab w:val="left" w:pos="851"/>
      </w:tabs>
      <w:outlineLvl w:val="1"/>
    </w:pPr>
    <w:rPr>
      <w:rFonts w:cs="Arial"/>
      <w:b/>
      <w:bCs/>
      <w:iCs/>
      <w:color w:val="990000"/>
      <w:sz w:val="28"/>
      <w:szCs w:val="28"/>
    </w:rPr>
  </w:style>
  <w:style w:type="paragraph" w:styleId="Heading3">
    <w:name w:val="heading 3"/>
    <w:basedOn w:val="Normal"/>
    <w:next w:val="BodyText1"/>
    <w:link w:val="Heading3Char"/>
    <w:qFormat/>
    <w:rsid w:val="00480EC6"/>
    <w:pPr>
      <w:keepNext/>
      <w:numPr>
        <w:ilvl w:val="2"/>
        <w:numId w:val="1"/>
      </w:numPr>
      <w:tabs>
        <w:tab w:val="left" w:pos="851"/>
      </w:tabs>
      <w:outlineLvl w:val="2"/>
    </w:pPr>
    <w:rPr>
      <w:rFonts w:ascii="Calibri" w:hAnsi="Calibri" w:cs="Arial"/>
      <w:b/>
      <w:bCs/>
      <w:color w:val="993300"/>
      <w:sz w:val="24"/>
      <w:szCs w:val="26"/>
    </w:rPr>
  </w:style>
  <w:style w:type="paragraph" w:styleId="Heading4">
    <w:name w:val="heading 4"/>
    <w:basedOn w:val="Normal"/>
    <w:next w:val="Normal"/>
    <w:link w:val="Heading4Char"/>
    <w:unhideWhenUsed/>
    <w:qFormat/>
    <w:rsid w:val="00480EC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80E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80E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80E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80E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480E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EC6"/>
    <w:rPr>
      <w:rFonts w:asciiTheme="minorHAnsi" w:eastAsia="Batang" w:hAnsiTheme="minorHAnsi" w:cs="Arial"/>
      <w:b/>
      <w:bCs/>
      <w:color w:val="800000"/>
      <w:sz w:val="36"/>
      <w:szCs w:val="32"/>
    </w:rPr>
  </w:style>
  <w:style w:type="character" w:customStyle="1" w:styleId="Heading2Char">
    <w:name w:val="Heading 2 Char"/>
    <w:basedOn w:val="DefaultParagraphFont"/>
    <w:link w:val="Heading2"/>
    <w:rsid w:val="00480EC6"/>
    <w:rPr>
      <w:rFonts w:asciiTheme="minorHAnsi" w:eastAsia="Times New Roman" w:hAnsiTheme="minorHAnsi" w:cs="Arial"/>
      <w:b/>
      <w:bCs/>
      <w:iCs/>
      <w:color w:val="990000"/>
      <w:sz w:val="28"/>
      <w:szCs w:val="28"/>
    </w:rPr>
  </w:style>
  <w:style w:type="character" w:customStyle="1" w:styleId="Heading3Char">
    <w:name w:val="Heading 3 Char"/>
    <w:basedOn w:val="DefaultParagraphFont"/>
    <w:link w:val="Heading3"/>
    <w:rsid w:val="00480EC6"/>
    <w:rPr>
      <w:rFonts w:ascii="Calibri" w:eastAsia="Times New Roman" w:hAnsi="Calibri" w:cs="Arial"/>
      <w:b/>
      <w:bCs/>
      <w:color w:val="993300"/>
      <w:szCs w:val="26"/>
    </w:rPr>
  </w:style>
  <w:style w:type="character" w:customStyle="1" w:styleId="Heading4Char">
    <w:name w:val="Heading 4 Char"/>
    <w:basedOn w:val="DefaultParagraphFont"/>
    <w:link w:val="Heading4"/>
    <w:rsid w:val="00480EC6"/>
    <w:rPr>
      <w:rFonts w:asciiTheme="majorHAnsi" w:eastAsiaTheme="majorEastAsia" w:hAnsiTheme="majorHAnsi" w:cstheme="majorBidi"/>
      <w:b/>
      <w:bCs/>
      <w:i/>
      <w:iCs/>
      <w:color w:val="4F81BD" w:themeColor="accent1"/>
      <w:sz w:val="22"/>
      <w:szCs w:val="20"/>
    </w:rPr>
  </w:style>
  <w:style w:type="character" w:customStyle="1" w:styleId="Heading5Char">
    <w:name w:val="Heading 5 Char"/>
    <w:basedOn w:val="DefaultParagraphFont"/>
    <w:link w:val="Heading5"/>
    <w:semiHidden/>
    <w:rsid w:val="00480EC6"/>
    <w:rPr>
      <w:rFonts w:asciiTheme="majorHAnsi" w:eastAsiaTheme="majorEastAsia" w:hAnsiTheme="majorHAnsi" w:cstheme="majorBidi"/>
      <w:color w:val="243F60" w:themeColor="accent1" w:themeShade="7F"/>
      <w:sz w:val="22"/>
      <w:szCs w:val="20"/>
    </w:rPr>
  </w:style>
  <w:style w:type="character" w:customStyle="1" w:styleId="Heading6Char">
    <w:name w:val="Heading 6 Char"/>
    <w:basedOn w:val="DefaultParagraphFont"/>
    <w:link w:val="Heading6"/>
    <w:semiHidden/>
    <w:rsid w:val="00480EC6"/>
    <w:rPr>
      <w:rFonts w:asciiTheme="majorHAnsi" w:eastAsiaTheme="majorEastAsia" w:hAnsiTheme="majorHAnsi" w:cstheme="majorBidi"/>
      <w:i/>
      <w:iCs/>
      <w:color w:val="243F60" w:themeColor="accent1" w:themeShade="7F"/>
      <w:sz w:val="22"/>
      <w:szCs w:val="20"/>
    </w:rPr>
  </w:style>
  <w:style w:type="character" w:customStyle="1" w:styleId="Heading7Char">
    <w:name w:val="Heading 7 Char"/>
    <w:basedOn w:val="DefaultParagraphFont"/>
    <w:link w:val="Heading7"/>
    <w:semiHidden/>
    <w:rsid w:val="00480EC6"/>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semiHidden/>
    <w:rsid w:val="00480E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80EC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80EC6"/>
    <w:pPr>
      <w:ind w:left="720"/>
      <w:contextualSpacing/>
    </w:pPr>
  </w:style>
  <w:style w:type="paragraph" w:styleId="ListNumber">
    <w:name w:val="List Number"/>
    <w:basedOn w:val="Normal"/>
    <w:rsid w:val="00480EC6"/>
    <w:pPr>
      <w:tabs>
        <w:tab w:val="left" w:pos="1134"/>
      </w:tabs>
    </w:pPr>
  </w:style>
  <w:style w:type="numbering" w:customStyle="1" w:styleId="BulletList">
    <w:name w:val="Bullet List"/>
    <w:basedOn w:val="NoList"/>
    <w:rsid w:val="00480EC6"/>
    <w:pPr>
      <w:numPr>
        <w:numId w:val="2"/>
      </w:numPr>
    </w:pPr>
  </w:style>
  <w:style w:type="numbering" w:customStyle="1" w:styleId="Bullets">
    <w:name w:val="Bullets"/>
    <w:basedOn w:val="NoList"/>
    <w:rsid w:val="00480EC6"/>
    <w:pPr>
      <w:numPr>
        <w:numId w:val="3"/>
      </w:numPr>
    </w:pPr>
  </w:style>
  <w:style w:type="paragraph" w:customStyle="1" w:styleId="Bulletlist0">
    <w:name w:val="Bullet list"/>
    <w:basedOn w:val="ListParagraph"/>
    <w:link w:val="BulletlistChar"/>
    <w:qFormat/>
    <w:rsid w:val="00480EC6"/>
    <w:pPr>
      <w:tabs>
        <w:tab w:val="left" w:pos="1701"/>
      </w:tabs>
      <w:ind w:left="0"/>
      <w:contextualSpacing w:val="0"/>
    </w:pPr>
  </w:style>
  <w:style w:type="paragraph" w:customStyle="1" w:styleId="BodyText1">
    <w:name w:val="Body Text1"/>
    <w:basedOn w:val="Normal"/>
    <w:link w:val="BodytextChar"/>
    <w:qFormat/>
    <w:rsid w:val="00480EC6"/>
    <w:pPr>
      <w:ind w:left="851"/>
    </w:pPr>
  </w:style>
  <w:style w:type="character" w:customStyle="1" w:styleId="ListParagraphChar">
    <w:name w:val="List Paragraph Char"/>
    <w:basedOn w:val="DefaultParagraphFont"/>
    <w:link w:val="ListParagraph"/>
    <w:uiPriority w:val="34"/>
    <w:rsid w:val="00480EC6"/>
    <w:rPr>
      <w:rFonts w:asciiTheme="minorHAnsi" w:eastAsia="Times New Roman" w:hAnsiTheme="minorHAnsi" w:cs="Times New Roman"/>
      <w:sz w:val="22"/>
      <w:szCs w:val="20"/>
    </w:rPr>
  </w:style>
  <w:style w:type="character" w:customStyle="1" w:styleId="BulletlistChar">
    <w:name w:val="Bullet list Char"/>
    <w:basedOn w:val="ListParagraphChar"/>
    <w:link w:val="Bulletlist0"/>
    <w:rsid w:val="00480EC6"/>
    <w:rPr>
      <w:rFonts w:asciiTheme="minorHAnsi" w:eastAsia="Times New Roman" w:hAnsiTheme="minorHAnsi" w:cs="Times New Roman"/>
      <w:sz w:val="22"/>
      <w:szCs w:val="20"/>
    </w:rPr>
  </w:style>
  <w:style w:type="table" w:styleId="TableGrid">
    <w:name w:val="Table Grid"/>
    <w:basedOn w:val="TableNormal"/>
    <w:uiPriority w:val="59"/>
    <w:rsid w:val="00480EC6"/>
    <w:pPr>
      <w:spacing w:after="0" w:line="240" w:lineRule="auto"/>
    </w:pPr>
    <w:rPr>
      <w:rFonts w:eastAsia="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1"/>
    <w:rsid w:val="00480EC6"/>
    <w:rPr>
      <w:rFonts w:asciiTheme="minorHAnsi" w:eastAsia="Times New Roman" w:hAnsiTheme="minorHAnsi" w:cs="Times New Roman"/>
      <w:sz w:val="22"/>
      <w:szCs w:val="20"/>
    </w:rPr>
  </w:style>
  <w:style w:type="paragraph" w:customStyle="1" w:styleId="Draftingnote">
    <w:name w:val="Drafting note"/>
    <w:basedOn w:val="BodyText1"/>
    <w:link w:val="DraftingnoteChar"/>
    <w:qFormat/>
    <w:rsid w:val="00480EC6"/>
    <w:pPr>
      <w:shd w:val="clear" w:color="auto" w:fill="F2F2F2" w:themeFill="background1" w:themeFillShade="F2"/>
    </w:pPr>
    <w:rPr>
      <w:color w:val="808080" w:themeColor="background1" w:themeShade="80"/>
    </w:rPr>
  </w:style>
  <w:style w:type="character" w:styleId="Hyperlink">
    <w:name w:val="Hyperlink"/>
    <w:basedOn w:val="DefaultParagraphFont"/>
    <w:uiPriority w:val="99"/>
    <w:rsid w:val="00480EC6"/>
    <w:rPr>
      <w:color w:val="0000FF" w:themeColor="hyperlink"/>
      <w:u w:val="single"/>
    </w:rPr>
  </w:style>
  <w:style w:type="character" w:customStyle="1" w:styleId="DraftingnoteChar">
    <w:name w:val="Drafting note Char"/>
    <w:basedOn w:val="BodytextChar"/>
    <w:link w:val="Draftingnote"/>
    <w:rsid w:val="00480EC6"/>
    <w:rPr>
      <w:rFonts w:asciiTheme="minorHAnsi" w:eastAsia="Times New Roman" w:hAnsiTheme="minorHAnsi" w:cs="Times New Roman"/>
      <w:color w:val="808080" w:themeColor="background1" w:themeShade="80"/>
      <w:sz w:val="22"/>
      <w:szCs w:val="20"/>
      <w:shd w:val="clear" w:color="auto" w:fill="F2F2F2" w:themeFill="background1" w:themeFillShade="F2"/>
    </w:rPr>
  </w:style>
  <w:style w:type="paragraph" w:customStyle="1" w:styleId="TableText">
    <w:name w:val="Table Text"/>
    <w:basedOn w:val="Normal"/>
    <w:rsid w:val="00480EC6"/>
    <w:pPr>
      <w:spacing w:before="40" w:after="40"/>
    </w:pPr>
    <w:rPr>
      <w:sz w:val="20"/>
    </w:rPr>
  </w:style>
  <w:style w:type="paragraph" w:customStyle="1" w:styleId="TableHeading">
    <w:name w:val="Table Heading"/>
    <w:basedOn w:val="Heading3"/>
    <w:rsid w:val="00480EC6"/>
    <w:pPr>
      <w:numPr>
        <w:ilvl w:val="0"/>
        <w:numId w:val="0"/>
      </w:numPr>
      <w:spacing w:before="60" w:after="60"/>
    </w:pPr>
    <w:rPr>
      <w:rFonts w:cs="Times New Roman"/>
      <w:b w:val="0"/>
      <w:sz w:val="22"/>
      <w:szCs w:val="20"/>
    </w:rPr>
  </w:style>
  <w:style w:type="paragraph" w:customStyle="1" w:styleId="Heading1NoNumber">
    <w:name w:val="Heading 1 No Number"/>
    <w:basedOn w:val="Heading1"/>
    <w:link w:val="Heading1NoNumberChar"/>
    <w:qFormat/>
    <w:rsid w:val="00480EC6"/>
    <w:pPr>
      <w:numPr>
        <w:numId w:val="0"/>
      </w:numPr>
    </w:pPr>
  </w:style>
  <w:style w:type="paragraph" w:styleId="TOCHeading">
    <w:name w:val="TOC Heading"/>
    <w:basedOn w:val="Heading1"/>
    <w:next w:val="Normal"/>
    <w:uiPriority w:val="39"/>
    <w:unhideWhenUsed/>
    <w:qFormat/>
    <w:rsid w:val="00480EC6"/>
    <w:pPr>
      <w:keepLines/>
      <w:numPr>
        <w:numId w:val="0"/>
      </w:numPr>
      <w:tabs>
        <w:tab w:val="clear" w:pos="851"/>
      </w:tab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character" w:customStyle="1" w:styleId="Heading1NoNumberChar">
    <w:name w:val="Heading 1 No Number Char"/>
    <w:basedOn w:val="Heading1Char"/>
    <w:link w:val="Heading1NoNumber"/>
    <w:rsid w:val="00480EC6"/>
    <w:rPr>
      <w:rFonts w:asciiTheme="minorHAnsi" w:eastAsia="Batang" w:hAnsiTheme="minorHAnsi" w:cs="Arial"/>
      <w:b/>
      <w:bCs/>
      <w:color w:val="800000"/>
      <w:sz w:val="36"/>
      <w:szCs w:val="32"/>
    </w:rPr>
  </w:style>
  <w:style w:type="paragraph" w:styleId="TOC1">
    <w:name w:val="toc 1"/>
    <w:basedOn w:val="Normal"/>
    <w:next w:val="Normal"/>
    <w:autoRedefine/>
    <w:uiPriority w:val="39"/>
    <w:rsid w:val="00480EC6"/>
    <w:pPr>
      <w:tabs>
        <w:tab w:val="left" w:pos="426"/>
        <w:tab w:val="right" w:leader="dot" w:pos="9344"/>
      </w:tabs>
      <w:spacing w:after="100"/>
    </w:pPr>
    <w:rPr>
      <w:b/>
    </w:rPr>
  </w:style>
  <w:style w:type="paragraph" w:styleId="TOC2">
    <w:name w:val="toc 2"/>
    <w:basedOn w:val="Normal"/>
    <w:next w:val="Normal"/>
    <w:autoRedefine/>
    <w:uiPriority w:val="39"/>
    <w:rsid w:val="00480EC6"/>
    <w:pPr>
      <w:tabs>
        <w:tab w:val="left" w:pos="880"/>
        <w:tab w:val="right" w:leader="dot" w:pos="9344"/>
      </w:tabs>
      <w:spacing w:after="100"/>
      <w:ind w:left="426"/>
    </w:pPr>
  </w:style>
  <w:style w:type="paragraph" w:styleId="TOC3">
    <w:name w:val="toc 3"/>
    <w:basedOn w:val="Normal"/>
    <w:next w:val="Normal"/>
    <w:autoRedefine/>
    <w:uiPriority w:val="39"/>
    <w:rsid w:val="00480EC6"/>
    <w:pPr>
      <w:spacing w:after="100"/>
      <w:ind w:left="440"/>
    </w:pPr>
  </w:style>
  <w:style w:type="paragraph" w:styleId="TOC4">
    <w:name w:val="toc 4"/>
    <w:basedOn w:val="Normal"/>
    <w:next w:val="Normal"/>
    <w:autoRedefine/>
    <w:uiPriority w:val="39"/>
    <w:unhideWhenUsed/>
    <w:rsid w:val="00480EC6"/>
    <w:pPr>
      <w:spacing w:after="100" w:line="276" w:lineRule="auto"/>
      <w:ind w:left="660"/>
    </w:pPr>
    <w:rPr>
      <w:rFonts w:eastAsiaTheme="minorEastAsia" w:cstheme="minorBidi"/>
      <w:szCs w:val="22"/>
      <w:lang w:eastAsia="en-AU"/>
    </w:rPr>
  </w:style>
  <w:style w:type="paragraph" w:styleId="TOC5">
    <w:name w:val="toc 5"/>
    <w:basedOn w:val="Normal"/>
    <w:next w:val="Normal"/>
    <w:autoRedefine/>
    <w:uiPriority w:val="39"/>
    <w:unhideWhenUsed/>
    <w:rsid w:val="00480EC6"/>
    <w:pPr>
      <w:spacing w:after="100" w:line="276" w:lineRule="auto"/>
      <w:ind w:left="880"/>
    </w:pPr>
    <w:rPr>
      <w:rFonts w:eastAsiaTheme="minorEastAsia" w:cstheme="minorBidi"/>
      <w:szCs w:val="22"/>
      <w:lang w:eastAsia="en-AU"/>
    </w:rPr>
  </w:style>
  <w:style w:type="paragraph" w:styleId="TOC6">
    <w:name w:val="toc 6"/>
    <w:basedOn w:val="Normal"/>
    <w:next w:val="Normal"/>
    <w:autoRedefine/>
    <w:uiPriority w:val="39"/>
    <w:unhideWhenUsed/>
    <w:rsid w:val="00480EC6"/>
    <w:pPr>
      <w:spacing w:after="100" w:line="276" w:lineRule="auto"/>
      <w:ind w:left="1100"/>
    </w:pPr>
    <w:rPr>
      <w:rFonts w:eastAsiaTheme="minorEastAsia" w:cstheme="minorBidi"/>
      <w:szCs w:val="22"/>
      <w:lang w:eastAsia="en-AU"/>
    </w:rPr>
  </w:style>
  <w:style w:type="paragraph" w:styleId="TOC7">
    <w:name w:val="toc 7"/>
    <w:basedOn w:val="Normal"/>
    <w:next w:val="Normal"/>
    <w:autoRedefine/>
    <w:uiPriority w:val="39"/>
    <w:unhideWhenUsed/>
    <w:rsid w:val="00480EC6"/>
    <w:pPr>
      <w:spacing w:after="100" w:line="276" w:lineRule="auto"/>
      <w:ind w:left="1320"/>
    </w:pPr>
    <w:rPr>
      <w:rFonts w:eastAsiaTheme="minorEastAsia" w:cstheme="minorBidi"/>
      <w:szCs w:val="22"/>
      <w:lang w:eastAsia="en-AU"/>
    </w:rPr>
  </w:style>
  <w:style w:type="paragraph" w:styleId="TOC8">
    <w:name w:val="toc 8"/>
    <w:basedOn w:val="Normal"/>
    <w:next w:val="Normal"/>
    <w:autoRedefine/>
    <w:uiPriority w:val="39"/>
    <w:unhideWhenUsed/>
    <w:rsid w:val="00480EC6"/>
    <w:pPr>
      <w:spacing w:after="100" w:line="276" w:lineRule="auto"/>
      <w:ind w:left="1540"/>
    </w:pPr>
    <w:rPr>
      <w:rFonts w:eastAsiaTheme="minorEastAsia" w:cstheme="minorBidi"/>
      <w:szCs w:val="22"/>
      <w:lang w:eastAsia="en-AU"/>
    </w:rPr>
  </w:style>
  <w:style w:type="paragraph" w:styleId="TOC9">
    <w:name w:val="toc 9"/>
    <w:basedOn w:val="Normal"/>
    <w:next w:val="Normal"/>
    <w:autoRedefine/>
    <w:uiPriority w:val="39"/>
    <w:unhideWhenUsed/>
    <w:rsid w:val="00480EC6"/>
    <w:pPr>
      <w:spacing w:after="100" w:line="276" w:lineRule="auto"/>
      <w:ind w:left="1760"/>
    </w:pPr>
    <w:rPr>
      <w:rFonts w:eastAsiaTheme="minorEastAsia" w:cstheme="minorBidi"/>
      <w:szCs w:val="22"/>
      <w:lang w:eastAsia="en-AU"/>
    </w:rPr>
  </w:style>
  <w:style w:type="paragraph" w:styleId="BalloonText">
    <w:name w:val="Balloon Text"/>
    <w:basedOn w:val="Normal"/>
    <w:link w:val="BalloonTextChar"/>
    <w:rsid w:val="00480EC6"/>
    <w:pPr>
      <w:spacing w:after="0"/>
    </w:pPr>
    <w:rPr>
      <w:rFonts w:ascii="Tahoma" w:hAnsi="Tahoma" w:cs="Tahoma"/>
      <w:sz w:val="16"/>
      <w:szCs w:val="16"/>
    </w:rPr>
  </w:style>
  <w:style w:type="character" w:customStyle="1" w:styleId="BalloonTextChar">
    <w:name w:val="Balloon Text Char"/>
    <w:basedOn w:val="DefaultParagraphFont"/>
    <w:link w:val="BalloonText"/>
    <w:rsid w:val="00480EC6"/>
    <w:rPr>
      <w:rFonts w:ascii="Tahoma" w:eastAsia="Times New Roman" w:hAnsi="Tahoma" w:cs="Tahoma"/>
      <w:sz w:val="16"/>
      <w:szCs w:val="16"/>
    </w:rPr>
  </w:style>
  <w:style w:type="paragraph" w:styleId="Header">
    <w:name w:val="header"/>
    <w:basedOn w:val="Normal"/>
    <w:link w:val="HeaderChar"/>
    <w:rsid w:val="00480EC6"/>
    <w:pPr>
      <w:tabs>
        <w:tab w:val="center" w:pos="4513"/>
        <w:tab w:val="right" w:pos="9026"/>
      </w:tabs>
      <w:spacing w:after="0"/>
    </w:pPr>
  </w:style>
  <w:style w:type="character" w:customStyle="1" w:styleId="HeaderChar">
    <w:name w:val="Header Char"/>
    <w:basedOn w:val="DefaultParagraphFont"/>
    <w:link w:val="Header"/>
    <w:rsid w:val="00480EC6"/>
    <w:rPr>
      <w:rFonts w:asciiTheme="minorHAnsi" w:eastAsia="Times New Roman" w:hAnsiTheme="minorHAnsi" w:cs="Times New Roman"/>
      <w:sz w:val="22"/>
      <w:szCs w:val="20"/>
    </w:rPr>
  </w:style>
  <w:style w:type="paragraph" w:styleId="Footer">
    <w:name w:val="footer"/>
    <w:basedOn w:val="Normal"/>
    <w:link w:val="FooterChar"/>
    <w:rsid w:val="00480EC6"/>
    <w:pPr>
      <w:tabs>
        <w:tab w:val="center" w:pos="4513"/>
        <w:tab w:val="right" w:pos="9026"/>
      </w:tabs>
      <w:spacing w:after="0"/>
    </w:pPr>
  </w:style>
  <w:style w:type="character" w:customStyle="1" w:styleId="FooterChar">
    <w:name w:val="Footer Char"/>
    <w:basedOn w:val="DefaultParagraphFont"/>
    <w:link w:val="Footer"/>
    <w:rsid w:val="00480EC6"/>
    <w:rPr>
      <w:rFonts w:asciiTheme="minorHAnsi" w:eastAsia="Times New Roman" w:hAnsiTheme="minorHAnsi" w:cs="Times New Roman"/>
      <w:sz w:val="22"/>
      <w:szCs w:val="20"/>
    </w:rPr>
  </w:style>
  <w:style w:type="character" w:styleId="FollowedHyperlink">
    <w:name w:val="FollowedHyperlink"/>
    <w:basedOn w:val="DefaultParagraphFont"/>
    <w:rsid w:val="00480EC6"/>
    <w:rPr>
      <w:color w:val="800080" w:themeColor="followedHyperlink"/>
      <w:u w:val="single"/>
    </w:rPr>
  </w:style>
  <w:style w:type="paragraph" w:styleId="FootnoteText">
    <w:name w:val="footnote text"/>
    <w:basedOn w:val="Normal"/>
    <w:link w:val="FootnoteTextChar"/>
    <w:rsid w:val="00480EC6"/>
    <w:pPr>
      <w:spacing w:after="0"/>
    </w:pPr>
    <w:rPr>
      <w:sz w:val="20"/>
    </w:rPr>
  </w:style>
  <w:style w:type="character" w:customStyle="1" w:styleId="FootnoteTextChar">
    <w:name w:val="Footnote Text Char"/>
    <w:basedOn w:val="DefaultParagraphFont"/>
    <w:link w:val="FootnoteText"/>
    <w:rsid w:val="00480EC6"/>
    <w:rPr>
      <w:rFonts w:asciiTheme="minorHAnsi" w:eastAsia="Times New Roman" w:hAnsiTheme="minorHAnsi" w:cs="Times New Roman"/>
      <w:sz w:val="20"/>
      <w:szCs w:val="20"/>
    </w:rPr>
  </w:style>
  <w:style w:type="character" w:styleId="FootnoteReference">
    <w:name w:val="footnote reference"/>
    <w:basedOn w:val="DefaultParagraphFont"/>
    <w:rsid w:val="00480EC6"/>
    <w:rPr>
      <w:vertAlign w:val="superscript"/>
    </w:rPr>
  </w:style>
  <w:style w:type="paragraph" w:customStyle="1" w:styleId="Heading2NoNumber">
    <w:name w:val="Heading 2 No Number"/>
    <w:basedOn w:val="Heading2"/>
    <w:link w:val="Heading2NoNumberChar"/>
    <w:qFormat/>
    <w:rsid w:val="00480EC6"/>
    <w:pPr>
      <w:numPr>
        <w:ilvl w:val="0"/>
        <w:numId w:val="0"/>
      </w:numPr>
    </w:pPr>
  </w:style>
  <w:style w:type="character" w:customStyle="1" w:styleId="Heading2NoNumberChar">
    <w:name w:val="Heading 2 No Number Char"/>
    <w:basedOn w:val="Heading2Char"/>
    <w:link w:val="Heading2NoNumber"/>
    <w:rsid w:val="00480EC6"/>
    <w:rPr>
      <w:rFonts w:asciiTheme="minorHAnsi" w:eastAsia="Times New Roman" w:hAnsiTheme="minorHAnsi" w:cs="Arial"/>
      <w:b/>
      <w:bCs/>
      <w:iCs/>
      <w:color w:val="990000"/>
      <w:sz w:val="28"/>
      <w:szCs w:val="28"/>
    </w:rPr>
  </w:style>
  <w:style w:type="paragraph" w:customStyle="1" w:styleId="Heading3NoNumber">
    <w:name w:val="Heading 3 No Number"/>
    <w:basedOn w:val="Heading3"/>
    <w:link w:val="Heading3NoNumberChar"/>
    <w:qFormat/>
    <w:rsid w:val="00480EC6"/>
    <w:pPr>
      <w:numPr>
        <w:ilvl w:val="0"/>
        <w:numId w:val="0"/>
      </w:numPr>
    </w:pPr>
    <w:rPr>
      <w:sz w:val="22"/>
    </w:rPr>
  </w:style>
  <w:style w:type="character" w:customStyle="1" w:styleId="Heading3NoNumberChar">
    <w:name w:val="Heading 3 No Number Char"/>
    <w:basedOn w:val="Heading3Char"/>
    <w:link w:val="Heading3NoNumber"/>
    <w:rsid w:val="00480EC6"/>
    <w:rPr>
      <w:rFonts w:ascii="Calibri" w:eastAsia="Times New Roman" w:hAnsi="Calibri" w:cs="Arial"/>
      <w:b/>
      <w:bCs/>
      <w:color w:val="993300"/>
      <w:sz w:val="22"/>
      <w:szCs w:val="26"/>
    </w:rPr>
  </w:style>
  <w:style w:type="paragraph" w:styleId="BodyText">
    <w:name w:val="Body Text"/>
    <w:basedOn w:val="Normal"/>
    <w:link w:val="BodyTextChar0"/>
    <w:rsid w:val="00480EC6"/>
    <w:pPr>
      <w:spacing w:after="120"/>
    </w:pPr>
    <w:rPr>
      <w:rFonts w:ascii="Times New Roman" w:hAnsi="Times New Roman"/>
      <w:sz w:val="24"/>
      <w:szCs w:val="24"/>
      <w:lang w:eastAsia="en-AU"/>
    </w:rPr>
  </w:style>
  <w:style w:type="character" w:customStyle="1" w:styleId="BodyTextChar0">
    <w:name w:val="Body Text Char"/>
    <w:basedOn w:val="DefaultParagraphFont"/>
    <w:link w:val="BodyText"/>
    <w:rsid w:val="00480EC6"/>
    <w:rPr>
      <w:rFonts w:eastAsia="Times New Roman" w:cs="Times New Roman"/>
      <w:szCs w:val="24"/>
      <w:lang w:eastAsia="en-AU"/>
    </w:rPr>
  </w:style>
  <w:style w:type="paragraph" w:styleId="NoSpacing">
    <w:name w:val="No Spacing"/>
    <w:link w:val="NoSpacingChar"/>
    <w:uiPriority w:val="1"/>
    <w:qFormat/>
    <w:rsid w:val="00480EC6"/>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80EC6"/>
    <w:rPr>
      <w:rFonts w:asciiTheme="minorHAnsi" w:eastAsiaTheme="minorEastAsia" w:hAnsiTheme="minorHAnsi"/>
      <w:sz w:val="22"/>
      <w:lang w:val="en-US"/>
    </w:rPr>
  </w:style>
  <w:style w:type="character" w:styleId="CommentReference">
    <w:name w:val="annotation reference"/>
    <w:basedOn w:val="DefaultParagraphFont"/>
    <w:rsid w:val="00480EC6"/>
    <w:rPr>
      <w:sz w:val="16"/>
      <w:szCs w:val="16"/>
    </w:rPr>
  </w:style>
  <w:style w:type="paragraph" w:styleId="CommentText">
    <w:name w:val="annotation text"/>
    <w:basedOn w:val="Normal"/>
    <w:link w:val="CommentTextChar"/>
    <w:rsid w:val="00480EC6"/>
    <w:rPr>
      <w:sz w:val="20"/>
    </w:rPr>
  </w:style>
  <w:style w:type="character" w:customStyle="1" w:styleId="CommentTextChar">
    <w:name w:val="Comment Text Char"/>
    <w:basedOn w:val="DefaultParagraphFont"/>
    <w:link w:val="CommentText"/>
    <w:rsid w:val="00480EC6"/>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rsid w:val="00480EC6"/>
    <w:rPr>
      <w:b/>
      <w:bCs/>
    </w:rPr>
  </w:style>
  <w:style w:type="character" w:customStyle="1" w:styleId="CommentSubjectChar">
    <w:name w:val="Comment Subject Char"/>
    <w:basedOn w:val="CommentTextChar"/>
    <w:link w:val="CommentSubject"/>
    <w:rsid w:val="00480EC6"/>
    <w:rPr>
      <w:rFonts w:asciiTheme="minorHAnsi" w:eastAsia="Times New Roman" w:hAnsiTheme="minorHAnsi" w:cs="Times New Roman"/>
      <w:b/>
      <w:bCs/>
      <w:sz w:val="20"/>
      <w:szCs w:val="20"/>
    </w:rPr>
  </w:style>
  <w:style w:type="paragraph" w:customStyle="1" w:styleId="BodyText11">
    <w:name w:val="Body Text11"/>
    <w:basedOn w:val="Normal"/>
    <w:qFormat/>
    <w:rsid w:val="00480EC6"/>
    <w:pPr>
      <w:ind w:left="851"/>
    </w:pPr>
  </w:style>
  <w:style w:type="paragraph" w:styleId="NormalWeb">
    <w:name w:val="Normal (Web)"/>
    <w:basedOn w:val="Normal"/>
    <w:uiPriority w:val="99"/>
    <w:unhideWhenUsed/>
    <w:rsid w:val="00480EC6"/>
    <w:pPr>
      <w:spacing w:after="0"/>
    </w:pPr>
    <w:rPr>
      <w:rFonts w:ascii="Times New Roman" w:hAnsi="Times New Roman"/>
      <w:sz w:val="24"/>
      <w:szCs w:val="24"/>
      <w:lang w:eastAsia="en-AU"/>
    </w:rPr>
  </w:style>
  <w:style w:type="paragraph" w:customStyle="1" w:styleId="PPMBody">
    <w:name w:val="PPM Body"/>
    <w:basedOn w:val="Normal"/>
    <w:link w:val="PPMBodyChar"/>
    <w:qFormat/>
    <w:rsid w:val="00480EC6"/>
    <w:pPr>
      <w:ind w:left="851"/>
    </w:pPr>
  </w:style>
  <w:style w:type="paragraph" w:customStyle="1" w:styleId="Note">
    <w:name w:val="Note"/>
    <w:basedOn w:val="Normal"/>
    <w:rsid w:val="00480EC6"/>
    <w:pPr>
      <w:spacing w:before="120" w:after="0" w:line="221" w:lineRule="auto"/>
      <w:ind w:left="964"/>
      <w:jc w:val="both"/>
    </w:pPr>
    <w:rPr>
      <w:rFonts w:ascii="Times New Roman" w:hAnsi="Times New Roman"/>
      <w:sz w:val="20"/>
      <w:szCs w:val="24"/>
      <w:lang w:eastAsia="en-AU"/>
    </w:rPr>
  </w:style>
  <w:style w:type="paragraph" w:customStyle="1" w:styleId="R1">
    <w:name w:val="R1"/>
    <w:aliases w:val="1. or 1.(1)"/>
    <w:basedOn w:val="Normal"/>
    <w:next w:val="Normal"/>
    <w:rsid w:val="00480EC6"/>
    <w:pPr>
      <w:keepLines/>
      <w:tabs>
        <w:tab w:val="right" w:pos="794"/>
      </w:tabs>
      <w:spacing w:before="120" w:after="0" w:line="260" w:lineRule="exact"/>
      <w:ind w:left="964" w:hanging="964"/>
      <w:jc w:val="both"/>
    </w:pPr>
    <w:rPr>
      <w:rFonts w:ascii="Times New Roman" w:hAnsi="Times New Roman"/>
      <w:sz w:val="24"/>
      <w:szCs w:val="24"/>
    </w:rPr>
  </w:style>
  <w:style w:type="paragraph" w:customStyle="1" w:styleId="P1">
    <w:name w:val="P1"/>
    <w:aliases w:val="(a)"/>
    <w:basedOn w:val="Normal"/>
    <w:rsid w:val="00480EC6"/>
    <w:pPr>
      <w:tabs>
        <w:tab w:val="right" w:pos="1191"/>
      </w:tabs>
      <w:spacing w:before="60" w:after="0" w:line="260" w:lineRule="exact"/>
      <w:ind w:left="1418" w:hanging="1418"/>
      <w:jc w:val="both"/>
    </w:pPr>
    <w:rPr>
      <w:rFonts w:ascii="Times New Roman" w:hAnsi="Times New Roman"/>
      <w:sz w:val="24"/>
      <w:szCs w:val="24"/>
    </w:rPr>
  </w:style>
  <w:style w:type="paragraph" w:customStyle="1" w:styleId="ZP1">
    <w:name w:val="ZP1"/>
    <w:basedOn w:val="P1"/>
    <w:rsid w:val="00480EC6"/>
    <w:pPr>
      <w:keepNext/>
    </w:pPr>
  </w:style>
  <w:style w:type="paragraph" w:customStyle="1" w:styleId="ZR1">
    <w:name w:val="ZR1"/>
    <w:basedOn w:val="R1"/>
    <w:rsid w:val="00480EC6"/>
    <w:pPr>
      <w:keepNext/>
    </w:pPr>
  </w:style>
  <w:style w:type="paragraph" w:customStyle="1" w:styleId="ZRcN">
    <w:name w:val="ZRcN"/>
    <w:basedOn w:val="Normal"/>
    <w:rsid w:val="00480EC6"/>
    <w:pPr>
      <w:keepNext/>
      <w:spacing w:before="60" w:after="0" w:line="260" w:lineRule="exact"/>
      <w:ind w:left="964"/>
      <w:jc w:val="both"/>
    </w:pPr>
    <w:rPr>
      <w:rFonts w:ascii="Times New Roman" w:hAnsi="Times New Roman"/>
      <w:sz w:val="24"/>
      <w:szCs w:val="24"/>
    </w:rPr>
  </w:style>
  <w:style w:type="character" w:customStyle="1" w:styleId="CharSectno">
    <w:name w:val="CharSectno"/>
    <w:basedOn w:val="DefaultParagraphFont"/>
    <w:rsid w:val="00480EC6"/>
  </w:style>
  <w:style w:type="paragraph" w:customStyle="1" w:styleId="HR">
    <w:name w:val="HR"/>
    <w:aliases w:val="Regulation Heading"/>
    <w:basedOn w:val="Normal"/>
    <w:next w:val="Normal"/>
    <w:rsid w:val="00480EC6"/>
    <w:pPr>
      <w:keepNext/>
      <w:spacing w:before="360" w:after="0"/>
      <w:ind w:left="964" w:hanging="964"/>
    </w:pPr>
    <w:rPr>
      <w:rFonts w:ascii="Arial" w:hAnsi="Arial"/>
      <w:b/>
      <w:sz w:val="24"/>
      <w:szCs w:val="24"/>
    </w:rPr>
  </w:style>
  <w:style w:type="paragraph" w:customStyle="1" w:styleId="Rc">
    <w:name w:val="Rc"/>
    <w:aliases w:val="Rn continued"/>
    <w:basedOn w:val="Normal"/>
    <w:next w:val="Normal"/>
    <w:rsid w:val="00480EC6"/>
    <w:pPr>
      <w:spacing w:before="60" w:after="0" w:line="260" w:lineRule="exact"/>
      <w:ind w:left="964"/>
      <w:jc w:val="both"/>
    </w:pPr>
    <w:rPr>
      <w:rFonts w:ascii="Times New Roman" w:hAnsi="Times New Roman"/>
      <w:sz w:val="24"/>
      <w:szCs w:val="24"/>
    </w:rPr>
  </w:style>
  <w:style w:type="paragraph" w:customStyle="1" w:styleId="ZR2">
    <w:name w:val="ZR2"/>
    <w:basedOn w:val="Normal"/>
    <w:rsid w:val="00480EC6"/>
    <w:pPr>
      <w:keepNext/>
      <w:keepLines/>
      <w:tabs>
        <w:tab w:val="right" w:pos="794"/>
      </w:tabs>
      <w:spacing w:before="180" w:after="0" w:line="260" w:lineRule="exact"/>
      <w:ind w:left="964" w:hanging="964"/>
      <w:jc w:val="both"/>
    </w:pPr>
    <w:rPr>
      <w:rFonts w:ascii="Times New Roman" w:hAnsi="Times New Roman"/>
      <w:sz w:val="24"/>
      <w:szCs w:val="24"/>
    </w:rPr>
  </w:style>
  <w:style w:type="numbering" w:customStyle="1" w:styleId="PPMList">
    <w:name w:val="PPM List"/>
    <w:uiPriority w:val="99"/>
    <w:rsid w:val="00480EC6"/>
    <w:pPr>
      <w:numPr>
        <w:numId w:val="4"/>
      </w:numPr>
    </w:pPr>
  </w:style>
  <w:style w:type="paragraph" w:customStyle="1" w:styleId="PPMNumbered">
    <w:name w:val="PPM Numbered"/>
    <w:basedOn w:val="PPMBody"/>
    <w:link w:val="PPMNumberedChar"/>
    <w:qFormat/>
    <w:rsid w:val="00480EC6"/>
    <w:pPr>
      <w:numPr>
        <w:numId w:val="5"/>
      </w:numPr>
    </w:pPr>
  </w:style>
  <w:style w:type="character" w:customStyle="1" w:styleId="PPMBodyChar">
    <w:name w:val="PPM Body Char"/>
    <w:basedOn w:val="DefaultParagraphFont"/>
    <w:link w:val="PPMBody"/>
    <w:rsid w:val="00480EC6"/>
    <w:rPr>
      <w:rFonts w:asciiTheme="minorHAnsi" w:eastAsia="Times New Roman" w:hAnsiTheme="minorHAnsi" w:cs="Times New Roman"/>
      <w:sz w:val="22"/>
      <w:szCs w:val="20"/>
    </w:rPr>
  </w:style>
  <w:style w:type="character" w:customStyle="1" w:styleId="PPMNumberedChar">
    <w:name w:val="PPM Numbered Char"/>
    <w:basedOn w:val="PPMBodyChar"/>
    <w:link w:val="PPMNumbered"/>
    <w:rsid w:val="00480EC6"/>
    <w:rPr>
      <w:rFonts w:asciiTheme="minorHAnsi" w:eastAsia="Times New Roman" w:hAnsiTheme="minorHAnsi" w:cs="Times New Roman"/>
      <w:sz w:val="22"/>
      <w:szCs w:val="20"/>
    </w:rPr>
  </w:style>
  <w:style w:type="paragraph" w:customStyle="1" w:styleId="PPMNumberlevel1">
    <w:name w:val="PPM Number level 1"/>
    <w:basedOn w:val="PPMBody"/>
    <w:link w:val="PPMNumberlevel1Char"/>
    <w:qFormat/>
    <w:rsid w:val="00480EC6"/>
    <w:pPr>
      <w:numPr>
        <w:numId w:val="8"/>
      </w:numPr>
      <w:tabs>
        <w:tab w:val="left" w:pos="1276"/>
      </w:tabs>
    </w:pPr>
  </w:style>
  <w:style w:type="paragraph" w:customStyle="1" w:styleId="PPMBullet1">
    <w:name w:val="PPM Bullet 1"/>
    <w:basedOn w:val="PPMNumberlevel1"/>
    <w:link w:val="PPMBullet1Char"/>
    <w:qFormat/>
    <w:rsid w:val="00480EC6"/>
    <w:pPr>
      <w:numPr>
        <w:numId w:val="0"/>
      </w:numPr>
      <w:tabs>
        <w:tab w:val="clear" w:pos="1276"/>
        <w:tab w:val="left" w:pos="1701"/>
      </w:tabs>
    </w:pPr>
  </w:style>
  <w:style w:type="character" w:customStyle="1" w:styleId="PPMNumberlevel1Char">
    <w:name w:val="PPM Number level 1 Char"/>
    <w:basedOn w:val="PPMBodyChar"/>
    <w:link w:val="PPMNumberlevel1"/>
    <w:rsid w:val="00480EC6"/>
    <w:rPr>
      <w:rFonts w:asciiTheme="minorHAnsi" w:eastAsia="Times New Roman" w:hAnsiTheme="minorHAnsi" w:cs="Times New Roman"/>
      <w:sz w:val="22"/>
      <w:szCs w:val="20"/>
    </w:rPr>
  </w:style>
  <w:style w:type="paragraph" w:customStyle="1" w:styleId="PPMBullet2">
    <w:name w:val="PPM Bullet 2"/>
    <w:basedOn w:val="PPMBullet1"/>
    <w:link w:val="PPMBullet2Char"/>
    <w:qFormat/>
    <w:rsid w:val="00480EC6"/>
    <w:pPr>
      <w:numPr>
        <w:numId w:val="6"/>
      </w:numPr>
      <w:ind w:left="2126" w:hanging="425"/>
    </w:pPr>
  </w:style>
  <w:style w:type="character" w:customStyle="1" w:styleId="PPMBullet1Char">
    <w:name w:val="PPM Bullet 1 Char"/>
    <w:basedOn w:val="PPMNumberlevel1Char"/>
    <w:link w:val="PPMBullet1"/>
    <w:rsid w:val="00480EC6"/>
    <w:rPr>
      <w:rFonts w:asciiTheme="minorHAnsi" w:eastAsia="Times New Roman" w:hAnsiTheme="minorHAnsi" w:cs="Times New Roman"/>
      <w:sz w:val="22"/>
      <w:szCs w:val="20"/>
    </w:rPr>
  </w:style>
  <w:style w:type="character" w:customStyle="1" w:styleId="PPMBullet2Char">
    <w:name w:val="PPM Bullet 2 Char"/>
    <w:basedOn w:val="PPMBullet1Char"/>
    <w:link w:val="PPMBullet2"/>
    <w:rsid w:val="00480EC6"/>
    <w:rPr>
      <w:rFonts w:asciiTheme="minorHAnsi" w:eastAsia="Times New Roman" w:hAnsiTheme="minorHAnsi" w:cs="Times New Roman"/>
      <w:sz w:val="22"/>
      <w:szCs w:val="20"/>
    </w:rPr>
  </w:style>
  <w:style w:type="paragraph" w:styleId="ListBullet">
    <w:name w:val="List Bullet"/>
    <w:basedOn w:val="Normal"/>
    <w:rsid w:val="00480EC6"/>
    <w:pPr>
      <w:numPr>
        <w:numId w:val="7"/>
      </w:numPr>
      <w:contextualSpacing/>
    </w:pPr>
  </w:style>
  <w:style w:type="paragraph" w:customStyle="1" w:styleId="Heading1-NoNumber">
    <w:name w:val="Heading 1 - No Number"/>
    <w:basedOn w:val="Heading1"/>
    <w:link w:val="Heading1-NoNumberChar"/>
    <w:qFormat/>
    <w:rsid w:val="00480EC6"/>
    <w:pPr>
      <w:numPr>
        <w:numId w:val="0"/>
      </w:numPr>
    </w:pPr>
  </w:style>
  <w:style w:type="paragraph" w:customStyle="1" w:styleId="Heading2-NoNumber">
    <w:name w:val="Heading 2 - No Number"/>
    <w:basedOn w:val="Heading2"/>
    <w:link w:val="Heading2-NoNumberChar"/>
    <w:qFormat/>
    <w:rsid w:val="00480EC6"/>
    <w:pPr>
      <w:numPr>
        <w:ilvl w:val="0"/>
        <w:numId w:val="0"/>
      </w:numPr>
    </w:pPr>
  </w:style>
  <w:style w:type="character" w:customStyle="1" w:styleId="Heading1-NoNumberChar">
    <w:name w:val="Heading 1 - No Number Char"/>
    <w:basedOn w:val="Heading1Char"/>
    <w:link w:val="Heading1-NoNumber"/>
    <w:rsid w:val="00480EC6"/>
    <w:rPr>
      <w:rFonts w:asciiTheme="minorHAnsi" w:eastAsia="Batang" w:hAnsiTheme="minorHAnsi" w:cs="Arial"/>
      <w:b/>
      <w:bCs/>
      <w:color w:val="800000"/>
      <w:sz w:val="36"/>
      <w:szCs w:val="32"/>
    </w:rPr>
  </w:style>
  <w:style w:type="character" w:customStyle="1" w:styleId="Heading2-NoNumberChar">
    <w:name w:val="Heading 2 - No Number Char"/>
    <w:basedOn w:val="Heading2Char"/>
    <w:link w:val="Heading2-NoNumber"/>
    <w:rsid w:val="00480EC6"/>
    <w:rPr>
      <w:rFonts w:asciiTheme="minorHAnsi" w:eastAsia="Times New Roman" w:hAnsiTheme="minorHAnsi" w:cs="Arial"/>
      <w:b/>
      <w:bCs/>
      <w:iCs/>
      <w:color w:val="990000"/>
      <w:sz w:val="28"/>
      <w:szCs w:val="28"/>
    </w:rPr>
  </w:style>
  <w:style w:type="paragraph" w:styleId="EndnoteText">
    <w:name w:val="endnote text"/>
    <w:basedOn w:val="Normal"/>
    <w:link w:val="EndnoteTextChar"/>
    <w:rsid w:val="00480EC6"/>
    <w:pPr>
      <w:spacing w:after="0"/>
    </w:pPr>
    <w:rPr>
      <w:sz w:val="20"/>
    </w:rPr>
  </w:style>
  <w:style w:type="character" w:customStyle="1" w:styleId="EndnoteTextChar">
    <w:name w:val="Endnote Text Char"/>
    <w:basedOn w:val="DefaultParagraphFont"/>
    <w:link w:val="EndnoteText"/>
    <w:rsid w:val="00480EC6"/>
    <w:rPr>
      <w:rFonts w:asciiTheme="minorHAnsi" w:eastAsia="Times New Roman" w:hAnsiTheme="minorHAnsi" w:cs="Times New Roman"/>
      <w:sz w:val="20"/>
      <w:szCs w:val="20"/>
    </w:rPr>
  </w:style>
  <w:style w:type="character" w:styleId="EndnoteReference">
    <w:name w:val="endnote reference"/>
    <w:basedOn w:val="DefaultParagraphFont"/>
    <w:rsid w:val="00480EC6"/>
    <w:rPr>
      <w:vertAlign w:val="superscript"/>
    </w:rPr>
  </w:style>
  <w:style w:type="paragraph" w:styleId="Caption">
    <w:name w:val="caption"/>
    <w:basedOn w:val="Normal"/>
    <w:next w:val="Normal"/>
    <w:unhideWhenUsed/>
    <w:qFormat/>
    <w:rsid w:val="00480EC6"/>
    <w:pPr>
      <w:spacing w:after="200"/>
    </w:pPr>
    <w:rPr>
      <w:b/>
      <w:bCs/>
      <w:color w:val="4F81BD" w:themeColor="accent1"/>
      <w:sz w:val="18"/>
      <w:szCs w:val="18"/>
    </w:rPr>
  </w:style>
  <w:style w:type="paragraph" w:customStyle="1" w:styleId="PPMNumberlevel2alphabetlist">
    <w:name w:val="PPM Number level 2 alphabet list"/>
    <w:basedOn w:val="PPMNumberlevel1"/>
    <w:next w:val="PPMBody"/>
    <w:link w:val="PPMNumberlevel2alphabetlistChar"/>
    <w:qFormat/>
    <w:rsid w:val="00480EC6"/>
    <w:pPr>
      <w:numPr>
        <w:numId w:val="9"/>
      </w:numPr>
    </w:pPr>
  </w:style>
  <w:style w:type="character" w:customStyle="1" w:styleId="PPMNumberlevel2alphabetlistChar">
    <w:name w:val="PPM Number level 2 alphabet list Char"/>
    <w:basedOn w:val="BulletlistChar"/>
    <w:link w:val="PPMNumberlevel2alphabetlist"/>
    <w:rsid w:val="00480EC6"/>
    <w:rPr>
      <w:rFonts w:asciiTheme="minorHAnsi" w:eastAsia="Times New Roman" w:hAnsiTheme="minorHAnsi" w:cs="Times New Roman"/>
      <w:sz w:val="22"/>
      <w:szCs w:val="20"/>
    </w:rPr>
  </w:style>
  <w:style w:type="table" w:styleId="LightList-Accent1">
    <w:name w:val="Light List Accent 1"/>
    <w:basedOn w:val="TableNormal"/>
    <w:uiPriority w:val="61"/>
    <w:rsid w:val="00480EC6"/>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TSTableColumnHeadingwhiteongrey">
    <w:name w:val="ITS_Table Column Heading (white on grey)"/>
    <w:rsid w:val="00480EC6"/>
    <w:pPr>
      <w:spacing w:before="60" w:after="60" w:line="264" w:lineRule="auto"/>
    </w:pPr>
    <w:rPr>
      <w:rFonts w:ascii="Arial" w:eastAsia="Times New Roman" w:hAnsi="Arial" w:cs="Tahoma"/>
      <w:b/>
      <w:sz w:val="18"/>
      <w:szCs w:val="24"/>
      <w:lang w:eastAsia="en-AU"/>
    </w:rPr>
  </w:style>
  <w:style w:type="paragraph" w:customStyle="1" w:styleId="ITSTableHeading">
    <w:name w:val="ITS_Table Heading"/>
    <w:rsid w:val="00480EC6"/>
    <w:pPr>
      <w:spacing w:before="60" w:after="60" w:line="264" w:lineRule="auto"/>
    </w:pPr>
    <w:rPr>
      <w:rFonts w:ascii="Arial" w:eastAsia="Times New Roman" w:hAnsi="Arial" w:cs="Times New Roman"/>
      <w:b/>
      <w:sz w:val="18"/>
      <w:szCs w:val="24"/>
      <w:lang w:eastAsia="en-AU"/>
    </w:rPr>
  </w:style>
  <w:style w:type="paragraph" w:customStyle="1" w:styleId="ITSHeading1">
    <w:name w:val="ITS_Heading 1"/>
    <w:next w:val="Normal"/>
    <w:rsid w:val="00480EC6"/>
    <w:pPr>
      <w:keepNext/>
      <w:pageBreakBefore/>
      <w:spacing w:before="240" w:after="120" w:line="264" w:lineRule="auto"/>
    </w:pPr>
    <w:rPr>
      <w:rFonts w:ascii="Arial" w:eastAsia="Times New Roman" w:hAnsi="Arial" w:cs="Tahoma"/>
      <w:b/>
      <w:sz w:val="32"/>
      <w:szCs w:val="16"/>
      <w:lang w:eastAsia="en-AU"/>
    </w:rPr>
  </w:style>
  <w:style w:type="paragraph" w:customStyle="1" w:styleId="ITSListBullet">
    <w:name w:val="ITS_List Bullet"/>
    <w:rsid w:val="00480EC6"/>
    <w:pPr>
      <w:numPr>
        <w:numId w:val="10"/>
      </w:numPr>
      <w:spacing w:before="120" w:after="120" w:line="264" w:lineRule="auto"/>
    </w:pPr>
    <w:rPr>
      <w:rFonts w:ascii="Arial" w:eastAsia="Times New Roman" w:hAnsi="Arial" w:cs="Arial"/>
      <w:bCs/>
      <w:sz w:val="20"/>
      <w:szCs w:val="26"/>
      <w:lang w:eastAsia="en-AU"/>
    </w:rPr>
  </w:style>
  <w:style w:type="paragraph" w:customStyle="1" w:styleId="ITSListBullet2">
    <w:name w:val="ITS_List Bullet 2"/>
    <w:rsid w:val="00480EC6"/>
    <w:pPr>
      <w:numPr>
        <w:ilvl w:val="1"/>
        <w:numId w:val="10"/>
      </w:numPr>
      <w:spacing w:before="120" w:after="120" w:line="264" w:lineRule="auto"/>
    </w:pPr>
    <w:rPr>
      <w:rFonts w:ascii="Arial" w:eastAsia="Times New Roman" w:hAnsi="Arial" w:cs="Times New Roman"/>
      <w:sz w:val="20"/>
      <w:szCs w:val="24"/>
      <w:lang w:eastAsia="en-AU"/>
    </w:rPr>
  </w:style>
  <w:style w:type="paragraph" w:customStyle="1" w:styleId="ITSListBullet3">
    <w:name w:val="ITS_List Bullet 3"/>
    <w:rsid w:val="00480EC6"/>
    <w:pPr>
      <w:numPr>
        <w:ilvl w:val="2"/>
        <w:numId w:val="10"/>
      </w:numPr>
      <w:spacing w:before="120" w:after="120" w:line="264" w:lineRule="auto"/>
    </w:pPr>
    <w:rPr>
      <w:rFonts w:ascii="Arial" w:eastAsia="Times New Roman" w:hAnsi="Arial" w:cs="Times New Roman"/>
      <w:sz w:val="20"/>
      <w:szCs w:val="24"/>
      <w:lang w:eastAsia="en-AU"/>
    </w:rPr>
  </w:style>
  <w:style w:type="paragraph" w:customStyle="1" w:styleId="ITSTableText">
    <w:name w:val="ITS_Table Text"/>
    <w:rsid w:val="00480EC6"/>
    <w:pPr>
      <w:spacing w:before="60" w:after="60" w:line="264" w:lineRule="auto"/>
    </w:pPr>
    <w:rPr>
      <w:rFonts w:ascii="Arial" w:eastAsia="Times New Roman" w:hAnsi="Arial" w:cs="Times New Roman"/>
      <w:sz w:val="18"/>
      <w:szCs w:val="24"/>
      <w:lang w:eastAsia="en-AU"/>
    </w:rPr>
  </w:style>
  <w:style w:type="paragraph" w:customStyle="1" w:styleId="Apis2010Tablecolumnheading">
    <w:name w:val="Apis2010 Table column heading"/>
    <w:basedOn w:val="Normal"/>
    <w:rsid w:val="00480EC6"/>
    <w:pPr>
      <w:spacing w:before="80" w:after="80"/>
    </w:pPr>
    <w:rPr>
      <w:rFonts w:ascii="Arial Bold" w:eastAsia="MS Mincho" w:hAnsi="Arial Bold"/>
      <w:b/>
      <w:bCs/>
      <w:color w:val="463031"/>
      <w:sz w:val="20"/>
      <w:szCs w:val="24"/>
      <w:lang w:val="en-US" w:eastAsia="ja-JP"/>
    </w:rPr>
  </w:style>
  <w:style w:type="numbering" w:customStyle="1" w:styleId="Style1">
    <w:name w:val="Style1"/>
    <w:uiPriority w:val="99"/>
    <w:rsid w:val="00480EC6"/>
    <w:pPr>
      <w:numPr>
        <w:numId w:val="11"/>
      </w:numPr>
    </w:pPr>
  </w:style>
  <w:style w:type="paragraph" w:customStyle="1" w:styleId="AltHeading1">
    <w:name w:val="Alt Heading 1"/>
    <w:basedOn w:val="Heading1"/>
    <w:next w:val="Normal"/>
    <w:link w:val="AltHeading1Char"/>
    <w:qFormat/>
    <w:rsid w:val="00480EC6"/>
    <w:pPr>
      <w:pageBreakBefore w:val="0"/>
      <w:numPr>
        <w:numId w:val="0"/>
      </w:numPr>
      <w:tabs>
        <w:tab w:val="clear" w:pos="851"/>
        <w:tab w:val="left" w:pos="800"/>
      </w:tabs>
      <w:spacing w:before="240" w:after="120"/>
    </w:pPr>
    <w:rPr>
      <w:rFonts w:ascii="Arial Bold" w:hAnsi="Arial Bold"/>
      <w:color w:val="4329B1"/>
      <w:kern w:val="32"/>
      <w:lang w:val="en-GB"/>
    </w:rPr>
  </w:style>
  <w:style w:type="character" w:customStyle="1" w:styleId="AltHeading1Char">
    <w:name w:val="Alt Heading 1 Char"/>
    <w:basedOn w:val="Heading1Char"/>
    <w:link w:val="AltHeading1"/>
    <w:rsid w:val="00480EC6"/>
    <w:rPr>
      <w:rFonts w:ascii="Arial Bold" w:eastAsia="Batang" w:hAnsi="Arial Bold" w:cs="Arial"/>
      <w:b/>
      <w:bCs/>
      <w:color w:val="4329B1"/>
      <w:kern w:val="32"/>
      <w:sz w:val="36"/>
      <w:szCs w:val="32"/>
      <w:lang w:val="en-GB"/>
    </w:rPr>
  </w:style>
  <w:style w:type="table" w:styleId="MediumGrid1-Accent1">
    <w:name w:val="Medium Grid 1 Accent 1"/>
    <w:basedOn w:val="TableNormal"/>
    <w:uiPriority w:val="67"/>
    <w:rsid w:val="00480EC6"/>
    <w:pPr>
      <w:spacing w:after="0" w:line="240" w:lineRule="auto"/>
    </w:pPr>
    <w:rPr>
      <w:rFonts w:eastAsia="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Indent">
    <w:name w:val="Normal Indent"/>
    <w:basedOn w:val="Normal"/>
    <w:rsid w:val="00480EC6"/>
    <w:pPr>
      <w:keepLines/>
      <w:spacing w:before="220" w:after="220"/>
      <w:ind w:left="567"/>
    </w:pPr>
    <w:rPr>
      <w:rFonts w:ascii="Arial" w:hAnsi="Arial"/>
    </w:rPr>
  </w:style>
  <w:style w:type="paragraph" w:customStyle="1" w:styleId="Apis2010NumberedList">
    <w:name w:val="Apis2010 Numbered List"/>
    <w:basedOn w:val="Normal"/>
    <w:rsid w:val="00480EC6"/>
    <w:pPr>
      <w:numPr>
        <w:numId w:val="12"/>
      </w:numPr>
      <w:spacing w:before="60" w:after="160" w:line="280" w:lineRule="atLeast"/>
    </w:pPr>
    <w:rPr>
      <w:rFonts w:ascii="Arial" w:eastAsia="MS Mincho" w:hAnsi="Arial"/>
      <w:sz w:val="20"/>
      <w:szCs w:val="24"/>
      <w:lang w:val="en-US" w:eastAsia="ja-JP"/>
    </w:rPr>
  </w:style>
  <w:style w:type="paragraph" w:customStyle="1" w:styleId="TitlePageHeading">
    <w:name w:val="Title Page Heading"/>
    <w:rsid w:val="00480EC6"/>
    <w:pPr>
      <w:spacing w:before="960" w:after="240" w:line="250" w:lineRule="auto"/>
    </w:pPr>
    <w:rPr>
      <w:rFonts w:ascii="Georgia" w:eastAsia="Times" w:hAnsi="Georgia" w:cs="Times New Roman"/>
      <w:bCs/>
      <w:color w:val="7A1500"/>
      <w:kern w:val="28"/>
      <w:sz w:val="56"/>
      <w:szCs w:val="20"/>
    </w:rPr>
  </w:style>
  <w:style w:type="paragraph" w:customStyle="1" w:styleId="TitlePageSub-Heading">
    <w:name w:val="Title Page Sub-Heading"/>
    <w:basedOn w:val="TitlePageHeading"/>
    <w:rsid w:val="00480EC6"/>
    <w:pPr>
      <w:spacing w:before="0"/>
    </w:pPr>
    <w:rPr>
      <w:rFonts w:ascii="Arial" w:hAnsi="Arial"/>
      <w:color w:val="556058"/>
      <w:sz w:val="36"/>
    </w:rPr>
  </w:style>
  <w:style w:type="paragraph" w:customStyle="1" w:styleId="Titlepageitalicdetail">
    <w:name w:val="Title page – italic detail"/>
    <w:rsid w:val="00480EC6"/>
    <w:pPr>
      <w:spacing w:before="240" w:after="120" w:line="250" w:lineRule="auto"/>
    </w:pPr>
    <w:rPr>
      <w:rFonts w:ascii="Arial" w:eastAsia="Times" w:hAnsi="Arial" w:cs="Times New Roman"/>
      <w:bCs/>
      <w:i/>
      <w:iCs/>
      <w:sz w:val="18"/>
      <w:szCs w:val="20"/>
    </w:rPr>
  </w:style>
  <w:style w:type="paragraph" w:customStyle="1" w:styleId="PFNumLevel2">
    <w:name w:val="PF (Num) Level 2"/>
    <w:basedOn w:val="Normal"/>
    <w:rsid w:val="00480EC6"/>
    <w:pPr>
      <w:numPr>
        <w:ilvl w:val="1"/>
        <w:numId w:val="1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3">
    <w:name w:val="PF (Num) Level 3"/>
    <w:basedOn w:val="Normal"/>
    <w:rsid w:val="00480EC6"/>
    <w:pPr>
      <w:numPr>
        <w:ilvl w:val="2"/>
        <w:numId w:val="13"/>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4">
    <w:name w:val="PF (Num) Level 4"/>
    <w:basedOn w:val="Normal"/>
    <w:rsid w:val="00480EC6"/>
    <w:pPr>
      <w:numPr>
        <w:ilvl w:val="3"/>
        <w:numId w:val="13"/>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PFNumLevel5">
    <w:name w:val="PF (Num) Level 5"/>
    <w:basedOn w:val="Normal"/>
    <w:rsid w:val="00480EC6"/>
    <w:pPr>
      <w:numPr>
        <w:ilvl w:val="4"/>
        <w:numId w:val="13"/>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rPr>
  </w:style>
  <w:style w:type="paragraph" w:customStyle="1" w:styleId="Heading1A">
    <w:name w:val="Heading 1A"/>
    <w:basedOn w:val="Heading1"/>
    <w:next w:val="Normal"/>
    <w:rsid w:val="00480EC6"/>
    <w:pPr>
      <w:pageBreakBefore w:val="0"/>
      <w:numPr>
        <w:numId w:val="13"/>
      </w:numPr>
      <w:tabs>
        <w:tab w:val="clear" w:pos="851"/>
        <w:tab w:val="clear" w:pos="1029"/>
        <w:tab w:val="num" w:pos="360"/>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ind w:left="0" w:firstLine="0"/>
    </w:pPr>
    <w:rPr>
      <w:rFonts w:ascii="Arial" w:eastAsia="Times New Roman" w:hAnsi="Arial" w:cs="Times New Roman"/>
      <w:bCs w:val="0"/>
      <w:color w:val="000000"/>
      <w:kern w:val="28"/>
      <w:sz w:val="24"/>
      <w:szCs w:val="20"/>
    </w:rPr>
  </w:style>
  <w:style w:type="paragraph" w:customStyle="1" w:styleId="PFNumLevel6">
    <w:name w:val="PF (Num) Level 6"/>
    <w:basedOn w:val="PFNumLevel4"/>
    <w:rsid w:val="00480EC6"/>
    <w:pPr>
      <w:numPr>
        <w:ilvl w:val="5"/>
      </w:numPr>
    </w:pPr>
  </w:style>
  <w:style w:type="paragraph" w:customStyle="1" w:styleId="Default">
    <w:name w:val="Default"/>
    <w:rsid w:val="00480EC6"/>
    <w:pPr>
      <w:autoSpaceDE w:val="0"/>
      <w:autoSpaceDN w:val="0"/>
      <w:adjustRightInd w:val="0"/>
      <w:spacing w:after="0" w:line="240" w:lineRule="auto"/>
    </w:pPr>
    <w:rPr>
      <w:rFonts w:ascii="Arial" w:eastAsia="Times New Roman" w:hAnsi="Arial" w:cs="Arial"/>
      <w:color w:val="000000"/>
      <w:szCs w:val="24"/>
      <w:lang w:eastAsia="en-AU"/>
    </w:rPr>
  </w:style>
  <w:style w:type="table" w:styleId="MediumShading1-Accent2">
    <w:name w:val="Medium Shading 1 Accent 2"/>
    <w:basedOn w:val="TableNormal"/>
    <w:uiPriority w:val="63"/>
    <w:rsid w:val="00480EC6"/>
    <w:pPr>
      <w:spacing w:after="0" w:line="240" w:lineRule="auto"/>
    </w:pPr>
    <w:rPr>
      <w:rFonts w:asciiTheme="minorHAnsi" w:hAnsiTheme="minorHAnsi"/>
      <w:sz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480EC6"/>
    <w:pPr>
      <w:spacing w:after="0" w:line="240" w:lineRule="auto"/>
    </w:pPr>
    <w:rPr>
      <w:rFonts w:asciiTheme="minorHAnsi" w:eastAsia="Times New Roman" w:hAnsiTheme="minorHAnsi" w:cs="Times New Roman"/>
      <w:sz w:val="22"/>
      <w:szCs w:val="20"/>
    </w:rPr>
  </w:style>
  <w:style w:type="character" w:styleId="Strong">
    <w:name w:val="Strong"/>
    <w:basedOn w:val="DefaultParagraphFont"/>
    <w:uiPriority w:val="22"/>
    <w:qFormat/>
    <w:rsid w:val="00480EC6"/>
    <w:rPr>
      <w:b/>
      <w:bCs/>
    </w:rPr>
  </w:style>
  <w:style w:type="paragraph" w:styleId="Quote">
    <w:name w:val="Quote"/>
    <w:basedOn w:val="Normal"/>
    <w:next w:val="Normal"/>
    <w:link w:val="QuoteChar"/>
    <w:uiPriority w:val="29"/>
    <w:qFormat/>
    <w:rsid w:val="00480EC6"/>
    <w:pPr>
      <w:ind w:left="1134"/>
    </w:pPr>
    <w:rPr>
      <w:i/>
      <w:iCs/>
      <w:color w:val="000000" w:themeColor="text1"/>
    </w:rPr>
  </w:style>
  <w:style w:type="character" w:customStyle="1" w:styleId="QuoteChar">
    <w:name w:val="Quote Char"/>
    <w:basedOn w:val="DefaultParagraphFont"/>
    <w:link w:val="Quote"/>
    <w:uiPriority w:val="29"/>
    <w:rsid w:val="00480EC6"/>
    <w:rPr>
      <w:rFonts w:asciiTheme="minorHAnsi" w:eastAsia="Times New Roman" w:hAnsiTheme="minorHAnsi" w:cs="Times New Roman"/>
      <w:i/>
      <w:iCs/>
      <w:color w:val="000000" w:themeColor="text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EE9D-552F-4BC9-9B61-8A9DC9A1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7354</Words>
  <Characters>41918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Cheah Elizabeth</dc:creator>
  <cp:lastModifiedBy>Keane Laurie</cp:lastModifiedBy>
  <cp:revision>2</cp:revision>
  <cp:lastPrinted>2017-02-16T00:43:00Z</cp:lastPrinted>
  <dcterms:created xsi:type="dcterms:W3CDTF">2017-06-26T04:04:00Z</dcterms:created>
  <dcterms:modified xsi:type="dcterms:W3CDTF">2017-06-26T04:04:00Z</dcterms:modified>
</cp:coreProperties>
</file>