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1063" w14:textId="77777777" w:rsidR="003961C1" w:rsidRPr="006B0C73" w:rsidRDefault="002919E5" w:rsidP="003961C1">
      <w:pPr>
        <w:spacing w:before="600"/>
        <w:jc w:val="center"/>
        <w:rPr>
          <w:rFonts w:ascii="Arial" w:eastAsiaTheme="minorEastAsia" w:hAnsi="Arial" w:cs="Arial"/>
          <w:b/>
          <w:bCs/>
          <w:snapToGrid w:val="0"/>
          <w:kern w:val="32"/>
          <w:sz w:val="48"/>
          <w:szCs w:val="48"/>
        </w:rPr>
      </w:pPr>
      <w:r w:rsidRPr="00D912DB">
        <w:rPr>
          <w:noProof/>
          <w:sz w:val="28"/>
          <w:szCs w:val="28"/>
          <w:lang w:val="en-AU" w:eastAsia="en-AU"/>
        </w:rPr>
        <w:drawing>
          <wp:inline distT="0" distB="0" distL="0" distR="0" wp14:anchorId="2C9B5F57" wp14:editId="5FA559A1">
            <wp:extent cx="1688400" cy="1119600"/>
            <wp:effectExtent l="0" t="0" r="7620" b="4445"/>
            <wp:docPr id="3" name="Picture 3"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14:paraId="6A8C795C" w14:textId="77777777" w:rsidR="003961C1" w:rsidRPr="006B0C73" w:rsidRDefault="003961C1" w:rsidP="003961C1">
      <w:pPr>
        <w:spacing w:before="600"/>
        <w:jc w:val="center"/>
        <w:rPr>
          <w:rFonts w:ascii="Arial" w:eastAsiaTheme="minorEastAsia" w:hAnsi="Arial" w:cs="Arial"/>
          <w:snapToGrid w:val="0"/>
          <w:sz w:val="48"/>
          <w:szCs w:val="48"/>
        </w:rPr>
      </w:pPr>
    </w:p>
    <w:p w14:paraId="2A189EA2" w14:textId="77777777" w:rsidR="009B25CC" w:rsidRPr="006B0C73" w:rsidRDefault="003961C1" w:rsidP="00202498">
      <w:pPr>
        <w:pStyle w:val="Title"/>
        <w:rPr>
          <w:b w:val="0"/>
          <w:snapToGrid w:val="0"/>
        </w:rPr>
      </w:pPr>
      <w:bookmarkStart w:id="0" w:name="_GoBack"/>
      <w:r w:rsidRPr="006B0C73">
        <w:rPr>
          <w:snapToGrid w:val="0"/>
        </w:rPr>
        <w:t xml:space="preserve">Guidelines for applying for the </w:t>
      </w:r>
      <w:r w:rsidR="009B25CC" w:rsidRPr="006B0C73">
        <w:rPr>
          <w:snapToGrid w:val="0"/>
        </w:rPr>
        <w:t>Higher Accommodation Supplement</w:t>
      </w:r>
      <w:bookmarkEnd w:id="0"/>
    </w:p>
    <w:p w14:paraId="0D8A6906" w14:textId="71B443C6" w:rsidR="003961C1" w:rsidRPr="006B0C73" w:rsidRDefault="009B25CC" w:rsidP="009B25CC">
      <w:pPr>
        <w:spacing w:before="600"/>
        <w:jc w:val="center"/>
        <w:rPr>
          <w:rFonts w:ascii="Arial" w:eastAsiaTheme="minorEastAsia" w:hAnsi="Arial" w:cs="Arial"/>
          <w:b/>
          <w:snapToGrid w:val="0"/>
          <w:sz w:val="48"/>
          <w:szCs w:val="48"/>
        </w:rPr>
      </w:pPr>
      <w:r w:rsidRPr="006B0C73">
        <w:rPr>
          <w:rFonts w:ascii="Arial" w:eastAsiaTheme="minorEastAsia" w:hAnsi="Arial" w:cs="Arial"/>
          <w:snapToGrid w:val="0"/>
          <w:szCs w:val="20"/>
        </w:rPr>
        <w:t>Current as at</w:t>
      </w:r>
      <w:r w:rsidR="002919E5">
        <w:rPr>
          <w:rFonts w:ascii="Arial" w:eastAsiaTheme="minorEastAsia" w:hAnsi="Arial" w:cs="Arial"/>
          <w:snapToGrid w:val="0"/>
          <w:szCs w:val="20"/>
        </w:rPr>
        <w:t xml:space="preserve"> </w:t>
      </w:r>
      <w:r w:rsidR="00B73072">
        <w:rPr>
          <w:rFonts w:ascii="Arial" w:eastAsiaTheme="minorEastAsia" w:hAnsi="Arial" w:cs="Arial"/>
          <w:snapToGrid w:val="0"/>
          <w:szCs w:val="20"/>
        </w:rPr>
        <w:t>May</w:t>
      </w:r>
      <w:r w:rsidR="002F7943">
        <w:rPr>
          <w:rFonts w:ascii="Arial" w:eastAsiaTheme="minorEastAsia" w:hAnsi="Arial" w:cs="Arial"/>
          <w:snapToGrid w:val="0"/>
          <w:szCs w:val="20"/>
        </w:rPr>
        <w:t xml:space="preserve"> 201</w:t>
      </w:r>
      <w:r w:rsidR="00B73072">
        <w:rPr>
          <w:rFonts w:ascii="Arial" w:eastAsiaTheme="minorEastAsia" w:hAnsi="Arial" w:cs="Arial"/>
          <w:snapToGrid w:val="0"/>
          <w:szCs w:val="20"/>
        </w:rPr>
        <w:t>9</w:t>
      </w:r>
      <w:r w:rsidR="003961C1" w:rsidRPr="006B0C73">
        <w:rPr>
          <w:rFonts w:ascii="Arial" w:eastAsiaTheme="minorEastAsia" w:hAnsi="Arial" w:cs="Arial"/>
          <w:snapToGrid w:val="0"/>
          <w:sz w:val="48"/>
          <w:szCs w:val="48"/>
        </w:rPr>
        <w:br w:type="page"/>
      </w:r>
    </w:p>
    <w:p w14:paraId="11EBB930" w14:textId="77777777" w:rsidR="003961C1" w:rsidRPr="006B0C73" w:rsidRDefault="003961C1" w:rsidP="003961C1">
      <w:pPr>
        <w:spacing w:before="600"/>
        <w:jc w:val="center"/>
        <w:rPr>
          <w:rFonts w:ascii="Arial" w:eastAsiaTheme="minorEastAsia" w:hAnsi="Arial" w:cs="Arial"/>
          <w:lang w:val="en-AU"/>
        </w:rPr>
      </w:pPr>
      <w:r w:rsidRPr="006B0C73">
        <w:rPr>
          <w:rFonts w:ascii="Arial" w:eastAsiaTheme="minorEastAsia" w:hAnsi="Arial" w:cs="Arial"/>
          <w:lang w:val="en-AU"/>
        </w:rPr>
        <w:lastRenderedPageBreak/>
        <w:t xml:space="preserve"> </w:t>
      </w:r>
    </w:p>
    <w:p w14:paraId="1B2C2E25" w14:textId="77777777" w:rsidR="003961C1" w:rsidRPr="006B0C73" w:rsidRDefault="003961C1" w:rsidP="00202498">
      <w:pPr>
        <w:pStyle w:val="Heading1"/>
        <w:rPr>
          <w:lang w:eastAsia="en-AU"/>
        </w:rPr>
      </w:pPr>
      <w:bookmarkStart w:id="1" w:name="_Toc418521855"/>
      <w:r w:rsidRPr="006B0C73">
        <w:rPr>
          <w:lang w:eastAsia="en-AU"/>
        </w:rPr>
        <w:t>Purpose of the Guidelines</w:t>
      </w:r>
      <w:bookmarkEnd w:id="1"/>
    </w:p>
    <w:p w14:paraId="08F314C4" w14:textId="77777777" w:rsidR="003961C1" w:rsidRPr="006B0C73" w:rsidRDefault="003961C1" w:rsidP="003961C1">
      <w:pPr>
        <w:tabs>
          <w:tab w:val="num" w:pos="426"/>
        </w:tabs>
        <w:rPr>
          <w:rFonts w:ascii="Arial" w:eastAsiaTheme="minorEastAsia" w:hAnsi="Arial" w:cs="Arial"/>
          <w:b/>
          <w:lang w:val="en-AU" w:eastAsia="en-AU"/>
        </w:rPr>
      </w:pPr>
    </w:p>
    <w:p w14:paraId="70705614" w14:textId="77777777" w:rsidR="003961C1" w:rsidRPr="00C13A29" w:rsidRDefault="003961C1" w:rsidP="00FB150F">
      <w:pPr>
        <w:spacing w:after="200" w:line="276" w:lineRule="auto"/>
        <w:rPr>
          <w:rFonts w:ascii="Arial" w:eastAsiaTheme="minorEastAsia" w:hAnsi="Arial" w:cs="Arial"/>
          <w:lang w:val="en-AU"/>
        </w:rPr>
      </w:pPr>
      <w:r w:rsidRPr="006B0C73">
        <w:rPr>
          <w:rFonts w:ascii="Arial" w:eastAsiaTheme="minorEastAsia" w:hAnsi="Arial" w:cs="Arial"/>
          <w:lang w:val="en-AU"/>
        </w:rPr>
        <w:t xml:space="preserve">The Department of </w:t>
      </w:r>
      <w:r w:rsidR="00632EA5">
        <w:rPr>
          <w:rFonts w:ascii="Arial" w:eastAsiaTheme="minorEastAsia" w:hAnsi="Arial" w:cs="Arial"/>
          <w:lang w:val="en-AU"/>
        </w:rPr>
        <w:t>Health</w:t>
      </w:r>
      <w:r w:rsidRPr="006B0C73">
        <w:rPr>
          <w:rFonts w:ascii="Arial" w:eastAsiaTheme="minorEastAsia" w:hAnsi="Arial" w:cs="Arial"/>
          <w:lang w:val="en-AU"/>
        </w:rPr>
        <w:t xml:space="preserve"> (the Department) has </w:t>
      </w:r>
      <w:r w:rsidR="00437F1A">
        <w:rPr>
          <w:rFonts w:ascii="Arial" w:eastAsiaTheme="minorEastAsia" w:hAnsi="Arial" w:cs="Arial"/>
          <w:lang w:val="en-AU"/>
        </w:rPr>
        <w:t>developed</w:t>
      </w:r>
      <w:r w:rsidRPr="006B0C73">
        <w:rPr>
          <w:rFonts w:ascii="Arial" w:eastAsiaTheme="minorEastAsia" w:hAnsi="Arial" w:cs="Arial"/>
          <w:lang w:val="en-AU"/>
        </w:rPr>
        <w:t xml:space="preserve"> these Guidelines to assist residential aged care service providers to: </w:t>
      </w:r>
    </w:p>
    <w:p w14:paraId="20A323EB" w14:textId="77777777" w:rsidR="003961C1" w:rsidRPr="00C13A29" w:rsidRDefault="003961C1" w:rsidP="00FB150F">
      <w:pPr>
        <w:numPr>
          <w:ilvl w:val="0"/>
          <w:numId w:val="2"/>
        </w:numPr>
        <w:spacing w:after="200" w:line="276" w:lineRule="auto"/>
        <w:contextualSpacing/>
        <w:rPr>
          <w:rFonts w:ascii="Arial" w:eastAsiaTheme="minorEastAsia" w:hAnsi="Arial" w:cs="Arial"/>
          <w:lang w:val="en-AU"/>
        </w:rPr>
      </w:pPr>
      <w:r w:rsidRPr="00C13A29">
        <w:rPr>
          <w:rFonts w:ascii="Arial" w:eastAsiaTheme="minorEastAsia" w:hAnsi="Arial" w:cs="Arial"/>
          <w:lang w:val="en-AU"/>
        </w:rPr>
        <w:t>determine their eligibility for the higher accommodation supplement that applies to aged care homes that have been significantly refurbished on or after 20 April 2012, and</w:t>
      </w:r>
    </w:p>
    <w:p w14:paraId="2DA5C284" w14:textId="77777777" w:rsidR="003961C1" w:rsidRPr="006B0C73" w:rsidRDefault="003961C1" w:rsidP="00FB150F">
      <w:pPr>
        <w:numPr>
          <w:ilvl w:val="0"/>
          <w:numId w:val="2"/>
        </w:numPr>
        <w:spacing w:after="200" w:line="276" w:lineRule="auto"/>
        <w:contextualSpacing/>
        <w:rPr>
          <w:rFonts w:ascii="Arial" w:eastAsiaTheme="minorEastAsia" w:hAnsi="Arial" w:cs="Arial"/>
          <w:lang w:val="en-AU"/>
        </w:rPr>
      </w:pPr>
      <w:r w:rsidRPr="006B0C73">
        <w:rPr>
          <w:rFonts w:ascii="Arial" w:eastAsiaTheme="minorEastAsia" w:hAnsi="Arial" w:cs="Arial"/>
          <w:lang w:val="en-AU"/>
        </w:rPr>
        <w:t xml:space="preserve">apply for the higher supplement for a significantly refurbished service. </w:t>
      </w:r>
    </w:p>
    <w:p w14:paraId="4B241B1E" w14:textId="77777777" w:rsidR="003961C1" w:rsidRPr="006B0C73" w:rsidRDefault="003961C1" w:rsidP="00FB150F">
      <w:pPr>
        <w:spacing w:after="200" w:line="276" w:lineRule="auto"/>
        <w:rPr>
          <w:rFonts w:ascii="Arial" w:eastAsiaTheme="minorEastAsia" w:hAnsi="Arial" w:cs="Arial"/>
          <w:lang w:val="en-AU"/>
        </w:rPr>
      </w:pPr>
    </w:p>
    <w:p w14:paraId="43312D95" w14:textId="77777777" w:rsidR="003961C1" w:rsidRPr="00C13A29" w:rsidRDefault="00B97B41" w:rsidP="00FB150F">
      <w:pPr>
        <w:spacing w:after="200" w:line="276" w:lineRule="auto"/>
        <w:rPr>
          <w:rFonts w:ascii="Arial" w:eastAsiaTheme="minorEastAsia" w:hAnsi="Arial" w:cs="Arial"/>
          <w:lang w:val="en-AU"/>
        </w:rPr>
      </w:pPr>
      <w:r w:rsidRPr="006B0C73">
        <w:rPr>
          <w:rFonts w:ascii="Arial" w:eastAsiaTheme="minorEastAsia" w:hAnsi="Arial" w:cs="Arial"/>
          <w:lang w:val="en-AU"/>
        </w:rPr>
        <w:t>The</w:t>
      </w:r>
      <w:r w:rsidR="003961C1" w:rsidRPr="006B0C73">
        <w:rPr>
          <w:rFonts w:ascii="Arial" w:eastAsiaTheme="minorEastAsia" w:hAnsi="Arial" w:cs="Arial"/>
          <w:lang w:val="en-AU"/>
        </w:rPr>
        <w:t xml:space="preserve"> Guidelines should be read in conjunction with </w:t>
      </w:r>
      <w:r w:rsidR="00697C7F" w:rsidRPr="006B0C73">
        <w:rPr>
          <w:rFonts w:ascii="Arial" w:eastAsiaTheme="minorEastAsia" w:hAnsi="Arial" w:cs="Arial"/>
          <w:lang w:val="en-AU"/>
        </w:rPr>
        <w:t xml:space="preserve">Chapter 2, Part 3, Division 5, Subdivision A of the </w:t>
      </w:r>
      <w:r w:rsidR="003961C1" w:rsidRPr="006B0C73">
        <w:rPr>
          <w:rFonts w:ascii="Arial" w:eastAsiaTheme="minorEastAsia" w:hAnsi="Arial" w:cs="Arial"/>
          <w:i/>
          <w:lang w:val="en-AU"/>
        </w:rPr>
        <w:t>Subsidy Principles 2014</w:t>
      </w:r>
      <w:r w:rsidR="003961C1" w:rsidRPr="00FB150F">
        <w:rPr>
          <w:rFonts w:ascii="Arial" w:eastAsiaTheme="minorEastAsia" w:hAnsi="Arial" w:cs="Arial"/>
          <w:lang w:val="en-AU"/>
        </w:rPr>
        <w:t xml:space="preserve"> </w:t>
      </w:r>
      <w:r w:rsidR="003961C1" w:rsidRPr="006B0C73">
        <w:rPr>
          <w:rFonts w:ascii="Arial" w:eastAsiaTheme="minorEastAsia" w:hAnsi="Arial" w:cs="Arial"/>
          <w:lang w:val="en-AU"/>
        </w:rPr>
        <w:t xml:space="preserve">(the </w:t>
      </w:r>
      <w:r w:rsidR="00AF3DD4" w:rsidRPr="00C13A29">
        <w:rPr>
          <w:rFonts w:ascii="Arial" w:eastAsiaTheme="minorEastAsia" w:hAnsi="Arial" w:cs="Arial"/>
          <w:lang w:val="en-AU"/>
        </w:rPr>
        <w:t>Principles). The Principles set</w:t>
      </w:r>
      <w:r w:rsidR="003961C1" w:rsidRPr="00C13A29">
        <w:rPr>
          <w:rFonts w:ascii="Arial" w:eastAsiaTheme="minorEastAsia" w:hAnsi="Arial" w:cs="Arial"/>
          <w:lang w:val="en-AU"/>
        </w:rPr>
        <w:t xml:space="preserve"> out the application process to seek a determination from the Secretary of the Department that a residential care service is significantly refurbished, and the criteria the Secretary will consider when making the determination.</w:t>
      </w:r>
    </w:p>
    <w:p w14:paraId="50AE853E" w14:textId="77777777" w:rsidR="003961C1" w:rsidRPr="00FB150F" w:rsidRDefault="003961C1" w:rsidP="00FB150F">
      <w:pPr>
        <w:spacing w:after="200" w:line="276" w:lineRule="auto"/>
        <w:rPr>
          <w:rFonts w:ascii="Arial" w:eastAsiaTheme="minorEastAsia" w:hAnsi="Arial" w:cs="Arial"/>
          <w:lang w:val="en-AU"/>
        </w:rPr>
      </w:pPr>
      <w:r w:rsidRPr="00FB150F">
        <w:rPr>
          <w:rFonts w:ascii="Arial" w:eastAsiaTheme="minorEastAsia" w:hAnsi="Arial" w:cs="Arial"/>
          <w:lang w:val="en-AU"/>
        </w:rPr>
        <w:t xml:space="preserve">The Guidelines have been written in plain English and as a result, some aspects of the legislation and policy have been simplified. </w:t>
      </w:r>
      <w:r w:rsidR="00B97B41" w:rsidRPr="00FB150F">
        <w:rPr>
          <w:rFonts w:ascii="Arial" w:eastAsiaTheme="minorEastAsia" w:hAnsi="Arial" w:cs="Arial"/>
          <w:lang w:val="en-AU"/>
        </w:rPr>
        <w:t>They are</w:t>
      </w:r>
      <w:r w:rsidRPr="00FB150F">
        <w:rPr>
          <w:rFonts w:ascii="Arial" w:eastAsiaTheme="minorEastAsia" w:hAnsi="Arial" w:cs="Arial"/>
          <w:lang w:val="en-AU"/>
        </w:rPr>
        <w:t xml:space="preserve"> intended to be a general guide only and do not constitute legal advice. In cases of </w:t>
      </w:r>
      <w:r w:rsidR="00B97B41" w:rsidRPr="00FB150F">
        <w:rPr>
          <w:rFonts w:ascii="Arial" w:eastAsiaTheme="minorEastAsia" w:hAnsi="Arial" w:cs="Arial"/>
          <w:lang w:val="en-AU"/>
        </w:rPr>
        <w:t xml:space="preserve">a </w:t>
      </w:r>
      <w:r w:rsidRPr="00FB150F">
        <w:rPr>
          <w:rFonts w:ascii="Arial" w:eastAsiaTheme="minorEastAsia" w:hAnsi="Arial" w:cs="Arial"/>
          <w:lang w:val="en-AU"/>
        </w:rPr>
        <w:t>discrepancy between the</w:t>
      </w:r>
      <w:r w:rsidR="00003F58">
        <w:rPr>
          <w:rFonts w:ascii="Arial" w:eastAsiaTheme="minorEastAsia" w:hAnsi="Arial" w:cs="Arial"/>
          <w:lang w:val="en-AU"/>
        </w:rPr>
        <w:t>se</w:t>
      </w:r>
      <w:r w:rsidRPr="00FB150F">
        <w:rPr>
          <w:rFonts w:ascii="Arial" w:eastAsiaTheme="minorEastAsia" w:hAnsi="Arial" w:cs="Arial"/>
          <w:lang w:val="en-AU"/>
        </w:rPr>
        <w:t xml:space="preserve"> Guidelines and the legislation, the legislation will </w:t>
      </w:r>
      <w:r w:rsidR="00B97B41" w:rsidRPr="00FB150F">
        <w:rPr>
          <w:rFonts w:ascii="Arial" w:eastAsiaTheme="minorEastAsia" w:hAnsi="Arial" w:cs="Arial"/>
          <w:lang w:val="en-AU"/>
        </w:rPr>
        <w:t xml:space="preserve">take precedence in </w:t>
      </w:r>
      <w:r w:rsidRPr="00FB150F">
        <w:rPr>
          <w:rFonts w:ascii="Arial" w:eastAsiaTheme="minorEastAsia" w:hAnsi="Arial" w:cs="Arial"/>
          <w:lang w:val="en-AU"/>
        </w:rPr>
        <w:t>determining eligibility for and payment of the higher accommodation supplement.</w:t>
      </w:r>
    </w:p>
    <w:p w14:paraId="523A8CBD" w14:textId="77777777" w:rsidR="003961C1" w:rsidRPr="006B0C73" w:rsidRDefault="00A54175" w:rsidP="006B0C73">
      <w:pPr>
        <w:rPr>
          <w:rFonts w:ascii="Arial" w:eastAsiaTheme="minorEastAsia" w:hAnsi="Arial" w:cs="Arial"/>
          <w:lang w:val="en-AU"/>
        </w:rPr>
      </w:pPr>
      <w:r>
        <w:rPr>
          <w:rFonts w:ascii="Arial" w:eastAsiaTheme="minorEastAsia" w:hAnsi="Arial" w:cs="Arial"/>
          <w:lang w:val="en-AU"/>
        </w:rPr>
        <w:t>It is important to note that these Guidelines supersede all earlier versions.</w:t>
      </w:r>
    </w:p>
    <w:p w14:paraId="2B361A1C" w14:textId="77777777" w:rsidR="00A54175" w:rsidRDefault="00A54175" w:rsidP="006B0C73">
      <w:pPr>
        <w:pStyle w:val="Heading1"/>
        <w:rPr>
          <w:lang w:eastAsia="en-AU"/>
        </w:rPr>
      </w:pPr>
      <w:bookmarkStart w:id="2" w:name="_Toc418521856"/>
    </w:p>
    <w:p w14:paraId="559469C7" w14:textId="77777777" w:rsidR="003961C1" w:rsidRPr="00C13A29" w:rsidRDefault="003961C1" w:rsidP="006B0C73">
      <w:pPr>
        <w:pStyle w:val="Heading1"/>
        <w:rPr>
          <w:lang w:eastAsia="en-AU"/>
        </w:rPr>
      </w:pPr>
      <w:r w:rsidRPr="00C13A29">
        <w:rPr>
          <w:lang w:eastAsia="en-AU"/>
        </w:rPr>
        <w:t>Additional Information</w:t>
      </w:r>
      <w:bookmarkEnd w:id="2"/>
    </w:p>
    <w:p w14:paraId="39AAEDAE" w14:textId="77777777" w:rsidR="003961C1" w:rsidRPr="00C13A29" w:rsidRDefault="003961C1" w:rsidP="006B0C73">
      <w:pPr>
        <w:tabs>
          <w:tab w:val="num" w:pos="426"/>
        </w:tabs>
        <w:rPr>
          <w:rFonts w:ascii="Arial" w:eastAsiaTheme="minorEastAsia" w:hAnsi="Arial" w:cs="Arial"/>
          <w:b/>
          <w:sz w:val="28"/>
          <w:szCs w:val="28"/>
          <w:lang w:val="en-AU" w:eastAsia="en-AU"/>
        </w:rPr>
      </w:pPr>
    </w:p>
    <w:p w14:paraId="6D6D05BF" w14:textId="77777777" w:rsidR="003961C1" w:rsidRPr="006B0C73" w:rsidRDefault="003C06AB" w:rsidP="006B0C73">
      <w:pPr>
        <w:rPr>
          <w:rFonts w:ascii="Arial" w:eastAsiaTheme="minorEastAsia" w:hAnsi="Arial" w:cs="Arial"/>
          <w:lang w:val="en-AU"/>
        </w:rPr>
      </w:pPr>
      <w:r w:rsidRPr="006B0C73">
        <w:rPr>
          <w:rFonts w:ascii="Arial" w:eastAsiaTheme="minorEastAsia" w:hAnsi="Arial" w:cs="Arial"/>
          <w:lang w:val="en-AU"/>
        </w:rPr>
        <w:t xml:space="preserve">The Principles can be accessed at </w:t>
      </w:r>
      <w:hyperlink r:id="rId9" w:history="1">
        <w:r w:rsidR="006D6EA4">
          <w:rPr>
            <w:rStyle w:val="Hyperlink"/>
            <w:rFonts w:ascii="Arial" w:eastAsiaTheme="majorEastAsia" w:hAnsi="Arial" w:cs="Arial"/>
          </w:rPr>
          <w:t>Federal Register of Legislation</w:t>
        </w:r>
      </w:hyperlink>
      <w:r w:rsidR="00202498" w:rsidRPr="006B0C73">
        <w:rPr>
          <w:rFonts w:ascii="Arial" w:eastAsiaTheme="minorEastAsia" w:hAnsi="Arial" w:cs="Arial"/>
          <w:lang w:val="en-AU"/>
        </w:rPr>
        <w:t>.</w:t>
      </w:r>
    </w:p>
    <w:p w14:paraId="0A8272EA" w14:textId="77777777" w:rsidR="003961C1" w:rsidRPr="00C13A29" w:rsidRDefault="00202498" w:rsidP="00C13A29">
      <w:pPr>
        <w:rPr>
          <w:rFonts w:ascii="Arial" w:eastAsiaTheme="minorEastAsia" w:hAnsi="Arial" w:cs="Arial"/>
          <w:lang w:val="en-AU"/>
        </w:rPr>
      </w:pPr>
      <w:r w:rsidRPr="00C13A29">
        <w:rPr>
          <w:rFonts w:ascii="Arial" w:eastAsiaTheme="minorEastAsia" w:hAnsi="Arial" w:cs="Arial"/>
          <w:lang w:val="en-AU"/>
        </w:rPr>
        <w:t xml:space="preserve"> </w:t>
      </w:r>
    </w:p>
    <w:p w14:paraId="497F3EAB" w14:textId="77777777" w:rsidR="003961C1" w:rsidRPr="00C13A29" w:rsidRDefault="003961C1" w:rsidP="00FB150F">
      <w:pPr>
        <w:spacing w:line="276" w:lineRule="auto"/>
        <w:rPr>
          <w:rFonts w:ascii="Arial" w:eastAsiaTheme="minorEastAsia" w:hAnsi="Arial" w:cs="Arial"/>
          <w:lang w:val="en-AU"/>
        </w:rPr>
      </w:pPr>
      <w:r w:rsidRPr="00C13A29">
        <w:rPr>
          <w:rFonts w:ascii="Arial" w:eastAsiaTheme="minorEastAsia" w:hAnsi="Arial" w:cs="Arial"/>
          <w:lang w:val="en-AU"/>
        </w:rPr>
        <w:t>For general information about the higher accommodation supplement, please read the ‘</w:t>
      </w:r>
      <w:hyperlink r:id="rId10" w:history="1">
        <w:r w:rsidRPr="006B0C73">
          <w:rPr>
            <w:rStyle w:val="Hyperlink"/>
            <w:rFonts w:ascii="Arial" w:eastAsiaTheme="minorEastAsia" w:hAnsi="Arial" w:cs="Arial"/>
            <w:lang w:val="en-AU"/>
          </w:rPr>
          <w:t>Fact Sheet – Claiming the higher accommodation supplement for newly built or significantly refurbished residential aged care</w:t>
        </w:r>
        <w:r w:rsidRPr="00C13A29">
          <w:rPr>
            <w:rStyle w:val="Hyperlink"/>
            <w:rFonts w:ascii="Arial" w:eastAsiaTheme="minorEastAsia" w:hAnsi="Arial" w:cs="Arial"/>
            <w:lang w:val="en-AU"/>
          </w:rPr>
          <w:t xml:space="preserve"> facilities</w:t>
        </w:r>
      </w:hyperlink>
      <w:r w:rsidRPr="006B0C73">
        <w:rPr>
          <w:rFonts w:ascii="Arial" w:eastAsiaTheme="minorEastAsia" w:hAnsi="Arial" w:cs="Arial"/>
          <w:lang w:val="en-AU"/>
        </w:rPr>
        <w:t>’ and ‘</w:t>
      </w:r>
      <w:hyperlink r:id="rId11" w:history="1">
        <w:r w:rsidRPr="006B0C73">
          <w:rPr>
            <w:rStyle w:val="Hyperlink"/>
            <w:rFonts w:ascii="Arial" w:eastAsiaTheme="minorEastAsia" w:hAnsi="Arial" w:cs="Arial"/>
            <w:lang w:val="en-AU"/>
          </w:rPr>
          <w:t>Frequently Asked Questions</w:t>
        </w:r>
      </w:hyperlink>
      <w:r w:rsidRPr="006B0C73">
        <w:rPr>
          <w:rFonts w:ascii="Arial" w:eastAsiaTheme="minorEastAsia" w:hAnsi="Arial" w:cs="Arial"/>
          <w:lang w:val="en-AU"/>
        </w:rPr>
        <w:t xml:space="preserve">’, which are accessible </w:t>
      </w:r>
      <w:r w:rsidR="00435852" w:rsidRPr="006B0C73">
        <w:rPr>
          <w:rFonts w:ascii="Arial" w:eastAsiaTheme="minorEastAsia" w:hAnsi="Arial" w:cs="Arial"/>
          <w:lang w:val="en-AU"/>
        </w:rPr>
        <w:t xml:space="preserve">on the </w:t>
      </w:r>
      <w:r w:rsidR="00435852" w:rsidRPr="00C13A29">
        <w:rPr>
          <w:rFonts w:ascii="Arial" w:eastAsiaTheme="minorEastAsia" w:hAnsi="Arial" w:cs="Arial"/>
          <w:lang w:val="en-AU"/>
        </w:rPr>
        <w:t>Department’s website</w:t>
      </w:r>
      <w:r w:rsidR="007B18D2" w:rsidRPr="00C13A29">
        <w:rPr>
          <w:rFonts w:ascii="Arial" w:eastAsiaTheme="minorEastAsia" w:hAnsi="Arial" w:cs="Arial"/>
          <w:lang w:val="en-AU"/>
        </w:rPr>
        <w:t>.</w:t>
      </w:r>
    </w:p>
    <w:p w14:paraId="319400C9" w14:textId="77777777" w:rsidR="003961C1" w:rsidRPr="006B0C73" w:rsidRDefault="003961C1" w:rsidP="00FB150F">
      <w:pPr>
        <w:spacing w:line="276" w:lineRule="auto"/>
        <w:rPr>
          <w:rFonts w:ascii="Arial" w:eastAsiaTheme="minorEastAsia" w:hAnsi="Arial" w:cs="Arial"/>
          <w:lang w:val="en-AU"/>
        </w:rPr>
      </w:pPr>
    </w:p>
    <w:p w14:paraId="15EEF09F"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Should you require further information about the higher accommodation supplement, please e-mail </w:t>
      </w:r>
      <w:hyperlink r:id="rId12" w:history="1">
        <w:r w:rsidRPr="006B0C73">
          <w:rPr>
            <w:rFonts w:ascii="Arial" w:eastAsiaTheme="minorEastAsia" w:hAnsi="Arial" w:cs="Arial"/>
            <w:color w:val="0000FF" w:themeColor="hyperlink"/>
            <w:u w:val="single"/>
            <w:lang w:val="en-AU"/>
          </w:rPr>
          <w:t>higher.accommodation.supplement@</w:t>
        </w:r>
        <w:r w:rsidR="00632EA5">
          <w:rPr>
            <w:rFonts w:ascii="Arial" w:eastAsiaTheme="minorEastAsia" w:hAnsi="Arial" w:cs="Arial"/>
            <w:color w:val="0000FF" w:themeColor="hyperlink"/>
            <w:u w:val="single"/>
            <w:lang w:val="en-AU"/>
          </w:rPr>
          <w:t>health.</w:t>
        </w:r>
        <w:r w:rsidRPr="006B0C73">
          <w:rPr>
            <w:rFonts w:ascii="Arial" w:eastAsiaTheme="minorEastAsia" w:hAnsi="Arial" w:cs="Arial"/>
            <w:color w:val="0000FF" w:themeColor="hyperlink"/>
            <w:u w:val="single"/>
            <w:lang w:val="en-AU"/>
          </w:rPr>
          <w:t>gov.au</w:t>
        </w:r>
      </w:hyperlink>
    </w:p>
    <w:p w14:paraId="0A91AFD3" w14:textId="77777777" w:rsidR="003961C1" w:rsidRPr="00C13A29" w:rsidRDefault="003961C1" w:rsidP="006B0C73">
      <w:pPr>
        <w:rPr>
          <w:rFonts w:ascii="Arial" w:eastAsiaTheme="minorEastAsia" w:hAnsi="Arial" w:cs="Arial"/>
          <w:szCs w:val="20"/>
          <w:lang w:val="en-AU"/>
        </w:rPr>
      </w:pPr>
      <w:bookmarkStart w:id="3" w:name="_Toc350254925"/>
      <w:r w:rsidRPr="00C13A29">
        <w:rPr>
          <w:rFonts w:ascii="Arial" w:eastAsiaTheme="minorEastAsia" w:hAnsi="Arial" w:cs="Arial"/>
          <w:b/>
          <w:bCs/>
          <w:szCs w:val="20"/>
          <w:lang w:val="en-AU"/>
        </w:rPr>
        <w:br w:type="page"/>
      </w:r>
    </w:p>
    <w:p w14:paraId="1212DDA3" w14:textId="77777777" w:rsidR="00FB150F" w:rsidRDefault="003961C1">
      <w:pPr>
        <w:pStyle w:val="TOCHeading"/>
      </w:pPr>
      <w:r w:rsidRPr="00C13A29">
        <w:lastRenderedPageBreak/>
        <w:t>Table of Contents</w:t>
      </w:r>
    </w:p>
    <w:sdt>
      <w:sdtPr>
        <w:rPr>
          <w:rFonts w:ascii="Times New Roman" w:eastAsia="Times New Roman" w:hAnsi="Times New Roman" w:cs="Times New Roman"/>
          <w:b w:val="0"/>
          <w:bCs w:val="0"/>
          <w:kern w:val="0"/>
          <w:sz w:val="24"/>
          <w:szCs w:val="24"/>
          <w:lang w:val="en-US"/>
        </w:rPr>
        <w:id w:val="-818499665"/>
        <w:docPartObj>
          <w:docPartGallery w:val="Table of Contents"/>
          <w:docPartUnique/>
        </w:docPartObj>
      </w:sdtPr>
      <w:sdtEndPr>
        <w:rPr>
          <w:noProof/>
        </w:rPr>
      </w:sdtEndPr>
      <w:sdtContent>
        <w:p w14:paraId="78CD8197" w14:textId="77777777" w:rsidR="00EF508C" w:rsidRPr="006B0C73" w:rsidRDefault="00EF508C" w:rsidP="00FB150F">
          <w:pPr>
            <w:pStyle w:val="Heading1"/>
            <w:rPr>
              <w:b w:val="0"/>
            </w:rPr>
          </w:pPr>
        </w:p>
        <w:p w14:paraId="7EF173B7" w14:textId="77777777" w:rsidR="00421FB3" w:rsidRDefault="00827386">
          <w:pPr>
            <w:pStyle w:val="TOC1"/>
            <w:rPr>
              <w:rFonts w:asciiTheme="minorHAnsi" w:eastAsiaTheme="minorEastAsia" w:hAnsiTheme="minorHAnsi" w:cstheme="minorBidi"/>
              <w:b w:val="0"/>
              <w:sz w:val="22"/>
              <w:szCs w:val="22"/>
              <w:lang w:val="en-AU" w:eastAsia="en-AU"/>
            </w:rPr>
          </w:pPr>
          <w:r>
            <w:fldChar w:fldCharType="begin"/>
          </w:r>
          <w:r>
            <w:instrText xml:space="preserve"> TOC \o "1-3" \h \z \u </w:instrText>
          </w:r>
          <w:r>
            <w:fldChar w:fldCharType="separate"/>
          </w:r>
          <w:hyperlink w:anchor="_Toc418521855" w:history="1">
            <w:r w:rsidR="00421FB3" w:rsidRPr="007C320F">
              <w:rPr>
                <w:rStyle w:val="Hyperlink"/>
                <w:lang w:eastAsia="en-AU"/>
              </w:rPr>
              <w:t>Purpose of the Guidelines</w:t>
            </w:r>
            <w:r w:rsidR="00421FB3">
              <w:rPr>
                <w:webHidden/>
              </w:rPr>
              <w:tab/>
            </w:r>
            <w:r w:rsidR="00421FB3">
              <w:rPr>
                <w:webHidden/>
              </w:rPr>
              <w:fldChar w:fldCharType="begin"/>
            </w:r>
            <w:r w:rsidR="00421FB3">
              <w:rPr>
                <w:webHidden/>
              </w:rPr>
              <w:instrText xml:space="preserve"> PAGEREF _Toc418521855 \h </w:instrText>
            </w:r>
            <w:r w:rsidR="00421FB3">
              <w:rPr>
                <w:webHidden/>
              </w:rPr>
            </w:r>
            <w:r w:rsidR="00421FB3">
              <w:rPr>
                <w:webHidden/>
              </w:rPr>
              <w:fldChar w:fldCharType="separate"/>
            </w:r>
            <w:r w:rsidR="00511BDB">
              <w:rPr>
                <w:webHidden/>
              </w:rPr>
              <w:t>2</w:t>
            </w:r>
            <w:r w:rsidR="00421FB3">
              <w:rPr>
                <w:webHidden/>
              </w:rPr>
              <w:fldChar w:fldCharType="end"/>
            </w:r>
          </w:hyperlink>
        </w:p>
        <w:p w14:paraId="0FF1290C" w14:textId="77777777" w:rsidR="00421FB3" w:rsidRDefault="0003713F">
          <w:pPr>
            <w:pStyle w:val="TOC1"/>
            <w:rPr>
              <w:rFonts w:asciiTheme="minorHAnsi" w:eastAsiaTheme="minorEastAsia" w:hAnsiTheme="minorHAnsi" w:cstheme="minorBidi"/>
              <w:b w:val="0"/>
              <w:sz w:val="22"/>
              <w:szCs w:val="22"/>
              <w:lang w:val="en-AU" w:eastAsia="en-AU"/>
            </w:rPr>
          </w:pPr>
          <w:hyperlink w:anchor="_Toc418521856" w:history="1">
            <w:r w:rsidR="00421FB3" w:rsidRPr="007C320F">
              <w:rPr>
                <w:rStyle w:val="Hyperlink"/>
                <w:lang w:eastAsia="en-AU"/>
              </w:rPr>
              <w:t>Additional Information</w:t>
            </w:r>
            <w:r w:rsidR="00421FB3">
              <w:rPr>
                <w:webHidden/>
              </w:rPr>
              <w:tab/>
            </w:r>
            <w:r w:rsidR="00421FB3">
              <w:rPr>
                <w:webHidden/>
              </w:rPr>
              <w:fldChar w:fldCharType="begin"/>
            </w:r>
            <w:r w:rsidR="00421FB3">
              <w:rPr>
                <w:webHidden/>
              </w:rPr>
              <w:instrText xml:space="preserve"> PAGEREF _Toc418521856 \h </w:instrText>
            </w:r>
            <w:r w:rsidR="00421FB3">
              <w:rPr>
                <w:webHidden/>
              </w:rPr>
            </w:r>
            <w:r w:rsidR="00421FB3">
              <w:rPr>
                <w:webHidden/>
              </w:rPr>
              <w:fldChar w:fldCharType="separate"/>
            </w:r>
            <w:r w:rsidR="00511BDB">
              <w:rPr>
                <w:webHidden/>
              </w:rPr>
              <w:t>2</w:t>
            </w:r>
            <w:r w:rsidR="00421FB3">
              <w:rPr>
                <w:webHidden/>
              </w:rPr>
              <w:fldChar w:fldCharType="end"/>
            </w:r>
          </w:hyperlink>
        </w:p>
        <w:p w14:paraId="31C064B0" w14:textId="77777777" w:rsidR="00421FB3" w:rsidRDefault="0003713F">
          <w:pPr>
            <w:pStyle w:val="TOC1"/>
            <w:rPr>
              <w:rFonts w:asciiTheme="minorHAnsi" w:eastAsiaTheme="minorEastAsia" w:hAnsiTheme="minorHAnsi" w:cstheme="minorBidi"/>
              <w:b w:val="0"/>
              <w:sz w:val="22"/>
              <w:szCs w:val="22"/>
              <w:lang w:val="en-AU" w:eastAsia="en-AU"/>
            </w:rPr>
          </w:pPr>
          <w:hyperlink w:anchor="_Toc418521857" w:history="1">
            <w:r w:rsidR="00421FB3" w:rsidRPr="007C320F">
              <w:rPr>
                <w:rStyle w:val="Hyperlink"/>
              </w:rPr>
              <w:t>Definitions</w:t>
            </w:r>
            <w:r w:rsidR="00421FB3">
              <w:rPr>
                <w:webHidden/>
              </w:rPr>
              <w:tab/>
            </w:r>
            <w:r w:rsidR="00421FB3">
              <w:rPr>
                <w:webHidden/>
              </w:rPr>
              <w:fldChar w:fldCharType="begin"/>
            </w:r>
            <w:r w:rsidR="00421FB3">
              <w:rPr>
                <w:webHidden/>
              </w:rPr>
              <w:instrText xml:space="preserve"> PAGEREF _Toc418521857 \h </w:instrText>
            </w:r>
            <w:r w:rsidR="00421FB3">
              <w:rPr>
                <w:webHidden/>
              </w:rPr>
            </w:r>
            <w:r w:rsidR="00421FB3">
              <w:rPr>
                <w:webHidden/>
              </w:rPr>
              <w:fldChar w:fldCharType="separate"/>
            </w:r>
            <w:r w:rsidR="00511BDB">
              <w:rPr>
                <w:webHidden/>
              </w:rPr>
              <w:t>4</w:t>
            </w:r>
            <w:r w:rsidR="00421FB3">
              <w:rPr>
                <w:webHidden/>
              </w:rPr>
              <w:fldChar w:fldCharType="end"/>
            </w:r>
          </w:hyperlink>
        </w:p>
        <w:p w14:paraId="3CE377AC" w14:textId="77777777" w:rsidR="00421FB3" w:rsidRDefault="0003713F">
          <w:pPr>
            <w:pStyle w:val="TOC1"/>
            <w:rPr>
              <w:rFonts w:asciiTheme="minorHAnsi" w:eastAsiaTheme="minorEastAsia" w:hAnsiTheme="minorHAnsi" w:cstheme="minorBidi"/>
              <w:b w:val="0"/>
              <w:sz w:val="22"/>
              <w:szCs w:val="22"/>
              <w:lang w:val="en-AU" w:eastAsia="en-AU"/>
            </w:rPr>
          </w:pPr>
          <w:hyperlink w:anchor="_Toc418521858" w:history="1">
            <w:r w:rsidR="00421FB3" w:rsidRPr="007C320F">
              <w:rPr>
                <w:rStyle w:val="Hyperlink"/>
              </w:rPr>
              <w:t>Part 1.</w:t>
            </w:r>
            <w:r w:rsidR="00421FB3">
              <w:rPr>
                <w:rFonts w:asciiTheme="minorHAnsi" w:eastAsiaTheme="minorEastAsia" w:hAnsiTheme="minorHAnsi" w:cstheme="minorBidi"/>
                <w:b w:val="0"/>
                <w:sz w:val="22"/>
                <w:szCs w:val="22"/>
                <w:lang w:val="en-AU" w:eastAsia="en-AU"/>
              </w:rPr>
              <w:tab/>
            </w:r>
            <w:r w:rsidR="00421FB3" w:rsidRPr="007C320F">
              <w:rPr>
                <w:rStyle w:val="Hyperlink"/>
              </w:rPr>
              <w:t>Higher Accommodation Supplement</w:t>
            </w:r>
            <w:r w:rsidR="00421FB3">
              <w:rPr>
                <w:webHidden/>
              </w:rPr>
              <w:tab/>
            </w:r>
            <w:r w:rsidR="00421FB3">
              <w:rPr>
                <w:webHidden/>
              </w:rPr>
              <w:fldChar w:fldCharType="begin"/>
            </w:r>
            <w:r w:rsidR="00421FB3">
              <w:rPr>
                <w:webHidden/>
              </w:rPr>
              <w:instrText xml:space="preserve"> PAGEREF _Toc418521858 \h </w:instrText>
            </w:r>
            <w:r w:rsidR="00421FB3">
              <w:rPr>
                <w:webHidden/>
              </w:rPr>
            </w:r>
            <w:r w:rsidR="00421FB3">
              <w:rPr>
                <w:webHidden/>
              </w:rPr>
              <w:fldChar w:fldCharType="separate"/>
            </w:r>
            <w:r w:rsidR="00511BDB">
              <w:rPr>
                <w:webHidden/>
              </w:rPr>
              <w:t>6</w:t>
            </w:r>
            <w:r w:rsidR="00421FB3">
              <w:rPr>
                <w:webHidden/>
              </w:rPr>
              <w:fldChar w:fldCharType="end"/>
            </w:r>
          </w:hyperlink>
        </w:p>
        <w:p w14:paraId="7D72E31D"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59" w:history="1">
            <w:r w:rsidR="00421FB3" w:rsidRPr="007C320F">
              <w:rPr>
                <w:rStyle w:val="Hyperlink"/>
                <w:noProof/>
                <w:lang w:val="en-AU"/>
              </w:rPr>
              <w:t>1.1</w:t>
            </w:r>
            <w:r w:rsidR="00421FB3">
              <w:rPr>
                <w:rFonts w:eastAsiaTheme="minorEastAsia" w:cstheme="minorBidi"/>
                <w:b w:val="0"/>
                <w:noProof/>
                <w:lang w:val="en-AU" w:eastAsia="en-AU"/>
              </w:rPr>
              <w:tab/>
            </w:r>
            <w:r w:rsidR="00421FB3" w:rsidRPr="007C320F">
              <w:rPr>
                <w:rStyle w:val="Hyperlink"/>
                <w:noProof/>
                <w:lang w:val="en-AU"/>
              </w:rPr>
              <w:t>Overview</w:t>
            </w:r>
            <w:r w:rsidR="00421FB3">
              <w:rPr>
                <w:noProof/>
                <w:webHidden/>
              </w:rPr>
              <w:tab/>
            </w:r>
            <w:r w:rsidR="00421FB3">
              <w:rPr>
                <w:noProof/>
                <w:webHidden/>
              </w:rPr>
              <w:fldChar w:fldCharType="begin"/>
            </w:r>
            <w:r w:rsidR="00421FB3">
              <w:rPr>
                <w:noProof/>
                <w:webHidden/>
              </w:rPr>
              <w:instrText xml:space="preserve"> PAGEREF _Toc418521859 \h </w:instrText>
            </w:r>
            <w:r w:rsidR="00421FB3">
              <w:rPr>
                <w:noProof/>
                <w:webHidden/>
              </w:rPr>
            </w:r>
            <w:r w:rsidR="00421FB3">
              <w:rPr>
                <w:noProof/>
                <w:webHidden/>
              </w:rPr>
              <w:fldChar w:fldCharType="separate"/>
            </w:r>
            <w:r w:rsidR="00511BDB">
              <w:rPr>
                <w:noProof/>
                <w:webHidden/>
              </w:rPr>
              <w:t>6</w:t>
            </w:r>
            <w:r w:rsidR="00421FB3">
              <w:rPr>
                <w:noProof/>
                <w:webHidden/>
              </w:rPr>
              <w:fldChar w:fldCharType="end"/>
            </w:r>
          </w:hyperlink>
        </w:p>
        <w:p w14:paraId="3B7FC360"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60" w:history="1">
            <w:r w:rsidR="00421FB3" w:rsidRPr="007C320F">
              <w:rPr>
                <w:rStyle w:val="Hyperlink"/>
                <w:noProof/>
                <w:lang w:val="en-AU"/>
              </w:rPr>
              <w:t>1.2</w:t>
            </w:r>
            <w:r w:rsidR="00421FB3">
              <w:rPr>
                <w:rFonts w:eastAsiaTheme="minorEastAsia" w:cstheme="minorBidi"/>
                <w:b w:val="0"/>
                <w:noProof/>
                <w:lang w:val="en-AU" w:eastAsia="en-AU"/>
              </w:rPr>
              <w:tab/>
            </w:r>
            <w:r w:rsidR="00421FB3" w:rsidRPr="007C320F">
              <w:rPr>
                <w:rStyle w:val="Hyperlink"/>
                <w:noProof/>
                <w:lang w:val="en-AU"/>
              </w:rPr>
              <w:t>Eligibility</w:t>
            </w:r>
            <w:r w:rsidR="00421FB3">
              <w:rPr>
                <w:noProof/>
                <w:webHidden/>
              </w:rPr>
              <w:tab/>
            </w:r>
            <w:r w:rsidR="00421FB3">
              <w:rPr>
                <w:noProof/>
                <w:webHidden/>
              </w:rPr>
              <w:fldChar w:fldCharType="begin"/>
            </w:r>
            <w:r w:rsidR="00421FB3">
              <w:rPr>
                <w:noProof/>
                <w:webHidden/>
              </w:rPr>
              <w:instrText xml:space="preserve"> PAGEREF _Toc418521860 \h </w:instrText>
            </w:r>
            <w:r w:rsidR="00421FB3">
              <w:rPr>
                <w:noProof/>
                <w:webHidden/>
              </w:rPr>
            </w:r>
            <w:r w:rsidR="00421FB3">
              <w:rPr>
                <w:noProof/>
                <w:webHidden/>
              </w:rPr>
              <w:fldChar w:fldCharType="separate"/>
            </w:r>
            <w:r w:rsidR="00511BDB">
              <w:rPr>
                <w:noProof/>
                <w:webHidden/>
              </w:rPr>
              <w:t>6</w:t>
            </w:r>
            <w:r w:rsidR="00421FB3">
              <w:rPr>
                <w:noProof/>
                <w:webHidden/>
              </w:rPr>
              <w:fldChar w:fldCharType="end"/>
            </w:r>
          </w:hyperlink>
        </w:p>
        <w:p w14:paraId="2F770CD2"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61" w:history="1">
            <w:r w:rsidR="00421FB3" w:rsidRPr="007C320F">
              <w:rPr>
                <w:rStyle w:val="Hyperlink"/>
                <w:noProof/>
                <w:lang w:val="en-AU"/>
              </w:rPr>
              <w:t>1.3</w:t>
            </w:r>
            <w:r w:rsidR="00421FB3">
              <w:rPr>
                <w:rFonts w:eastAsiaTheme="minorEastAsia" w:cstheme="minorBidi"/>
                <w:b w:val="0"/>
                <w:noProof/>
                <w:lang w:val="en-AU" w:eastAsia="en-AU"/>
              </w:rPr>
              <w:tab/>
            </w:r>
            <w:r w:rsidR="00421FB3" w:rsidRPr="007C320F">
              <w:rPr>
                <w:rStyle w:val="Hyperlink"/>
                <w:noProof/>
                <w:lang w:val="en-AU"/>
              </w:rPr>
              <w:t>Newly built facilities</w:t>
            </w:r>
            <w:r w:rsidR="00421FB3">
              <w:rPr>
                <w:noProof/>
                <w:webHidden/>
              </w:rPr>
              <w:tab/>
            </w:r>
            <w:r w:rsidR="00421FB3">
              <w:rPr>
                <w:noProof/>
                <w:webHidden/>
              </w:rPr>
              <w:fldChar w:fldCharType="begin"/>
            </w:r>
            <w:r w:rsidR="00421FB3">
              <w:rPr>
                <w:noProof/>
                <w:webHidden/>
              </w:rPr>
              <w:instrText xml:space="preserve"> PAGEREF _Toc418521861 \h </w:instrText>
            </w:r>
            <w:r w:rsidR="00421FB3">
              <w:rPr>
                <w:noProof/>
                <w:webHidden/>
              </w:rPr>
            </w:r>
            <w:r w:rsidR="00421FB3">
              <w:rPr>
                <w:noProof/>
                <w:webHidden/>
              </w:rPr>
              <w:fldChar w:fldCharType="separate"/>
            </w:r>
            <w:r w:rsidR="00511BDB">
              <w:rPr>
                <w:noProof/>
                <w:webHidden/>
              </w:rPr>
              <w:t>7</w:t>
            </w:r>
            <w:r w:rsidR="00421FB3">
              <w:rPr>
                <w:noProof/>
                <w:webHidden/>
              </w:rPr>
              <w:fldChar w:fldCharType="end"/>
            </w:r>
          </w:hyperlink>
        </w:p>
        <w:p w14:paraId="0533B10E"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62" w:history="1">
            <w:r w:rsidR="00421FB3" w:rsidRPr="007C320F">
              <w:rPr>
                <w:rStyle w:val="Hyperlink"/>
                <w:noProof/>
                <w:lang w:val="en-AU"/>
              </w:rPr>
              <w:t>1.4</w:t>
            </w:r>
            <w:r w:rsidR="00421FB3">
              <w:rPr>
                <w:rFonts w:eastAsiaTheme="minorEastAsia" w:cstheme="minorBidi"/>
                <w:b w:val="0"/>
                <w:noProof/>
                <w:lang w:val="en-AU" w:eastAsia="en-AU"/>
              </w:rPr>
              <w:tab/>
            </w:r>
            <w:r w:rsidR="00421FB3" w:rsidRPr="007C320F">
              <w:rPr>
                <w:rStyle w:val="Hyperlink"/>
                <w:noProof/>
                <w:lang w:val="en-AU"/>
              </w:rPr>
              <w:t>Seeking a determination</w:t>
            </w:r>
            <w:r w:rsidR="00421FB3">
              <w:rPr>
                <w:noProof/>
                <w:webHidden/>
              </w:rPr>
              <w:tab/>
            </w:r>
            <w:r w:rsidR="00421FB3">
              <w:rPr>
                <w:noProof/>
                <w:webHidden/>
              </w:rPr>
              <w:fldChar w:fldCharType="begin"/>
            </w:r>
            <w:r w:rsidR="00421FB3">
              <w:rPr>
                <w:noProof/>
                <w:webHidden/>
              </w:rPr>
              <w:instrText xml:space="preserve"> PAGEREF _Toc418521862 \h </w:instrText>
            </w:r>
            <w:r w:rsidR="00421FB3">
              <w:rPr>
                <w:noProof/>
                <w:webHidden/>
              </w:rPr>
            </w:r>
            <w:r w:rsidR="00421FB3">
              <w:rPr>
                <w:noProof/>
                <w:webHidden/>
              </w:rPr>
              <w:fldChar w:fldCharType="separate"/>
            </w:r>
            <w:r w:rsidR="00511BDB">
              <w:rPr>
                <w:noProof/>
                <w:webHidden/>
              </w:rPr>
              <w:t>8</w:t>
            </w:r>
            <w:r w:rsidR="00421FB3">
              <w:rPr>
                <w:noProof/>
                <w:webHidden/>
              </w:rPr>
              <w:fldChar w:fldCharType="end"/>
            </w:r>
          </w:hyperlink>
        </w:p>
        <w:p w14:paraId="2B1C149E" w14:textId="77777777" w:rsidR="00421FB3" w:rsidRDefault="0003713F">
          <w:pPr>
            <w:pStyle w:val="TOC3"/>
            <w:tabs>
              <w:tab w:val="left" w:pos="1200"/>
              <w:tab w:val="right" w:leader="dot" w:pos="9016"/>
            </w:tabs>
            <w:rPr>
              <w:rFonts w:eastAsiaTheme="minorEastAsia" w:cstheme="minorBidi"/>
              <w:noProof/>
              <w:lang w:val="en-AU" w:eastAsia="en-AU"/>
            </w:rPr>
          </w:pPr>
          <w:hyperlink w:anchor="_Toc418521863" w:history="1">
            <w:r w:rsidR="00421FB3" w:rsidRPr="007C320F">
              <w:rPr>
                <w:rStyle w:val="Hyperlink"/>
                <w:noProof/>
                <w:lang w:val="en-AU"/>
              </w:rPr>
              <w:t>1.4.1</w:t>
            </w:r>
            <w:r w:rsidR="00421FB3">
              <w:rPr>
                <w:rFonts w:eastAsiaTheme="minorEastAsia" w:cstheme="minorBidi"/>
                <w:noProof/>
                <w:lang w:val="en-AU" w:eastAsia="en-AU"/>
              </w:rPr>
              <w:tab/>
            </w:r>
            <w:r w:rsidR="00421FB3" w:rsidRPr="007C320F">
              <w:rPr>
                <w:rStyle w:val="Hyperlink"/>
                <w:noProof/>
                <w:lang w:val="en-AU"/>
              </w:rPr>
              <w:t>Standard approval – for services with completed refurbishments</w:t>
            </w:r>
            <w:r w:rsidR="00421FB3">
              <w:rPr>
                <w:noProof/>
                <w:webHidden/>
              </w:rPr>
              <w:tab/>
            </w:r>
            <w:r w:rsidR="00421FB3">
              <w:rPr>
                <w:noProof/>
                <w:webHidden/>
              </w:rPr>
              <w:fldChar w:fldCharType="begin"/>
            </w:r>
            <w:r w:rsidR="00421FB3">
              <w:rPr>
                <w:noProof/>
                <w:webHidden/>
              </w:rPr>
              <w:instrText xml:space="preserve"> PAGEREF _Toc418521863 \h </w:instrText>
            </w:r>
            <w:r w:rsidR="00421FB3">
              <w:rPr>
                <w:noProof/>
                <w:webHidden/>
              </w:rPr>
            </w:r>
            <w:r w:rsidR="00421FB3">
              <w:rPr>
                <w:noProof/>
                <w:webHidden/>
              </w:rPr>
              <w:fldChar w:fldCharType="separate"/>
            </w:r>
            <w:r w:rsidR="00511BDB">
              <w:rPr>
                <w:noProof/>
                <w:webHidden/>
              </w:rPr>
              <w:t>8</w:t>
            </w:r>
            <w:r w:rsidR="00421FB3">
              <w:rPr>
                <w:noProof/>
                <w:webHidden/>
              </w:rPr>
              <w:fldChar w:fldCharType="end"/>
            </w:r>
          </w:hyperlink>
        </w:p>
        <w:p w14:paraId="6F4FC384" w14:textId="77777777" w:rsidR="00421FB3" w:rsidRDefault="0003713F">
          <w:pPr>
            <w:pStyle w:val="TOC3"/>
            <w:tabs>
              <w:tab w:val="left" w:pos="1200"/>
              <w:tab w:val="right" w:leader="dot" w:pos="9016"/>
            </w:tabs>
            <w:rPr>
              <w:rFonts w:eastAsiaTheme="minorEastAsia" w:cstheme="minorBidi"/>
              <w:noProof/>
              <w:lang w:val="en-AU" w:eastAsia="en-AU"/>
            </w:rPr>
          </w:pPr>
          <w:hyperlink w:anchor="_Toc418521864" w:history="1">
            <w:r w:rsidR="00421FB3" w:rsidRPr="007C320F">
              <w:rPr>
                <w:rStyle w:val="Hyperlink"/>
                <w:noProof/>
                <w:lang w:val="en-AU"/>
              </w:rPr>
              <w:t>1.4.2</w:t>
            </w:r>
            <w:r w:rsidR="00421FB3">
              <w:rPr>
                <w:rFonts w:eastAsiaTheme="minorEastAsia" w:cstheme="minorBidi"/>
                <w:noProof/>
                <w:lang w:val="en-AU" w:eastAsia="en-AU"/>
              </w:rPr>
              <w:tab/>
            </w:r>
            <w:r w:rsidR="00421FB3" w:rsidRPr="007C320F">
              <w:rPr>
                <w:rStyle w:val="Hyperlink"/>
                <w:noProof/>
                <w:lang w:val="en-AU"/>
              </w:rPr>
              <w:t>Pre-approval – for services with proposed refurbishments (optional)</w:t>
            </w:r>
            <w:r w:rsidR="00421FB3">
              <w:rPr>
                <w:noProof/>
                <w:webHidden/>
              </w:rPr>
              <w:tab/>
            </w:r>
            <w:r w:rsidR="00421FB3">
              <w:rPr>
                <w:noProof/>
                <w:webHidden/>
              </w:rPr>
              <w:fldChar w:fldCharType="begin"/>
            </w:r>
            <w:r w:rsidR="00421FB3">
              <w:rPr>
                <w:noProof/>
                <w:webHidden/>
              </w:rPr>
              <w:instrText xml:space="preserve"> PAGEREF _Toc418521864 \h </w:instrText>
            </w:r>
            <w:r w:rsidR="00421FB3">
              <w:rPr>
                <w:noProof/>
                <w:webHidden/>
              </w:rPr>
            </w:r>
            <w:r w:rsidR="00421FB3">
              <w:rPr>
                <w:noProof/>
                <w:webHidden/>
              </w:rPr>
              <w:fldChar w:fldCharType="separate"/>
            </w:r>
            <w:r w:rsidR="00511BDB">
              <w:rPr>
                <w:noProof/>
                <w:webHidden/>
              </w:rPr>
              <w:t>8</w:t>
            </w:r>
            <w:r w:rsidR="00421FB3">
              <w:rPr>
                <w:noProof/>
                <w:webHidden/>
              </w:rPr>
              <w:fldChar w:fldCharType="end"/>
            </w:r>
          </w:hyperlink>
        </w:p>
        <w:p w14:paraId="620CA227"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65" w:history="1">
            <w:r w:rsidR="00421FB3" w:rsidRPr="007C320F">
              <w:rPr>
                <w:rStyle w:val="Hyperlink"/>
                <w:noProof/>
                <w:lang w:val="en-AU"/>
              </w:rPr>
              <w:t>1.5</w:t>
            </w:r>
            <w:r w:rsidR="00421FB3">
              <w:rPr>
                <w:rFonts w:eastAsiaTheme="minorEastAsia" w:cstheme="minorBidi"/>
                <w:b w:val="0"/>
                <w:noProof/>
                <w:lang w:val="en-AU" w:eastAsia="en-AU"/>
              </w:rPr>
              <w:tab/>
            </w:r>
            <w:r w:rsidR="00421FB3" w:rsidRPr="007C320F">
              <w:rPr>
                <w:rStyle w:val="Hyperlink"/>
                <w:noProof/>
                <w:lang w:val="en-AU"/>
              </w:rPr>
              <w:t>Commencement of payment</w:t>
            </w:r>
            <w:r w:rsidR="00421FB3">
              <w:rPr>
                <w:noProof/>
                <w:webHidden/>
              </w:rPr>
              <w:tab/>
            </w:r>
            <w:r w:rsidR="00421FB3">
              <w:rPr>
                <w:noProof/>
                <w:webHidden/>
              </w:rPr>
              <w:fldChar w:fldCharType="begin"/>
            </w:r>
            <w:r w:rsidR="00421FB3">
              <w:rPr>
                <w:noProof/>
                <w:webHidden/>
              </w:rPr>
              <w:instrText xml:space="preserve"> PAGEREF _Toc418521865 \h </w:instrText>
            </w:r>
            <w:r w:rsidR="00421FB3">
              <w:rPr>
                <w:noProof/>
                <w:webHidden/>
              </w:rPr>
            </w:r>
            <w:r w:rsidR="00421FB3">
              <w:rPr>
                <w:noProof/>
                <w:webHidden/>
              </w:rPr>
              <w:fldChar w:fldCharType="separate"/>
            </w:r>
            <w:r w:rsidR="00511BDB">
              <w:rPr>
                <w:noProof/>
                <w:webHidden/>
              </w:rPr>
              <w:t>9</w:t>
            </w:r>
            <w:r w:rsidR="00421FB3">
              <w:rPr>
                <w:noProof/>
                <w:webHidden/>
              </w:rPr>
              <w:fldChar w:fldCharType="end"/>
            </w:r>
          </w:hyperlink>
        </w:p>
        <w:p w14:paraId="19B58E1C"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66" w:history="1">
            <w:r w:rsidR="00421FB3" w:rsidRPr="007C320F">
              <w:rPr>
                <w:rStyle w:val="Hyperlink"/>
                <w:noProof/>
                <w:lang w:val="en-AU"/>
              </w:rPr>
              <w:t>1.6</w:t>
            </w:r>
            <w:r w:rsidR="00421FB3">
              <w:rPr>
                <w:rFonts w:eastAsiaTheme="minorEastAsia" w:cstheme="minorBidi"/>
                <w:b w:val="0"/>
                <w:noProof/>
                <w:lang w:val="en-AU" w:eastAsia="en-AU"/>
              </w:rPr>
              <w:tab/>
            </w:r>
            <w:r w:rsidR="00421FB3" w:rsidRPr="007C320F">
              <w:rPr>
                <w:rStyle w:val="Hyperlink"/>
                <w:noProof/>
                <w:lang w:val="en-AU"/>
              </w:rPr>
              <w:t>Cessation of payment</w:t>
            </w:r>
            <w:r w:rsidR="00421FB3">
              <w:rPr>
                <w:noProof/>
                <w:webHidden/>
              </w:rPr>
              <w:tab/>
            </w:r>
            <w:r w:rsidR="00421FB3">
              <w:rPr>
                <w:noProof/>
                <w:webHidden/>
              </w:rPr>
              <w:fldChar w:fldCharType="begin"/>
            </w:r>
            <w:r w:rsidR="00421FB3">
              <w:rPr>
                <w:noProof/>
                <w:webHidden/>
              </w:rPr>
              <w:instrText xml:space="preserve"> PAGEREF _Toc418521866 \h </w:instrText>
            </w:r>
            <w:r w:rsidR="00421FB3">
              <w:rPr>
                <w:noProof/>
                <w:webHidden/>
              </w:rPr>
            </w:r>
            <w:r w:rsidR="00421FB3">
              <w:rPr>
                <w:noProof/>
                <w:webHidden/>
              </w:rPr>
              <w:fldChar w:fldCharType="separate"/>
            </w:r>
            <w:r w:rsidR="00511BDB">
              <w:rPr>
                <w:noProof/>
                <w:webHidden/>
              </w:rPr>
              <w:t>10</w:t>
            </w:r>
            <w:r w:rsidR="00421FB3">
              <w:rPr>
                <w:noProof/>
                <w:webHidden/>
              </w:rPr>
              <w:fldChar w:fldCharType="end"/>
            </w:r>
          </w:hyperlink>
        </w:p>
        <w:p w14:paraId="651976C6" w14:textId="77777777" w:rsidR="00421FB3" w:rsidRDefault="0003713F">
          <w:pPr>
            <w:pStyle w:val="TOC1"/>
            <w:rPr>
              <w:rFonts w:asciiTheme="minorHAnsi" w:eastAsiaTheme="minorEastAsia" w:hAnsiTheme="minorHAnsi" w:cstheme="minorBidi"/>
              <w:b w:val="0"/>
              <w:sz w:val="22"/>
              <w:szCs w:val="22"/>
              <w:lang w:val="en-AU" w:eastAsia="en-AU"/>
            </w:rPr>
          </w:pPr>
          <w:hyperlink w:anchor="_Toc418521867" w:history="1">
            <w:r w:rsidR="00421FB3" w:rsidRPr="007C320F">
              <w:rPr>
                <w:rStyle w:val="Hyperlink"/>
              </w:rPr>
              <w:t>Part 2.</w:t>
            </w:r>
            <w:r w:rsidR="00421FB3">
              <w:rPr>
                <w:rFonts w:asciiTheme="minorHAnsi" w:eastAsiaTheme="minorEastAsia" w:hAnsiTheme="minorHAnsi" w:cstheme="minorBidi"/>
                <w:b w:val="0"/>
                <w:sz w:val="22"/>
                <w:szCs w:val="22"/>
                <w:lang w:val="en-AU" w:eastAsia="en-AU"/>
              </w:rPr>
              <w:tab/>
            </w:r>
            <w:r w:rsidR="00421FB3" w:rsidRPr="007C320F">
              <w:rPr>
                <w:rStyle w:val="Hyperlink"/>
              </w:rPr>
              <w:t>Application Process</w:t>
            </w:r>
            <w:r w:rsidR="00421FB3">
              <w:rPr>
                <w:webHidden/>
              </w:rPr>
              <w:tab/>
            </w:r>
            <w:r w:rsidR="00421FB3">
              <w:rPr>
                <w:webHidden/>
              </w:rPr>
              <w:fldChar w:fldCharType="begin"/>
            </w:r>
            <w:r w:rsidR="00421FB3">
              <w:rPr>
                <w:webHidden/>
              </w:rPr>
              <w:instrText xml:space="preserve"> PAGEREF _Toc418521867 \h </w:instrText>
            </w:r>
            <w:r w:rsidR="00421FB3">
              <w:rPr>
                <w:webHidden/>
              </w:rPr>
            </w:r>
            <w:r w:rsidR="00421FB3">
              <w:rPr>
                <w:webHidden/>
              </w:rPr>
              <w:fldChar w:fldCharType="separate"/>
            </w:r>
            <w:r w:rsidR="00511BDB">
              <w:rPr>
                <w:webHidden/>
              </w:rPr>
              <w:t>10</w:t>
            </w:r>
            <w:r w:rsidR="00421FB3">
              <w:rPr>
                <w:webHidden/>
              </w:rPr>
              <w:fldChar w:fldCharType="end"/>
            </w:r>
          </w:hyperlink>
        </w:p>
        <w:p w14:paraId="1CEE8963"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68" w:history="1">
            <w:r w:rsidR="00421FB3" w:rsidRPr="007C320F">
              <w:rPr>
                <w:rStyle w:val="Hyperlink"/>
                <w:noProof/>
                <w:lang w:val="en-AU"/>
              </w:rPr>
              <w:t>2.1</w:t>
            </w:r>
            <w:r w:rsidR="00421FB3">
              <w:rPr>
                <w:rFonts w:eastAsiaTheme="minorEastAsia" w:cstheme="minorBidi"/>
                <w:b w:val="0"/>
                <w:noProof/>
                <w:lang w:val="en-AU" w:eastAsia="en-AU"/>
              </w:rPr>
              <w:tab/>
            </w:r>
            <w:r w:rsidR="00421FB3" w:rsidRPr="007C320F">
              <w:rPr>
                <w:rStyle w:val="Hyperlink"/>
                <w:noProof/>
                <w:lang w:val="en-AU"/>
              </w:rPr>
              <w:t>Accessing an application form</w:t>
            </w:r>
            <w:r w:rsidR="00421FB3">
              <w:rPr>
                <w:noProof/>
                <w:webHidden/>
              </w:rPr>
              <w:tab/>
            </w:r>
            <w:r w:rsidR="00421FB3">
              <w:rPr>
                <w:noProof/>
                <w:webHidden/>
              </w:rPr>
              <w:fldChar w:fldCharType="begin"/>
            </w:r>
            <w:r w:rsidR="00421FB3">
              <w:rPr>
                <w:noProof/>
                <w:webHidden/>
              </w:rPr>
              <w:instrText xml:space="preserve"> PAGEREF _Toc418521868 \h </w:instrText>
            </w:r>
            <w:r w:rsidR="00421FB3">
              <w:rPr>
                <w:noProof/>
                <w:webHidden/>
              </w:rPr>
            </w:r>
            <w:r w:rsidR="00421FB3">
              <w:rPr>
                <w:noProof/>
                <w:webHidden/>
              </w:rPr>
              <w:fldChar w:fldCharType="separate"/>
            </w:r>
            <w:r w:rsidR="00511BDB">
              <w:rPr>
                <w:noProof/>
                <w:webHidden/>
              </w:rPr>
              <w:t>10</w:t>
            </w:r>
            <w:r w:rsidR="00421FB3">
              <w:rPr>
                <w:noProof/>
                <w:webHidden/>
              </w:rPr>
              <w:fldChar w:fldCharType="end"/>
            </w:r>
          </w:hyperlink>
        </w:p>
        <w:p w14:paraId="06194D52"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69" w:history="1">
            <w:r w:rsidR="00421FB3" w:rsidRPr="007C320F">
              <w:rPr>
                <w:rStyle w:val="Hyperlink"/>
                <w:noProof/>
                <w:lang w:val="en-AU"/>
              </w:rPr>
              <w:t>2.2</w:t>
            </w:r>
            <w:r w:rsidR="00421FB3">
              <w:rPr>
                <w:rFonts w:eastAsiaTheme="minorEastAsia" w:cstheme="minorBidi"/>
                <w:b w:val="0"/>
                <w:noProof/>
                <w:lang w:val="en-AU" w:eastAsia="en-AU"/>
              </w:rPr>
              <w:tab/>
            </w:r>
            <w:r w:rsidR="00421FB3" w:rsidRPr="007C320F">
              <w:rPr>
                <w:rStyle w:val="Hyperlink"/>
                <w:noProof/>
                <w:lang w:val="en-AU"/>
              </w:rPr>
              <w:t>Completing an application form</w:t>
            </w:r>
            <w:r w:rsidR="00421FB3">
              <w:rPr>
                <w:noProof/>
                <w:webHidden/>
              </w:rPr>
              <w:tab/>
            </w:r>
            <w:r w:rsidR="00421FB3">
              <w:rPr>
                <w:noProof/>
                <w:webHidden/>
              </w:rPr>
              <w:fldChar w:fldCharType="begin"/>
            </w:r>
            <w:r w:rsidR="00421FB3">
              <w:rPr>
                <w:noProof/>
                <w:webHidden/>
              </w:rPr>
              <w:instrText xml:space="preserve"> PAGEREF _Toc418521869 \h </w:instrText>
            </w:r>
            <w:r w:rsidR="00421FB3">
              <w:rPr>
                <w:noProof/>
                <w:webHidden/>
              </w:rPr>
            </w:r>
            <w:r w:rsidR="00421FB3">
              <w:rPr>
                <w:noProof/>
                <w:webHidden/>
              </w:rPr>
              <w:fldChar w:fldCharType="separate"/>
            </w:r>
            <w:r w:rsidR="00511BDB">
              <w:rPr>
                <w:noProof/>
                <w:webHidden/>
              </w:rPr>
              <w:t>10</w:t>
            </w:r>
            <w:r w:rsidR="00421FB3">
              <w:rPr>
                <w:noProof/>
                <w:webHidden/>
              </w:rPr>
              <w:fldChar w:fldCharType="end"/>
            </w:r>
          </w:hyperlink>
        </w:p>
        <w:p w14:paraId="13B7F8AA" w14:textId="77777777" w:rsidR="00421FB3" w:rsidRDefault="0003713F">
          <w:pPr>
            <w:pStyle w:val="TOC3"/>
            <w:tabs>
              <w:tab w:val="left" w:pos="1200"/>
              <w:tab w:val="right" w:leader="dot" w:pos="9016"/>
            </w:tabs>
            <w:rPr>
              <w:rFonts w:eastAsiaTheme="minorEastAsia" w:cstheme="minorBidi"/>
              <w:noProof/>
              <w:lang w:val="en-AU" w:eastAsia="en-AU"/>
            </w:rPr>
          </w:pPr>
          <w:hyperlink w:anchor="_Toc418521870" w:history="1">
            <w:r w:rsidR="00421FB3" w:rsidRPr="007C320F">
              <w:rPr>
                <w:rStyle w:val="Hyperlink"/>
                <w:noProof/>
                <w:lang w:val="en-AU"/>
              </w:rPr>
              <w:t>2.2.1</w:t>
            </w:r>
            <w:r w:rsidR="00421FB3">
              <w:rPr>
                <w:rFonts w:eastAsiaTheme="minorEastAsia" w:cstheme="minorBidi"/>
                <w:noProof/>
                <w:lang w:val="en-AU" w:eastAsia="en-AU"/>
              </w:rPr>
              <w:tab/>
            </w:r>
            <w:r w:rsidR="00421FB3" w:rsidRPr="007C320F">
              <w:rPr>
                <w:rStyle w:val="Hyperlink"/>
                <w:noProof/>
                <w:lang w:val="en-AU"/>
              </w:rPr>
              <w:t>Guidance on completing an ‘Application for Standard Approval’</w:t>
            </w:r>
            <w:r w:rsidR="00421FB3">
              <w:rPr>
                <w:noProof/>
                <w:webHidden/>
              </w:rPr>
              <w:tab/>
            </w:r>
            <w:r w:rsidR="00421FB3">
              <w:rPr>
                <w:noProof/>
                <w:webHidden/>
              </w:rPr>
              <w:fldChar w:fldCharType="begin"/>
            </w:r>
            <w:r w:rsidR="00421FB3">
              <w:rPr>
                <w:noProof/>
                <w:webHidden/>
              </w:rPr>
              <w:instrText xml:space="preserve"> PAGEREF _Toc418521870 \h </w:instrText>
            </w:r>
            <w:r w:rsidR="00421FB3">
              <w:rPr>
                <w:noProof/>
                <w:webHidden/>
              </w:rPr>
            </w:r>
            <w:r w:rsidR="00421FB3">
              <w:rPr>
                <w:noProof/>
                <w:webHidden/>
              </w:rPr>
              <w:fldChar w:fldCharType="separate"/>
            </w:r>
            <w:r w:rsidR="00511BDB">
              <w:rPr>
                <w:noProof/>
                <w:webHidden/>
              </w:rPr>
              <w:t>11</w:t>
            </w:r>
            <w:r w:rsidR="00421FB3">
              <w:rPr>
                <w:noProof/>
                <w:webHidden/>
              </w:rPr>
              <w:fldChar w:fldCharType="end"/>
            </w:r>
          </w:hyperlink>
        </w:p>
        <w:p w14:paraId="13CB5C3D" w14:textId="77777777" w:rsidR="00421FB3" w:rsidRDefault="0003713F">
          <w:pPr>
            <w:pStyle w:val="TOC3"/>
            <w:tabs>
              <w:tab w:val="left" w:pos="1200"/>
              <w:tab w:val="right" w:leader="dot" w:pos="9016"/>
            </w:tabs>
            <w:rPr>
              <w:rFonts w:eastAsiaTheme="minorEastAsia" w:cstheme="minorBidi"/>
              <w:noProof/>
              <w:lang w:val="en-AU" w:eastAsia="en-AU"/>
            </w:rPr>
          </w:pPr>
          <w:hyperlink w:anchor="_Toc418521871" w:history="1">
            <w:r w:rsidR="00421FB3" w:rsidRPr="007C320F">
              <w:rPr>
                <w:rStyle w:val="Hyperlink"/>
                <w:noProof/>
                <w:lang w:val="en-AU"/>
              </w:rPr>
              <w:t>2.2.2</w:t>
            </w:r>
            <w:r w:rsidR="00421FB3">
              <w:rPr>
                <w:rFonts w:eastAsiaTheme="minorEastAsia" w:cstheme="minorBidi"/>
                <w:noProof/>
                <w:lang w:val="en-AU" w:eastAsia="en-AU"/>
              </w:rPr>
              <w:tab/>
            </w:r>
            <w:r w:rsidR="00421FB3" w:rsidRPr="007C320F">
              <w:rPr>
                <w:rStyle w:val="Hyperlink"/>
                <w:noProof/>
                <w:lang w:val="en-AU"/>
              </w:rPr>
              <w:t>Guidance on completing an ‘Application for Pre-approval’</w:t>
            </w:r>
            <w:r w:rsidR="00421FB3">
              <w:rPr>
                <w:noProof/>
                <w:webHidden/>
              </w:rPr>
              <w:tab/>
            </w:r>
            <w:r w:rsidR="00421FB3">
              <w:rPr>
                <w:noProof/>
                <w:webHidden/>
              </w:rPr>
              <w:fldChar w:fldCharType="begin"/>
            </w:r>
            <w:r w:rsidR="00421FB3">
              <w:rPr>
                <w:noProof/>
                <w:webHidden/>
              </w:rPr>
              <w:instrText xml:space="preserve"> PAGEREF _Toc418521871 \h </w:instrText>
            </w:r>
            <w:r w:rsidR="00421FB3">
              <w:rPr>
                <w:noProof/>
                <w:webHidden/>
              </w:rPr>
            </w:r>
            <w:r w:rsidR="00421FB3">
              <w:rPr>
                <w:noProof/>
                <w:webHidden/>
              </w:rPr>
              <w:fldChar w:fldCharType="separate"/>
            </w:r>
            <w:r w:rsidR="00511BDB">
              <w:rPr>
                <w:noProof/>
                <w:webHidden/>
              </w:rPr>
              <w:t>13</w:t>
            </w:r>
            <w:r w:rsidR="00421FB3">
              <w:rPr>
                <w:noProof/>
                <w:webHidden/>
              </w:rPr>
              <w:fldChar w:fldCharType="end"/>
            </w:r>
          </w:hyperlink>
        </w:p>
        <w:p w14:paraId="7B9E58C3" w14:textId="77777777" w:rsidR="00421FB3" w:rsidRDefault="0003713F">
          <w:pPr>
            <w:pStyle w:val="TOC3"/>
            <w:tabs>
              <w:tab w:val="left" w:pos="1200"/>
              <w:tab w:val="right" w:leader="dot" w:pos="9016"/>
            </w:tabs>
            <w:rPr>
              <w:rFonts w:eastAsiaTheme="minorEastAsia" w:cstheme="minorBidi"/>
              <w:noProof/>
              <w:lang w:val="en-AU" w:eastAsia="en-AU"/>
            </w:rPr>
          </w:pPr>
          <w:hyperlink w:anchor="_Toc418521872" w:history="1">
            <w:r w:rsidR="00421FB3" w:rsidRPr="007C320F">
              <w:rPr>
                <w:rStyle w:val="Hyperlink"/>
                <w:noProof/>
                <w:lang w:val="en-AU"/>
              </w:rPr>
              <w:t>2.2.3</w:t>
            </w:r>
            <w:r w:rsidR="00421FB3">
              <w:rPr>
                <w:rFonts w:eastAsiaTheme="minorEastAsia" w:cstheme="minorBidi"/>
                <w:noProof/>
                <w:lang w:val="en-AU" w:eastAsia="en-AU"/>
              </w:rPr>
              <w:tab/>
            </w:r>
            <w:r w:rsidR="00421FB3" w:rsidRPr="007C320F">
              <w:rPr>
                <w:rStyle w:val="Hyperlink"/>
                <w:noProof/>
                <w:lang w:val="en-AU"/>
              </w:rPr>
              <w:t>Guidance on completing a ‘Confirmation of Completed Pre-Approved Significant Refurbishment’</w:t>
            </w:r>
            <w:r w:rsidR="00421FB3">
              <w:rPr>
                <w:noProof/>
                <w:webHidden/>
              </w:rPr>
              <w:tab/>
            </w:r>
            <w:r w:rsidR="00421FB3">
              <w:rPr>
                <w:noProof/>
                <w:webHidden/>
              </w:rPr>
              <w:fldChar w:fldCharType="begin"/>
            </w:r>
            <w:r w:rsidR="00421FB3">
              <w:rPr>
                <w:noProof/>
                <w:webHidden/>
              </w:rPr>
              <w:instrText xml:space="preserve"> PAGEREF _Toc418521872 \h </w:instrText>
            </w:r>
            <w:r w:rsidR="00421FB3">
              <w:rPr>
                <w:noProof/>
                <w:webHidden/>
              </w:rPr>
            </w:r>
            <w:r w:rsidR="00421FB3">
              <w:rPr>
                <w:noProof/>
                <w:webHidden/>
              </w:rPr>
              <w:fldChar w:fldCharType="separate"/>
            </w:r>
            <w:r w:rsidR="00511BDB">
              <w:rPr>
                <w:noProof/>
                <w:webHidden/>
              </w:rPr>
              <w:t>15</w:t>
            </w:r>
            <w:r w:rsidR="00421FB3">
              <w:rPr>
                <w:noProof/>
                <w:webHidden/>
              </w:rPr>
              <w:fldChar w:fldCharType="end"/>
            </w:r>
          </w:hyperlink>
        </w:p>
        <w:p w14:paraId="04C0316C"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73" w:history="1">
            <w:r w:rsidR="00421FB3" w:rsidRPr="007C320F">
              <w:rPr>
                <w:rStyle w:val="Hyperlink"/>
                <w:noProof/>
              </w:rPr>
              <w:t>2.3</w:t>
            </w:r>
            <w:r w:rsidR="00421FB3">
              <w:rPr>
                <w:rFonts w:eastAsiaTheme="minorEastAsia" w:cstheme="minorBidi"/>
                <w:b w:val="0"/>
                <w:noProof/>
                <w:lang w:val="en-AU" w:eastAsia="en-AU"/>
              </w:rPr>
              <w:tab/>
            </w:r>
            <w:r w:rsidR="00421FB3" w:rsidRPr="007C320F">
              <w:rPr>
                <w:rStyle w:val="Hyperlink"/>
                <w:noProof/>
              </w:rPr>
              <w:t>Submitting the application form</w:t>
            </w:r>
            <w:r w:rsidR="00421FB3">
              <w:rPr>
                <w:noProof/>
                <w:webHidden/>
              </w:rPr>
              <w:tab/>
            </w:r>
            <w:r w:rsidR="00421FB3">
              <w:rPr>
                <w:noProof/>
                <w:webHidden/>
              </w:rPr>
              <w:fldChar w:fldCharType="begin"/>
            </w:r>
            <w:r w:rsidR="00421FB3">
              <w:rPr>
                <w:noProof/>
                <w:webHidden/>
              </w:rPr>
              <w:instrText xml:space="preserve"> PAGEREF _Toc418521873 \h </w:instrText>
            </w:r>
            <w:r w:rsidR="00421FB3">
              <w:rPr>
                <w:noProof/>
                <w:webHidden/>
              </w:rPr>
            </w:r>
            <w:r w:rsidR="00421FB3">
              <w:rPr>
                <w:noProof/>
                <w:webHidden/>
              </w:rPr>
              <w:fldChar w:fldCharType="separate"/>
            </w:r>
            <w:r w:rsidR="00511BDB">
              <w:rPr>
                <w:noProof/>
                <w:webHidden/>
              </w:rPr>
              <w:t>16</w:t>
            </w:r>
            <w:r w:rsidR="00421FB3">
              <w:rPr>
                <w:noProof/>
                <w:webHidden/>
              </w:rPr>
              <w:fldChar w:fldCharType="end"/>
            </w:r>
          </w:hyperlink>
        </w:p>
        <w:p w14:paraId="5C34A405"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74" w:history="1">
            <w:r w:rsidR="00421FB3" w:rsidRPr="007C320F">
              <w:rPr>
                <w:rStyle w:val="Hyperlink"/>
                <w:noProof/>
                <w:lang w:val="en-AU"/>
              </w:rPr>
              <w:t>2.4</w:t>
            </w:r>
            <w:r w:rsidR="00421FB3">
              <w:rPr>
                <w:rFonts w:eastAsiaTheme="minorEastAsia" w:cstheme="minorBidi"/>
                <w:b w:val="0"/>
                <w:noProof/>
                <w:lang w:val="en-AU" w:eastAsia="en-AU"/>
              </w:rPr>
              <w:tab/>
            </w:r>
            <w:r w:rsidR="00421FB3" w:rsidRPr="007C320F">
              <w:rPr>
                <w:rStyle w:val="Hyperlink"/>
                <w:noProof/>
                <w:lang w:val="en-AU"/>
              </w:rPr>
              <w:t>Enquiries</w:t>
            </w:r>
            <w:r w:rsidR="00421FB3">
              <w:rPr>
                <w:noProof/>
                <w:webHidden/>
              </w:rPr>
              <w:tab/>
            </w:r>
            <w:r w:rsidR="00421FB3">
              <w:rPr>
                <w:noProof/>
                <w:webHidden/>
              </w:rPr>
              <w:fldChar w:fldCharType="begin"/>
            </w:r>
            <w:r w:rsidR="00421FB3">
              <w:rPr>
                <w:noProof/>
                <w:webHidden/>
              </w:rPr>
              <w:instrText xml:space="preserve"> PAGEREF _Toc418521874 \h </w:instrText>
            </w:r>
            <w:r w:rsidR="00421FB3">
              <w:rPr>
                <w:noProof/>
                <w:webHidden/>
              </w:rPr>
            </w:r>
            <w:r w:rsidR="00421FB3">
              <w:rPr>
                <w:noProof/>
                <w:webHidden/>
              </w:rPr>
              <w:fldChar w:fldCharType="separate"/>
            </w:r>
            <w:r w:rsidR="00511BDB">
              <w:rPr>
                <w:noProof/>
                <w:webHidden/>
              </w:rPr>
              <w:t>17</w:t>
            </w:r>
            <w:r w:rsidR="00421FB3">
              <w:rPr>
                <w:noProof/>
                <w:webHidden/>
              </w:rPr>
              <w:fldChar w:fldCharType="end"/>
            </w:r>
          </w:hyperlink>
        </w:p>
        <w:p w14:paraId="6A853EF6"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75" w:history="1">
            <w:r w:rsidR="00421FB3" w:rsidRPr="007C320F">
              <w:rPr>
                <w:rStyle w:val="Hyperlink"/>
                <w:noProof/>
                <w:lang w:val="en-AU"/>
              </w:rPr>
              <w:t>2.5</w:t>
            </w:r>
            <w:r w:rsidR="00421FB3">
              <w:rPr>
                <w:rFonts w:eastAsiaTheme="minorEastAsia" w:cstheme="minorBidi"/>
                <w:b w:val="0"/>
                <w:noProof/>
                <w:lang w:val="en-AU" w:eastAsia="en-AU"/>
              </w:rPr>
              <w:tab/>
            </w:r>
            <w:r w:rsidR="00421FB3" w:rsidRPr="007C320F">
              <w:rPr>
                <w:rStyle w:val="Hyperlink"/>
                <w:noProof/>
                <w:lang w:val="en-AU"/>
              </w:rPr>
              <w:t>Withdrawing an application</w:t>
            </w:r>
            <w:r w:rsidR="00421FB3">
              <w:rPr>
                <w:noProof/>
                <w:webHidden/>
              </w:rPr>
              <w:tab/>
            </w:r>
            <w:r w:rsidR="00421FB3">
              <w:rPr>
                <w:noProof/>
                <w:webHidden/>
              </w:rPr>
              <w:fldChar w:fldCharType="begin"/>
            </w:r>
            <w:r w:rsidR="00421FB3">
              <w:rPr>
                <w:noProof/>
                <w:webHidden/>
              </w:rPr>
              <w:instrText xml:space="preserve"> PAGEREF _Toc418521875 \h </w:instrText>
            </w:r>
            <w:r w:rsidR="00421FB3">
              <w:rPr>
                <w:noProof/>
                <w:webHidden/>
              </w:rPr>
            </w:r>
            <w:r w:rsidR="00421FB3">
              <w:rPr>
                <w:noProof/>
                <w:webHidden/>
              </w:rPr>
              <w:fldChar w:fldCharType="separate"/>
            </w:r>
            <w:r w:rsidR="00511BDB">
              <w:rPr>
                <w:noProof/>
                <w:webHidden/>
              </w:rPr>
              <w:t>17</w:t>
            </w:r>
            <w:r w:rsidR="00421FB3">
              <w:rPr>
                <w:noProof/>
                <w:webHidden/>
              </w:rPr>
              <w:fldChar w:fldCharType="end"/>
            </w:r>
          </w:hyperlink>
        </w:p>
        <w:p w14:paraId="14CD59D5"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76" w:history="1">
            <w:r w:rsidR="00421FB3" w:rsidRPr="007C320F">
              <w:rPr>
                <w:rStyle w:val="Hyperlink"/>
                <w:noProof/>
                <w:lang w:val="en-AU"/>
              </w:rPr>
              <w:t>2.6</w:t>
            </w:r>
            <w:r w:rsidR="00421FB3">
              <w:rPr>
                <w:rFonts w:eastAsiaTheme="minorEastAsia" w:cstheme="minorBidi"/>
                <w:b w:val="0"/>
                <w:noProof/>
                <w:lang w:val="en-AU" w:eastAsia="en-AU"/>
              </w:rPr>
              <w:tab/>
            </w:r>
            <w:r w:rsidR="00421FB3" w:rsidRPr="007C320F">
              <w:rPr>
                <w:rStyle w:val="Hyperlink"/>
                <w:noProof/>
                <w:lang w:val="en-AU"/>
              </w:rPr>
              <w:t>Requests for additional information</w:t>
            </w:r>
            <w:r w:rsidR="00421FB3">
              <w:rPr>
                <w:noProof/>
                <w:webHidden/>
              </w:rPr>
              <w:tab/>
            </w:r>
            <w:r w:rsidR="00421FB3">
              <w:rPr>
                <w:noProof/>
                <w:webHidden/>
              </w:rPr>
              <w:fldChar w:fldCharType="begin"/>
            </w:r>
            <w:r w:rsidR="00421FB3">
              <w:rPr>
                <w:noProof/>
                <w:webHidden/>
              </w:rPr>
              <w:instrText xml:space="preserve"> PAGEREF _Toc418521876 \h </w:instrText>
            </w:r>
            <w:r w:rsidR="00421FB3">
              <w:rPr>
                <w:noProof/>
                <w:webHidden/>
              </w:rPr>
            </w:r>
            <w:r w:rsidR="00421FB3">
              <w:rPr>
                <w:noProof/>
                <w:webHidden/>
              </w:rPr>
              <w:fldChar w:fldCharType="separate"/>
            </w:r>
            <w:r w:rsidR="00511BDB">
              <w:rPr>
                <w:noProof/>
                <w:webHidden/>
              </w:rPr>
              <w:t>17</w:t>
            </w:r>
            <w:r w:rsidR="00421FB3">
              <w:rPr>
                <w:noProof/>
                <w:webHidden/>
              </w:rPr>
              <w:fldChar w:fldCharType="end"/>
            </w:r>
          </w:hyperlink>
        </w:p>
        <w:p w14:paraId="24FBFA86"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77" w:history="1">
            <w:r w:rsidR="00421FB3" w:rsidRPr="007C320F">
              <w:rPr>
                <w:rStyle w:val="Hyperlink"/>
                <w:noProof/>
                <w:lang w:val="en-AU"/>
              </w:rPr>
              <w:t>2.7</w:t>
            </w:r>
            <w:r w:rsidR="00421FB3">
              <w:rPr>
                <w:rFonts w:eastAsiaTheme="minorEastAsia" w:cstheme="minorBidi"/>
                <w:b w:val="0"/>
                <w:noProof/>
                <w:lang w:val="en-AU" w:eastAsia="en-AU"/>
              </w:rPr>
              <w:tab/>
            </w:r>
            <w:r w:rsidR="00421FB3" w:rsidRPr="007C320F">
              <w:rPr>
                <w:rStyle w:val="Hyperlink"/>
                <w:noProof/>
                <w:lang w:val="en-AU"/>
              </w:rPr>
              <w:t>Notification of outcome</w:t>
            </w:r>
            <w:r w:rsidR="00421FB3">
              <w:rPr>
                <w:noProof/>
                <w:webHidden/>
              </w:rPr>
              <w:tab/>
            </w:r>
            <w:r w:rsidR="00421FB3">
              <w:rPr>
                <w:noProof/>
                <w:webHidden/>
              </w:rPr>
              <w:fldChar w:fldCharType="begin"/>
            </w:r>
            <w:r w:rsidR="00421FB3">
              <w:rPr>
                <w:noProof/>
                <w:webHidden/>
              </w:rPr>
              <w:instrText xml:space="preserve"> PAGEREF _Toc418521877 \h </w:instrText>
            </w:r>
            <w:r w:rsidR="00421FB3">
              <w:rPr>
                <w:noProof/>
                <w:webHidden/>
              </w:rPr>
            </w:r>
            <w:r w:rsidR="00421FB3">
              <w:rPr>
                <w:noProof/>
                <w:webHidden/>
              </w:rPr>
              <w:fldChar w:fldCharType="separate"/>
            </w:r>
            <w:r w:rsidR="00511BDB">
              <w:rPr>
                <w:noProof/>
                <w:webHidden/>
              </w:rPr>
              <w:t>17</w:t>
            </w:r>
            <w:r w:rsidR="00421FB3">
              <w:rPr>
                <w:noProof/>
                <w:webHidden/>
              </w:rPr>
              <w:fldChar w:fldCharType="end"/>
            </w:r>
          </w:hyperlink>
        </w:p>
        <w:p w14:paraId="71C6BEB8"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78" w:history="1">
            <w:r w:rsidR="00421FB3" w:rsidRPr="007C320F">
              <w:rPr>
                <w:rStyle w:val="Hyperlink"/>
                <w:noProof/>
                <w:lang w:val="en-AU"/>
              </w:rPr>
              <w:t>2.8</w:t>
            </w:r>
            <w:r w:rsidR="00421FB3">
              <w:rPr>
                <w:rFonts w:eastAsiaTheme="minorEastAsia" w:cstheme="minorBidi"/>
                <w:b w:val="0"/>
                <w:noProof/>
                <w:lang w:val="en-AU" w:eastAsia="en-AU"/>
              </w:rPr>
              <w:tab/>
            </w:r>
            <w:r w:rsidR="00421FB3" w:rsidRPr="007C320F">
              <w:rPr>
                <w:rStyle w:val="Hyperlink"/>
                <w:noProof/>
                <w:lang w:val="en-AU"/>
              </w:rPr>
              <w:t>Seeking a review of decision</w:t>
            </w:r>
            <w:r w:rsidR="00421FB3">
              <w:rPr>
                <w:noProof/>
                <w:webHidden/>
              </w:rPr>
              <w:tab/>
            </w:r>
            <w:r w:rsidR="00421FB3">
              <w:rPr>
                <w:noProof/>
                <w:webHidden/>
              </w:rPr>
              <w:fldChar w:fldCharType="begin"/>
            </w:r>
            <w:r w:rsidR="00421FB3">
              <w:rPr>
                <w:noProof/>
                <w:webHidden/>
              </w:rPr>
              <w:instrText xml:space="preserve"> PAGEREF _Toc418521878 \h </w:instrText>
            </w:r>
            <w:r w:rsidR="00421FB3">
              <w:rPr>
                <w:noProof/>
                <w:webHidden/>
              </w:rPr>
            </w:r>
            <w:r w:rsidR="00421FB3">
              <w:rPr>
                <w:noProof/>
                <w:webHidden/>
              </w:rPr>
              <w:fldChar w:fldCharType="separate"/>
            </w:r>
            <w:r w:rsidR="00511BDB">
              <w:rPr>
                <w:noProof/>
                <w:webHidden/>
              </w:rPr>
              <w:t>17</w:t>
            </w:r>
            <w:r w:rsidR="00421FB3">
              <w:rPr>
                <w:noProof/>
                <w:webHidden/>
              </w:rPr>
              <w:fldChar w:fldCharType="end"/>
            </w:r>
          </w:hyperlink>
        </w:p>
        <w:p w14:paraId="708F8317" w14:textId="77777777" w:rsidR="00421FB3" w:rsidRDefault="0003713F">
          <w:pPr>
            <w:pStyle w:val="TOC1"/>
            <w:rPr>
              <w:rFonts w:asciiTheme="minorHAnsi" w:eastAsiaTheme="minorEastAsia" w:hAnsiTheme="minorHAnsi" w:cstheme="minorBidi"/>
              <w:b w:val="0"/>
              <w:sz w:val="22"/>
              <w:szCs w:val="22"/>
              <w:lang w:val="en-AU" w:eastAsia="en-AU"/>
            </w:rPr>
          </w:pPr>
          <w:hyperlink w:anchor="_Toc418521879" w:history="1">
            <w:r w:rsidR="00421FB3" w:rsidRPr="007C320F">
              <w:rPr>
                <w:rStyle w:val="Hyperlink"/>
              </w:rPr>
              <w:t>Part 3.</w:t>
            </w:r>
            <w:r w:rsidR="00421FB3">
              <w:rPr>
                <w:rFonts w:asciiTheme="minorHAnsi" w:eastAsiaTheme="minorEastAsia" w:hAnsiTheme="minorHAnsi" w:cstheme="minorBidi"/>
                <w:b w:val="0"/>
                <w:sz w:val="22"/>
                <w:szCs w:val="22"/>
                <w:lang w:val="en-AU" w:eastAsia="en-AU"/>
              </w:rPr>
              <w:tab/>
            </w:r>
            <w:r w:rsidR="00421FB3" w:rsidRPr="007C320F">
              <w:rPr>
                <w:rStyle w:val="Hyperlink"/>
              </w:rPr>
              <w:t>Significant Refurbishment Criteria</w:t>
            </w:r>
            <w:r w:rsidR="00421FB3">
              <w:rPr>
                <w:webHidden/>
              </w:rPr>
              <w:tab/>
            </w:r>
            <w:r w:rsidR="00421FB3">
              <w:rPr>
                <w:webHidden/>
              </w:rPr>
              <w:fldChar w:fldCharType="begin"/>
            </w:r>
            <w:r w:rsidR="00421FB3">
              <w:rPr>
                <w:webHidden/>
              </w:rPr>
              <w:instrText xml:space="preserve"> PAGEREF _Toc418521879 \h </w:instrText>
            </w:r>
            <w:r w:rsidR="00421FB3">
              <w:rPr>
                <w:webHidden/>
              </w:rPr>
            </w:r>
            <w:r w:rsidR="00421FB3">
              <w:rPr>
                <w:webHidden/>
              </w:rPr>
              <w:fldChar w:fldCharType="separate"/>
            </w:r>
            <w:r w:rsidR="00511BDB">
              <w:rPr>
                <w:webHidden/>
              </w:rPr>
              <w:t>21</w:t>
            </w:r>
            <w:r w:rsidR="00421FB3">
              <w:rPr>
                <w:webHidden/>
              </w:rPr>
              <w:fldChar w:fldCharType="end"/>
            </w:r>
          </w:hyperlink>
        </w:p>
        <w:p w14:paraId="4CA4F913"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80" w:history="1">
            <w:r w:rsidR="00421FB3" w:rsidRPr="007C320F">
              <w:rPr>
                <w:rStyle w:val="Hyperlink"/>
                <w:noProof/>
                <w:lang w:val="en-AU"/>
              </w:rPr>
              <w:t>3.1</w:t>
            </w:r>
            <w:r w:rsidR="00421FB3">
              <w:rPr>
                <w:rFonts w:eastAsiaTheme="minorEastAsia" w:cstheme="minorBidi"/>
                <w:b w:val="0"/>
                <w:noProof/>
                <w:lang w:val="en-AU" w:eastAsia="en-AU"/>
              </w:rPr>
              <w:tab/>
            </w:r>
            <w:r w:rsidR="00421FB3" w:rsidRPr="007C320F">
              <w:rPr>
                <w:rStyle w:val="Hyperlink"/>
                <w:noProof/>
                <w:lang w:val="en-AU"/>
              </w:rPr>
              <w:t>Meeting the criteria for standard approval and pre-approval (together with  confirmation of completion)</w:t>
            </w:r>
            <w:r w:rsidR="00421FB3">
              <w:rPr>
                <w:noProof/>
                <w:webHidden/>
              </w:rPr>
              <w:tab/>
            </w:r>
            <w:r w:rsidR="00421FB3">
              <w:rPr>
                <w:noProof/>
                <w:webHidden/>
              </w:rPr>
              <w:fldChar w:fldCharType="begin"/>
            </w:r>
            <w:r w:rsidR="00421FB3">
              <w:rPr>
                <w:noProof/>
                <w:webHidden/>
              </w:rPr>
              <w:instrText xml:space="preserve"> PAGEREF _Toc418521880 \h </w:instrText>
            </w:r>
            <w:r w:rsidR="00421FB3">
              <w:rPr>
                <w:noProof/>
                <w:webHidden/>
              </w:rPr>
            </w:r>
            <w:r w:rsidR="00421FB3">
              <w:rPr>
                <w:noProof/>
                <w:webHidden/>
              </w:rPr>
              <w:fldChar w:fldCharType="separate"/>
            </w:r>
            <w:r w:rsidR="00511BDB">
              <w:rPr>
                <w:noProof/>
                <w:webHidden/>
              </w:rPr>
              <w:t>21</w:t>
            </w:r>
            <w:r w:rsidR="00421FB3">
              <w:rPr>
                <w:noProof/>
                <w:webHidden/>
              </w:rPr>
              <w:fldChar w:fldCharType="end"/>
            </w:r>
          </w:hyperlink>
        </w:p>
        <w:p w14:paraId="6FF42125" w14:textId="77777777" w:rsidR="00421FB3" w:rsidRDefault="0003713F">
          <w:pPr>
            <w:pStyle w:val="TOC3"/>
            <w:tabs>
              <w:tab w:val="right" w:leader="dot" w:pos="9016"/>
            </w:tabs>
            <w:rPr>
              <w:rFonts w:eastAsiaTheme="minorEastAsia" w:cstheme="minorBidi"/>
              <w:noProof/>
              <w:lang w:val="en-AU" w:eastAsia="en-AU"/>
            </w:rPr>
          </w:pPr>
          <w:hyperlink w:anchor="_Toc418521881" w:history="1">
            <w:r w:rsidR="00421FB3" w:rsidRPr="007C320F">
              <w:rPr>
                <w:rStyle w:val="Hyperlink"/>
                <w:noProof/>
              </w:rPr>
              <w:t>3.1.1 Completion date</w:t>
            </w:r>
            <w:r w:rsidR="00421FB3">
              <w:rPr>
                <w:noProof/>
                <w:webHidden/>
              </w:rPr>
              <w:tab/>
            </w:r>
            <w:r w:rsidR="00421FB3">
              <w:rPr>
                <w:noProof/>
                <w:webHidden/>
              </w:rPr>
              <w:fldChar w:fldCharType="begin"/>
            </w:r>
            <w:r w:rsidR="00421FB3">
              <w:rPr>
                <w:noProof/>
                <w:webHidden/>
              </w:rPr>
              <w:instrText xml:space="preserve"> PAGEREF _Toc418521881 \h </w:instrText>
            </w:r>
            <w:r w:rsidR="00421FB3">
              <w:rPr>
                <w:noProof/>
                <w:webHidden/>
              </w:rPr>
            </w:r>
            <w:r w:rsidR="00421FB3">
              <w:rPr>
                <w:noProof/>
                <w:webHidden/>
              </w:rPr>
              <w:fldChar w:fldCharType="separate"/>
            </w:r>
            <w:r w:rsidR="00511BDB">
              <w:rPr>
                <w:noProof/>
                <w:webHidden/>
              </w:rPr>
              <w:t>21</w:t>
            </w:r>
            <w:r w:rsidR="00421FB3">
              <w:rPr>
                <w:noProof/>
                <w:webHidden/>
              </w:rPr>
              <w:fldChar w:fldCharType="end"/>
            </w:r>
          </w:hyperlink>
        </w:p>
        <w:p w14:paraId="03A88114" w14:textId="77777777" w:rsidR="00421FB3" w:rsidRDefault="0003713F">
          <w:pPr>
            <w:pStyle w:val="TOC3"/>
            <w:tabs>
              <w:tab w:val="right" w:leader="dot" w:pos="9016"/>
            </w:tabs>
            <w:rPr>
              <w:rFonts w:eastAsiaTheme="minorEastAsia" w:cstheme="minorBidi"/>
              <w:noProof/>
              <w:lang w:val="en-AU" w:eastAsia="en-AU"/>
            </w:rPr>
          </w:pPr>
          <w:hyperlink w:anchor="_Toc418521882" w:history="1">
            <w:r w:rsidR="00421FB3" w:rsidRPr="007C320F">
              <w:rPr>
                <w:rStyle w:val="Hyperlink"/>
                <w:noProof/>
                <w:lang w:val="en-AU"/>
              </w:rPr>
              <w:t>3.1.2 Significant difference</w:t>
            </w:r>
            <w:r w:rsidR="00421FB3">
              <w:rPr>
                <w:noProof/>
                <w:webHidden/>
              </w:rPr>
              <w:tab/>
            </w:r>
            <w:r w:rsidR="00421FB3">
              <w:rPr>
                <w:noProof/>
                <w:webHidden/>
              </w:rPr>
              <w:fldChar w:fldCharType="begin"/>
            </w:r>
            <w:r w:rsidR="00421FB3">
              <w:rPr>
                <w:noProof/>
                <w:webHidden/>
              </w:rPr>
              <w:instrText xml:space="preserve"> PAGEREF _Toc418521882 \h </w:instrText>
            </w:r>
            <w:r w:rsidR="00421FB3">
              <w:rPr>
                <w:noProof/>
                <w:webHidden/>
              </w:rPr>
            </w:r>
            <w:r w:rsidR="00421FB3">
              <w:rPr>
                <w:noProof/>
                <w:webHidden/>
              </w:rPr>
              <w:fldChar w:fldCharType="separate"/>
            </w:r>
            <w:r w:rsidR="00511BDB">
              <w:rPr>
                <w:noProof/>
                <w:webHidden/>
              </w:rPr>
              <w:t>22</w:t>
            </w:r>
            <w:r w:rsidR="00421FB3">
              <w:rPr>
                <w:noProof/>
                <w:webHidden/>
              </w:rPr>
              <w:fldChar w:fldCharType="end"/>
            </w:r>
          </w:hyperlink>
        </w:p>
        <w:p w14:paraId="726CA0D2" w14:textId="77777777" w:rsidR="00421FB3" w:rsidRDefault="0003713F">
          <w:pPr>
            <w:pStyle w:val="TOC3"/>
            <w:tabs>
              <w:tab w:val="right" w:leader="dot" w:pos="9016"/>
            </w:tabs>
            <w:rPr>
              <w:rFonts w:eastAsiaTheme="minorEastAsia" w:cstheme="minorBidi"/>
              <w:noProof/>
              <w:lang w:val="en-AU" w:eastAsia="en-AU"/>
            </w:rPr>
          </w:pPr>
          <w:hyperlink w:anchor="_Toc418521883" w:history="1">
            <w:r w:rsidR="00421FB3" w:rsidRPr="007C320F">
              <w:rPr>
                <w:rStyle w:val="Hyperlink"/>
                <w:noProof/>
                <w:lang w:val="en-AU"/>
              </w:rPr>
              <w:t>3.1.3 Accessible and for use of care recipients</w:t>
            </w:r>
            <w:r w:rsidR="00421FB3">
              <w:rPr>
                <w:noProof/>
                <w:webHidden/>
              </w:rPr>
              <w:tab/>
            </w:r>
            <w:r w:rsidR="00421FB3">
              <w:rPr>
                <w:noProof/>
                <w:webHidden/>
              </w:rPr>
              <w:fldChar w:fldCharType="begin"/>
            </w:r>
            <w:r w:rsidR="00421FB3">
              <w:rPr>
                <w:noProof/>
                <w:webHidden/>
              </w:rPr>
              <w:instrText xml:space="preserve"> PAGEREF _Toc418521883 \h </w:instrText>
            </w:r>
            <w:r w:rsidR="00421FB3">
              <w:rPr>
                <w:noProof/>
                <w:webHidden/>
              </w:rPr>
            </w:r>
            <w:r w:rsidR="00421FB3">
              <w:rPr>
                <w:noProof/>
                <w:webHidden/>
              </w:rPr>
              <w:fldChar w:fldCharType="separate"/>
            </w:r>
            <w:r w:rsidR="00511BDB">
              <w:rPr>
                <w:noProof/>
                <w:webHidden/>
              </w:rPr>
              <w:t>24</w:t>
            </w:r>
            <w:r w:rsidR="00421FB3">
              <w:rPr>
                <w:noProof/>
                <w:webHidden/>
              </w:rPr>
              <w:fldChar w:fldCharType="end"/>
            </w:r>
          </w:hyperlink>
        </w:p>
        <w:p w14:paraId="4C62A035" w14:textId="77777777" w:rsidR="00421FB3" w:rsidRDefault="0003713F">
          <w:pPr>
            <w:pStyle w:val="TOC3"/>
            <w:tabs>
              <w:tab w:val="right" w:leader="dot" w:pos="9016"/>
            </w:tabs>
            <w:rPr>
              <w:rFonts w:eastAsiaTheme="minorEastAsia" w:cstheme="minorBidi"/>
              <w:noProof/>
              <w:lang w:val="en-AU" w:eastAsia="en-AU"/>
            </w:rPr>
          </w:pPr>
          <w:hyperlink w:anchor="_Toc418521884" w:history="1">
            <w:r w:rsidR="00421FB3" w:rsidRPr="007C320F">
              <w:rPr>
                <w:rStyle w:val="Hyperlink"/>
                <w:noProof/>
                <w:lang w:val="en-AU"/>
              </w:rPr>
              <w:t>3.1.4 Significant benefits for eligible care recipients</w:t>
            </w:r>
            <w:r w:rsidR="00421FB3">
              <w:rPr>
                <w:noProof/>
                <w:webHidden/>
              </w:rPr>
              <w:tab/>
            </w:r>
            <w:r w:rsidR="00421FB3">
              <w:rPr>
                <w:noProof/>
                <w:webHidden/>
              </w:rPr>
              <w:fldChar w:fldCharType="begin"/>
            </w:r>
            <w:r w:rsidR="00421FB3">
              <w:rPr>
                <w:noProof/>
                <w:webHidden/>
              </w:rPr>
              <w:instrText xml:space="preserve"> PAGEREF _Toc418521884 \h </w:instrText>
            </w:r>
            <w:r w:rsidR="00421FB3">
              <w:rPr>
                <w:noProof/>
                <w:webHidden/>
              </w:rPr>
            </w:r>
            <w:r w:rsidR="00421FB3">
              <w:rPr>
                <w:noProof/>
                <w:webHidden/>
              </w:rPr>
              <w:fldChar w:fldCharType="separate"/>
            </w:r>
            <w:r w:rsidR="00511BDB">
              <w:rPr>
                <w:noProof/>
                <w:webHidden/>
              </w:rPr>
              <w:t>26</w:t>
            </w:r>
            <w:r w:rsidR="00421FB3">
              <w:rPr>
                <w:noProof/>
                <w:webHidden/>
              </w:rPr>
              <w:fldChar w:fldCharType="end"/>
            </w:r>
          </w:hyperlink>
        </w:p>
        <w:p w14:paraId="7EA8FE45" w14:textId="77777777" w:rsidR="00421FB3" w:rsidRDefault="0003713F">
          <w:pPr>
            <w:pStyle w:val="TOC3"/>
            <w:tabs>
              <w:tab w:val="right" w:leader="dot" w:pos="9016"/>
            </w:tabs>
            <w:rPr>
              <w:rFonts w:eastAsiaTheme="minorEastAsia" w:cstheme="minorBidi"/>
              <w:noProof/>
              <w:lang w:val="en-AU" w:eastAsia="en-AU"/>
            </w:rPr>
          </w:pPr>
          <w:hyperlink w:anchor="_Toc418521885" w:history="1">
            <w:r w:rsidR="00421FB3" w:rsidRPr="007C320F">
              <w:rPr>
                <w:rStyle w:val="Hyperlink"/>
                <w:noProof/>
                <w:lang w:val="en-AU"/>
              </w:rPr>
              <w:t>3.1.5 Available rooms for eligible care recipients</w:t>
            </w:r>
            <w:r w:rsidR="00421FB3">
              <w:rPr>
                <w:noProof/>
                <w:webHidden/>
              </w:rPr>
              <w:tab/>
            </w:r>
            <w:r w:rsidR="00421FB3">
              <w:rPr>
                <w:noProof/>
                <w:webHidden/>
              </w:rPr>
              <w:fldChar w:fldCharType="begin"/>
            </w:r>
            <w:r w:rsidR="00421FB3">
              <w:rPr>
                <w:noProof/>
                <w:webHidden/>
              </w:rPr>
              <w:instrText xml:space="preserve"> PAGEREF _Toc418521885 \h </w:instrText>
            </w:r>
            <w:r w:rsidR="00421FB3">
              <w:rPr>
                <w:noProof/>
                <w:webHidden/>
              </w:rPr>
            </w:r>
            <w:r w:rsidR="00421FB3">
              <w:rPr>
                <w:noProof/>
                <w:webHidden/>
              </w:rPr>
              <w:fldChar w:fldCharType="separate"/>
            </w:r>
            <w:r w:rsidR="00511BDB">
              <w:rPr>
                <w:noProof/>
                <w:webHidden/>
              </w:rPr>
              <w:t>27</w:t>
            </w:r>
            <w:r w:rsidR="00421FB3">
              <w:rPr>
                <w:noProof/>
                <w:webHidden/>
              </w:rPr>
              <w:fldChar w:fldCharType="end"/>
            </w:r>
          </w:hyperlink>
        </w:p>
        <w:p w14:paraId="342FA849" w14:textId="77777777" w:rsidR="00421FB3" w:rsidRDefault="0003713F">
          <w:pPr>
            <w:pStyle w:val="TOC3"/>
            <w:tabs>
              <w:tab w:val="right" w:leader="dot" w:pos="9016"/>
            </w:tabs>
            <w:rPr>
              <w:rFonts w:eastAsiaTheme="minorEastAsia" w:cstheme="minorBidi"/>
              <w:noProof/>
              <w:lang w:val="en-AU" w:eastAsia="en-AU"/>
            </w:rPr>
          </w:pPr>
          <w:hyperlink w:anchor="_Toc418521886" w:history="1">
            <w:r w:rsidR="00421FB3" w:rsidRPr="007C320F">
              <w:rPr>
                <w:rStyle w:val="Hyperlink"/>
                <w:noProof/>
              </w:rPr>
              <w:t>3.1.6 Minimum required benefits</w:t>
            </w:r>
            <w:r w:rsidR="00421FB3">
              <w:rPr>
                <w:noProof/>
                <w:webHidden/>
              </w:rPr>
              <w:tab/>
            </w:r>
            <w:r w:rsidR="00421FB3">
              <w:rPr>
                <w:noProof/>
                <w:webHidden/>
              </w:rPr>
              <w:fldChar w:fldCharType="begin"/>
            </w:r>
            <w:r w:rsidR="00421FB3">
              <w:rPr>
                <w:noProof/>
                <w:webHidden/>
              </w:rPr>
              <w:instrText xml:space="preserve"> PAGEREF _Toc418521886 \h </w:instrText>
            </w:r>
            <w:r w:rsidR="00421FB3">
              <w:rPr>
                <w:noProof/>
                <w:webHidden/>
              </w:rPr>
            </w:r>
            <w:r w:rsidR="00421FB3">
              <w:rPr>
                <w:noProof/>
                <w:webHidden/>
              </w:rPr>
              <w:fldChar w:fldCharType="separate"/>
            </w:r>
            <w:r w:rsidR="00511BDB">
              <w:rPr>
                <w:noProof/>
                <w:webHidden/>
              </w:rPr>
              <w:t>27</w:t>
            </w:r>
            <w:r w:rsidR="00421FB3">
              <w:rPr>
                <w:noProof/>
                <w:webHidden/>
              </w:rPr>
              <w:fldChar w:fldCharType="end"/>
            </w:r>
          </w:hyperlink>
        </w:p>
        <w:p w14:paraId="2357BEE1" w14:textId="77777777" w:rsidR="00421FB3" w:rsidRDefault="0003713F">
          <w:pPr>
            <w:pStyle w:val="TOC3"/>
            <w:tabs>
              <w:tab w:val="right" w:leader="dot" w:pos="9016"/>
            </w:tabs>
            <w:rPr>
              <w:rFonts w:eastAsiaTheme="minorEastAsia" w:cstheme="minorBidi"/>
              <w:noProof/>
              <w:lang w:val="en-AU" w:eastAsia="en-AU"/>
            </w:rPr>
          </w:pPr>
          <w:hyperlink w:anchor="_Toc418521887" w:history="1">
            <w:r w:rsidR="00421FB3" w:rsidRPr="007C320F">
              <w:rPr>
                <w:rStyle w:val="Hyperlink"/>
                <w:noProof/>
                <w:lang w:val="en-AU"/>
              </w:rPr>
              <w:t>3.1.7 Refurbishment cost</w:t>
            </w:r>
            <w:r w:rsidR="00421FB3">
              <w:rPr>
                <w:noProof/>
                <w:webHidden/>
              </w:rPr>
              <w:tab/>
            </w:r>
            <w:r w:rsidR="00421FB3">
              <w:rPr>
                <w:noProof/>
                <w:webHidden/>
              </w:rPr>
              <w:fldChar w:fldCharType="begin"/>
            </w:r>
            <w:r w:rsidR="00421FB3">
              <w:rPr>
                <w:noProof/>
                <w:webHidden/>
              </w:rPr>
              <w:instrText xml:space="preserve"> PAGEREF _Toc418521887 \h </w:instrText>
            </w:r>
            <w:r w:rsidR="00421FB3">
              <w:rPr>
                <w:noProof/>
                <w:webHidden/>
              </w:rPr>
            </w:r>
            <w:r w:rsidR="00421FB3">
              <w:rPr>
                <w:noProof/>
                <w:webHidden/>
              </w:rPr>
              <w:fldChar w:fldCharType="separate"/>
            </w:r>
            <w:r w:rsidR="00511BDB">
              <w:rPr>
                <w:noProof/>
                <w:webHidden/>
              </w:rPr>
              <w:t>31</w:t>
            </w:r>
            <w:r w:rsidR="00421FB3">
              <w:rPr>
                <w:noProof/>
                <w:webHidden/>
              </w:rPr>
              <w:fldChar w:fldCharType="end"/>
            </w:r>
          </w:hyperlink>
        </w:p>
        <w:p w14:paraId="784286B7" w14:textId="77777777" w:rsidR="00421FB3" w:rsidRDefault="0003713F">
          <w:pPr>
            <w:pStyle w:val="TOC3"/>
            <w:tabs>
              <w:tab w:val="right" w:leader="dot" w:pos="9016"/>
            </w:tabs>
            <w:rPr>
              <w:rFonts w:eastAsiaTheme="minorEastAsia" w:cstheme="minorBidi"/>
              <w:noProof/>
              <w:lang w:val="en-AU" w:eastAsia="en-AU"/>
            </w:rPr>
          </w:pPr>
          <w:hyperlink w:anchor="_Toc418521888" w:history="1">
            <w:r w:rsidR="00421FB3" w:rsidRPr="007C320F">
              <w:rPr>
                <w:rStyle w:val="Hyperlink"/>
                <w:noProof/>
                <w:lang w:val="en-AU"/>
              </w:rPr>
              <w:t>3.1.8 Costs capitalised as per Australian accounting standards</w:t>
            </w:r>
            <w:r w:rsidR="00421FB3">
              <w:rPr>
                <w:noProof/>
                <w:webHidden/>
              </w:rPr>
              <w:tab/>
            </w:r>
            <w:r w:rsidR="00421FB3">
              <w:rPr>
                <w:noProof/>
                <w:webHidden/>
              </w:rPr>
              <w:fldChar w:fldCharType="begin"/>
            </w:r>
            <w:r w:rsidR="00421FB3">
              <w:rPr>
                <w:noProof/>
                <w:webHidden/>
              </w:rPr>
              <w:instrText xml:space="preserve"> PAGEREF _Toc418521888 \h </w:instrText>
            </w:r>
            <w:r w:rsidR="00421FB3">
              <w:rPr>
                <w:noProof/>
                <w:webHidden/>
              </w:rPr>
            </w:r>
            <w:r w:rsidR="00421FB3">
              <w:rPr>
                <w:noProof/>
                <w:webHidden/>
              </w:rPr>
              <w:fldChar w:fldCharType="separate"/>
            </w:r>
            <w:r w:rsidR="00511BDB">
              <w:rPr>
                <w:noProof/>
                <w:webHidden/>
              </w:rPr>
              <w:t>35</w:t>
            </w:r>
            <w:r w:rsidR="00421FB3">
              <w:rPr>
                <w:noProof/>
                <w:webHidden/>
              </w:rPr>
              <w:fldChar w:fldCharType="end"/>
            </w:r>
          </w:hyperlink>
        </w:p>
        <w:p w14:paraId="2B37178A" w14:textId="77777777" w:rsidR="00421FB3" w:rsidRDefault="0003713F">
          <w:pPr>
            <w:pStyle w:val="TOC2"/>
            <w:tabs>
              <w:tab w:val="left" w:pos="960"/>
              <w:tab w:val="right" w:leader="dot" w:pos="9016"/>
            </w:tabs>
            <w:rPr>
              <w:rFonts w:eastAsiaTheme="minorEastAsia" w:cstheme="minorBidi"/>
              <w:b w:val="0"/>
              <w:noProof/>
              <w:lang w:val="en-AU" w:eastAsia="en-AU"/>
            </w:rPr>
          </w:pPr>
          <w:hyperlink w:anchor="_Toc418521889" w:history="1">
            <w:r w:rsidR="00421FB3" w:rsidRPr="007C320F">
              <w:rPr>
                <w:rStyle w:val="Hyperlink"/>
                <w:noProof/>
                <w:lang w:val="en-AU"/>
              </w:rPr>
              <w:t>3.2</w:t>
            </w:r>
            <w:r w:rsidR="00421FB3">
              <w:rPr>
                <w:rFonts w:eastAsiaTheme="minorEastAsia" w:cstheme="minorBidi"/>
                <w:b w:val="0"/>
                <w:noProof/>
                <w:lang w:val="en-AU" w:eastAsia="en-AU"/>
              </w:rPr>
              <w:tab/>
            </w:r>
            <w:r w:rsidR="00421FB3" w:rsidRPr="007C320F">
              <w:rPr>
                <w:rStyle w:val="Hyperlink"/>
                <w:noProof/>
                <w:lang w:val="en-AU"/>
              </w:rPr>
              <w:t>Types of work that are not ‘significant refurbishment’</w:t>
            </w:r>
            <w:r w:rsidR="00421FB3">
              <w:rPr>
                <w:noProof/>
                <w:webHidden/>
              </w:rPr>
              <w:tab/>
            </w:r>
            <w:r w:rsidR="00421FB3">
              <w:rPr>
                <w:noProof/>
                <w:webHidden/>
              </w:rPr>
              <w:fldChar w:fldCharType="begin"/>
            </w:r>
            <w:r w:rsidR="00421FB3">
              <w:rPr>
                <w:noProof/>
                <w:webHidden/>
              </w:rPr>
              <w:instrText xml:space="preserve"> PAGEREF _Toc418521889 \h </w:instrText>
            </w:r>
            <w:r w:rsidR="00421FB3">
              <w:rPr>
                <w:noProof/>
                <w:webHidden/>
              </w:rPr>
            </w:r>
            <w:r w:rsidR="00421FB3">
              <w:rPr>
                <w:noProof/>
                <w:webHidden/>
              </w:rPr>
              <w:fldChar w:fldCharType="separate"/>
            </w:r>
            <w:r w:rsidR="00511BDB">
              <w:rPr>
                <w:noProof/>
                <w:webHidden/>
              </w:rPr>
              <w:t>36</w:t>
            </w:r>
            <w:r w:rsidR="00421FB3">
              <w:rPr>
                <w:noProof/>
                <w:webHidden/>
              </w:rPr>
              <w:fldChar w:fldCharType="end"/>
            </w:r>
          </w:hyperlink>
        </w:p>
        <w:p w14:paraId="7B8EC2C0" w14:textId="77777777" w:rsidR="00421FB3" w:rsidRDefault="0003713F">
          <w:pPr>
            <w:pStyle w:val="TOC3"/>
            <w:tabs>
              <w:tab w:val="right" w:leader="dot" w:pos="9016"/>
            </w:tabs>
            <w:rPr>
              <w:rFonts w:eastAsiaTheme="minorEastAsia" w:cstheme="minorBidi"/>
              <w:noProof/>
              <w:lang w:val="en-AU" w:eastAsia="en-AU"/>
            </w:rPr>
          </w:pPr>
          <w:hyperlink w:anchor="_Toc418521890" w:history="1">
            <w:r w:rsidR="00421FB3" w:rsidRPr="007C320F">
              <w:rPr>
                <w:rStyle w:val="Hyperlink"/>
                <w:noProof/>
              </w:rPr>
              <w:t>3.2.1 Routine maintenance, repairs, and replacement activity</w:t>
            </w:r>
            <w:r w:rsidR="00421FB3">
              <w:rPr>
                <w:noProof/>
                <w:webHidden/>
              </w:rPr>
              <w:tab/>
            </w:r>
            <w:r w:rsidR="00421FB3">
              <w:rPr>
                <w:noProof/>
                <w:webHidden/>
              </w:rPr>
              <w:fldChar w:fldCharType="begin"/>
            </w:r>
            <w:r w:rsidR="00421FB3">
              <w:rPr>
                <w:noProof/>
                <w:webHidden/>
              </w:rPr>
              <w:instrText xml:space="preserve"> PAGEREF _Toc418521890 \h </w:instrText>
            </w:r>
            <w:r w:rsidR="00421FB3">
              <w:rPr>
                <w:noProof/>
                <w:webHidden/>
              </w:rPr>
            </w:r>
            <w:r w:rsidR="00421FB3">
              <w:rPr>
                <w:noProof/>
                <w:webHidden/>
              </w:rPr>
              <w:fldChar w:fldCharType="separate"/>
            </w:r>
            <w:r w:rsidR="00511BDB">
              <w:rPr>
                <w:noProof/>
                <w:webHidden/>
              </w:rPr>
              <w:t>36</w:t>
            </w:r>
            <w:r w:rsidR="00421FB3">
              <w:rPr>
                <w:noProof/>
                <w:webHidden/>
              </w:rPr>
              <w:fldChar w:fldCharType="end"/>
            </w:r>
          </w:hyperlink>
        </w:p>
        <w:p w14:paraId="2ED233BE" w14:textId="77777777" w:rsidR="00421FB3" w:rsidRDefault="0003713F">
          <w:pPr>
            <w:pStyle w:val="TOC3"/>
            <w:tabs>
              <w:tab w:val="right" w:leader="dot" w:pos="9016"/>
            </w:tabs>
            <w:rPr>
              <w:rFonts w:eastAsiaTheme="minorEastAsia" w:cstheme="minorBidi"/>
              <w:noProof/>
              <w:lang w:val="en-AU" w:eastAsia="en-AU"/>
            </w:rPr>
          </w:pPr>
          <w:hyperlink w:anchor="_Toc418521891" w:history="1">
            <w:r w:rsidR="00421FB3" w:rsidRPr="007C320F">
              <w:rPr>
                <w:rStyle w:val="Hyperlink"/>
                <w:noProof/>
              </w:rPr>
              <w:t>3.2.2 Fire safety improvements</w:t>
            </w:r>
            <w:r w:rsidR="00421FB3">
              <w:rPr>
                <w:noProof/>
                <w:webHidden/>
              </w:rPr>
              <w:tab/>
            </w:r>
            <w:r w:rsidR="00421FB3">
              <w:rPr>
                <w:noProof/>
                <w:webHidden/>
              </w:rPr>
              <w:fldChar w:fldCharType="begin"/>
            </w:r>
            <w:r w:rsidR="00421FB3">
              <w:rPr>
                <w:noProof/>
                <w:webHidden/>
              </w:rPr>
              <w:instrText xml:space="preserve"> PAGEREF _Toc418521891 \h </w:instrText>
            </w:r>
            <w:r w:rsidR="00421FB3">
              <w:rPr>
                <w:noProof/>
                <w:webHidden/>
              </w:rPr>
            </w:r>
            <w:r w:rsidR="00421FB3">
              <w:rPr>
                <w:noProof/>
                <w:webHidden/>
              </w:rPr>
              <w:fldChar w:fldCharType="separate"/>
            </w:r>
            <w:r w:rsidR="00511BDB">
              <w:rPr>
                <w:noProof/>
                <w:webHidden/>
              </w:rPr>
              <w:t>37</w:t>
            </w:r>
            <w:r w:rsidR="00421FB3">
              <w:rPr>
                <w:noProof/>
                <w:webHidden/>
              </w:rPr>
              <w:fldChar w:fldCharType="end"/>
            </w:r>
          </w:hyperlink>
        </w:p>
        <w:p w14:paraId="5117BA64" w14:textId="77777777" w:rsidR="00421FB3" w:rsidRDefault="0003713F">
          <w:pPr>
            <w:pStyle w:val="TOC1"/>
            <w:rPr>
              <w:rFonts w:asciiTheme="minorHAnsi" w:eastAsiaTheme="minorEastAsia" w:hAnsiTheme="minorHAnsi" w:cstheme="minorBidi"/>
              <w:b w:val="0"/>
              <w:sz w:val="22"/>
              <w:szCs w:val="22"/>
              <w:lang w:val="en-AU" w:eastAsia="en-AU"/>
            </w:rPr>
          </w:pPr>
          <w:hyperlink w:anchor="_Toc418521892" w:history="1">
            <w:r w:rsidR="00421FB3" w:rsidRPr="007C320F">
              <w:rPr>
                <w:rStyle w:val="Hyperlink"/>
              </w:rPr>
              <w:t>Part 4.   The stages in accessing the higher supplement</w:t>
            </w:r>
            <w:r w:rsidR="00421FB3">
              <w:rPr>
                <w:webHidden/>
              </w:rPr>
              <w:tab/>
            </w:r>
            <w:r w:rsidR="00421FB3">
              <w:rPr>
                <w:webHidden/>
              </w:rPr>
              <w:fldChar w:fldCharType="begin"/>
            </w:r>
            <w:r w:rsidR="00421FB3">
              <w:rPr>
                <w:webHidden/>
              </w:rPr>
              <w:instrText xml:space="preserve"> PAGEREF _Toc418521892 \h </w:instrText>
            </w:r>
            <w:r w:rsidR="00421FB3">
              <w:rPr>
                <w:webHidden/>
              </w:rPr>
            </w:r>
            <w:r w:rsidR="00421FB3">
              <w:rPr>
                <w:webHidden/>
              </w:rPr>
              <w:fldChar w:fldCharType="separate"/>
            </w:r>
            <w:r w:rsidR="00511BDB">
              <w:rPr>
                <w:webHidden/>
              </w:rPr>
              <w:t>38</w:t>
            </w:r>
            <w:r w:rsidR="00421FB3">
              <w:rPr>
                <w:webHidden/>
              </w:rPr>
              <w:fldChar w:fldCharType="end"/>
            </w:r>
          </w:hyperlink>
        </w:p>
        <w:p w14:paraId="16567B47" w14:textId="77777777" w:rsidR="00421FB3" w:rsidRDefault="0003713F">
          <w:pPr>
            <w:pStyle w:val="TOC2"/>
            <w:tabs>
              <w:tab w:val="right" w:leader="dot" w:pos="9016"/>
            </w:tabs>
            <w:rPr>
              <w:rFonts w:eastAsiaTheme="minorEastAsia" w:cstheme="minorBidi"/>
              <w:b w:val="0"/>
              <w:noProof/>
              <w:lang w:val="en-AU" w:eastAsia="en-AU"/>
            </w:rPr>
          </w:pPr>
          <w:hyperlink w:anchor="_Toc418521893" w:history="1">
            <w:r w:rsidR="00421FB3" w:rsidRPr="007C320F">
              <w:rPr>
                <w:rStyle w:val="Hyperlink"/>
                <w:noProof/>
              </w:rPr>
              <w:t>Standard approval pathway</w:t>
            </w:r>
            <w:r w:rsidR="00421FB3">
              <w:rPr>
                <w:noProof/>
                <w:webHidden/>
              </w:rPr>
              <w:tab/>
            </w:r>
            <w:r w:rsidR="00421FB3">
              <w:rPr>
                <w:noProof/>
                <w:webHidden/>
              </w:rPr>
              <w:fldChar w:fldCharType="begin"/>
            </w:r>
            <w:r w:rsidR="00421FB3">
              <w:rPr>
                <w:noProof/>
                <w:webHidden/>
              </w:rPr>
              <w:instrText xml:space="preserve"> PAGEREF _Toc418521893 \h </w:instrText>
            </w:r>
            <w:r w:rsidR="00421FB3">
              <w:rPr>
                <w:noProof/>
                <w:webHidden/>
              </w:rPr>
            </w:r>
            <w:r w:rsidR="00421FB3">
              <w:rPr>
                <w:noProof/>
                <w:webHidden/>
              </w:rPr>
              <w:fldChar w:fldCharType="separate"/>
            </w:r>
            <w:r w:rsidR="00511BDB">
              <w:rPr>
                <w:noProof/>
                <w:webHidden/>
              </w:rPr>
              <w:t>38</w:t>
            </w:r>
            <w:r w:rsidR="00421FB3">
              <w:rPr>
                <w:noProof/>
                <w:webHidden/>
              </w:rPr>
              <w:fldChar w:fldCharType="end"/>
            </w:r>
          </w:hyperlink>
        </w:p>
        <w:p w14:paraId="0EC40A51" w14:textId="77777777" w:rsidR="00421FB3" w:rsidRDefault="0003713F">
          <w:pPr>
            <w:pStyle w:val="TOC2"/>
            <w:tabs>
              <w:tab w:val="right" w:leader="dot" w:pos="9016"/>
            </w:tabs>
            <w:rPr>
              <w:rFonts w:eastAsiaTheme="minorEastAsia" w:cstheme="minorBidi"/>
              <w:b w:val="0"/>
              <w:noProof/>
              <w:lang w:val="en-AU" w:eastAsia="en-AU"/>
            </w:rPr>
          </w:pPr>
          <w:hyperlink w:anchor="_Toc418521894" w:history="1">
            <w:r w:rsidR="00421FB3" w:rsidRPr="007C320F">
              <w:rPr>
                <w:rStyle w:val="Hyperlink"/>
                <w:noProof/>
              </w:rPr>
              <w:t>Pre-approval pathway</w:t>
            </w:r>
            <w:r w:rsidR="00421FB3">
              <w:rPr>
                <w:noProof/>
                <w:webHidden/>
              </w:rPr>
              <w:tab/>
            </w:r>
            <w:r w:rsidR="00421FB3">
              <w:rPr>
                <w:noProof/>
                <w:webHidden/>
              </w:rPr>
              <w:fldChar w:fldCharType="begin"/>
            </w:r>
            <w:r w:rsidR="00421FB3">
              <w:rPr>
                <w:noProof/>
                <w:webHidden/>
              </w:rPr>
              <w:instrText xml:space="preserve"> PAGEREF _Toc418521894 \h </w:instrText>
            </w:r>
            <w:r w:rsidR="00421FB3">
              <w:rPr>
                <w:noProof/>
                <w:webHidden/>
              </w:rPr>
            </w:r>
            <w:r w:rsidR="00421FB3">
              <w:rPr>
                <w:noProof/>
                <w:webHidden/>
              </w:rPr>
              <w:fldChar w:fldCharType="separate"/>
            </w:r>
            <w:r w:rsidR="00511BDB">
              <w:rPr>
                <w:noProof/>
                <w:webHidden/>
              </w:rPr>
              <w:t>38</w:t>
            </w:r>
            <w:r w:rsidR="00421FB3">
              <w:rPr>
                <w:noProof/>
                <w:webHidden/>
              </w:rPr>
              <w:fldChar w:fldCharType="end"/>
            </w:r>
          </w:hyperlink>
        </w:p>
        <w:p w14:paraId="11CC8FC2" w14:textId="77777777" w:rsidR="00421FB3" w:rsidRDefault="0003713F">
          <w:pPr>
            <w:pStyle w:val="TOC1"/>
            <w:rPr>
              <w:rFonts w:asciiTheme="minorHAnsi" w:eastAsiaTheme="minorEastAsia" w:hAnsiTheme="minorHAnsi" w:cstheme="minorBidi"/>
              <w:b w:val="0"/>
              <w:sz w:val="22"/>
              <w:szCs w:val="22"/>
              <w:lang w:val="en-AU" w:eastAsia="en-AU"/>
            </w:rPr>
          </w:pPr>
          <w:hyperlink w:anchor="_Toc418521895" w:history="1">
            <w:r w:rsidR="00421FB3" w:rsidRPr="007C320F">
              <w:rPr>
                <w:rStyle w:val="Hyperlink"/>
              </w:rPr>
              <w:t>Part 5.</w:t>
            </w:r>
            <w:r w:rsidR="00421FB3">
              <w:rPr>
                <w:rFonts w:asciiTheme="minorHAnsi" w:eastAsiaTheme="minorEastAsia" w:hAnsiTheme="minorHAnsi" w:cstheme="minorBidi"/>
                <w:b w:val="0"/>
                <w:sz w:val="22"/>
                <w:szCs w:val="22"/>
                <w:lang w:val="en-AU" w:eastAsia="en-AU"/>
              </w:rPr>
              <w:tab/>
            </w:r>
            <w:r w:rsidR="00421FB3" w:rsidRPr="007C320F">
              <w:rPr>
                <w:rStyle w:val="Hyperlink"/>
              </w:rPr>
              <w:t>Checklist</w:t>
            </w:r>
            <w:r w:rsidR="00421FB3">
              <w:rPr>
                <w:webHidden/>
              </w:rPr>
              <w:tab/>
            </w:r>
            <w:r w:rsidR="00421FB3">
              <w:rPr>
                <w:webHidden/>
              </w:rPr>
              <w:fldChar w:fldCharType="begin"/>
            </w:r>
            <w:r w:rsidR="00421FB3">
              <w:rPr>
                <w:webHidden/>
              </w:rPr>
              <w:instrText xml:space="preserve"> PAGEREF _Toc418521895 \h </w:instrText>
            </w:r>
            <w:r w:rsidR="00421FB3">
              <w:rPr>
                <w:webHidden/>
              </w:rPr>
            </w:r>
            <w:r w:rsidR="00421FB3">
              <w:rPr>
                <w:webHidden/>
              </w:rPr>
              <w:fldChar w:fldCharType="separate"/>
            </w:r>
            <w:r w:rsidR="00511BDB">
              <w:rPr>
                <w:webHidden/>
              </w:rPr>
              <w:t>39</w:t>
            </w:r>
            <w:r w:rsidR="00421FB3">
              <w:rPr>
                <w:webHidden/>
              </w:rPr>
              <w:fldChar w:fldCharType="end"/>
            </w:r>
          </w:hyperlink>
        </w:p>
        <w:p w14:paraId="6FB3C025" w14:textId="77777777" w:rsidR="00421FB3" w:rsidRDefault="0003713F">
          <w:pPr>
            <w:pStyle w:val="TOC2"/>
            <w:tabs>
              <w:tab w:val="right" w:leader="dot" w:pos="9016"/>
            </w:tabs>
            <w:rPr>
              <w:rFonts w:eastAsiaTheme="minorEastAsia" w:cstheme="minorBidi"/>
              <w:b w:val="0"/>
              <w:noProof/>
              <w:lang w:val="en-AU" w:eastAsia="en-AU"/>
            </w:rPr>
          </w:pPr>
          <w:hyperlink w:anchor="_Toc418521896" w:history="1">
            <w:r w:rsidR="00421FB3" w:rsidRPr="007C320F">
              <w:rPr>
                <w:rStyle w:val="Hyperlink"/>
                <w:noProof/>
              </w:rPr>
              <w:t>When preparing and submitting your application</w:t>
            </w:r>
            <w:r w:rsidR="00421FB3">
              <w:rPr>
                <w:noProof/>
                <w:webHidden/>
              </w:rPr>
              <w:tab/>
            </w:r>
            <w:r w:rsidR="00421FB3">
              <w:rPr>
                <w:noProof/>
                <w:webHidden/>
              </w:rPr>
              <w:fldChar w:fldCharType="begin"/>
            </w:r>
            <w:r w:rsidR="00421FB3">
              <w:rPr>
                <w:noProof/>
                <w:webHidden/>
              </w:rPr>
              <w:instrText xml:space="preserve"> PAGEREF _Toc418521896 \h </w:instrText>
            </w:r>
            <w:r w:rsidR="00421FB3">
              <w:rPr>
                <w:noProof/>
                <w:webHidden/>
              </w:rPr>
            </w:r>
            <w:r w:rsidR="00421FB3">
              <w:rPr>
                <w:noProof/>
                <w:webHidden/>
              </w:rPr>
              <w:fldChar w:fldCharType="separate"/>
            </w:r>
            <w:r w:rsidR="00511BDB">
              <w:rPr>
                <w:noProof/>
                <w:webHidden/>
              </w:rPr>
              <w:t>39</w:t>
            </w:r>
            <w:r w:rsidR="00421FB3">
              <w:rPr>
                <w:noProof/>
                <w:webHidden/>
              </w:rPr>
              <w:fldChar w:fldCharType="end"/>
            </w:r>
          </w:hyperlink>
        </w:p>
        <w:p w14:paraId="5DDF2DE5" w14:textId="77777777" w:rsidR="00EF508C" w:rsidRPr="006B0C73" w:rsidRDefault="00827386">
          <w:r>
            <w:rPr>
              <w:rFonts w:ascii="Arial" w:hAnsi="Arial" w:cs="Arial"/>
              <w:noProof/>
            </w:rPr>
            <w:fldChar w:fldCharType="end"/>
          </w:r>
        </w:p>
      </w:sdtContent>
    </w:sdt>
    <w:p w14:paraId="55F09E1B" w14:textId="77777777" w:rsidR="003961C1" w:rsidRDefault="003961C1" w:rsidP="006B0C73">
      <w:pPr>
        <w:pStyle w:val="Heading1"/>
      </w:pPr>
      <w:bookmarkStart w:id="4" w:name="_Toc387333365"/>
      <w:bookmarkStart w:id="5" w:name="_Toc418521857"/>
      <w:r w:rsidRPr="006B0C73">
        <w:t>Definitions</w:t>
      </w:r>
      <w:bookmarkEnd w:id="4"/>
      <w:bookmarkEnd w:id="5"/>
    </w:p>
    <w:p w14:paraId="0AEE4B94" w14:textId="77777777" w:rsidR="003961C1" w:rsidRPr="00FB150F" w:rsidRDefault="004B1538" w:rsidP="00FB150F">
      <w:pPr>
        <w:rPr>
          <w:rFonts w:ascii="Arial" w:eastAsiaTheme="minorEastAsia" w:hAnsi="Arial" w:cs="Arial"/>
          <w:b/>
          <w:sz w:val="20"/>
        </w:rPr>
      </w:pPr>
      <w:r w:rsidRPr="00FB150F">
        <w:rPr>
          <w:rFonts w:ascii="Arial" w:eastAsiaTheme="minorEastAsia" w:hAnsi="Arial" w:cs="Arial"/>
          <w:b/>
          <w:sz w:val="20"/>
        </w:rPr>
        <w:t>Accommodation w</w:t>
      </w:r>
      <w:r w:rsidR="003961C1" w:rsidRPr="00FB150F">
        <w:rPr>
          <w:rFonts w:ascii="Arial" w:eastAsiaTheme="minorEastAsia" w:hAnsi="Arial" w:cs="Arial"/>
          <w:b/>
          <w:sz w:val="20"/>
        </w:rPr>
        <w:t>ing</w:t>
      </w:r>
    </w:p>
    <w:p w14:paraId="72D6111A" w14:textId="77777777" w:rsidR="003961C1" w:rsidRPr="00C13A29" w:rsidRDefault="003961C1" w:rsidP="00FB150F">
      <w:pPr>
        <w:rPr>
          <w:rFonts w:ascii="Arial" w:hAnsi="Arial" w:cs="Arial"/>
          <w:sz w:val="20"/>
          <w:szCs w:val="20"/>
          <w:lang w:val="en-AU" w:eastAsia="en-AU"/>
        </w:rPr>
      </w:pPr>
      <w:r w:rsidRPr="006B0C73">
        <w:rPr>
          <w:rFonts w:ascii="Arial" w:hAnsi="Arial" w:cs="Arial"/>
          <w:sz w:val="20"/>
          <w:szCs w:val="20"/>
          <w:lang w:val="en-AU" w:eastAsia="en-AU"/>
        </w:rPr>
        <w:t>Includes a building; a floor or level of a building; and an annex to a building that is used to provide accommodation for a care recipient being provided with residential care through the service.</w:t>
      </w:r>
    </w:p>
    <w:p w14:paraId="195B1652" w14:textId="77777777" w:rsidR="00883700" w:rsidRPr="00C13A29" w:rsidRDefault="00883700" w:rsidP="00FB150F">
      <w:pPr>
        <w:rPr>
          <w:rFonts w:ascii="Arial" w:eastAsiaTheme="minorEastAsia" w:hAnsi="Arial" w:cs="Arial"/>
          <w:sz w:val="20"/>
          <w:szCs w:val="20"/>
          <w:lang w:val="en-AU"/>
        </w:rPr>
      </w:pPr>
    </w:p>
    <w:p w14:paraId="567415A3" w14:textId="77777777" w:rsidR="003961C1" w:rsidRPr="00FB150F" w:rsidRDefault="003961C1" w:rsidP="00FB150F">
      <w:pPr>
        <w:rPr>
          <w:rFonts w:ascii="Arial" w:eastAsiaTheme="minorEastAsia" w:hAnsi="Arial" w:cs="Arial"/>
          <w:sz w:val="20"/>
          <w:szCs w:val="20"/>
          <w:lang w:val="en-AU" w:eastAsia="en-AU"/>
        </w:rPr>
      </w:pPr>
      <w:r w:rsidRPr="00FB150F">
        <w:rPr>
          <w:rFonts w:ascii="Arial" w:eastAsiaTheme="minorEastAsia" w:hAnsi="Arial" w:cs="Arial"/>
          <w:b/>
          <w:sz w:val="20"/>
          <w:szCs w:val="20"/>
          <w:lang w:val="en-AU" w:eastAsia="en-AU"/>
        </w:rPr>
        <w:t xml:space="preserve">Care </w:t>
      </w:r>
      <w:r w:rsidR="007B24E9" w:rsidRPr="00FB150F">
        <w:rPr>
          <w:rFonts w:ascii="Arial" w:eastAsiaTheme="minorEastAsia" w:hAnsi="Arial" w:cs="Arial"/>
          <w:b/>
          <w:sz w:val="20"/>
          <w:szCs w:val="20"/>
          <w:lang w:val="en-AU" w:eastAsia="en-AU"/>
        </w:rPr>
        <w:t>recipient</w:t>
      </w:r>
      <w:r w:rsidRPr="00FB150F">
        <w:rPr>
          <w:rFonts w:ascii="Arial" w:eastAsiaTheme="minorEastAsia" w:hAnsi="Arial" w:cs="Arial"/>
          <w:b/>
          <w:sz w:val="20"/>
          <w:szCs w:val="20"/>
          <w:lang w:val="en-AU" w:eastAsia="en-AU"/>
        </w:rPr>
        <w:t xml:space="preserve"> room</w:t>
      </w:r>
    </w:p>
    <w:p w14:paraId="3E6F03DA" w14:textId="77777777" w:rsidR="003961C1" w:rsidRPr="00C13A29" w:rsidRDefault="006B516F" w:rsidP="00FB150F">
      <w:pPr>
        <w:rPr>
          <w:rFonts w:ascii="Arial" w:eastAsiaTheme="minorEastAsia" w:hAnsi="Arial" w:cs="Arial"/>
          <w:sz w:val="20"/>
          <w:szCs w:val="20"/>
          <w:lang w:val="en-AU"/>
        </w:rPr>
      </w:pPr>
      <w:r w:rsidRPr="006B0C73">
        <w:rPr>
          <w:rFonts w:ascii="Arial" w:eastAsiaTheme="minorEastAsia" w:hAnsi="Arial" w:cs="Arial"/>
          <w:sz w:val="20"/>
          <w:szCs w:val="20"/>
          <w:lang w:val="en-AU"/>
        </w:rPr>
        <w:t>A</w:t>
      </w:r>
      <w:r w:rsidR="003961C1" w:rsidRPr="006B0C73">
        <w:rPr>
          <w:rFonts w:ascii="Arial" w:eastAsiaTheme="minorEastAsia" w:hAnsi="Arial" w:cs="Arial"/>
          <w:sz w:val="20"/>
          <w:szCs w:val="20"/>
          <w:lang w:val="en-AU"/>
        </w:rPr>
        <w:t xml:space="preserve"> room or part of a room intended to be occupied as personal space by a care recipient where this includes the bed used by a care recipient and the areas immediately around the bed. </w:t>
      </w:r>
    </w:p>
    <w:p w14:paraId="43F3A2C7" w14:textId="77777777" w:rsidR="003961C1" w:rsidRPr="00C13A29" w:rsidRDefault="003961C1" w:rsidP="00FB150F">
      <w:pPr>
        <w:rPr>
          <w:rFonts w:ascii="Arial" w:eastAsiaTheme="minorEastAsia" w:hAnsi="Arial" w:cs="Arial"/>
          <w:sz w:val="20"/>
          <w:szCs w:val="20"/>
          <w:lang w:val="en-AU"/>
        </w:rPr>
      </w:pPr>
    </w:p>
    <w:p w14:paraId="74B88B4D" w14:textId="77777777" w:rsidR="003961C1" w:rsidRPr="006B0C73" w:rsidRDefault="003961C1" w:rsidP="00FB150F">
      <w:pPr>
        <w:rPr>
          <w:rFonts w:ascii="Arial" w:eastAsiaTheme="minorEastAsia" w:hAnsi="Arial" w:cs="Arial"/>
          <w:sz w:val="20"/>
          <w:szCs w:val="20"/>
          <w:lang w:val="en-AU"/>
        </w:rPr>
      </w:pPr>
      <w:r w:rsidRPr="00FB150F">
        <w:rPr>
          <w:rFonts w:ascii="Arial" w:eastAsiaTheme="minorEastAsia" w:hAnsi="Arial" w:cs="Arial"/>
          <w:sz w:val="20"/>
          <w:szCs w:val="20"/>
          <w:u w:val="single"/>
          <w:lang w:val="en-AU"/>
        </w:rPr>
        <w:t>Important:</w:t>
      </w:r>
      <w:r w:rsidRPr="006B0C73">
        <w:rPr>
          <w:rFonts w:ascii="Arial" w:eastAsiaTheme="minorEastAsia" w:hAnsi="Arial" w:cs="Arial"/>
          <w:sz w:val="20"/>
          <w:szCs w:val="20"/>
          <w:lang w:val="en-AU"/>
        </w:rPr>
        <w:t xml:space="preserve"> </w:t>
      </w:r>
      <w:r w:rsidR="000904E2" w:rsidRPr="006B0C73">
        <w:rPr>
          <w:rFonts w:ascii="Arial" w:eastAsiaTheme="minorEastAsia" w:hAnsi="Arial" w:cs="Arial"/>
          <w:sz w:val="20"/>
          <w:szCs w:val="20"/>
          <w:lang w:val="en-AU"/>
        </w:rPr>
        <w:t xml:space="preserve">For each bedroom, the equivalent number of ‘care </w:t>
      </w:r>
      <w:r w:rsidR="007B24E9" w:rsidRPr="00C13A29">
        <w:rPr>
          <w:rFonts w:ascii="Arial" w:eastAsiaTheme="minorEastAsia" w:hAnsi="Arial" w:cs="Arial"/>
          <w:sz w:val="20"/>
          <w:szCs w:val="20"/>
          <w:lang w:val="en-AU"/>
        </w:rPr>
        <w:t>recipient</w:t>
      </w:r>
      <w:r w:rsidR="000904E2" w:rsidRPr="00C13A29">
        <w:rPr>
          <w:rFonts w:ascii="Arial" w:eastAsiaTheme="minorEastAsia" w:hAnsi="Arial" w:cs="Arial"/>
          <w:sz w:val="20"/>
          <w:szCs w:val="20"/>
          <w:lang w:val="en-AU"/>
        </w:rPr>
        <w:t xml:space="preserve"> rooms</w:t>
      </w:r>
      <w:r w:rsidR="00AB2F60" w:rsidRPr="00C13A29">
        <w:rPr>
          <w:rFonts w:ascii="Arial" w:eastAsiaTheme="minorEastAsia" w:hAnsi="Arial" w:cs="Arial"/>
          <w:sz w:val="20"/>
          <w:szCs w:val="20"/>
          <w:lang w:val="en-AU"/>
        </w:rPr>
        <w:t>’</w:t>
      </w:r>
      <w:r w:rsidR="000904E2" w:rsidRPr="00C13A29">
        <w:rPr>
          <w:rFonts w:ascii="Arial" w:eastAsiaTheme="minorEastAsia" w:hAnsi="Arial" w:cs="Arial"/>
          <w:sz w:val="20"/>
          <w:szCs w:val="20"/>
          <w:lang w:val="en-AU"/>
        </w:rPr>
        <w:t xml:space="preserve"> is determined by the number of care recipients that can be accommodated in the room</w:t>
      </w:r>
      <w:r w:rsidR="006B516F" w:rsidRPr="006B0C73">
        <w:rPr>
          <w:rFonts w:ascii="Arial" w:eastAsiaTheme="minorEastAsia" w:hAnsi="Arial" w:cs="Arial"/>
          <w:sz w:val="20"/>
          <w:szCs w:val="20"/>
          <w:lang w:val="en-AU"/>
        </w:rPr>
        <w:t xml:space="preserve">. </w:t>
      </w:r>
      <w:r w:rsidRPr="006B0C73">
        <w:rPr>
          <w:rFonts w:ascii="Arial" w:eastAsiaTheme="minorEastAsia" w:hAnsi="Arial" w:cs="Arial"/>
          <w:sz w:val="20"/>
          <w:szCs w:val="20"/>
          <w:lang w:val="en-AU"/>
        </w:rPr>
        <w:t>For example, if four</w:t>
      </w:r>
      <w:r w:rsidR="004C01C6" w:rsidRPr="006B0C73">
        <w:rPr>
          <w:rFonts w:ascii="Arial" w:eastAsiaTheme="minorEastAsia" w:hAnsi="Arial" w:cs="Arial"/>
          <w:sz w:val="20"/>
          <w:szCs w:val="20"/>
          <w:lang w:val="en-AU"/>
        </w:rPr>
        <w:t xml:space="preserve"> care recipients share a bedroom,</w:t>
      </w:r>
      <w:r w:rsidRPr="006B0C73">
        <w:rPr>
          <w:rFonts w:ascii="Arial" w:eastAsiaTheme="minorEastAsia" w:hAnsi="Arial" w:cs="Arial"/>
          <w:sz w:val="20"/>
          <w:szCs w:val="20"/>
          <w:lang w:val="en-AU"/>
        </w:rPr>
        <w:t xml:space="preserve"> this is considered to be four care </w:t>
      </w:r>
      <w:r w:rsidR="007B24E9" w:rsidRPr="006B0C73">
        <w:rPr>
          <w:rFonts w:ascii="Arial" w:eastAsiaTheme="minorEastAsia" w:hAnsi="Arial" w:cs="Arial"/>
          <w:sz w:val="20"/>
          <w:szCs w:val="20"/>
          <w:lang w:val="en-AU"/>
        </w:rPr>
        <w:t>recipient</w:t>
      </w:r>
      <w:r w:rsidRPr="006B0C73">
        <w:rPr>
          <w:rFonts w:ascii="Arial" w:eastAsiaTheme="minorEastAsia" w:hAnsi="Arial" w:cs="Arial"/>
          <w:sz w:val="20"/>
          <w:szCs w:val="20"/>
          <w:lang w:val="en-AU"/>
        </w:rPr>
        <w:t xml:space="preserve"> rooms. If one care recipient resides in one </w:t>
      </w:r>
      <w:r w:rsidR="004C01C6" w:rsidRPr="006B0C73">
        <w:rPr>
          <w:rFonts w:ascii="Arial" w:eastAsiaTheme="minorEastAsia" w:hAnsi="Arial" w:cs="Arial"/>
          <w:sz w:val="20"/>
          <w:szCs w:val="20"/>
          <w:lang w:val="en-AU"/>
        </w:rPr>
        <w:t>bed</w:t>
      </w:r>
      <w:r w:rsidRPr="006B0C73">
        <w:rPr>
          <w:rFonts w:ascii="Arial" w:eastAsiaTheme="minorEastAsia" w:hAnsi="Arial" w:cs="Arial"/>
          <w:sz w:val="20"/>
          <w:szCs w:val="20"/>
          <w:lang w:val="en-AU"/>
        </w:rPr>
        <w:t>ro</w:t>
      </w:r>
      <w:r w:rsidR="004C01C6" w:rsidRPr="006B0C73">
        <w:rPr>
          <w:rFonts w:ascii="Arial" w:eastAsiaTheme="minorEastAsia" w:hAnsi="Arial" w:cs="Arial"/>
          <w:sz w:val="20"/>
          <w:szCs w:val="20"/>
          <w:lang w:val="en-AU"/>
        </w:rPr>
        <w:t>om and another in an adjoining bedroom</w:t>
      </w:r>
      <w:r w:rsidRPr="006B0C73">
        <w:rPr>
          <w:rFonts w:ascii="Arial" w:eastAsiaTheme="minorEastAsia" w:hAnsi="Arial" w:cs="Arial"/>
          <w:sz w:val="20"/>
          <w:szCs w:val="20"/>
          <w:lang w:val="en-AU"/>
        </w:rPr>
        <w:t xml:space="preserve"> (but with a shared bathroom), this is two care </w:t>
      </w:r>
      <w:r w:rsidR="007B24E9" w:rsidRPr="006B0C73">
        <w:rPr>
          <w:rFonts w:ascii="Arial" w:eastAsiaTheme="minorEastAsia" w:hAnsi="Arial" w:cs="Arial"/>
          <w:sz w:val="20"/>
          <w:szCs w:val="20"/>
          <w:lang w:val="en-AU"/>
        </w:rPr>
        <w:t>recipient</w:t>
      </w:r>
      <w:r w:rsidRPr="006B0C73">
        <w:rPr>
          <w:rFonts w:ascii="Arial" w:eastAsiaTheme="minorEastAsia" w:hAnsi="Arial" w:cs="Arial"/>
          <w:sz w:val="20"/>
          <w:szCs w:val="20"/>
          <w:lang w:val="en-AU"/>
        </w:rPr>
        <w:t xml:space="preserve"> rooms.</w:t>
      </w:r>
    </w:p>
    <w:p w14:paraId="66C4EF19" w14:textId="77777777" w:rsidR="003961C1" w:rsidRPr="006B0C73" w:rsidRDefault="003961C1" w:rsidP="00FB150F">
      <w:pPr>
        <w:rPr>
          <w:rFonts w:ascii="Arial" w:eastAsiaTheme="minorEastAsia" w:hAnsi="Arial" w:cs="Arial"/>
          <w:sz w:val="20"/>
          <w:szCs w:val="20"/>
          <w:lang w:val="en-AU"/>
        </w:rPr>
      </w:pPr>
    </w:p>
    <w:p w14:paraId="2C15821A" w14:textId="77777777" w:rsidR="003961C1" w:rsidRPr="00FB150F" w:rsidRDefault="003961C1" w:rsidP="00FB150F">
      <w:pPr>
        <w:rPr>
          <w:rFonts w:ascii="Arial" w:eastAsiaTheme="minorEastAsia" w:hAnsi="Arial" w:cs="Arial"/>
          <w:b/>
          <w:sz w:val="20"/>
        </w:rPr>
      </w:pPr>
      <w:r w:rsidRPr="00FB150F">
        <w:rPr>
          <w:rFonts w:ascii="Arial" w:eastAsiaTheme="minorEastAsia" w:hAnsi="Arial" w:cs="Arial"/>
          <w:b/>
          <w:sz w:val="20"/>
        </w:rPr>
        <w:t xml:space="preserve">Eligible </w:t>
      </w:r>
      <w:r w:rsidRPr="00FB150F">
        <w:rPr>
          <w:rFonts w:ascii="Arial" w:eastAsiaTheme="minorEastAsia" w:hAnsi="Arial" w:cs="Arial"/>
          <w:b/>
          <w:sz w:val="20"/>
          <w:szCs w:val="20"/>
        </w:rPr>
        <w:t>care recipient</w:t>
      </w:r>
      <w:r w:rsidRPr="00FB150F">
        <w:rPr>
          <w:rFonts w:ascii="Arial" w:eastAsiaTheme="minorEastAsia" w:hAnsi="Arial" w:cs="Arial"/>
          <w:b/>
          <w:sz w:val="20"/>
        </w:rPr>
        <w:t>s</w:t>
      </w:r>
    </w:p>
    <w:p w14:paraId="502CE820" w14:textId="77777777" w:rsidR="003961C1" w:rsidRPr="006B0C73" w:rsidRDefault="003961C1" w:rsidP="00FB150F">
      <w:pPr>
        <w:rPr>
          <w:rFonts w:ascii="Arial" w:eastAsiaTheme="minorEastAsia" w:hAnsi="Arial" w:cs="Arial"/>
          <w:sz w:val="20"/>
          <w:szCs w:val="20"/>
          <w:lang w:val="en-AU"/>
        </w:rPr>
      </w:pPr>
      <w:r w:rsidRPr="006B0C73">
        <w:rPr>
          <w:rFonts w:ascii="Arial" w:eastAsiaTheme="minorEastAsia" w:hAnsi="Arial" w:cs="Arial"/>
          <w:sz w:val="20"/>
          <w:szCs w:val="20"/>
          <w:lang w:val="en-AU"/>
        </w:rPr>
        <w:t xml:space="preserve">Eligible care recipients are those in respect of whom the accommodation supplement is payable. </w:t>
      </w:r>
    </w:p>
    <w:p w14:paraId="65D1F4CE" w14:textId="77777777" w:rsidR="003961C1" w:rsidRPr="00C13A29" w:rsidRDefault="003961C1" w:rsidP="00FB150F">
      <w:pPr>
        <w:rPr>
          <w:rFonts w:ascii="Arial" w:eastAsiaTheme="minorEastAsia" w:hAnsi="Arial" w:cs="Arial"/>
          <w:sz w:val="20"/>
          <w:szCs w:val="20"/>
          <w:lang w:val="en-AU"/>
        </w:rPr>
      </w:pPr>
    </w:p>
    <w:p w14:paraId="42A9733B" w14:textId="77777777" w:rsidR="003961C1" w:rsidRPr="006B0C73" w:rsidRDefault="003961C1" w:rsidP="00FB150F">
      <w:pPr>
        <w:rPr>
          <w:rFonts w:ascii="Arial" w:eastAsiaTheme="minorEastAsia" w:hAnsi="Arial" w:cs="Arial"/>
          <w:sz w:val="20"/>
          <w:szCs w:val="20"/>
          <w:lang w:val="en-AU"/>
        </w:rPr>
      </w:pPr>
      <w:r w:rsidRPr="00C13A29">
        <w:rPr>
          <w:rFonts w:ascii="Arial" w:eastAsiaTheme="minorEastAsia" w:hAnsi="Arial" w:cs="Arial"/>
          <w:sz w:val="20"/>
          <w:szCs w:val="20"/>
          <w:lang w:val="en-AU"/>
        </w:rPr>
        <w:t>For those care recipients in care before 1 July </w:t>
      </w:r>
      <w:r w:rsidR="00D65C60">
        <w:rPr>
          <w:rFonts w:ascii="Arial" w:eastAsiaTheme="minorEastAsia" w:hAnsi="Arial" w:cs="Arial"/>
          <w:sz w:val="20"/>
          <w:szCs w:val="20"/>
          <w:lang w:val="en-AU"/>
        </w:rPr>
        <w:t>2016</w:t>
      </w:r>
      <w:r w:rsidRPr="00C13A29">
        <w:rPr>
          <w:rFonts w:ascii="Arial" w:eastAsiaTheme="minorEastAsia" w:hAnsi="Arial" w:cs="Arial"/>
          <w:sz w:val="20"/>
          <w:szCs w:val="20"/>
          <w:lang w:val="en-AU"/>
        </w:rPr>
        <w:t>,</w:t>
      </w:r>
      <w:r w:rsidRPr="006B0C73">
        <w:rPr>
          <w:rFonts w:ascii="Arial" w:eastAsiaTheme="minorEastAsia" w:hAnsi="Arial" w:cs="Arial"/>
          <w:sz w:val="20"/>
          <w:szCs w:val="20"/>
          <w:lang w:val="en-AU"/>
        </w:rPr>
        <w:t xml:space="preserve"> their eligibility for an accommodation supplement is based on the asset test undertaken when they first entered care.  These care recipients are </w:t>
      </w:r>
      <w:r w:rsidR="00B25785" w:rsidRPr="006B0C73">
        <w:rPr>
          <w:rFonts w:ascii="Arial" w:eastAsiaTheme="minorEastAsia" w:hAnsi="Arial" w:cs="Arial"/>
          <w:sz w:val="20"/>
          <w:szCs w:val="20"/>
          <w:lang w:val="en-AU"/>
        </w:rPr>
        <w:t xml:space="preserve">those </w:t>
      </w:r>
      <w:r w:rsidRPr="006B0C73">
        <w:rPr>
          <w:rFonts w:ascii="Arial" w:eastAsiaTheme="minorEastAsia" w:hAnsi="Arial" w:cs="Arial"/>
          <w:sz w:val="20"/>
          <w:szCs w:val="20"/>
          <w:lang w:val="en-AU"/>
        </w:rPr>
        <w:t>defined as conc</w:t>
      </w:r>
      <w:r w:rsidR="00B97B41" w:rsidRPr="006B0C73">
        <w:rPr>
          <w:rFonts w:ascii="Arial" w:eastAsiaTheme="minorEastAsia" w:hAnsi="Arial" w:cs="Arial"/>
          <w:sz w:val="20"/>
          <w:szCs w:val="20"/>
          <w:lang w:val="en-AU"/>
        </w:rPr>
        <w:t xml:space="preserve">essional, assisted or supported under </w:t>
      </w:r>
      <w:r w:rsidR="00B25785" w:rsidRPr="006B0C73">
        <w:rPr>
          <w:rFonts w:ascii="Arial" w:eastAsiaTheme="minorEastAsia" w:hAnsi="Arial" w:cs="Arial"/>
          <w:sz w:val="20"/>
          <w:szCs w:val="20"/>
          <w:lang w:val="en-AU"/>
        </w:rPr>
        <w:t>clause 1 of Schedule 1 to the Aged Care (Transitional Provisions) Act 1997.</w:t>
      </w:r>
    </w:p>
    <w:p w14:paraId="79B66397" w14:textId="77777777" w:rsidR="003961C1" w:rsidRPr="00C13A29" w:rsidRDefault="003961C1" w:rsidP="00FB150F">
      <w:pPr>
        <w:rPr>
          <w:rFonts w:ascii="Arial" w:eastAsiaTheme="minorEastAsia" w:hAnsi="Arial" w:cs="Arial"/>
          <w:sz w:val="20"/>
          <w:szCs w:val="20"/>
          <w:lang w:val="en-AU"/>
        </w:rPr>
      </w:pPr>
    </w:p>
    <w:p w14:paraId="65178ACB" w14:textId="77777777" w:rsidR="003961C1" w:rsidRPr="006B0C73" w:rsidRDefault="003961C1" w:rsidP="00FB150F">
      <w:pPr>
        <w:rPr>
          <w:rFonts w:ascii="Arial" w:eastAsiaTheme="minorEastAsia" w:hAnsi="Arial" w:cs="Arial"/>
          <w:sz w:val="20"/>
          <w:szCs w:val="20"/>
          <w:lang w:val="en-AU"/>
        </w:rPr>
      </w:pPr>
      <w:r w:rsidRPr="00C13A29">
        <w:rPr>
          <w:rFonts w:ascii="Arial" w:eastAsiaTheme="minorEastAsia" w:hAnsi="Arial" w:cs="Arial"/>
          <w:sz w:val="20"/>
          <w:lang w:val="en-AU"/>
        </w:rPr>
        <w:t>For those</w:t>
      </w:r>
      <w:r w:rsidRPr="006B0C73">
        <w:rPr>
          <w:rFonts w:ascii="Arial" w:eastAsiaTheme="minorEastAsia" w:hAnsi="Arial" w:cs="Arial"/>
          <w:sz w:val="20"/>
          <w:szCs w:val="20"/>
          <w:lang w:val="en-AU"/>
        </w:rPr>
        <w:t xml:space="preserve"> care recipient</w:t>
      </w:r>
      <w:r w:rsidRPr="006B0C73">
        <w:rPr>
          <w:rFonts w:ascii="Arial" w:eastAsiaTheme="minorEastAsia" w:hAnsi="Arial" w:cs="Arial"/>
          <w:sz w:val="20"/>
          <w:lang w:val="en-AU"/>
        </w:rPr>
        <w:t>s</w:t>
      </w:r>
      <w:r w:rsidRPr="006B0C73">
        <w:rPr>
          <w:rFonts w:ascii="Arial" w:eastAsiaTheme="minorEastAsia" w:hAnsi="Arial" w:cs="Arial"/>
          <w:sz w:val="20"/>
          <w:szCs w:val="20"/>
          <w:lang w:val="en-AU"/>
        </w:rPr>
        <w:t xml:space="preserve"> entering care on or after 1 July </w:t>
      </w:r>
      <w:r w:rsidR="00086C4C">
        <w:rPr>
          <w:rFonts w:ascii="Arial" w:eastAsiaTheme="minorEastAsia" w:hAnsi="Arial" w:cs="Arial"/>
          <w:sz w:val="20"/>
          <w:szCs w:val="20"/>
          <w:lang w:val="en-AU"/>
        </w:rPr>
        <w:t>2016</w:t>
      </w:r>
      <w:r w:rsidRPr="006B0C73">
        <w:rPr>
          <w:rFonts w:ascii="Arial" w:eastAsiaTheme="minorEastAsia" w:hAnsi="Arial" w:cs="Arial"/>
          <w:sz w:val="20"/>
          <w:szCs w:val="20"/>
          <w:lang w:val="en-AU"/>
        </w:rPr>
        <w:t>, their eligibility for an accommodation supplement is based on</w:t>
      </w:r>
      <w:r w:rsidRPr="006B0C73">
        <w:rPr>
          <w:rFonts w:ascii="Arial" w:eastAsiaTheme="minorEastAsia" w:hAnsi="Arial" w:cs="Arial"/>
          <w:sz w:val="20"/>
          <w:lang w:val="en-AU"/>
        </w:rPr>
        <w:t xml:space="preserve"> the</w:t>
      </w:r>
      <w:r w:rsidRPr="006B0C73">
        <w:rPr>
          <w:rFonts w:ascii="Arial" w:eastAsiaTheme="minorEastAsia" w:hAnsi="Arial" w:cs="Arial"/>
          <w:sz w:val="20"/>
          <w:szCs w:val="20"/>
          <w:lang w:val="en-AU"/>
        </w:rPr>
        <w:t xml:space="preserve"> means test of their income and assets</w:t>
      </w:r>
      <w:r w:rsidRPr="006B0C73">
        <w:rPr>
          <w:rFonts w:ascii="Arial" w:eastAsiaTheme="minorEastAsia" w:hAnsi="Arial" w:cs="Arial"/>
          <w:sz w:val="20"/>
          <w:lang w:val="en-AU"/>
        </w:rPr>
        <w:t xml:space="preserve"> when they first enter care</w:t>
      </w:r>
      <w:r w:rsidRPr="006B0C73">
        <w:rPr>
          <w:rFonts w:ascii="Arial" w:eastAsiaTheme="minorEastAsia" w:hAnsi="Arial" w:cs="Arial"/>
          <w:sz w:val="20"/>
          <w:szCs w:val="20"/>
          <w:lang w:val="en-AU"/>
        </w:rPr>
        <w:t>. These car</w:t>
      </w:r>
      <w:r w:rsidR="00B25785" w:rsidRPr="006B0C73">
        <w:rPr>
          <w:rFonts w:ascii="Arial" w:eastAsiaTheme="minorEastAsia" w:hAnsi="Arial" w:cs="Arial"/>
          <w:sz w:val="20"/>
          <w:szCs w:val="20"/>
          <w:lang w:val="en-AU"/>
        </w:rPr>
        <w:t>e recipients are those defined as low-</w:t>
      </w:r>
      <w:r w:rsidRPr="006B0C73">
        <w:rPr>
          <w:rFonts w:ascii="Arial" w:eastAsiaTheme="minorEastAsia" w:hAnsi="Arial" w:cs="Arial"/>
          <w:sz w:val="20"/>
          <w:szCs w:val="20"/>
          <w:lang w:val="en-AU"/>
        </w:rPr>
        <w:t>means</w:t>
      </w:r>
      <w:r w:rsidR="00B25785" w:rsidRPr="006B0C73">
        <w:rPr>
          <w:rFonts w:ascii="Arial" w:eastAsiaTheme="minorEastAsia" w:hAnsi="Arial" w:cs="Arial"/>
          <w:sz w:val="20"/>
          <w:szCs w:val="20"/>
          <w:lang w:val="en-AU"/>
        </w:rPr>
        <w:t xml:space="preserve"> under section 5 of the Subsidy Principles 2014.</w:t>
      </w:r>
    </w:p>
    <w:p w14:paraId="53348029" w14:textId="77777777" w:rsidR="003961C1" w:rsidRPr="00FB150F" w:rsidRDefault="003961C1" w:rsidP="00FB150F">
      <w:pPr>
        <w:rPr>
          <w:rFonts w:ascii="Arial" w:eastAsiaTheme="minorEastAsia" w:hAnsi="Arial" w:cs="Arial"/>
          <w:b/>
          <w:sz w:val="20"/>
          <w:szCs w:val="20"/>
        </w:rPr>
      </w:pPr>
    </w:p>
    <w:p w14:paraId="20258CBF" w14:textId="77777777" w:rsidR="003961C1" w:rsidRPr="00FB150F" w:rsidRDefault="003961C1" w:rsidP="00FB150F">
      <w:pPr>
        <w:rPr>
          <w:rFonts w:ascii="Arial" w:eastAsiaTheme="minorEastAsia" w:hAnsi="Arial" w:cs="Arial"/>
          <w:b/>
          <w:sz w:val="20"/>
          <w:lang w:val="en"/>
        </w:rPr>
      </w:pPr>
      <w:r w:rsidRPr="00FB150F">
        <w:rPr>
          <w:rFonts w:ascii="Arial" w:eastAsiaTheme="minorEastAsia" w:hAnsi="Arial" w:cs="Arial"/>
          <w:b/>
          <w:sz w:val="20"/>
          <w:lang w:val="en"/>
        </w:rPr>
        <w:t>Extension</w:t>
      </w:r>
    </w:p>
    <w:p w14:paraId="5B954BC9" w14:textId="77777777" w:rsidR="003961C1" w:rsidRPr="00C13A29" w:rsidRDefault="003961C1" w:rsidP="00FB150F">
      <w:pPr>
        <w:spacing w:after="200" w:line="276" w:lineRule="auto"/>
        <w:rPr>
          <w:rFonts w:ascii="Arial" w:eastAsiaTheme="minorEastAsia" w:hAnsi="Arial" w:cs="Arial"/>
          <w:sz w:val="20"/>
          <w:lang w:val="en"/>
        </w:rPr>
      </w:pPr>
      <w:r w:rsidRPr="006B0C73">
        <w:rPr>
          <w:rFonts w:ascii="Arial" w:eastAsiaTheme="minorEastAsia" w:hAnsi="Arial" w:cs="Arial"/>
          <w:sz w:val="20"/>
          <w:lang w:val="en"/>
        </w:rPr>
        <w:t xml:space="preserve">A new and additional part of an existing </w:t>
      </w:r>
      <w:r w:rsidRPr="006B0C73">
        <w:rPr>
          <w:rFonts w:ascii="Arial" w:eastAsiaTheme="minorEastAsia" w:hAnsi="Arial" w:cs="Arial"/>
          <w:sz w:val="20"/>
          <w:lang w:val="en-AU"/>
        </w:rPr>
        <w:t xml:space="preserve">residential care </w:t>
      </w:r>
      <w:r w:rsidRPr="00C13A29">
        <w:rPr>
          <w:rFonts w:ascii="Arial" w:eastAsiaTheme="minorEastAsia" w:hAnsi="Arial" w:cs="Arial"/>
          <w:sz w:val="20"/>
          <w:lang w:val="en"/>
        </w:rPr>
        <w:t>service (e.g. a new accommodation wing).</w:t>
      </w:r>
    </w:p>
    <w:p w14:paraId="0989340A" w14:textId="77777777" w:rsidR="007629D2" w:rsidRPr="00FB150F" w:rsidRDefault="007629D2" w:rsidP="00FB150F">
      <w:pPr>
        <w:rPr>
          <w:rFonts w:ascii="Arial" w:eastAsiaTheme="minorEastAsia" w:hAnsi="Arial" w:cs="Arial"/>
          <w:b/>
          <w:sz w:val="20"/>
        </w:rPr>
      </w:pPr>
      <w:r w:rsidRPr="00FB150F">
        <w:rPr>
          <w:rFonts w:ascii="Arial" w:eastAsiaTheme="minorEastAsia" w:hAnsi="Arial" w:cs="Arial"/>
          <w:b/>
          <w:sz w:val="20"/>
        </w:rPr>
        <w:t>Minimum monetary spend amount</w:t>
      </w:r>
    </w:p>
    <w:p w14:paraId="6F9E2B30" w14:textId="77777777" w:rsidR="007629D2" w:rsidRPr="00C13A29" w:rsidRDefault="007629D2" w:rsidP="00FB150F">
      <w:pPr>
        <w:rPr>
          <w:rFonts w:ascii="Arial" w:eastAsiaTheme="minorEastAsia" w:hAnsi="Arial" w:cs="Arial"/>
          <w:sz w:val="20"/>
          <w:szCs w:val="20"/>
        </w:rPr>
      </w:pPr>
      <w:r w:rsidRPr="006B0C73">
        <w:rPr>
          <w:rFonts w:ascii="Arial" w:eastAsiaTheme="minorEastAsia" w:hAnsi="Arial" w:cs="Arial"/>
          <w:sz w:val="20"/>
          <w:szCs w:val="20"/>
        </w:rPr>
        <w:t>The amount worked out by multiplying $25,000 by 40</w:t>
      </w:r>
      <w:r w:rsidR="0084790F">
        <w:rPr>
          <w:rFonts w:ascii="Arial" w:eastAsiaTheme="minorEastAsia" w:hAnsi="Arial" w:cs="Arial"/>
          <w:sz w:val="20"/>
          <w:szCs w:val="20"/>
        </w:rPr>
        <w:t xml:space="preserve"> per cent</w:t>
      </w:r>
      <w:r w:rsidR="0084790F" w:rsidRPr="006B0C73">
        <w:rPr>
          <w:rFonts w:ascii="Arial" w:eastAsiaTheme="minorEastAsia" w:hAnsi="Arial" w:cs="Arial"/>
          <w:sz w:val="20"/>
          <w:szCs w:val="20"/>
        </w:rPr>
        <w:t xml:space="preserve"> </w:t>
      </w:r>
      <w:r w:rsidRPr="006B0C73">
        <w:rPr>
          <w:rFonts w:ascii="Arial" w:eastAsiaTheme="minorEastAsia" w:hAnsi="Arial" w:cs="Arial"/>
          <w:sz w:val="20"/>
          <w:szCs w:val="20"/>
        </w:rPr>
        <w:t xml:space="preserve">of the </w:t>
      </w:r>
      <w:r w:rsidRPr="006B0C73">
        <w:rPr>
          <w:rFonts w:ascii="Arial" w:eastAsiaTheme="minorEastAsia" w:hAnsi="Arial" w:cs="Arial"/>
          <w:sz w:val="20"/>
          <w:szCs w:val="20"/>
          <w:u w:val="single"/>
        </w:rPr>
        <w:t>lowe</w:t>
      </w:r>
      <w:r w:rsidRPr="00C13A29">
        <w:rPr>
          <w:rFonts w:ascii="Arial" w:eastAsiaTheme="minorEastAsia" w:hAnsi="Arial" w:cs="Arial"/>
          <w:sz w:val="20"/>
          <w:szCs w:val="20"/>
        </w:rPr>
        <w:t>r of:</w:t>
      </w:r>
    </w:p>
    <w:p w14:paraId="21EBBC30" w14:textId="77777777" w:rsidR="007629D2" w:rsidRPr="006B0C73" w:rsidRDefault="007629D2" w:rsidP="008C21BA">
      <w:pPr>
        <w:pStyle w:val="ListParagraph"/>
        <w:numPr>
          <w:ilvl w:val="0"/>
          <w:numId w:val="26"/>
        </w:numPr>
        <w:ind w:left="426"/>
        <w:jc w:val="left"/>
        <w:rPr>
          <w:rFonts w:ascii="Arial" w:hAnsi="Arial" w:cs="Arial"/>
          <w:sz w:val="20"/>
        </w:rPr>
      </w:pPr>
      <w:r w:rsidRPr="00C13A29">
        <w:rPr>
          <w:rFonts w:ascii="Arial" w:hAnsi="Arial" w:cs="Arial"/>
          <w:sz w:val="20"/>
        </w:rPr>
        <w:t xml:space="preserve">the total number of care </w:t>
      </w:r>
      <w:r w:rsidR="007B24E9" w:rsidRPr="006B0C73">
        <w:rPr>
          <w:rFonts w:ascii="Arial" w:hAnsi="Arial" w:cs="Arial"/>
          <w:sz w:val="20"/>
        </w:rPr>
        <w:t>recipient</w:t>
      </w:r>
      <w:r w:rsidRPr="006B0C73">
        <w:rPr>
          <w:rFonts w:ascii="Arial" w:hAnsi="Arial" w:cs="Arial"/>
          <w:sz w:val="20"/>
        </w:rPr>
        <w:t xml:space="preserve"> rooms in the service before the commencement of the refurbishment; and</w:t>
      </w:r>
    </w:p>
    <w:p w14:paraId="6B9F38B4" w14:textId="77777777" w:rsidR="007629D2" w:rsidRPr="006B0C73" w:rsidRDefault="007629D2" w:rsidP="008C21BA">
      <w:pPr>
        <w:pStyle w:val="ListParagraph"/>
        <w:numPr>
          <w:ilvl w:val="0"/>
          <w:numId w:val="26"/>
        </w:numPr>
        <w:ind w:left="426"/>
        <w:jc w:val="left"/>
        <w:rPr>
          <w:rFonts w:ascii="Arial" w:hAnsi="Arial" w:cs="Arial"/>
          <w:sz w:val="20"/>
        </w:rPr>
      </w:pPr>
      <w:r w:rsidRPr="006B0C73">
        <w:rPr>
          <w:rFonts w:ascii="Arial" w:hAnsi="Arial" w:cs="Arial"/>
          <w:sz w:val="20"/>
        </w:rPr>
        <w:t xml:space="preserve">the total number of care </w:t>
      </w:r>
      <w:r w:rsidR="007B24E9" w:rsidRPr="006B0C73">
        <w:rPr>
          <w:rFonts w:ascii="Arial" w:hAnsi="Arial" w:cs="Arial"/>
          <w:sz w:val="20"/>
        </w:rPr>
        <w:t>recipient</w:t>
      </w:r>
      <w:r w:rsidRPr="006B0C73">
        <w:rPr>
          <w:rFonts w:ascii="Arial" w:hAnsi="Arial" w:cs="Arial"/>
          <w:sz w:val="20"/>
        </w:rPr>
        <w:t xml:space="preserve"> rooms in the service after the completion of the refurbishment.</w:t>
      </w:r>
    </w:p>
    <w:p w14:paraId="564F453B" w14:textId="77777777" w:rsidR="005D604D" w:rsidRPr="00FB150F" w:rsidRDefault="004C01C6" w:rsidP="00FB150F">
      <w:pPr>
        <w:rPr>
          <w:rFonts w:ascii="Arial" w:eastAsiaTheme="minorEastAsia" w:hAnsi="Arial" w:cs="Arial"/>
          <w:b/>
          <w:sz w:val="20"/>
        </w:rPr>
      </w:pPr>
      <w:r w:rsidRPr="00FB150F">
        <w:rPr>
          <w:rFonts w:ascii="Arial" w:eastAsiaTheme="minorEastAsia" w:hAnsi="Arial" w:cs="Arial"/>
          <w:b/>
          <w:sz w:val="20"/>
        </w:rPr>
        <w:t>Operational place</w:t>
      </w:r>
    </w:p>
    <w:p w14:paraId="3A1FBB61" w14:textId="77777777" w:rsidR="005D604D" w:rsidRPr="00C13A29" w:rsidRDefault="005D604D" w:rsidP="00FB150F">
      <w:pPr>
        <w:rPr>
          <w:rFonts w:ascii="Arial" w:eastAsiaTheme="minorEastAsia" w:hAnsi="Arial" w:cs="Arial"/>
          <w:sz w:val="20"/>
          <w:szCs w:val="20"/>
        </w:rPr>
      </w:pPr>
      <w:r w:rsidRPr="006B0C73">
        <w:rPr>
          <w:rFonts w:ascii="Arial" w:eastAsiaTheme="minorEastAsia" w:hAnsi="Arial" w:cs="Arial"/>
          <w:sz w:val="20"/>
          <w:szCs w:val="20"/>
        </w:rPr>
        <w:t xml:space="preserve">An operational place is one that is either occupied or available for the provision of Australian Government-funded aged care to an approved care recipient. It does not </w:t>
      </w:r>
      <w:r w:rsidRPr="00C13A29">
        <w:rPr>
          <w:rFonts w:ascii="Arial" w:eastAsiaTheme="minorEastAsia" w:hAnsi="Arial" w:cs="Arial"/>
          <w:sz w:val="20"/>
          <w:szCs w:val="20"/>
        </w:rPr>
        <w:t>include places that have been approved, but are not yet operational</w:t>
      </w:r>
      <w:r w:rsidR="00003F58">
        <w:rPr>
          <w:rFonts w:ascii="Arial" w:eastAsiaTheme="minorEastAsia" w:hAnsi="Arial" w:cs="Arial"/>
          <w:sz w:val="20"/>
          <w:szCs w:val="20"/>
        </w:rPr>
        <w:t xml:space="preserve"> or </w:t>
      </w:r>
      <w:r w:rsidR="007C5F19">
        <w:rPr>
          <w:rFonts w:ascii="Arial" w:eastAsiaTheme="minorEastAsia" w:hAnsi="Arial" w:cs="Arial"/>
          <w:sz w:val="20"/>
          <w:szCs w:val="20"/>
        </w:rPr>
        <w:t xml:space="preserve">places which are </w:t>
      </w:r>
      <w:r w:rsidR="00003F58">
        <w:rPr>
          <w:rFonts w:ascii="Arial" w:eastAsiaTheme="minorEastAsia" w:hAnsi="Arial" w:cs="Arial"/>
          <w:sz w:val="20"/>
          <w:szCs w:val="20"/>
        </w:rPr>
        <w:t>inactive</w:t>
      </w:r>
      <w:r w:rsidRPr="00C13A29">
        <w:rPr>
          <w:rFonts w:ascii="Arial" w:eastAsiaTheme="minorEastAsia" w:hAnsi="Arial" w:cs="Arial"/>
          <w:sz w:val="20"/>
          <w:szCs w:val="20"/>
        </w:rPr>
        <w:t>.</w:t>
      </w:r>
    </w:p>
    <w:p w14:paraId="6E6454FF" w14:textId="77777777" w:rsidR="005D604D" w:rsidRPr="00C13A29" w:rsidRDefault="005D604D" w:rsidP="00FB150F">
      <w:pPr>
        <w:rPr>
          <w:rFonts w:ascii="Arial" w:eastAsiaTheme="minorEastAsia" w:hAnsi="Arial" w:cs="Arial"/>
          <w:sz w:val="20"/>
          <w:szCs w:val="20"/>
        </w:rPr>
      </w:pPr>
    </w:p>
    <w:p w14:paraId="1A1DB5E5" w14:textId="77777777" w:rsidR="007629D2" w:rsidRPr="00FB150F" w:rsidRDefault="007629D2" w:rsidP="00FB150F">
      <w:pPr>
        <w:rPr>
          <w:rFonts w:ascii="Arial" w:eastAsiaTheme="minorEastAsia" w:hAnsi="Arial" w:cs="Arial"/>
          <w:b/>
          <w:sz w:val="20"/>
        </w:rPr>
      </w:pPr>
      <w:r w:rsidRPr="00FB150F">
        <w:rPr>
          <w:rFonts w:ascii="Arial" w:eastAsiaTheme="minorEastAsia" w:hAnsi="Arial" w:cs="Arial"/>
          <w:b/>
          <w:sz w:val="20"/>
        </w:rPr>
        <w:t>Refurbishment cost</w:t>
      </w:r>
    </w:p>
    <w:p w14:paraId="00D7E464" w14:textId="77777777" w:rsidR="007629D2" w:rsidRDefault="007629D2" w:rsidP="00FB150F">
      <w:pPr>
        <w:rPr>
          <w:rFonts w:ascii="Arial" w:eastAsiaTheme="minorEastAsia" w:hAnsi="Arial" w:cs="Arial"/>
          <w:sz w:val="20"/>
        </w:rPr>
      </w:pPr>
      <w:r w:rsidRPr="006B0C73">
        <w:rPr>
          <w:rFonts w:ascii="Arial" w:eastAsiaTheme="minorEastAsia" w:hAnsi="Arial" w:cs="Arial"/>
          <w:sz w:val="20"/>
        </w:rPr>
        <w:t>The total cost of the refurbishment, or the proposed refur</w:t>
      </w:r>
      <w:r w:rsidR="000F3EE0" w:rsidRPr="006B0C73">
        <w:rPr>
          <w:rFonts w:ascii="Arial" w:eastAsiaTheme="minorEastAsia" w:hAnsi="Arial" w:cs="Arial"/>
          <w:sz w:val="20"/>
        </w:rPr>
        <w:t xml:space="preserve">bishment, of the service </w:t>
      </w:r>
      <w:r w:rsidR="000F3EE0" w:rsidRPr="00C13A29">
        <w:rPr>
          <w:rFonts w:ascii="Arial" w:eastAsiaTheme="minorEastAsia" w:hAnsi="Arial" w:cs="Arial"/>
          <w:sz w:val="20"/>
          <w:u w:val="single"/>
        </w:rPr>
        <w:t>unless</w:t>
      </w:r>
      <w:r w:rsidR="000F3EE0" w:rsidRPr="00C13A29">
        <w:rPr>
          <w:rFonts w:ascii="Arial" w:eastAsiaTheme="minorEastAsia" w:hAnsi="Arial" w:cs="Arial"/>
          <w:sz w:val="20"/>
        </w:rPr>
        <w:t xml:space="preserve"> fire safety improvements have been included in the project and the cost of such improvements is more than 25</w:t>
      </w:r>
      <w:r w:rsidR="0084790F">
        <w:rPr>
          <w:rFonts w:ascii="Arial" w:eastAsiaTheme="minorEastAsia" w:hAnsi="Arial" w:cs="Arial"/>
          <w:sz w:val="20"/>
        </w:rPr>
        <w:t xml:space="preserve"> per cent</w:t>
      </w:r>
      <w:r w:rsidR="0084790F" w:rsidRPr="00C13A29">
        <w:rPr>
          <w:rFonts w:ascii="Arial" w:eastAsiaTheme="minorEastAsia" w:hAnsi="Arial" w:cs="Arial"/>
          <w:sz w:val="20"/>
        </w:rPr>
        <w:t xml:space="preserve"> </w:t>
      </w:r>
      <w:r w:rsidR="000F3EE0" w:rsidRPr="00C13A29">
        <w:rPr>
          <w:rFonts w:ascii="Arial" w:eastAsiaTheme="minorEastAsia" w:hAnsi="Arial" w:cs="Arial"/>
          <w:sz w:val="20"/>
        </w:rPr>
        <w:t>of the minimum monetary spend amount – in these cases the refurbishment cost is worked out using the following formula:</w:t>
      </w:r>
    </w:p>
    <w:p w14:paraId="75618DC4" w14:textId="77777777" w:rsidR="00D03F0A" w:rsidRPr="006B0C73" w:rsidRDefault="00D03F0A" w:rsidP="00FB150F">
      <w:pPr>
        <w:rPr>
          <w:rFonts w:ascii="Arial" w:eastAsiaTheme="minorEastAsia" w:hAnsi="Arial" w:cs="Arial"/>
          <w:sz w:val="20"/>
        </w:rPr>
      </w:pPr>
    </w:p>
    <w:p w14:paraId="3A88964F" w14:textId="77777777" w:rsidR="000F3EE0" w:rsidRPr="006B0C73" w:rsidRDefault="001C3F1E" w:rsidP="008C21BA">
      <w:pPr>
        <w:pStyle w:val="subsection2"/>
        <w:pBdr>
          <w:top w:val="single" w:sz="18" w:space="1" w:color="auto"/>
          <w:left w:val="single" w:sz="18" w:space="4" w:color="auto"/>
          <w:bottom w:val="single" w:sz="18" w:space="1" w:color="auto"/>
          <w:right w:val="single" w:sz="18" w:space="4" w:color="auto"/>
        </w:pBdr>
        <w:spacing w:before="120"/>
        <w:ind w:left="142" w:right="6899" w:firstLine="295"/>
        <w:rPr>
          <w:rFonts w:ascii="Arial" w:eastAsiaTheme="minorEastAsia" w:hAnsi="Arial" w:cs="Arial"/>
          <w:sz w:val="24"/>
          <w:lang w:val="en-US" w:eastAsia="en-US"/>
        </w:rPr>
      </w:pPr>
      <w:bookmarkStart w:id="6" w:name="BKCheck15B_3"/>
      <w:bookmarkEnd w:id="6"/>
      <w:r w:rsidRPr="006B0C73">
        <w:rPr>
          <w:rFonts w:ascii="Arial" w:eastAsiaTheme="minorEastAsia" w:hAnsi="Arial" w:cs="Arial"/>
          <w:sz w:val="24"/>
          <w:lang w:val="en-US" w:eastAsia="en-US"/>
        </w:rPr>
        <w:t>A – ( B – C )</w:t>
      </w:r>
    </w:p>
    <w:p w14:paraId="24FB2EB1" w14:textId="77777777" w:rsidR="000F3EE0" w:rsidRPr="006B0C73" w:rsidRDefault="000F3EE0" w:rsidP="008C21BA">
      <w:pPr>
        <w:pStyle w:val="subsection2"/>
        <w:ind w:left="0"/>
        <w:rPr>
          <w:rFonts w:ascii="Arial" w:eastAsiaTheme="minorEastAsia" w:hAnsi="Arial" w:cs="Arial"/>
          <w:sz w:val="20"/>
          <w:lang w:val="en-US" w:eastAsia="en-US"/>
        </w:rPr>
      </w:pPr>
      <w:r w:rsidRPr="006B0C73">
        <w:rPr>
          <w:rFonts w:ascii="Arial" w:eastAsiaTheme="minorEastAsia" w:hAnsi="Arial" w:cs="Arial"/>
          <w:sz w:val="20"/>
          <w:lang w:val="en-US" w:eastAsia="en-US"/>
        </w:rPr>
        <w:t>where:</w:t>
      </w:r>
    </w:p>
    <w:p w14:paraId="533AF58C" w14:textId="77777777" w:rsidR="000F3EE0" w:rsidRPr="006B0C73" w:rsidRDefault="000F3EE0" w:rsidP="00CF26C4">
      <w:pPr>
        <w:pStyle w:val="Definition"/>
        <w:spacing w:before="120"/>
        <w:ind w:left="0"/>
        <w:rPr>
          <w:rFonts w:ascii="Arial" w:eastAsiaTheme="minorEastAsia" w:hAnsi="Arial" w:cs="Arial"/>
          <w:sz w:val="20"/>
          <w:lang w:val="en-US" w:eastAsia="en-US"/>
        </w:rPr>
      </w:pPr>
      <w:r w:rsidRPr="006B0C73">
        <w:rPr>
          <w:rFonts w:ascii="Arial" w:eastAsiaTheme="minorEastAsia" w:hAnsi="Arial" w:cs="Arial"/>
          <w:b/>
          <w:sz w:val="20"/>
          <w:lang w:val="en-US" w:eastAsia="en-US"/>
        </w:rPr>
        <w:t>A</w:t>
      </w:r>
      <w:r w:rsidRPr="006B0C73">
        <w:rPr>
          <w:rFonts w:ascii="Arial" w:eastAsiaTheme="minorEastAsia" w:hAnsi="Arial" w:cs="Arial"/>
          <w:sz w:val="20"/>
          <w:lang w:val="en-US" w:eastAsia="en-US"/>
        </w:rPr>
        <w:t xml:space="preserve"> is the total cost of the refurbishment.</w:t>
      </w:r>
    </w:p>
    <w:p w14:paraId="17EACD02" w14:textId="77777777" w:rsidR="000F3EE0" w:rsidRPr="006B0C73" w:rsidRDefault="000F3EE0" w:rsidP="00CF26C4">
      <w:pPr>
        <w:pStyle w:val="Definition"/>
        <w:spacing w:before="120"/>
        <w:ind w:left="0"/>
        <w:rPr>
          <w:rFonts w:ascii="Arial" w:eastAsiaTheme="minorEastAsia" w:hAnsi="Arial" w:cs="Arial"/>
          <w:sz w:val="20"/>
          <w:lang w:val="en-US" w:eastAsia="en-US"/>
        </w:rPr>
      </w:pPr>
      <w:r w:rsidRPr="006B0C73">
        <w:rPr>
          <w:rFonts w:ascii="Arial" w:eastAsiaTheme="minorEastAsia" w:hAnsi="Arial" w:cs="Arial"/>
          <w:b/>
          <w:sz w:val="20"/>
          <w:lang w:val="en-US" w:eastAsia="en-US"/>
        </w:rPr>
        <w:t>B</w:t>
      </w:r>
      <w:r w:rsidRPr="006B0C73">
        <w:rPr>
          <w:rFonts w:ascii="Arial" w:eastAsiaTheme="minorEastAsia" w:hAnsi="Arial" w:cs="Arial"/>
          <w:sz w:val="20"/>
          <w:lang w:val="en-US" w:eastAsia="en-US"/>
        </w:rPr>
        <w:t xml:space="preserve"> is the cost of the fire safety improvements.</w:t>
      </w:r>
    </w:p>
    <w:p w14:paraId="25C794B4" w14:textId="77777777" w:rsidR="000F3EE0" w:rsidRPr="006B0C73" w:rsidRDefault="000F3EE0" w:rsidP="00CF26C4">
      <w:pPr>
        <w:pStyle w:val="Definition"/>
        <w:spacing w:before="120"/>
        <w:ind w:left="0"/>
        <w:rPr>
          <w:rFonts w:ascii="Arial" w:eastAsiaTheme="minorEastAsia" w:hAnsi="Arial" w:cs="Arial"/>
          <w:sz w:val="20"/>
          <w:lang w:val="en-US" w:eastAsia="en-US"/>
        </w:rPr>
      </w:pPr>
      <w:r w:rsidRPr="006B0C73">
        <w:rPr>
          <w:rFonts w:ascii="Arial" w:eastAsiaTheme="minorEastAsia" w:hAnsi="Arial" w:cs="Arial"/>
          <w:b/>
          <w:sz w:val="20"/>
          <w:lang w:val="en-US" w:eastAsia="en-US"/>
        </w:rPr>
        <w:t>C</w:t>
      </w:r>
      <w:r w:rsidRPr="006B0C73">
        <w:rPr>
          <w:rFonts w:ascii="Arial" w:eastAsiaTheme="minorEastAsia" w:hAnsi="Arial" w:cs="Arial"/>
          <w:sz w:val="20"/>
          <w:lang w:val="en-US" w:eastAsia="en-US"/>
        </w:rPr>
        <w:t xml:space="preserve"> is the amount that is 25</w:t>
      </w:r>
      <w:r w:rsidR="0084790F">
        <w:rPr>
          <w:rFonts w:ascii="Arial" w:eastAsiaTheme="minorEastAsia" w:hAnsi="Arial" w:cs="Arial"/>
          <w:sz w:val="20"/>
          <w:lang w:val="en-US" w:eastAsia="en-US"/>
        </w:rPr>
        <w:t xml:space="preserve"> per cent</w:t>
      </w:r>
      <w:r w:rsidR="0084790F" w:rsidRPr="006B0C73">
        <w:rPr>
          <w:rFonts w:ascii="Arial" w:eastAsiaTheme="minorEastAsia" w:hAnsi="Arial" w:cs="Arial"/>
          <w:sz w:val="20"/>
          <w:lang w:val="en-US" w:eastAsia="en-US"/>
        </w:rPr>
        <w:t xml:space="preserve"> </w:t>
      </w:r>
      <w:r w:rsidRPr="006B0C73">
        <w:rPr>
          <w:rFonts w:ascii="Arial" w:eastAsiaTheme="minorEastAsia" w:hAnsi="Arial" w:cs="Arial"/>
          <w:sz w:val="20"/>
          <w:lang w:val="en-US" w:eastAsia="en-US"/>
        </w:rPr>
        <w:t>of the minimum monetary spend amount in relation to the service.</w:t>
      </w:r>
    </w:p>
    <w:p w14:paraId="74A08219" w14:textId="77777777" w:rsidR="00AB2F60" w:rsidRPr="006B0C73" w:rsidRDefault="00AB2F60">
      <w:pPr>
        <w:pStyle w:val="Definition"/>
        <w:ind w:left="0"/>
        <w:rPr>
          <w:rFonts w:ascii="Arial" w:eastAsiaTheme="minorEastAsia" w:hAnsi="Arial" w:cs="Arial"/>
          <w:sz w:val="20"/>
          <w:lang w:val="en-US" w:eastAsia="en-US"/>
        </w:rPr>
      </w:pPr>
      <w:r w:rsidRPr="00C01CFF">
        <w:rPr>
          <w:rFonts w:ascii="Arial" w:eastAsiaTheme="minorEastAsia" w:hAnsi="Arial" w:cs="Arial"/>
          <w:sz w:val="20"/>
          <w:lang w:val="en-US" w:eastAsia="en-US"/>
        </w:rPr>
        <w:t xml:space="preserve">Refer example at page </w:t>
      </w:r>
      <w:r w:rsidR="00146829">
        <w:rPr>
          <w:rFonts w:ascii="Arial" w:eastAsiaTheme="minorEastAsia" w:hAnsi="Arial" w:cs="Arial"/>
          <w:sz w:val="20"/>
          <w:lang w:val="en-US" w:eastAsia="en-US"/>
        </w:rPr>
        <w:t>28</w:t>
      </w:r>
      <w:r w:rsidR="0065365E" w:rsidRPr="00C01CFF">
        <w:rPr>
          <w:rFonts w:ascii="Arial" w:eastAsiaTheme="minorEastAsia" w:hAnsi="Arial" w:cs="Arial"/>
          <w:sz w:val="20"/>
          <w:lang w:val="en-US" w:eastAsia="en-US"/>
        </w:rPr>
        <w:t>.</w:t>
      </w:r>
    </w:p>
    <w:p w14:paraId="4CABE893" w14:textId="77777777" w:rsidR="003961C1" w:rsidRPr="006B0C73" w:rsidRDefault="00DF795B" w:rsidP="006D4622">
      <w:pPr>
        <w:pStyle w:val="Heading1"/>
      </w:pPr>
      <w:bookmarkStart w:id="7" w:name="_Toc387333366"/>
      <w:bookmarkStart w:id="8" w:name="_Toc418521858"/>
      <w:r w:rsidRPr="006B0C73">
        <w:t>P</w:t>
      </w:r>
      <w:r w:rsidR="003961C1" w:rsidRPr="006B0C73">
        <w:t>art 1.</w:t>
      </w:r>
      <w:r w:rsidR="003961C1" w:rsidRPr="006B0C73">
        <w:tab/>
        <w:t>Higher Accommodation Supplement</w:t>
      </w:r>
      <w:bookmarkEnd w:id="7"/>
      <w:bookmarkEnd w:id="8"/>
      <w:r w:rsidR="003961C1" w:rsidRPr="006B0C73">
        <w:t xml:space="preserve"> </w:t>
      </w:r>
    </w:p>
    <w:p w14:paraId="7A063407" w14:textId="77777777" w:rsidR="003961C1" w:rsidRPr="006B0C73" w:rsidRDefault="003961C1" w:rsidP="006B0C73">
      <w:pPr>
        <w:pStyle w:val="Heading2"/>
        <w:rPr>
          <w:rFonts w:eastAsiaTheme="minorEastAsia"/>
          <w:lang w:val="en-AU"/>
        </w:rPr>
      </w:pPr>
      <w:bookmarkStart w:id="9" w:name="_Toc387333367"/>
      <w:bookmarkStart w:id="10" w:name="_Toc418521859"/>
      <w:bookmarkEnd w:id="3"/>
      <w:r w:rsidRPr="006B0C73">
        <w:rPr>
          <w:rFonts w:eastAsiaTheme="minorEastAsia"/>
          <w:lang w:val="en-AU"/>
        </w:rPr>
        <w:t>1.1</w:t>
      </w:r>
      <w:r w:rsidRPr="006B0C73">
        <w:rPr>
          <w:rFonts w:eastAsiaTheme="minorEastAsia"/>
          <w:lang w:val="en-AU"/>
        </w:rPr>
        <w:tab/>
        <w:t>Overview</w:t>
      </w:r>
      <w:bookmarkEnd w:id="9"/>
      <w:bookmarkEnd w:id="10"/>
    </w:p>
    <w:p w14:paraId="5B06EE92" w14:textId="77777777" w:rsidR="003961C1" w:rsidRPr="006B0C73" w:rsidRDefault="0012534E" w:rsidP="00FB150F">
      <w:pPr>
        <w:tabs>
          <w:tab w:val="num" w:pos="426"/>
        </w:tabs>
        <w:spacing w:line="276" w:lineRule="auto"/>
        <w:rPr>
          <w:rFonts w:ascii="Arial" w:eastAsiaTheme="minorEastAsia" w:hAnsi="Arial" w:cs="Arial"/>
          <w:lang w:val="en-AU"/>
        </w:rPr>
      </w:pPr>
      <w:r>
        <w:rPr>
          <w:rFonts w:ascii="Arial" w:eastAsiaTheme="minorEastAsia" w:hAnsi="Arial" w:cs="Arial"/>
          <w:lang w:val="en-AU"/>
        </w:rPr>
        <w:t>A</w:t>
      </w:r>
      <w:r w:rsidR="003961C1" w:rsidRPr="006B0C73">
        <w:rPr>
          <w:rFonts w:ascii="Arial" w:eastAsiaTheme="minorEastAsia" w:hAnsi="Arial" w:cs="Arial"/>
          <w:lang w:val="en-AU"/>
        </w:rPr>
        <w:t xml:space="preserve">pproved </w:t>
      </w:r>
      <w:r w:rsidR="008F2DB2">
        <w:rPr>
          <w:rFonts w:ascii="Arial" w:eastAsiaTheme="minorEastAsia" w:hAnsi="Arial" w:cs="Arial"/>
          <w:lang w:val="en-AU"/>
        </w:rPr>
        <w:t>p</w:t>
      </w:r>
      <w:r w:rsidR="0058110E" w:rsidRPr="006B0C73">
        <w:rPr>
          <w:rFonts w:ascii="Arial" w:eastAsiaTheme="minorEastAsia" w:hAnsi="Arial" w:cs="Arial"/>
          <w:lang w:val="en-AU"/>
        </w:rPr>
        <w:t xml:space="preserve">roviders </w:t>
      </w:r>
      <w:r w:rsidR="003961C1" w:rsidRPr="006B0C73">
        <w:rPr>
          <w:rFonts w:ascii="Arial" w:eastAsiaTheme="minorEastAsia" w:hAnsi="Arial" w:cs="Arial"/>
          <w:lang w:val="en-AU"/>
        </w:rPr>
        <w:t xml:space="preserve">who build </w:t>
      </w:r>
      <w:r w:rsidR="007C5F19">
        <w:rPr>
          <w:rFonts w:ascii="Arial" w:eastAsiaTheme="minorEastAsia" w:hAnsi="Arial" w:cs="Arial"/>
          <w:lang w:val="en-AU"/>
        </w:rPr>
        <w:t xml:space="preserve">a new residential aged care service, </w:t>
      </w:r>
      <w:r w:rsidR="003961C1" w:rsidRPr="006B0C73">
        <w:rPr>
          <w:rFonts w:ascii="Arial" w:eastAsiaTheme="minorEastAsia" w:hAnsi="Arial" w:cs="Arial"/>
          <w:lang w:val="en-AU"/>
        </w:rPr>
        <w:t>or significantly refurbish a</w:t>
      </w:r>
      <w:r w:rsidR="007C5F19">
        <w:rPr>
          <w:rFonts w:ascii="Arial" w:eastAsiaTheme="minorEastAsia" w:hAnsi="Arial" w:cs="Arial"/>
          <w:lang w:val="en-AU"/>
        </w:rPr>
        <w:t>n existing</w:t>
      </w:r>
      <w:r w:rsidR="003961C1" w:rsidRPr="006B0C73">
        <w:rPr>
          <w:rFonts w:ascii="Arial" w:eastAsiaTheme="minorEastAsia" w:hAnsi="Arial" w:cs="Arial"/>
          <w:lang w:val="en-AU"/>
        </w:rPr>
        <w:t xml:space="preserve"> residential care service on or after 20 April 2012</w:t>
      </w:r>
      <w:r w:rsidR="007C5F19">
        <w:rPr>
          <w:rFonts w:ascii="Arial" w:eastAsiaTheme="minorEastAsia" w:hAnsi="Arial" w:cs="Arial"/>
          <w:lang w:val="en-AU"/>
        </w:rPr>
        <w:t>,</w:t>
      </w:r>
      <w:r w:rsidR="003961C1" w:rsidRPr="006B0C73">
        <w:rPr>
          <w:rFonts w:ascii="Arial" w:eastAsiaTheme="minorEastAsia" w:hAnsi="Arial" w:cs="Arial"/>
          <w:lang w:val="en-AU"/>
        </w:rPr>
        <w:t xml:space="preserve"> will receive the higher Government accommodation supplement on behalf of eligible care recipients. </w:t>
      </w:r>
      <w:r w:rsidR="000F3EE0" w:rsidRPr="006B0C73">
        <w:rPr>
          <w:rFonts w:ascii="Arial" w:eastAsiaTheme="minorEastAsia" w:hAnsi="Arial" w:cs="Arial"/>
          <w:lang w:val="en-AU"/>
        </w:rPr>
        <w:t xml:space="preserve">Payable from 1 July </w:t>
      </w:r>
      <w:r w:rsidR="0058110E">
        <w:rPr>
          <w:rFonts w:ascii="Arial" w:eastAsiaTheme="minorEastAsia" w:hAnsi="Arial" w:cs="Arial"/>
          <w:lang w:val="en-AU"/>
        </w:rPr>
        <w:t>2017</w:t>
      </w:r>
      <w:r w:rsidR="000F3EE0" w:rsidRPr="006B0C73">
        <w:rPr>
          <w:rFonts w:ascii="Arial" w:eastAsiaTheme="minorEastAsia" w:hAnsi="Arial" w:cs="Arial"/>
          <w:lang w:val="en-AU"/>
        </w:rPr>
        <w:t>, t</w:t>
      </w:r>
      <w:r w:rsidR="003961C1" w:rsidRPr="006B0C73">
        <w:rPr>
          <w:rFonts w:ascii="Arial" w:eastAsiaTheme="minorEastAsia" w:hAnsi="Arial" w:cs="Arial"/>
          <w:lang w:val="en-AU"/>
        </w:rPr>
        <w:t>he</w:t>
      </w:r>
      <w:r w:rsidR="000F3EE0" w:rsidRPr="006B0C73">
        <w:rPr>
          <w:rFonts w:ascii="Arial" w:eastAsiaTheme="minorEastAsia" w:hAnsi="Arial" w:cs="Arial"/>
          <w:lang w:val="en-AU"/>
        </w:rPr>
        <w:t xml:space="preserve"> intent of the measure is to </w:t>
      </w:r>
      <w:r w:rsidR="003961C1" w:rsidRPr="006B0C73">
        <w:rPr>
          <w:rFonts w:ascii="Arial" w:eastAsiaTheme="minorEastAsia" w:hAnsi="Arial" w:cs="Arial"/>
          <w:lang w:val="en-AU"/>
        </w:rPr>
        <w:t>encourage the development of additional capacity in the residential care sector and enhanced quality and amenity of accommodation for care recipients.</w:t>
      </w:r>
    </w:p>
    <w:p w14:paraId="33FB44F6" w14:textId="77777777" w:rsidR="003961C1" w:rsidRPr="006B0C73" w:rsidRDefault="003961C1" w:rsidP="006B0C73">
      <w:pPr>
        <w:pStyle w:val="Heading2"/>
        <w:rPr>
          <w:rFonts w:eastAsiaTheme="minorEastAsia"/>
          <w:lang w:val="en-AU"/>
        </w:rPr>
      </w:pPr>
      <w:bookmarkStart w:id="11" w:name="_Toc387333368"/>
      <w:bookmarkStart w:id="12" w:name="_Toc418521860"/>
      <w:r w:rsidRPr="006B0C73">
        <w:rPr>
          <w:rFonts w:eastAsiaTheme="minorEastAsia"/>
          <w:lang w:val="en-AU"/>
        </w:rPr>
        <w:t>1.2</w:t>
      </w:r>
      <w:r w:rsidRPr="006B0C73">
        <w:rPr>
          <w:rFonts w:eastAsiaTheme="minorEastAsia"/>
          <w:lang w:val="en-AU"/>
        </w:rPr>
        <w:tab/>
        <w:t>Eligibility</w:t>
      </w:r>
      <w:bookmarkEnd w:id="11"/>
      <w:bookmarkEnd w:id="12"/>
    </w:p>
    <w:p w14:paraId="499156C0" w14:textId="77777777" w:rsidR="003961C1" w:rsidRPr="006B0C73" w:rsidRDefault="003961C1" w:rsidP="00FB150F">
      <w:pPr>
        <w:spacing w:after="200" w:line="276" w:lineRule="auto"/>
        <w:rPr>
          <w:rFonts w:ascii="Arial" w:eastAsiaTheme="minorEastAsia" w:hAnsi="Arial" w:cs="Arial"/>
          <w:szCs w:val="20"/>
          <w:lang w:val="en-AU" w:eastAsia="en-AU"/>
        </w:rPr>
      </w:pPr>
      <w:r w:rsidRPr="006B0C73">
        <w:rPr>
          <w:rFonts w:ascii="Arial" w:eastAsiaTheme="minorEastAsia" w:hAnsi="Arial" w:cs="Arial"/>
          <w:szCs w:val="20"/>
          <w:lang w:val="en-AU" w:eastAsia="en-AU"/>
        </w:rPr>
        <w:t>The higher accommodation</w:t>
      </w:r>
      <w:r w:rsidRPr="006B0C73">
        <w:rPr>
          <w:rFonts w:ascii="Arial" w:eastAsiaTheme="minorEastAsia" w:hAnsi="Arial" w:cs="Arial"/>
          <w:szCs w:val="20"/>
          <w:lang w:val="en-AU"/>
        </w:rPr>
        <w:t xml:space="preserve"> supplement will not be paid unless the requirements </w:t>
      </w:r>
      <w:r w:rsidR="006E6451">
        <w:rPr>
          <w:rFonts w:ascii="Arial" w:eastAsiaTheme="minorEastAsia" w:hAnsi="Arial" w:cs="Arial"/>
          <w:szCs w:val="20"/>
          <w:lang w:val="en-AU"/>
        </w:rPr>
        <w:t xml:space="preserve">of </w:t>
      </w:r>
      <w:r w:rsidR="006E6451" w:rsidRPr="006B0C73">
        <w:rPr>
          <w:rFonts w:ascii="Arial" w:eastAsiaTheme="minorEastAsia" w:hAnsi="Arial" w:cs="Arial"/>
          <w:lang w:val="en-AU"/>
        </w:rPr>
        <w:t xml:space="preserve">Chapter 2, Part 3, Division 5, Subdivision A of the </w:t>
      </w:r>
      <w:r w:rsidR="006E6451" w:rsidRPr="006B0C73">
        <w:rPr>
          <w:rFonts w:ascii="Arial" w:eastAsiaTheme="minorEastAsia" w:hAnsi="Arial" w:cs="Arial"/>
          <w:i/>
          <w:lang w:val="en-AU"/>
        </w:rPr>
        <w:t>Subsidy Principles 2014</w:t>
      </w:r>
      <w:r w:rsidR="006E6451" w:rsidRPr="00FB150F">
        <w:rPr>
          <w:rFonts w:ascii="Arial" w:eastAsiaTheme="minorEastAsia" w:hAnsi="Arial" w:cs="Arial"/>
          <w:lang w:val="en-AU"/>
        </w:rPr>
        <w:t xml:space="preserve"> </w:t>
      </w:r>
      <w:r w:rsidR="006E6451" w:rsidRPr="006B0C73">
        <w:rPr>
          <w:rFonts w:ascii="Arial" w:eastAsiaTheme="minorEastAsia" w:hAnsi="Arial" w:cs="Arial"/>
          <w:lang w:val="en-AU"/>
        </w:rPr>
        <w:t xml:space="preserve">(the </w:t>
      </w:r>
      <w:r w:rsidR="006E6451" w:rsidRPr="00C13A29">
        <w:rPr>
          <w:rFonts w:ascii="Arial" w:eastAsiaTheme="minorEastAsia" w:hAnsi="Arial" w:cs="Arial"/>
          <w:lang w:val="en-AU"/>
        </w:rPr>
        <w:t>Principles)</w:t>
      </w:r>
      <w:r w:rsidR="006E6451">
        <w:rPr>
          <w:rFonts w:ascii="Arial" w:eastAsiaTheme="minorEastAsia" w:hAnsi="Arial" w:cs="Arial"/>
          <w:lang w:val="en-AU"/>
        </w:rPr>
        <w:t xml:space="preserve"> </w:t>
      </w:r>
      <w:r w:rsidRPr="006B0C73">
        <w:rPr>
          <w:rFonts w:ascii="Arial" w:eastAsiaTheme="minorEastAsia" w:hAnsi="Arial" w:cs="Arial"/>
          <w:szCs w:val="20"/>
          <w:lang w:val="en-AU"/>
        </w:rPr>
        <w:t>are met</w:t>
      </w:r>
      <w:r w:rsidR="006E6451">
        <w:rPr>
          <w:rFonts w:ascii="Arial" w:eastAsiaTheme="minorEastAsia" w:hAnsi="Arial" w:cs="Arial"/>
          <w:szCs w:val="20"/>
          <w:lang w:val="en-AU"/>
        </w:rPr>
        <w:t>.</w:t>
      </w:r>
      <w:r w:rsidRPr="006B0C73">
        <w:rPr>
          <w:rFonts w:ascii="Arial" w:eastAsiaTheme="minorEastAsia" w:hAnsi="Arial" w:cs="Arial"/>
          <w:szCs w:val="20"/>
          <w:lang w:val="en-AU"/>
        </w:rPr>
        <w:t xml:space="preserve"> </w:t>
      </w:r>
    </w:p>
    <w:p w14:paraId="67B9E53B" w14:textId="77777777" w:rsidR="00434BC3" w:rsidRPr="006B0C73" w:rsidRDefault="00434BC3"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Consistent with payment of the accommodation supplement, eligibility for the higher accommodation supplement is determined at the </w:t>
      </w:r>
      <w:r w:rsidRPr="006B0C73">
        <w:rPr>
          <w:rFonts w:ascii="Arial" w:eastAsiaTheme="minorEastAsia" w:hAnsi="Arial" w:cs="Arial"/>
          <w:b/>
          <w:lang w:val="en-AU"/>
        </w:rPr>
        <w:t>residential care service level</w:t>
      </w:r>
      <w:r w:rsidRPr="006B0C73">
        <w:rPr>
          <w:rFonts w:ascii="Arial" w:eastAsiaTheme="minorEastAsia" w:hAnsi="Arial" w:cs="Arial"/>
          <w:lang w:val="en-AU"/>
        </w:rPr>
        <w:t>. For the purposes of the higher supplement, a ‘service’</w:t>
      </w:r>
      <w:r w:rsidR="000B5900" w:rsidRPr="006B0C73">
        <w:rPr>
          <w:rFonts w:ascii="Arial" w:eastAsiaTheme="minorEastAsia" w:hAnsi="Arial" w:cs="Arial"/>
          <w:lang w:val="en-AU"/>
        </w:rPr>
        <w:t xml:space="preserve"> is identified by the National Approved Provider</w:t>
      </w:r>
      <w:r w:rsidR="003C06AB" w:rsidRPr="006B0C73">
        <w:rPr>
          <w:rFonts w:ascii="Arial" w:eastAsiaTheme="minorEastAsia" w:hAnsi="Arial" w:cs="Arial"/>
          <w:lang w:val="en-AU"/>
        </w:rPr>
        <w:t>s</w:t>
      </w:r>
      <w:r w:rsidRPr="006B0C73">
        <w:rPr>
          <w:rFonts w:ascii="Arial" w:eastAsiaTheme="minorEastAsia" w:hAnsi="Arial" w:cs="Arial"/>
          <w:lang w:val="en-AU"/>
        </w:rPr>
        <w:t xml:space="preserve"> Identification Number (NAPS ID)</w:t>
      </w:r>
      <w:r w:rsidR="000B5900" w:rsidRPr="006B0C73">
        <w:rPr>
          <w:rFonts w:ascii="Arial" w:eastAsiaTheme="minorEastAsia" w:hAnsi="Arial" w:cs="Arial"/>
          <w:lang w:val="en-AU"/>
        </w:rPr>
        <w:t>.</w:t>
      </w:r>
    </w:p>
    <w:p w14:paraId="619BEE56" w14:textId="77777777" w:rsidR="008243A9" w:rsidRPr="006B0C73" w:rsidRDefault="006076AE" w:rsidP="00AB1BF7">
      <w:pPr>
        <w:pStyle w:val="Heading2"/>
        <w:rPr>
          <w:rFonts w:eastAsiaTheme="minorEastAsia"/>
          <w:lang w:val="en-AU"/>
        </w:rPr>
      </w:pPr>
      <w:bookmarkStart w:id="13" w:name="_Toc418521861"/>
      <w:r>
        <w:rPr>
          <w:rFonts w:eastAsiaTheme="minorEastAsia"/>
          <w:lang w:val="en-AU"/>
        </w:rPr>
        <w:t>1.3</w:t>
      </w:r>
      <w:r w:rsidR="00384390">
        <w:rPr>
          <w:rFonts w:eastAsiaTheme="minorEastAsia"/>
          <w:lang w:val="en-AU"/>
        </w:rPr>
        <w:tab/>
      </w:r>
      <w:r w:rsidR="008243A9" w:rsidRPr="006B0C73">
        <w:rPr>
          <w:rFonts w:eastAsiaTheme="minorEastAsia"/>
          <w:lang w:val="en-AU"/>
        </w:rPr>
        <w:t>Newly built facilities</w:t>
      </w:r>
      <w:bookmarkEnd w:id="13"/>
    </w:p>
    <w:p w14:paraId="36133448" w14:textId="77777777" w:rsidR="00AB1BF7" w:rsidRPr="00C13A29"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Services in newly built facilities that have been completed on or after 20 April 2012 </w:t>
      </w:r>
      <w:r w:rsidRPr="006B0C73">
        <w:rPr>
          <w:rFonts w:ascii="Arial" w:eastAsiaTheme="minorEastAsia" w:hAnsi="Arial" w:cs="Arial"/>
          <w:b/>
          <w:lang w:val="en-AU"/>
        </w:rPr>
        <w:t>do not</w:t>
      </w:r>
      <w:r w:rsidRPr="006B0C73">
        <w:rPr>
          <w:rFonts w:ascii="Arial" w:eastAsiaTheme="minorEastAsia" w:hAnsi="Arial" w:cs="Arial"/>
          <w:lang w:val="en-AU"/>
        </w:rPr>
        <w:t xml:space="preserve"> </w:t>
      </w:r>
      <w:r w:rsidRPr="006B0C73">
        <w:rPr>
          <w:rFonts w:ascii="Arial" w:eastAsiaTheme="minorEastAsia" w:hAnsi="Arial" w:cs="Arial"/>
          <w:b/>
          <w:lang w:val="en-AU"/>
        </w:rPr>
        <w:t>need to apply</w:t>
      </w:r>
      <w:r w:rsidRPr="006B0C73">
        <w:rPr>
          <w:rFonts w:ascii="Arial" w:eastAsiaTheme="minorEastAsia" w:hAnsi="Arial" w:cs="Arial"/>
          <w:lang w:val="en-AU"/>
        </w:rPr>
        <w:t xml:space="preserve"> as they automatically qualify for the higher accommodation supplement. </w:t>
      </w:r>
      <w:r w:rsidR="00934B27" w:rsidRPr="006B0C73">
        <w:rPr>
          <w:rFonts w:ascii="Arial" w:eastAsiaTheme="minorEastAsia" w:hAnsi="Arial" w:cs="Arial"/>
          <w:lang w:val="en-AU"/>
        </w:rPr>
        <w:t xml:space="preserve">The Department will identify eligible services using information obtained through existing processes. A ‘newly built residential care service’ is defined under section 75B of the </w:t>
      </w:r>
      <w:r w:rsidR="00934B27" w:rsidRPr="00C13A29">
        <w:rPr>
          <w:rFonts w:ascii="Arial" w:eastAsiaTheme="minorEastAsia" w:hAnsi="Arial" w:cs="Arial"/>
          <w:i/>
          <w:lang w:val="en-AU"/>
        </w:rPr>
        <w:t>Aged Care (Subsidy, Fees and Payments) Determination 2014</w:t>
      </w:r>
      <w:r w:rsidR="00934B27" w:rsidRPr="00FB150F">
        <w:rPr>
          <w:rFonts w:ascii="Arial" w:eastAsiaTheme="minorEastAsia" w:hAnsi="Arial" w:cs="Arial"/>
          <w:lang w:val="en-AU"/>
        </w:rPr>
        <w:t xml:space="preserve"> </w:t>
      </w:r>
      <w:r w:rsidR="00934B27" w:rsidRPr="006B0C73">
        <w:rPr>
          <w:rFonts w:ascii="Arial" w:eastAsiaTheme="minorEastAsia" w:hAnsi="Arial" w:cs="Arial"/>
          <w:lang w:val="en-AU"/>
        </w:rPr>
        <w:t>as follows:</w:t>
      </w:r>
    </w:p>
    <w:p w14:paraId="19C97C3C" w14:textId="77777777" w:rsidR="006E5D53" w:rsidRPr="006B0C73" w:rsidRDefault="006E5D53" w:rsidP="00FB150F">
      <w:pPr>
        <w:pStyle w:val="Heading4"/>
      </w:pPr>
      <w:r w:rsidRPr="006B0C73">
        <w:t>Meaning of newly built residential care service</w:t>
      </w:r>
    </w:p>
    <w:p w14:paraId="61AFC79C" w14:textId="77777777" w:rsidR="006E5D53" w:rsidRPr="00C13A29" w:rsidRDefault="006E5D53" w:rsidP="00FB150F">
      <w:pPr>
        <w:pStyle w:val="subsection"/>
        <w:rPr>
          <w:rFonts w:ascii="Arial" w:hAnsi="Arial" w:cs="Arial"/>
          <w:sz w:val="24"/>
        </w:rPr>
      </w:pPr>
      <w:r w:rsidRPr="006B0C73">
        <w:rPr>
          <w:rFonts w:ascii="Arial" w:hAnsi="Arial" w:cs="Arial"/>
          <w:sz w:val="24"/>
        </w:rPr>
        <w:tab/>
        <w:t>(1)</w:t>
      </w:r>
      <w:r w:rsidRPr="006B0C73">
        <w:rPr>
          <w:rFonts w:ascii="Arial" w:hAnsi="Arial" w:cs="Arial"/>
          <w:sz w:val="24"/>
        </w:rPr>
        <w:tab/>
        <w:t xml:space="preserve">A residential care service is a </w:t>
      </w:r>
      <w:r w:rsidRPr="00FB150F">
        <w:rPr>
          <w:rFonts w:ascii="Arial" w:hAnsi="Arial" w:cs="Arial"/>
          <w:b/>
          <w:sz w:val="24"/>
        </w:rPr>
        <w:t>newly built residential care service</w:t>
      </w:r>
      <w:r w:rsidRPr="006B0C73">
        <w:rPr>
          <w:rFonts w:ascii="Arial" w:hAnsi="Arial" w:cs="Arial"/>
          <w:sz w:val="24"/>
        </w:rPr>
        <w:t xml:space="preserve"> if:</w:t>
      </w:r>
    </w:p>
    <w:p w14:paraId="2F89A642" w14:textId="77777777" w:rsidR="006E5D53" w:rsidRPr="006B0C73" w:rsidRDefault="006E5D53" w:rsidP="00FB150F">
      <w:pPr>
        <w:pStyle w:val="paragraph"/>
        <w:rPr>
          <w:rFonts w:ascii="Arial" w:hAnsi="Arial" w:cs="Arial"/>
          <w:sz w:val="24"/>
        </w:rPr>
      </w:pPr>
      <w:r w:rsidRPr="00C13A29">
        <w:rPr>
          <w:rFonts w:ascii="Arial" w:hAnsi="Arial" w:cs="Arial"/>
          <w:sz w:val="24"/>
        </w:rPr>
        <w:tab/>
        <w:t>(a</w:t>
      </w:r>
      <w:r w:rsidRPr="006B0C73">
        <w:rPr>
          <w:rFonts w:ascii="Arial" w:hAnsi="Arial" w:cs="Arial"/>
          <w:sz w:val="24"/>
        </w:rPr>
        <w:t>)</w:t>
      </w:r>
      <w:r w:rsidRPr="006B0C73">
        <w:rPr>
          <w:rFonts w:ascii="Arial" w:hAnsi="Arial" w:cs="Arial"/>
          <w:sz w:val="24"/>
        </w:rPr>
        <w:tab/>
        <w:t>each building in which residential care is provided to care recipients through the service was completed on or after 20 April 2012; or</w:t>
      </w:r>
    </w:p>
    <w:p w14:paraId="4EBBEBBF" w14:textId="77777777" w:rsidR="006E5D53" w:rsidRPr="006B0C73" w:rsidRDefault="006E5D53" w:rsidP="00FB150F">
      <w:pPr>
        <w:pStyle w:val="paragraph"/>
        <w:rPr>
          <w:rFonts w:ascii="Arial" w:hAnsi="Arial" w:cs="Arial"/>
          <w:sz w:val="24"/>
        </w:rPr>
      </w:pPr>
      <w:r w:rsidRPr="006B0C73">
        <w:rPr>
          <w:rFonts w:ascii="Arial" w:hAnsi="Arial" w:cs="Arial"/>
          <w:sz w:val="24"/>
        </w:rPr>
        <w:tab/>
        <w:t>(b)</w:t>
      </w:r>
      <w:r w:rsidRPr="006B0C73">
        <w:rPr>
          <w:rFonts w:ascii="Arial" w:hAnsi="Arial" w:cs="Arial"/>
          <w:sz w:val="24"/>
        </w:rPr>
        <w:tab/>
        <w:t>each building in which residential care is provided to care recipients through the service was converted, on or after 20 April 2012, from one or more buildings that, before that date, were used for a purpose other than providing residential care to care recipients through a residential care service.</w:t>
      </w:r>
    </w:p>
    <w:p w14:paraId="1A4FD9F4" w14:textId="77777777" w:rsidR="006E5D53" w:rsidRPr="00C13A29" w:rsidRDefault="006E5D53" w:rsidP="00FB150F">
      <w:pPr>
        <w:pStyle w:val="subsection"/>
        <w:rPr>
          <w:rFonts w:ascii="Arial" w:hAnsi="Arial" w:cs="Arial"/>
          <w:sz w:val="24"/>
        </w:rPr>
      </w:pPr>
      <w:r w:rsidRPr="006B0C73">
        <w:rPr>
          <w:rFonts w:ascii="Arial" w:hAnsi="Arial" w:cs="Arial"/>
          <w:sz w:val="24"/>
        </w:rPr>
        <w:tab/>
        <w:t>(2)</w:t>
      </w:r>
      <w:r w:rsidRPr="006B0C73">
        <w:rPr>
          <w:rFonts w:ascii="Arial" w:hAnsi="Arial" w:cs="Arial"/>
          <w:sz w:val="24"/>
        </w:rPr>
        <w:tab/>
        <w:t xml:space="preserve">A residential care service is also a </w:t>
      </w:r>
      <w:r w:rsidRPr="00FB150F">
        <w:rPr>
          <w:rFonts w:ascii="Arial" w:hAnsi="Arial" w:cs="Arial"/>
          <w:b/>
          <w:sz w:val="24"/>
        </w:rPr>
        <w:t>newly built residential care service</w:t>
      </w:r>
      <w:r w:rsidRPr="006B0C73">
        <w:rPr>
          <w:rFonts w:ascii="Arial" w:hAnsi="Arial" w:cs="Arial"/>
          <w:sz w:val="24"/>
        </w:rPr>
        <w:t xml:space="preserve"> if:</w:t>
      </w:r>
    </w:p>
    <w:p w14:paraId="046917C6" w14:textId="77777777" w:rsidR="006E5D53" w:rsidRPr="00C13A29" w:rsidRDefault="006E5D53" w:rsidP="00FB150F">
      <w:pPr>
        <w:pStyle w:val="paragraph"/>
        <w:rPr>
          <w:rFonts w:ascii="Arial" w:hAnsi="Arial" w:cs="Arial"/>
          <w:sz w:val="24"/>
        </w:rPr>
      </w:pPr>
      <w:r w:rsidRPr="00C13A29">
        <w:rPr>
          <w:rFonts w:ascii="Arial" w:hAnsi="Arial" w:cs="Arial"/>
          <w:sz w:val="24"/>
        </w:rPr>
        <w:tab/>
        <w:t>(a)</w:t>
      </w:r>
      <w:r w:rsidRPr="00C13A29">
        <w:rPr>
          <w:rFonts w:ascii="Arial" w:hAnsi="Arial" w:cs="Arial"/>
          <w:sz w:val="24"/>
        </w:rPr>
        <w:tab/>
        <w:t>more than one building is used to provide residential care to care recipients through the service; and</w:t>
      </w:r>
    </w:p>
    <w:p w14:paraId="4EC1A7E6" w14:textId="77777777" w:rsidR="006E5D53" w:rsidRPr="006B0C73" w:rsidRDefault="006E5D53" w:rsidP="00FB150F">
      <w:pPr>
        <w:pStyle w:val="paragraph"/>
        <w:rPr>
          <w:rFonts w:ascii="Arial" w:hAnsi="Arial" w:cs="Arial"/>
          <w:sz w:val="24"/>
        </w:rPr>
      </w:pPr>
      <w:r w:rsidRPr="006B0C73">
        <w:rPr>
          <w:rFonts w:ascii="Arial" w:hAnsi="Arial" w:cs="Arial"/>
          <w:sz w:val="24"/>
        </w:rPr>
        <w:tab/>
        <w:t>(b)</w:t>
      </w:r>
      <w:r w:rsidRPr="006B0C73">
        <w:rPr>
          <w:rFonts w:ascii="Arial" w:hAnsi="Arial" w:cs="Arial"/>
          <w:sz w:val="24"/>
        </w:rPr>
        <w:tab/>
        <w:t>one or more of those buildings was:</w:t>
      </w:r>
    </w:p>
    <w:p w14:paraId="7652F965" w14:textId="77777777" w:rsidR="006E5D53" w:rsidRPr="006B0C73" w:rsidRDefault="006E5D53" w:rsidP="00FB150F">
      <w:pPr>
        <w:pStyle w:val="paragraphsub"/>
        <w:rPr>
          <w:rFonts w:ascii="Arial" w:hAnsi="Arial" w:cs="Arial"/>
          <w:sz w:val="24"/>
        </w:rPr>
      </w:pPr>
      <w:r w:rsidRPr="006B0C73">
        <w:rPr>
          <w:rFonts w:ascii="Arial" w:hAnsi="Arial" w:cs="Arial"/>
          <w:sz w:val="24"/>
        </w:rPr>
        <w:tab/>
        <w:t>(i)</w:t>
      </w:r>
      <w:r w:rsidRPr="006B0C73">
        <w:rPr>
          <w:rFonts w:ascii="Arial" w:hAnsi="Arial" w:cs="Arial"/>
          <w:sz w:val="24"/>
        </w:rPr>
        <w:tab/>
        <w:t>completed on or after 20 April 2012; or</w:t>
      </w:r>
    </w:p>
    <w:p w14:paraId="68368589" w14:textId="77777777" w:rsidR="006E5D53" w:rsidRPr="006B0C73" w:rsidRDefault="006E5D53" w:rsidP="00FB150F">
      <w:pPr>
        <w:pStyle w:val="paragraphsub"/>
        <w:rPr>
          <w:rFonts w:ascii="Arial" w:hAnsi="Arial" w:cs="Arial"/>
          <w:sz w:val="24"/>
        </w:rPr>
      </w:pPr>
      <w:r w:rsidRPr="006B0C73">
        <w:rPr>
          <w:rFonts w:ascii="Arial" w:hAnsi="Arial" w:cs="Arial"/>
          <w:sz w:val="24"/>
        </w:rPr>
        <w:tab/>
        <w:t>(ii)</w:t>
      </w:r>
      <w:r w:rsidRPr="006B0C73">
        <w:rPr>
          <w:rFonts w:ascii="Arial" w:hAnsi="Arial" w:cs="Arial"/>
          <w:sz w:val="24"/>
        </w:rPr>
        <w:tab/>
        <w:t>converted, on or after 20 April 2012, from one or more buildings that, before that date, were used for a purpose other than providing residential care to care recipients through a residential care service; and</w:t>
      </w:r>
    </w:p>
    <w:p w14:paraId="0EADBDB4" w14:textId="77777777" w:rsidR="006E5D53" w:rsidRPr="006B0C73" w:rsidRDefault="006E5D53" w:rsidP="00FB150F">
      <w:pPr>
        <w:pStyle w:val="paragraph"/>
        <w:rPr>
          <w:rFonts w:ascii="Arial" w:hAnsi="Arial" w:cs="Arial"/>
          <w:sz w:val="24"/>
        </w:rPr>
      </w:pPr>
      <w:r w:rsidRPr="006B0C73">
        <w:rPr>
          <w:rFonts w:ascii="Arial" w:hAnsi="Arial" w:cs="Arial"/>
          <w:sz w:val="24"/>
        </w:rPr>
        <w:tab/>
        <w:t>(c)</w:t>
      </w:r>
      <w:r w:rsidRPr="006B0C73">
        <w:rPr>
          <w:rFonts w:ascii="Arial" w:hAnsi="Arial" w:cs="Arial"/>
          <w:sz w:val="24"/>
        </w:rPr>
        <w:tab/>
        <w:t>none of those buildings had been used, before 20 April 2012, to provide residential care to care recipients through a residential care service.</w:t>
      </w:r>
    </w:p>
    <w:p w14:paraId="3A534934" w14:textId="77777777" w:rsidR="006E5D53" w:rsidRDefault="006E5D53" w:rsidP="00FB150F">
      <w:pPr>
        <w:spacing w:line="276" w:lineRule="auto"/>
        <w:rPr>
          <w:rFonts w:ascii="Arial" w:eastAsiaTheme="minorEastAsia" w:hAnsi="Arial" w:cs="Arial"/>
          <w:lang w:val="en-AU"/>
        </w:rPr>
      </w:pPr>
    </w:p>
    <w:p w14:paraId="282C2D2E" w14:textId="77777777" w:rsidR="004168C6" w:rsidRPr="006B0C73" w:rsidRDefault="004168C6" w:rsidP="00FB150F">
      <w:pPr>
        <w:pStyle w:val="Heading4"/>
        <w:rPr>
          <w:rFonts w:eastAsiaTheme="minorEastAsia"/>
        </w:rPr>
      </w:pPr>
      <w:r w:rsidRPr="006B0C73">
        <w:rPr>
          <w:rFonts w:eastAsiaTheme="minorEastAsia"/>
        </w:rPr>
        <w:t>Refurbished facilities</w:t>
      </w:r>
    </w:p>
    <w:p w14:paraId="41CDF6A8"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Services in refurbished </w:t>
      </w:r>
      <w:r w:rsidR="008243A9" w:rsidRPr="006B0C73">
        <w:rPr>
          <w:rFonts w:ascii="Arial" w:eastAsiaTheme="minorEastAsia" w:hAnsi="Arial" w:cs="Arial"/>
          <w:lang w:val="en-AU"/>
        </w:rPr>
        <w:t>facilities</w:t>
      </w:r>
      <w:r w:rsidRPr="006B0C73">
        <w:rPr>
          <w:rFonts w:ascii="Arial" w:eastAsiaTheme="minorEastAsia" w:hAnsi="Arial" w:cs="Arial"/>
          <w:lang w:val="en-AU"/>
        </w:rPr>
        <w:t xml:space="preserve"> are required to apply to the Secretary of the Department for a determination that their service is significantly refurbished. </w:t>
      </w:r>
    </w:p>
    <w:p w14:paraId="157C66AC" w14:textId="77777777" w:rsidR="003961C1" w:rsidRPr="006B0C73" w:rsidRDefault="003961C1" w:rsidP="006B0C73">
      <w:pPr>
        <w:pStyle w:val="Heading2"/>
        <w:rPr>
          <w:rFonts w:eastAsiaTheme="minorEastAsia"/>
          <w:lang w:val="en-AU"/>
        </w:rPr>
      </w:pPr>
      <w:bookmarkStart w:id="14" w:name="_Toc387333369"/>
      <w:bookmarkStart w:id="15" w:name="_Toc418521862"/>
      <w:r w:rsidRPr="006B0C73">
        <w:rPr>
          <w:rFonts w:eastAsiaTheme="minorEastAsia"/>
          <w:lang w:val="en-AU"/>
        </w:rPr>
        <w:t>1.</w:t>
      </w:r>
      <w:r w:rsidR="006076AE">
        <w:rPr>
          <w:rFonts w:eastAsiaTheme="minorEastAsia"/>
          <w:lang w:val="en-AU"/>
        </w:rPr>
        <w:t>4</w:t>
      </w:r>
      <w:r w:rsidRPr="006B0C73">
        <w:rPr>
          <w:rFonts w:eastAsiaTheme="minorEastAsia"/>
          <w:lang w:val="en-AU"/>
        </w:rPr>
        <w:tab/>
        <w:t>Seeking a determination</w:t>
      </w:r>
      <w:bookmarkEnd w:id="14"/>
      <w:bookmarkEnd w:id="15"/>
    </w:p>
    <w:p w14:paraId="607B8D94"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There are </w:t>
      </w:r>
      <w:r w:rsidRPr="006B0C73">
        <w:rPr>
          <w:rFonts w:ascii="Arial" w:eastAsiaTheme="minorEastAsia" w:hAnsi="Arial" w:cs="Arial"/>
          <w:b/>
          <w:lang w:val="en-AU"/>
        </w:rPr>
        <w:t>two pathways</w:t>
      </w:r>
      <w:r w:rsidRPr="006B0C73">
        <w:rPr>
          <w:rFonts w:ascii="Arial" w:eastAsiaTheme="minorEastAsia" w:hAnsi="Arial" w:cs="Arial"/>
          <w:lang w:val="en-AU"/>
        </w:rPr>
        <w:t xml:space="preserve"> to seek a determination from the Secretary that a service is significantly refurbished and therefore eligible to receive the higher accommodation supplement. </w:t>
      </w:r>
    </w:p>
    <w:p w14:paraId="7EF35056" w14:textId="77777777" w:rsidR="003961C1" w:rsidRPr="006B0C73" w:rsidRDefault="003961C1" w:rsidP="00FB150F">
      <w:pPr>
        <w:spacing w:line="276" w:lineRule="auto"/>
        <w:rPr>
          <w:rFonts w:ascii="Arial" w:eastAsiaTheme="minorEastAsia" w:hAnsi="Arial" w:cs="Arial"/>
          <w:lang w:val="en-AU"/>
        </w:rPr>
      </w:pPr>
    </w:p>
    <w:p w14:paraId="575DF0D2" w14:textId="5E7B6839"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The main pathway is to apply for ‘standard approval’, which is for services with completed refurbishments. </w:t>
      </w:r>
      <w:r w:rsidR="00D92D3C">
        <w:rPr>
          <w:rFonts w:ascii="Arial" w:eastAsiaTheme="minorEastAsia" w:hAnsi="Arial" w:cs="Arial"/>
          <w:lang w:val="en-AU"/>
        </w:rPr>
        <w:t>S</w:t>
      </w:r>
      <w:r w:rsidR="0011316B" w:rsidRPr="00C13A29">
        <w:rPr>
          <w:rFonts w:ascii="Arial" w:eastAsiaTheme="minorEastAsia" w:hAnsi="Arial" w:cs="Arial"/>
          <w:lang w:val="en-AU"/>
        </w:rPr>
        <w:t xml:space="preserve">ervices with a </w:t>
      </w:r>
      <w:r w:rsidR="0011316B" w:rsidRPr="00FB150F">
        <w:rPr>
          <w:rFonts w:ascii="Arial" w:eastAsiaTheme="minorEastAsia" w:hAnsi="Arial" w:cs="Arial"/>
          <w:lang w:val="en-AU"/>
        </w:rPr>
        <w:t>proposed</w:t>
      </w:r>
      <w:r w:rsidR="0011316B" w:rsidRPr="006B0C73">
        <w:rPr>
          <w:rFonts w:ascii="Arial" w:eastAsiaTheme="minorEastAsia" w:hAnsi="Arial" w:cs="Arial"/>
          <w:lang w:val="en-AU"/>
        </w:rPr>
        <w:t xml:space="preserve"> refurbishment may</w:t>
      </w:r>
      <w:r w:rsidR="00AC73DE" w:rsidRPr="00C13A29">
        <w:rPr>
          <w:rFonts w:ascii="Arial" w:eastAsiaTheme="minorEastAsia" w:hAnsi="Arial" w:cs="Arial"/>
          <w:lang w:val="en-AU"/>
        </w:rPr>
        <w:t xml:space="preserve"> wish to</w:t>
      </w:r>
      <w:r w:rsidR="0011316B" w:rsidRPr="00C13A29">
        <w:rPr>
          <w:rFonts w:ascii="Arial" w:eastAsiaTheme="minorEastAsia" w:hAnsi="Arial" w:cs="Arial"/>
          <w:lang w:val="en-AU"/>
        </w:rPr>
        <w:t xml:space="preserve"> </w:t>
      </w:r>
      <w:r w:rsidRPr="006B0C73">
        <w:rPr>
          <w:rFonts w:ascii="Arial" w:eastAsiaTheme="minorEastAsia" w:hAnsi="Arial" w:cs="Arial"/>
          <w:lang w:val="en-AU"/>
        </w:rPr>
        <w:t>apply for ‘pre-approval’, which is an optional route that comprises two-stages (pre-approval and confirmation).</w:t>
      </w:r>
      <w:r w:rsidR="0011316B" w:rsidRPr="006B0C73">
        <w:rPr>
          <w:rFonts w:ascii="Arial" w:eastAsiaTheme="minorEastAsia" w:hAnsi="Arial" w:cs="Arial"/>
          <w:lang w:val="en-AU"/>
        </w:rPr>
        <w:t xml:space="preserve"> The two pathways are discussed below.</w:t>
      </w:r>
    </w:p>
    <w:p w14:paraId="49EC929D" w14:textId="77777777" w:rsidR="003961C1" w:rsidRPr="006B0C73" w:rsidRDefault="003961C1" w:rsidP="00FB150F">
      <w:pPr>
        <w:pStyle w:val="Heading3"/>
        <w:rPr>
          <w:rFonts w:eastAsiaTheme="minorEastAsia"/>
          <w:lang w:val="en-AU"/>
        </w:rPr>
      </w:pPr>
      <w:bookmarkStart w:id="16" w:name="_Toc387333370"/>
      <w:bookmarkStart w:id="17" w:name="_Toc418521863"/>
      <w:r w:rsidRPr="006B0C73">
        <w:rPr>
          <w:rFonts w:eastAsiaTheme="minorEastAsia"/>
          <w:lang w:val="en-AU"/>
        </w:rPr>
        <w:t>1.</w:t>
      </w:r>
      <w:r w:rsidR="006076AE">
        <w:rPr>
          <w:rFonts w:eastAsiaTheme="minorEastAsia"/>
          <w:lang w:val="en-AU"/>
        </w:rPr>
        <w:t>4</w:t>
      </w:r>
      <w:r w:rsidRPr="006B0C73">
        <w:rPr>
          <w:rFonts w:eastAsiaTheme="minorEastAsia"/>
          <w:lang w:val="en-AU"/>
        </w:rPr>
        <w:t>.1</w:t>
      </w:r>
      <w:r w:rsidRPr="006B0C73">
        <w:rPr>
          <w:rFonts w:eastAsiaTheme="minorEastAsia"/>
          <w:lang w:val="en-AU"/>
        </w:rPr>
        <w:tab/>
        <w:t>Standard approval – for services with completed refurbishments</w:t>
      </w:r>
      <w:bookmarkEnd w:id="16"/>
      <w:bookmarkEnd w:id="17"/>
    </w:p>
    <w:p w14:paraId="13C16136" w14:textId="77777777" w:rsidR="006E6451" w:rsidRDefault="003961C1" w:rsidP="00FB150F">
      <w:pPr>
        <w:spacing w:after="200" w:line="276" w:lineRule="auto"/>
        <w:rPr>
          <w:rFonts w:ascii="Arial" w:eastAsiaTheme="minorEastAsia" w:hAnsi="Arial" w:cs="Arial"/>
          <w:szCs w:val="20"/>
          <w:lang w:val="en-AU"/>
        </w:rPr>
      </w:pPr>
      <w:r w:rsidRPr="006B0C73">
        <w:rPr>
          <w:rFonts w:ascii="Arial" w:eastAsiaTheme="minorEastAsia" w:hAnsi="Arial" w:cs="Arial"/>
          <w:szCs w:val="20"/>
          <w:lang w:val="en-AU"/>
        </w:rPr>
        <w:t>Services of refurbished facilities can apply to receive a determination from the Secretary that the service is significantly refurbished by submitting an application for standard approval. Standard approval may only be sought</w:t>
      </w:r>
      <w:r w:rsidR="006E6451">
        <w:rPr>
          <w:rFonts w:ascii="Arial" w:eastAsiaTheme="minorEastAsia" w:hAnsi="Arial" w:cs="Arial"/>
          <w:szCs w:val="20"/>
          <w:lang w:val="en-AU"/>
        </w:rPr>
        <w:t xml:space="preserve">; </w:t>
      </w:r>
    </w:p>
    <w:p w14:paraId="7CBB15BA" w14:textId="77777777" w:rsidR="006E6451" w:rsidRDefault="003961C1" w:rsidP="004B0DF1">
      <w:pPr>
        <w:pStyle w:val="ListParagraph"/>
        <w:numPr>
          <w:ilvl w:val="0"/>
          <w:numId w:val="46"/>
        </w:numPr>
        <w:rPr>
          <w:rFonts w:ascii="Arial" w:hAnsi="Arial" w:cs="Arial"/>
          <w:szCs w:val="20"/>
        </w:rPr>
      </w:pPr>
      <w:r w:rsidRPr="004B0DF1">
        <w:rPr>
          <w:rFonts w:ascii="Arial" w:hAnsi="Arial" w:cs="Arial"/>
          <w:szCs w:val="20"/>
        </w:rPr>
        <w:t xml:space="preserve">after completion of the </w:t>
      </w:r>
      <w:r w:rsidRPr="004B0DF1">
        <w:rPr>
          <w:rFonts w:ascii="Arial" w:hAnsi="Arial" w:cs="Arial"/>
        </w:rPr>
        <w:t>refurbishment</w:t>
      </w:r>
      <w:r w:rsidR="006E6451">
        <w:rPr>
          <w:rFonts w:ascii="Arial" w:hAnsi="Arial" w:cs="Arial"/>
        </w:rPr>
        <w:t xml:space="preserve">; </w:t>
      </w:r>
      <w:r w:rsidRPr="004B0DF1">
        <w:rPr>
          <w:rFonts w:ascii="Arial" w:hAnsi="Arial" w:cs="Arial"/>
        </w:rPr>
        <w:t xml:space="preserve"> </w:t>
      </w:r>
      <w:r w:rsidRPr="004B0DF1">
        <w:rPr>
          <w:rFonts w:ascii="Arial" w:hAnsi="Arial" w:cs="Arial"/>
          <w:szCs w:val="20"/>
        </w:rPr>
        <w:t xml:space="preserve">or </w:t>
      </w:r>
    </w:p>
    <w:p w14:paraId="303D7ADB" w14:textId="77777777" w:rsidR="00DE1014" w:rsidRPr="004B0DF1" w:rsidRDefault="003961C1" w:rsidP="004B0DF1">
      <w:pPr>
        <w:pStyle w:val="ListParagraph"/>
        <w:numPr>
          <w:ilvl w:val="0"/>
          <w:numId w:val="46"/>
        </w:numPr>
        <w:jc w:val="left"/>
        <w:rPr>
          <w:rFonts w:ascii="Arial" w:hAnsi="Arial" w:cs="Arial"/>
          <w:szCs w:val="20"/>
        </w:rPr>
      </w:pPr>
      <w:r w:rsidRPr="004B0DF1">
        <w:rPr>
          <w:rFonts w:ascii="Arial" w:hAnsi="Arial" w:cs="Arial"/>
          <w:szCs w:val="20"/>
        </w:rPr>
        <w:t>where the refurbishment is sufficiently advanced to qualify based on completed work</w:t>
      </w:r>
      <w:r w:rsidR="00085F7E">
        <w:rPr>
          <w:rFonts w:ascii="Arial" w:hAnsi="Arial" w:cs="Arial"/>
          <w:szCs w:val="20"/>
        </w:rPr>
        <w:t>.</w:t>
      </w:r>
      <w:r w:rsidR="00C01CFF">
        <w:rPr>
          <w:rFonts w:ascii="Arial" w:hAnsi="Arial" w:cs="Arial"/>
          <w:szCs w:val="20"/>
        </w:rPr>
        <w:t xml:space="preserve"> </w:t>
      </w:r>
    </w:p>
    <w:p w14:paraId="419EE7D2" w14:textId="3F5A3397" w:rsidR="007A57DF" w:rsidRDefault="007A57DF" w:rsidP="004B0DF1">
      <w:pPr>
        <w:rPr>
          <w:rFonts w:ascii="Arial" w:eastAsiaTheme="minorEastAsia" w:hAnsi="Arial" w:cs="Arial"/>
          <w:szCs w:val="20"/>
          <w:lang w:val="en-AU"/>
        </w:rPr>
      </w:pPr>
      <w:r>
        <w:rPr>
          <w:rFonts w:ascii="Arial" w:eastAsiaTheme="minorEastAsia" w:hAnsi="Arial" w:cs="Arial"/>
          <w:szCs w:val="20"/>
        </w:rPr>
        <w:t xml:space="preserve">It is a requirement of Standard applications that </w:t>
      </w:r>
      <w:r w:rsidR="00247CB4">
        <w:rPr>
          <w:rFonts w:ascii="Arial" w:eastAsiaTheme="minorEastAsia" w:hAnsi="Arial" w:cs="Arial"/>
          <w:szCs w:val="20"/>
        </w:rPr>
        <w:t xml:space="preserve">all the work </w:t>
      </w:r>
      <w:r w:rsidR="00EB78BD">
        <w:rPr>
          <w:rFonts w:ascii="Arial" w:eastAsiaTheme="minorEastAsia" w:hAnsi="Arial" w:cs="Arial"/>
          <w:szCs w:val="20"/>
        </w:rPr>
        <w:t xml:space="preserve">set out in the application </w:t>
      </w:r>
      <w:r>
        <w:rPr>
          <w:rFonts w:ascii="Arial" w:eastAsiaTheme="minorEastAsia" w:hAnsi="Arial" w:cs="Arial"/>
          <w:szCs w:val="20"/>
        </w:rPr>
        <w:t xml:space="preserve">be completed at the time of </w:t>
      </w:r>
      <w:r w:rsidR="00EB78BD">
        <w:rPr>
          <w:rFonts w:ascii="Arial" w:eastAsiaTheme="minorEastAsia" w:hAnsi="Arial" w:cs="Arial"/>
          <w:szCs w:val="20"/>
        </w:rPr>
        <w:t xml:space="preserve">submitting the </w:t>
      </w:r>
      <w:r>
        <w:rPr>
          <w:rFonts w:ascii="Arial" w:eastAsiaTheme="minorEastAsia" w:hAnsi="Arial" w:cs="Arial"/>
          <w:szCs w:val="20"/>
        </w:rPr>
        <w:t>application.</w:t>
      </w:r>
      <w:r>
        <w:rPr>
          <w:rFonts w:ascii="Arial" w:eastAsiaTheme="minorEastAsia" w:hAnsi="Arial" w:cs="Arial"/>
          <w:szCs w:val="20"/>
          <w:lang w:val="en-AU"/>
        </w:rPr>
        <w:t xml:space="preserve"> </w:t>
      </w:r>
      <w:r w:rsidR="0012534E">
        <w:rPr>
          <w:rFonts w:ascii="Arial" w:eastAsiaTheme="minorEastAsia" w:hAnsi="Arial" w:cs="Arial"/>
          <w:szCs w:val="20"/>
          <w:lang w:val="en-AU"/>
        </w:rPr>
        <w:t>I</w:t>
      </w:r>
      <w:r w:rsidR="00EB78BD">
        <w:rPr>
          <w:rFonts w:ascii="Arial" w:eastAsiaTheme="minorEastAsia" w:hAnsi="Arial" w:cs="Arial"/>
          <w:szCs w:val="20"/>
          <w:lang w:val="en-AU"/>
        </w:rPr>
        <w:t xml:space="preserve">ncomplete </w:t>
      </w:r>
      <w:r w:rsidR="007177A2">
        <w:rPr>
          <w:rFonts w:ascii="Arial" w:eastAsiaTheme="minorEastAsia" w:hAnsi="Arial" w:cs="Arial"/>
          <w:szCs w:val="20"/>
          <w:lang w:val="en-AU"/>
        </w:rPr>
        <w:t>work</w:t>
      </w:r>
      <w:r w:rsidR="0012534E">
        <w:rPr>
          <w:rFonts w:ascii="Arial" w:eastAsiaTheme="minorEastAsia" w:hAnsi="Arial" w:cs="Arial"/>
          <w:szCs w:val="20"/>
          <w:lang w:val="en-AU"/>
        </w:rPr>
        <w:t xml:space="preserve"> will not be considered in assessing eligibility.</w:t>
      </w:r>
    </w:p>
    <w:p w14:paraId="083028FA" w14:textId="77777777" w:rsidR="007177A2" w:rsidRDefault="007177A2" w:rsidP="004B0DF1">
      <w:pPr>
        <w:rPr>
          <w:rFonts w:ascii="Arial" w:eastAsiaTheme="minorEastAsia" w:hAnsi="Arial" w:cs="Arial"/>
          <w:szCs w:val="20"/>
        </w:rPr>
      </w:pPr>
    </w:p>
    <w:p w14:paraId="3AA0AF73" w14:textId="77777777" w:rsidR="00DE1014" w:rsidRDefault="005674AE" w:rsidP="004B0DF1">
      <w:pPr>
        <w:rPr>
          <w:rFonts w:ascii="Arial" w:eastAsiaTheme="minorEastAsia" w:hAnsi="Arial" w:cs="Arial"/>
          <w:szCs w:val="20"/>
        </w:rPr>
      </w:pPr>
      <w:r>
        <w:rPr>
          <w:rFonts w:ascii="Arial" w:eastAsiaTheme="minorEastAsia" w:hAnsi="Arial" w:cs="Arial"/>
          <w:szCs w:val="20"/>
        </w:rPr>
        <w:t>A</w:t>
      </w:r>
      <w:r w:rsidR="00DE1014">
        <w:rPr>
          <w:rFonts w:ascii="Arial" w:eastAsiaTheme="minorEastAsia" w:hAnsi="Arial" w:cs="Arial"/>
          <w:szCs w:val="20"/>
        </w:rPr>
        <w:t>pplicant</w:t>
      </w:r>
      <w:r>
        <w:rPr>
          <w:rFonts w:ascii="Arial" w:eastAsiaTheme="minorEastAsia" w:hAnsi="Arial" w:cs="Arial"/>
          <w:szCs w:val="20"/>
        </w:rPr>
        <w:t>s</w:t>
      </w:r>
      <w:r w:rsidR="00DE1014">
        <w:rPr>
          <w:rFonts w:ascii="Arial" w:eastAsiaTheme="minorEastAsia" w:hAnsi="Arial" w:cs="Arial"/>
          <w:szCs w:val="20"/>
        </w:rPr>
        <w:t xml:space="preserve"> will be required to demonstrate that the scope of work set out in the application has been completed. </w:t>
      </w:r>
    </w:p>
    <w:p w14:paraId="4177A432" w14:textId="77777777" w:rsidR="00DE1014" w:rsidRDefault="00DE1014" w:rsidP="004B0DF1">
      <w:pPr>
        <w:rPr>
          <w:rFonts w:ascii="Arial" w:eastAsiaTheme="minorEastAsia" w:hAnsi="Arial" w:cs="Arial"/>
          <w:szCs w:val="20"/>
        </w:rPr>
      </w:pPr>
    </w:p>
    <w:p w14:paraId="25E2EEB4" w14:textId="77777777" w:rsidR="003961C1" w:rsidRPr="006B0C73" w:rsidRDefault="003961C1" w:rsidP="00FB150F">
      <w:pPr>
        <w:spacing w:after="200" w:line="276" w:lineRule="auto"/>
        <w:rPr>
          <w:rFonts w:ascii="Arial" w:eastAsiaTheme="minorEastAsia" w:hAnsi="Arial" w:cs="Arial"/>
          <w:szCs w:val="20"/>
          <w:lang w:val="en-AU"/>
        </w:rPr>
      </w:pPr>
      <w:r w:rsidRPr="006B0C73">
        <w:rPr>
          <w:rFonts w:ascii="Arial" w:eastAsiaTheme="minorEastAsia" w:hAnsi="Arial" w:cs="Arial"/>
          <w:szCs w:val="20"/>
          <w:lang w:val="en-AU"/>
        </w:rPr>
        <w:t>A service will be determined to be significantly refurbished if it meets the significant refurbishment eligibility criteria (see ‘Part 3 – Signi</w:t>
      </w:r>
      <w:r w:rsidR="0011316B" w:rsidRPr="00C13A29">
        <w:rPr>
          <w:rFonts w:ascii="Arial" w:eastAsiaTheme="minorEastAsia" w:hAnsi="Arial" w:cs="Arial"/>
          <w:szCs w:val="20"/>
          <w:lang w:val="en-AU"/>
        </w:rPr>
        <w:t>ficant Refurbishment Criteria’) set out in the Principles.</w:t>
      </w:r>
      <w:r w:rsidR="001363F7" w:rsidRPr="00C13A29">
        <w:rPr>
          <w:rFonts w:ascii="Arial" w:eastAsiaTheme="minorEastAsia" w:hAnsi="Arial" w:cs="Arial"/>
          <w:szCs w:val="20"/>
          <w:lang w:val="en-AU"/>
        </w:rPr>
        <w:t xml:space="preserve"> The Secretary will advise a decision within 60 days of receiving the application, unless additional information is requested to assess t</w:t>
      </w:r>
      <w:r w:rsidR="001363F7" w:rsidRPr="006B0C73">
        <w:rPr>
          <w:rFonts w:ascii="Arial" w:eastAsiaTheme="minorEastAsia" w:hAnsi="Arial" w:cs="Arial"/>
          <w:szCs w:val="20"/>
          <w:lang w:val="en-AU"/>
        </w:rPr>
        <w:t>he application.</w:t>
      </w:r>
      <w:r w:rsidR="00816E06" w:rsidRPr="006B0C73">
        <w:rPr>
          <w:rFonts w:ascii="Arial" w:eastAsiaTheme="minorEastAsia" w:hAnsi="Arial" w:cs="Arial"/>
          <w:szCs w:val="20"/>
          <w:lang w:val="en-AU"/>
        </w:rPr>
        <w:t xml:space="preserve"> </w:t>
      </w:r>
    </w:p>
    <w:p w14:paraId="0DEC2F62" w14:textId="77777777" w:rsidR="003961C1" w:rsidRPr="006B0C73" w:rsidRDefault="003961C1" w:rsidP="00FB150F">
      <w:pPr>
        <w:pStyle w:val="Heading3"/>
        <w:rPr>
          <w:rFonts w:eastAsiaTheme="minorEastAsia"/>
          <w:lang w:val="en-AU"/>
        </w:rPr>
      </w:pPr>
      <w:bookmarkStart w:id="18" w:name="_Toc387333371"/>
      <w:bookmarkStart w:id="19" w:name="_Toc418521864"/>
      <w:r w:rsidRPr="006B0C73">
        <w:rPr>
          <w:rFonts w:eastAsiaTheme="minorEastAsia"/>
          <w:lang w:val="en-AU"/>
        </w:rPr>
        <w:t>1.</w:t>
      </w:r>
      <w:r w:rsidR="006076AE">
        <w:rPr>
          <w:rFonts w:eastAsiaTheme="minorEastAsia"/>
          <w:lang w:val="en-AU"/>
        </w:rPr>
        <w:t>4</w:t>
      </w:r>
      <w:r w:rsidRPr="006B0C73">
        <w:rPr>
          <w:rFonts w:eastAsiaTheme="minorEastAsia"/>
          <w:lang w:val="en-AU"/>
        </w:rPr>
        <w:t>.2</w:t>
      </w:r>
      <w:r w:rsidRPr="006B0C73">
        <w:rPr>
          <w:rFonts w:eastAsiaTheme="minorEastAsia"/>
          <w:lang w:val="en-AU"/>
        </w:rPr>
        <w:tab/>
        <w:t>Pre-approval – for services with proposed refurbishments (optional)</w:t>
      </w:r>
      <w:bookmarkEnd w:id="18"/>
      <w:bookmarkEnd w:id="19"/>
    </w:p>
    <w:p w14:paraId="38E27AB9"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To assist with planning, services may elect to apply for pre-approval for a proposed refurbishment prior to commencement of the project. Pre-approval is a conditional determination by the Secretary</w:t>
      </w:r>
      <w:r w:rsidR="00816E06" w:rsidRPr="006B0C73">
        <w:rPr>
          <w:rFonts w:ascii="Arial" w:eastAsiaTheme="minorEastAsia" w:hAnsi="Arial" w:cs="Arial"/>
          <w:lang w:val="en-AU"/>
        </w:rPr>
        <w:t xml:space="preserve"> that is granted on the basis that the proposed work, if completed as planned, is expected to meet the eligibility criteria </w:t>
      </w:r>
      <w:r w:rsidRPr="006B0C73">
        <w:rPr>
          <w:rFonts w:ascii="Arial" w:eastAsiaTheme="minorEastAsia" w:hAnsi="Arial" w:cs="Arial"/>
          <w:szCs w:val="20"/>
          <w:lang w:val="en-AU"/>
        </w:rPr>
        <w:t>(see ‘Part 3 – Significant Refurbishment Criteria’)</w:t>
      </w:r>
      <w:r w:rsidR="00816E06" w:rsidRPr="00C13A29">
        <w:rPr>
          <w:rFonts w:ascii="Arial" w:eastAsiaTheme="minorEastAsia" w:hAnsi="Arial" w:cs="Arial"/>
          <w:szCs w:val="20"/>
          <w:lang w:val="en-AU"/>
        </w:rPr>
        <w:t xml:space="preserve"> set out in the Principles</w:t>
      </w:r>
      <w:r w:rsidRPr="00C13A29">
        <w:rPr>
          <w:rFonts w:ascii="Arial" w:eastAsiaTheme="minorEastAsia" w:hAnsi="Arial" w:cs="Arial"/>
          <w:szCs w:val="20"/>
          <w:lang w:val="en-AU"/>
        </w:rPr>
        <w:t>.</w:t>
      </w:r>
      <w:r w:rsidRPr="00C13A29">
        <w:rPr>
          <w:rFonts w:ascii="Arial" w:eastAsiaTheme="minorEastAsia" w:hAnsi="Arial" w:cs="Arial"/>
          <w:lang w:val="en-AU"/>
        </w:rPr>
        <w:t xml:space="preserve"> </w:t>
      </w:r>
      <w:r w:rsidR="00816E06" w:rsidRPr="006B0C73">
        <w:rPr>
          <w:rFonts w:ascii="Arial" w:eastAsiaTheme="minorEastAsia" w:hAnsi="Arial" w:cs="Arial"/>
          <w:szCs w:val="20"/>
          <w:lang w:val="en-AU"/>
        </w:rPr>
        <w:t xml:space="preserve">The Secretary will advise a decision within 60 days of receiving the application, unless additional information is requested to assess the application. </w:t>
      </w:r>
    </w:p>
    <w:p w14:paraId="638AE6EB" w14:textId="77777777" w:rsidR="003961C1" w:rsidRPr="006B0C73" w:rsidRDefault="003961C1" w:rsidP="00FB150F">
      <w:pPr>
        <w:spacing w:line="276" w:lineRule="auto"/>
        <w:rPr>
          <w:rFonts w:ascii="Arial" w:eastAsiaTheme="minorEastAsia" w:hAnsi="Arial" w:cs="Arial"/>
          <w:lang w:val="en-AU"/>
        </w:rPr>
      </w:pPr>
    </w:p>
    <w:p w14:paraId="62C9ABCC"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An application for pre-approval is not compulsory. </w:t>
      </w:r>
      <w:r w:rsidR="005674AE">
        <w:rPr>
          <w:rFonts w:ascii="Arial" w:eastAsiaTheme="minorEastAsia" w:hAnsi="Arial" w:cs="Arial"/>
          <w:lang w:val="en-AU"/>
        </w:rPr>
        <w:t xml:space="preserve">Providers are able to </w:t>
      </w:r>
      <w:r w:rsidRPr="006B0C73">
        <w:rPr>
          <w:rFonts w:ascii="Arial" w:eastAsiaTheme="minorEastAsia" w:hAnsi="Arial" w:cs="Arial"/>
          <w:lang w:val="en-AU"/>
        </w:rPr>
        <w:t>self-assess whether or not their planned refurbishment project would meet the eligibility criteria at completion</w:t>
      </w:r>
      <w:r w:rsidR="00BB3A07" w:rsidRPr="006B0C73">
        <w:rPr>
          <w:rFonts w:ascii="Arial" w:eastAsiaTheme="minorEastAsia" w:hAnsi="Arial" w:cs="Arial"/>
          <w:lang w:val="en-AU"/>
        </w:rPr>
        <w:t>,</w:t>
      </w:r>
      <w:r w:rsidRPr="006B0C73">
        <w:rPr>
          <w:rFonts w:ascii="Arial" w:eastAsiaTheme="minorEastAsia" w:hAnsi="Arial" w:cs="Arial"/>
          <w:lang w:val="en-AU"/>
        </w:rPr>
        <w:t xml:space="preserve"> without needing to seek pre-approval.</w:t>
      </w:r>
    </w:p>
    <w:p w14:paraId="6DD0968F" w14:textId="77777777" w:rsidR="003961C1" w:rsidRPr="00FB150F" w:rsidRDefault="003961C1" w:rsidP="00FB150F">
      <w:pPr>
        <w:pStyle w:val="Heading4"/>
        <w:rPr>
          <w:rFonts w:eastAsiaTheme="minorEastAsia"/>
          <w:lang w:val="en-AU"/>
        </w:rPr>
      </w:pPr>
      <w:bookmarkStart w:id="20" w:name="_Toc387333372"/>
      <w:r w:rsidRPr="006B0C73">
        <w:rPr>
          <w:rFonts w:eastAsiaTheme="minorEastAsia"/>
          <w:lang w:val="en-AU"/>
        </w:rPr>
        <w:t>Confirmation</w:t>
      </w:r>
      <w:bookmarkEnd w:id="20"/>
    </w:p>
    <w:p w14:paraId="762CE9E7" w14:textId="77777777" w:rsidR="003961C1" w:rsidRPr="00C13A29"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For proposed refurbishments that receive pre-approval, the higher accommodation supplement will not be payable until </w:t>
      </w:r>
      <w:r w:rsidR="008429CC" w:rsidRPr="00C13A29">
        <w:rPr>
          <w:rFonts w:ascii="Arial" w:eastAsiaTheme="minorEastAsia" w:hAnsi="Arial" w:cs="Arial"/>
          <w:lang w:val="en-AU"/>
        </w:rPr>
        <w:t>all criteria have been confirmed as met at the completion of the refurbishment.</w:t>
      </w:r>
    </w:p>
    <w:p w14:paraId="341629CC" w14:textId="77777777" w:rsidR="003961C1" w:rsidRPr="006B0C73" w:rsidRDefault="003961C1" w:rsidP="00FB150F">
      <w:pPr>
        <w:spacing w:line="276" w:lineRule="auto"/>
        <w:rPr>
          <w:rFonts w:ascii="Arial" w:eastAsiaTheme="minorEastAsia" w:hAnsi="Arial" w:cs="Arial"/>
          <w:lang w:val="en-AU"/>
        </w:rPr>
      </w:pPr>
    </w:p>
    <w:p w14:paraId="514E39B8" w14:textId="77777777" w:rsidR="005057F6"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Confirmation may only be submitted once the project has been completed or the refurbishment is sufficiently advanced to qualify based on completed work. </w:t>
      </w:r>
      <w:r w:rsidR="005674AE">
        <w:rPr>
          <w:rFonts w:ascii="Arial" w:eastAsiaTheme="minorEastAsia" w:hAnsi="Arial" w:cs="Arial"/>
          <w:szCs w:val="20"/>
        </w:rPr>
        <w:t xml:space="preserve">Applicants will be required to demonstrate that the scope of work that was set out in the pre-approval application has been completed. </w:t>
      </w:r>
    </w:p>
    <w:p w14:paraId="4109340A" w14:textId="77777777" w:rsidR="003961C1" w:rsidRPr="006B0C73" w:rsidRDefault="00816E06" w:rsidP="00FB150F">
      <w:pPr>
        <w:spacing w:line="276" w:lineRule="auto"/>
        <w:rPr>
          <w:rFonts w:ascii="Arial" w:eastAsiaTheme="minorEastAsia" w:hAnsi="Arial" w:cs="Arial"/>
          <w:lang w:val="en-AU"/>
        </w:rPr>
      </w:pPr>
      <w:r w:rsidRPr="006B0C73">
        <w:rPr>
          <w:rFonts w:ascii="Arial" w:eastAsiaTheme="minorEastAsia" w:hAnsi="Arial" w:cs="Arial"/>
          <w:lang w:val="en-AU"/>
        </w:rPr>
        <w:t>The Secretary will advise a decision within 28 days of receiving the confirmation of completion, unless additional information is requested.</w:t>
      </w:r>
    </w:p>
    <w:p w14:paraId="191E4890" w14:textId="77777777" w:rsidR="003961C1" w:rsidRPr="006B0C73" w:rsidRDefault="003961C1" w:rsidP="00FB150F">
      <w:pPr>
        <w:spacing w:line="276" w:lineRule="auto"/>
        <w:rPr>
          <w:rFonts w:ascii="Arial" w:eastAsiaTheme="minorEastAsia" w:hAnsi="Arial" w:cs="Arial"/>
          <w:lang w:val="en-AU"/>
        </w:rPr>
      </w:pPr>
    </w:p>
    <w:p w14:paraId="39D2897D"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Pre-approved refurbishment projects that have not fulfilled the </w:t>
      </w:r>
      <w:r w:rsidR="00816E06" w:rsidRPr="006B0C73">
        <w:rPr>
          <w:rFonts w:ascii="Arial" w:eastAsiaTheme="minorEastAsia" w:hAnsi="Arial" w:cs="Arial"/>
          <w:lang w:val="en-AU"/>
        </w:rPr>
        <w:t>eligibility requirements</w:t>
      </w:r>
      <w:r w:rsidRPr="006B0C73">
        <w:rPr>
          <w:rFonts w:ascii="Arial" w:eastAsiaTheme="minorEastAsia" w:hAnsi="Arial" w:cs="Arial"/>
          <w:lang w:val="en-AU"/>
        </w:rPr>
        <w:t xml:space="preserve"> at completion will not receive the higher accommodation supplement on the basis that the service has not been significantly refurbished.</w:t>
      </w:r>
    </w:p>
    <w:p w14:paraId="5CF15DB2" w14:textId="77777777" w:rsidR="000167E3" w:rsidRPr="006B0C73" w:rsidRDefault="000167E3" w:rsidP="00FB150F">
      <w:pPr>
        <w:spacing w:line="276" w:lineRule="auto"/>
        <w:rPr>
          <w:rFonts w:ascii="Arial" w:eastAsiaTheme="minorEastAsia" w:hAnsi="Arial" w:cs="Arial"/>
          <w:lang w:val="en-AU"/>
        </w:rPr>
      </w:pPr>
    </w:p>
    <w:p w14:paraId="32A454F9" w14:textId="77777777" w:rsidR="000167E3" w:rsidRPr="006B0C73" w:rsidRDefault="000167E3" w:rsidP="00FB150F">
      <w:pPr>
        <w:spacing w:line="276" w:lineRule="auto"/>
        <w:rPr>
          <w:rFonts w:ascii="Arial" w:eastAsiaTheme="minorEastAsia" w:hAnsi="Arial" w:cs="Arial"/>
          <w:szCs w:val="20"/>
          <w:lang w:val="en-AU"/>
        </w:rPr>
      </w:pPr>
      <w:r w:rsidRPr="006B0C73">
        <w:rPr>
          <w:rFonts w:ascii="Arial" w:eastAsiaTheme="minorEastAsia" w:hAnsi="Arial" w:cs="Arial"/>
          <w:szCs w:val="20"/>
          <w:lang w:val="en-AU"/>
        </w:rPr>
        <w:t>Further information on how to apply for either standard approval or pre-approval (and confirmation) is provided under ‘Part 2 – Application Process’.</w:t>
      </w:r>
    </w:p>
    <w:p w14:paraId="655CB018" w14:textId="77777777" w:rsidR="003961C1" w:rsidRPr="006B0C73" w:rsidRDefault="003961C1" w:rsidP="006B0C73">
      <w:pPr>
        <w:pStyle w:val="Heading2"/>
        <w:rPr>
          <w:rFonts w:eastAsiaTheme="minorEastAsia"/>
          <w:lang w:val="en-AU"/>
        </w:rPr>
      </w:pPr>
      <w:bookmarkStart w:id="21" w:name="_Toc387333373"/>
      <w:bookmarkStart w:id="22" w:name="_Toc418521865"/>
      <w:r w:rsidRPr="006B0C73">
        <w:rPr>
          <w:rFonts w:eastAsiaTheme="minorEastAsia"/>
          <w:lang w:val="en-AU"/>
        </w:rPr>
        <w:t>1.</w:t>
      </w:r>
      <w:r w:rsidR="006076AE">
        <w:rPr>
          <w:rFonts w:eastAsiaTheme="minorEastAsia"/>
          <w:lang w:val="en-AU"/>
        </w:rPr>
        <w:t>5</w:t>
      </w:r>
      <w:r w:rsidRPr="006B0C73">
        <w:rPr>
          <w:rFonts w:eastAsiaTheme="minorEastAsia"/>
          <w:lang w:val="en-AU"/>
        </w:rPr>
        <w:tab/>
      </w:r>
      <w:bookmarkEnd w:id="21"/>
      <w:r w:rsidRPr="006B0C73">
        <w:rPr>
          <w:rFonts w:eastAsiaTheme="minorEastAsia"/>
          <w:lang w:val="en-AU"/>
        </w:rPr>
        <w:t>Commencement of payment</w:t>
      </w:r>
      <w:bookmarkEnd w:id="22"/>
    </w:p>
    <w:p w14:paraId="2FDC682E" w14:textId="77777777" w:rsidR="003961C1" w:rsidRPr="004B0DF1" w:rsidRDefault="003961C1" w:rsidP="00FB150F">
      <w:pPr>
        <w:spacing w:after="60" w:line="276" w:lineRule="auto"/>
        <w:rPr>
          <w:rFonts w:ascii="Arial" w:eastAsiaTheme="minorEastAsia" w:hAnsi="Arial" w:cs="Arial"/>
          <w:u w:val="single"/>
          <w:lang w:val="en-AU"/>
        </w:rPr>
      </w:pPr>
      <w:r w:rsidRPr="004B0DF1">
        <w:rPr>
          <w:rFonts w:ascii="Arial" w:eastAsiaTheme="minorEastAsia" w:hAnsi="Arial" w:cs="Arial"/>
          <w:u w:val="single"/>
          <w:lang w:val="en-AU"/>
        </w:rPr>
        <w:t>Completed significant refurbishments without pre-approval</w:t>
      </w:r>
    </w:p>
    <w:p w14:paraId="35956FEC" w14:textId="77777777" w:rsidR="008429CC" w:rsidRPr="00C13A29" w:rsidRDefault="008429CC" w:rsidP="00FB150F">
      <w:pPr>
        <w:spacing w:after="200" w:line="276" w:lineRule="auto"/>
        <w:rPr>
          <w:rFonts w:ascii="Arial" w:eastAsiaTheme="minorEastAsia" w:hAnsi="Arial" w:cs="Arial"/>
          <w:lang w:val="en-AU"/>
        </w:rPr>
      </w:pPr>
      <w:r w:rsidRPr="006B0C73">
        <w:rPr>
          <w:rFonts w:ascii="Arial" w:eastAsiaTheme="minorEastAsia" w:hAnsi="Arial" w:cs="Arial"/>
          <w:lang w:val="en-AU"/>
        </w:rPr>
        <w:t xml:space="preserve">For services in refurbished facilities that meet the eligibility criteria for significant refurbishment, </w:t>
      </w:r>
      <w:r w:rsidR="003961C1" w:rsidRPr="00C13A29">
        <w:rPr>
          <w:rFonts w:ascii="Arial" w:eastAsiaTheme="minorEastAsia" w:hAnsi="Arial" w:cs="Arial"/>
          <w:lang w:val="en-AU"/>
        </w:rPr>
        <w:t>the higher accommodation supplement will be payable</w:t>
      </w:r>
      <w:r w:rsidRPr="00C13A29">
        <w:rPr>
          <w:rFonts w:ascii="Arial" w:eastAsiaTheme="minorEastAsia" w:hAnsi="Arial" w:cs="Arial"/>
          <w:lang w:val="en-AU"/>
        </w:rPr>
        <w:t>:</w:t>
      </w:r>
    </w:p>
    <w:p w14:paraId="40F387F4" w14:textId="77777777" w:rsidR="008429CC" w:rsidRPr="006B0C73" w:rsidRDefault="0036380E" w:rsidP="00FB150F">
      <w:pPr>
        <w:pStyle w:val="ListParagraph"/>
        <w:numPr>
          <w:ilvl w:val="0"/>
          <w:numId w:val="25"/>
        </w:numPr>
        <w:jc w:val="left"/>
        <w:rPr>
          <w:rFonts w:ascii="Arial" w:hAnsi="Arial" w:cs="Arial"/>
        </w:rPr>
      </w:pPr>
      <w:r w:rsidRPr="00C13A29">
        <w:rPr>
          <w:rFonts w:ascii="Arial" w:hAnsi="Arial" w:cs="Arial"/>
        </w:rPr>
        <w:t>if the refurbishment was</w:t>
      </w:r>
      <w:r w:rsidRPr="006B0C73">
        <w:rPr>
          <w:rFonts w:ascii="Arial" w:hAnsi="Arial" w:cs="Arial"/>
        </w:rPr>
        <w:t xml:space="preserve"> completed before 1 </w:t>
      </w:r>
      <w:r w:rsidR="003961C1" w:rsidRPr="006B0C73">
        <w:rPr>
          <w:rFonts w:ascii="Arial" w:hAnsi="Arial" w:cs="Arial"/>
        </w:rPr>
        <w:t xml:space="preserve">July </w:t>
      </w:r>
      <w:r w:rsidR="00133D08">
        <w:rPr>
          <w:rFonts w:ascii="Arial" w:hAnsi="Arial" w:cs="Arial"/>
        </w:rPr>
        <w:t>2016</w:t>
      </w:r>
      <w:r w:rsidR="00133D08" w:rsidRPr="006B0C73">
        <w:rPr>
          <w:rFonts w:ascii="Arial" w:hAnsi="Arial" w:cs="Arial"/>
        </w:rPr>
        <w:t xml:space="preserve"> </w:t>
      </w:r>
      <w:r w:rsidRPr="006B0C73">
        <w:rPr>
          <w:rFonts w:ascii="Arial" w:hAnsi="Arial" w:cs="Arial"/>
        </w:rPr>
        <w:t xml:space="preserve">and the application for the determination was received on or before 31 July </w:t>
      </w:r>
      <w:r w:rsidR="00133D08">
        <w:rPr>
          <w:rFonts w:ascii="Arial" w:hAnsi="Arial" w:cs="Arial"/>
        </w:rPr>
        <w:t>2016</w:t>
      </w:r>
      <w:r w:rsidR="00133D08" w:rsidRPr="006B0C73">
        <w:rPr>
          <w:rFonts w:ascii="Arial" w:hAnsi="Arial" w:cs="Arial"/>
        </w:rPr>
        <w:t xml:space="preserve"> </w:t>
      </w:r>
      <w:r w:rsidRPr="006B0C73">
        <w:rPr>
          <w:rFonts w:ascii="Arial" w:hAnsi="Arial" w:cs="Arial"/>
        </w:rPr>
        <w:t>–</w:t>
      </w:r>
      <w:r w:rsidR="00692880">
        <w:rPr>
          <w:rFonts w:ascii="Arial" w:hAnsi="Arial" w:cs="Arial"/>
        </w:rPr>
        <w:t xml:space="preserve"> from </w:t>
      </w:r>
      <w:r w:rsidRPr="006B0C73">
        <w:rPr>
          <w:rFonts w:ascii="Arial" w:hAnsi="Arial" w:cs="Arial"/>
        </w:rPr>
        <w:t xml:space="preserve">1 July </w:t>
      </w:r>
      <w:r w:rsidR="00133D08">
        <w:rPr>
          <w:rFonts w:ascii="Arial" w:hAnsi="Arial" w:cs="Arial"/>
        </w:rPr>
        <w:t>2016</w:t>
      </w:r>
      <w:r w:rsidRPr="006B0C73">
        <w:rPr>
          <w:rFonts w:ascii="Arial" w:hAnsi="Arial" w:cs="Arial"/>
        </w:rPr>
        <w:t>; or</w:t>
      </w:r>
    </w:p>
    <w:p w14:paraId="59B35F99" w14:textId="77777777" w:rsidR="003961C1" w:rsidRPr="006B0C73" w:rsidRDefault="0036380E" w:rsidP="00FB150F">
      <w:pPr>
        <w:pStyle w:val="ListParagraph"/>
        <w:numPr>
          <w:ilvl w:val="0"/>
          <w:numId w:val="25"/>
        </w:numPr>
        <w:jc w:val="left"/>
        <w:rPr>
          <w:rFonts w:ascii="Arial" w:hAnsi="Arial" w:cs="Arial"/>
        </w:rPr>
      </w:pPr>
      <w:r w:rsidRPr="006B0C73">
        <w:rPr>
          <w:rFonts w:ascii="Arial" w:hAnsi="Arial" w:cs="Arial"/>
        </w:rPr>
        <w:t>in any other case –</w:t>
      </w:r>
      <w:r w:rsidR="00692880">
        <w:rPr>
          <w:rFonts w:ascii="Arial" w:hAnsi="Arial" w:cs="Arial"/>
        </w:rPr>
        <w:t xml:space="preserve"> from</w:t>
      </w:r>
      <w:r w:rsidR="00004E8A">
        <w:rPr>
          <w:rFonts w:ascii="Arial" w:hAnsi="Arial" w:cs="Arial"/>
        </w:rPr>
        <w:t xml:space="preserve"> </w:t>
      </w:r>
      <w:r w:rsidRPr="006B0C73">
        <w:rPr>
          <w:rFonts w:ascii="Arial" w:hAnsi="Arial" w:cs="Arial"/>
        </w:rPr>
        <w:t xml:space="preserve">the </w:t>
      </w:r>
      <w:r w:rsidR="00692880">
        <w:rPr>
          <w:rFonts w:ascii="Arial" w:hAnsi="Arial" w:cs="Arial"/>
        </w:rPr>
        <w:t xml:space="preserve"> date* </w:t>
      </w:r>
      <w:r w:rsidR="00083702" w:rsidRPr="006B0C73">
        <w:rPr>
          <w:rFonts w:ascii="Arial" w:hAnsi="Arial" w:cs="Arial"/>
        </w:rPr>
        <w:t>the application was received</w:t>
      </w:r>
      <w:r w:rsidR="008429CC" w:rsidRPr="006B0C73">
        <w:rPr>
          <w:rFonts w:ascii="Arial" w:hAnsi="Arial" w:cs="Arial"/>
        </w:rPr>
        <w:t>.</w:t>
      </w:r>
    </w:p>
    <w:p w14:paraId="5167671E" w14:textId="77777777" w:rsidR="005B1507" w:rsidRDefault="005B1507">
      <w:pPr>
        <w:rPr>
          <w:rFonts w:ascii="Arial" w:eastAsiaTheme="minorEastAsia" w:hAnsi="Arial" w:cs="Arial"/>
          <w:u w:val="single"/>
          <w:lang w:val="en-AU"/>
        </w:rPr>
      </w:pPr>
      <w:r>
        <w:rPr>
          <w:rFonts w:ascii="Arial" w:eastAsiaTheme="minorEastAsia" w:hAnsi="Arial" w:cs="Arial"/>
          <w:u w:val="single"/>
          <w:lang w:val="en-AU"/>
        </w:rPr>
        <w:br w:type="page"/>
      </w:r>
    </w:p>
    <w:p w14:paraId="06EBD161" w14:textId="77777777" w:rsidR="003961C1" w:rsidRPr="004B0DF1" w:rsidRDefault="003961C1" w:rsidP="00FB150F">
      <w:pPr>
        <w:spacing w:after="60" w:line="276" w:lineRule="auto"/>
        <w:rPr>
          <w:rFonts w:ascii="Arial" w:eastAsiaTheme="minorEastAsia" w:hAnsi="Arial" w:cs="Arial"/>
          <w:u w:val="single"/>
          <w:lang w:val="en-AU"/>
        </w:rPr>
      </w:pPr>
      <w:r w:rsidRPr="004B0DF1">
        <w:rPr>
          <w:rFonts w:ascii="Arial" w:eastAsiaTheme="minorEastAsia" w:hAnsi="Arial" w:cs="Arial"/>
          <w:u w:val="single"/>
          <w:lang w:val="en-AU"/>
        </w:rPr>
        <w:t>Completed significant refurbishments with pre-approval</w:t>
      </w:r>
    </w:p>
    <w:p w14:paraId="1FCC23CC" w14:textId="77777777" w:rsidR="003961C1" w:rsidRPr="006B0C73" w:rsidRDefault="003961C1" w:rsidP="00FB150F">
      <w:pPr>
        <w:spacing w:after="200" w:line="276" w:lineRule="auto"/>
        <w:rPr>
          <w:rFonts w:ascii="Arial" w:eastAsiaTheme="minorEastAsia" w:hAnsi="Arial" w:cs="Arial"/>
          <w:lang w:val="en-AU"/>
        </w:rPr>
      </w:pPr>
      <w:r w:rsidRPr="006B0C73">
        <w:rPr>
          <w:rFonts w:ascii="Arial" w:eastAsiaTheme="minorEastAsia" w:hAnsi="Arial" w:cs="Arial"/>
          <w:lang w:val="en-AU"/>
        </w:rPr>
        <w:t xml:space="preserve">For </w:t>
      </w:r>
      <w:r w:rsidR="008429CC" w:rsidRPr="00C13A29">
        <w:rPr>
          <w:rFonts w:ascii="Arial" w:eastAsiaTheme="minorEastAsia" w:hAnsi="Arial" w:cs="Arial"/>
          <w:lang w:val="en-AU"/>
        </w:rPr>
        <w:t xml:space="preserve">services in facilities with proposed refurbishments that received pre-approval, </w:t>
      </w:r>
      <w:r w:rsidRPr="00C13A29">
        <w:rPr>
          <w:rFonts w:ascii="Arial" w:eastAsiaTheme="minorEastAsia" w:hAnsi="Arial" w:cs="Arial"/>
          <w:lang w:val="en-AU"/>
        </w:rPr>
        <w:t>the higher accommodation supplement will be payable from the date* on which confirmation of the comple</w:t>
      </w:r>
      <w:r w:rsidR="00083702" w:rsidRPr="006B0C73">
        <w:rPr>
          <w:rFonts w:ascii="Arial" w:eastAsiaTheme="minorEastAsia" w:hAnsi="Arial" w:cs="Arial"/>
          <w:lang w:val="en-AU"/>
        </w:rPr>
        <w:t>ted refurbishment is received by</w:t>
      </w:r>
      <w:r w:rsidRPr="006B0C73">
        <w:rPr>
          <w:rFonts w:ascii="Arial" w:eastAsiaTheme="minorEastAsia" w:hAnsi="Arial" w:cs="Arial"/>
          <w:lang w:val="en-AU"/>
        </w:rPr>
        <w:t xml:space="preserve"> the Department</w:t>
      </w:r>
      <w:r w:rsidR="008429CC" w:rsidRPr="006B0C73">
        <w:rPr>
          <w:rFonts w:ascii="Arial" w:eastAsiaTheme="minorEastAsia" w:hAnsi="Arial" w:cs="Arial"/>
          <w:lang w:val="en-AU"/>
        </w:rPr>
        <w:t xml:space="preserve">, provided all </w:t>
      </w:r>
      <w:r w:rsidR="00083702" w:rsidRPr="006B0C73">
        <w:rPr>
          <w:rFonts w:ascii="Arial" w:eastAsiaTheme="minorEastAsia" w:hAnsi="Arial" w:cs="Arial"/>
          <w:lang w:val="en-AU"/>
        </w:rPr>
        <w:t>criteria</w:t>
      </w:r>
      <w:r w:rsidR="008429CC" w:rsidRPr="006B0C73">
        <w:rPr>
          <w:rFonts w:ascii="Arial" w:eastAsiaTheme="minorEastAsia" w:hAnsi="Arial" w:cs="Arial"/>
          <w:lang w:val="en-AU"/>
        </w:rPr>
        <w:t xml:space="preserve"> have been satisfied</w:t>
      </w:r>
      <w:r w:rsidRPr="006B0C73">
        <w:rPr>
          <w:rFonts w:ascii="Arial" w:eastAsiaTheme="minorEastAsia" w:hAnsi="Arial" w:cs="Arial"/>
          <w:lang w:val="en-AU"/>
        </w:rPr>
        <w:t xml:space="preserve">. </w:t>
      </w:r>
    </w:p>
    <w:p w14:paraId="75860D5E" w14:textId="77777777" w:rsidR="003961C1" w:rsidRPr="006B0C73" w:rsidRDefault="003961C1" w:rsidP="00FB150F">
      <w:pPr>
        <w:spacing w:after="200" w:line="276" w:lineRule="auto"/>
        <w:rPr>
          <w:rFonts w:ascii="Arial" w:eastAsiaTheme="minorEastAsia" w:hAnsi="Arial" w:cs="Arial"/>
          <w:sz w:val="20"/>
          <w:szCs w:val="20"/>
          <w:lang w:val="en-AU"/>
        </w:rPr>
      </w:pPr>
      <w:r w:rsidRPr="006B0C73">
        <w:rPr>
          <w:rFonts w:ascii="Arial" w:eastAsiaTheme="minorEastAsia" w:hAnsi="Arial" w:cs="Arial"/>
          <w:sz w:val="20"/>
          <w:szCs w:val="20"/>
          <w:lang w:val="en-AU"/>
        </w:rPr>
        <w:t>*</w:t>
      </w:r>
      <w:r w:rsidR="0051788C">
        <w:rPr>
          <w:rFonts w:ascii="Arial" w:eastAsiaTheme="minorEastAsia" w:hAnsi="Arial" w:cs="Arial"/>
          <w:sz w:val="20"/>
          <w:szCs w:val="20"/>
          <w:lang w:val="en-AU"/>
        </w:rPr>
        <w:t>The higher accommodation supplement</w:t>
      </w:r>
      <w:r w:rsidR="0051788C" w:rsidRPr="006B0C73">
        <w:rPr>
          <w:rFonts w:ascii="Arial" w:eastAsiaTheme="minorEastAsia" w:hAnsi="Arial" w:cs="Arial"/>
          <w:sz w:val="20"/>
          <w:szCs w:val="20"/>
          <w:lang w:val="en-AU"/>
        </w:rPr>
        <w:t xml:space="preserve"> </w:t>
      </w:r>
      <w:r w:rsidRPr="006B0C73">
        <w:rPr>
          <w:rFonts w:ascii="Arial" w:eastAsiaTheme="minorEastAsia" w:hAnsi="Arial" w:cs="Arial"/>
          <w:sz w:val="20"/>
          <w:szCs w:val="20"/>
          <w:lang w:val="en-AU"/>
        </w:rPr>
        <w:t>will be backdated to this date</w:t>
      </w:r>
      <w:r w:rsidR="00133D08">
        <w:rPr>
          <w:rFonts w:ascii="Arial" w:eastAsiaTheme="minorEastAsia" w:hAnsi="Arial" w:cs="Arial"/>
          <w:sz w:val="20"/>
          <w:szCs w:val="20"/>
          <w:lang w:val="en-AU"/>
        </w:rPr>
        <w:t>.</w:t>
      </w:r>
    </w:p>
    <w:p w14:paraId="32BBBB32" w14:textId="77777777" w:rsidR="003961C1" w:rsidRPr="006B0C73" w:rsidRDefault="003961C1" w:rsidP="006B0C73">
      <w:pPr>
        <w:pStyle w:val="Heading2"/>
        <w:rPr>
          <w:rFonts w:eastAsiaTheme="minorEastAsia"/>
          <w:lang w:val="en-AU"/>
        </w:rPr>
      </w:pPr>
      <w:bookmarkStart w:id="23" w:name="_Toc387333374"/>
      <w:bookmarkStart w:id="24" w:name="_Toc418521866"/>
      <w:r w:rsidRPr="006B0C73">
        <w:rPr>
          <w:rFonts w:eastAsiaTheme="minorEastAsia"/>
          <w:lang w:val="en-AU"/>
        </w:rPr>
        <w:t>1.</w:t>
      </w:r>
      <w:r w:rsidR="006076AE">
        <w:rPr>
          <w:rFonts w:eastAsiaTheme="minorEastAsia"/>
          <w:lang w:val="en-AU"/>
        </w:rPr>
        <w:t>6</w:t>
      </w:r>
      <w:r w:rsidRPr="006B0C73">
        <w:rPr>
          <w:rFonts w:eastAsiaTheme="minorEastAsia"/>
          <w:lang w:val="en-AU"/>
        </w:rPr>
        <w:tab/>
      </w:r>
      <w:bookmarkEnd w:id="23"/>
      <w:r w:rsidRPr="006B0C73">
        <w:rPr>
          <w:rFonts w:eastAsiaTheme="minorEastAsia"/>
          <w:lang w:val="en-AU"/>
        </w:rPr>
        <w:t>Cessation of payment</w:t>
      </w:r>
      <w:bookmarkEnd w:id="24"/>
    </w:p>
    <w:p w14:paraId="6709444E" w14:textId="77777777" w:rsidR="003961C1" w:rsidRPr="006B0C73" w:rsidRDefault="003961C1" w:rsidP="00FB150F">
      <w:pPr>
        <w:spacing w:after="200" w:line="276" w:lineRule="auto"/>
        <w:rPr>
          <w:rFonts w:ascii="Arial" w:eastAsiaTheme="minorEastAsia" w:hAnsi="Arial" w:cs="Arial"/>
          <w:lang w:val="en-AU"/>
        </w:rPr>
      </w:pPr>
      <w:r w:rsidRPr="006B0C73">
        <w:rPr>
          <w:rFonts w:ascii="Arial" w:eastAsiaTheme="minorEastAsia" w:hAnsi="Arial" w:cs="Arial"/>
          <w:lang w:val="en-AU"/>
        </w:rPr>
        <w:t xml:space="preserve">A service’s eligibility for the higher accommodation supplement will be </w:t>
      </w:r>
      <w:r w:rsidR="00FB3412" w:rsidRPr="006B0C73">
        <w:rPr>
          <w:rFonts w:ascii="Arial" w:eastAsiaTheme="minorEastAsia" w:hAnsi="Arial" w:cs="Arial"/>
          <w:lang w:val="en-AU"/>
        </w:rPr>
        <w:t>revoked</w:t>
      </w:r>
      <w:r w:rsidR="00083702" w:rsidRPr="006B0C73">
        <w:rPr>
          <w:rFonts w:ascii="Arial" w:eastAsiaTheme="minorEastAsia" w:hAnsi="Arial" w:cs="Arial"/>
          <w:lang w:val="en-AU"/>
        </w:rPr>
        <w:t xml:space="preserve"> in the following circumstances:</w:t>
      </w:r>
    </w:p>
    <w:p w14:paraId="698E47B0" w14:textId="77777777" w:rsidR="003961C1" w:rsidRPr="006B0C73" w:rsidRDefault="003961C1" w:rsidP="00FB150F">
      <w:pPr>
        <w:numPr>
          <w:ilvl w:val="0"/>
          <w:numId w:val="28"/>
        </w:numPr>
        <w:spacing w:line="276" w:lineRule="auto"/>
        <w:contextualSpacing/>
        <w:rPr>
          <w:rFonts w:ascii="Arial" w:eastAsiaTheme="minorEastAsia" w:hAnsi="Arial" w:cs="Arial"/>
          <w:lang w:val="en-AU"/>
        </w:rPr>
      </w:pPr>
      <w:r w:rsidRPr="006B0C73">
        <w:rPr>
          <w:rFonts w:ascii="Arial" w:eastAsiaTheme="minorEastAsia" w:hAnsi="Arial" w:cs="Arial"/>
          <w:lang w:val="en-AU"/>
        </w:rPr>
        <w:t>the service relocates*</w:t>
      </w:r>
      <w:r w:rsidR="000A31B4">
        <w:rPr>
          <w:rFonts w:ascii="Arial" w:eastAsiaTheme="minorEastAsia" w:hAnsi="Arial" w:cs="Arial"/>
          <w:lang w:val="en-AU"/>
        </w:rPr>
        <w:t>*</w:t>
      </w:r>
      <w:r w:rsidRPr="006B0C73">
        <w:rPr>
          <w:rFonts w:ascii="Arial" w:eastAsiaTheme="minorEastAsia" w:hAnsi="Arial" w:cs="Arial"/>
          <w:lang w:val="en-AU"/>
        </w:rPr>
        <w:t xml:space="preserve"> to another facility that has not been newly built or determined to be significantly refurbished on or after 20 April 2012; or</w:t>
      </w:r>
    </w:p>
    <w:p w14:paraId="12612599" w14:textId="77777777" w:rsidR="003961C1" w:rsidRPr="006B0C73" w:rsidRDefault="003961C1" w:rsidP="00FB150F">
      <w:pPr>
        <w:numPr>
          <w:ilvl w:val="0"/>
          <w:numId w:val="28"/>
        </w:numPr>
        <w:spacing w:line="276" w:lineRule="auto"/>
        <w:contextualSpacing/>
        <w:rPr>
          <w:rFonts w:ascii="Arial" w:eastAsiaTheme="minorEastAsia" w:hAnsi="Arial" w:cs="Arial"/>
          <w:lang w:val="en-AU"/>
        </w:rPr>
      </w:pPr>
      <w:r w:rsidRPr="006B0C73">
        <w:rPr>
          <w:rFonts w:ascii="Arial" w:eastAsiaTheme="minorEastAsia" w:hAnsi="Arial" w:cs="Arial"/>
          <w:lang w:val="en-AU"/>
        </w:rPr>
        <w:t>the service combines with another service that has not been newly built or determined to be significantly refurbished on or after 20 April 2012.</w:t>
      </w:r>
    </w:p>
    <w:p w14:paraId="33EC1F52" w14:textId="77777777" w:rsidR="003961C1" w:rsidRPr="006B0C73" w:rsidRDefault="003961C1" w:rsidP="00FB150F">
      <w:pPr>
        <w:spacing w:line="276" w:lineRule="auto"/>
        <w:ind w:left="1080"/>
        <w:contextualSpacing/>
        <w:rPr>
          <w:rFonts w:ascii="Arial" w:eastAsiaTheme="minorEastAsia" w:hAnsi="Arial" w:cs="Arial"/>
          <w:lang w:val="en-AU"/>
        </w:rPr>
      </w:pPr>
    </w:p>
    <w:p w14:paraId="047A643C"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In the above instances, the service would no longer be eligible to receive the higher accommodation supplement.</w:t>
      </w:r>
    </w:p>
    <w:p w14:paraId="6664044C" w14:textId="77777777" w:rsidR="00083702" w:rsidRPr="006B0C73" w:rsidRDefault="00083702" w:rsidP="00FB150F">
      <w:pPr>
        <w:spacing w:line="276" w:lineRule="auto"/>
        <w:rPr>
          <w:rFonts w:ascii="Arial" w:eastAsiaTheme="minorEastAsia" w:hAnsi="Arial" w:cs="Arial"/>
          <w:lang w:val="en-AU"/>
        </w:rPr>
      </w:pPr>
    </w:p>
    <w:p w14:paraId="2605C1C9" w14:textId="77777777" w:rsidR="00083702" w:rsidRPr="006B0C73" w:rsidRDefault="00083702"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If the supplement is revoked due to a service combining with a service that is not eligible to receive the higher accommodation supplement, the combined service may be eligible to apply </w:t>
      </w:r>
      <w:r w:rsidR="00434BC3" w:rsidRPr="006B0C73">
        <w:rPr>
          <w:rFonts w:ascii="Arial" w:eastAsiaTheme="minorEastAsia" w:hAnsi="Arial" w:cs="Arial"/>
          <w:lang w:val="en-AU"/>
        </w:rPr>
        <w:t>for the hig</w:t>
      </w:r>
      <w:r w:rsidR="000B5900" w:rsidRPr="006B0C73">
        <w:rPr>
          <w:rFonts w:ascii="Arial" w:eastAsiaTheme="minorEastAsia" w:hAnsi="Arial" w:cs="Arial"/>
          <w:lang w:val="en-AU"/>
        </w:rPr>
        <w:t>her accommodation supplement based on refurbishment work previously undertaken in the separate services.</w:t>
      </w:r>
    </w:p>
    <w:p w14:paraId="45E7FE42" w14:textId="77777777" w:rsidR="003961C1" w:rsidRPr="006B0C73" w:rsidRDefault="003961C1" w:rsidP="00FB150F">
      <w:pPr>
        <w:spacing w:line="276" w:lineRule="auto"/>
        <w:rPr>
          <w:rFonts w:ascii="Arial" w:eastAsiaTheme="minorEastAsia" w:hAnsi="Arial" w:cs="Arial"/>
          <w:lang w:val="en-AU"/>
        </w:rPr>
      </w:pPr>
    </w:p>
    <w:p w14:paraId="7011F354" w14:textId="77777777" w:rsidR="0012534E" w:rsidRDefault="003961C1" w:rsidP="0051788C">
      <w:r w:rsidRPr="006B0C73">
        <w:rPr>
          <w:rFonts w:ascii="Arial" w:eastAsiaTheme="minorEastAsia" w:hAnsi="Arial" w:cs="Arial"/>
          <w:lang w:val="en-AU"/>
        </w:rPr>
        <w:t>*</w:t>
      </w:r>
      <w:r w:rsidR="000A31B4">
        <w:rPr>
          <w:rFonts w:ascii="Arial" w:eastAsiaTheme="minorEastAsia" w:hAnsi="Arial" w:cs="Arial"/>
          <w:lang w:val="en-AU"/>
        </w:rPr>
        <w:t>*</w:t>
      </w:r>
      <w:r w:rsidRPr="006B0C73">
        <w:rPr>
          <w:rFonts w:ascii="Arial" w:eastAsiaTheme="minorEastAsia" w:hAnsi="Arial" w:cs="Arial"/>
          <w:sz w:val="20"/>
          <w:szCs w:val="20"/>
          <w:lang w:val="en-AU"/>
        </w:rPr>
        <w:t>Where a facility has been newly built or determined to be significantly refurbished on or after 20 April 2012, the facility (not the service) will continue to attract the higher accommodation supplement in the event of the service’s relocation.</w:t>
      </w:r>
      <w:bookmarkStart w:id="25" w:name="_Toc387333376"/>
    </w:p>
    <w:p w14:paraId="7BB0D70C" w14:textId="77777777" w:rsidR="003961C1" w:rsidRPr="006B0C73" w:rsidRDefault="003961C1" w:rsidP="006B0C73">
      <w:pPr>
        <w:pStyle w:val="Heading1"/>
      </w:pPr>
      <w:bookmarkStart w:id="26" w:name="_Toc418521867"/>
      <w:r w:rsidRPr="006B0C73">
        <w:t>Part 2.</w:t>
      </w:r>
      <w:r w:rsidRPr="006B0C73">
        <w:tab/>
        <w:t>Application Process</w:t>
      </w:r>
      <w:bookmarkEnd w:id="25"/>
      <w:bookmarkEnd w:id="26"/>
    </w:p>
    <w:p w14:paraId="4A36D92D" w14:textId="77777777" w:rsidR="003961C1" w:rsidRPr="006B0C73" w:rsidRDefault="003961C1" w:rsidP="00FB150F">
      <w:pPr>
        <w:spacing w:after="200" w:line="276" w:lineRule="auto"/>
        <w:rPr>
          <w:rFonts w:ascii="Arial" w:eastAsiaTheme="minorEastAsia" w:hAnsi="Arial" w:cs="Arial"/>
          <w:lang w:val="en-AU"/>
        </w:rPr>
      </w:pPr>
      <w:r w:rsidRPr="006B0C73">
        <w:rPr>
          <w:rFonts w:ascii="Arial" w:eastAsiaTheme="minorEastAsia" w:hAnsi="Arial" w:cs="Arial"/>
          <w:lang w:val="en-AU"/>
        </w:rPr>
        <w:t xml:space="preserve">Applications for the higher accommodation supplement must be submitted on </w:t>
      </w:r>
      <w:r w:rsidR="00697C7F" w:rsidRPr="006B0C73">
        <w:rPr>
          <w:rFonts w:ascii="Arial" w:eastAsiaTheme="minorEastAsia" w:hAnsi="Arial" w:cs="Arial"/>
          <w:lang w:val="en-AU"/>
        </w:rPr>
        <w:t xml:space="preserve">a </w:t>
      </w:r>
      <w:r w:rsidRPr="006B0C73">
        <w:rPr>
          <w:rFonts w:ascii="Arial" w:eastAsiaTheme="minorEastAsia" w:hAnsi="Arial" w:cs="Arial"/>
          <w:lang w:val="en-AU"/>
        </w:rPr>
        <w:t>form approved by the Secretary. When applying for the higher accommodation supplement, applicants are required to substantiate how their service satisfies the eligibility criteria.</w:t>
      </w:r>
    </w:p>
    <w:p w14:paraId="353669E4" w14:textId="77777777" w:rsidR="003961C1" w:rsidRPr="006B0C73" w:rsidRDefault="003961C1" w:rsidP="006B0C73">
      <w:pPr>
        <w:pStyle w:val="Heading2"/>
        <w:rPr>
          <w:rFonts w:eastAsiaTheme="minorEastAsia"/>
          <w:lang w:val="en-AU"/>
        </w:rPr>
      </w:pPr>
      <w:bookmarkStart w:id="27" w:name="_Toc387333377"/>
      <w:bookmarkStart w:id="28" w:name="_Toc418521868"/>
      <w:r w:rsidRPr="006B0C73">
        <w:rPr>
          <w:rFonts w:eastAsiaTheme="minorEastAsia"/>
          <w:lang w:val="en-AU"/>
        </w:rPr>
        <w:t>2.1</w:t>
      </w:r>
      <w:r w:rsidRPr="006B0C73">
        <w:rPr>
          <w:rFonts w:eastAsiaTheme="minorEastAsia"/>
          <w:lang w:val="en-AU"/>
        </w:rPr>
        <w:tab/>
        <w:t>Accessing an application form</w:t>
      </w:r>
      <w:bookmarkEnd w:id="27"/>
      <w:bookmarkEnd w:id="28"/>
    </w:p>
    <w:p w14:paraId="038921CE"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There are three ways to access an application form:</w:t>
      </w:r>
    </w:p>
    <w:p w14:paraId="3EE2845F" w14:textId="77777777" w:rsidR="003961C1" w:rsidRPr="00C13A29" w:rsidRDefault="003961C1" w:rsidP="00FB150F">
      <w:pPr>
        <w:numPr>
          <w:ilvl w:val="0"/>
          <w:numId w:val="15"/>
        </w:numPr>
        <w:spacing w:line="276" w:lineRule="auto"/>
        <w:contextualSpacing/>
        <w:rPr>
          <w:rFonts w:ascii="Arial" w:eastAsiaTheme="minorEastAsia" w:hAnsi="Arial" w:cs="Arial"/>
          <w:lang w:val="en-AU"/>
        </w:rPr>
      </w:pPr>
      <w:r w:rsidRPr="006B0C73">
        <w:rPr>
          <w:rFonts w:ascii="Arial" w:eastAsiaTheme="minorEastAsia" w:hAnsi="Arial" w:cs="Arial"/>
          <w:b/>
          <w:lang w:val="en-AU"/>
        </w:rPr>
        <w:t>Apply online.</w:t>
      </w:r>
      <w:r w:rsidRPr="006B0C73">
        <w:rPr>
          <w:rFonts w:ascii="Arial" w:eastAsiaTheme="minorEastAsia" w:hAnsi="Arial" w:cs="Arial"/>
          <w:lang w:val="en-AU"/>
        </w:rPr>
        <w:t xml:space="preserve"> Complete the online form and upload attachments securely by visiting</w:t>
      </w:r>
      <w:r w:rsidR="00435852" w:rsidRPr="006B0C73">
        <w:rPr>
          <w:rFonts w:ascii="Arial" w:eastAsiaTheme="minorEastAsia" w:hAnsi="Arial" w:cs="Arial"/>
          <w:lang w:val="en-AU"/>
        </w:rPr>
        <w:t xml:space="preserve"> the </w:t>
      </w:r>
      <w:hyperlink r:id="rId13" w:history="1">
        <w:r w:rsidR="00435852" w:rsidRPr="00C13A29">
          <w:rPr>
            <w:rStyle w:val="Hyperlink"/>
            <w:rFonts w:ascii="Arial" w:eastAsiaTheme="minorEastAsia" w:hAnsi="Arial" w:cs="Arial"/>
            <w:lang w:val="en-AU"/>
          </w:rPr>
          <w:t>Forms Administration Portal</w:t>
        </w:r>
      </w:hyperlink>
      <w:r w:rsidR="00435852" w:rsidRPr="006B0C73">
        <w:rPr>
          <w:rFonts w:ascii="Arial" w:eastAsiaTheme="minorEastAsia" w:hAnsi="Arial" w:cs="Arial"/>
          <w:lang w:val="en-AU"/>
        </w:rPr>
        <w:t>.</w:t>
      </w:r>
    </w:p>
    <w:p w14:paraId="12FD149E" w14:textId="77777777" w:rsidR="003961C1" w:rsidRPr="006B0C73" w:rsidRDefault="003961C1" w:rsidP="00FB150F">
      <w:pPr>
        <w:numPr>
          <w:ilvl w:val="0"/>
          <w:numId w:val="15"/>
        </w:numPr>
        <w:spacing w:line="276" w:lineRule="auto"/>
        <w:contextualSpacing/>
        <w:rPr>
          <w:rFonts w:ascii="Arial" w:eastAsiaTheme="minorEastAsia" w:hAnsi="Arial" w:cs="Arial"/>
          <w:lang w:val="en-AU"/>
        </w:rPr>
      </w:pPr>
      <w:r w:rsidRPr="00C13A29">
        <w:rPr>
          <w:rFonts w:ascii="Arial" w:eastAsiaTheme="minorEastAsia" w:hAnsi="Arial" w:cs="Arial"/>
          <w:b/>
          <w:lang w:val="en-AU"/>
        </w:rPr>
        <w:t>Download a paper application form.</w:t>
      </w:r>
      <w:r w:rsidRPr="006B0C73">
        <w:rPr>
          <w:rFonts w:ascii="Arial" w:eastAsiaTheme="minorEastAsia" w:hAnsi="Arial" w:cs="Arial"/>
          <w:lang w:val="en-AU"/>
        </w:rPr>
        <w:t xml:space="preserve"> Application forms can be downloaded from </w:t>
      </w:r>
      <w:r w:rsidR="00192DD8" w:rsidRPr="006B0C73">
        <w:rPr>
          <w:rFonts w:ascii="Arial" w:eastAsiaTheme="minorEastAsia" w:hAnsi="Arial" w:cs="Arial"/>
          <w:lang w:val="en-AU"/>
        </w:rPr>
        <w:t xml:space="preserve">the Department’s website </w:t>
      </w:r>
      <w:r w:rsidRPr="006B0C73">
        <w:rPr>
          <w:rFonts w:ascii="Arial" w:eastAsiaTheme="minorEastAsia" w:hAnsi="Arial" w:cs="Arial"/>
          <w:lang w:val="en-AU"/>
        </w:rPr>
        <w:t>for electronic completion or printed for paper-and-pencil completion; or</w:t>
      </w:r>
    </w:p>
    <w:p w14:paraId="120CBEA7" w14:textId="77777777" w:rsidR="005423CA" w:rsidRPr="004B0DF1" w:rsidRDefault="003961C1" w:rsidP="00FB150F">
      <w:pPr>
        <w:numPr>
          <w:ilvl w:val="0"/>
          <w:numId w:val="15"/>
        </w:numPr>
        <w:spacing w:line="276" w:lineRule="auto"/>
        <w:contextualSpacing/>
        <w:rPr>
          <w:rFonts w:ascii="Arial" w:eastAsiaTheme="minorEastAsia" w:hAnsi="Arial" w:cs="Arial"/>
          <w:lang w:val="en-AU"/>
        </w:rPr>
      </w:pPr>
      <w:r w:rsidRPr="006B0C73">
        <w:rPr>
          <w:rFonts w:ascii="Arial" w:eastAsiaTheme="minorEastAsia" w:hAnsi="Arial" w:cs="Arial"/>
          <w:b/>
          <w:lang w:val="en-AU"/>
        </w:rPr>
        <w:t>Request a paper application form.</w:t>
      </w:r>
      <w:r w:rsidRPr="006B0C73">
        <w:rPr>
          <w:rFonts w:ascii="Arial" w:eastAsiaTheme="minorEastAsia" w:hAnsi="Arial" w:cs="Arial"/>
          <w:lang w:val="en-AU"/>
        </w:rPr>
        <w:t xml:space="preserve"> Contact Forms Administration </w:t>
      </w:r>
      <w:hyperlink r:id="rId14" w:history="1">
        <w:r w:rsidR="00133D08">
          <w:rPr>
            <w:rFonts w:ascii="Arial" w:eastAsiaTheme="minorEastAsia" w:hAnsi="Arial" w:cs="Arial"/>
            <w:color w:val="0000FF" w:themeColor="hyperlink"/>
            <w:u w:val="single"/>
            <w:lang w:val="en-AU"/>
          </w:rPr>
          <w:t>health</w:t>
        </w:r>
        <w:r w:rsidR="00133D08" w:rsidRPr="00C13A29">
          <w:rPr>
            <w:rFonts w:ascii="Arial" w:eastAsiaTheme="minorEastAsia" w:hAnsi="Arial" w:cs="Arial"/>
            <w:color w:val="0000FF" w:themeColor="hyperlink"/>
            <w:u w:val="single"/>
            <w:lang w:val="en-AU"/>
          </w:rPr>
          <w:t>@formsadministration.com.au</w:t>
        </w:r>
      </w:hyperlink>
      <w:r w:rsidRPr="006B0C73">
        <w:rPr>
          <w:rFonts w:ascii="Arial" w:eastAsiaTheme="minorEastAsia" w:hAnsi="Arial" w:cs="Arial"/>
          <w:color w:val="000000" w:themeColor="text1"/>
          <w:lang w:val="en-AU"/>
        </w:rPr>
        <w:t xml:space="preserve"> or</w:t>
      </w:r>
      <w:r w:rsidRPr="00C13A29">
        <w:rPr>
          <w:rFonts w:ascii="Arial" w:eastAsiaTheme="minorEastAsia" w:hAnsi="Arial" w:cs="Arial"/>
          <w:color w:val="0000FF" w:themeColor="hyperlink"/>
          <w:lang w:val="en-AU"/>
        </w:rPr>
        <w:t xml:space="preserve"> </w:t>
      </w:r>
      <w:r w:rsidR="005423CA">
        <w:rPr>
          <w:rFonts w:ascii="Arial" w:eastAsiaTheme="minorEastAsia" w:hAnsi="Arial" w:cs="Arial"/>
          <w:color w:val="0000FF" w:themeColor="hyperlink"/>
          <w:lang w:val="en-AU"/>
        </w:rPr>
        <w:t> </w:t>
      </w:r>
    </w:p>
    <w:p w14:paraId="0DFACA90" w14:textId="77777777" w:rsidR="003961C1" w:rsidRPr="00C13A29" w:rsidRDefault="005423CA" w:rsidP="004B0DF1">
      <w:pPr>
        <w:spacing w:line="276" w:lineRule="auto"/>
        <w:ind w:left="720"/>
        <w:contextualSpacing/>
        <w:rPr>
          <w:rFonts w:ascii="Arial" w:eastAsiaTheme="minorEastAsia" w:hAnsi="Arial" w:cs="Arial"/>
          <w:lang w:val="en-AU"/>
        </w:rPr>
      </w:pPr>
      <w:r>
        <w:rPr>
          <w:rFonts w:ascii="Arial" w:eastAsiaTheme="minorEastAsia" w:hAnsi="Arial" w:cs="Arial"/>
          <w:lang w:val="en-AU"/>
        </w:rPr>
        <w:t>(</w:t>
      </w:r>
      <w:r w:rsidR="003961C1" w:rsidRPr="00C13A29">
        <w:rPr>
          <w:rFonts w:ascii="Arial" w:eastAsiaTheme="minorEastAsia" w:hAnsi="Arial" w:cs="Arial"/>
          <w:lang w:val="en-AU"/>
        </w:rPr>
        <w:t>02</w:t>
      </w:r>
      <w:r>
        <w:rPr>
          <w:rFonts w:ascii="Arial" w:eastAsiaTheme="minorEastAsia" w:hAnsi="Arial" w:cs="Arial"/>
          <w:lang w:val="en-AU"/>
        </w:rPr>
        <w:t>)</w:t>
      </w:r>
      <w:r w:rsidR="003961C1" w:rsidRPr="00C13A29">
        <w:rPr>
          <w:rFonts w:ascii="Arial" w:eastAsiaTheme="minorEastAsia" w:hAnsi="Arial" w:cs="Arial"/>
          <w:lang w:val="en-AU"/>
        </w:rPr>
        <w:t xml:space="preserve"> 4403 0640 to request a hard copy form to be mailed to you for paper-and-pencil completion.</w:t>
      </w:r>
    </w:p>
    <w:p w14:paraId="6939AB22" w14:textId="77777777" w:rsidR="003961C1" w:rsidRPr="006B0C73" w:rsidRDefault="003961C1" w:rsidP="006B0C73">
      <w:pPr>
        <w:pStyle w:val="Heading2"/>
        <w:rPr>
          <w:rFonts w:eastAsiaTheme="minorEastAsia"/>
          <w:lang w:val="en-AU"/>
        </w:rPr>
      </w:pPr>
      <w:bookmarkStart w:id="29" w:name="_Toc387333378"/>
      <w:bookmarkStart w:id="30" w:name="_Toc418521869"/>
      <w:r w:rsidRPr="006B0C73">
        <w:rPr>
          <w:rFonts w:eastAsiaTheme="minorEastAsia"/>
          <w:lang w:val="en-AU"/>
        </w:rPr>
        <w:t>2.2</w:t>
      </w:r>
      <w:r w:rsidRPr="006B0C73">
        <w:rPr>
          <w:rFonts w:eastAsiaTheme="minorEastAsia"/>
          <w:lang w:val="en-AU"/>
        </w:rPr>
        <w:tab/>
        <w:t>Completing an application form</w:t>
      </w:r>
      <w:bookmarkEnd w:id="29"/>
      <w:bookmarkEnd w:id="30"/>
    </w:p>
    <w:p w14:paraId="646739BA" w14:textId="77777777" w:rsidR="003961C1" w:rsidRPr="006B0C73" w:rsidRDefault="003961C1" w:rsidP="00FB150F">
      <w:pPr>
        <w:spacing w:after="200" w:line="276" w:lineRule="auto"/>
        <w:rPr>
          <w:rFonts w:ascii="Arial" w:eastAsiaTheme="minorEastAsia" w:hAnsi="Arial" w:cs="Arial"/>
          <w:lang w:val="en-AU"/>
        </w:rPr>
      </w:pPr>
      <w:r w:rsidRPr="006B0C73">
        <w:rPr>
          <w:rFonts w:ascii="Arial" w:eastAsiaTheme="minorEastAsia" w:hAnsi="Arial" w:cs="Arial"/>
          <w:lang w:val="en-AU"/>
        </w:rPr>
        <w:t xml:space="preserve">There are three types of </w:t>
      </w:r>
      <w:r w:rsidR="00A8237C" w:rsidRPr="006B0C73">
        <w:rPr>
          <w:rFonts w:ascii="Arial" w:eastAsiaTheme="minorEastAsia" w:hAnsi="Arial" w:cs="Arial"/>
          <w:lang w:val="en-AU"/>
        </w:rPr>
        <w:t xml:space="preserve">approved </w:t>
      </w:r>
      <w:r w:rsidRPr="006B0C73">
        <w:rPr>
          <w:rFonts w:ascii="Arial" w:eastAsiaTheme="minorEastAsia" w:hAnsi="Arial" w:cs="Arial"/>
          <w:lang w:val="en-AU"/>
        </w:rPr>
        <w:t xml:space="preserve">forms: </w:t>
      </w:r>
    </w:p>
    <w:p w14:paraId="671E7081" w14:textId="77777777" w:rsidR="003961C1" w:rsidRPr="006B0C73" w:rsidRDefault="003961C1" w:rsidP="00FB150F">
      <w:pPr>
        <w:numPr>
          <w:ilvl w:val="0"/>
          <w:numId w:val="16"/>
        </w:numPr>
        <w:spacing w:after="200" w:line="276" w:lineRule="auto"/>
        <w:contextualSpacing/>
        <w:rPr>
          <w:rFonts w:ascii="Arial" w:eastAsiaTheme="minorEastAsia" w:hAnsi="Arial" w:cs="Arial"/>
          <w:szCs w:val="20"/>
          <w:lang w:val="en-AU"/>
        </w:rPr>
      </w:pPr>
      <w:r w:rsidRPr="006B0C73">
        <w:rPr>
          <w:rFonts w:ascii="Arial" w:eastAsiaTheme="minorEastAsia" w:hAnsi="Arial" w:cs="Arial"/>
          <w:szCs w:val="20"/>
          <w:lang w:val="en-AU"/>
        </w:rPr>
        <w:t>‘</w:t>
      </w:r>
      <w:hyperlink r:id="rId15" w:history="1">
        <w:r w:rsidRPr="00C13A29">
          <w:rPr>
            <w:rStyle w:val="Hyperlink"/>
            <w:rFonts w:ascii="Arial" w:eastAsiaTheme="minorEastAsia" w:hAnsi="Arial" w:cs="Arial"/>
            <w:szCs w:val="20"/>
            <w:lang w:val="en-AU"/>
          </w:rPr>
          <w:t>Application for Standard Approval’</w:t>
        </w:r>
      </w:hyperlink>
    </w:p>
    <w:p w14:paraId="15CF0033" w14:textId="77777777" w:rsidR="003961C1" w:rsidRPr="006B0C73" w:rsidRDefault="0003713F" w:rsidP="00FB150F">
      <w:pPr>
        <w:numPr>
          <w:ilvl w:val="0"/>
          <w:numId w:val="16"/>
        </w:numPr>
        <w:spacing w:after="200" w:line="276" w:lineRule="auto"/>
        <w:contextualSpacing/>
        <w:rPr>
          <w:rFonts w:ascii="Arial" w:eastAsiaTheme="minorEastAsia" w:hAnsi="Arial" w:cs="Arial"/>
          <w:szCs w:val="20"/>
          <w:lang w:val="en-AU"/>
        </w:rPr>
      </w:pPr>
      <w:hyperlink r:id="rId16" w:history="1">
        <w:r w:rsidR="003961C1" w:rsidRPr="00C13A29">
          <w:rPr>
            <w:rStyle w:val="Hyperlink"/>
            <w:rFonts w:ascii="Arial" w:eastAsiaTheme="minorEastAsia" w:hAnsi="Arial" w:cs="Arial"/>
            <w:szCs w:val="20"/>
            <w:lang w:val="en-AU"/>
          </w:rPr>
          <w:t>‘Application for Pre-approval’</w:t>
        </w:r>
      </w:hyperlink>
    </w:p>
    <w:p w14:paraId="41475741" w14:textId="77777777" w:rsidR="003961C1" w:rsidRPr="006B0C73" w:rsidRDefault="0003713F" w:rsidP="00FB150F">
      <w:pPr>
        <w:numPr>
          <w:ilvl w:val="0"/>
          <w:numId w:val="16"/>
        </w:numPr>
        <w:spacing w:after="200" w:line="276" w:lineRule="auto"/>
        <w:contextualSpacing/>
        <w:rPr>
          <w:rFonts w:ascii="Arial" w:eastAsiaTheme="minorEastAsia" w:hAnsi="Arial" w:cs="Arial"/>
          <w:szCs w:val="20"/>
          <w:lang w:val="en-AU"/>
        </w:rPr>
      </w:pPr>
      <w:hyperlink r:id="rId17" w:history="1">
        <w:r w:rsidR="003961C1" w:rsidRPr="00C13A29">
          <w:rPr>
            <w:rStyle w:val="Hyperlink"/>
            <w:rFonts w:ascii="Arial" w:eastAsiaTheme="minorEastAsia" w:hAnsi="Arial" w:cs="Arial"/>
            <w:szCs w:val="20"/>
            <w:lang w:val="en-AU"/>
          </w:rPr>
          <w:t>‘Confirmation of Completed Pre-approved Significant Refurbishment’</w:t>
        </w:r>
      </w:hyperlink>
    </w:p>
    <w:p w14:paraId="68EB3154" w14:textId="77777777" w:rsidR="004B1538" w:rsidRPr="00C13A29" w:rsidRDefault="004B1538" w:rsidP="00FB150F">
      <w:pPr>
        <w:spacing w:line="276" w:lineRule="auto"/>
        <w:rPr>
          <w:rFonts w:ascii="Arial" w:eastAsiaTheme="minorEastAsia" w:hAnsi="Arial" w:cs="Arial"/>
          <w:b/>
          <w:sz w:val="16"/>
          <w:szCs w:val="16"/>
          <w:lang w:val="en-AU"/>
        </w:rPr>
      </w:pPr>
    </w:p>
    <w:p w14:paraId="21D03FC1" w14:textId="77777777" w:rsidR="003961C1" w:rsidRPr="006B0C73" w:rsidRDefault="003961C1" w:rsidP="00FB150F">
      <w:pPr>
        <w:spacing w:after="200" w:line="276" w:lineRule="auto"/>
        <w:rPr>
          <w:rFonts w:ascii="Arial" w:eastAsiaTheme="minorEastAsia" w:hAnsi="Arial" w:cs="Arial"/>
          <w:b/>
          <w:szCs w:val="20"/>
          <w:lang w:val="en-AU"/>
        </w:rPr>
      </w:pPr>
      <w:r w:rsidRPr="00C13A29">
        <w:rPr>
          <w:rFonts w:ascii="Arial" w:eastAsiaTheme="minorEastAsia" w:hAnsi="Arial" w:cs="Arial"/>
          <w:b/>
          <w:szCs w:val="20"/>
          <w:lang w:val="en-AU"/>
        </w:rPr>
        <w:t>Please ensure that you submit your application on the approp</w:t>
      </w:r>
      <w:r w:rsidRPr="006B0C73">
        <w:rPr>
          <w:rFonts w:ascii="Arial" w:eastAsiaTheme="minorEastAsia" w:hAnsi="Arial" w:cs="Arial"/>
          <w:b/>
          <w:szCs w:val="20"/>
          <w:lang w:val="en-AU"/>
        </w:rPr>
        <w:t xml:space="preserve">riate approved form. </w:t>
      </w:r>
    </w:p>
    <w:p w14:paraId="4D2A9997" w14:textId="77777777" w:rsidR="003961C1" w:rsidRDefault="003961C1" w:rsidP="00FB150F">
      <w:pPr>
        <w:spacing w:after="200" w:line="276" w:lineRule="auto"/>
        <w:rPr>
          <w:rFonts w:ascii="Arial" w:eastAsiaTheme="minorEastAsia" w:hAnsi="Arial" w:cs="Arial"/>
          <w:szCs w:val="20"/>
          <w:lang w:val="en-AU"/>
        </w:rPr>
      </w:pPr>
      <w:r w:rsidRPr="006B0C73">
        <w:rPr>
          <w:rFonts w:ascii="Arial" w:eastAsiaTheme="minorEastAsia" w:hAnsi="Arial" w:cs="Arial"/>
          <w:szCs w:val="20"/>
          <w:lang w:val="en-AU"/>
        </w:rPr>
        <w:t>If multiple services under the same approved provider have been, or will be refurbished, a separate application form is required in respect of each service.</w:t>
      </w:r>
    </w:p>
    <w:p w14:paraId="765324D2" w14:textId="77777777" w:rsidR="00B73748" w:rsidRPr="00DA7E7A" w:rsidRDefault="00DA7E7A" w:rsidP="00FB150F">
      <w:pPr>
        <w:spacing w:after="200" w:line="276" w:lineRule="auto"/>
        <w:rPr>
          <w:rFonts w:ascii="Arial" w:eastAsiaTheme="minorEastAsia" w:hAnsi="Arial" w:cs="Arial"/>
          <w:szCs w:val="20"/>
          <w:lang w:val="en-AU"/>
        </w:rPr>
      </w:pPr>
      <w:r w:rsidRPr="004B0DF1">
        <w:rPr>
          <w:rFonts w:ascii="Arial" w:eastAsiaTheme="minorEastAsia" w:hAnsi="Arial" w:cs="Arial"/>
          <w:szCs w:val="20"/>
          <w:lang w:val="en-AU"/>
        </w:rPr>
        <w:t xml:space="preserve">This includes where two or </w:t>
      </w:r>
      <w:r w:rsidR="00703C56" w:rsidRPr="004B0DF1">
        <w:rPr>
          <w:rFonts w:ascii="Arial" w:eastAsiaTheme="minorEastAsia" w:hAnsi="Arial" w:cs="Arial"/>
          <w:szCs w:val="20"/>
          <w:lang w:val="en-AU"/>
        </w:rPr>
        <w:t xml:space="preserve">more </w:t>
      </w:r>
      <w:r w:rsidR="001259DB" w:rsidRPr="004B0DF1">
        <w:rPr>
          <w:rFonts w:ascii="Arial" w:eastAsiaTheme="minorEastAsia" w:hAnsi="Arial" w:cs="Arial"/>
          <w:szCs w:val="20"/>
          <w:lang w:val="en-AU"/>
        </w:rPr>
        <w:t xml:space="preserve">separate </w:t>
      </w:r>
      <w:r w:rsidR="00703C56" w:rsidRPr="004B0DF1">
        <w:rPr>
          <w:rFonts w:ascii="Arial" w:eastAsiaTheme="minorEastAsia" w:hAnsi="Arial" w:cs="Arial"/>
          <w:szCs w:val="20"/>
          <w:lang w:val="en-AU"/>
        </w:rPr>
        <w:t>services are located on the same site</w:t>
      </w:r>
      <w:r w:rsidR="00375B7B">
        <w:rPr>
          <w:rFonts w:ascii="Arial" w:eastAsiaTheme="minorEastAsia" w:hAnsi="Arial" w:cs="Arial"/>
          <w:szCs w:val="20"/>
          <w:lang w:val="en-AU"/>
        </w:rPr>
        <w:t xml:space="preserve"> or within the same facility</w:t>
      </w:r>
      <w:r w:rsidR="00B73748" w:rsidRPr="00DA7E7A">
        <w:rPr>
          <w:rFonts w:ascii="Arial" w:eastAsiaTheme="minorEastAsia" w:hAnsi="Arial" w:cs="Arial"/>
          <w:szCs w:val="20"/>
          <w:lang w:val="en-AU"/>
        </w:rPr>
        <w:t>.</w:t>
      </w:r>
    </w:p>
    <w:p w14:paraId="6EB88CDD" w14:textId="77777777" w:rsidR="003961C1" w:rsidRPr="006B0C73" w:rsidRDefault="003961C1" w:rsidP="00FB150F">
      <w:pPr>
        <w:pStyle w:val="Heading3"/>
        <w:rPr>
          <w:rFonts w:eastAsiaTheme="minorEastAsia"/>
          <w:lang w:val="en-AU"/>
        </w:rPr>
      </w:pPr>
      <w:bookmarkStart w:id="31" w:name="_Toc387333379"/>
      <w:bookmarkStart w:id="32" w:name="_Toc418521870"/>
      <w:r w:rsidRPr="006B0C73">
        <w:rPr>
          <w:rFonts w:eastAsiaTheme="minorEastAsia"/>
          <w:lang w:val="en-AU"/>
        </w:rPr>
        <w:t>2.2.1</w:t>
      </w:r>
      <w:r w:rsidRPr="006B0C73">
        <w:rPr>
          <w:rFonts w:eastAsiaTheme="minorEastAsia"/>
          <w:lang w:val="en-AU"/>
        </w:rPr>
        <w:tab/>
      </w:r>
      <w:r w:rsidR="00BB3A07" w:rsidRPr="006B0C73">
        <w:rPr>
          <w:rFonts w:eastAsiaTheme="minorEastAsia"/>
          <w:lang w:val="en-AU"/>
        </w:rPr>
        <w:t>Guidance on completing an ‘Application for Standard A</w:t>
      </w:r>
      <w:r w:rsidRPr="006B0C73">
        <w:rPr>
          <w:rFonts w:eastAsiaTheme="minorEastAsia"/>
          <w:lang w:val="en-AU"/>
        </w:rPr>
        <w:t>pproval</w:t>
      </w:r>
      <w:r w:rsidR="00BB3A07" w:rsidRPr="006B0C73">
        <w:rPr>
          <w:rFonts w:eastAsiaTheme="minorEastAsia"/>
          <w:lang w:val="en-AU"/>
        </w:rPr>
        <w:t>’</w:t>
      </w:r>
      <w:bookmarkEnd w:id="31"/>
      <w:bookmarkEnd w:id="32"/>
    </w:p>
    <w:p w14:paraId="3900EECD" w14:textId="77777777" w:rsidR="003961C1" w:rsidRPr="006B0C73" w:rsidRDefault="003961C1" w:rsidP="00FB150F">
      <w:pPr>
        <w:spacing w:after="200" w:line="276" w:lineRule="auto"/>
        <w:rPr>
          <w:rFonts w:ascii="Arial" w:eastAsiaTheme="minorEastAsia" w:hAnsi="Arial" w:cs="Arial"/>
          <w:lang w:val="en-AU"/>
        </w:rPr>
      </w:pPr>
      <w:r w:rsidRPr="006B0C73">
        <w:rPr>
          <w:rFonts w:ascii="Arial" w:eastAsiaTheme="minorEastAsia" w:hAnsi="Arial" w:cs="Arial"/>
          <w:szCs w:val="20"/>
          <w:lang w:val="en-AU"/>
        </w:rPr>
        <w:t xml:space="preserve">Services that have finished a refurbishment of their facility without pre-approval must complete the </w:t>
      </w:r>
      <w:r w:rsidRPr="006B0C73">
        <w:rPr>
          <w:rFonts w:ascii="Arial" w:eastAsiaTheme="minorEastAsia" w:hAnsi="Arial" w:cs="Arial"/>
          <w:lang w:val="en-AU"/>
        </w:rPr>
        <w:t>standard approval</w:t>
      </w:r>
      <w:r w:rsidRPr="006B0C73">
        <w:rPr>
          <w:rFonts w:ascii="Arial" w:eastAsiaTheme="minorEastAsia" w:hAnsi="Arial" w:cs="Arial"/>
          <w:szCs w:val="20"/>
          <w:lang w:val="en-AU"/>
        </w:rPr>
        <w:t xml:space="preserve"> application form</w:t>
      </w:r>
      <w:r w:rsidRPr="006B0C73">
        <w:rPr>
          <w:rFonts w:ascii="Arial" w:eastAsiaTheme="minorEastAsia" w:hAnsi="Arial" w:cs="Arial"/>
          <w:lang w:val="en-AU"/>
        </w:rPr>
        <w:t xml:space="preserve">. The standard application form comprises the following six sections: </w:t>
      </w:r>
    </w:p>
    <w:p w14:paraId="73D5F354" w14:textId="77777777" w:rsidR="003961C1" w:rsidRPr="006B0C73" w:rsidRDefault="003961C1" w:rsidP="00FB150F">
      <w:pPr>
        <w:numPr>
          <w:ilvl w:val="0"/>
          <w:numId w:val="17"/>
        </w:numPr>
        <w:spacing w:after="200" w:line="276" w:lineRule="auto"/>
        <w:contextualSpacing/>
        <w:rPr>
          <w:rFonts w:ascii="Arial" w:eastAsiaTheme="minorEastAsia" w:hAnsi="Arial" w:cs="Arial"/>
          <w:color w:val="595959" w:themeColor="text1" w:themeTint="A6"/>
          <w:sz w:val="26"/>
          <w:szCs w:val="26"/>
          <w:lang w:val="en-AU"/>
        </w:rPr>
      </w:pPr>
      <w:r w:rsidRPr="006B0C73">
        <w:rPr>
          <w:rFonts w:ascii="Arial" w:eastAsiaTheme="minorEastAsia" w:hAnsi="Arial" w:cs="Arial"/>
          <w:color w:val="595959" w:themeColor="text1" w:themeTint="A6"/>
          <w:sz w:val="26"/>
          <w:szCs w:val="26"/>
          <w:lang w:val="en-AU"/>
        </w:rPr>
        <w:t>Applicant information</w:t>
      </w:r>
    </w:p>
    <w:p w14:paraId="71E4DAF1" w14:textId="77777777" w:rsidR="003961C1" w:rsidRPr="006B0C73" w:rsidRDefault="003961C1" w:rsidP="00FB150F">
      <w:pPr>
        <w:spacing w:after="200" w:line="276" w:lineRule="auto"/>
        <w:ind w:left="357"/>
        <w:rPr>
          <w:rFonts w:ascii="Arial" w:eastAsiaTheme="minorEastAsia" w:hAnsi="Arial" w:cs="Arial"/>
          <w:szCs w:val="20"/>
          <w:lang w:val="en-AU"/>
        </w:rPr>
      </w:pPr>
      <w:r w:rsidRPr="006B0C73">
        <w:rPr>
          <w:rFonts w:ascii="Arial" w:eastAsiaTheme="minorEastAsia" w:hAnsi="Arial" w:cs="Arial"/>
          <w:szCs w:val="20"/>
          <w:lang w:val="en-AU"/>
        </w:rPr>
        <w:t>This section asks for general information regarding the service</w:t>
      </w:r>
      <w:r w:rsidR="00D26E46" w:rsidRPr="006B0C73">
        <w:rPr>
          <w:rFonts w:ascii="Arial" w:eastAsiaTheme="minorEastAsia" w:hAnsi="Arial" w:cs="Arial"/>
          <w:szCs w:val="20"/>
          <w:lang w:val="en-AU"/>
        </w:rPr>
        <w:t xml:space="preserve"> for which a determination of significant refurbishment is sought.</w:t>
      </w:r>
    </w:p>
    <w:p w14:paraId="73B05273" w14:textId="77777777" w:rsidR="003961C1" w:rsidRPr="006B0C73" w:rsidRDefault="003961C1" w:rsidP="00FB150F">
      <w:pPr>
        <w:numPr>
          <w:ilvl w:val="0"/>
          <w:numId w:val="17"/>
        </w:numPr>
        <w:spacing w:after="200" w:line="276" w:lineRule="auto"/>
        <w:contextualSpacing/>
        <w:rPr>
          <w:rFonts w:ascii="Arial" w:eastAsiaTheme="minorEastAsia" w:hAnsi="Arial" w:cs="Arial"/>
          <w:color w:val="595959" w:themeColor="text1" w:themeTint="A6"/>
          <w:sz w:val="26"/>
          <w:szCs w:val="26"/>
          <w:lang w:val="en-AU"/>
        </w:rPr>
      </w:pPr>
      <w:r w:rsidRPr="006B0C73">
        <w:rPr>
          <w:rFonts w:ascii="Arial" w:eastAsiaTheme="minorEastAsia" w:hAnsi="Arial" w:cs="Arial"/>
          <w:color w:val="595959" w:themeColor="text1" w:themeTint="A6"/>
          <w:sz w:val="26"/>
          <w:szCs w:val="26"/>
          <w:lang w:val="en-AU"/>
        </w:rPr>
        <w:t>Contact person’s details</w:t>
      </w:r>
    </w:p>
    <w:p w14:paraId="4E57EC34" w14:textId="77777777" w:rsidR="003961C1" w:rsidRPr="006B0C73" w:rsidRDefault="003961C1" w:rsidP="00FB150F">
      <w:pPr>
        <w:spacing w:after="200" w:line="276" w:lineRule="auto"/>
        <w:ind w:left="360"/>
        <w:rPr>
          <w:rFonts w:ascii="Arial" w:eastAsiaTheme="minorEastAsia" w:hAnsi="Arial" w:cs="Arial"/>
          <w:szCs w:val="20"/>
          <w:lang w:val="en-AU"/>
        </w:rPr>
      </w:pPr>
      <w:r w:rsidRPr="006B0C73">
        <w:rPr>
          <w:rFonts w:ascii="Arial" w:eastAsiaTheme="minorEastAsia" w:hAnsi="Arial" w:cs="Arial"/>
          <w:szCs w:val="20"/>
          <w:lang w:val="en-AU"/>
        </w:rPr>
        <w:t>This section asks</w:t>
      </w:r>
      <w:r w:rsidR="00550097" w:rsidRPr="006B0C73">
        <w:rPr>
          <w:rFonts w:ascii="Arial" w:eastAsiaTheme="minorEastAsia" w:hAnsi="Arial" w:cs="Arial"/>
          <w:szCs w:val="20"/>
          <w:lang w:val="en-AU"/>
        </w:rPr>
        <w:t xml:space="preserve"> for details of </w:t>
      </w:r>
      <w:r w:rsidR="003962A5" w:rsidRPr="006B0C73">
        <w:rPr>
          <w:rFonts w:ascii="Arial" w:eastAsiaTheme="minorEastAsia" w:hAnsi="Arial" w:cs="Arial"/>
          <w:szCs w:val="20"/>
          <w:lang w:val="en-AU"/>
        </w:rPr>
        <w:t>a relevant</w:t>
      </w:r>
      <w:r w:rsidR="00550097" w:rsidRPr="006B0C73">
        <w:rPr>
          <w:rFonts w:ascii="Arial" w:eastAsiaTheme="minorEastAsia" w:hAnsi="Arial" w:cs="Arial"/>
          <w:szCs w:val="20"/>
          <w:lang w:val="en-AU"/>
        </w:rPr>
        <w:t xml:space="preserve"> </w:t>
      </w:r>
      <w:r w:rsidRPr="006B0C73">
        <w:rPr>
          <w:rFonts w:ascii="Arial" w:eastAsiaTheme="minorEastAsia" w:hAnsi="Arial" w:cs="Arial"/>
          <w:szCs w:val="20"/>
          <w:lang w:val="en-AU"/>
        </w:rPr>
        <w:t>contact person for the application.</w:t>
      </w:r>
    </w:p>
    <w:p w14:paraId="1E0D6C6C" w14:textId="77777777" w:rsidR="003961C1" w:rsidRPr="006B0C73" w:rsidRDefault="003961C1" w:rsidP="00FB150F">
      <w:pPr>
        <w:numPr>
          <w:ilvl w:val="0"/>
          <w:numId w:val="17"/>
        </w:numPr>
        <w:spacing w:after="200" w:line="276" w:lineRule="auto"/>
        <w:contextualSpacing/>
        <w:rPr>
          <w:rFonts w:ascii="Arial" w:eastAsiaTheme="minorEastAsia" w:hAnsi="Arial" w:cs="Arial"/>
          <w:color w:val="595959" w:themeColor="text1" w:themeTint="A6"/>
          <w:sz w:val="26"/>
          <w:szCs w:val="26"/>
          <w:lang w:val="en-AU"/>
        </w:rPr>
      </w:pPr>
      <w:r w:rsidRPr="006B0C73">
        <w:rPr>
          <w:rFonts w:ascii="Arial" w:eastAsiaTheme="minorEastAsia" w:hAnsi="Arial" w:cs="Arial"/>
          <w:color w:val="595959" w:themeColor="text1" w:themeTint="A6"/>
          <w:sz w:val="26"/>
          <w:szCs w:val="26"/>
          <w:lang w:val="en-AU"/>
        </w:rPr>
        <w:t>Self-assessment checklist</w:t>
      </w:r>
    </w:p>
    <w:p w14:paraId="0405236F" w14:textId="77777777" w:rsidR="000167E3" w:rsidRPr="006B0C73" w:rsidRDefault="00550097" w:rsidP="006B0C73">
      <w:pPr>
        <w:spacing w:line="276" w:lineRule="auto"/>
        <w:ind w:left="357"/>
        <w:rPr>
          <w:rFonts w:ascii="Arial" w:eastAsiaTheme="minorEastAsia" w:hAnsi="Arial" w:cs="Arial"/>
        </w:rPr>
      </w:pPr>
      <w:r w:rsidRPr="006B0C73">
        <w:rPr>
          <w:rFonts w:ascii="Arial" w:eastAsiaTheme="minorEastAsia" w:hAnsi="Arial" w:cs="Arial"/>
        </w:rPr>
        <w:t>This section requires the applicant to assess the refurbished facility against the eligibility criteria. Applications are made on a self-assessment basis. Applicants should satisfy themselves, before submitting the application, that all the criteria are</w:t>
      </w:r>
      <w:r w:rsidR="00A8237C" w:rsidRPr="006B0C73">
        <w:rPr>
          <w:rFonts w:ascii="Arial" w:eastAsiaTheme="minorEastAsia" w:hAnsi="Arial" w:cs="Arial"/>
        </w:rPr>
        <w:t xml:space="preserve"> met at the time of application</w:t>
      </w:r>
      <w:r w:rsidR="00EC4871" w:rsidRPr="006B0C73">
        <w:rPr>
          <w:rFonts w:ascii="Arial" w:eastAsiaTheme="minorEastAsia" w:hAnsi="Arial" w:cs="Arial"/>
        </w:rPr>
        <w:t xml:space="preserve"> (see ‘Part 3 – Significant Refurbishment Criteria’).</w:t>
      </w:r>
    </w:p>
    <w:p w14:paraId="542D15A4" w14:textId="77777777" w:rsidR="000167E3" w:rsidRPr="006B0C73" w:rsidRDefault="000167E3" w:rsidP="006B0C73">
      <w:pPr>
        <w:rPr>
          <w:rFonts w:ascii="Arial" w:eastAsiaTheme="minorEastAsia" w:hAnsi="Arial" w:cs="Arial"/>
        </w:rPr>
      </w:pPr>
    </w:p>
    <w:p w14:paraId="60A416E2" w14:textId="77777777" w:rsidR="003961C1" w:rsidRPr="006B0C73" w:rsidRDefault="003961C1" w:rsidP="00FB150F">
      <w:pPr>
        <w:numPr>
          <w:ilvl w:val="0"/>
          <w:numId w:val="17"/>
        </w:numPr>
        <w:spacing w:after="200" w:line="276" w:lineRule="auto"/>
        <w:contextualSpacing/>
        <w:rPr>
          <w:rFonts w:ascii="Arial" w:eastAsiaTheme="minorEastAsia" w:hAnsi="Arial" w:cs="Arial"/>
          <w:color w:val="595959" w:themeColor="text1" w:themeTint="A6"/>
          <w:sz w:val="26"/>
          <w:szCs w:val="26"/>
          <w:lang w:val="en-AU"/>
        </w:rPr>
      </w:pPr>
      <w:r w:rsidRPr="006B0C73">
        <w:rPr>
          <w:rFonts w:ascii="Arial" w:eastAsiaTheme="minorEastAsia" w:hAnsi="Arial" w:cs="Arial"/>
          <w:color w:val="595959" w:themeColor="text1" w:themeTint="A6"/>
          <w:sz w:val="26"/>
          <w:szCs w:val="26"/>
          <w:lang w:val="en-AU"/>
        </w:rPr>
        <w:t>Supporting statement</w:t>
      </w:r>
    </w:p>
    <w:p w14:paraId="120EC1EF" w14:textId="77777777" w:rsidR="00A8237C" w:rsidRPr="006B0C73" w:rsidRDefault="00D26E46" w:rsidP="006B0C73">
      <w:pPr>
        <w:spacing w:line="276" w:lineRule="auto"/>
        <w:ind w:left="357"/>
        <w:rPr>
          <w:rFonts w:ascii="Arial" w:eastAsiaTheme="minorEastAsia" w:hAnsi="Arial" w:cs="Arial"/>
        </w:rPr>
      </w:pPr>
      <w:r w:rsidRPr="006B0C73">
        <w:rPr>
          <w:rFonts w:ascii="Arial" w:eastAsiaTheme="minorEastAsia" w:hAnsi="Arial" w:cs="Arial"/>
        </w:rPr>
        <w:t xml:space="preserve">To supplement the self-assessment checklist, a </w:t>
      </w:r>
      <w:r w:rsidRPr="006B0C73">
        <w:rPr>
          <w:rFonts w:ascii="Arial" w:eastAsiaTheme="minorEastAsia" w:hAnsi="Arial" w:cs="Arial"/>
          <w:b/>
        </w:rPr>
        <w:t xml:space="preserve">typed </w:t>
      </w:r>
      <w:r w:rsidRPr="006B0C73">
        <w:rPr>
          <w:rFonts w:ascii="Arial" w:eastAsiaTheme="minorEastAsia" w:hAnsi="Arial" w:cs="Arial"/>
        </w:rPr>
        <w:t xml:space="preserve">supporting statement (approximately 2 pages) describing the completed </w:t>
      </w:r>
      <w:r w:rsidR="00A8237C" w:rsidRPr="006B0C73">
        <w:rPr>
          <w:rFonts w:ascii="Arial" w:eastAsiaTheme="minorEastAsia" w:hAnsi="Arial" w:cs="Arial"/>
        </w:rPr>
        <w:t>refurbishment must be provided.</w:t>
      </w:r>
    </w:p>
    <w:p w14:paraId="5B329B87" w14:textId="77777777" w:rsidR="001638F0" w:rsidRPr="006B0C73" w:rsidRDefault="001638F0" w:rsidP="006B0C73">
      <w:pPr>
        <w:rPr>
          <w:rFonts w:ascii="Arial" w:eastAsiaTheme="minorEastAsia" w:hAnsi="Arial" w:cs="Arial"/>
        </w:rPr>
      </w:pPr>
    </w:p>
    <w:p w14:paraId="3F85829A" w14:textId="77777777" w:rsidR="00767640" w:rsidRDefault="00767640" w:rsidP="004B0DF1">
      <w:pPr>
        <w:pBdr>
          <w:top w:val="single" w:sz="4" w:space="1" w:color="auto"/>
          <w:left w:val="single" w:sz="4" w:space="4" w:color="auto"/>
          <w:bottom w:val="single" w:sz="4" w:space="0" w:color="auto"/>
          <w:right w:val="single" w:sz="4" w:space="4" w:color="auto"/>
        </w:pBdr>
        <w:ind w:left="360"/>
        <w:rPr>
          <w:rFonts w:ascii="Arial" w:eastAsiaTheme="minorEastAsia" w:hAnsi="Arial" w:cs="Arial"/>
        </w:rPr>
      </w:pPr>
    </w:p>
    <w:p w14:paraId="7FF031BF" w14:textId="77777777" w:rsidR="003962A5" w:rsidRPr="006B0C73" w:rsidRDefault="00D26E46" w:rsidP="004B0DF1">
      <w:pPr>
        <w:pBdr>
          <w:top w:val="single" w:sz="4" w:space="1" w:color="auto"/>
          <w:left w:val="single" w:sz="4" w:space="4" w:color="auto"/>
          <w:bottom w:val="single" w:sz="4" w:space="0" w:color="auto"/>
          <w:right w:val="single" w:sz="4" w:space="4" w:color="auto"/>
        </w:pBdr>
        <w:ind w:left="360"/>
        <w:rPr>
          <w:rFonts w:ascii="Arial" w:eastAsiaTheme="minorEastAsia" w:hAnsi="Arial" w:cs="Arial"/>
        </w:rPr>
      </w:pPr>
      <w:r w:rsidRPr="006B0C73">
        <w:rPr>
          <w:rFonts w:ascii="Arial" w:eastAsiaTheme="minorEastAsia" w:hAnsi="Arial" w:cs="Arial"/>
        </w:rPr>
        <w:t xml:space="preserve">The </w:t>
      </w:r>
      <w:r w:rsidR="001259DB">
        <w:rPr>
          <w:rFonts w:ascii="Arial" w:eastAsiaTheme="minorEastAsia" w:hAnsi="Arial" w:cs="Arial"/>
        </w:rPr>
        <w:t xml:space="preserve">supporting statement </w:t>
      </w:r>
      <w:r w:rsidRPr="006B0C73">
        <w:rPr>
          <w:rFonts w:ascii="Arial" w:eastAsiaTheme="minorEastAsia" w:hAnsi="Arial" w:cs="Arial"/>
        </w:rPr>
        <w:t>should explain what has been done to benefit care recipients (particu</w:t>
      </w:r>
      <w:r w:rsidR="00CF76F8">
        <w:rPr>
          <w:rFonts w:ascii="Arial" w:eastAsiaTheme="minorEastAsia" w:hAnsi="Arial" w:cs="Arial"/>
        </w:rPr>
        <w:t>larly eligible care recipients)</w:t>
      </w:r>
      <w:r w:rsidR="001259DB">
        <w:rPr>
          <w:rFonts w:ascii="Arial" w:eastAsiaTheme="minorEastAsia" w:hAnsi="Arial" w:cs="Arial"/>
        </w:rPr>
        <w:t xml:space="preserve"> in </w:t>
      </w:r>
      <w:r w:rsidRPr="006B0C73">
        <w:rPr>
          <w:rFonts w:ascii="Arial" w:eastAsiaTheme="minorEastAsia" w:hAnsi="Arial" w:cs="Arial"/>
        </w:rPr>
        <w:t xml:space="preserve">relation to </w:t>
      </w:r>
      <w:r w:rsidRPr="006B0C73">
        <w:rPr>
          <w:rFonts w:ascii="Arial" w:eastAsiaTheme="minorEastAsia" w:hAnsi="Arial" w:cs="Arial"/>
          <w:b/>
        </w:rPr>
        <w:t xml:space="preserve">care </w:t>
      </w:r>
      <w:r w:rsidR="007B24E9" w:rsidRPr="006B0C73">
        <w:rPr>
          <w:rFonts w:ascii="Arial" w:eastAsiaTheme="minorEastAsia" w:hAnsi="Arial" w:cs="Arial"/>
          <w:b/>
        </w:rPr>
        <w:t>recipient</w:t>
      </w:r>
      <w:r w:rsidRPr="006B0C73">
        <w:rPr>
          <w:rFonts w:ascii="Arial" w:eastAsiaTheme="minorEastAsia" w:hAnsi="Arial" w:cs="Arial"/>
          <w:b/>
        </w:rPr>
        <w:t xml:space="preserve"> rooms</w:t>
      </w:r>
      <w:r w:rsidR="001259DB">
        <w:rPr>
          <w:rFonts w:ascii="Arial" w:eastAsiaTheme="minorEastAsia" w:hAnsi="Arial" w:cs="Arial"/>
        </w:rPr>
        <w:t xml:space="preserve"> and</w:t>
      </w:r>
      <w:r w:rsidR="001638F0">
        <w:rPr>
          <w:rFonts w:ascii="Arial" w:eastAsiaTheme="minorEastAsia" w:hAnsi="Arial" w:cs="Arial"/>
        </w:rPr>
        <w:t xml:space="preserve"> </w:t>
      </w:r>
      <w:r w:rsidRPr="006B0C73">
        <w:rPr>
          <w:rFonts w:ascii="Arial" w:eastAsiaTheme="minorEastAsia" w:hAnsi="Arial" w:cs="Arial"/>
          <w:b/>
        </w:rPr>
        <w:t>common areas</w:t>
      </w:r>
      <w:r w:rsidR="00DA7E7A">
        <w:rPr>
          <w:rFonts w:ascii="Arial" w:eastAsiaTheme="minorEastAsia" w:hAnsi="Arial" w:cs="Arial"/>
          <w:b/>
        </w:rPr>
        <w:t xml:space="preserve"> </w:t>
      </w:r>
      <w:r w:rsidR="00DA7E7A" w:rsidRPr="004B0DF1">
        <w:rPr>
          <w:rFonts w:ascii="Arial" w:eastAsiaTheme="minorEastAsia" w:hAnsi="Arial" w:cs="Arial"/>
        </w:rPr>
        <w:t>that are</w:t>
      </w:r>
      <w:r w:rsidRPr="006B0C73">
        <w:rPr>
          <w:rFonts w:ascii="Arial" w:eastAsiaTheme="minorEastAsia" w:hAnsi="Arial" w:cs="Arial"/>
        </w:rPr>
        <w:t xml:space="preserve"> </w:t>
      </w:r>
      <w:r w:rsidR="001259DB">
        <w:rPr>
          <w:rFonts w:ascii="Arial" w:eastAsiaTheme="minorEastAsia" w:hAnsi="Arial" w:cs="Arial"/>
        </w:rPr>
        <w:t xml:space="preserve">accessible to and </w:t>
      </w:r>
      <w:r w:rsidRPr="006B0C73">
        <w:rPr>
          <w:rFonts w:ascii="Arial" w:eastAsiaTheme="minorEastAsia" w:hAnsi="Arial" w:cs="Arial"/>
        </w:rPr>
        <w:t xml:space="preserve">for </w:t>
      </w:r>
      <w:r w:rsidR="001259DB">
        <w:rPr>
          <w:rFonts w:ascii="Arial" w:eastAsiaTheme="minorEastAsia" w:hAnsi="Arial" w:cs="Arial"/>
        </w:rPr>
        <w:t xml:space="preserve">the use of </w:t>
      </w:r>
      <w:r w:rsidRPr="006B0C73">
        <w:rPr>
          <w:rFonts w:ascii="Arial" w:eastAsiaTheme="minorEastAsia" w:hAnsi="Arial" w:cs="Arial"/>
        </w:rPr>
        <w:t>care recipients</w:t>
      </w:r>
      <w:r w:rsidR="0070684E">
        <w:rPr>
          <w:rFonts w:ascii="Arial" w:eastAsiaTheme="minorEastAsia" w:hAnsi="Arial" w:cs="Arial"/>
        </w:rPr>
        <w:t>.</w:t>
      </w:r>
      <w:r w:rsidRPr="006B0C73">
        <w:rPr>
          <w:rFonts w:ascii="Arial" w:eastAsiaTheme="minorEastAsia" w:hAnsi="Arial" w:cs="Arial"/>
        </w:rPr>
        <w:t xml:space="preserve">  </w:t>
      </w:r>
      <w:r w:rsidR="0070684E">
        <w:rPr>
          <w:rFonts w:ascii="Arial" w:eastAsiaTheme="minorEastAsia" w:hAnsi="Arial" w:cs="Arial"/>
          <w:b/>
        </w:rPr>
        <w:t>A</w:t>
      </w:r>
      <w:r w:rsidRPr="006B0C73">
        <w:rPr>
          <w:rFonts w:ascii="Arial" w:eastAsiaTheme="minorEastAsia" w:hAnsi="Arial" w:cs="Arial"/>
          <w:b/>
        </w:rPr>
        <w:t xml:space="preserve">ny refurbished areas that are </w:t>
      </w:r>
      <w:r w:rsidRPr="006B0C73">
        <w:rPr>
          <w:rFonts w:ascii="Arial" w:eastAsiaTheme="minorEastAsia" w:hAnsi="Arial" w:cs="Arial"/>
          <w:b/>
          <w:u w:val="single"/>
        </w:rPr>
        <w:t>not</w:t>
      </w:r>
      <w:r w:rsidRPr="006B0C73">
        <w:rPr>
          <w:rFonts w:ascii="Arial" w:eastAsiaTheme="minorEastAsia" w:hAnsi="Arial" w:cs="Arial"/>
          <w:b/>
        </w:rPr>
        <w:t xml:space="preserve"> </w:t>
      </w:r>
      <w:r w:rsidR="001259DB">
        <w:rPr>
          <w:rFonts w:ascii="Arial" w:eastAsiaTheme="minorEastAsia" w:hAnsi="Arial" w:cs="Arial"/>
          <w:b/>
        </w:rPr>
        <w:t xml:space="preserve">accessible to or </w:t>
      </w:r>
      <w:r w:rsidRPr="006B0C73">
        <w:rPr>
          <w:rFonts w:ascii="Arial" w:eastAsiaTheme="minorEastAsia" w:hAnsi="Arial" w:cs="Arial"/>
          <w:b/>
        </w:rPr>
        <w:t>for the use of care recipients</w:t>
      </w:r>
      <w:r w:rsidR="0070684E">
        <w:rPr>
          <w:rFonts w:ascii="Arial" w:eastAsiaTheme="minorEastAsia" w:hAnsi="Arial" w:cs="Arial"/>
          <w:b/>
        </w:rPr>
        <w:t xml:space="preserve"> should be noted</w:t>
      </w:r>
      <w:r w:rsidRPr="006B0C73">
        <w:rPr>
          <w:rFonts w:ascii="Arial" w:eastAsiaTheme="minorEastAsia" w:hAnsi="Arial" w:cs="Arial"/>
        </w:rPr>
        <w:t xml:space="preserve">. </w:t>
      </w:r>
    </w:p>
    <w:p w14:paraId="3CB16A7E" w14:textId="77777777" w:rsidR="00D26E46" w:rsidRPr="006B0C73" w:rsidRDefault="00D26E46" w:rsidP="004B0DF1">
      <w:pPr>
        <w:pBdr>
          <w:top w:val="single" w:sz="4" w:space="1" w:color="auto"/>
          <w:left w:val="single" w:sz="4" w:space="4" w:color="auto"/>
          <w:bottom w:val="single" w:sz="4" w:space="0" w:color="auto"/>
          <w:right w:val="single" w:sz="4" w:space="4" w:color="auto"/>
        </w:pBdr>
        <w:ind w:left="360"/>
        <w:rPr>
          <w:rFonts w:ascii="Arial" w:eastAsiaTheme="minorEastAsia" w:hAnsi="Arial" w:cs="Arial"/>
        </w:rPr>
      </w:pPr>
    </w:p>
    <w:p w14:paraId="7D4F3238" w14:textId="77777777" w:rsidR="003962A5" w:rsidRDefault="003962A5" w:rsidP="004B0DF1">
      <w:pPr>
        <w:pBdr>
          <w:top w:val="single" w:sz="4" w:space="1" w:color="auto"/>
          <w:left w:val="single" w:sz="4" w:space="4" w:color="auto"/>
          <w:bottom w:val="single" w:sz="4" w:space="0" w:color="auto"/>
          <w:right w:val="single" w:sz="4" w:space="4" w:color="auto"/>
        </w:pBdr>
        <w:ind w:left="360"/>
        <w:rPr>
          <w:rFonts w:ascii="Arial" w:eastAsiaTheme="minorEastAsia" w:hAnsi="Arial" w:cs="Arial"/>
        </w:rPr>
      </w:pPr>
      <w:r w:rsidRPr="006B0C73">
        <w:rPr>
          <w:rFonts w:ascii="Arial" w:eastAsiaTheme="minorEastAsia" w:hAnsi="Arial" w:cs="Arial"/>
          <w:b/>
        </w:rPr>
        <w:t>IMPORTANT:</w:t>
      </w:r>
      <w:r w:rsidRPr="006B0C73">
        <w:rPr>
          <w:rFonts w:ascii="Arial" w:eastAsiaTheme="minorEastAsia" w:hAnsi="Arial" w:cs="Arial"/>
        </w:rPr>
        <w:t xml:space="preserve"> Please be clear in describing the differences made as a result of the refurbishment by making references to the </w:t>
      </w:r>
      <w:r w:rsidRPr="006B0C73">
        <w:rPr>
          <w:rFonts w:ascii="Arial" w:eastAsiaTheme="minorEastAsia" w:hAnsi="Arial" w:cs="Arial"/>
          <w:b/>
        </w:rPr>
        <w:t>pre-and post-refurbishment condition</w:t>
      </w:r>
      <w:r w:rsidRPr="006B0C73">
        <w:rPr>
          <w:rFonts w:ascii="Arial" w:eastAsiaTheme="minorEastAsia" w:hAnsi="Arial" w:cs="Arial"/>
        </w:rPr>
        <w:t>.</w:t>
      </w:r>
    </w:p>
    <w:p w14:paraId="6246955D" w14:textId="77777777" w:rsidR="001638F0" w:rsidRDefault="001638F0" w:rsidP="004B0DF1">
      <w:pPr>
        <w:pBdr>
          <w:top w:val="single" w:sz="4" w:space="1" w:color="auto"/>
          <w:left w:val="single" w:sz="4" w:space="4" w:color="auto"/>
          <w:bottom w:val="single" w:sz="4" w:space="0" w:color="auto"/>
          <w:right w:val="single" w:sz="4" w:space="4" w:color="auto"/>
        </w:pBdr>
        <w:ind w:left="360"/>
        <w:rPr>
          <w:rFonts w:ascii="Arial" w:eastAsiaTheme="minorEastAsia" w:hAnsi="Arial" w:cs="Arial"/>
        </w:rPr>
      </w:pPr>
    </w:p>
    <w:p w14:paraId="48DCF6EA" w14:textId="77777777" w:rsidR="001638F0" w:rsidRDefault="001638F0" w:rsidP="004B0DF1">
      <w:pPr>
        <w:pBdr>
          <w:top w:val="single" w:sz="4" w:space="1" w:color="auto"/>
          <w:left w:val="single" w:sz="4" w:space="4" w:color="auto"/>
          <w:bottom w:val="single" w:sz="4" w:space="0" w:color="auto"/>
          <w:right w:val="single" w:sz="4" w:space="4" w:color="auto"/>
        </w:pBdr>
        <w:ind w:left="360"/>
        <w:rPr>
          <w:rFonts w:ascii="Arial" w:eastAsiaTheme="minorEastAsia" w:hAnsi="Arial" w:cs="Arial"/>
        </w:rPr>
      </w:pPr>
      <w:r>
        <w:rPr>
          <w:rFonts w:ascii="Arial" w:eastAsiaTheme="minorEastAsia" w:hAnsi="Arial" w:cs="Arial"/>
        </w:rPr>
        <w:t xml:space="preserve">A </w:t>
      </w:r>
      <w:r w:rsidRPr="004B0DF1">
        <w:rPr>
          <w:rFonts w:ascii="Arial" w:eastAsiaTheme="minorEastAsia" w:hAnsi="Arial" w:cs="Arial"/>
          <w:b/>
        </w:rPr>
        <w:t>detailed description</w:t>
      </w:r>
      <w:r>
        <w:rPr>
          <w:rFonts w:ascii="Arial" w:eastAsiaTheme="minorEastAsia" w:hAnsi="Arial" w:cs="Arial"/>
        </w:rPr>
        <w:t xml:space="preserve"> within the supporting statement of the changes made to the facility as a result of the refurbishment </w:t>
      </w:r>
      <w:r w:rsidR="0012534E">
        <w:rPr>
          <w:rFonts w:ascii="Arial" w:eastAsiaTheme="minorEastAsia" w:hAnsi="Arial" w:cs="Arial"/>
        </w:rPr>
        <w:t xml:space="preserve">supported by pre and post refurbishment </w:t>
      </w:r>
      <w:r w:rsidR="000B0C06">
        <w:rPr>
          <w:rFonts w:ascii="Arial" w:eastAsiaTheme="minorEastAsia" w:hAnsi="Arial" w:cs="Arial"/>
        </w:rPr>
        <w:t>photographs,</w:t>
      </w:r>
      <w:r w:rsidR="0012534E">
        <w:rPr>
          <w:rFonts w:ascii="Arial" w:eastAsiaTheme="minorEastAsia" w:hAnsi="Arial" w:cs="Arial"/>
        </w:rPr>
        <w:t xml:space="preserve"> </w:t>
      </w:r>
      <w:r>
        <w:rPr>
          <w:rFonts w:ascii="Arial" w:eastAsiaTheme="minorEastAsia" w:hAnsi="Arial" w:cs="Arial"/>
        </w:rPr>
        <w:t>will reduce the need for an applicant to subsequently provide further information.</w:t>
      </w:r>
      <w:r w:rsidR="0051788C">
        <w:rPr>
          <w:rFonts w:ascii="Arial" w:eastAsiaTheme="minorEastAsia" w:hAnsi="Arial" w:cs="Arial"/>
        </w:rPr>
        <w:t xml:space="preserve"> Pre and post photographs should be taken from a similar perspective and clearly labelled.</w:t>
      </w:r>
      <w:r>
        <w:rPr>
          <w:rFonts w:ascii="Arial" w:eastAsiaTheme="minorEastAsia" w:hAnsi="Arial" w:cs="Arial"/>
        </w:rPr>
        <w:t xml:space="preserve"> </w:t>
      </w:r>
    </w:p>
    <w:p w14:paraId="5FF93896" w14:textId="77777777" w:rsidR="001638F0" w:rsidRDefault="001638F0" w:rsidP="004B0DF1">
      <w:pPr>
        <w:pBdr>
          <w:top w:val="single" w:sz="4" w:space="1" w:color="auto"/>
          <w:left w:val="single" w:sz="4" w:space="4" w:color="auto"/>
          <w:bottom w:val="single" w:sz="4" w:space="0" w:color="auto"/>
          <w:right w:val="single" w:sz="4" w:space="4" w:color="auto"/>
        </w:pBdr>
        <w:ind w:left="360"/>
        <w:rPr>
          <w:rFonts w:ascii="Arial" w:eastAsiaTheme="minorEastAsia" w:hAnsi="Arial" w:cs="Arial"/>
        </w:rPr>
      </w:pPr>
    </w:p>
    <w:p w14:paraId="76FCBA91" w14:textId="77777777" w:rsidR="001B3380" w:rsidRDefault="001B3380" w:rsidP="004B0DF1">
      <w:pPr>
        <w:spacing w:line="276" w:lineRule="auto"/>
        <w:rPr>
          <w:rFonts w:ascii="Arial" w:eastAsiaTheme="minorEastAsia" w:hAnsi="Arial" w:cs="Arial"/>
        </w:rPr>
      </w:pPr>
    </w:p>
    <w:p w14:paraId="087187CA" w14:textId="77777777" w:rsidR="003961C1" w:rsidRPr="006B0C73" w:rsidRDefault="003961C1" w:rsidP="00FB150F">
      <w:pPr>
        <w:numPr>
          <w:ilvl w:val="0"/>
          <w:numId w:val="17"/>
        </w:numPr>
        <w:spacing w:after="200" w:line="276" w:lineRule="auto"/>
        <w:contextualSpacing/>
        <w:rPr>
          <w:rFonts w:ascii="Arial" w:eastAsiaTheme="minorEastAsia" w:hAnsi="Arial" w:cs="Arial"/>
          <w:color w:val="595959" w:themeColor="text1" w:themeTint="A6"/>
          <w:sz w:val="26"/>
          <w:szCs w:val="26"/>
          <w:lang w:val="en-AU"/>
        </w:rPr>
      </w:pPr>
      <w:r w:rsidRPr="006B0C73">
        <w:rPr>
          <w:rFonts w:ascii="Arial" w:eastAsiaTheme="minorEastAsia" w:hAnsi="Arial" w:cs="Arial"/>
          <w:color w:val="595959" w:themeColor="text1" w:themeTint="A6"/>
          <w:sz w:val="26"/>
          <w:szCs w:val="26"/>
          <w:lang w:val="en-AU"/>
        </w:rPr>
        <w:t>Supporting evidence</w:t>
      </w:r>
    </w:p>
    <w:p w14:paraId="06730B35" w14:textId="77777777" w:rsidR="00BA0EE1" w:rsidRPr="006B0C73" w:rsidRDefault="00BA0EE1" w:rsidP="00FB150F">
      <w:pPr>
        <w:spacing w:after="200" w:line="276" w:lineRule="auto"/>
        <w:ind w:left="360"/>
        <w:rPr>
          <w:rFonts w:ascii="Arial" w:eastAsiaTheme="minorEastAsia" w:hAnsi="Arial" w:cs="Arial"/>
          <w:lang w:val="en-AU"/>
        </w:rPr>
      </w:pPr>
      <w:r w:rsidRPr="006B0C73">
        <w:rPr>
          <w:rFonts w:ascii="Arial" w:eastAsiaTheme="minorEastAsia" w:hAnsi="Arial" w:cs="Arial"/>
          <w:lang w:val="en-AU"/>
        </w:rPr>
        <w:t>To support the claims made in the self-assessment checklist and supporting statement, copies of the following documents are required as attachments:</w:t>
      </w:r>
    </w:p>
    <w:p w14:paraId="068193EC" w14:textId="77777777" w:rsidR="00BA0EE1" w:rsidRPr="006B0C73" w:rsidRDefault="00BA0EE1" w:rsidP="00FB150F">
      <w:pPr>
        <w:numPr>
          <w:ilvl w:val="0"/>
          <w:numId w:val="14"/>
        </w:numPr>
        <w:spacing w:after="200" w:line="276" w:lineRule="auto"/>
        <w:ind w:left="1148"/>
        <w:contextualSpacing/>
        <w:rPr>
          <w:rFonts w:ascii="Arial" w:eastAsiaTheme="minorEastAsia" w:hAnsi="Arial" w:cs="Arial"/>
          <w:lang w:val="en-AU"/>
        </w:rPr>
      </w:pPr>
      <w:r w:rsidRPr="006B0C73">
        <w:rPr>
          <w:rFonts w:ascii="Arial" w:eastAsiaTheme="minorEastAsia" w:hAnsi="Arial" w:cs="Arial"/>
          <w:lang w:val="en-AU"/>
        </w:rPr>
        <w:t>Occupancy certificate (or equivalent), where applicable</w:t>
      </w:r>
    </w:p>
    <w:p w14:paraId="341489E5" w14:textId="77777777" w:rsidR="00BA0EE1" w:rsidRPr="006B0C73" w:rsidRDefault="00BA0EE1" w:rsidP="00FB150F">
      <w:pPr>
        <w:numPr>
          <w:ilvl w:val="1"/>
          <w:numId w:val="14"/>
        </w:numPr>
        <w:spacing w:after="200" w:line="276" w:lineRule="auto"/>
        <w:ind w:left="1868"/>
        <w:contextualSpacing/>
        <w:rPr>
          <w:rFonts w:ascii="Arial" w:eastAsiaTheme="minorEastAsia" w:hAnsi="Arial" w:cs="Arial"/>
          <w:lang w:val="en-AU"/>
        </w:rPr>
      </w:pPr>
      <w:r w:rsidRPr="006B0C73">
        <w:rPr>
          <w:rFonts w:ascii="Arial" w:eastAsiaTheme="minorEastAsia" w:hAnsi="Arial" w:cs="Arial"/>
          <w:lang w:val="en-AU"/>
        </w:rPr>
        <w:t xml:space="preserve">An official document that signifies </w:t>
      </w:r>
      <w:r w:rsidR="001638F0">
        <w:rPr>
          <w:rFonts w:ascii="Arial" w:eastAsiaTheme="minorEastAsia" w:hAnsi="Arial" w:cs="Arial"/>
          <w:lang w:val="en-AU"/>
        </w:rPr>
        <w:t>the date on which</w:t>
      </w:r>
      <w:r w:rsidRPr="006B0C73">
        <w:rPr>
          <w:rFonts w:ascii="Arial" w:eastAsiaTheme="minorEastAsia" w:hAnsi="Arial" w:cs="Arial"/>
          <w:lang w:val="en-AU"/>
        </w:rPr>
        <w:t xml:space="preserve"> the newly constructed building/area </w:t>
      </w:r>
      <w:r w:rsidR="001638F0">
        <w:rPr>
          <w:rFonts w:ascii="Arial" w:eastAsiaTheme="minorEastAsia" w:hAnsi="Arial" w:cs="Arial"/>
          <w:lang w:val="en-AU"/>
        </w:rPr>
        <w:t xml:space="preserve">became </w:t>
      </w:r>
      <w:r w:rsidRPr="006B0C73">
        <w:rPr>
          <w:rFonts w:ascii="Arial" w:eastAsiaTheme="minorEastAsia" w:hAnsi="Arial" w:cs="Arial"/>
          <w:lang w:val="en-AU"/>
        </w:rPr>
        <w:t>suitable for occupation is required if the refurbishment consisted of an extension</w:t>
      </w:r>
      <w:r w:rsidR="001638F0">
        <w:rPr>
          <w:rFonts w:ascii="Arial" w:eastAsiaTheme="minorEastAsia" w:hAnsi="Arial" w:cs="Arial"/>
          <w:lang w:val="en-AU"/>
        </w:rPr>
        <w:t xml:space="preserve"> or extensive building works</w:t>
      </w:r>
      <w:r w:rsidRPr="006B0C73">
        <w:rPr>
          <w:rFonts w:ascii="Arial" w:eastAsiaTheme="minorEastAsia" w:hAnsi="Arial" w:cs="Arial"/>
          <w:lang w:val="en-AU"/>
        </w:rPr>
        <w:t>.</w:t>
      </w:r>
      <w:r w:rsidR="001638F0">
        <w:rPr>
          <w:rFonts w:ascii="Arial" w:eastAsiaTheme="minorEastAsia" w:hAnsi="Arial" w:cs="Arial"/>
          <w:lang w:val="en-AU"/>
        </w:rPr>
        <w:t xml:space="preserve"> Note that </w:t>
      </w:r>
      <w:r w:rsidR="00934589">
        <w:rPr>
          <w:rFonts w:ascii="Arial" w:eastAsiaTheme="minorEastAsia" w:hAnsi="Arial" w:cs="Arial"/>
          <w:lang w:val="en-AU"/>
        </w:rPr>
        <w:t>other documentation evidencing the</w:t>
      </w:r>
      <w:r w:rsidR="001638F0">
        <w:rPr>
          <w:rFonts w:ascii="Arial" w:eastAsiaTheme="minorEastAsia" w:hAnsi="Arial" w:cs="Arial"/>
          <w:lang w:val="en-AU"/>
        </w:rPr>
        <w:t xml:space="preserve"> refurbishment completion date</w:t>
      </w:r>
      <w:r w:rsidR="00934589">
        <w:rPr>
          <w:rFonts w:ascii="Arial" w:eastAsiaTheme="minorEastAsia" w:hAnsi="Arial" w:cs="Arial"/>
          <w:lang w:val="en-AU"/>
        </w:rPr>
        <w:t xml:space="preserve"> may be required, where an occupancy certificate (or equivalent) has not been issued.</w:t>
      </w:r>
    </w:p>
    <w:p w14:paraId="12FAE2C5" w14:textId="77777777" w:rsidR="001206CE" w:rsidRPr="006B0C73" w:rsidRDefault="001206CE" w:rsidP="00FB150F">
      <w:pPr>
        <w:spacing w:after="200" w:line="276" w:lineRule="auto"/>
        <w:ind w:left="2588"/>
        <w:contextualSpacing/>
        <w:rPr>
          <w:rFonts w:ascii="Arial" w:eastAsiaTheme="minorEastAsia" w:hAnsi="Arial" w:cs="Arial"/>
          <w:lang w:val="en-AU"/>
        </w:rPr>
      </w:pPr>
    </w:p>
    <w:p w14:paraId="3DDA6B78" w14:textId="77777777" w:rsidR="00BA0EE1" w:rsidRPr="006B0C73" w:rsidRDefault="00BA0EE1" w:rsidP="00FB150F">
      <w:pPr>
        <w:numPr>
          <w:ilvl w:val="0"/>
          <w:numId w:val="14"/>
        </w:numPr>
        <w:spacing w:after="200" w:line="276" w:lineRule="auto"/>
        <w:ind w:left="1148"/>
        <w:contextualSpacing/>
        <w:rPr>
          <w:rFonts w:ascii="Arial" w:eastAsiaTheme="minorEastAsia" w:hAnsi="Arial" w:cs="Arial"/>
          <w:lang w:val="en-AU"/>
        </w:rPr>
      </w:pPr>
      <w:r w:rsidRPr="006B0C73">
        <w:rPr>
          <w:rFonts w:ascii="Arial" w:eastAsiaTheme="minorEastAsia" w:hAnsi="Arial" w:cs="Arial"/>
          <w:lang w:val="en-AU"/>
        </w:rPr>
        <w:t>Relevant</w:t>
      </w:r>
      <w:r w:rsidR="00860CB9">
        <w:rPr>
          <w:rFonts w:ascii="Arial" w:eastAsiaTheme="minorEastAsia" w:hAnsi="Arial" w:cs="Arial"/>
          <w:lang w:val="en-AU"/>
        </w:rPr>
        <w:t xml:space="preserve"> </w:t>
      </w:r>
      <w:r w:rsidRPr="006B0C73">
        <w:rPr>
          <w:rFonts w:ascii="Arial" w:eastAsiaTheme="minorEastAsia" w:hAnsi="Arial" w:cs="Arial"/>
          <w:lang w:val="en-AU"/>
        </w:rPr>
        <w:t xml:space="preserve">final </w:t>
      </w:r>
      <w:r w:rsidRPr="006B0C73">
        <w:rPr>
          <w:rFonts w:ascii="Arial" w:eastAsiaTheme="minorEastAsia" w:hAnsi="Arial" w:cs="Arial"/>
          <w:szCs w:val="20"/>
          <w:lang w:val="en-AU"/>
        </w:rPr>
        <w:t>site, floor and</w:t>
      </w:r>
      <w:r w:rsidRPr="006B0C73">
        <w:rPr>
          <w:rFonts w:ascii="Arial" w:eastAsiaTheme="minorEastAsia" w:hAnsi="Arial" w:cs="Arial"/>
          <w:lang w:val="en-AU"/>
        </w:rPr>
        <w:t>/or</w:t>
      </w:r>
      <w:r w:rsidRPr="006B0C73">
        <w:rPr>
          <w:rFonts w:ascii="Arial" w:eastAsiaTheme="minorEastAsia" w:hAnsi="Arial" w:cs="Arial"/>
          <w:szCs w:val="20"/>
          <w:lang w:val="en-AU"/>
        </w:rPr>
        <w:t xml:space="preserve"> building plans</w:t>
      </w:r>
      <w:r w:rsidR="00860CB9">
        <w:rPr>
          <w:rFonts w:ascii="Arial" w:eastAsiaTheme="minorEastAsia" w:hAnsi="Arial" w:cs="Arial"/>
          <w:szCs w:val="20"/>
          <w:lang w:val="en-AU"/>
        </w:rPr>
        <w:t>:</w:t>
      </w:r>
    </w:p>
    <w:p w14:paraId="7F59B481" w14:textId="77777777" w:rsidR="00BA0EE1" w:rsidRPr="006B0C73" w:rsidRDefault="00BA0EE1" w:rsidP="00FB150F">
      <w:pPr>
        <w:numPr>
          <w:ilvl w:val="1"/>
          <w:numId w:val="14"/>
        </w:numPr>
        <w:spacing w:after="200" w:line="276" w:lineRule="auto"/>
        <w:ind w:left="1868"/>
        <w:contextualSpacing/>
        <w:rPr>
          <w:rFonts w:ascii="Arial" w:eastAsiaTheme="minorEastAsia" w:hAnsi="Arial" w:cs="Arial"/>
          <w:lang w:val="en-AU"/>
        </w:rPr>
      </w:pPr>
      <w:r w:rsidRPr="006B0C73">
        <w:rPr>
          <w:rFonts w:ascii="Arial" w:eastAsiaTheme="minorEastAsia" w:hAnsi="Arial" w:cs="Arial"/>
          <w:lang w:val="en-AU"/>
        </w:rPr>
        <w:t xml:space="preserve">Plans that provide </w:t>
      </w:r>
      <w:r w:rsidR="00AB76E5">
        <w:rPr>
          <w:rFonts w:ascii="Arial" w:eastAsiaTheme="minorEastAsia" w:hAnsi="Arial" w:cs="Arial"/>
          <w:lang w:val="en-AU"/>
        </w:rPr>
        <w:t xml:space="preserve">both </w:t>
      </w:r>
      <w:r w:rsidR="00FB5997">
        <w:rPr>
          <w:rFonts w:ascii="Arial" w:eastAsiaTheme="minorEastAsia" w:hAnsi="Arial" w:cs="Arial"/>
          <w:lang w:val="en-AU"/>
        </w:rPr>
        <w:t>pre</w:t>
      </w:r>
      <w:r w:rsidR="00004E8A">
        <w:rPr>
          <w:rFonts w:ascii="Arial" w:eastAsiaTheme="minorEastAsia" w:hAnsi="Arial" w:cs="Arial"/>
          <w:lang w:val="en-AU"/>
        </w:rPr>
        <w:t>-</w:t>
      </w:r>
      <w:r w:rsidR="00FB5997">
        <w:rPr>
          <w:rFonts w:ascii="Arial" w:eastAsiaTheme="minorEastAsia" w:hAnsi="Arial" w:cs="Arial"/>
          <w:lang w:val="en-AU"/>
        </w:rPr>
        <w:t xml:space="preserve"> and post</w:t>
      </w:r>
      <w:r w:rsidR="00004E8A">
        <w:rPr>
          <w:rFonts w:ascii="Arial" w:eastAsiaTheme="minorEastAsia" w:hAnsi="Arial" w:cs="Arial"/>
          <w:lang w:val="en-AU"/>
        </w:rPr>
        <w:t>-</w:t>
      </w:r>
      <w:r w:rsidR="00FB5997">
        <w:rPr>
          <w:rFonts w:ascii="Arial" w:eastAsiaTheme="minorEastAsia" w:hAnsi="Arial" w:cs="Arial"/>
          <w:lang w:val="en-AU"/>
        </w:rPr>
        <w:t xml:space="preserve">refurbishment </w:t>
      </w:r>
      <w:r w:rsidRPr="006B0C73">
        <w:rPr>
          <w:rFonts w:ascii="Arial" w:eastAsiaTheme="minorEastAsia" w:hAnsi="Arial" w:cs="Arial"/>
          <w:lang w:val="en-AU"/>
        </w:rPr>
        <w:t>detail or context should be supplied.</w:t>
      </w:r>
    </w:p>
    <w:p w14:paraId="2F6EB7DE" w14:textId="77777777" w:rsidR="00BA0EE1" w:rsidRPr="006B0C73" w:rsidRDefault="00BA0EE1" w:rsidP="00FB150F">
      <w:pPr>
        <w:numPr>
          <w:ilvl w:val="1"/>
          <w:numId w:val="14"/>
        </w:numPr>
        <w:spacing w:after="200" w:line="276" w:lineRule="auto"/>
        <w:ind w:left="1868"/>
        <w:contextualSpacing/>
        <w:rPr>
          <w:rFonts w:ascii="Arial" w:eastAsiaTheme="minorEastAsia" w:hAnsi="Arial" w:cs="Arial"/>
          <w:lang w:val="en-AU"/>
        </w:rPr>
      </w:pPr>
      <w:r w:rsidRPr="006B0C73">
        <w:rPr>
          <w:rFonts w:ascii="Arial" w:eastAsiaTheme="minorEastAsia" w:hAnsi="Arial" w:cs="Arial"/>
          <w:lang w:val="en-AU"/>
        </w:rPr>
        <w:t>Please clearly indicate/highlight on these plans where the refurbishment has occurred.</w:t>
      </w:r>
    </w:p>
    <w:p w14:paraId="459094FE" w14:textId="77777777" w:rsidR="00EF3A40" w:rsidRPr="006B0C73" w:rsidRDefault="00EF3A40" w:rsidP="00FB150F">
      <w:pPr>
        <w:spacing w:line="276" w:lineRule="auto"/>
        <w:ind w:left="357"/>
        <w:rPr>
          <w:rFonts w:ascii="Arial" w:eastAsiaTheme="minorEastAsia" w:hAnsi="Arial" w:cs="Arial"/>
          <w:szCs w:val="20"/>
          <w:lang w:val="en-AU"/>
        </w:rPr>
      </w:pPr>
    </w:p>
    <w:p w14:paraId="56B0A9D7" w14:textId="77777777" w:rsidR="000167E3" w:rsidRPr="006B0C73" w:rsidRDefault="000167E3" w:rsidP="00FB150F">
      <w:pPr>
        <w:spacing w:after="200" w:line="276" w:lineRule="auto"/>
        <w:ind w:left="360"/>
        <w:rPr>
          <w:rFonts w:ascii="Arial" w:eastAsiaTheme="minorEastAsia" w:hAnsi="Arial" w:cs="Arial"/>
          <w:szCs w:val="20"/>
          <w:lang w:val="en-AU"/>
        </w:rPr>
      </w:pPr>
      <w:r w:rsidRPr="006B0C73">
        <w:rPr>
          <w:rFonts w:ascii="Arial" w:eastAsiaTheme="minorEastAsia" w:hAnsi="Arial" w:cs="Arial"/>
          <w:szCs w:val="20"/>
          <w:lang w:val="en-AU"/>
        </w:rPr>
        <w:t xml:space="preserve">Please ensure that </w:t>
      </w:r>
      <w:r w:rsidR="00C33967" w:rsidRPr="006B0C73">
        <w:rPr>
          <w:rFonts w:ascii="Arial" w:eastAsiaTheme="minorEastAsia" w:hAnsi="Arial" w:cs="Arial"/>
          <w:szCs w:val="20"/>
          <w:lang w:val="en-AU"/>
        </w:rPr>
        <w:t>all</w:t>
      </w:r>
      <w:r w:rsidRPr="006B0C73">
        <w:rPr>
          <w:rFonts w:ascii="Arial" w:eastAsiaTheme="minorEastAsia" w:hAnsi="Arial" w:cs="Arial"/>
          <w:szCs w:val="20"/>
          <w:lang w:val="en-AU"/>
        </w:rPr>
        <w:t xml:space="preserve"> documents are clearly labelled (e.g. ‘WING A - FLOOR PLAN’, ‘BATHROOM A - AFTER REFURBISHMENT) prior to submitting. Submissions of plans and photographs will further enable applications to be considered in a timely manner. However, please be aware that any documents submitted will be retained by the Department and </w:t>
      </w:r>
      <w:r w:rsidR="00C33967" w:rsidRPr="006B0C73">
        <w:rPr>
          <w:rFonts w:ascii="Arial" w:eastAsiaTheme="minorEastAsia" w:hAnsi="Arial" w:cs="Arial"/>
          <w:szCs w:val="20"/>
          <w:lang w:val="en-AU"/>
        </w:rPr>
        <w:t>will not be</w:t>
      </w:r>
      <w:r w:rsidRPr="006B0C73">
        <w:rPr>
          <w:rFonts w:ascii="Arial" w:eastAsiaTheme="minorEastAsia" w:hAnsi="Arial" w:cs="Arial"/>
          <w:szCs w:val="20"/>
          <w:lang w:val="en-AU"/>
        </w:rPr>
        <w:t xml:space="preserve"> returned.</w:t>
      </w:r>
    </w:p>
    <w:p w14:paraId="52708794" w14:textId="77777777" w:rsidR="003961C1" w:rsidRPr="006B0C73" w:rsidRDefault="003961C1" w:rsidP="00FB150F">
      <w:pPr>
        <w:numPr>
          <w:ilvl w:val="0"/>
          <w:numId w:val="17"/>
        </w:numPr>
        <w:spacing w:after="200" w:line="276" w:lineRule="auto"/>
        <w:contextualSpacing/>
        <w:rPr>
          <w:rFonts w:ascii="Arial" w:eastAsiaTheme="minorEastAsia" w:hAnsi="Arial" w:cs="Arial"/>
          <w:color w:val="595959" w:themeColor="text1" w:themeTint="A6"/>
          <w:sz w:val="26"/>
          <w:szCs w:val="26"/>
          <w:lang w:val="en-AU"/>
        </w:rPr>
      </w:pPr>
      <w:r w:rsidRPr="006B0C73">
        <w:rPr>
          <w:rFonts w:ascii="Arial" w:eastAsiaTheme="minorEastAsia" w:hAnsi="Arial" w:cs="Arial"/>
          <w:color w:val="595959" w:themeColor="text1" w:themeTint="A6"/>
          <w:sz w:val="26"/>
          <w:szCs w:val="26"/>
          <w:lang w:val="en-AU"/>
        </w:rPr>
        <w:t>Key personnel declaration</w:t>
      </w:r>
    </w:p>
    <w:p w14:paraId="420E16E0" w14:textId="77777777" w:rsidR="00BB3A07" w:rsidRPr="00FB150F" w:rsidRDefault="003961C1" w:rsidP="00FB150F">
      <w:pPr>
        <w:spacing w:after="200" w:line="276" w:lineRule="auto"/>
        <w:ind w:left="360"/>
        <w:rPr>
          <w:rFonts w:ascii="Arial" w:eastAsiaTheme="minorEastAsia" w:hAnsi="Arial" w:cs="Arial"/>
          <w:szCs w:val="20"/>
          <w:lang w:val="en-AU"/>
        </w:rPr>
      </w:pPr>
      <w:r w:rsidRPr="006B0C73">
        <w:rPr>
          <w:rFonts w:ascii="Arial" w:eastAsiaTheme="minorEastAsia" w:hAnsi="Arial" w:cs="Arial"/>
          <w:szCs w:val="20"/>
          <w:lang w:val="en-AU"/>
        </w:rPr>
        <w:t xml:space="preserve">This section must only be completed by key personnel of the approved provider as defined under Section 8-3A of the </w:t>
      </w:r>
      <w:r w:rsidR="00BB3A07" w:rsidRPr="00C13A29">
        <w:rPr>
          <w:rFonts w:ascii="Arial" w:eastAsiaTheme="minorEastAsia" w:hAnsi="Arial" w:cs="Arial"/>
          <w:i/>
          <w:szCs w:val="20"/>
          <w:lang w:val="en-AU"/>
        </w:rPr>
        <w:t xml:space="preserve">Aged Care </w:t>
      </w:r>
      <w:r w:rsidRPr="00C13A29">
        <w:rPr>
          <w:rFonts w:ascii="Arial" w:eastAsiaTheme="minorEastAsia" w:hAnsi="Arial" w:cs="Arial"/>
          <w:i/>
          <w:szCs w:val="20"/>
          <w:lang w:val="en-AU"/>
        </w:rPr>
        <w:t>Act</w:t>
      </w:r>
      <w:r w:rsidR="00BB3A07" w:rsidRPr="00C13A29">
        <w:rPr>
          <w:rFonts w:ascii="Arial" w:eastAsiaTheme="minorEastAsia" w:hAnsi="Arial" w:cs="Arial"/>
          <w:i/>
          <w:szCs w:val="20"/>
          <w:lang w:val="en-AU"/>
        </w:rPr>
        <w:t xml:space="preserve"> 1997</w:t>
      </w:r>
      <w:r w:rsidR="00BB3A07" w:rsidRPr="006B0C73">
        <w:rPr>
          <w:rFonts w:ascii="Arial" w:eastAsiaTheme="minorEastAsia" w:hAnsi="Arial" w:cs="Arial"/>
          <w:szCs w:val="20"/>
          <w:lang w:val="en-AU"/>
        </w:rPr>
        <w:t xml:space="preserve"> (Act)</w:t>
      </w:r>
      <w:r w:rsidRPr="00C13A29">
        <w:rPr>
          <w:rFonts w:ascii="Arial" w:eastAsiaTheme="minorEastAsia" w:hAnsi="Arial" w:cs="Arial"/>
          <w:szCs w:val="20"/>
          <w:lang w:val="en-AU"/>
        </w:rPr>
        <w:t>.</w:t>
      </w:r>
      <w:r w:rsidR="00A035ED" w:rsidRPr="00FB150F">
        <w:rPr>
          <w:rFonts w:ascii="Arial" w:eastAsiaTheme="minorEastAsia" w:hAnsi="Arial" w:cs="Arial"/>
          <w:szCs w:val="20"/>
          <w:lang w:val="en-AU"/>
        </w:rPr>
        <w:t xml:space="preserve"> </w:t>
      </w:r>
      <w:r w:rsidR="00A035ED" w:rsidRPr="006B0C73">
        <w:rPr>
          <w:rFonts w:ascii="Arial" w:eastAsiaTheme="minorEastAsia" w:hAnsi="Arial" w:cs="Arial"/>
          <w:szCs w:val="20"/>
          <w:lang w:val="en-AU"/>
        </w:rPr>
        <w:t xml:space="preserve">Giving false or misleading information is a serious offence under </w:t>
      </w:r>
      <w:r w:rsidR="00A035ED" w:rsidRPr="00C13A29">
        <w:rPr>
          <w:rFonts w:ascii="Arial" w:eastAsiaTheme="minorEastAsia" w:hAnsi="Arial" w:cs="Arial"/>
          <w:szCs w:val="20"/>
          <w:lang w:val="en-AU"/>
        </w:rPr>
        <w:t xml:space="preserve">the Act and the </w:t>
      </w:r>
      <w:r w:rsidR="00A035ED" w:rsidRPr="00C13A29">
        <w:rPr>
          <w:rFonts w:ascii="Arial" w:eastAsiaTheme="minorEastAsia" w:hAnsi="Arial" w:cs="Arial"/>
          <w:i/>
          <w:szCs w:val="20"/>
          <w:lang w:val="en-AU"/>
        </w:rPr>
        <w:t>Criminal Code Act 1995</w:t>
      </w:r>
      <w:r w:rsidR="00A035ED" w:rsidRPr="00FB150F">
        <w:rPr>
          <w:rFonts w:ascii="Arial" w:eastAsiaTheme="minorEastAsia" w:hAnsi="Arial" w:cs="Arial"/>
          <w:szCs w:val="20"/>
          <w:lang w:val="en-AU"/>
        </w:rPr>
        <w:t>.</w:t>
      </w:r>
      <w:bookmarkStart w:id="33" w:name="_Toc387333380"/>
    </w:p>
    <w:p w14:paraId="0CF02B58" w14:textId="77777777" w:rsidR="003961C1" w:rsidRPr="00C13A29" w:rsidRDefault="003961C1" w:rsidP="00FB150F">
      <w:pPr>
        <w:pStyle w:val="Heading3"/>
        <w:rPr>
          <w:rFonts w:eastAsiaTheme="minorEastAsia"/>
          <w:lang w:val="en-AU"/>
        </w:rPr>
      </w:pPr>
      <w:bookmarkStart w:id="34" w:name="_Toc418521871"/>
      <w:r w:rsidRPr="006B0C73">
        <w:rPr>
          <w:rFonts w:eastAsiaTheme="minorEastAsia"/>
          <w:lang w:val="en-AU"/>
        </w:rPr>
        <w:t>2.2.2</w:t>
      </w:r>
      <w:r w:rsidRPr="006B0C73">
        <w:rPr>
          <w:rFonts w:eastAsiaTheme="minorEastAsia"/>
          <w:lang w:val="en-AU"/>
        </w:rPr>
        <w:tab/>
      </w:r>
      <w:r w:rsidR="00BB3A07" w:rsidRPr="00C13A29">
        <w:rPr>
          <w:rFonts w:eastAsiaTheme="minorEastAsia"/>
          <w:lang w:val="en-AU"/>
        </w:rPr>
        <w:t xml:space="preserve">Guidance on completing an ‘Application for </w:t>
      </w:r>
      <w:r w:rsidRPr="00C13A29">
        <w:rPr>
          <w:rFonts w:eastAsiaTheme="minorEastAsia"/>
          <w:lang w:val="en-AU"/>
        </w:rPr>
        <w:t>Pre-approval</w:t>
      </w:r>
      <w:bookmarkEnd w:id="33"/>
      <w:r w:rsidR="00BB3A07" w:rsidRPr="00C13A29">
        <w:rPr>
          <w:rFonts w:eastAsiaTheme="minorEastAsia"/>
          <w:lang w:val="en-AU"/>
        </w:rPr>
        <w:t>’</w:t>
      </w:r>
      <w:bookmarkEnd w:id="34"/>
    </w:p>
    <w:p w14:paraId="74BB8C2F" w14:textId="77777777" w:rsidR="00341DB1" w:rsidRPr="006B0C73" w:rsidRDefault="002B4476" w:rsidP="00FB150F">
      <w:pPr>
        <w:spacing w:after="200" w:line="276" w:lineRule="auto"/>
        <w:rPr>
          <w:rFonts w:ascii="Arial" w:eastAsiaTheme="minorEastAsia" w:hAnsi="Arial" w:cs="Arial"/>
          <w:lang w:val="en-AU"/>
        </w:rPr>
      </w:pPr>
      <w:r w:rsidRPr="00C13A29">
        <w:rPr>
          <w:rFonts w:ascii="Arial" w:eastAsiaTheme="minorEastAsia" w:hAnsi="Arial" w:cs="Arial"/>
          <w:lang w:val="en-AU"/>
        </w:rPr>
        <w:t xml:space="preserve">Services with a proposed </w:t>
      </w:r>
      <w:r w:rsidR="003961C1" w:rsidRPr="006B0C73">
        <w:rPr>
          <w:rFonts w:ascii="Arial" w:eastAsiaTheme="minorEastAsia" w:hAnsi="Arial" w:cs="Arial"/>
          <w:lang w:val="en-AU"/>
        </w:rPr>
        <w:t xml:space="preserve">refurbishment </w:t>
      </w:r>
      <w:r w:rsidRPr="006B0C73">
        <w:rPr>
          <w:rFonts w:ascii="Arial" w:eastAsiaTheme="minorEastAsia" w:hAnsi="Arial" w:cs="Arial"/>
          <w:lang w:val="en-AU"/>
        </w:rPr>
        <w:t xml:space="preserve">of their facility </w:t>
      </w:r>
      <w:r w:rsidR="003961C1" w:rsidRPr="006B0C73">
        <w:rPr>
          <w:rFonts w:ascii="Arial" w:eastAsiaTheme="minorEastAsia" w:hAnsi="Arial" w:cs="Arial"/>
          <w:lang w:val="en-AU"/>
        </w:rPr>
        <w:t xml:space="preserve">for which they would like to obtain pre-approval </w:t>
      </w:r>
      <w:r w:rsidRPr="006B0C73">
        <w:rPr>
          <w:rFonts w:ascii="Arial" w:eastAsiaTheme="minorEastAsia" w:hAnsi="Arial" w:cs="Arial"/>
          <w:lang w:val="en-AU"/>
        </w:rPr>
        <w:t>must</w:t>
      </w:r>
      <w:r w:rsidR="003961C1" w:rsidRPr="006B0C73">
        <w:rPr>
          <w:rFonts w:ascii="Arial" w:eastAsiaTheme="minorEastAsia" w:hAnsi="Arial" w:cs="Arial"/>
          <w:lang w:val="en-AU"/>
        </w:rPr>
        <w:t xml:space="preserve"> complete the pre-approval application form. The pre-approval application form </w:t>
      </w:r>
      <w:r w:rsidRPr="006B0C73">
        <w:rPr>
          <w:rFonts w:ascii="Arial" w:eastAsiaTheme="minorEastAsia" w:hAnsi="Arial" w:cs="Arial"/>
          <w:lang w:val="en-AU"/>
        </w:rPr>
        <w:t xml:space="preserve">comprises the following six sections: </w:t>
      </w:r>
    </w:p>
    <w:p w14:paraId="59FDD046" w14:textId="77777777" w:rsidR="002B4476" w:rsidRPr="006B0C73" w:rsidRDefault="002B4476" w:rsidP="00FB150F">
      <w:pPr>
        <w:pStyle w:val="ListParagraph"/>
        <w:numPr>
          <w:ilvl w:val="0"/>
          <w:numId w:val="18"/>
        </w:numPr>
        <w:spacing w:after="0"/>
        <w:ind w:left="714" w:hanging="357"/>
        <w:jc w:val="left"/>
        <w:rPr>
          <w:rFonts w:ascii="Arial" w:hAnsi="Arial" w:cs="Arial"/>
        </w:rPr>
      </w:pPr>
      <w:r w:rsidRPr="006B0C73">
        <w:rPr>
          <w:rFonts w:ascii="Arial" w:hAnsi="Arial" w:cs="Arial"/>
          <w:color w:val="595959" w:themeColor="text1" w:themeTint="A6"/>
          <w:sz w:val="26"/>
          <w:szCs w:val="26"/>
        </w:rPr>
        <w:t>Applicant information</w:t>
      </w:r>
    </w:p>
    <w:p w14:paraId="792BE82A" w14:textId="77777777" w:rsidR="002B4476" w:rsidRPr="006B0C73" w:rsidRDefault="002B4476" w:rsidP="00FB150F">
      <w:pPr>
        <w:spacing w:line="276" w:lineRule="auto"/>
        <w:ind w:left="357"/>
        <w:rPr>
          <w:rFonts w:ascii="Arial" w:eastAsiaTheme="minorEastAsia" w:hAnsi="Arial" w:cs="Arial"/>
          <w:lang w:val="en-AU"/>
        </w:rPr>
      </w:pPr>
      <w:r w:rsidRPr="006B0C73">
        <w:rPr>
          <w:rFonts w:ascii="Arial" w:eastAsiaTheme="minorEastAsia" w:hAnsi="Arial" w:cs="Arial"/>
          <w:lang w:val="en-AU"/>
        </w:rPr>
        <w:t>This section asks for general information regarding the service for which a conditional determination of significant refurbishment is sought.</w:t>
      </w:r>
    </w:p>
    <w:p w14:paraId="24769230" w14:textId="77777777" w:rsidR="002B4476" w:rsidRPr="006B0C73" w:rsidRDefault="002B4476" w:rsidP="00FB150F">
      <w:pPr>
        <w:ind w:left="360"/>
        <w:rPr>
          <w:rFonts w:ascii="Arial" w:eastAsiaTheme="minorEastAsia" w:hAnsi="Arial" w:cs="Arial"/>
          <w:lang w:val="en-AU"/>
        </w:rPr>
      </w:pPr>
    </w:p>
    <w:p w14:paraId="73D309E2" w14:textId="77777777" w:rsidR="002B4476" w:rsidRPr="006B0C73" w:rsidRDefault="002B4476" w:rsidP="00FB150F">
      <w:pPr>
        <w:pStyle w:val="ListParagraph"/>
        <w:numPr>
          <w:ilvl w:val="0"/>
          <w:numId w:val="18"/>
        </w:numPr>
        <w:spacing w:after="0"/>
        <w:ind w:left="714" w:hanging="357"/>
        <w:jc w:val="left"/>
        <w:rPr>
          <w:rFonts w:ascii="Arial" w:hAnsi="Arial" w:cs="Arial"/>
        </w:rPr>
      </w:pPr>
      <w:r w:rsidRPr="006B0C73">
        <w:rPr>
          <w:rFonts w:ascii="Arial" w:hAnsi="Arial" w:cs="Arial"/>
          <w:color w:val="595959" w:themeColor="text1" w:themeTint="A6"/>
          <w:sz w:val="26"/>
          <w:szCs w:val="26"/>
        </w:rPr>
        <w:t>Contact person’s details</w:t>
      </w:r>
    </w:p>
    <w:p w14:paraId="022F2A20" w14:textId="77777777" w:rsidR="002B4476" w:rsidRPr="006B0C73" w:rsidRDefault="002B4476" w:rsidP="00FB150F">
      <w:pPr>
        <w:ind w:left="360"/>
        <w:rPr>
          <w:rFonts w:ascii="Arial" w:eastAsiaTheme="minorEastAsia" w:hAnsi="Arial" w:cs="Arial"/>
          <w:lang w:val="en-AU"/>
        </w:rPr>
      </w:pPr>
      <w:r w:rsidRPr="006B0C73">
        <w:rPr>
          <w:rFonts w:ascii="Arial" w:eastAsiaTheme="minorEastAsia" w:hAnsi="Arial" w:cs="Arial"/>
          <w:lang w:val="en-AU"/>
        </w:rPr>
        <w:t>This section asks for details of a relevant contact person for the application.</w:t>
      </w:r>
    </w:p>
    <w:p w14:paraId="666FCD63" w14:textId="77777777" w:rsidR="002B4476" w:rsidRPr="006B0C73" w:rsidRDefault="002B4476" w:rsidP="00FB150F">
      <w:pPr>
        <w:ind w:left="360"/>
        <w:rPr>
          <w:rFonts w:ascii="Arial" w:eastAsiaTheme="minorEastAsia" w:hAnsi="Arial" w:cs="Arial"/>
          <w:lang w:val="en-AU"/>
        </w:rPr>
      </w:pPr>
    </w:p>
    <w:p w14:paraId="6A273EE8" w14:textId="77777777" w:rsidR="002B4476" w:rsidRPr="006B0C73" w:rsidRDefault="002B4476" w:rsidP="00FB150F">
      <w:pPr>
        <w:pStyle w:val="ListParagraph"/>
        <w:numPr>
          <w:ilvl w:val="0"/>
          <w:numId w:val="18"/>
        </w:numPr>
        <w:spacing w:after="0"/>
        <w:ind w:left="714" w:hanging="357"/>
        <w:jc w:val="left"/>
        <w:rPr>
          <w:rFonts w:ascii="Arial" w:hAnsi="Arial" w:cs="Arial"/>
        </w:rPr>
      </w:pPr>
      <w:r w:rsidRPr="006B0C73">
        <w:rPr>
          <w:rFonts w:ascii="Arial" w:hAnsi="Arial" w:cs="Arial"/>
          <w:color w:val="595959" w:themeColor="text1" w:themeTint="A6"/>
          <w:sz w:val="26"/>
          <w:szCs w:val="26"/>
        </w:rPr>
        <w:t>Self-assessment checklist</w:t>
      </w:r>
    </w:p>
    <w:p w14:paraId="7EA5495B" w14:textId="77777777" w:rsidR="009639F3" w:rsidRPr="006B0C73" w:rsidRDefault="002B4476" w:rsidP="006B0C73">
      <w:pPr>
        <w:spacing w:line="276" w:lineRule="auto"/>
        <w:ind w:left="357"/>
        <w:rPr>
          <w:rFonts w:ascii="Arial" w:eastAsiaTheme="minorEastAsia" w:hAnsi="Arial" w:cs="Arial"/>
        </w:rPr>
      </w:pPr>
      <w:r w:rsidRPr="006B0C73">
        <w:rPr>
          <w:rFonts w:ascii="Arial" w:eastAsiaTheme="minorEastAsia" w:hAnsi="Arial" w:cs="Arial"/>
          <w:lang w:val="en-AU"/>
        </w:rPr>
        <w:t>This section requires</w:t>
      </w:r>
      <w:r w:rsidRPr="006B0C73">
        <w:rPr>
          <w:rFonts w:ascii="Arial" w:eastAsiaTheme="minorEastAsia" w:hAnsi="Arial" w:cs="Arial"/>
        </w:rPr>
        <w:t xml:space="preserve"> the applicant to assess the proposed refurbishment of the facility against the eligibility criteria. Applications are made on a self-assessment basis. Applicants should satisfy themselves, before submitting the application, that all the criteria are met at the time of application.</w:t>
      </w:r>
      <w:r w:rsidR="00EC4871" w:rsidRPr="006B0C73">
        <w:rPr>
          <w:rFonts w:ascii="Arial" w:eastAsiaTheme="minorEastAsia" w:hAnsi="Arial" w:cs="Arial"/>
        </w:rPr>
        <w:t xml:space="preserve"> (see ‘Part 3 – Significant Refurbishment Criteria’).</w:t>
      </w:r>
    </w:p>
    <w:p w14:paraId="25FC2AA9" w14:textId="77777777" w:rsidR="00D03F0A" w:rsidRPr="006B0C73" w:rsidRDefault="00D03F0A" w:rsidP="006B0C73">
      <w:pPr>
        <w:ind w:left="360"/>
        <w:rPr>
          <w:rFonts w:ascii="Arial" w:eastAsiaTheme="minorEastAsia" w:hAnsi="Arial" w:cs="Arial"/>
        </w:rPr>
      </w:pPr>
    </w:p>
    <w:p w14:paraId="55FD5FF2" w14:textId="77777777" w:rsidR="002B4476" w:rsidRPr="006B0C73" w:rsidRDefault="002B4476" w:rsidP="00FB150F">
      <w:pPr>
        <w:pStyle w:val="ListParagraph"/>
        <w:numPr>
          <w:ilvl w:val="0"/>
          <w:numId w:val="18"/>
        </w:numPr>
        <w:spacing w:after="0"/>
        <w:ind w:left="714" w:hanging="357"/>
        <w:jc w:val="left"/>
        <w:rPr>
          <w:rFonts w:ascii="Arial" w:hAnsi="Arial" w:cs="Arial"/>
          <w:lang w:val="en-US"/>
        </w:rPr>
      </w:pPr>
      <w:r w:rsidRPr="006B0C73">
        <w:rPr>
          <w:rFonts w:ascii="Arial" w:hAnsi="Arial" w:cs="Arial"/>
          <w:color w:val="595959" w:themeColor="text1" w:themeTint="A6"/>
          <w:sz w:val="26"/>
          <w:szCs w:val="26"/>
        </w:rPr>
        <w:t>Supporting statement</w:t>
      </w:r>
    </w:p>
    <w:p w14:paraId="7456BCD9" w14:textId="77777777" w:rsidR="001E0B09" w:rsidRDefault="002B4476" w:rsidP="006B0C73">
      <w:pPr>
        <w:spacing w:line="276" w:lineRule="auto"/>
        <w:ind w:left="360"/>
        <w:rPr>
          <w:rFonts w:ascii="Arial" w:eastAsiaTheme="minorEastAsia" w:hAnsi="Arial" w:cs="Arial"/>
        </w:rPr>
      </w:pPr>
      <w:r w:rsidRPr="006B0C73">
        <w:rPr>
          <w:rFonts w:ascii="Arial" w:eastAsiaTheme="minorEastAsia" w:hAnsi="Arial" w:cs="Arial"/>
        </w:rPr>
        <w:t xml:space="preserve">To supplement the self-assessment checklist, a </w:t>
      </w:r>
      <w:r w:rsidRPr="006B0C73">
        <w:rPr>
          <w:rFonts w:ascii="Arial" w:eastAsiaTheme="minorEastAsia" w:hAnsi="Arial" w:cs="Arial"/>
          <w:b/>
        </w:rPr>
        <w:t xml:space="preserve">typed </w:t>
      </w:r>
      <w:r w:rsidRPr="006B0C73">
        <w:rPr>
          <w:rFonts w:ascii="Arial" w:eastAsiaTheme="minorEastAsia" w:hAnsi="Arial" w:cs="Arial"/>
        </w:rPr>
        <w:t>supporting statement (approximately 2 pages) describing the</w:t>
      </w:r>
      <w:r w:rsidR="009639F3" w:rsidRPr="006B0C73">
        <w:rPr>
          <w:rFonts w:ascii="Arial" w:eastAsiaTheme="minorEastAsia" w:hAnsi="Arial" w:cs="Arial"/>
        </w:rPr>
        <w:t xml:space="preserve"> proposed</w:t>
      </w:r>
      <w:r w:rsidRPr="006B0C73">
        <w:rPr>
          <w:rFonts w:ascii="Arial" w:eastAsiaTheme="minorEastAsia" w:hAnsi="Arial" w:cs="Arial"/>
        </w:rPr>
        <w:t xml:space="preserve"> </w:t>
      </w:r>
      <w:r w:rsidR="000167E3" w:rsidRPr="006B0C73">
        <w:rPr>
          <w:rFonts w:ascii="Arial" w:eastAsiaTheme="minorEastAsia" w:hAnsi="Arial" w:cs="Arial"/>
        </w:rPr>
        <w:t>refurbishment must be provided.</w:t>
      </w:r>
    </w:p>
    <w:p w14:paraId="3E97CD4A" w14:textId="77777777" w:rsidR="00BB1E35" w:rsidRPr="006B0C73" w:rsidRDefault="00BB1E35" w:rsidP="006B0C73">
      <w:pPr>
        <w:spacing w:line="276" w:lineRule="auto"/>
        <w:ind w:left="360"/>
        <w:rPr>
          <w:rFonts w:ascii="Arial" w:eastAsiaTheme="minorEastAsia" w:hAnsi="Arial" w:cs="Arial"/>
        </w:rPr>
      </w:pPr>
    </w:p>
    <w:p w14:paraId="60AB5E7B" w14:textId="77777777" w:rsidR="0070684E" w:rsidRDefault="0070684E" w:rsidP="004B0DF1">
      <w:pPr>
        <w:ind w:left="360"/>
        <w:rPr>
          <w:rFonts w:ascii="Arial" w:eastAsiaTheme="minorEastAsia" w:hAnsi="Arial" w:cs="Arial"/>
        </w:rPr>
      </w:pPr>
    </w:p>
    <w:p w14:paraId="29548348" w14:textId="77777777" w:rsidR="00767640" w:rsidRDefault="00767640"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p>
    <w:p w14:paraId="2A3D1888" w14:textId="77777777" w:rsidR="0070684E" w:rsidRDefault="00022C41"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r w:rsidRPr="006B0C73">
        <w:rPr>
          <w:rFonts w:ascii="Arial" w:eastAsiaTheme="minorEastAsia" w:hAnsi="Arial" w:cs="Arial"/>
        </w:rPr>
        <w:t xml:space="preserve">The </w:t>
      </w:r>
      <w:r>
        <w:rPr>
          <w:rFonts w:ascii="Arial" w:eastAsiaTheme="minorEastAsia" w:hAnsi="Arial" w:cs="Arial"/>
        </w:rPr>
        <w:t xml:space="preserve">supporting statement </w:t>
      </w:r>
      <w:r w:rsidR="0070684E">
        <w:rPr>
          <w:rFonts w:ascii="Arial" w:eastAsiaTheme="minorEastAsia" w:hAnsi="Arial" w:cs="Arial"/>
        </w:rPr>
        <w:t>should explain how the proposed significant refurbishment will</w:t>
      </w:r>
      <w:r w:rsidRPr="006B0C73">
        <w:rPr>
          <w:rFonts w:ascii="Arial" w:eastAsiaTheme="minorEastAsia" w:hAnsi="Arial" w:cs="Arial"/>
        </w:rPr>
        <w:t xml:space="preserve"> </w:t>
      </w:r>
      <w:r w:rsidR="0070684E">
        <w:rPr>
          <w:rFonts w:ascii="Arial" w:eastAsiaTheme="minorEastAsia" w:hAnsi="Arial" w:cs="Arial"/>
        </w:rPr>
        <w:t xml:space="preserve">provide a significant </w:t>
      </w:r>
      <w:r w:rsidRPr="006B0C73">
        <w:rPr>
          <w:rFonts w:ascii="Arial" w:eastAsiaTheme="minorEastAsia" w:hAnsi="Arial" w:cs="Arial"/>
        </w:rPr>
        <w:t xml:space="preserve">benefit </w:t>
      </w:r>
      <w:r w:rsidR="00803BBD">
        <w:rPr>
          <w:rFonts w:ascii="Arial" w:eastAsiaTheme="minorEastAsia" w:hAnsi="Arial" w:cs="Arial"/>
        </w:rPr>
        <w:t xml:space="preserve">to </w:t>
      </w:r>
      <w:r w:rsidRPr="006B0C73">
        <w:rPr>
          <w:rFonts w:ascii="Arial" w:eastAsiaTheme="minorEastAsia" w:hAnsi="Arial" w:cs="Arial"/>
        </w:rPr>
        <w:t>care recipients (particularly eligible care recipients)</w:t>
      </w:r>
      <w:r w:rsidR="0070684E">
        <w:rPr>
          <w:rFonts w:ascii="Arial" w:eastAsiaTheme="minorEastAsia" w:hAnsi="Arial" w:cs="Arial"/>
        </w:rPr>
        <w:t>. Those benefits must be</w:t>
      </w:r>
      <w:r w:rsidRPr="006B0C73">
        <w:rPr>
          <w:rFonts w:ascii="Arial" w:eastAsiaTheme="minorEastAsia" w:hAnsi="Arial" w:cs="Arial"/>
        </w:rPr>
        <w:t xml:space="preserve"> </w:t>
      </w:r>
      <w:r>
        <w:rPr>
          <w:rFonts w:ascii="Arial" w:eastAsiaTheme="minorEastAsia" w:hAnsi="Arial" w:cs="Arial"/>
        </w:rPr>
        <w:t xml:space="preserve">in </w:t>
      </w:r>
      <w:r w:rsidRPr="006B0C73">
        <w:rPr>
          <w:rFonts w:ascii="Arial" w:eastAsiaTheme="minorEastAsia" w:hAnsi="Arial" w:cs="Arial"/>
        </w:rPr>
        <w:t xml:space="preserve">relation to </w:t>
      </w:r>
      <w:r w:rsidRPr="006B0C73">
        <w:rPr>
          <w:rFonts w:ascii="Arial" w:eastAsiaTheme="minorEastAsia" w:hAnsi="Arial" w:cs="Arial"/>
          <w:b/>
        </w:rPr>
        <w:t>care recipient rooms</w:t>
      </w:r>
      <w:r>
        <w:rPr>
          <w:rFonts w:ascii="Arial" w:eastAsiaTheme="minorEastAsia" w:hAnsi="Arial" w:cs="Arial"/>
        </w:rPr>
        <w:t xml:space="preserve"> and </w:t>
      </w:r>
      <w:r w:rsidRPr="006B0C73">
        <w:rPr>
          <w:rFonts w:ascii="Arial" w:eastAsiaTheme="minorEastAsia" w:hAnsi="Arial" w:cs="Arial"/>
          <w:b/>
        </w:rPr>
        <w:t>common areas</w:t>
      </w:r>
      <w:r w:rsidRPr="006B0C73">
        <w:rPr>
          <w:rFonts w:ascii="Arial" w:eastAsiaTheme="minorEastAsia" w:hAnsi="Arial" w:cs="Arial"/>
        </w:rPr>
        <w:t xml:space="preserve"> </w:t>
      </w:r>
      <w:r w:rsidR="00860CB9">
        <w:rPr>
          <w:rFonts w:ascii="Arial" w:eastAsiaTheme="minorEastAsia" w:hAnsi="Arial" w:cs="Arial"/>
        </w:rPr>
        <w:t xml:space="preserve">that are </w:t>
      </w:r>
      <w:r>
        <w:rPr>
          <w:rFonts w:ascii="Arial" w:eastAsiaTheme="minorEastAsia" w:hAnsi="Arial" w:cs="Arial"/>
        </w:rPr>
        <w:t xml:space="preserve">accessible to and </w:t>
      </w:r>
      <w:r w:rsidRPr="006B0C73">
        <w:rPr>
          <w:rFonts w:ascii="Arial" w:eastAsiaTheme="minorEastAsia" w:hAnsi="Arial" w:cs="Arial"/>
        </w:rPr>
        <w:t xml:space="preserve">for </w:t>
      </w:r>
      <w:r>
        <w:rPr>
          <w:rFonts w:ascii="Arial" w:eastAsiaTheme="minorEastAsia" w:hAnsi="Arial" w:cs="Arial"/>
        </w:rPr>
        <w:t xml:space="preserve">the use of </w:t>
      </w:r>
      <w:r w:rsidR="0070684E">
        <w:rPr>
          <w:rFonts w:ascii="Arial" w:eastAsiaTheme="minorEastAsia" w:hAnsi="Arial" w:cs="Arial"/>
        </w:rPr>
        <w:t xml:space="preserve">care recipients. </w:t>
      </w:r>
      <w:r w:rsidRPr="006B0C73">
        <w:rPr>
          <w:rFonts w:ascii="Arial" w:eastAsiaTheme="minorEastAsia" w:hAnsi="Arial" w:cs="Arial"/>
        </w:rPr>
        <w:t xml:space="preserve"> </w:t>
      </w:r>
    </w:p>
    <w:p w14:paraId="04E2D5CD" w14:textId="77777777" w:rsidR="0070684E" w:rsidRDefault="0070684E"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p>
    <w:p w14:paraId="0D30DC63" w14:textId="77777777" w:rsidR="00022C41" w:rsidRPr="005254DD" w:rsidRDefault="0070684E"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r w:rsidRPr="004B0DF1">
        <w:rPr>
          <w:rFonts w:ascii="Arial" w:eastAsiaTheme="minorEastAsia" w:hAnsi="Arial" w:cs="Arial"/>
        </w:rPr>
        <w:t>A</w:t>
      </w:r>
      <w:r w:rsidR="00022C41" w:rsidRPr="004B0DF1">
        <w:rPr>
          <w:rFonts w:ascii="Arial" w:eastAsiaTheme="minorEastAsia" w:hAnsi="Arial" w:cs="Arial"/>
        </w:rPr>
        <w:t xml:space="preserve">ny refurbished areas that are </w:t>
      </w:r>
      <w:r w:rsidR="00022C41" w:rsidRPr="004B0DF1">
        <w:rPr>
          <w:rFonts w:ascii="Arial" w:eastAsiaTheme="minorEastAsia" w:hAnsi="Arial" w:cs="Arial"/>
          <w:u w:val="single"/>
        </w:rPr>
        <w:t>not</w:t>
      </w:r>
      <w:r w:rsidR="00022C41" w:rsidRPr="004B0DF1">
        <w:rPr>
          <w:rFonts w:ascii="Arial" w:eastAsiaTheme="minorEastAsia" w:hAnsi="Arial" w:cs="Arial"/>
        </w:rPr>
        <w:t xml:space="preserve"> accessible to or for the use of care recipients</w:t>
      </w:r>
      <w:r w:rsidRPr="004B0DF1">
        <w:rPr>
          <w:rFonts w:ascii="Arial" w:eastAsiaTheme="minorEastAsia" w:hAnsi="Arial" w:cs="Arial"/>
        </w:rPr>
        <w:t xml:space="preserve"> should be noted in the application</w:t>
      </w:r>
      <w:r w:rsidR="00022C41" w:rsidRPr="005254DD">
        <w:rPr>
          <w:rFonts w:ascii="Arial" w:eastAsiaTheme="minorEastAsia" w:hAnsi="Arial" w:cs="Arial"/>
        </w:rPr>
        <w:t xml:space="preserve">. </w:t>
      </w:r>
    </w:p>
    <w:p w14:paraId="26837D4F" w14:textId="77777777" w:rsidR="00022C41" w:rsidRPr="006B0C73" w:rsidRDefault="00022C41"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p>
    <w:p w14:paraId="1D6B1425" w14:textId="77777777" w:rsidR="00022C41" w:rsidRDefault="00022C41"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r w:rsidRPr="006B0C73">
        <w:rPr>
          <w:rFonts w:ascii="Arial" w:eastAsiaTheme="minorEastAsia" w:hAnsi="Arial" w:cs="Arial"/>
          <w:b/>
        </w:rPr>
        <w:t>IMPORTANT:</w:t>
      </w:r>
      <w:r w:rsidRPr="006B0C73">
        <w:rPr>
          <w:rFonts w:ascii="Arial" w:eastAsiaTheme="minorEastAsia" w:hAnsi="Arial" w:cs="Arial"/>
        </w:rPr>
        <w:t xml:space="preserve"> Please be clear in describing the differences </w:t>
      </w:r>
      <w:r>
        <w:rPr>
          <w:rFonts w:ascii="Arial" w:eastAsiaTheme="minorEastAsia" w:hAnsi="Arial" w:cs="Arial"/>
        </w:rPr>
        <w:t xml:space="preserve">that will be </w:t>
      </w:r>
      <w:r w:rsidRPr="006B0C73">
        <w:rPr>
          <w:rFonts w:ascii="Arial" w:eastAsiaTheme="minorEastAsia" w:hAnsi="Arial" w:cs="Arial"/>
        </w:rPr>
        <w:t xml:space="preserve">made as a result of the refurbishment by making references to the </w:t>
      </w:r>
      <w:r w:rsidRPr="004B0DF1">
        <w:rPr>
          <w:rFonts w:ascii="Arial" w:eastAsiaTheme="minorEastAsia" w:hAnsi="Arial" w:cs="Arial"/>
          <w:b/>
        </w:rPr>
        <w:t>current condition and proposed</w:t>
      </w:r>
      <w:r>
        <w:rPr>
          <w:rFonts w:ascii="Arial" w:eastAsiaTheme="minorEastAsia" w:hAnsi="Arial" w:cs="Arial"/>
        </w:rPr>
        <w:t xml:space="preserve"> </w:t>
      </w:r>
      <w:r w:rsidRPr="006B0C73">
        <w:rPr>
          <w:rFonts w:ascii="Arial" w:eastAsiaTheme="minorEastAsia" w:hAnsi="Arial" w:cs="Arial"/>
          <w:b/>
        </w:rPr>
        <w:t>post-refurbishment condition</w:t>
      </w:r>
      <w:r w:rsidRPr="006B0C73">
        <w:rPr>
          <w:rFonts w:ascii="Arial" w:eastAsiaTheme="minorEastAsia" w:hAnsi="Arial" w:cs="Arial"/>
        </w:rPr>
        <w:t>.</w:t>
      </w:r>
    </w:p>
    <w:p w14:paraId="2FF09E1E" w14:textId="77777777" w:rsidR="0070684E" w:rsidRDefault="0070684E"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p>
    <w:p w14:paraId="3CEEB419" w14:textId="77777777" w:rsidR="0070684E" w:rsidRDefault="0070684E"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r>
        <w:rPr>
          <w:rFonts w:ascii="Arial" w:eastAsiaTheme="minorEastAsia" w:hAnsi="Arial" w:cs="Arial"/>
        </w:rPr>
        <w:t xml:space="preserve">A detailed </w:t>
      </w:r>
      <w:r w:rsidRPr="004B0DF1">
        <w:rPr>
          <w:rFonts w:ascii="Arial" w:eastAsiaTheme="minorEastAsia" w:hAnsi="Arial" w:cs="Arial"/>
        </w:rPr>
        <w:t xml:space="preserve">description within the supporting statement of the changes made as a result of the refurbishment </w:t>
      </w:r>
      <w:r w:rsidR="000B0C06">
        <w:rPr>
          <w:rFonts w:ascii="Arial" w:eastAsiaTheme="minorEastAsia" w:hAnsi="Arial" w:cs="Arial"/>
        </w:rPr>
        <w:t xml:space="preserve">including photographs of the current condition and designs of the future condition if available, </w:t>
      </w:r>
      <w:r w:rsidRPr="004B0DF1">
        <w:rPr>
          <w:rFonts w:ascii="Arial" w:eastAsiaTheme="minorEastAsia" w:hAnsi="Arial" w:cs="Arial"/>
        </w:rPr>
        <w:t>may reduce the need for an applicant to subsequently provide further information</w:t>
      </w:r>
      <w:r>
        <w:rPr>
          <w:rFonts w:ascii="Arial" w:eastAsiaTheme="minorEastAsia" w:hAnsi="Arial" w:cs="Arial"/>
        </w:rPr>
        <w:t>.</w:t>
      </w:r>
      <w:r w:rsidR="009E188F">
        <w:rPr>
          <w:rFonts w:ascii="Arial" w:eastAsiaTheme="minorEastAsia" w:hAnsi="Arial" w:cs="Arial"/>
        </w:rPr>
        <w:t xml:space="preserve"> Where </w:t>
      </w:r>
      <w:r w:rsidR="009E188F" w:rsidRPr="006B0C73">
        <w:rPr>
          <w:rFonts w:ascii="Arial" w:eastAsiaTheme="minorEastAsia" w:hAnsi="Arial" w:cs="Arial"/>
        </w:rPr>
        <w:t>photographs and/or designs are attached, please ensure that these are clearly label</w:t>
      </w:r>
      <w:r w:rsidR="008C0A86">
        <w:rPr>
          <w:rFonts w:ascii="Arial" w:eastAsiaTheme="minorEastAsia" w:hAnsi="Arial" w:cs="Arial"/>
        </w:rPr>
        <w:t>l</w:t>
      </w:r>
      <w:r w:rsidR="009E188F" w:rsidRPr="006B0C73">
        <w:rPr>
          <w:rFonts w:ascii="Arial" w:eastAsiaTheme="minorEastAsia" w:hAnsi="Arial" w:cs="Arial"/>
        </w:rPr>
        <w:t>ed</w:t>
      </w:r>
      <w:r w:rsidR="009E188F">
        <w:rPr>
          <w:rFonts w:ascii="Arial" w:eastAsiaTheme="minorEastAsia" w:hAnsi="Arial" w:cs="Arial"/>
        </w:rPr>
        <w:t>.</w:t>
      </w:r>
    </w:p>
    <w:p w14:paraId="2C7FFCB3" w14:textId="77777777" w:rsidR="0070684E" w:rsidRPr="0070684E" w:rsidRDefault="0070684E" w:rsidP="00022C41">
      <w:pPr>
        <w:pBdr>
          <w:top w:val="single" w:sz="4" w:space="1" w:color="auto"/>
          <w:left w:val="single" w:sz="4" w:space="4" w:color="auto"/>
          <w:bottom w:val="single" w:sz="4" w:space="1" w:color="auto"/>
          <w:right w:val="single" w:sz="4" w:space="4" w:color="auto"/>
        </w:pBdr>
        <w:ind w:left="360"/>
        <w:rPr>
          <w:rFonts w:ascii="Arial" w:eastAsiaTheme="minorEastAsia" w:hAnsi="Arial" w:cs="Arial"/>
        </w:rPr>
      </w:pPr>
    </w:p>
    <w:p w14:paraId="450E1BCB" w14:textId="77777777" w:rsidR="00022C41" w:rsidRDefault="00022C41" w:rsidP="004B0DF1">
      <w:pPr>
        <w:spacing w:line="276" w:lineRule="auto"/>
        <w:rPr>
          <w:rFonts w:ascii="Arial" w:eastAsiaTheme="minorEastAsia" w:hAnsi="Arial" w:cs="Arial"/>
        </w:rPr>
      </w:pPr>
    </w:p>
    <w:p w14:paraId="494D2080" w14:textId="77777777" w:rsidR="000167E3" w:rsidRPr="006B0C73" w:rsidRDefault="000167E3">
      <w:pPr>
        <w:rPr>
          <w:rFonts w:ascii="Arial" w:eastAsiaTheme="minorEastAsia" w:hAnsi="Arial" w:cs="Arial"/>
        </w:rPr>
      </w:pPr>
    </w:p>
    <w:p w14:paraId="2EE49B9A" w14:textId="77777777" w:rsidR="002B4476" w:rsidRPr="006B0C73" w:rsidRDefault="002B4476" w:rsidP="00FB150F">
      <w:pPr>
        <w:pStyle w:val="ListParagraph"/>
        <w:numPr>
          <w:ilvl w:val="0"/>
          <w:numId w:val="18"/>
        </w:numPr>
        <w:spacing w:after="0"/>
        <w:ind w:left="714" w:hanging="357"/>
        <w:jc w:val="left"/>
        <w:rPr>
          <w:rFonts w:ascii="Arial" w:hAnsi="Arial" w:cs="Arial"/>
          <w:lang w:val="en-US"/>
        </w:rPr>
      </w:pPr>
      <w:r w:rsidRPr="006B0C73">
        <w:rPr>
          <w:rFonts w:ascii="Arial" w:hAnsi="Arial" w:cs="Arial"/>
          <w:color w:val="595959" w:themeColor="text1" w:themeTint="A6"/>
          <w:sz w:val="26"/>
          <w:szCs w:val="26"/>
        </w:rPr>
        <w:t>Supporting evidence</w:t>
      </w:r>
    </w:p>
    <w:p w14:paraId="13323944" w14:textId="77777777" w:rsidR="009639F3" w:rsidRPr="006B0C73" w:rsidRDefault="009639F3" w:rsidP="00FB150F">
      <w:pPr>
        <w:spacing w:line="276" w:lineRule="auto"/>
        <w:ind w:left="360"/>
        <w:rPr>
          <w:rFonts w:ascii="Arial" w:eastAsiaTheme="minorEastAsia" w:hAnsi="Arial" w:cs="Arial"/>
          <w:lang w:val="en-AU"/>
        </w:rPr>
      </w:pPr>
      <w:r w:rsidRPr="006B0C73">
        <w:rPr>
          <w:rFonts w:ascii="Arial" w:eastAsiaTheme="minorEastAsia" w:hAnsi="Arial" w:cs="Arial"/>
          <w:lang w:val="en-AU"/>
        </w:rPr>
        <w:t>To support the claims made in the self-assessment checklist and supporting statement, copies of the following documents are required as attachments:</w:t>
      </w:r>
    </w:p>
    <w:p w14:paraId="08CBA2C6" w14:textId="77777777" w:rsidR="009639F3" w:rsidRPr="00FB150F" w:rsidRDefault="009639F3" w:rsidP="00FB150F">
      <w:pPr>
        <w:spacing w:line="276" w:lineRule="auto"/>
        <w:ind w:left="360"/>
        <w:rPr>
          <w:rFonts w:ascii="Arial" w:eastAsiaTheme="minorEastAsia" w:hAnsi="Arial" w:cs="Arial"/>
          <w:lang w:val="en-AU"/>
        </w:rPr>
      </w:pPr>
    </w:p>
    <w:p w14:paraId="07303AD5" w14:textId="77777777" w:rsidR="009639F3" w:rsidRPr="00C13A29" w:rsidRDefault="009639F3" w:rsidP="00FB150F">
      <w:pPr>
        <w:numPr>
          <w:ilvl w:val="0"/>
          <w:numId w:val="14"/>
        </w:numPr>
        <w:spacing w:after="200" w:line="276" w:lineRule="auto"/>
        <w:ind w:left="1148"/>
        <w:contextualSpacing/>
        <w:rPr>
          <w:rFonts w:ascii="Arial" w:eastAsiaTheme="minorEastAsia" w:hAnsi="Arial" w:cs="Arial"/>
          <w:lang w:val="en-AU"/>
        </w:rPr>
      </w:pPr>
      <w:r w:rsidRPr="006B0C73">
        <w:rPr>
          <w:rFonts w:ascii="Arial" w:eastAsiaTheme="minorEastAsia" w:hAnsi="Arial" w:cs="Arial"/>
          <w:lang w:val="en-AU"/>
        </w:rPr>
        <w:t>Relevant site</w:t>
      </w:r>
      <w:r w:rsidR="00860CB9">
        <w:rPr>
          <w:rFonts w:ascii="Arial" w:eastAsiaTheme="minorEastAsia" w:hAnsi="Arial" w:cs="Arial"/>
          <w:lang w:val="en-AU"/>
        </w:rPr>
        <w:t xml:space="preserve"> (current and proposed)</w:t>
      </w:r>
      <w:r w:rsidRPr="006B0C73">
        <w:rPr>
          <w:rFonts w:ascii="Arial" w:eastAsiaTheme="minorEastAsia" w:hAnsi="Arial" w:cs="Arial"/>
          <w:lang w:val="en-AU"/>
        </w:rPr>
        <w:t>, floor and/or building plans</w:t>
      </w:r>
      <w:r w:rsidR="00860CB9">
        <w:rPr>
          <w:rFonts w:ascii="Arial" w:eastAsiaTheme="minorEastAsia" w:hAnsi="Arial" w:cs="Arial"/>
          <w:lang w:val="en-AU"/>
        </w:rPr>
        <w:t>:</w:t>
      </w:r>
    </w:p>
    <w:p w14:paraId="604DB9FF" w14:textId="77777777" w:rsidR="009639F3" w:rsidRPr="00C13A29" w:rsidRDefault="009639F3" w:rsidP="00FB150F">
      <w:pPr>
        <w:numPr>
          <w:ilvl w:val="1"/>
          <w:numId w:val="14"/>
        </w:numPr>
        <w:spacing w:after="200" w:line="276" w:lineRule="auto"/>
        <w:ind w:left="1868"/>
        <w:contextualSpacing/>
        <w:rPr>
          <w:rFonts w:ascii="Arial" w:eastAsiaTheme="minorEastAsia" w:hAnsi="Arial" w:cs="Arial"/>
          <w:lang w:val="en-AU"/>
        </w:rPr>
      </w:pPr>
      <w:r w:rsidRPr="00C13A29">
        <w:rPr>
          <w:rFonts w:ascii="Arial" w:eastAsiaTheme="minorEastAsia" w:hAnsi="Arial" w:cs="Arial"/>
          <w:lang w:val="en-AU"/>
        </w:rPr>
        <w:t>Plans that provide relevant detail or context should be supplied.</w:t>
      </w:r>
    </w:p>
    <w:p w14:paraId="20E54374" w14:textId="77777777" w:rsidR="00015CCB" w:rsidRPr="006B0C73" w:rsidRDefault="009639F3" w:rsidP="00FB150F">
      <w:pPr>
        <w:numPr>
          <w:ilvl w:val="1"/>
          <w:numId w:val="14"/>
        </w:numPr>
        <w:spacing w:after="200" w:line="276" w:lineRule="auto"/>
        <w:ind w:left="1868"/>
        <w:contextualSpacing/>
        <w:rPr>
          <w:rFonts w:ascii="Arial" w:eastAsiaTheme="minorEastAsia" w:hAnsi="Arial" w:cs="Arial"/>
          <w:lang w:val="en-AU"/>
        </w:rPr>
      </w:pPr>
      <w:r w:rsidRPr="006B0C73">
        <w:rPr>
          <w:rFonts w:ascii="Arial" w:eastAsiaTheme="minorEastAsia" w:hAnsi="Arial" w:cs="Arial"/>
          <w:lang w:val="en-AU"/>
        </w:rPr>
        <w:t>Please clearly indicate/highlight on these plans where the refurbishment will occur.</w:t>
      </w:r>
    </w:p>
    <w:p w14:paraId="16598E7D" w14:textId="77777777" w:rsidR="00015CCB" w:rsidRPr="006B0C73" w:rsidRDefault="00015CCB" w:rsidP="00FB150F">
      <w:pPr>
        <w:spacing w:after="200" w:line="276" w:lineRule="auto"/>
        <w:ind w:left="1508"/>
        <w:contextualSpacing/>
        <w:rPr>
          <w:rFonts w:ascii="Arial" w:eastAsiaTheme="minorEastAsia" w:hAnsi="Arial" w:cs="Arial"/>
          <w:lang w:val="en-AU"/>
        </w:rPr>
      </w:pPr>
    </w:p>
    <w:p w14:paraId="04BC009E" w14:textId="77777777" w:rsidR="00D03F0A" w:rsidRPr="006B0C73" w:rsidRDefault="000167E3" w:rsidP="00AB76E5">
      <w:pPr>
        <w:spacing w:after="200" w:line="276" w:lineRule="auto"/>
        <w:ind w:left="360"/>
        <w:rPr>
          <w:rFonts w:ascii="Arial" w:eastAsiaTheme="minorEastAsia" w:hAnsi="Arial" w:cs="Arial"/>
          <w:szCs w:val="20"/>
          <w:lang w:val="en-AU"/>
        </w:rPr>
      </w:pPr>
      <w:r w:rsidRPr="006B0C73">
        <w:rPr>
          <w:rFonts w:ascii="Arial" w:eastAsiaTheme="minorEastAsia" w:hAnsi="Arial" w:cs="Arial"/>
          <w:szCs w:val="20"/>
          <w:lang w:val="en-AU"/>
        </w:rPr>
        <w:t xml:space="preserve">Please ensure that </w:t>
      </w:r>
      <w:r w:rsidR="00C33967" w:rsidRPr="006B0C73">
        <w:rPr>
          <w:rFonts w:ascii="Arial" w:eastAsiaTheme="minorEastAsia" w:hAnsi="Arial" w:cs="Arial"/>
          <w:szCs w:val="20"/>
          <w:lang w:val="en-AU"/>
        </w:rPr>
        <w:t>all</w:t>
      </w:r>
      <w:r w:rsidRPr="006B0C73">
        <w:rPr>
          <w:rFonts w:ascii="Arial" w:eastAsiaTheme="minorEastAsia" w:hAnsi="Arial" w:cs="Arial"/>
          <w:szCs w:val="20"/>
          <w:lang w:val="en-AU"/>
        </w:rPr>
        <w:t xml:space="preserve"> documents are clearly labelled (e.g. ‘WING A - FLOOR PLAN’, ‘BATHROOM A - AFTER REFURBISHMENT) prior to submitting. Submissions of plans and photographs will further enable applications to be considered in a timely manner. However, please be aware that any documents submitted will be retained by the Department and </w:t>
      </w:r>
      <w:r w:rsidR="00C33967" w:rsidRPr="006B0C73">
        <w:rPr>
          <w:rFonts w:ascii="Arial" w:eastAsiaTheme="minorEastAsia" w:hAnsi="Arial" w:cs="Arial"/>
          <w:szCs w:val="20"/>
          <w:lang w:val="en-AU"/>
        </w:rPr>
        <w:t>will not be</w:t>
      </w:r>
      <w:r w:rsidRPr="006B0C73">
        <w:rPr>
          <w:rFonts w:ascii="Arial" w:eastAsiaTheme="minorEastAsia" w:hAnsi="Arial" w:cs="Arial"/>
          <w:szCs w:val="20"/>
          <w:lang w:val="en-AU"/>
        </w:rPr>
        <w:t xml:space="preserve"> returned.</w:t>
      </w:r>
    </w:p>
    <w:p w14:paraId="3B707182" w14:textId="77777777" w:rsidR="002B4476" w:rsidRPr="006B0C73" w:rsidRDefault="002B4476" w:rsidP="00FB150F">
      <w:pPr>
        <w:pStyle w:val="ListParagraph"/>
        <w:numPr>
          <w:ilvl w:val="0"/>
          <w:numId w:val="18"/>
        </w:numPr>
        <w:spacing w:after="0"/>
        <w:ind w:left="714" w:hanging="357"/>
        <w:jc w:val="left"/>
        <w:rPr>
          <w:rFonts w:ascii="Arial" w:hAnsi="Arial" w:cs="Arial"/>
        </w:rPr>
      </w:pPr>
      <w:r w:rsidRPr="006B0C73">
        <w:rPr>
          <w:rFonts w:ascii="Arial" w:hAnsi="Arial" w:cs="Arial"/>
          <w:color w:val="595959" w:themeColor="text1" w:themeTint="A6"/>
          <w:sz w:val="26"/>
          <w:szCs w:val="26"/>
        </w:rPr>
        <w:t>Key personnel declaration</w:t>
      </w:r>
    </w:p>
    <w:p w14:paraId="63BF6656" w14:textId="77777777" w:rsidR="002B4476" w:rsidRPr="00FB150F" w:rsidRDefault="002B4476" w:rsidP="00FB150F">
      <w:pPr>
        <w:spacing w:after="200" w:line="276" w:lineRule="auto"/>
        <w:ind w:left="360"/>
        <w:rPr>
          <w:rFonts w:ascii="Arial" w:eastAsiaTheme="minorEastAsia" w:hAnsi="Arial" w:cs="Arial"/>
          <w:szCs w:val="20"/>
          <w:lang w:val="en-AU"/>
        </w:rPr>
      </w:pPr>
      <w:r w:rsidRPr="006B0C73">
        <w:rPr>
          <w:rFonts w:ascii="Arial" w:eastAsiaTheme="minorEastAsia" w:hAnsi="Arial" w:cs="Arial"/>
          <w:szCs w:val="20"/>
          <w:lang w:val="en-AU"/>
        </w:rPr>
        <w:t xml:space="preserve">This section must only be completed by key personnel of the approved provider as defined under Section 8-3A of the Act. Giving false or misleading information is a serious offence under the Act and the </w:t>
      </w:r>
      <w:r w:rsidRPr="00C13A29">
        <w:rPr>
          <w:rFonts w:ascii="Arial" w:eastAsiaTheme="minorEastAsia" w:hAnsi="Arial" w:cs="Arial"/>
          <w:i/>
          <w:szCs w:val="20"/>
          <w:lang w:val="en-AU"/>
        </w:rPr>
        <w:t>Criminal Code Act 1995</w:t>
      </w:r>
      <w:r w:rsidRPr="00FB150F">
        <w:rPr>
          <w:rFonts w:ascii="Arial" w:eastAsiaTheme="minorEastAsia" w:hAnsi="Arial" w:cs="Arial"/>
          <w:szCs w:val="20"/>
          <w:lang w:val="en-AU"/>
        </w:rPr>
        <w:t>.</w:t>
      </w:r>
    </w:p>
    <w:p w14:paraId="40C5D07A" w14:textId="77777777" w:rsidR="000167E3" w:rsidRDefault="000167E3" w:rsidP="00FB150F">
      <w:pPr>
        <w:spacing w:after="200" w:line="276" w:lineRule="auto"/>
        <w:ind w:left="360"/>
        <w:rPr>
          <w:rFonts w:ascii="Arial" w:eastAsiaTheme="minorEastAsia" w:hAnsi="Arial" w:cs="Arial"/>
          <w:lang w:val="en-AU"/>
        </w:rPr>
      </w:pPr>
      <w:r w:rsidRPr="006B0C73">
        <w:rPr>
          <w:rFonts w:ascii="Arial" w:eastAsiaTheme="minorEastAsia" w:hAnsi="Arial" w:cs="Arial"/>
          <w:lang w:val="en-AU"/>
        </w:rPr>
        <w:t>Once the project has been completed, the ‘</w:t>
      </w:r>
      <w:r w:rsidRPr="00FB150F">
        <w:rPr>
          <w:rFonts w:ascii="Arial" w:eastAsiaTheme="minorEastAsia" w:hAnsi="Arial" w:cs="Arial"/>
          <w:lang w:val="en-AU"/>
        </w:rPr>
        <w:t xml:space="preserve">Confirmation of completed pre-approved significant refurbishment’ </w:t>
      </w:r>
      <w:r w:rsidRPr="006B0C73">
        <w:rPr>
          <w:rFonts w:ascii="Arial" w:eastAsiaTheme="minorEastAsia" w:hAnsi="Arial" w:cs="Arial"/>
          <w:lang w:val="en-AU"/>
        </w:rPr>
        <w:t xml:space="preserve">form </w:t>
      </w:r>
      <w:r w:rsidRPr="00C13A29">
        <w:rPr>
          <w:rFonts w:ascii="Arial" w:eastAsiaTheme="minorEastAsia" w:hAnsi="Arial" w:cs="Arial"/>
          <w:lang w:val="en-AU"/>
        </w:rPr>
        <w:t>must be submitted (see below).</w:t>
      </w:r>
    </w:p>
    <w:p w14:paraId="7FDBACFC" w14:textId="77777777" w:rsidR="00053839" w:rsidRPr="004B0DF1" w:rsidRDefault="00767640" w:rsidP="004B0DF1">
      <w:pPr>
        <w:spacing w:line="276" w:lineRule="auto"/>
        <w:ind w:left="360"/>
        <w:rPr>
          <w:rFonts w:eastAsiaTheme="minorEastAsia"/>
        </w:rPr>
      </w:pPr>
      <w:r w:rsidRPr="000C2147">
        <w:rPr>
          <w:rFonts w:ascii="Arial" w:eastAsiaTheme="minorEastAsia" w:hAnsi="Arial" w:cs="Arial"/>
        </w:rPr>
        <w:t xml:space="preserve">Applicants should ensure that advice </w:t>
      </w:r>
      <w:r w:rsidRPr="0070684E">
        <w:rPr>
          <w:rFonts w:ascii="Arial" w:eastAsiaTheme="minorEastAsia" w:hAnsi="Arial" w:cs="Arial"/>
        </w:rPr>
        <w:t xml:space="preserve">on </w:t>
      </w:r>
      <w:r>
        <w:rPr>
          <w:rFonts w:ascii="Arial" w:eastAsiaTheme="minorEastAsia" w:hAnsi="Arial" w:cs="Arial"/>
        </w:rPr>
        <w:t>k</w:t>
      </w:r>
      <w:r w:rsidRPr="0070684E">
        <w:rPr>
          <w:rFonts w:ascii="Arial" w:eastAsiaTheme="minorEastAsia" w:hAnsi="Arial" w:cs="Arial"/>
        </w:rPr>
        <w:t xml:space="preserve">ey </w:t>
      </w:r>
      <w:r>
        <w:rPr>
          <w:rFonts w:ascii="Arial" w:eastAsiaTheme="minorEastAsia" w:hAnsi="Arial" w:cs="Arial"/>
        </w:rPr>
        <w:t>p</w:t>
      </w:r>
      <w:r w:rsidRPr="000C2147">
        <w:rPr>
          <w:rFonts w:ascii="Arial" w:eastAsiaTheme="minorEastAsia" w:hAnsi="Arial" w:cs="Arial"/>
        </w:rPr>
        <w:t xml:space="preserve">ersonnel to the Department is up to date. Applications may be delayed if the Department’s records do not contain the name of </w:t>
      </w:r>
      <w:r>
        <w:rPr>
          <w:rFonts w:ascii="Arial" w:eastAsiaTheme="minorEastAsia" w:hAnsi="Arial" w:cs="Arial"/>
        </w:rPr>
        <w:t>the</w:t>
      </w:r>
      <w:r w:rsidRPr="000C2147">
        <w:rPr>
          <w:rFonts w:ascii="Arial" w:eastAsiaTheme="minorEastAsia" w:hAnsi="Arial" w:cs="Arial"/>
        </w:rPr>
        <w:t xml:space="preserve"> </w:t>
      </w:r>
      <w:r>
        <w:rPr>
          <w:rFonts w:ascii="Arial" w:eastAsiaTheme="minorEastAsia" w:hAnsi="Arial" w:cs="Arial"/>
        </w:rPr>
        <w:t>k</w:t>
      </w:r>
      <w:r w:rsidRPr="000C2147">
        <w:rPr>
          <w:rFonts w:ascii="Arial" w:eastAsiaTheme="minorEastAsia" w:hAnsi="Arial" w:cs="Arial"/>
        </w:rPr>
        <w:t xml:space="preserve">ey </w:t>
      </w:r>
      <w:r>
        <w:rPr>
          <w:rFonts w:ascii="Arial" w:eastAsiaTheme="minorEastAsia" w:hAnsi="Arial" w:cs="Arial"/>
        </w:rPr>
        <w:t>p</w:t>
      </w:r>
      <w:r w:rsidRPr="000C2147">
        <w:rPr>
          <w:rFonts w:ascii="Arial" w:eastAsiaTheme="minorEastAsia" w:hAnsi="Arial" w:cs="Arial"/>
        </w:rPr>
        <w:t>ersonnel indicated on the application form.</w:t>
      </w:r>
    </w:p>
    <w:p w14:paraId="2988497E" w14:textId="77777777" w:rsidR="003961C1" w:rsidRPr="006B0C73" w:rsidRDefault="003961C1" w:rsidP="004B0DF1">
      <w:pPr>
        <w:pStyle w:val="Heading3"/>
        <w:ind w:left="720" w:hanging="720"/>
        <w:rPr>
          <w:rFonts w:eastAsiaTheme="minorEastAsia"/>
          <w:lang w:val="en-AU"/>
        </w:rPr>
      </w:pPr>
      <w:bookmarkStart w:id="35" w:name="_Toc418521872"/>
      <w:bookmarkStart w:id="36" w:name="_Toc387333381"/>
      <w:r w:rsidRPr="00C13A29">
        <w:rPr>
          <w:rFonts w:eastAsiaTheme="minorEastAsia"/>
          <w:lang w:val="en-AU"/>
        </w:rPr>
        <w:t>2.2.3</w:t>
      </w:r>
      <w:r w:rsidRPr="00C13A29">
        <w:rPr>
          <w:rFonts w:eastAsiaTheme="minorEastAsia"/>
          <w:lang w:val="en-AU"/>
        </w:rPr>
        <w:tab/>
      </w:r>
      <w:r w:rsidR="002C03AD" w:rsidRPr="00C13A29">
        <w:rPr>
          <w:rFonts w:eastAsiaTheme="minorEastAsia"/>
          <w:lang w:val="en-AU"/>
        </w:rPr>
        <w:t>Guidance on completing a ‘</w:t>
      </w:r>
      <w:r w:rsidRPr="00C13A29">
        <w:rPr>
          <w:rFonts w:eastAsiaTheme="minorEastAsia"/>
          <w:lang w:val="en-AU"/>
        </w:rPr>
        <w:t xml:space="preserve">Confirmation of </w:t>
      </w:r>
      <w:r w:rsidR="00EF508C" w:rsidRPr="006B0C73">
        <w:rPr>
          <w:rFonts w:eastAsiaTheme="minorEastAsia"/>
          <w:lang w:val="en-AU"/>
        </w:rPr>
        <w:t>Completed P</w:t>
      </w:r>
      <w:r w:rsidRPr="006B0C73">
        <w:rPr>
          <w:rFonts w:eastAsiaTheme="minorEastAsia"/>
          <w:lang w:val="en-AU"/>
        </w:rPr>
        <w:t>re-</w:t>
      </w:r>
      <w:r w:rsidR="00EF508C" w:rsidRPr="006B0C73">
        <w:rPr>
          <w:rFonts w:eastAsiaTheme="minorEastAsia"/>
          <w:lang w:val="en-AU"/>
        </w:rPr>
        <w:t>Approved Significant R</w:t>
      </w:r>
      <w:r w:rsidRPr="006B0C73">
        <w:rPr>
          <w:rFonts w:eastAsiaTheme="minorEastAsia"/>
          <w:lang w:val="en-AU"/>
        </w:rPr>
        <w:t>efurbishment</w:t>
      </w:r>
      <w:r w:rsidR="002C03AD" w:rsidRPr="006B0C73">
        <w:rPr>
          <w:rFonts w:eastAsiaTheme="minorEastAsia"/>
          <w:lang w:val="en-AU"/>
        </w:rPr>
        <w:t>’</w:t>
      </w:r>
      <w:bookmarkEnd w:id="35"/>
      <w:r w:rsidRPr="006B0C73">
        <w:rPr>
          <w:rFonts w:eastAsiaTheme="minorEastAsia"/>
          <w:lang w:val="en-AU"/>
        </w:rPr>
        <w:t xml:space="preserve"> </w:t>
      </w:r>
      <w:bookmarkEnd w:id="36"/>
    </w:p>
    <w:p w14:paraId="6C7829AF" w14:textId="77777777" w:rsidR="00004E8A" w:rsidRDefault="00666B1A" w:rsidP="004B0DF1">
      <w:pPr>
        <w:spacing w:after="200" w:line="276" w:lineRule="auto"/>
        <w:rPr>
          <w:rFonts w:ascii="Arial" w:eastAsiaTheme="minorEastAsia" w:hAnsi="Arial" w:cs="Arial"/>
          <w:szCs w:val="20"/>
          <w:lang w:val="en-AU"/>
        </w:rPr>
      </w:pPr>
      <w:r w:rsidRPr="00BB1E35">
        <w:rPr>
          <w:rFonts w:ascii="Arial" w:eastAsiaTheme="minorEastAsia" w:hAnsi="Arial" w:cs="Arial"/>
          <w:szCs w:val="20"/>
          <w:lang w:val="en-AU"/>
        </w:rPr>
        <w:t>After the completion of a refurbishment for which pre-approval was granted, the service</w:t>
      </w:r>
      <w:r w:rsidR="003961C1" w:rsidRPr="00273C42">
        <w:rPr>
          <w:rFonts w:ascii="Arial" w:eastAsiaTheme="minorEastAsia" w:hAnsi="Arial" w:cs="Arial"/>
          <w:szCs w:val="20"/>
          <w:lang w:val="en-AU"/>
        </w:rPr>
        <w:t xml:space="preserve"> must</w:t>
      </w:r>
      <w:r w:rsidRPr="006B5B9B">
        <w:rPr>
          <w:rFonts w:ascii="Arial" w:eastAsiaTheme="minorEastAsia" w:hAnsi="Arial" w:cs="Arial"/>
          <w:szCs w:val="20"/>
          <w:lang w:val="en-AU"/>
        </w:rPr>
        <w:t xml:space="preserve"> confirm the completed significant refurbishment using the</w:t>
      </w:r>
      <w:r w:rsidR="003961C1" w:rsidRPr="006B5B9B">
        <w:rPr>
          <w:rFonts w:ascii="Arial" w:eastAsiaTheme="minorEastAsia" w:hAnsi="Arial" w:cs="Arial"/>
          <w:szCs w:val="20"/>
          <w:lang w:val="en-AU"/>
        </w:rPr>
        <w:t xml:space="preserve"> </w:t>
      </w:r>
      <w:r w:rsidRPr="006B5B9B">
        <w:rPr>
          <w:rFonts w:ascii="Arial" w:eastAsiaTheme="minorEastAsia" w:hAnsi="Arial" w:cs="Arial"/>
          <w:szCs w:val="20"/>
          <w:lang w:val="en-AU"/>
        </w:rPr>
        <w:t>confirmation form</w:t>
      </w:r>
      <w:r w:rsidR="00004E8A">
        <w:rPr>
          <w:rFonts w:ascii="Arial" w:eastAsiaTheme="minorEastAsia" w:hAnsi="Arial" w:cs="Arial"/>
          <w:szCs w:val="20"/>
          <w:lang w:val="en-AU"/>
        </w:rPr>
        <w:t>,</w:t>
      </w:r>
      <w:r w:rsidR="003961C1" w:rsidRPr="000A31B4">
        <w:rPr>
          <w:rFonts w:ascii="Arial" w:eastAsiaTheme="minorEastAsia" w:hAnsi="Arial" w:cs="Arial"/>
          <w:szCs w:val="20"/>
          <w:lang w:val="en-AU"/>
        </w:rPr>
        <w:t xml:space="preserve"> before the determination is effective and the higher </w:t>
      </w:r>
      <w:r w:rsidR="00767640">
        <w:rPr>
          <w:rFonts w:ascii="Arial" w:eastAsiaTheme="minorEastAsia" w:hAnsi="Arial" w:cs="Arial"/>
          <w:szCs w:val="20"/>
          <w:lang w:val="en-AU"/>
        </w:rPr>
        <w:t xml:space="preserve">level of </w:t>
      </w:r>
      <w:r w:rsidR="003961C1" w:rsidRPr="000A31B4">
        <w:rPr>
          <w:rFonts w:ascii="Arial" w:eastAsiaTheme="minorEastAsia" w:hAnsi="Arial" w:cs="Arial"/>
          <w:szCs w:val="20"/>
          <w:lang w:val="en-AU"/>
        </w:rPr>
        <w:t xml:space="preserve">supplement </w:t>
      </w:r>
      <w:r w:rsidR="00767640">
        <w:rPr>
          <w:rFonts w:ascii="Arial" w:eastAsiaTheme="minorEastAsia" w:hAnsi="Arial" w:cs="Arial"/>
          <w:szCs w:val="20"/>
          <w:lang w:val="en-AU"/>
        </w:rPr>
        <w:t>is paid</w:t>
      </w:r>
      <w:r w:rsidR="003961C1" w:rsidRPr="000A31B4">
        <w:rPr>
          <w:rFonts w:ascii="Arial" w:eastAsiaTheme="minorEastAsia" w:hAnsi="Arial" w:cs="Arial"/>
          <w:szCs w:val="20"/>
          <w:lang w:val="en-AU"/>
        </w:rPr>
        <w:t xml:space="preserve">. </w:t>
      </w:r>
    </w:p>
    <w:p w14:paraId="58E40048" w14:textId="77777777" w:rsidR="00EC4871" w:rsidRPr="006B0C73" w:rsidRDefault="003961C1" w:rsidP="00FB150F">
      <w:pPr>
        <w:spacing w:after="200" w:line="276" w:lineRule="auto"/>
        <w:rPr>
          <w:rFonts w:ascii="Arial" w:eastAsiaTheme="minorEastAsia" w:hAnsi="Arial" w:cs="Arial"/>
          <w:lang w:val="en-AU"/>
        </w:rPr>
      </w:pPr>
      <w:r w:rsidRPr="006B0C73">
        <w:rPr>
          <w:rFonts w:ascii="Arial" w:eastAsiaTheme="minorEastAsia" w:hAnsi="Arial" w:cs="Arial"/>
          <w:lang w:val="en-AU"/>
        </w:rPr>
        <w:t xml:space="preserve">The confirmation form comprises the </w:t>
      </w:r>
      <w:r w:rsidR="00666B1A" w:rsidRPr="006B0C73">
        <w:rPr>
          <w:rFonts w:ascii="Arial" w:eastAsiaTheme="minorEastAsia" w:hAnsi="Arial" w:cs="Arial"/>
          <w:lang w:val="en-AU"/>
        </w:rPr>
        <w:t>following</w:t>
      </w:r>
      <w:r w:rsidR="00166546" w:rsidRPr="006B0C73">
        <w:rPr>
          <w:rFonts w:ascii="Arial" w:eastAsiaTheme="minorEastAsia" w:hAnsi="Arial" w:cs="Arial"/>
          <w:lang w:val="en-AU"/>
        </w:rPr>
        <w:t xml:space="preserve"> </w:t>
      </w:r>
      <w:r w:rsidR="00341DB1" w:rsidRPr="006B0C73">
        <w:rPr>
          <w:rFonts w:ascii="Arial" w:eastAsiaTheme="minorEastAsia" w:hAnsi="Arial" w:cs="Arial"/>
          <w:lang w:val="en-AU"/>
        </w:rPr>
        <w:t>five</w:t>
      </w:r>
      <w:r w:rsidR="00666B1A" w:rsidRPr="006B0C73">
        <w:rPr>
          <w:rFonts w:ascii="Arial" w:eastAsiaTheme="minorEastAsia" w:hAnsi="Arial" w:cs="Arial"/>
          <w:lang w:val="en-AU"/>
        </w:rPr>
        <w:t xml:space="preserve"> sections:</w:t>
      </w:r>
    </w:p>
    <w:p w14:paraId="3DEB9E9A" w14:textId="77777777" w:rsidR="00EC4871" w:rsidRPr="006B0C73" w:rsidRDefault="00EC4871" w:rsidP="00FB150F">
      <w:pPr>
        <w:pStyle w:val="ListParagraph"/>
        <w:numPr>
          <w:ilvl w:val="0"/>
          <w:numId w:val="19"/>
        </w:numPr>
        <w:spacing w:after="0"/>
        <w:ind w:left="714" w:hanging="357"/>
        <w:jc w:val="left"/>
        <w:rPr>
          <w:rFonts w:ascii="Arial" w:hAnsi="Arial" w:cs="Arial"/>
        </w:rPr>
      </w:pPr>
      <w:r w:rsidRPr="006B0C73">
        <w:rPr>
          <w:rFonts w:ascii="Arial" w:hAnsi="Arial" w:cs="Arial"/>
          <w:color w:val="595959" w:themeColor="text1" w:themeTint="A6"/>
          <w:sz w:val="26"/>
          <w:szCs w:val="26"/>
        </w:rPr>
        <w:t>Pre-approval reference number</w:t>
      </w:r>
    </w:p>
    <w:p w14:paraId="133048A0" w14:textId="77777777" w:rsidR="00EC4871" w:rsidRPr="006B0C73" w:rsidRDefault="00EC4871" w:rsidP="006B0C73">
      <w:pPr>
        <w:spacing w:line="276" w:lineRule="auto"/>
        <w:ind w:left="360"/>
        <w:rPr>
          <w:rFonts w:ascii="Arial" w:hAnsi="Arial" w:cs="Arial"/>
        </w:rPr>
      </w:pPr>
      <w:r w:rsidRPr="006B0C73">
        <w:rPr>
          <w:rFonts w:ascii="Arial" w:eastAsiaTheme="minorEastAsia" w:hAnsi="Arial" w:cs="Arial"/>
        </w:rPr>
        <w:t xml:space="preserve">In this section, please provide the reference number that was included in the Department’s </w:t>
      </w:r>
      <w:r w:rsidR="00A27E14" w:rsidRPr="006B0C73">
        <w:rPr>
          <w:rFonts w:ascii="Arial" w:eastAsiaTheme="minorEastAsia" w:hAnsi="Arial" w:cs="Arial"/>
        </w:rPr>
        <w:t>advice</w:t>
      </w:r>
      <w:r w:rsidRPr="006B0C73">
        <w:rPr>
          <w:rFonts w:ascii="Arial" w:eastAsiaTheme="minorEastAsia" w:hAnsi="Arial" w:cs="Arial"/>
        </w:rPr>
        <w:t xml:space="preserve"> of pre-approval outcome letter. </w:t>
      </w:r>
    </w:p>
    <w:p w14:paraId="3E5ECAF6" w14:textId="77777777" w:rsidR="00EC4871" w:rsidRPr="006B0C73" w:rsidRDefault="00EC4871" w:rsidP="006B0C73">
      <w:pPr>
        <w:spacing w:line="276" w:lineRule="auto"/>
        <w:rPr>
          <w:rFonts w:ascii="Arial" w:hAnsi="Arial" w:cs="Arial"/>
        </w:rPr>
      </w:pPr>
    </w:p>
    <w:p w14:paraId="559D18FB" w14:textId="77777777" w:rsidR="00EC4871" w:rsidRPr="006B0C73" w:rsidRDefault="00EC4871" w:rsidP="00FB150F">
      <w:pPr>
        <w:pStyle w:val="ListParagraph"/>
        <w:numPr>
          <w:ilvl w:val="0"/>
          <w:numId w:val="19"/>
        </w:numPr>
        <w:spacing w:after="0"/>
        <w:ind w:left="714" w:hanging="357"/>
        <w:jc w:val="left"/>
        <w:rPr>
          <w:rFonts w:ascii="Arial" w:hAnsi="Arial" w:cs="Arial"/>
        </w:rPr>
      </w:pPr>
      <w:r w:rsidRPr="006B0C73">
        <w:rPr>
          <w:rFonts w:ascii="Arial" w:hAnsi="Arial" w:cs="Arial"/>
          <w:color w:val="595959" w:themeColor="text1" w:themeTint="A6"/>
          <w:sz w:val="26"/>
          <w:szCs w:val="26"/>
        </w:rPr>
        <w:t xml:space="preserve">Information provided in </w:t>
      </w:r>
      <w:r w:rsidR="00767640">
        <w:rPr>
          <w:rFonts w:ascii="Arial" w:hAnsi="Arial" w:cs="Arial"/>
          <w:color w:val="595959" w:themeColor="text1" w:themeTint="A6"/>
          <w:sz w:val="26"/>
          <w:szCs w:val="26"/>
        </w:rPr>
        <w:t xml:space="preserve">the </w:t>
      </w:r>
      <w:r w:rsidRPr="006B0C73">
        <w:rPr>
          <w:rFonts w:ascii="Arial" w:hAnsi="Arial" w:cs="Arial"/>
          <w:color w:val="595959" w:themeColor="text1" w:themeTint="A6"/>
          <w:sz w:val="26"/>
          <w:szCs w:val="26"/>
        </w:rPr>
        <w:t>pre-approval application</w:t>
      </w:r>
    </w:p>
    <w:p w14:paraId="06D43851" w14:textId="77777777" w:rsidR="000167E3" w:rsidRPr="006B0C73" w:rsidRDefault="00EC4871" w:rsidP="00FB150F">
      <w:pPr>
        <w:spacing w:line="276" w:lineRule="auto"/>
        <w:ind w:left="360"/>
        <w:rPr>
          <w:rFonts w:ascii="Arial" w:eastAsiaTheme="minorEastAsia" w:hAnsi="Arial" w:cs="Arial"/>
          <w:lang w:val="en-AU"/>
        </w:rPr>
      </w:pPr>
      <w:r w:rsidRPr="006B0C73">
        <w:rPr>
          <w:rFonts w:ascii="Arial" w:eastAsiaTheme="minorEastAsia" w:hAnsi="Arial" w:cs="Arial"/>
          <w:lang w:val="en-AU"/>
        </w:rPr>
        <w:t>This section requires confirmation that the ‘Applicant information’ and ‘Contact person’s details’ remain unchanged from what was provided in the pre-approval application. Otherwise, updated details should be provided as appropriate.</w:t>
      </w:r>
    </w:p>
    <w:p w14:paraId="16813AD1" w14:textId="77777777" w:rsidR="000167E3" w:rsidRPr="006B0C73" w:rsidRDefault="000167E3" w:rsidP="006B0C73">
      <w:pPr>
        <w:rPr>
          <w:rFonts w:ascii="Arial" w:eastAsiaTheme="minorEastAsia" w:hAnsi="Arial" w:cs="Arial"/>
          <w:lang w:val="en-AU"/>
        </w:rPr>
      </w:pPr>
    </w:p>
    <w:p w14:paraId="76BA3106" w14:textId="77777777" w:rsidR="00EC4871" w:rsidRPr="006B0C73" w:rsidRDefault="009009B5" w:rsidP="00FB150F">
      <w:pPr>
        <w:pStyle w:val="ListParagraph"/>
        <w:numPr>
          <w:ilvl w:val="0"/>
          <w:numId w:val="19"/>
        </w:numPr>
        <w:spacing w:after="0"/>
        <w:ind w:left="714" w:hanging="357"/>
        <w:jc w:val="left"/>
        <w:rPr>
          <w:rFonts w:ascii="Arial" w:hAnsi="Arial" w:cs="Arial"/>
        </w:rPr>
      </w:pPr>
      <w:r w:rsidRPr="006B0C73">
        <w:rPr>
          <w:rFonts w:ascii="Arial" w:hAnsi="Arial" w:cs="Arial"/>
          <w:color w:val="595959" w:themeColor="text1" w:themeTint="A6"/>
          <w:sz w:val="26"/>
          <w:szCs w:val="26"/>
        </w:rPr>
        <w:t>Self-assessment checklist</w:t>
      </w:r>
    </w:p>
    <w:p w14:paraId="5FF7AFDC" w14:textId="77777777" w:rsidR="009009B5" w:rsidRPr="006B0C73" w:rsidRDefault="00EC4871" w:rsidP="006B0C73">
      <w:pPr>
        <w:spacing w:line="276" w:lineRule="auto"/>
        <w:ind w:left="360"/>
        <w:rPr>
          <w:rFonts w:ascii="Arial" w:eastAsiaTheme="minorEastAsia" w:hAnsi="Arial" w:cs="Arial"/>
        </w:rPr>
      </w:pPr>
      <w:r w:rsidRPr="006B0C73">
        <w:rPr>
          <w:rFonts w:ascii="Arial" w:eastAsiaTheme="minorEastAsia" w:hAnsi="Arial" w:cs="Arial"/>
        </w:rPr>
        <w:t>This section requires the applicant to</w:t>
      </w:r>
      <w:r w:rsidR="009009B5" w:rsidRPr="006B0C73">
        <w:rPr>
          <w:rFonts w:ascii="Arial" w:eastAsiaTheme="minorEastAsia" w:hAnsi="Arial" w:cs="Arial"/>
        </w:rPr>
        <w:t xml:space="preserve"> confirm that the refurbishment has been completed and to provide the actual date of completion and the associa</w:t>
      </w:r>
      <w:r w:rsidR="00A27E14" w:rsidRPr="006B0C73">
        <w:rPr>
          <w:rFonts w:ascii="Arial" w:eastAsiaTheme="minorEastAsia" w:hAnsi="Arial" w:cs="Arial"/>
        </w:rPr>
        <w:t>ted costs of the refurbishment - both of which are only able to b</w:t>
      </w:r>
      <w:r w:rsidR="009009B5" w:rsidRPr="006B0C73">
        <w:rPr>
          <w:rFonts w:ascii="Arial" w:eastAsiaTheme="minorEastAsia" w:hAnsi="Arial" w:cs="Arial"/>
        </w:rPr>
        <w:t xml:space="preserve">e confirmed following completion of the refurbishment. </w:t>
      </w:r>
    </w:p>
    <w:p w14:paraId="3C226E5A" w14:textId="77777777" w:rsidR="009009B5" w:rsidRPr="006B0C73" w:rsidRDefault="009009B5" w:rsidP="006B0C73">
      <w:pPr>
        <w:spacing w:line="276" w:lineRule="auto"/>
        <w:ind w:left="360"/>
        <w:rPr>
          <w:rFonts w:ascii="Arial" w:eastAsiaTheme="minorEastAsia" w:hAnsi="Arial" w:cs="Arial"/>
        </w:rPr>
      </w:pPr>
    </w:p>
    <w:p w14:paraId="0FF04DF6" w14:textId="77777777" w:rsidR="005C77BD" w:rsidRPr="00C13A29" w:rsidRDefault="009009B5" w:rsidP="00C13A29">
      <w:pPr>
        <w:spacing w:line="276" w:lineRule="auto"/>
        <w:ind w:left="360"/>
        <w:rPr>
          <w:rFonts w:ascii="Arial" w:eastAsiaTheme="minorEastAsia" w:hAnsi="Arial" w:cs="Arial"/>
        </w:rPr>
      </w:pPr>
      <w:r w:rsidRPr="006B0C73">
        <w:rPr>
          <w:rFonts w:ascii="Arial" w:eastAsiaTheme="minorEastAsia" w:hAnsi="Arial" w:cs="Arial"/>
        </w:rPr>
        <w:t xml:space="preserve">The applicant </w:t>
      </w:r>
      <w:r w:rsidR="0087691B">
        <w:rPr>
          <w:rFonts w:ascii="Arial" w:eastAsiaTheme="minorEastAsia" w:hAnsi="Arial" w:cs="Arial"/>
        </w:rPr>
        <w:t>must</w:t>
      </w:r>
      <w:r w:rsidRPr="006B0C73">
        <w:rPr>
          <w:rFonts w:ascii="Arial" w:eastAsiaTheme="minorEastAsia" w:hAnsi="Arial" w:cs="Arial"/>
        </w:rPr>
        <w:t xml:space="preserve"> review the</w:t>
      </w:r>
      <w:r w:rsidR="00860CB9">
        <w:rPr>
          <w:rFonts w:ascii="Arial" w:eastAsiaTheme="minorEastAsia" w:hAnsi="Arial" w:cs="Arial"/>
        </w:rPr>
        <w:t>ir pre-approval application including the</w:t>
      </w:r>
      <w:r w:rsidRPr="006B0C73">
        <w:rPr>
          <w:rFonts w:ascii="Arial" w:eastAsiaTheme="minorEastAsia" w:hAnsi="Arial" w:cs="Arial"/>
        </w:rPr>
        <w:t xml:space="preserve"> </w:t>
      </w:r>
      <w:r w:rsidR="00B41BD2" w:rsidRPr="006B0C73">
        <w:rPr>
          <w:rFonts w:ascii="Arial" w:eastAsiaTheme="minorEastAsia" w:hAnsi="Arial" w:cs="Arial"/>
        </w:rPr>
        <w:t xml:space="preserve">previously provided </w:t>
      </w:r>
      <w:r w:rsidRPr="006B0C73">
        <w:rPr>
          <w:rFonts w:ascii="Arial" w:eastAsiaTheme="minorEastAsia" w:hAnsi="Arial" w:cs="Arial"/>
        </w:rPr>
        <w:t xml:space="preserve">responses </w:t>
      </w:r>
      <w:r w:rsidR="00767640">
        <w:rPr>
          <w:rFonts w:ascii="Arial" w:eastAsiaTheme="minorEastAsia" w:hAnsi="Arial" w:cs="Arial"/>
        </w:rPr>
        <w:t>in</w:t>
      </w:r>
      <w:r w:rsidR="00767640" w:rsidRPr="006B0C73">
        <w:rPr>
          <w:rFonts w:ascii="Arial" w:eastAsiaTheme="minorEastAsia" w:hAnsi="Arial" w:cs="Arial"/>
        </w:rPr>
        <w:t xml:space="preserve"> </w:t>
      </w:r>
      <w:r w:rsidRPr="006B0C73">
        <w:rPr>
          <w:rFonts w:ascii="Arial" w:eastAsiaTheme="minorEastAsia" w:hAnsi="Arial" w:cs="Arial"/>
        </w:rPr>
        <w:t>the self-assessment checklist</w:t>
      </w:r>
      <w:r w:rsidR="00273C42">
        <w:rPr>
          <w:rFonts w:ascii="Arial" w:eastAsiaTheme="minorEastAsia" w:hAnsi="Arial" w:cs="Arial"/>
        </w:rPr>
        <w:t>, the supporting statement and supporting evidence</w:t>
      </w:r>
      <w:r w:rsidR="00767640">
        <w:rPr>
          <w:rFonts w:ascii="Arial" w:eastAsiaTheme="minorEastAsia" w:hAnsi="Arial" w:cs="Arial"/>
        </w:rPr>
        <w:t xml:space="preserve">. The applicant should </w:t>
      </w:r>
      <w:r w:rsidR="00B41BD2" w:rsidRPr="006B0C73">
        <w:rPr>
          <w:rFonts w:ascii="Arial" w:eastAsiaTheme="minorEastAsia" w:hAnsi="Arial" w:cs="Arial"/>
        </w:rPr>
        <w:t xml:space="preserve">ascertain whether there are any discrepancies between what was expected to be met </w:t>
      </w:r>
      <w:r w:rsidR="00A27E14" w:rsidRPr="00C13A29">
        <w:rPr>
          <w:rFonts w:ascii="Arial" w:eastAsiaTheme="minorEastAsia" w:hAnsi="Arial" w:cs="Arial"/>
        </w:rPr>
        <w:t xml:space="preserve">prior to commencement of the refurbishment </w:t>
      </w:r>
      <w:r w:rsidR="00B41BD2" w:rsidRPr="00C13A29">
        <w:rPr>
          <w:rFonts w:ascii="Arial" w:eastAsiaTheme="minorEastAsia" w:hAnsi="Arial" w:cs="Arial"/>
        </w:rPr>
        <w:t xml:space="preserve">and what has </w:t>
      </w:r>
      <w:r w:rsidR="00B41BD2" w:rsidRPr="00FB150F">
        <w:rPr>
          <w:rFonts w:ascii="Arial" w:eastAsiaTheme="minorEastAsia" w:hAnsi="Arial" w:cs="Arial"/>
        </w:rPr>
        <w:t xml:space="preserve">actually </w:t>
      </w:r>
      <w:r w:rsidR="00B41BD2" w:rsidRPr="006B0C73">
        <w:rPr>
          <w:rFonts w:ascii="Arial" w:eastAsiaTheme="minorEastAsia" w:hAnsi="Arial" w:cs="Arial"/>
        </w:rPr>
        <w:t xml:space="preserve">been met following completion of the refurbishment. </w:t>
      </w:r>
    </w:p>
    <w:p w14:paraId="10EB92FD" w14:textId="77777777" w:rsidR="005C77BD" w:rsidRPr="00C13A29" w:rsidRDefault="005C77BD" w:rsidP="00C13A29">
      <w:pPr>
        <w:spacing w:line="276" w:lineRule="auto"/>
        <w:ind w:left="360"/>
        <w:rPr>
          <w:rFonts w:ascii="Arial" w:eastAsiaTheme="minorEastAsia" w:hAnsi="Arial" w:cs="Arial"/>
        </w:rPr>
      </w:pPr>
    </w:p>
    <w:p w14:paraId="3872A55D" w14:textId="77777777" w:rsidR="00C33967" w:rsidRDefault="009009B5" w:rsidP="00FB150F">
      <w:pPr>
        <w:pStyle w:val="ListParagraph"/>
        <w:numPr>
          <w:ilvl w:val="0"/>
          <w:numId w:val="29"/>
        </w:numPr>
        <w:spacing w:after="0"/>
        <w:ind w:left="1077" w:hanging="357"/>
        <w:jc w:val="left"/>
        <w:rPr>
          <w:rFonts w:ascii="Arial" w:hAnsi="Arial" w:cs="Arial"/>
        </w:rPr>
      </w:pPr>
      <w:r w:rsidRPr="00C13A29">
        <w:rPr>
          <w:rFonts w:ascii="Arial" w:hAnsi="Arial" w:cs="Arial"/>
        </w:rPr>
        <w:t xml:space="preserve">Where </w:t>
      </w:r>
      <w:r w:rsidR="00B41BD2" w:rsidRPr="00C13A29">
        <w:rPr>
          <w:rFonts w:ascii="Arial" w:hAnsi="Arial" w:cs="Arial"/>
        </w:rPr>
        <w:t xml:space="preserve">discrepancies exist – that is, the </w:t>
      </w:r>
      <w:r w:rsidRPr="006B0C73">
        <w:rPr>
          <w:rFonts w:ascii="Arial" w:hAnsi="Arial" w:cs="Arial"/>
        </w:rPr>
        <w:t xml:space="preserve">completed refurbishment has materially differed </w:t>
      </w:r>
      <w:r w:rsidR="005C77BD" w:rsidRPr="006B0C73">
        <w:rPr>
          <w:rFonts w:ascii="Arial" w:hAnsi="Arial" w:cs="Arial"/>
        </w:rPr>
        <w:t xml:space="preserve">(i.e. significantly changed in scope, quality, form, functionality, types of work undertaken, etc.) </w:t>
      </w:r>
      <w:r w:rsidRPr="006B0C73">
        <w:rPr>
          <w:rFonts w:ascii="Arial" w:hAnsi="Arial" w:cs="Arial"/>
        </w:rPr>
        <w:t>from what was described in the application for pre-approval, an explanation of</w:t>
      </w:r>
      <w:r w:rsidR="00B41BD2" w:rsidRPr="006B0C73">
        <w:rPr>
          <w:rFonts w:ascii="Arial" w:hAnsi="Arial" w:cs="Arial"/>
        </w:rPr>
        <w:t xml:space="preserve"> the </w:t>
      </w:r>
      <w:r w:rsidR="005C77BD" w:rsidRPr="006B0C73">
        <w:rPr>
          <w:rFonts w:ascii="Arial" w:hAnsi="Arial" w:cs="Arial"/>
        </w:rPr>
        <w:t xml:space="preserve">key </w:t>
      </w:r>
      <w:r w:rsidRPr="006B0C73">
        <w:rPr>
          <w:rFonts w:ascii="Arial" w:hAnsi="Arial" w:cs="Arial"/>
        </w:rPr>
        <w:t>aspects of the refurbishment that have differed is required</w:t>
      </w:r>
      <w:r w:rsidR="005C77BD" w:rsidRPr="006B0C73">
        <w:rPr>
          <w:rFonts w:ascii="Arial" w:hAnsi="Arial" w:cs="Arial"/>
        </w:rPr>
        <w:t xml:space="preserve"> in the space provided.</w:t>
      </w:r>
    </w:p>
    <w:p w14:paraId="213EB621" w14:textId="77777777" w:rsidR="001206CE" w:rsidRDefault="001206CE" w:rsidP="006B0C73">
      <w:pPr>
        <w:ind w:left="357"/>
        <w:rPr>
          <w:rFonts w:ascii="Arial" w:eastAsiaTheme="minorEastAsia" w:hAnsi="Arial" w:cs="Arial"/>
        </w:rPr>
      </w:pPr>
    </w:p>
    <w:p w14:paraId="7DDDE58E" w14:textId="77777777" w:rsidR="00C26C23" w:rsidRDefault="00C26C23" w:rsidP="006B0C73">
      <w:pPr>
        <w:ind w:left="357"/>
        <w:rPr>
          <w:rFonts w:ascii="Arial" w:eastAsiaTheme="minorEastAsia" w:hAnsi="Arial" w:cs="Arial"/>
          <w:szCs w:val="20"/>
          <w:lang w:val="en-AU"/>
        </w:rPr>
      </w:pPr>
      <w:r>
        <w:rPr>
          <w:rFonts w:ascii="Arial" w:eastAsiaTheme="minorEastAsia" w:hAnsi="Arial" w:cs="Arial"/>
          <w:szCs w:val="20"/>
          <w:lang w:val="en-AU"/>
        </w:rPr>
        <w:t xml:space="preserve">Where a completed refurbishment is materially different from what was proposed in the application for </w:t>
      </w:r>
      <w:r w:rsidR="005F061D">
        <w:rPr>
          <w:rFonts w:ascii="Arial" w:eastAsiaTheme="minorEastAsia" w:hAnsi="Arial" w:cs="Arial"/>
          <w:szCs w:val="20"/>
          <w:lang w:val="en-AU"/>
        </w:rPr>
        <w:t>pre-a</w:t>
      </w:r>
      <w:r>
        <w:rPr>
          <w:rFonts w:ascii="Arial" w:eastAsiaTheme="minorEastAsia" w:hAnsi="Arial" w:cs="Arial"/>
          <w:szCs w:val="20"/>
          <w:lang w:val="en-AU"/>
        </w:rPr>
        <w:t>pproval, the completed refurbishment will be re</w:t>
      </w:r>
      <w:r w:rsidR="005F061D">
        <w:rPr>
          <w:rFonts w:ascii="Arial" w:eastAsiaTheme="minorEastAsia" w:hAnsi="Arial" w:cs="Arial"/>
          <w:szCs w:val="20"/>
          <w:lang w:val="en-AU"/>
        </w:rPr>
        <w:t>-</w:t>
      </w:r>
      <w:r>
        <w:rPr>
          <w:rFonts w:ascii="Arial" w:eastAsiaTheme="minorEastAsia" w:hAnsi="Arial" w:cs="Arial"/>
          <w:szCs w:val="20"/>
          <w:lang w:val="en-AU"/>
        </w:rPr>
        <w:t>assessed against the eligibility criteria.</w:t>
      </w:r>
    </w:p>
    <w:p w14:paraId="44BC630F" w14:textId="77777777" w:rsidR="00C26C23" w:rsidRPr="006B0C73" w:rsidRDefault="00C26C23" w:rsidP="006B0C73">
      <w:pPr>
        <w:ind w:left="357"/>
        <w:rPr>
          <w:rFonts w:ascii="Arial" w:eastAsiaTheme="minorEastAsia" w:hAnsi="Arial" w:cs="Arial"/>
        </w:rPr>
      </w:pPr>
    </w:p>
    <w:p w14:paraId="0A3114A3" w14:textId="77777777" w:rsidR="00EC4871" w:rsidRPr="006B0C73" w:rsidRDefault="00EC4871" w:rsidP="00FB150F">
      <w:pPr>
        <w:pStyle w:val="ListParagraph"/>
        <w:numPr>
          <w:ilvl w:val="0"/>
          <w:numId w:val="19"/>
        </w:numPr>
        <w:spacing w:after="0"/>
        <w:ind w:left="714" w:hanging="357"/>
        <w:jc w:val="left"/>
        <w:rPr>
          <w:rFonts w:ascii="Arial" w:hAnsi="Arial" w:cs="Arial"/>
          <w:lang w:val="en-US"/>
        </w:rPr>
      </w:pPr>
      <w:r w:rsidRPr="006B0C73">
        <w:rPr>
          <w:rFonts w:ascii="Arial" w:hAnsi="Arial" w:cs="Arial"/>
          <w:color w:val="595959" w:themeColor="text1" w:themeTint="A6"/>
          <w:sz w:val="26"/>
          <w:szCs w:val="26"/>
        </w:rPr>
        <w:t xml:space="preserve">Supporting </w:t>
      </w:r>
      <w:r w:rsidR="00B41BD2" w:rsidRPr="006B0C73">
        <w:rPr>
          <w:rFonts w:ascii="Arial" w:hAnsi="Arial" w:cs="Arial"/>
          <w:color w:val="595959" w:themeColor="text1" w:themeTint="A6"/>
          <w:sz w:val="26"/>
          <w:szCs w:val="26"/>
        </w:rPr>
        <w:t>evidence</w:t>
      </w:r>
    </w:p>
    <w:p w14:paraId="17F1710E" w14:textId="77777777" w:rsidR="005D129B" w:rsidRPr="006B0C73" w:rsidRDefault="005D129B" w:rsidP="005D129B">
      <w:pPr>
        <w:spacing w:after="200" w:line="276" w:lineRule="auto"/>
        <w:ind w:left="360"/>
        <w:rPr>
          <w:rFonts w:ascii="Arial" w:eastAsiaTheme="minorEastAsia" w:hAnsi="Arial" w:cs="Arial"/>
          <w:lang w:val="en-AU"/>
        </w:rPr>
      </w:pPr>
      <w:r w:rsidRPr="006B0C73">
        <w:rPr>
          <w:rFonts w:ascii="Arial" w:eastAsiaTheme="minorEastAsia" w:hAnsi="Arial" w:cs="Arial"/>
          <w:lang w:val="en-AU"/>
        </w:rPr>
        <w:t>To support the claims made in the self-assessment checklist, copies of the following documents are required as attachments:</w:t>
      </w:r>
    </w:p>
    <w:p w14:paraId="248AF6A3" w14:textId="77777777" w:rsidR="005D129B" w:rsidRPr="006B0C73" w:rsidRDefault="005D129B" w:rsidP="005D129B">
      <w:pPr>
        <w:numPr>
          <w:ilvl w:val="0"/>
          <w:numId w:val="14"/>
        </w:numPr>
        <w:spacing w:after="200" w:line="276" w:lineRule="auto"/>
        <w:ind w:left="1148"/>
        <w:contextualSpacing/>
        <w:rPr>
          <w:rFonts w:ascii="Arial" w:eastAsiaTheme="minorEastAsia" w:hAnsi="Arial" w:cs="Arial"/>
          <w:lang w:val="en-AU"/>
        </w:rPr>
      </w:pPr>
      <w:r w:rsidRPr="006B0C73">
        <w:rPr>
          <w:rFonts w:ascii="Arial" w:eastAsiaTheme="minorEastAsia" w:hAnsi="Arial" w:cs="Arial"/>
          <w:lang w:val="en-AU"/>
        </w:rPr>
        <w:t>Occupancy certificate (or equivalent), where applicable</w:t>
      </w:r>
    </w:p>
    <w:p w14:paraId="022488CF" w14:textId="77777777" w:rsidR="005D129B" w:rsidRDefault="005D129B" w:rsidP="005D129B">
      <w:pPr>
        <w:numPr>
          <w:ilvl w:val="1"/>
          <w:numId w:val="14"/>
        </w:numPr>
        <w:spacing w:after="200" w:line="276" w:lineRule="auto"/>
        <w:ind w:left="1868"/>
        <w:contextualSpacing/>
        <w:rPr>
          <w:rFonts w:ascii="Arial" w:eastAsiaTheme="minorEastAsia" w:hAnsi="Arial" w:cs="Arial"/>
          <w:lang w:val="en-AU"/>
        </w:rPr>
      </w:pPr>
      <w:r w:rsidRPr="006B0C73">
        <w:rPr>
          <w:rFonts w:ascii="Arial" w:eastAsiaTheme="minorEastAsia" w:hAnsi="Arial" w:cs="Arial"/>
          <w:lang w:val="en-AU"/>
        </w:rPr>
        <w:t xml:space="preserve">An official document that signifies </w:t>
      </w:r>
      <w:r>
        <w:rPr>
          <w:rFonts w:ascii="Arial" w:eastAsiaTheme="minorEastAsia" w:hAnsi="Arial" w:cs="Arial"/>
          <w:lang w:val="en-AU"/>
        </w:rPr>
        <w:t xml:space="preserve">the date on which </w:t>
      </w:r>
      <w:r w:rsidRPr="006B0C73">
        <w:rPr>
          <w:rFonts w:ascii="Arial" w:eastAsiaTheme="minorEastAsia" w:hAnsi="Arial" w:cs="Arial"/>
          <w:lang w:val="en-AU"/>
        </w:rPr>
        <w:t xml:space="preserve">that the newly constructed building/area </w:t>
      </w:r>
      <w:r>
        <w:rPr>
          <w:rFonts w:ascii="Arial" w:eastAsiaTheme="minorEastAsia" w:hAnsi="Arial" w:cs="Arial"/>
          <w:lang w:val="en-AU"/>
        </w:rPr>
        <w:t xml:space="preserve">became </w:t>
      </w:r>
      <w:r w:rsidRPr="006B0C73">
        <w:rPr>
          <w:rFonts w:ascii="Arial" w:eastAsiaTheme="minorEastAsia" w:hAnsi="Arial" w:cs="Arial"/>
          <w:lang w:val="en-AU"/>
        </w:rPr>
        <w:t>suitable for occupation is required if the refurbishment consisted of an extension</w:t>
      </w:r>
      <w:r>
        <w:rPr>
          <w:rFonts w:ascii="Arial" w:eastAsiaTheme="minorEastAsia" w:hAnsi="Arial" w:cs="Arial"/>
          <w:lang w:val="en-AU"/>
        </w:rPr>
        <w:t xml:space="preserve"> or extensive building works</w:t>
      </w:r>
      <w:r w:rsidRPr="006B0C73">
        <w:rPr>
          <w:rFonts w:ascii="Arial" w:eastAsiaTheme="minorEastAsia" w:hAnsi="Arial" w:cs="Arial"/>
          <w:lang w:val="en-AU"/>
        </w:rPr>
        <w:t>.</w:t>
      </w:r>
      <w:r>
        <w:rPr>
          <w:rFonts w:ascii="Arial" w:eastAsiaTheme="minorEastAsia" w:hAnsi="Arial" w:cs="Arial"/>
          <w:lang w:val="en-AU"/>
        </w:rPr>
        <w:t xml:space="preserve"> Note that other documentation evidencing the refurbishment completion date may be required, where an occupancy certificate (or equivalent) has not been issued.</w:t>
      </w:r>
    </w:p>
    <w:p w14:paraId="4EA12C83" w14:textId="77777777" w:rsidR="00143681" w:rsidRDefault="00143681" w:rsidP="00143681">
      <w:pPr>
        <w:spacing w:after="200" w:line="276" w:lineRule="auto"/>
        <w:ind w:left="1148"/>
        <w:contextualSpacing/>
        <w:rPr>
          <w:rFonts w:ascii="Arial" w:eastAsiaTheme="minorEastAsia" w:hAnsi="Arial" w:cs="Arial"/>
          <w:lang w:val="en-AU"/>
        </w:rPr>
      </w:pPr>
    </w:p>
    <w:p w14:paraId="18358A17" w14:textId="77777777" w:rsidR="00143681" w:rsidRPr="00D07A2E" w:rsidRDefault="00C26C23" w:rsidP="00D07A2E">
      <w:pPr>
        <w:numPr>
          <w:ilvl w:val="0"/>
          <w:numId w:val="14"/>
        </w:numPr>
        <w:spacing w:after="200" w:line="276" w:lineRule="auto"/>
        <w:ind w:left="1148"/>
        <w:contextualSpacing/>
        <w:rPr>
          <w:rFonts w:ascii="Arial" w:eastAsiaTheme="minorEastAsia" w:hAnsi="Arial" w:cs="Arial"/>
          <w:lang w:val="en-AU"/>
        </w:rPr>
      </w:pPr>
      <w:r>
        <w:rPr>
          <w:rFonts w:ascii="Arial" w:eastAsiaTheme="minorEastAsia" w:hAnsi="Arial" w:cs="Arial"/>
          <w:lang w:val="en-AU"/>
        </w:rPr>
        <w:t>P</w:t>
      </w:r>
      <w:r w:rsidR="00D07A2E">
        <w:rPr>
          <w:rFonts w:ascii="Arial" w:eastAsiaTheme="minorEastAsia" w:hAnsi="Arial" w:cs="Arial"/>
          <w:lang w:val="en-AU"/>
        </w:rPr>
        <w:t>re and post refurbishment photographs taken from a similar perspective.</w:t>
      </w:r>
    </w:p>
    <w:p w14:paraId="58FF5F6F" w14:textId="77777777" w:rsidR="005D129B" w:rsidRDefault="005D129B" w:rsidP="00FB150F">
      <w:pPr>
        <w:spacing w:line="276" w:lineRule="auto"/>
        <w:ind w:left="360"/>
        <w:rPr>
          <w:rFonts w:ascii="Arial" w:eastAsiaTheme="minorEastAsia" w:hAnsi="Arial" w:cs="Arial"/>
          <w:lang w:val="en-AU"/>
        </w:rPr>
      </w:pPr>
    </w:p>
    <w:p w14:paraId="57FCFF50" w14:textId="77777777" w:rsidR="00B41BD2" w:rsidRPr="006B0C73" w:rsidRDefault="00B41BD2" w:rsidP="00FB150F">
      <w:pPr>
        <w:spacing w:line="276" w:lineRule="auto"/>
        <w:ind w:left="360"/>
        <w:rPr>
          <w:rFonts w:ascii="Arial" w:eastAsiaTheme="minorEastAsia" w:hAnsi="Arial" w:cs="Arial"/>
          <w:lang w:val="en-AU"/>
        </w:rPr>
      </w:pPr>
      <w:r w:rsidRPr="006B0C73">
        <w:rPr>
          <w:rFonts w:ascii="Arial" w:eastAsiaTheme="minorEastAsia" w:hAnsi="Arial" w:cs="Arial"/>
          <w:lang w:val="en-AU"/>
        </w:rPr>
        <w:t xml:space="preserve">Where the completed refurbishment has </w:t>
      </w:r>
      <w:r w:rsidRPr="006B0C73">
        <w:rPr>
          <w:rFonts w:ascii="Arial" w:eastAsiaTheme="minorEastAsia" w:hAnsi="Arial" w:cs="Arial"/>
          <w:b/>
          <w:lang w:val="en-AU"/>
        </w:rPr>
        <w:t>materially differed from what was originally proposed</w:t>
      </w:r>
      <w:r w:rsidRPr="006B0C73">
        <w:rPr>
          <w:rFonts w:ascii="Arial" w:eastAsiaTheme="minorEastAsia" w:hAnsi="Arial" w:cs="Arial"/>
          <w:lang w:val="en-AU"/>
        </w:rPr>
        <w:t xml:space="preserve">, </w:t>
      </w:r>
      <w:r w:rsidR="00E15EFA" w:rsidRPr="006B0C73">
        <w:rPr>
          <w:rFonts w:ascii="Arial" w:eastAsiaTheme="minorEastAsia" w:hAnsi="Arial" w:cs="Arial"/>
          <w:lang w:val="en-AU"/>
        </w:rPr>
        <w:t xml:space="preserve">the documents below </w:t>
      </w:r>
      <w:r w:rsidR="005D129B">
        <w:rPr>
          <w:rFonts w:ascii="Arial" w:eastAsiaTheme="minorEastAsia" w:hAnsi="Arial" w:cs="Arial"/>
          <w:lang w:val="en-AU"/>
        </w:rPr>
        <w:t xml:space="preserve">will </w:t>
      </w:r>
      <w:r w:rsidR="00E15EFA" w:rsidRPr="006B0C73">
        <w:rPr>
          <w:rFonts w:ascii="Arial" w:eastAsiaTheme="minorEastAsia" w:hAnsi="Arial" w:cs="Arial"/>
          <w:lang w:val="en-AU"/>
        </w:rPr>
        <w:t>also be required:</w:t>
      </w:r>
    </w:p>
    <w:p w14:paraId="1FDB7FAC" w14:textId="77777777" w:rsidR="00B41BD2" w:rsidRPr="006B0C73" w:rsidRDefault="00B41BD2" w:rsidP="00FB150F">
      <w:pPr>
        <w:spacing w:line="276" w:lineRule="auto"/>
        <w:ind w:left="360"/>
        <w:rPr>
          <w:rFonts w:ascii="Arial" w:eastAsiaTheme="minorEastAsia" w:hAnsi="Arial" w:cs="Arial"/>
          <w:lang w:val="en-AU"/>
        </w:rPr>
      </w:pPr>
    </w:p>
    <w:p w14:paraId="42BDBAA2" w14:textId="77777777" w:rsidR="00B41BD2" w:rsidRPr="006B0C73" w:rsidRDefault="00B41BD2" w:rsidP="00FB150F">
      <w:pPr>
        <w:numPr>
          <w:ilvl w:val="0"/>
          <w:numId w:val="20"/>
        </w:numPr>
        <w:spacing w:after="200" w:line="276" w:lineRule="auto"/>
        <w:contextualSpacing/>
        <w:rPr>
          <w:rFonts w:ascii="Arial" w:eastAsiaTheme="minorEastAsia" w:hAnsi="Arial" w:cs="Arial"/>
          <w:lang w:val="en-AU"/>
        </w:rPr>
      </w:pPr>
      <w:r w:rsidRPr="006B0C73">
        <w:rPr>
          <w:rFonts w:ascii="Arial" w:eastAsiaTheme="minorEastAsia" w:hAnsi="Arial" w:cs="Arial"/>
          <w:lang w:val="en-AU"/>
        </w:rPr>
        <w:t>Relevant final site, floor and/or building plans, where these have differed from the proposed plans that were attached to the pre-approval application</w:t>
      </w:r>
      <w:r w:rsidR="00053839">
        <w:rPr>
          <w:rFonts w:ascii="Arial" w:eastAsiaTheme="minorEastAsia" w:hAnsi="Arial" w:cs="Arial"/>
          <w:lang w:val="en-AU"/>
        </w:rPr>
        <w:t>.</w:t>
      </w:r>
    </w:p>
    <w:p w14:paraId="03ADA7D4" w14:textId="77777777" w:rsidR="00DD587D" w:rsidRPr="006B0C73" w:rsidRDefault="00DD587D" w:rsidP="00FB150F">
      <w:pPr>
        <w:numPr>
          <w:ilvl w:val="1"/>
          <w:numId w:val="14"/>
        </w:numPr>
        <w:spacing w:after="200" w:line="276" w:lineRule="auto"/>
        <w:ind w:left="1868"/>
        <w:contextualSpacing/>
        <w:rPr>
          <w:rFonts w:ascii="Arial" w:eastAsiaTheme="minorEastAsia" w:hAnsi="Arial" w:cs="Arial"/>
          <w:lang w:val="en-AU"/>
        </w:rPr>
      </w:pPr>
      <w:r w:rsidRPr="006B0C73">
        <w:rPr>
          <w:rFonts w:ascii="Arial" w:eastAsiaTheme="minorEastAsia" w:hAnsi="Arial" w:cs="Arial"/>
          <w:lang w:val="en-AU"/>
        </w:rPr>
        <w:t>Plans that provide relevant detail or context should be supplied.</w:t>
      </w:r>
    </w:p>
    <w:p w14:paraId="380C34BA" w14:textId="77777777" w:rsidR="00B41BD2" w:rsidRPr="006B0C73" w:rsidRDefault="00DD587D" w:rsidP="00FB150F">
      <w:pPr>
        <w:numPr>
          <w:ilvl w:val="1"/>
          <w:numId w:val="14"/>
        </w:numPr>
        <w:spacing w:after="200" w:line="276" w:lineRule="auto"/>
        <w:ind w:left="1868"/>
        <w:contextualSpacing/>
        <w:rPr>
          <w:rFonts w:ascii="Arial" w:eastAsiaTheme="minorEastAsia" w:hAnsi="Arial" w:cs="Arial"/>
          <w:lang w:val="en-AU"/>
        </w:rPr>
      </w:pPr>
      <w:r w:rsidRPr="006B0C73">
        <w:rPr>
          <w:rFonts w:ascii="Arial" w:eastAsiaTheme="minorEastAsia" w:hAnsi="Arial" w:cs="Arial"/>
          <w:lang w:val="en-AU"/>
        </w:rPr>
        <w:t>Please clearly indicate/highlight on these plans where the refurbishment has occurred.</w:t>
      </w:r>
    </w:p>
    <w:p w14:paraId="474F8CB3" w14:textId="77777777" w:rsidR="00DD587D" w:rsidRPr="006B0C73" w:rsidRDefault="00DD587D" w:rsidP="006B0C73">
      <w:pPr>
        <w:spacing w:line="276" w:lineRule="auto"/>
        <w:ind w:left="428"/>
        <w:rPr>
          <w:rFonts w:ascii="Arial" w:eastAsiaTheme="minorEastAsia" w:hAnsi="Arial" w:cs="Arial"/>
          <w:szCs w:val="20"/>
        </w:rPr>
      </w:pPr>
    </w:p>
    <w:p w14:paraId="51D593A8" w14:textId="77777777" w:rsidR="005D129B" w:rsidRPr="006B0C73" w:rsidRDefault="00C33967" w:rsidP="00FB150F">
      <w:pPr>
        <w:spacing w:after="200" w:line="276" w:lineRule="auto"/>
        <w:ind w:left="360"/>
        <w:rPr>
          <w:rFonts w:ascii="Arial" w:eastAsiaTheme="minorEastAsia" w:hAnsi="Arial" w:cs="Arial"/>
          <w:szCs w:val="20"/>
          <w:lang w:val="en-AU"/>
        </w:rPr>
      </w:pPr>
      <w:r w:rsidRPr="006B0C73">
        <w:rPr>
          <w:rFonts w:ascii="Arial" w:eastAsiaTheme="minorEastAsia" w:hAnsi="Arial" w:cs="Arial"/>
          <w:szCs w:val="20"/>
          <w:lang w:val="en-AU"/>
        </w:rPr>
        <w:t>Please ensure that all documents are clearly labelled (e.g. ‘WING A - FLOOR PLAN’) prior to submitting. Submissions of plans will further enable applications to be considered in a timely manner. However, please be aware that any documents submitted will be retained by the Department and will not be returned.</w:t>
      </w:r>
    </w:p>
    <w:p w14:paraId="098E6BB3" w14:textId="77777777" w:rsidR="00341DB1" w:rsidRPr="006B0C73" w:rsidRDefault="00341DB1" w:rsidP="00FB150F">
      <w:pPr>
        <w:pStyle w:val="ListParagraph"/>
        <w:numPr>
          <w:ilvl w:val="0"/>
          <w:numId w:val="19"/>
        </w:numPr>
        <w:spacing w:after="0"/>
        <w:ind w:left="714" w:hanging="357"/>
        <w:jc w:val="left"/>
        <w:rPr>
          <w:rFonts w:ascii="Arial" w:hAnsi="Arial" w:cs="Arial"/>
          <w:szCs w:val="20"/>
        </w:rPr>
      </w:pPr>
      <w:r w:rsidRPr="006B0C73">
        <w:rPr>
          <w:rFonts w:ascii="Arial" w:hAnsi="Arial" w:cs="Arial"/>
          <w:color w:val="595959" w:themeColor="text1" w:themeTint="A6"/>
          <w:sz w:val="26"/>
          <w:szCs w:val="26"/>
        </w:rPr>
        <w:t>Key personnel declaration</w:t>
      </w:r>
    </w:p>
    <w:p w14:paraId="37C6796F" w14:textId="77777777" w:rsidR="00C33967" w:rsidRDefault="00341DB1" w:rsidP="00FB150F">
      <w:pPr>
        <w:spacing w:after="200" w:line="276" w:lineRule="auto"/>
        <w:ind w:left="360"/>
        <w:rPr>
          <w:rFonts w:ascii="Arial" w:eastAsiaTheme="minorEastAsia" w:hAnsi="Arial" w:cs="Arial"/>
          <w:szCs w:val="20"/>
          <w:lang w:val="en-AU"/>
        </w:rPr>
      </w:pPr>
      <w:r w:rsidRPr="006B0C73">
        <w:rPr>
          <w:rFonts w:ascii="Arial" w:eastAsiaTheme="minorEastAsia" w:hAnsi="Arial" w:cs="Arial"/>
          <w:szCs w:val="20"/>
          <w:lang w:val="en-AU"/>
        </w:rPr>
        <w:t xml:space="preserve">This section must only be completed by key personnel of the approved provider as defined under Section 8-3A of the Act. Giving false or misleading information is a serious offence under the Act and the </w:t>
      </w:r>
      <w:r w:rsidRPr="00C13A29">
        <w:rPr>
          <w:rFonts w:ascii="Arial" w:eastAsiaTheme="minorEastAsia" w:hAnsi="Arial" w:cs="Arial"/>
          <w:i/>
          <w:szCs w:val="20"/>
          <w:lang w:val="en-AU"/>
        </w:rPr>
        <w:t>Criminal Code Act 1995</w:t>
      </w:r>
      <w:r w:rsidRPr="00FB150F">
        <w:rPr>
          <w:rFonts w:ascii="Arial" w:eastAsiaTheme="minorEastAsia" w:hAnsi="Arial" w:cs="Arial"/>
          <w:szCs w:val="20"/>
          <w:lang w:val="en-AU"/>
        </w:rPr>
        <w:t>.</w:t>
      </w:r>
    </w:p>
    <w:p w14:paraId="542D7522" w14:textId="77777777" w:rsidR="003961C1" w:rsidRPr="00C13A29" w:rsidRDefault="003961C1" w:rsidP="005F061D">
      <w:pPr>
        <w:pStyle w:val="Heading2"/>
        <w:rPr>
          <w:rFonts w:eastAsiaTheme="minorEastAsia"/>
        </w:rPr>
      </w:pPr>
      <w:bookmarkStart w:id="37" w:name="_Toc387333382"/>
      <w:bookmarkStart w:id="38" w:name="_Toc418521873"/>
      <w:r w:rsidRPr="006B0C73">
        <w:rPr>
          <w:rFonts w:eastAsiaTheme="minorEastAsia"/>
        </w:rPr>
        <w:t>2.3</w:t>
      </w:r>
      <w:r w:rsidRPr="006B0C73">
        <w:rPr>
          <w:rFonts w:eastAsiaTheme="minorEastAsia"/>
        </w:rPr>
        <w:tab/>
        <w:t>Submitting the application form</w:t>
      </w:r>
      <w:bookmarkEnd w:id="37"/>
      <w:bookmarkEnd w:id="38"/>
    </w:p>
    <w:p w14:paraId="6EF38313" w14:textId="77777777" w:rsidR="003961C1" w:rsidRPr="006B0C73" w:rsidRDefault="003961C1" w:rsidP="00FB150F">
      <w:pPr>
        <w:spacing w:after="200" w:line="276" w:lineRule="auto"/>
        <w:rPr>
          <w:rFonts w:ascii="Arial" w:eastAsiaTheme="minorEastAsia" w:hAnsi="Arial" w:cs="Arial"/>
          <w:szCs w:val="20"/>
          <w:lang w:val="en-AU"/>
        </w:rPr>
      </w:pPr>
      <w:r w:rsidRPr="00C13A29">
        <w:rPr>
          <w:rFonts w:ascii="Arial" w:eastAsiaTheme="minorEastAsia" w:hAnsi="Arial" w:cs="Arial"/>
          <w:szCs w:val="20"/>
          <w:lang w:val="en-AU"/>
        </w:rPr>
        <w:t>Prior to submitting your application form (including the confirmation form), please ensure that you retain a copy of the completed form and all attachments for your records.</w:t>
      </w:r>
      <w:r w:rsidR="00C33967" w:rsidRPr="006B0C73">
        <w:rPr>
          <w:rFonts w:ascii="Arial" w:eastAsiaTheme="minorEastAsia" w:hAnsi="Arial" w:cs="Arial"/>
          <w:szCs w:val="20"/>
          <w:lang w:val="en-AU"/>
        </w:rPr>
        <w:t xml:space="preserve"> Please note that if you have used the online application process, you will be able to view your completed application electronically at any time after submission.</w:t>
      </w:r>
    </w:p>
    <w:p w14:paraId="0EF8550F" w14:textId="77777777" w:rsidR="003961C1" w:rsidRPr="006B0C73" w:rsidRDefault="003961C1" w:rsidP="00FB150F">
      <w:pPr>
        <w:spacing w:after="200" w:line="276" w:lineRule="auto"/>
        <w:rPr>
          <w:rFonts w:ascii="Arial" w:eastAsiaTheme="minorEastAsia" w:hAnsi="Arial" w:cs="Arial"/>
          <w:szCs w:val="20"/>
          <w:lang w:val="en-AU"/>
        </w:rPr>
      </w:pPr>
      <w:r w:rsidRPr="006B0C73">
        <w:rPr>
          <w:rFonts w:ascii="Arial" w:eastAsiaTheme="minorEastAsia" w:hAnsi="Arial" w:cs="Arial"/>
          <w:szCs w:val="20"/>
          <w:lang w:val="en-AU"/>
        </w:rPr>
        <w:t>Completed application forms (including the confirmation form) and relevant attachments can be:</w:t>
      </w:r>
    </w:p>
    <w:p w14:paraId="67E3DC51" w14:textId="77777777" w:rsidR="003961C1" w:rsidRPr="006B0C73" w:rsidRDefault="003961C1" w:rsidP="00FB150F">
      <w:pPr>
        <w:spacing w:line="276" w:lineRule="auto"/>
        <w:rPr>
          <w:rFonts w:ascii="Arial" w:eastAsiaTheme="minorEastAsia" w:hAnsi="Arial" w:cs="Arial"/>
          <w:szCs w:val="20"/>
          <w:lang w:val="en-AU"/>
        </w:rPr>
      </w:pPr>
      <w:r w:rsidRPr="006B0C73">
        <w:rPr>
          <w:rFonts w:ascii="Arial" w:eastAsiaTheme="minorEastAsia" w:hAnsi="Arial" w:cs="Arial"/>
          <w:b/>
          <w:szCs w:val="20"/>
          <w:lang w:val="en-AU"/>
        </w:rPr>
        <w:t>E-mailed</w:t>
      </w:r>
      <w:r w:rsidRPr="006B0C73">
        <w:rPr>
          <w:rFonts w:ascii="Arial" w:eastAsiaTheme="minorEastAsia" w:hAnsi="Arial" w:cs="Arial"/>
          <w:szCs w:val="20"/>
          <w:lang w:val="en-AU"/>
        </w:rPr>
        <w:t xml:space="preserve"> to: </w:t>
      </w:r>
      <w:r w:rsidRPr="006B0C73">
        <w:rPr>
          <w:rFonts w:ascii="Arial" w:eastAsiaTheme="minorEastAsia" w:hAnsi="Arial" w:cs="Arial"/>
          <w:szCs w:val="20"/>
          <w:lang w:val="en-AU"/>
        </w:rPr>
        <w:tab/>
      </w:r>
      <w:hyperlink r:id="rId18" w:history="1">
        <w:r w:rsidR="005401B4">
          <w:rPr>
            <w:rFonts w:ascii="Arial" w:eastAsiaTheme="minorEastAsia" w:hAnsi="Arial" w:cs="Arial"/>
            <w:color w:val="0000FF" w:themeColor="hyperlink"/>
            <w:szCs w:val="20"/>
            <w:u w:val="single"/>
            <w:lang w:val="en-AU"/>
          </w:rPr>
          <w:t>health</w:t>
        </w:r>
        <w:r w:rsidR="005401B4" w:rsidRPr="00C13A29">
          <w:rPr>
            <w:rFonts w:ascii="Arial" w:eastAsiaTheme="minorEastAsia" w:hAnsi="Arial" w:cs="Arial"/>
            <w:color w:val="0000FF" w:themeColor="hyperlink"/>
            <w:szCs w:val="20"/>
            <w:u w:val="single"/>
            <w:lang w:val="en-AU"/>
          </w:rPr>
          <w:t>@formsadministration.com.au</w:t>
        </w:r>
      </w:hyperlink>
    </w:p>
    <w:p w14:paraId="2B87EE49" w14:textId="77777777" w:rsidR="003961C1" w:rsidRPr="00C13A29" w:rsidRDefault="003961C1" w:rsidP="006B0C73">
      <w:pPr>
        <w:spacing w:line="276" w:lineRule="auto"/>
        <w:ind w:firstLine="720"/>
        <w:rPr>
          <w:rFonts w:ascii="Arial" w:eastAsiaTheme="minorEastAsia" w:hAnsi="Arial" w:cs="Arial"/>
          <w:b/>
          <w:szCs w:val="20"/>
          <w:u w:val="single"/>
          <w:lang w:val="en-AU"/>
        </w:rPr>
      </w:pPr>
      <w:r w:rsidRPr="00C13A29">
        <w:rPr>
          <w:rFonts w:ascii="Arial" w:eastAsiaTheme="minorEastAsia" w:hAnsi="Arial" w:cs="Arial"/>
          <w:b/>
          <w:szCs w:val="20"/>
          <w:u w:val="single"/>
          <w:lang w:val="en-AU"/>
        </w:rPr>
        <w:t>OR</w:t>
      </w:r>
    </w:p>
    <w:p w14:paraId="18CD3EB6" w14:textId="77777777" w:rsidR="003961C1" w:rsidRPr="00C13A29" w:rsidRDefault="003961C1" w:rsidP="00FB150F">
      <w:pPr>
        <w:spacing w:line="276" w:lineRule="auto"/>
        <w:ind w:left="1440" w:hanging="1440"/>
        <w:rPr>
          <w:rFonts w:ascii="Arial" w:eastAsiaTheme="minorEastAsia" w:hAnsi="Arial" w:cs="Arial"/>
          <w:noProof/>
          <w:lang w:val="en-AU"/>
        </w:rPr>
      </w:pPr>
      <w:r w:rsidRPr="00C13A29">
        <w:rPr>
          <w:rFonts w:ascii="Arial" w:eastAsiaTheme="minorEastAsia" w:hAnsi="Arial" w:cs="Arial"/>
          <w:b/>
          <w:szCs w:val="20"/>
          <w:lang w:val="en-AU"/>
        </w:rPr>
        <w:t>Posted</w:t>
      </w:r>
      <w:r w:rsidRPr="00C13A29">
        <w:rPr>
          <w:rFonts w:ascii="Arial" w:eastAsiaTheme="minorEastAsia" w:hAnsi="Arial" w:cs="Arial"/>
          <w:szCs w:val="20"/>
          <w:lang w:val="en-AU"/>
        </w:rPr>
        <w:t xml:space="preserve"> to: </w:t>
      </w:r>
      <w:r w:rsidRPr="00C13A29">
        <w:rPr>
          <w:rFonts w:ascii="Arial" w:eastAsiaTheme="minorEastAsia" w:hAnsi="Arial" w:cs="Arial"/>
          <w:szCs w:val="20"/>
          <w:lang w:val="en-AU"/>
        </w:rPr>
        <w:tab/>
      </w:r>
      <w:r w:rsidRPr="00C13A29">
        <w:rPr>
          <w:rFonts w:ascii="Arial" w:eastAsiaTheme="minorEastAsia" w:hAnsi="Arial" w:cs="Arial"/>
          <w:noProof/>
          <w:lang w:val="en-AU"/>
        </w:rPr>
        <w:t>Forms Administration</w:t>
      </w:r>
    </w:p>
    <w:p w14:paraId="14EB9DF1" w14:textId="77777777" w:rsidR="003961C1" w:rsidRPr="006B0C73" w:rsidRDefault="003961C1" w:rsidP="00FB150F">
      <w:pPr>
        <w:spacing w:line="276" w:lineRule="auto"/>
        <w:ind w:left="1440"/>
        <w:rPr>
          <w:rFonts w:ascii="Arial" w:eastAsiaTheme="minorEastAsia" w:hAnsi="Arial" w:cs="Arial"/>
          <w:noProof/>
          <w:lang w:val="en-AU"/>
        </w:rPr>
      </w:pPr>
      <w:r w:rsidRPr="006B0C73">
        <w:rPr>
          <w:rFonts w:ascii="Arial" w:eastAsiaTheme="minorEastAsia" w:hAnsi="Arial" w:cs="Arial"/>
          <w:noProof/>
          <w:lang w:val="en-AU"/>
        </w:rPr>
        <w:t>PO BOX 5008</w:t>
      </w:r>
    </w:p>
    <w:p w14:paraId="2E16E784" w14:textId="77777777" w:rsidR="003961C1" w:rsidRPr="006B0C73" w:rsidRDefault="003961C1" w:rsidP="00FB150F">
      <w:pPr>
        <w:spacing w:line="276" w:lineRule="auto"/>
        <w:ind w:left="1440"/>
        <w:rPr>
          <w:rFonts w:ascii="Arial" w:eastAsiaTheme="minorEastAsia" w:hAnsi="Arial" w:cs="Arial"/>
          <w:noProof/>
          <w:lang w:val="en-AU"/>
        </w:rPr>
      </w:pPr>
      <w:r w:rsidRPr="006B0C73">
        <w:rPr>
          <w:rFonts w:ascii="Arial" w:eastAsiaTheme="minorEastAsia" w:hAnsi="Arial" w:cs="Arial"/>
          <w:noProof/>
          <w:lang w:val="en-AU"/>
        </w:rPr>
        <w:t>NOWRA DELIVERY CENTRE  NSW  2541</w:t>
      </w:r>
    </w:p>
    <w:p w14:paraId="3FBC78F0" w14:textId="77777777" w:rsidR="003961C1" w:rsidRPr="006B0C73" w:rsidRDefault="003961C1" w:rsidP="006B0C73">
      <w:pPr>
        <w:pStyle w:val="Heading2"/>
        <w:rPr>
          <w:rFonts w:eastAsiaTheme="minorEastAsia"/>
          <w:lang w:val="en-AU"/>
        </w:rPr>
      </w:pPr>
      <w:bookmarkStart w:id="39" w:name="_Toc387333383"/>
      <w:bookmarkStart w:id="40" w:name="_Toc418521874"/>
      <w:r w:rsidRPr="006B0C73">
        <w:rPr>
          <w:rFonts w:eastAsiaTheme="minorEastAsia"/>
          <w:lang w:val="en-AU"/>
        </w:rPr>
        <w:t>2.4</w:t>
      </w:r>
      <w:r w:rsidRPr="006B0C73">
        <w:rPr>
          <w:rFonts w:eastAsiaTheme="minorEastAsia"/>
          <w:lang w:val="en-AU"/>
        </w:rPr>
        <w:tab/>
        <w:t>Enquiries</w:t>
      </w:r>
      <w:bookmarkEnd w:id="39"/>
      <w:bookmarkEnd w:id="40"/>
    </w:p>
    <w:p w14:paraId="3C785BB1" w14:textId="77777777" w:rsidR="003961C1" w:rsidRPr="006B0C73" w:rsidRDefault="003961C1" w:rsidP="006B0C73">
      <w:pPr>
        <w:spacing w:after="200" w:line="276" w:lineRule="auto"/>
        <w:rPr>
          <w:rFonts w:ascii="Arial" w:eastAsiaTheme="minorEastAsia" w:hAnsi="Arial" w:cs="Arial"/>
          <w:szCs w:val="20"/>
          <w:lang w:val="en-AU"/>
        </w:rPr>
      </w:pPr>
      <w:r w:rsidRPr="006B0C73">
        <w:rPr>
          <w:rFonts w:ascii="Arial" w:eastAsiaTheme="minorEastAsia" w:hAnsi="Arial" w:cs="Arial"/>
          <w:szCs w:val="20"/>
          <w:lang w:val="en-AU"/>
        </w:rPr>
        <w:t>Should you require additional information</w:t>
      </w:r>
      <w:r w:rsidRPr="006B0C73">
        <w:rPr>
          <w:rFonts w:ascii="Arial" w:eastAsiaTheme="minorEastAsia" w:hAnsi="Arial" w:cs="Arial"/>
          <w:lang w:val="en-AU"/>
        </w:rPr>
        <w:t xml:space="preserve"> or assistance with accessing, completing or submitting an application form</w:t>
      </w:r>
      <w:r w:rsidRPr="006B0C73">
        <w:rPr>
          <w:rFonts w:ascii="Arial" w:eastAsiaTheme="minorEastAsia" w:hAnsi="Arial" w:cs="Arial"/>
          <w:szCs w:val="20"/>
          <w:lang w:val="en-AU"/>
        </w:rPr>
        <w:t xml:space="preserve">, please contact </w:t>
      </w:r>
      <w:r w:rsidRPr="006B0C73">
        <w:rPr>
          <w:rFonts w:ascii="Arial" w:eastAsiaTheme="minorEastAsia" w:hAnsi="Arial" w:cs="Arial"/>
          <w:lang w:val="en-AU"/>
        </w:rPr>
        <w:t>Forms Administration via the contact details below.</w:t>
      </w:r>
      <w:r w:rsidRPr="006B0C73">
        <w:rPr>
          <w:rFonts w:ascii="Arial" w:eastAsiaTheme="minorEastAsia" w:hAnsi="Arial" w:cs="Arial"/>
          <w:szCs w:val="20"/>
          <w:lang w:val="en-AU"/>
        </w:rPr>
        <w:t xml:space="preserve"> </w:t>
      </w:r>
    </w:p>
    <w:p w14:paraId="70625A3B" w14:textId="77777777" w:rsidR="003961C1" w:rsidRPr="006B0C73" w:rsidRDefault="003961C1" w:rsidP="00C13A29">
      <w:pPr>
        <w:spacing w:after="200" w:line="276" w:lineRule="auto"/>
        <w:rPr>
          <w:rFonts w:ascii="Arial" w:eastAsiaTheme="minorEastAsia" w:hAnsi="Arial" w:cs="Arial"/>
          <w:szCs w:val="20"/>
          <w:lang w:val="en-AU"/>
        </w:rPr>
      </w:pPr>
      <w:r w:rsidRPr="006B0C73">
        <w:rPr>
          <w:rFonts w:ascii="Arial" w:eastAsiaTheme="minorEastAsia" w:hAnsi="Arial" w:cs="Arial"/>
          <w:szCs w:val="20"/>
          <w:lang w:val="en-AU"/>
        </w:rPr>
        <w:t>Telephone: (02) 4403 0640</w:t>
      </w:r>
      <w:r w:rsidR="00F8594E" w:rsidRPr="006B0C73">
        <w:rPr>
          <w:rFonts w:ascii="Arial" w:eastAsiaTheme="minorEastAsia" w:hAnsi="Arial" w:cs="Arial"/>
          <w:szCs w:val="20"/>
          <w:lang w:val="en-AU"/>
        </w:rPr>
        <w:tab/>
      </w:r>
      <w:r w:rsidR="00F8594E" w:rsidRPr="006B0C73">
        <w:rPr>
          <w:rFonts w:ascii="Arial" w:eastAsiaTheme="minorEastAsia" w:hAnsi="Arial" w:cs="Arial"/>
          <w:szCs w:val="20"/>
          <w:lang w:val="en-AU"/>
        </w:rPr>
        <w:tab/>
      </w:r>
      <w:r w:rsidRPr="006B0C73">
        <w:rPr>
          <w:rFonts w:ascii="Arial" w:eastAsiaTheme="minorEastAsia" w:hAnsi="Arial" w:cs="Arial"/>
          <w:szCs w:val="20"/>
          <w:lang w:val="en-AU"/>
        </w:rPr>
        <w:t xml:space="preserve">E-mail: </w:t>
      </w:r>
      <w:hyperlink r:id="rId19" w:history="1">
        <w:r w:rsidR="005401B4">
          <w:rPr>
            <w:rFonts w:ascii="Arial" w:eastAsiaTheme="minorEastAsia" w:hAnsi="Arial" w:cs="Arial"/>
            <w:color w:val="0000FF" w:themeColor="hyperlink"/>
            <w:szCs w:val="20"/>
            <w:u w:val="single"/>
            <w:lang w:val="en-AU"/>
          </w:rPr>
          <w:t>health</w:t>
        </w:r>
        <w:r w:rsidR="005401B4" w:rsidRPr="00C13A29">
          <w:rPr>
            <w:rFonts w:ascii="Arial" w:eastAsiaTheme="minorEastAsia" w:hAnsi="Arial" w:cs="Arial"/>
            <w:color w:val="0000FF" w:themeColor="hyperlink"/>
            <w:szCs w:val="20"/>
            <w:u w:val="single"/>
            <w:lang w:val="en-AU"/>
          </w:rPr>
          <w:t>@formsadministration.com.au</w:t>
        </w:r>
      </w:hyperlink>
    </w:p>
    <w:p w14:paraId="082C8DD6" w14:textId="77777777" w:rsidR="000A31B4" w:rsidRDefault="000A31B4" w:rsidP="00C13A29">
      <w:pPr>
        <w:pStyle w:val="Heading2"/>
        <w:rPr>
          <w:rFonts w:eastAsiaTheme="minorEastAsia"/>
          <w:lang w:val="en-AU"/>
        </w:rPr>
      </w:pPr>
      <w:bookmarkStart w:id="41" w:name="_Toc418521875"/>
      <w:bookmarkStart w:id="42" w:name="_Toc387333384"/>
      <w:r>
        <w:rPr>
          <w:rFonts w:eastAsiaTheme="minorEastAsia"/>
          <w:lang w:val="en-AU"/>
        </w:rPr>
        <w:t>2.5</w:t>
      </w:r>
      <w:r>
        <w:rPr>
          <w:rFonts w:eastAsiaTheme="minorEastAsia"/>
          <w:lang w:val="en-AU"/>
        </w:rPr>
        <w:tab/>
        <w:t>Withdrawing an application</w:t>
      </w:r>
      <w:bookmarkEnd w:id="41"/>
    </w:p>
    <w:p w14:paraId="3049FCB8" w14:textId="77777777" w:rsidR="000A31B4" w:rsidRPr="007D686A" w:rsidRDefault="00E62D06" w:rsidP="004B0DF1">
      <w:pPr>
        <w:spacing w:after="200" w:line="276" w:lineRule="auto"/>
        <w:rPr>
          <w:rFonts w:eastAsiaTheme="minorEastAsia"/>
          <w:szCs w:val="20"/>
          <w:lang w:val="en-AU"/>
        </w:rPr>
      </w:pPr>
      <w:r w:rsidRPr="004B0DF1">
        <w:rPr>
          <w:rFonts w:ascii="Arial" w:eastAsiaTheme="minorEastAsia" w:hAnsi="Arial" w:cs="Arial"/>
          <w:szCs w:val="20"/>
          <w:lang w:val="en-AU"/>
        </w:rPr>
        <w:t xml:space="preserve">An application may be withdrawn from the application process by the applicant at any time. Applicants are required to notify the Department in writing of the withdrawal of their application. An email to the address set out in 2.3 above is sufficient to </w:t>
      </w:r>
      <w:r w:rsidR="00214F73" w:rsidRPr="004B0DF1">
        <w:rPr>
          <w:rFonts w:ascii="Arial" w:eastAsiaTheme="minorEastAsia" w:hAnsi="Arial" w:cs="Arial"/>
          <w:szCs w:val="20"/>
          <w:lang w:val="en-AU"/>
        </w:rPr>
        <w:t>satisfy</w:t>
      </w:r>
      <w:r w:rsidRPr="004B0DF1">
        <w:rPr>
          <w:rFonts w:ascii="Arial" w:eastAsiaTheme="minorEastAsia" w:hAnsi="Arial" w:cs="Arial"/>
          <w:szCs w:val="20"/>
          <w:lang w:val="en-AU"/>
        </w:rPr>
        <w:t xml:space="preserve"> this requirement.  </w:t>
      </w:r>
    </w:p>
    <w:p w14:paraId="2170FE9B" w14:textId="77777777" w:rsidR="003961C1" w:rsidRPr="00C13A29" w:rsidRDefault="003961C1" w:rsidP="00C13A29">
      <w:pPr>
        <w:pStyle w:val="Heading2"/>
        <w:rPr>
          <w:rFonts w:eastAsiaTheme="minorEastAsia"/>
          <w:lang w:val="en-AU"/>
        </w:rPr>
      </w:pPr>
      <w:bookmarkStart w:id="43" w:name="_Toc418521876"/>
      <w:r w:rsidRPr="00C13A29">
        <w:rPr>
          <w:rFonts w:eastAsiaTheme="minorEastAsia"/>
          <w:lang w:val="en-AU"/>
        </w:rPr>
        <w:t>2.</w:t>
      </w:r>
      <w:r w:rsidR="000A31B4">
        <w:rPr>
          <w:rFonts w:eastAsiaTheme="minorEastAsia"/>
          <w:lang w:val="en-AU"/>
        </w:rPr>
        <w:t>6</w:t>
      </w:r>
      <w:r w:rsidRPr="00C13A29">
        <w:rPr>
          <w:rFonts w:eastAsiaTheme="minorEastAsia"/>
          <w:lang w:val="en-AU"/>
        </w:rPr>
        <w:tab/>
        <w:t>Requests for additional information</w:t>
      </w:r>
      <w:bookmarkEnd w:id="42"/>
      <w:bookmarkEnd w:id="43"/>
    </w:p>
    <w:p w14:paraId="06E43908" w14:textId="703E060C" w:rsidR="003961C1" w:rsidRPr="006B0C73" w:rsidRDefault="003961C1" w:rsidP="00FB150F">
      <w:pPr>
        <w:spacing w:after="200" w:line="276" w:lineRule="auto"/>
        <w:rPr>
          <w:rFonts w:ascii="Arial" w:eastAsiaTheme="minorEastAsia" w:hAnsi="Arial" w:cs="Arial"/>
          <w:szCs w:val="20"/>
        </w:rPr>
      </w:pPr>
      <w:r w:rsidRPr="00C13A29">
        <w:rPr>
          <w:rFonts w:ascii="Arial" w:eastAsiaTheme="minorEastAsia" w:hAnsi="Arial" w:cs="Arial"/>
          <w:szCs w:val="20"/>
        </w:rPr>
        <w:t xml:space="preserve">In some cases, in order </w:t>
      </w:r>
      <w:r w:rsidR="00F0052D" w:rsidRPr="00C13A29">
        <w:rPr>
          <w:rFonts w:ascii="Arial" w:eastAsiaTheme="minorEastAsia" w:hAnsi="Arial" w:cs="Arial"/>
          <w:szCs w:val="20"/>
        </w:rPr>
        <w:t>to verify claims made within a</w:t>
      </w:r>
      <w:r w:rsidR="00D97BF9">
        <w:rPr>
          <w:rFonts w:ascii="Arial" w:eastAsiaTheme="minorEastAsia" w:hAnsi="Arial" w:cs="Arial"/>
          <w:szCs w:val="20"/>
        </w:rPr>
        <w:t>n</w:t>
      </w:r>
      <w:r w:rsidR="00F0052D" w:rsidRPr="00C13A29">
        <w:rPr>
          <w:rFonts w:ascii="Arial" w:eastAsiaTheme="minorEastAsia" w:hAnsi="Arial" w:cs="Arial"/>
          <w:szCs w:val="20"/>
        </w:rPr>
        <w:t xml:space="preserve"> </w:t>
      </w:r>
      <w:r w:rsidRPr="006B0C73">
        <w:rPr>
          <w:rFonts w:ascii="Arial" w:eastAsiaTheme="minorEastAsia" w:hAnsi="Arial" w:cs="Arial"/>
          <w:szCs w:val="20"/>
        </w:rPr>
        <w:t xml:space="preserve">application </w:t>
      </w:r>
      <w:r w:rsidR="000C7D9E" w:rsidRPr="006B0C73">
        <w:rPr>
          <w:rFonts w:ascii="Arial" w:eastAsiaTheme="minorEastAsia" w:hAnsi="Arial" w:cs="Arial"/>
          <w:szCs w:val="20"/>
        </w:rPr>
        <w:t xml:space="preserve">(including confirmation) </w:t>
      </w:r>
      <w:r w:rsidRPr="006B0C73">
        <w:rPr>
          <w:rFonts w:ascii="Arial" w:eastAsiaTheme="minorEastAsia" w:hAnsi="Arial" w:cs="Arial"/>
          <w:szCs w:val="20"/>
        </w:rPr>
        <w:t>for the higher accommodation supplement, additional information may be requested by the Secretary.</w:t>
      </w:r>
      <w:r w:rsidR="000C7D9E" w:rsidRPr="006B0C73">
        <w:rPr>
          <w:rFonts w:ascii="Arial" w:eastAsiaTheme="minorEastAsia" w:hAnsi="Arial" w:cs="Arial"/>
          <w:szCs w:val="20"/>
        </w:rPr>
        <w:t xml:space="preserve"> T</w:t>
      </w:r>
      <w:r w:rsidR="00F0052D" w:rsidRPr="006B0C73">
        <w:rPr>
          <w:rFonts w:ascii="Arial" w:eastAsiaTheme="minorEastAsia" w:hAnsi="Arial" w:cs="Arial"/>
          <w:szCs w:val="20"/>
        </w:rPr>
        <w:t xml:space="preserve">he service </w:t>
      </w:r>
      <w:r w:rsidRPr="006B0C73">
        <w:rPr>
          <w:rFonts w:ascii="Arial" w:eastAsiaTheme="minorEastAsia" w:hAnsi="Arial" w:cs="Arial"/>
          <w:szCs w:val="20"/>
        </w:rPr>
        <w:t xml:space="preserve">may be required to provide the additional information within 28 days, or earlier if specified, after receiving the request. Failure to do so may result in the </w:t>
      </w:r>
      <w:r w:rsidR="000C7D9E" w:rsidRPr="006B0C73">
        <w:rPr>
          <w:rFonts w:ascii="Arial" w:eastAsiaTheme="minorEastAsia" w:hAnsi="Arial" w:cs="Arial"/>
          <w:szCs w:val="20"/>
        </w:rPr>
        <w:t xml:space="preserve">standard approval or pre-approval </w:t>
      </w:r>
      <w:r w:rsidRPr="006B0C73">
        <w:rPr>
          <w:rFonts w:ascii="Arial" w:eastAsiaTheme="minorEastAsia" w:hAnsi="Arial" w:cs="Arial"/>
          <w:szCs w:val="20"/>
        </w:rPr>
        <w:t xml:space="preserve">application being </w:t>
      </w:r>
      <w:r w:rsidR="004A5162">
        <w:rPr>
          <w:rFonts w:ascii="Arial" w:eastAsiaTheme="minorEastAsia" w:hAnsi="Arial" w:cs="Arial"/>
          <w:szCs w:val="20"/>
        </w:rPr>
        <w:t xml:space="preserve">taken to be </w:t>
      </w:r>
      <w:r w:rsidRPr="006B0C73">
        <w:rPr>
          <w:rFonts w:ascii="Arial" w:eastAsiaTheme="minorEastAsia" w:hAnsi="Arial" w:cs="Arial"/>
          <w:szCs w:val="20"/>
        </w:rPr>
        <w:t>withdrawn.</w:t>
      </w:r>
    </w:p>
    <w:p w14:paraId="7C6CAEA3" w14:textId="77777777" w:rsidR="003961C1" w:rsidRPr="006B0C73" w:rsidRDefault="003961C1" w:rsidP="006B0C73">
      <w:pPr>
        <w:pStyle w:val="Heading2"/>
        <w:rPr>
          <w:rFonts w:eastAsiaTheme="minorEastAsia"/>
          <w:lang w:val="en-AU"/>
        </w:rPr>
      </w:pPr>
      <w:bookmarkStart w:id="44" w:name="_Toc387333385"/>
      <w:bookmarkStart w:id="45" w:name="_Toc418521877"/>
      <w:r w:rsidRPr="006B0C73">
        <w:rPr>
          <w:rFonts w:eastAsiaTheme="minorEastAsia"/>
          <w:lang w:val="en-AU"/>
        </w:rPr>
        <w:t>2.</w:t>
      </w:r>
      <w:r w:rsidR="000A31B4">
        <w:rPr>
          <w:rFonts w:eastAsiaTheme="minorEastAsia"/>
          <w:lang w:val="en-AU"/>
        </w:rPr>
        <w:t>7</w:t>
      </w:r>
      <w:r w:rsidRPr="006B0C73">
        <w:rPr>
          <w:rFonts w:eastAsiaTheme="minorEastAsia"/>
          <w:lang w:val="en-AU"/>
        </w:rPr>
        <w:tab/>
        <w:t>Notification of outcome</w:t>
      </w:r>
      <w:bookmarkEnd w:id="44"/>
      <w:bookmarkEnd w:id="45"/>
    </w:p>
    <w:p w14:paraId="70748F09" w14:textId="77777777" w:rsidR="003961C1" w:rsidRPr="006B0C73" w:rsidRDefault="003961C1" w:rsidP="00FB150F">
      <w:pPr>
        <w:spacing w:line="276" w:lineRule="auto"/>
        <w:rPr>
          <w:rFonts w:ascii="Arial" w:eastAsiaTheme="minorEastAsia" w:hAnsi="Arial" w:cs="Arial"/>
          <w:lang w:val="en-AU"/>
        </w:rPr>
      </w:pPr>
      <w:r w:rsidRPr="006B0C73">
        <w:rPr>
          <w:rFonts w:ascii="Arial" w:eastAsiaTheme="minorEastAsia" w:hAnsi="Arial" w:cs="Arial"/>
          <w:lang w:val="en-AU"/>
        </w:rPr>
        <w:t xml:space="preserve">Written notification of the standard approval and pre-approval application outcome will be provided to the </w:t>
      </w:r>
      <w:r w:rsidR="001C09B6" w:rsidRPr="006B0C73">
        <w:rPr>
          <w:rFonts w:ascii="Arial" w:eastAsiaTheme="minorEastAsia" w:hAnsi="Arial" w:cs="Arial"/>
          <w:lang w:val="en-AU"/>
        </w:rPr>
        <w:t>service</w:t>
      </w:r>
      <w:r w:rsidRPr="006B0C73">
        <w:rPr>
          <w:rFonts w:ascii="Arial" w:eastAsiaTheme="minorEastAsia" w:hAnsi="Arial" w:cs="Arial"/>
          <w:lang w:val="en-AU"/>
        </w:rPr>
        <w:t xml:space="preserve"> within 60 days after receipt of application, unless the Department has made a request for additional information. If the Secretary has requested additional information, the period of time starting from the date of request through to and including the date of receipt by the Secretary of that additional information is not counted towards the 60 day period.</w:t>
      </w:r>
    </w:p>
    <w:p w14:paraId="42A034CB" w14:textId="77777777" w:rsidR="003961C1" w:rsidRPr="006B0C73" w:rsidRDefault="003961C1" w:rsidP="00FB150F">
      <w:pPr>
        <w:rPr>
          <w:rFonts w:ascii="Arial" w:eastAsiaTheme="minorEastAsia" w:hAnsi="Arial" w:cs="Arial"/>
        </w:rPr>
      </w:pPr>
    </w:p>
    <w:p w14:paraId="17163893" w14:textId="77777777" w:rsidR="003961C1" w:rsidRPr="006B0C73" w:rsidRDefault="003961C1" w:rsidP="00FB150F">
      <w:pPr>
        <w:spacing w:after="200" w:line="276" w:lineRule="auto"/>
        <w:rPr>
          <w:rFonts w:ascii="Arial" w:eastAsiaTheme="minorEastAsia" w:hAnsi="Arial" w:cs="Arial"/>
        </w:rPr>
      </w:pPr>
      <w:r w:rsidRPr="006B0C73">
        <w:rPr>
          <w:rFonts w:ascii="Arial" w:eastAsiaTheme="minorEastAsia" w:hAnsi="Arial" w:cs="Arial"/>
        </w:rPr>
        <w:t xml:space="preserve">For pre-approved refurbishments, upon receipt of the confirmation </w:t>
      </w:r>
      <w:r w:rsidR="00E62D06">
        <w:rPr>
          <w:rFonts w:ascii="Arial" w:eastAsiaTheme="minorEastAsia" w:hAnsi="Arial" w:cs="Arial"/>
        </w:rPr>
        <w:t xml:space="preserve">of completion </w:t>
      </w:r>
      <w:r w:rsidRPr="006B0C73">
        <w:rPr>
          <w:rFonts w:ascii="Arial" w:eastAsiaTheme="minorEastAsia" w:hAnsi="Arial" w:cs="Arial"/>
        </w:rPr>
        <w:t xml:space="preserve">form following project completion, written notification of whether the </w:t>
      </w:r>
      <w:r w:rsidR="000C7D9E" w:rsidRPr="006B0C73">
        <w:rPr>
          <w:rFonts w:ascii="Arial" w:eastAsiaTheme="minorEastAsia" w:hAnsi="Arial" w:cs="Arial"/>
        </w:rPr>
        <w:t>eligibility requirements</w:t>
      </w:r>
      <w:r w:rsidRPr="006B0C73">
        <w:rPr>
          <w:rFonts w:ascii="Arial" w:eastAsiaTheme="minorEastAsia" w:hAnsi="Arial" w:cs="Arial"/>
        </w:rPr>
        <w:t xml:space="preserve"> have been met will be provided within 28 days.</w:t>
      </w:r>
    </w:p>
    <w:p w14:paraId="4A85174C" w14:textId="77777777" w:rsidR="00083702" w:rsidRPr="006B0C73" w:rsidRDefault="00083702" w:rsidP="00FB150F">
      <w:pPr>
        <w:spacing w:after="200" w:line="276" w:lineRule="auto"/>
        <w:rPr>
          <w:rFonts w:ascii="Arial" w:eastAsiaTheme="minorEastAsia" w:hAnsi="Arial" w:cs="Arial"/>
        </w:rPr>
      </w:pPr>
      <w:r w:rsidRPr="006B0C73">
        <w:rPr>
          <w:rFonts w:ascii="Arial" w:eastAsiaTheme="minorEastAsia" w:hAnsi="Arial" w:cs="Arial"/>
          <w:szCs w:val="20"/>
          <w:lang w:val="en-AU"/>
        </w:rPr>
        <w:t>Every reasonable effort will be made to process applications quickly.</w:t>
      </w:r>
    </w:p>
    <w:p w14:paraId="6EDBABC7" w14:textId="77777777" w:rsidR="003961C1" w:rsidRPr="006B0C73" w:rsidRDefault="003961C1" w:rsidP="006B0C73">
      <w:pPr>
        <w:pStyle w:val="Heading2"/>
        <w:rPr>
          <w:rFonts w:eastAsiaTheme="minorEastAsia"/>
          <w:lang w:val="en-AU"/>
        </w:rPr>
      </w:pPr>
      <w:bookmarkStart w:id="46" w:name="_Toc387333386"/>
      <w:bookmarkStart w:id="47" w:name="_Toc418521878"/>
      <w:r w:rsidRPr="006B0C73">
        <w:rPr>
          <w:rFonts w:eastAsiaTheme="minorEastAsia"/>
          <w:lang w:val="en-AU"/>
        </w:rPr>
        <w:t>2.</w:t>
      </w:r>
      <w:r w:rsidR="000A31B4">
        <w:rPr>
          <w:rFonts w:eastAsiaTheme="minorEastAsia"/>
          <w:lang w:val="en-AU"/>
        </w:rPr>
        <w:t>8</w:t>
      </w:r>
      <w:r w:rsidRPr="006B0C73">
        <w:rPr>
          <w:rFonts w:eastAsiaTheme="minorEastAsia"/>
          <w:lang w:val="en-AU"/>
        </w:rPr>
        <w:tab/>
        <w:t>Seeking a review of decision</w:t>
      </w:r>
      <w:bookmarkEnd w:id="46"/>
      <w:bookmarkEnd w:id="47"/>
    </w:p>
    <w:p w14:paraId="7C59E414" w14:textId="77777777" w:rsidR="003961C1" w:rsidRPr="00C13A29" w:rsidRDefault="001C09B6" w:rsidP="00FB150F">
      <w:pPr>
        <w:spacing w:after="200" w:line="276" w:lineRule="auto"/>
        <w:rPr>
          <w:rFonts w:ascii="Arial" w:eastAsiaTheme="minorEastAsia" w:hAnsi="Arial" w:cs="Arial"/>
          <w:lang w:val="en-AU"/>
        </w:rPr>
      </w:pPr>
      <w:r w:rsidRPr="006B0C73">
        <w:rPr>
          <w:rFonts w:ascii="Arial" w:eastAsiaTheme="minorEastAsia" w:hAnsi="Arial" w:cs="Arial"/>
          <w:lang w:val="en-AU"/>
        </w:rPr>
        <w:t>If an applicant is not satisfied with the decision, they have the right to ask for a review under</w:t>
      </w:r>
      <w:r w:rsidR="003961C1" w:rsidRPr="006B0C73">
        <w:rPr>
          <w:rFonts w:ascii="Arial" w:eastAsiaTheme="minorEastAsia" w:hAnsi="Arial" w:cs="Arial"/>
          <w:lang w:val="en-AU"/>
        </w:rPr>
        <w:t xml:space="preserve"> </w:t>
      </w:r>
      <w:r w:rsidR="00214F73">
        <w:rPr>
          <w:rFonts w:ascii="Arial" w:eastAsiaTheme="minorEastAsia" w:hAnsi="Arial" w:cs="Arial"/>
          <w:lang w:val="en-AU"/>
        </w:rPr>
        <w:t xml:space="preserve">section 85-5 </w:t>
      </w:r>
      <w:r w:rsidR="003961C1" w:rsidRPr="006B0C73">
        <w:rPr>
          <w:rFonts w:ascii="Arial" w:eastAsiaTheme="minorEastAsia" w:hAnsi="Arial" w:cs="Arial"/>
          <w:lang w:val="en-AU"/>
        </w:rPr>
        <w:t xml:space="preserve">of the </w:t>
      </w:r>
      <w:r w:rsidR="005F061D" w:rsidRPr="004B0DF1">
        <w:rPr>
          <w:rFonts w:ascii="Arial" w:eastAsiaTheme="minorEastAsia" w:hAnsi="Arial" w:cs="Arial"/>
          <w:i/>
          <w:lang w:val="en-AU"/>
        </w:rPr>
        <w:t xml:space="preserve">Aged Care </w:t>
      </w:r>
      <w:r w:rsidR="003961C1" w:rsidRPr="004B0DF1">
        <w:rPr>
          <w:rFonts w:ascii="Arial" w:eastAsiaTheme="minorEastAsia" w:hAnsi="Arial" w:cs="Arial"/>
          <w:i/>
          <w:lang w:val="en-AU"/>
        </w:rPr>
        <w:t>Act</w:t>
      </w:r>
      <w:r w:rsidR="005F061D" w:rsidRPr="004B0DF1">
        <w:rPr>
          <w:rFonts w:ascii="Arial" w:eastAsiaTheme="minorEastAsia" w:hAnsi="Arial" w:cs="Arial"/>
          <w:i/>
          <w:lang w:val="en-AU"/>
        </w:rPr>
        <w:t xml:space="preserve"> 1997</w:t>
      </w:r>
      <w:r w:rsidR="003961C1" w:rsidRPr="006B0C73">
        <w:rPr>
          <w:rFonts w:ascii="Arial" w:eastAsiaTheme="minorEastAsia" w:hAnsi="Arial" w:cs="Arial"/>
          <w:lang w:val="en-AU"/>
        </w:rPr>
        <w:t xml:space="preserve">. </w:t>
      </w:r>
    </w:p>
    <w:p w14:paraId="1F8FDDF6" w14:textId="77777777" w:rsidR="003961C1" w:rsidRPr="006B0C73" w:rsidRDefault="003961C1" w:rsidP="00FB150F">
      <w:pPr>
        <w:spacing w:after="200" w:line="276" w:lineRule="auto"/>
        <w:rPr>
          <w:rFonts w:ascii="Arial" w:eastAsiaTheme="minorEastAsia" w:hAnsi="Arial" w:cs="Arial"/>
          <w:lang w:val="en-AU"/>
        </w:rPr>
      </w:pPr>
      <w:r w:rsidRPr="00C13A29">
        <w:rPr>
          <w:rFonts w:ascii="Arial" w:eastAsiaTheme="minorEastAsia" w:hAnsi="Arial" w:cs="Arial"/>
          <w:lang w:val="en-AU"/>
        </w:rPr>
        <w:t>The Secretary’s decision to refuse to make a determination that a service with a completed</w:t>
      </w:r>
      <w:r w:rsidR="0073228A" w:rsidRPr="006B0C73">
        <w:rPr>
          <w:rFonts w:ascii="Arial" w:eastAsiaTheme="minorEastAsia" w:hAnsi="Arial" w:cs="Arial"/>
          <w:lang w:val="en-AU"/>
        </w:rPr>
        <w:t xml:space="preserve"> or proposed</w:t>
      </w:r>
      <w:r w:rsidRPr="006B0C73">
        <w:rPr>
          <w:rFonts w:ascii="Arial" w:eastAsiaTheme="minorEastAsia" w:hAnsi="Arial" w:cs="Arial"/>
          <w:lang w:val="en-AU"/>
        </w:rPr>
        <w:t xml:space="preserve"> refurbishment is</w:t>
      </w:r>
      <w:r w:rsidR="0073228A" w:rsidRPr="006B0C73">
        <w:rPr>
          <w:rFonts w:ascii="Arial" w:eastAsiaTheme="minorEastAsia" w:hAnsi="Arial" w:cs="Arial"/>
          <w:lang w:val="en-AU"/>
        </w:rPr>
        <w:t xml:space="preserve">, or will be at completion, </w:t>
      </w:r>
      <w:r w:rsidRPr="006B0C73">
        <w:rPr>
          <w:rFonts w:ascii="Arial" w:eastAsiaTheme="minorEastAsia" w:hAnsi="Arial" w:cs="Arial"/>
          <w:lang w:val="en-AU"/>
        </w:rPr>
        <w:t xml:space="preserve">significantly refurbished can be reviewed following a request from the applicant. </w:t>
      </w:r>
    </w:p>
    <w:p w14:paraId="6D42E23C" w14:textId="77777777" w:rsidR="003961C1" w:rsidRPr="006B0C73" w:rsidRDefault="003961C1" w:rsidP="00FB150F">
      <w:pPr>
        <w:spacing w:after="200" w:line="276" w:lineRule="auto"/>
        <w:rPr>
          <w:rFonts w:ascii="Arial" w:eastAsiaTheme="minorEastAsia" w:hAnsi="Arial" w:cs="Arial"/>
          <w:lang w:val="en-AU"/>
        </w:rPr>
      </w:pPr>
      <w:r w:rsidRPr="006B0C73">
        <w:rPr>
          <w:rFonts w:ascii="Arial" w:eastAsiaTheme="minorEastAsia" w:hAnsi="Arial" w:cs="Arial"/>
          <w:lang w:val="en-AU"/>
        </w:rPr>
        <w:t>For pre-approved services</w:t>
      </w:r>
      <w:r w:rsidR="00F575FD" w:rsidRPr="006B0C73">
        <w:rPr>
          <w:rFonts w:ascii="Arial" w:eastAsiaTheme="minorEastAsia" w:hAnsi="Arial" w:cs="Arial"/>
          <w:lang w:val="en-AU"/>
        </w:rPr>
        <w:t xml:space="preserve"> that have lodged a confirmation form, the Secretary may determine that the requirements under which pre-approval was granted have not been satisfied at completion. This decision may also be </w:t>
      </w:r>
      <w:r w:rsidRPr="006B0C73">
        <w:rPr>
          <w:rFonts w:ascii="Arial" w:eastAsiaTheme="minorEastAsia" w:hAnsi="Arial" w:cs="Arial"/>
          <w:lang w:val="en-AU"/>
        </w:rPr>
        <w:t xml:space="preserve">subject to review. </w:t>
      </w:r>
    </w:p>
    <w:p w14:paraId="67958355" w14:textId="77777777" w:rsidR="00547CDB" w:rsidRDefault="00547CDB">
      <w:pPr>
        <w:rPr>
          <w:rFonts w:ascii="Arial" w:eastAsiaTheme="minorEastAsia" w:hAnsi="Arial" w:cs="Arial"/>
          <w:color w:val="000000"/>
          <w:lang w:val="en-AU"/>
        </w:rPr>
      </w:pPr>
      <w:r>
        <w:rPr>
          <w:rFonts w:ascii="Arial" w:eastAsiaTheme="minorEastAsia" w:hAnsi="Arial" w:cs="Arial"/>
          <w:color w:val="000000"/>
          <w:lang w:val="en-AU"/>
        </w:rPr>
        <w:br w:type="page"/>
      </w:r>
    </w:p>
    <w:p w14:paraId="39EDF6A8" w14:textId="7DEC26B2" w:rsidR="003961C1" w:rsidRPr="006B0C73" w:rsidRDefault="00F575FD" w:rsidP="00FB150F">
      <w:pPr>
        <w:autoSpaceDE w:val="0"/>
        <w:autoSpaceDN w:val="0"/>
        <w:adjustRightInd w:val="0"/>
        <w:spacing w:after="120"/>
        <w:rPr>
          <w:rFonts w:ascii="Arial" w:eastAsiaTheme="minorEastAsia" w:hAnsi="Arial" w:cs="Arial"/>
          <w:color w:val="000000"/>
          <w:lang w:val="en-AU"/>
        </w:rPr>
      </w:pPr>
      <w:r w:rsidRPr="006B0C73">
        <w:rPr>
          <w:rFonts w:ascii="Arial" w:eastAsiaTheme="minorEastAsia" w:hAnsi="Arial" w:cs="Arial"/>
          <w:color w:val="000000"/>
          <w:lang w:val="en-AU"/>
        </w:rPr>
        <w:t xml:space="preserve">Applicants who wish to seek a </w:t>
      </w:r>
      <w:r w:rsidR="003961C1" w:rsidRPr="006B0C73">
        <w:rPr>
          <w:rFonts w:ascii="Arial" w:eastAsiaTheme="minorEastAsia" w:hAnsi="Arial" w:cs="Arial"/>
          <w:color w:val="000000"/>
          <w:lang w:val="en-AU"/>
        </w:rPr>
        <w:t>review of the Secretary’s decision</w:t>
      </w:r>
      <w:r w:rsidRPr="006B0C73">
        <w:rPr>
          <w:rFonts w:ascii="Arial" w:eastAsiaTheme="minorEastAsia" w:hAnsi="Arial" w:cs="Arial"/>
          <w:color w:val="000000"/>
          <w:lang w:val="en-AU"/>
        </w:rPr>
        <w:t xml:space="preserve"> must</w:t>
      </w:r>
      <w:r w:rsidR="003961C1" w:rsidRPr="006B0C73">
        <w:rPr>
          <w:rFonts w:ascii="Arial" w:eastAsiaTheme="minorEastAsia" w:hAnsi="Arial" w:cs="Arial"/>
          <w:color w:val="000000"/>
          <w:lang w:val="en-AU"/>
        </w:rPr>
        <w:t>:</w:t>
      </w:r>
    </w:p>
    <w:p w14:paraId="791C635E" w14:textId="77777777" w:rsidR="003961C1" w:rsidRPr="006B0C73" w:rsidRDefault="008B749A" w:rsidP="00FB150F">
      <w:pPr>
        <w:numPr>
          <w:ilvl w:val="0"/>
          <w:numId w:val="21"/>
        </w:numPr>
        <w:spacing w:after="200" w:line="276" w:lineRule="auto"/>
        <w:contextualSpacing/>
        <w:rPr>
          <w:rFonts w:ascii="Arial" w:eastAsiaTheme="minorEastAsia" w:hAnsi="Arial" w:cs="Arial"/>
          <w:lang w:val="en-AU" w:eastAsia="en-AU"/>
        </w:rPr>
      </w:pPr>
      <w:r>
        <w:rPr>
          <w:rFonts w:ascii="Arial" w:eastAsiaTheme="minorEastAsia" w:hAnsi="Arial" w:cs="Arial"/>
          <w:lang w:val="en-AU" w:eastAsia="en-AU"/>
        </w:rPr>
        <w:t>r</w:t>
      </w:r>
      <w:r w:rsidR="00F575FD" w:rsidRPr="006B0C73">
        <w:rPr>
          <w:rFonts w:ascii="Arial" w:eastAsiaTheme="minorEastAsia" w:hAnsi="Arial" w:cs="Arial"/>
          <w:lang w:val="en-AU" w:eastAsia="en-AU"/>
        </w:rPr>
        <w:t>equest the review, in writing, w</w:t>
      </w:r>
      <w:r w:rsidR="003961C1" w:rsidRPr="006B0C73">
        <w:rPr>
          <w:rFonts w:ascii="Arial" w:eastAsiaTheme="minorEastAsia" w:hAnsi="Arial" w:cs="Arial"/>
          <w:lang w:val="en-AU" w:eastAsia="en-AU"/>
        </w:rPr>
        <w:t>ithin</w:t>
      </w:r>
      <w:r w:rsidR="003961C1" w:rsidRPr="006B0C73">
        <w:rPr>
          <w:rFonts w:ascii="Arial" w:eastAsiaTheme="minorEastAsia" w:hAnsi="Arial" w:cs="Arial"/>
          <w:b/>
          <w:lang w:val="en-AU" w:eastAsia="en-AU"/>
        </w:rPr>
        <w:t xml:space="preserve"> </w:t>
      </w:r>
      <w:r w:rsidR="003961C1" w:rsidRPr="006B0C73">
        <w:rPr>
          <w:rFonts w:ascii="Arial" w:eastAsiaTheme="minorEastAsia" w:hAnsi="Arial" w:cs="Arial"/>
          <w:lang w:val="en-AU" w:eastAsia="en-AU"/>
        </w:rPr>
        <w:t xml:space="preserve">28 days of receiving notice of the decision for which a review is sought; </w:t>
      </w:r>
    </w:p>
    <w:p w14:paraId="511D1345" w14:textId="77777777" w:rsidR="003961C1" w:rsidRPr="006B0C73" w:rsidRDefault="008B749A" w:rsidP="00FB150F">
      <w:pPr>
        <w:numPr>
          <w:ilvl w:val="0"/>
          <w:numId w:val="21"/>
        </w:numPr>
        <w:spacing w:after="200" w:line="276" w:lineRule="auto"/>
        <w:contextualSpacing/>
        <w:rPr>
          <w:rFonts w:ascii="Arial" w:eastAsiaTheme="minorEastAsia" w:hAnsi="Arial" w:cs="Arial"/>
          <w:lang w:val="en-AU" w:eastAsia="en-AU"/>
        </w:rPr>
      </w:pPr>
      <w:r>
        <w:rPr>
          <w:rFonts w:ascii="Arial" w:eastAsiaTheme="minorEastAsia" w:hAnsi="Arial" w:cs="Arial"/>
          <w:lang w:val="en-AU" w:eastAsia="en-AU"/>
        </w:rPr>
        <w:t>s</w:t>
      </w:r>
      <w:r w:rsidR="00F575FD" w:rsidRPr="006B0C73">
        <w:rPr>
          <w:rFonts w:ascii="Arial" w:eastAsiaTheme="minorEastAsia" w:hAnsi="Arial" w:cs="Arial"/>
          <w:lang w:val="en-AU" w:eastAsia="en-AU"/>
        </w:rPr>
        <w:t>et out the reasons why the decision should be reviewed (i.e. the grounds on which you disagree with the decision);</w:t>
      </w:r>
      <w:r>
        <w:rPr>
          <w:rFonts w:ascii="Arial" w:eastAsiaTheme="minorEastAsia" w:hAnsi="Arial" w:cs="Arial"/>
          <w:lang w:val="en-AU" w:eastAsia="en-AU"/>
        </w:rPr>
        <w:t xml:space="preserve"> and</w:t>
      </w:r>
    </w:p>
    <w:p w14:paraId="63791D4C" w14:textId="77777777" w:rsidR="00AB76E5" w:rsidRPr="001206CE" w:rsidRDefault="008B749A" w:rsidP="001206CE">
      <w:pPr>
        <w:numPr>
          <w:ilvl w:val="0"/>
          <w:numId w:val="21"/>
        </w:numPr>
        <w:spacing w:after="200" w:line="276" w:lineRule="auto"/>
        <w:contextualSpacing/>
        <w:rPr>
          <w:rFonts w:ascii="Arial" w:eastAsiaTheme="minorEastAsia" w:hAnsi="Arial" w:cs="Arial"/>
          <w:lang w:val="en-AU" w:eastAsia="en-AU"/>
        </w:rPr>
      </w:pPr>
      <w:r>
        <w:rPr>
          <w:rFonts w:ascii="Arial" w:eastAsiaTheme="minorEastAsia" w:hAnsi="Arial" w:cs="Arial"/>
          <w:lang w:val="en-AU" w:eastAsia="en-AU"/>
        </w:rPr>
        <w:t>s</w:t>
      </w:r>
      <w:r w:rsidR="0073228A" w:rsidRPr="006B0C73">
        <w:rPr>
          <w:rFonts w:ascii="Arial" w:eastAsiaTheme="minorEastAsia" w:hAnsi="Arial" w:cs="Arial"/>
          <w:lang w:val="en-AU" w:eastAsia="en-AU"/>
        </w:rPr>
        <w:t xml:space="preserve">end the request for review via </w:t>
      </w:r>
      <w:r w:rsidR="0073228A" w:rsidRPr="00FB150F">
        <w:rPr>
          <w:rFonts w:ascii="Arial" w:eastAsiaTheme="minorEastAsia" w:hAnsi="Arial" w:cs="Arial"/>
          <w:b/>
          <w:lang w:val="en-AU" w:eastAsia="en-AU"/>
        </w:rPr>
        <w:t>one</w:t>
      </w:r>
      <w:r w:rsidR="0073228A" w:rsidRPr="00BD23A9">
        <w:rPr>
          <w:rFonts w:ascii="Arial" w:eastAsiaTheme="minorEastAsia" w:hAnsi="Arial" w:cs="Arial"/>
          <w:lang w:val="en-AU" w:eastAsia="en-AU"/>
        </w:rPr>
        <w:t xml:space="preserve"> of the following methods:</w:t>
      </w:r>
    </w:p>
    <w:p w14:paraId="3865E7A4" w14:textId="77777777" w:rsidR="00F8594E" w:rsidRPr="006B0C73" w:rsidRDefault="0073228A" w:rsidP="00FB150F">
      <w:pPr>
        <w:spacing w:after="200" w:line="276" w:lineRule="auto"/>
        <w:ind w:left="720"/>
        <w:contextualSpacing/>
        <w:rPr>
          <w:rFonts w:ascii="Arial" w:eastAsiaTheme="minorEastAsia" w:hAnsi="Arial" w:cs="Arial"/>
          <w:lang w:val="en-AU" w:eastAsia="en-AU"/>
        </w:rPr>
      </w:pPr>
      <w:r w:rsidRPr="006B0C73">
        <w:rPr>
          <w:rFonts w:ascii="Arial" w:eastAsiaTheme="minorEastAsia" w:hAnsi="Arial" w:cs="Arial"/>
          <w:lang w:val="en-AU" w:eastAsia="en-AU"/>
        </w:rPr>
        <w:t xml:space="preserve"> </w:t>
      </w:r>
      <w:r w:rsidR="00A609A8" w:rsidRPr="006B0C73">
        <w:rPr>
          <w:rFonts w:ascii="Arial" w:eastAsiaTheme="minorEastAsia" w:hAnsi="Arial" w:cs="Arial"/>
          <w:b/>
          <w:lang w:val="en-AU" w:eastAsia="en-AU"/>
        </w:rPr>
        <w:t>Mail</w:t>
      </w:r>
      <w:r w:rsidRPr="006B0C73">
        <w:rPr>
          <w:rFonts w:ascii="Arial" w:eastAsiaTheme="minorEastAsia" w:hAnsi="Arial" w:cs="Arial"/>
          <w:b/>
          <w:lang w:val="en-AU" w:eastAsia="en-AU"/>
        </w:rPr>
        <w:t xml:space="preserve">: </w:t>
      </w:r>
      <w:r w:rsidRPr="006B0C73">
        <w:rPr>
          <w:rFonts w:ascii="Arial" w:eastAsiaTheme="minorEastAsia" w:hAnsi="Arial" w:cs="Arial"/>
          <w:b/>
          <w:lang w:val="en-AU" w:eastAsia="en-AU"/>
        </w:rPr>
        <w:tab/>
      </w:r>
      <w:r w:rsidR="00A609A8" w:rsidRPr="006B0C73">
        <w:rPr>
          <w:rFonts w:ascii="Arial" w:eastAsiaTheme="minorEastAsia" w:hAnsi="Arial" w:cs="Arial"/>
          <w:lang w:val="en-AU" w:eastAsia="en-AU"/>
        </w:rPr>
        <w:tab/>
      </w:r>
      <w:r w:rsidRPr="006B0C73">
        <w:rPr>
          <w:rFonts w:ascii="Arial" w:eastAsiaTheme="minorEastAsia" w:hAnsi="Arial" w:cs="Arial"/>
          <w:lang w:val="en-AU" w:eastAsia="en-AU"/>
        </w:rPr>
        <w:t>Forms Administration</w:t>
      </w:r>
    </w:p>
    <w:p w14:paraId="38746229" w14:textId="77777777" w:rsidR="0073228A" w:rsidRPr="006B0C73" w:rsidRDefault="0073228A" w:rsidP="00FB150F">
      <w:pPr>
        <w:spacing w:after="200" w:line="276" w:lineRule="auto"/>
        <w:ind w:left="1440" w:firstLine="720"/>
        <w:contextualSpacing/>
        <w:rPr>
          <w:rFonts w:ascii="Arial" w:eastAsiaTheme="minorEastAsia" w:hAnsi="Arial" w:cs="Arial"/>
          <w:lang w:val="en-AU" w:eastAsia="en-AU"/>
        </w:rPr>
      </w:pPr>
      <w:r w:rsidRPr="006B0C73">
        <w:rPr>
          <w:rFonts w:ascii="Arial" w:eastAsiaTheme="minorEastAsia" w:hAnsi="Arial" w:cs="Arial"/>
          <w:lang w:val="en-AU" w:eastAsia="en-AU"/>
        </w:rPr>
        <w:t>PO Box 5008</w:t>
      </w:r>
    </w:p>
    <w:p w14:paraId="63E681BB" w14:textId="77777777" w:rsidR="0073228A" w:rsidRPr="006B0C73" w:rsidRDefault="00A609A8" w:rsidP="00FB150F">
      <w:pPr>
        <w:spacing w:after="200" w:line="276" w:lineRule="auto"/>
        <w:ind w:left="720"/>
        <w:contextualSpacing/>
        <w:rPr>
          <w:rFonts w:ascii="Arial" w:eastAsiaTheme="minorEastAsia" w:hAnsi="Arial" w:cs="Arial"/>
          <w:lang w:val="en-AU" w:eastAsia="en-AU"/>
        </w:rPr>
      </w:pPr>
      <w:r w:rsidRPr="006B0C73">
        <w:rPr>
          <w:rFonts w:ascii="Arial" w:eastAsiaTheme="minorEastAsia" w:hAnsi="Arial" w:cs="Arial"/>
          <w:lang w:val="en-AU" w:eastAsia="en-AU"/>
        </w:rPr>
        <w:tab/>
      </w:r>
      <w:r w:rsidRPr="006B0C73">
        <w:rPr>
          <w:rFonts w:ascii="Arial" w:eastAsiaTheme="minorEastAsia" w:hAnsi="Arial" w:cs="Arial"/>
          <w:lang w:val="en-AU" w:eastAsia="en-AU"/>
        </w:rPr>
        <w:tab/>
      </w:r>
      <w:r w:rsidR="0073228A" w:rsidRPr="006B0C73">
        <w:rPr>
          <w:rFonts w:ascii="Arial" w:eastAsiaTheme="minorEastAsia" w:hAnsi="Arial" w:cs="Arial"/>
          <w:lang w:val="en-AU" w:eastAsia="en-AU"/>
        </w:rPr>
        <w:t>Nowra Delivery Centre  NSW  2541</w:t>
      </w:r>
    </w:p>
    <w:p w14:paraId="1D0BBDAD" w14:textId="77777777" w:rsidR="0073228A" w:rsidRPr="006B0C73" w:rsidRDefault="0073228A" w:rsidP="00FB150F">
      <w:pPr>
        <w:spacing w:after="200" w:line="276" w:lineRule="auto"/>
        <w:ind w:left="720" w:firstLine="720"/>
        <w:contextualSpacing/>
        <w:rPr>
          <w:rFonts w:ascii="Arial" w:eastAsiaTheme="minorEastAsia" w:hAnsi="Arial" w:cs="Arial"/>
          <w:b/>
          <w:u w:val="single"/>
          <w:lang w:val="en-AU" w:eastAsia="en-AU"/>
        </w:rPr>
      </w:pPr>
      <w:r w:rsidRPr="006B0C73">
        <w:rPr>
          <w:rFonts w:ascii="Arial" w:eastAsiaTheme="minorEastAsia" w:hAnsi="Arial" w:cs="Arial"/>
          <w:b/>
          <w:u w:val="single"/>
          <w:lang w:val="en-AU" w:eastAsia="en-AU"/>
        </w:rPr>
        <w:t>OR</w:t>
      </w:r>
    </w:p>
    <w:p w14:paraId="6678480C" w14:textId="77777777" w:rsidR="0073228A" w:rsidRPr="006B0C73" w:rsidRDefault="0073228A" w:rsidP="00FB150F">
      <w:pPr>
        <w:spacing w:after="200" w:line="276" w:lineRule="auto"/>
        <w:contextualSpacing/>
        <w:rPr>
          <w:rFonts w:ascii="Arial" w:eastAsiaTheme="minorEastAsia" w:hAnsi="Arial" w:cs="Arial"/>
          <w:highlight w:val="yellow"/>
          <w:lang w:val="en-AU" w:eastAsia="en-AU"/>
        </w:rPr>
      </w:pPr>
    </w:p>
    <w:p w14:paraId="2F70E906" w14:textId="77777777" w:rsidR="0073228A" w:rsidRDefault="0073228A" w:rsidP="00FB150F">
      <w:pPr>
        <w:spacing w:after="200" w:line="276" w:lineRule="auto"/>
        <w:ind w:left="720"/>
        <w:contextualSpacing/>
        <w:rPr>
          <w:rStyle w:val="Hyperlink"/>
          <w:rFonts w:ascii="Arial" w:eastAsiaTheme="minorEastAsia" w:hAnsi="Arial" w:cs="Arial"/>
          <w:lang w:val="en-AU" w:eastAsia="en-AU"/>
        </w:rPr>
      </w:pPr>
      <w:r w:rsidRPr="006B0C73">
        <w:rPr>
          <w:rFonts w:ascii="Arial" w:eastAsiaTheme="minorEastAsia" w:hAnsi="Arial" w:cs="Arial"/>
          <w:b/>
          <w:lang w:val="en-AU" w:eastAsia="en-AU"/>
        </w:rPr>
        <w:t>E-mail:</w:t>
      </w:r>
      <w:r w:rsidRPr="006B0C73">
        <w:rPr>
          <w:rFonts w:ascii="Arial" w:eastAsiaTheme="minorEastAsia" w:hAnsi="Arial" w:cs="Arial"/>
          <w:lang w:val="en-AU" w:eastAsia="en-AU"/>
        </w:rPr>
        <w:t xml:space="preserve"> </w:t>
      </w:r>
      <w:r w:rsidRPr="006B0C73">
        <w:rPr>
          <w:rFonts w:ascii="Arial" w:eastAsiaTheme="minorEastAsia" w:hAnsi="Arial" w:cs="Arial"/>
          <w:lang w:val="en-AU" w:eastAsia="en-AU"/>
        </w:rPr>
        <w:tab/>
      </w:r>
      <w:hyperlink r:id="rId20" w:history="1">
        <w:r w:rsidR="007A7099">
          <w:rPr>
            <w:rStyle w:val="Hyperlink"/>
            <w:rFonts w:ascii="Arial" w:eastAsiaTheme="minorEastAsia" w:hAnsi="Arial" w:cs="Arial"/>
            <w:lang w:val="en-AU" w:eastAsia="en-AU"/>
          </w:rPr>
          <w:t>health</w:t>
        </w:r>
        <w:r w:rsidR="007A7099" w:rsidRPr="00C13A29">
          <w:rPr>
            <w:rStyle w:val="Hyperlink"/>
            <w:rFonts w:ascii="Arial" w:eastAsiaTheme="minorEastAsia" w:hAnsi="Arial" w:cs="Arial"/>
            <w:lang w:val="en-AU" w:eastAsia="en-AU"/>
          </w:rPr>
          <w:t>@formsadministration.com.au</w:t>
        </w:r>
      </w:hyperlink>
    </w:p>
    <w:p w14:paraId="19A85DE7" w14:textId="77777777" w:rsidR="00214F73" w:rsidRPr="006B0C73" w:rsidRDefault="00214F73" w:rsidP="00FB150F">
      <w:pPr>
        <w:spacing w:after="200" w:line="276" w:lineRule="auto"/>
        <w:ind w:left="720"/>
        <w:contextualSpacing/>
        <w:rPr>
          <w:rFonts w:ascii="Arial" w:eastAsiaTheme="minorEastAsia" w:hAnsi="Arial" w:cs="Arial"/>
          <w:color w:val="0000FF" w:themeColor="hyperlink"/>
          <w:u w:val="single"/>
          <w:lang w:val="en-AU" w:eastAsia="en-AU"/>
        </w:rPr>
      </w:pPr>
    </w:p>
    <w:p w14:paraId="6B272EC6" w14:textId="77777777" w:rsidR="0073228A" w:rsidRPr="006B0C73" w:rsidRDefault="0073228A" w:rsidP="00FB150F">
      <w:pPr>
        <w:spacing w:after="200" w:line="276" w:lineRule="auto"/>
        <w:ind w:left="720"/>
        <w:contextualSpacing/>
        <w:rPr>
          <w:rFonts w:ascii="Arial" w:eastAsiaTheme="minorEastAsia" w:hAnsi="Arial" w:cs="Arial"/>
          <w:lang w:val="en-AU" w:eastAsia="en-AU"/>
        </w:rPr>
      </w:pPr>
      <w:r w:rsidRPr="00C13A29">
        <w:rPr>
          <w:rFonts w:ascii="Arial" w:eastAsiaTheme="minorEastAsia" w:hAnsi="Arial" w:cs="Arial"/>
          <w:lang w:val="en-AU" w:eastAsia="en-AU"/>
        </w:rPr>
        <w:t>Pleas</w:t>
      </w:r>
      <w:r w:rsidR="00F575FD" w:rsidRPr="00C13A29">
        <w:rPr>
          <w:rFonts w:ascii="Arial" w:eastAsiaTheme="minorEastAsia" w:hAnsi="Arial" w:cs="Arial"/>
          <w:lang w:val="en-AU" w:eastAsia="en-AU"/>
        </w:rPr>
        <w:t>e include in the subject line: ‘Request for Review of Decision’</w:t>
      </w:r>
      <w:r w:rsidRPr="00BD23A9">
        <w:rPr>
          <w:rFonts w:ascii="Arial" w:eastAsiaTheme="minorEastAsia" w:hAnsi="Arial" w:cs="Arial"/>
          <w:lang w:val="en-AU" w:eastAsia="en-AU"/>
        </w:rPr>
        <w:t xml:space="preserve"> and your reference number</w:t>
      </w:r>
      <w:r w:rsidR="00F575FD" w:rsidRPr="006B0C73">
        <w:rPr>
          <w:rFonts w:ascii="Arial" w:eastAsiaTheme="minorEastAsia" w:hAnsi="Arial" w:cs="Arial"/>
          <w:lang w:val="en-AU" w:eastAsia="en-AU"/>
        </w:rPr>
        <w:t>, which is located on the Department’s advice of outcome letter</w:t>
      </w:r>
      <w:r w:rsidRPr="006B0C73">
        <w:rPr>
          <w:rFonts w:ascii="Arial" w:eastAsiaTheme="minorEastAsia" w:hAnsi="Arial" w:cs="Arial"/>
          <w:lang w:val="en-AU" w:eastAsia="en-AU"/>
        </w:rPr>
        <w:t>.</w:t>
      </w:r>
    </w:p>
    <w:p w14:paraId="593A432F" w14:textId="77777777" w:rsidR="00F8594E" w:rsidRPr="006B0C73" w:rsidRDefault="00F8594E" w:rsidP="00FB150F">
      <w:pPr>
        <w:spacing w:after="200" w:line="276" w:lineRule="auto"/>
        <w:contextualSpacing/>
        <w:rPr>
          <w:rFonts w:ascii="Arial" w:eastAsiaTheme="minorEastAsia" w:hAnsi="Arial" w:cs="Arial"/>
          <w:lang w:val="en-AU" w:eastAsia="en-AU"/>
        </w:rPr>
      </w:pPr>
    </w:p>
    <w:p w14:paraId="2B305996" w14:textId="77777777" w:rsidR="007E59E6" w:rsidRPr="006B0C73" w:rsidRDefault="003961C1" w:rsidP="007E59E6">
      <w:pPr>
        <w:spacing w:after="200" w:line="276" w:lineRule="auto"/>
        <w:contextualSpacing/>
        <w:rPr>
          <w:rFonts w:ascii="Arial" w:eastAsiaTheme="minorEastAsia" w:hAnsi="Arial" w:cs="Arial"/>
          <w:lang w:val="en-AU" w:eastAsia="en-AU"/>
        </w:rPr>
      </w:pPr>
      <w:r w:rsidRPr="006B0C73">
        <w:rPr>
          <w:rFonts w:ascii="Arial" w:eastAsiaTheme="minorEastAsia" w:hAnsi="Arial" w:cs="Arial"/>
          <w:lang w:val="en-AU" w:eastAsia="en-AU"/>
        </w:rPr>
        <w:t xml:space="preserve">The Secretary will </w:t>
      </w:r>
      <w:r w:rsidR="007E59E6">
        <w:rPr>
          <w:rFonts w:ascii="Arial" w:eastAsiaTheme="minorEastAsia" w:hAnsi="Arial" w:cs="Arial"/>
          <w:lang w:val="en-AU" w:eastAsia="en-AU"/>
        </w:rPr>
        <w:t xml:space="preserve">either </w:t>
      </w:r>
      <w:r w:rsidRPr="006B0C73">
        <w:rPr>
          <w:rFonts w:ascii="Arial" w:eastAsiaTheme="minorEastAsia" w:hAnsi="Arial" w:cs="Arial"/>
          <w:lang w:val="en-AU" w:eastAsia="en-AU"/>
        </w:rPr>
        <w:t>confirm</w:t>
      </w:r>
      <w:r w:rsidR="00981515" w:rsidRPr="006B0C73">
        <w:rPr>
          <w:rFonts w:ascii="Arial" w:eastAsiaTheme="minorEastAsia" w:hAnsi="Arial" w:cs="Arial"/>
          <w:lang w:val="en-AU" w:eastAsia="en-AU"/>
        </w:rPr>
        <w:t xml:space="preserve"> the</w:t>
      </w:r>
      <w:r w:rsidRPr="006B0C73">
        <w:rPr>
          <w:rFonts w:ascii="Arial" w:eastAsiaTheme="minorEastAsia" w:hAnsi="Arial" w:cs="Arial"/>
          <w:lang w:val="en-AU" w:eastAsia="en-AU"/>
        </w:rPr>
        <w:t xml:space="preserve"> original decision</w:t>
      </w:r>
      <w:r w:rsidR="007E59E6">
        <w:rPr>
          <w:rFonts w:ascii="Arial" w:eastAsiaTheme="minorEastAsia" w:hAnsi="Arial" w:cs="Arial"/>
          <w:lang w:val="en-AU" w:eastAsia="en-AU"/>
        </w:rPr>
        <w:t>, vary the decision</w:t>
      </w:r>
      <w:r w:rsidR="00981515" w:rsidRPr="006B0C73">
        <w:rPr>
          <w:rFonts w:ascii="Arial" w:eastAsiaTheme="minorEastAsia" w:hAnsi="Arial" w:cs="Arial"/>
          <w:lang w:val="en-AU" w:eastAsia="en-AU"/>
        </w:rPr>
        <w:t xml:space="preserve"> or </w:t>
      </w:r>
      <w:r w:rsidR="007E59E6">
        <w:rPr>
          <w:rFonts w:ascii="Arial" w:eastAsiaTheme="minorEastAsia" w:hAnsi="Arial" w:cs="Arial"/>
          <w:lang w:val="en-AU" w:eastAsia="en-AU"/>
        </w:rPr>
        <w:t xml:space="preserve">set aside </w:t>
      </w:r>
      <w:r w:rsidR="00AB76E5">
        <w:rPr>
          <w:rFonts w:ascii="Arial" w:eastAsiaTheme="minorEastAsia" w:hAnsi="Arial" w:cs="Arial"/>
          <w:lang w:val="en-AU" w:eastAsia="en-AU"/>
        </w:rPr>
        <w:t xml:space="preserve">the original decision </w:t>
      </w:r>
      <w:r w:rsidR="007E59E6">
        <w:rPr>
          <w:rFonts w:ascii="Arial" w:eastAsiaTheme="minorEastAsia" w:hAnsi="Arial" w:cs="Arial"/>
          <w:lang w:val="en-AU" w:eastAsia="en-AU"/>
        </w:rPr>
        <w:t xml:space="preserve">and </w:t>
      </w:r>
      <w:r w:rsidRPr="006B0C73">
        <w:rPr>
          <w:rFonts w:ascii="Arial" w:eastAsiaTheme="minorEastAsia" w:hAnsi="Arial" w:cs="Arial"/>
          <w:lang w:val="en-AU" w:eastAsia="en-AU"/>
        </w:rPr>
        <w:t xml:space="preserve">make a new decision. </w:t>
      </w:r>
      <w:r w:rsidR="007E59E6" w:rsidRPr="006B0C73">
        <w:rPr>
          <w:rFonts w:ascii="Arial" w:eastAsiaTheme="minorEastAsia" w:hAnsi="Arial" w:cs="Arial"/>
          <w:lang w:val="en-AU" w:eastAsia="en-AU"/>
        </w:rPr>
        <w:t xml:space="preserve">The Secretary’s decision takes effect on the day specified in the notification of </w:t>
      </w:r>
      <w:r w:rsidR="00AB76E5">
        <w:rPr>
          <w:rFonts w:ascii="Arial" w:eastAsiaTheme="minorEastAsia" w:hAnsi="Arial" w:cs="Arial"/>
          <w:lang w:val="en-AU" w:eastAsia="en-AU"/>
        </w:rPr>
        <w:t xml:space="preserve">the </w:t>
      </w:r>
      <w:r w:rsidR="007E59E6" w:rsidRPr="006B0C73">
        <w:rPr>
          <w:rFonts w:ascii="Arial" w:eastAsiaTheme="minorEastAsia" w:hAnsi="Arial" w:cs="Arial"/>
          <w:lang w:val="en-AU" w:eastAsia="en-AU"/>
        </w:rPr>
        <w:t>reviewed decision outcome, or if a day is not specified - on the day on which the reviewed decision was made.</w:t>
      </w:r>
    </w:p>
    <w:p w14:paraId="78E99E77" w14:textId="77777777" w:rsidR="00CC2453" w:rsidRDefault="00CC2453" w:rsidP="00FB150F">
      <w:pPr>
        <w:spacing w:after="200" w:line="276" w:lineRule="auto"/>
        <w:contextualSpacing/>
        <w:rPr>
          <w:rFonts w:ascii="Arial" w:eastAsiaTheme="minorEastAsia" w:hAnsi="Arial" w:cs="Arial"/>
          <w:lang w:val="en-AU" w:eastAsia="en-AU"/>
        </w:rPr>
      </w:pPr>
    </w:p>
    <w:p w14:paraId="3571264E" w14:textId="77777777" w:rsidR="007F7550" w:rsidRPr="004B0DF1" w:rsidRDefault="007F7550" w:rsidP="00FB150F">
      <w:pPr>
        <w:spacing w:after="200" w:line="276" w:lineRule="auto"/>
        <w:contextualSpacing/>
        <w:rPr>
          <w:rFonts w:ascii="Arial" w:eastAsiaTheme="minorEastAsia" w:hAnsi="Arial" w:cs="Arial"/>
          <w:u w:val="single"/>
          <w:lang w:val="en-AU" w:eastAsia="en-AU"/>
        </w:rPr>
      </w:pPr>
      <w:r w:rsidRPr="004B0DF1">
        <w:rPr>
          <w:rFonts w:ascii="Arial" w:eastAsiaTheme="minorEastAsia" w:hAnsi="Arial" w:cs="Arial"/>
          <w:u w:val="single"/>
          <w:lang w:val="en-AU" w:eastAsia="en-AU"/>
        </w:rPr>
        <w:t>Reviewing the application</w:t>
      </w:r>
    </w:p>
    <w:p w14:paraId="50D7478A" w14:textId="77777777" w:rsidR="00204923" w:rsidRDefault="007F7550" w:rsidP="00FB150F">
      <w:pPr>
        <w:spacing w:after="200" w:line="276" w:lineRule="auto"/>
        <w:contextualSpacing/>
        <w:rPr>
          <w:rFonts w:ascii="Arial" w:eastAsiaTheme="minorEastAsia" w:hAnsi="Arial" w:cs="Arial"/>
          <w:lang w:val="en-AU" w:eastAsia="en-AU"/>
        </w:rPr>
      </w:pPr>
      <w:r>
        <w:rPr>
          <w:rFonts w:ascii="Arial" w:eastAsiaTheme="minorEastAsia" w:hAnsi="Arial" w:cs="Arial"/>
          <w:lang w:val="en-AU" w:eastAsia="en-AU"/>
        </w:rPr>
        <w:t>The review process in</w:t>
      </w:r>
      <w:r w:rsidR="00092818">
        <w:rPr>
          <w:rFonts w:ascii="Arial" w:eastAsiaTheme="minorEastAsia" w:hAnsi="Arial" w:cs="Arial"/>
          <w:lang w:val="en-AU" w:eastAsia="en-AU"/>
        </w:rPr>
        <w:t>volves</w:t>
      </w:r>
      <w:r>
        <w:rPr>
          <w:rFonts w:ascii="Arial" w:eastAsiaTheme="minorEastAsia" w:hAnsi="Arial" w:cs="Arial"/>
          <w:lang w:val="en-AU" w:eastAsia="en-AU"/>
        </w:rPr>
        <w:t xml:space="preserve"> taking all information provided by the applicant about the refurbishment into acco</w:t>
      </w:r>
      <w:r w:rsidR="00092818">
        <w:rPr>
          <w:rFonts w:ascii="Arial" w:eastAsiaTheme="minorEastAsia" w:hAnsi="Arial" w:cs="Arial"/>
          <w:lang w:val="en-AU" w:eastAsia="en-AU"/>
        </w:rPr>
        <w:t xml:space="preserve">unt to determine whether the application can be approved. </w:t>
      </w:r>
      <w:r>
        <w:rPr>
          <w:rFonts w:ascii="Arial" w:eastAsiaTheme="minorEastAsia" w:hAnsi="Arial" w:cs="Arial"/>
          <w:lang w:val="en-AU" w:eastAsia="en-AU"/>
        </w:rPr>
        <w:t xml:space="preserve">This includes </w:t>
      </w:r>
      <w:r w:rsidR="0023734C">
        <w:rPr>
          <w:rFonts w:ascii="Arial" w:eastAsiaTheme="minorEastAsia" w:hAnsi="Arial" w:cs="Arial"/>
          <w:lang w:val="en-AU" w:eastAsia="en-AU"/>
        </w:rPr>
        <w:t>all</w:t>
      </w:r>
      <w:r w:rsidR="00092818">
        <w:rPr>
          <w:rFonts w:ascii="Arial" w:eastAsiaTheme="minorEastAsia" w:hAnsi="Arial" w:cs="Arial"/>
          <w:lang w:val="en-AU" w:eastAsia="en-AU"/>
        </w:rPr>
        <w:t xml:space="preserve"> information </w:t>
      </w:r>
      <w:r w:rsidR="0023734C">
        <w:rPr>
          <w:rFonts w:ascii="Arial" w:eastAsiaTheme="minorEastAsia" w:hAnsi="Arial" w:cs="Arial"/>
          <w:lang w:val="en-AU" w:eastAsia="en-AU"/>
        </w:rPr>
        <w:t xml:space="preserve">provided by the applicant </w:t>
      </w:r>
      <w:r w:rsidR="00204923">
        <w:rPr>
          <w:rFonts w:ascii="Arial" w:eastAsiaTheme="minorEastAsia" w:hAnsi="Arial" w:cs="Arial"/>
          <w:lang w:val="en-AU" w:eastAsia="en-AU"/>
        </w:rPr>
        <w:t xml:space="preserve">that </w:t>
      </w:r>
      <w:r w:rsidR="0023734C">
        <w:rPr>
          <w:rFonts w:ascii="Arial" w:eastAsiaTheme="minorEastAsia" w:hAnsi="Arial" w:cs="Arial"/>
          <w:lang w:val="en-AU" w:eastAsia="en-AU"/>
        </w:rPr>
        <w:t>was</w:t>
      </w:r>
      <w:r w:rsidR="00204923">
        <w:rPr>
          <w:rFonts w:ascii="Arial" w:eastAsiaTheme="minorEastAsia" w:hAnsi="Arial" w:cs="Arial"/>
          <w:lang w:val="en-AU" w:eastAsia="en-AU"/>
        </w:rPr>
        <w:t>:</w:t>
      </w:r>
    </w:p>
    <w:p w14:paraId="6DE064BA" w14:textId="77777777" w:rsidR="00204923" w:rsidRDefault="00204923" w:rsidP="004B0DF1">
      <w:pPr>
        <w:pStyle w:val="ListParagraph"/>
        <w:numPr>
          <w:ilvl w:val="0"/>
          <w:numId w:val="14"/>
        </w:numPr>
        <w:rPr>
          <w:rFonts w:ascii="Arial" w:hAnsi="Arial" w:cs="Arial"/>
          <w:lang w:eastAsia="en-AU"/>
        </w:rPr>
      </w:pPr>
      <w:r>
        <w:rPr>
          <w:rFonts w:ascii="Arial" w:hAnsi="Arial" w:cs="Arial"/>
          <w:lang w:eastAsia="en-AU"/>
        </w:rPr>
        <w:t xml:space="preserve">included in </w:t>
      </w:r>
      <w:r w:rsidR="007F7550" w:rsidRPr="004B0DF1">
        <w:rPr>
          <w:rFonts w:ascii="Arial" w:hAnsi="Arial" w:cs="Arial"/>
          <w:lang w:eastAsia="en-AU"/>
        </w:rPr>
        <w:t>th</w:t>
      </w:r>
      <w:r w:rsidRPr="004B0DF1">
        <w:rPr>
          <w:rFonts w:ascii="Arial" w:hAnsi="Arial" w:cs="Arial"/>
          <w:lang w:eastAsia="en-AU"/>
        </w:rPr>
        <w:t>e original application</w:t>
      </w:r>
      <w:r w:rsidR="0023734C">
        <w:rPr>
          <w:rFonts w:ascii="Arial" w:hAnsi="Arial" w:cs="Arial"/>
          <w:lang w:eastAsia="en-AU"/>
        </w:rPr>
        <w:t>;</w:t>
      </w:r>
    </w:p>
    <w:p w14:paraId="54852D7A" w14:textId="77777777" w:rsidR="0023734C" w:rsidRPr="004B0DF1" w:rsidRDefault="0023734C" w:rsidP="004B0DF1">
      <w:pPr>
        <w:pStyle w:val="ListParagraph"/>
        <w:numPr>
          <w:ilvl w:val="0"/>
          <w:numId w:val="14"/>
        </w:numPr>
        <w:rPr>
          <w:rFonts w:ascii="Arial" w:hAnsi="Arial" w:cs="Arial"/>
          <w:lang w:eastAsia="en-AU"/>
        </w:rPr>
      </w:pPr>
      <w:r>
        <w:rPr>
          <w:rFonts w:ascii="Arial" w:hAnsi="Arial" w:cs="Arial"/>
          <w:lang w:eastAsia="en-AU"/>
        </w:rPr>
        <w:t xml:space="preserve">provided </w:t>
      </w:r>
      <w:r w:rsidRPr="00FC7FA9">
        <w:rPr>
          <w:rFonts w:ascii="Arial" w:hAnsi="Arial" w:cs="Arial"/>
          <w:lang w:eastAsia="en-AU"/>
        </w:rPr>
        <w:t>at the time of requesting the review</w:t>
      </w:r>
      <w:r>
        <w:rPr>
          <w:rFonts w:ascii="Arial" w:hAnsi="Arial" w:cs="Arial"/>
          <w:lang w:eastAsia="en-AU"/>
        </w:rPr>
        <w:t xml:space="preserve">; and </w:t>
      </w:r>
    </w:p>
    <w:p w14:paraId="142E8F8B" w14:textId="77777777" w:rsidR="00204923" w:rsidRDefault="0023734C" w:rsidP="004B0DF1">
      <w:pPr>
        <w:pStyle w:val="ListParagraph"/>
        <w:numPr>
          <w:ilvl w:val="0"/>
          <w:numId w:val="14"/>
        </w:numPr>
        <w:rPr>
          <w:rFonts w:ascii="Arial" w:hAnsi="Arial" w:cs="Arial"/>
          <w:lang w:eastAsia="en-AU"/>
        </w:rPr>
      </w:pPr>
      <w:r>
        <w:rPr>
          <w:rFonts w:ascii="Arial" w:hAnsi="Arial" w:cs="Arial"/>
          <w:lang w:eastAsia="en-AU"/>
        </w:rPr>
        <w:t xml:space="preserve">sent in </w:t>
      </w:r>
      <w:r w:rsidR="00204923">
        <w:rPr>
          <w:rFonts w:ascii="Arial" w:hAnsi="Arial" w:cs="Arial"/>
          <w:lang w:eastAsia="en-AU"/>
        </w:rPr>
        <w:t xml:space="preserve">response to </w:t>
      </w:r>
      <w:r w:rsidR="00204923" w:rsidRPr="004B0DF1">
        <w:rPr>
          <w:rFonts w:ascii="Arial" w:hAnsi="Arial" w:cs="Arial"/>
          <w:lang w:eastAsia="en-AU"/>
        </w:rPr>
        <w:t xml:space="preserve">a </w:t>
      </w:r>
      <w:r w:rsidR="00204923">
        <w:rPr>
          <w:rFonts w:ascii="Arial" w:hAnsi="Arial" w:cs="Arial"/>
          <w:lang w:eastAsia="en-AU"/>
        </w:rPr>
        <w:t xml:space="preserve">request </w:t>
      </w:r>
      <w:r>
        <w:rPr>
          <w:rFonts w:ascii="Arial" w:hAnsi="Arial" w:cs="Arial"/>
          <w:lang w:eastAsia="en-AU"/>
        </w:rPr>
        <w:t xml:space="preserve">from the Department </w:t>
      </w:r>
      <w:r w:rsidR="00204923">
        <w:rPr>
          <w:rFonts w:ascii="Arial" w:hAnsi="Arial" w:cs="Arial"/>
          <w:lang w:eastAsia="en-AU"/>
        </w:rPr>
        <w:t>f</w:t>
      </w:r>
      <w:r>
        <w:rPr>
          <w:rFonts w:ascii="Arial" w:hAnsi="Arial" w:cs="Arial"/>
          <w:lang w:eastAsia="en-AU"/>
        </w:rPr>
        <w:t xml:space="preserve">or further information. </w:t>
      </w:r>
    </w:p>
    <w:p w14:paraId="59458263" w14:textId="77777777" w:rsidR="00984D49" w:rsidRDefault="00984D49" w:rsidP="00984D49">
      <w:pPr>
        <w:spacing w:after="200" w:line="276" w:lineRule="auto"/>
        <w:contextualSpacing/>
        <w:rPr>
          <w:rFonts w:ascii="Arial" w:eastAsiaTheme="minorEastAsia" w:hAnsi="Arial" w:cs="Arial"/>
          <w:lang w:val="en-AU" w:eastAsia="en-AU"/>
        </w:rPr>
      </w:pPr>
      <w:r>
        <w:rPr>
          <w:rFonts w:ascii="Arial" w:eastAsiaTheme="minorEastAsia" w:hAnsi="Arial" w:cs="Arial"/>
        </w:rPr>
        <w:t xml:space="preserve">Alternatively, applicants may reapply for a determination that a service is significantly refurbished, particularly if new information is introduced or if the situation differs materially for that of the original application. </w:t>
      </w:r>
    </w:p>
    <w:p w14:paraId="5AA80753" w14:textId="77777777" w:rsidR="007F7550" w:rsidRDefault="007F7550" w:rsidP="00FB150F">
      <w:pPr>
        <w:spacing w:after="200" w:line="276" w:lineRule="auto"/>
        <w:contextualSpacing/>
        <w:rPr>
          <w:rFonts w:ascii="Arial" w:eastAsiaTheme="minorEastAsia" w:hAnsi="Arial" w:cs="Arial"/>
          <w:lang w:val="en-AU" w:eastAsia="en-AU"/>
        </w:rPr>
      </w:pPr>
    </w:p>
    <w:p w14:paraId="7B2DE28D" w14:textId="77777777" w:rsidR="00CC2453" w:rsidRPr="004B0DF1" w:rsidRDefault="00CC2453" w:rsidP="00FB150F">
      <w:pPr>
        <w:spacing w:after="200" w:line="276" w:lineRule="auto"/>
        <w:contextualSpacing/>
        <w:rPr>
          <w:rFonts w:ascii="Arial" w:eastAsiaTheme="minorEastAsia" w:hAnsi="Arial" w:cs="Arial"/>
          <w:u w:val="single"/>
          <w:lang w:val="en-AU" w:eastAsia="en-AU"/>
        </w:rPr>
      </w:pPr>
      <w:r w:rsidRPr="004B0DF1">
        <w:rPr>
          <w:rFonts w:ascii="Arial" w:eastAsiaTheme="minorEastAsia" w:hAnsi="Arial" w:cs="Arial"/>
          <w:u w:val="single"/>
          <w:lang w:val="en-AU" w:eastAsia="en-AU"/>
        </w:rPr>
        <w:t>Confirmation of the original decision</w:t>
      </w:r>
    </w:p>
    <w:p w14:paraId="2A592E8A" w14:textId="77777777" w:rsidR="003961C1" w:rsidRDefault="00482A36" w:rsidP="00FB150F">
      <w:pPr>
        <w:spacing w:after="200" w:line="276" w:lineRule="auto"/>
        <w:contextualSpacing/>
        <w:rPr>
          <w:rFonts w:ascii="Arial" w:eastAsiaTheme="minorEastAsia" w:hAnsi="Arial" w:cs="Arial"/>
          <w:lang w:val="en-AU" w:eastAsia="en-AU"/>
        </w:rPr>
      </w:pPr>
      <w:r>
        <w:rPr>
          <w:rFonts w:ascii="Arial" w:eastAsiaTheme="minorEastAsia" w:hAnsi="Arial" w:cs="Arial"/>
          <w:lang w:val="en-AU" w:eastAsia="en-AU"/>
        </w:rPr>
        <w:t>If the original decision is confirmed</w:t>
      </w:r>
      <w:r w:rsidR="00984D49">
        <w:rPr>
          <w:rFonts w:ascii="Arial" w:eastAsiaTheme="minorEastAsia" w:hAnsi="Arial" w:cs="Arial"/>
          <w:lang w:val="en-AU" w:eastAsia="en-AU"/>
        </w:rPr>
        <w:t>,</w:t>
      </w:r>
      <w:r>
        <w:rPr>
          <w:rFonts w:ascii="Arial" w:eastAsiaTheme="minorEastAsia" w:hAnsi="Arial" w:cs="Arial"/>
          <w:lang w:val="en-AU" w:eastAsia="en-AU"/>
        </w:rPr>
        <w:t xml:space="preserve"> </w:t>
      </w:r>
      <w:r w:rsidR="00981515" w:rsidRPr="006B0C73">
        <w:rPr>
          <w:rFonts w:ascii="Arial" w:eastAsiaTheme="minorEastAsia" w:hAnsi="Arial" w:cs="Arial"/>
          <w:lang w:val="en-AU" w:eastAsia="en-AU"/>
        </w:rPr>
        <w:t>w</w:t>
      </w:r>
      <w:r w:rsidR="003961C1" w:rsidRPr="006B0C73">
        <w:rPr>
          <w:rFonts w:ascii="Arial" w:eastAsiaTheme="minorEastAsia" w:hAnsi="Arial" w:cs="Arial"/>
          <w:lang w:val="en-AU" w:eastAsia="en-AU"/>
        </w:rPr>
        <w:t>ritten notice of the reviewed decision outcome will be provided to the applicant within 90 days of receipt of the request for decision review. Otherwise, if notice is not given to the applicant within 90 days, the original decision can be taken to be confirmed.</w:t>
      </w:r>
    </w:p>
    <w:p w14:paraId="3A5B2C97" w14:textId="77777777" w:rsidR="00482A36" w:rsidRDefault="00482A36" w:rsidP="00FB150F">
      <w:pPr>
        <w:spacing w:after="200" w:line="276" w:lineRule="auto"/>
        <w:contextualSpacing/>
        <w:rPr>
          <w:rFonts w:ascii="Arial" w:eastAsiaTheme="minorEastAsia" w:hAnsi="Arial" w:cs="Arial"/>
          <w:lang w:val="en-AU" w:eastAsia="en-AU"/>
        </w:rPr>
      </w:pPr>
    </w:p>
    <w:p w14:paraId="56CA6922" w14:textId="77777777" w:rsidR="00984D49" w:rsidRPr="004B0DF1" w:rsidRDefault="00482A36" w:rsidP="0070737B">
      <w:pPr>
        <w:spacing w:after="200" w:line="276" w:lineRule="auto"/>
        <w:contextualSpacing/>
        <w:rPr>
          <w:rFonts w:ascii="Arial" w:eastAsiaTheme="minorEastAsia" w:hAnsi="Arial" w:cs="Arial"/>
          <w:lang w:val="en-AU" w:eastAsia="en-AU"/>
        </w:rPr>
      </w:pPr>
      <w:r w:rsidRPr="006B0C73">
        <w:rPr>
          <w:rFonts w:ascii="Arial" w:eastAsiaTheme="minorEastAsia" w:hAnsi="Arial" w:cs="Arial"/>
          <w:color w:val="000000"/>
          <w:lang w:val="en-AU"/>
        </w:rPr>
        <w:t xml:space="preserve">If the applicant does not agree with the reviewed decision, the applicant can </w:t>
      </w:r>
      <w:r w:rsidRPr="004B0DF1">
        <w:rPr>
          <w:rFonts w:ascii="Arial" w:eastAsiaTheme="minorEastAsia" w:hAnsi="Arial" w:cs="Arial"/>
          <w:lang w:val="en-AU" w:eastAsia="en-AU"/>
        </w:rPr>
        <w:t>apply for the decision to be reviewed by the Administrative Appeals Tribunal (AAT).</w:t>
      </w:r>
    </w:p>
    <w:p w14:paraId="2E3013BF" w14:textId="77777777" w:rsidR="003961C1" w:rsidRPr="004B0DF1" w:rsidRDefault="007E59E6" w:rsidP="00FB150F">
      <w:pPr>
        <w:spacing w:after="200" w:line="276" w:lineRule="auto"/>
        <w:contextualSpacing/>
        <w:rPr>
          <w:rFonts w:ascii="Arial" w:eastAsiaTheme="minorEastAsia" w:hAnsi="Arial" w:cs="Arial"/>
          <w:u w:val="single"/>
          <w:lang w:val="en-AU" w:eastAsia="en-AU"/>
        </w:rPr>
      </w:pPr>
      <w:r w:rsidRPr="0070737B">
        <w:rPr>
          <w:rFonts w:ascii="Arial" w:eastAsiaTheme="minorEastAsia" w:hAnsi="Arial" w:cs="Arial"/>
          <w:u w:val="single"/>
          <w:lang w:val="en-AU" w:eastAsia="en-AU"/>
        </w:rPr>
        <w:t>Original decision set asid</w:t>
      </w:r>
      <w:r w:rsidRPr="000F0823">
        <w:rPr>
          <w:rFonts w:ascii="Arial" w:eastAsiaTheme="minorEastAsia" w:hAnsi="Arial" w:cs="Arial"/>
          <w:u w:val="single"/>
          <w:lang w:val="en-AU" w:eastAsia="en-AU"/>
        </w:rPr>
        <w:t>e and a n</w:t>
      </w:r>
      <w:r w:rsidR="00CC2453" w:rsidRPr="004B0DF1">
        <w:rPr>
          <w:rFonts w:ascii="Arial" w:eastAsiaTheme="minorEastAsia" w:hAnsi="Arial" w:cs="Arial"/>
          <w:u w:val="single"/>
          <w:lang w:val="en-AU" w:eastAsia="en-AU"/>
        </w:rPr>
        <w:t>ew decision</w:t>
      </w:r>
      <w:r w:rsidRPr="0070737B">
        <w:rPr>
          <w:rFonts w:ascii="Arial" w:eastAsiaTheme="minorEastAsia" w:hAnsi="Arial" w:cs="Arial"/>
          <w:u w:val="single"/>
          <w:lang w:val="en-AU" w:eastAsia="en-AU"/>
        </w:rPr>
        <w:t xml:space="preserve"> is made</w:t>
      </w:r>
    </w:p>
    <w:p w14:paraId="05724A6D" w14:textId="77777777" w:rsidR="00482A36" w:rsidRDefault="00482A36" w:rsidP="00FB150F">
      <w:pPr>
        <w:spacing w:after="200" w:line="276" w:lineRule="auto"/>
        <w:contextualSpacing/>
        <w:rPr>
          <w:rFonts w:ascii="Arial" w:eastAsiaTheme="minorEastAsia" w:hAnsi="Arial" w:cs="Arial"/>
          <w:lang w:val="en-AU" w:eastAsia="en-AU"/>
        </w:rPr>
      </w:pPr>
      <w:r>
        <w:rPr>
          <w:rFonts w:ascii="Arial" w:eastAsiaTheme="minorEastAsia" w:hAnsi="Arial" w:cs="Arial"/>
          <w:lang w:val="en-AU" w:eastAsia="en-AU"/>
        </w:rPr>
        <w:t xml:space="preserve">Where the Secretary sets aside the original decision and makes a new decision, </w:t>
      </w:r>
      <w:r w:rsidR="0023734C">
        <w:rPr>
          <w:rFonts w:ascii="Arial" w:eastAsiaTheme="minorEastAsia" w:hAnsi="Arial" w:cs="Arial"/>
          <w:lang w:val="en-AU" w:eastAsia="en-AU"/>
        </w:rPr>
        <w:t>written notification</w:t>
      </w:r>
      <w:r w:rsidRPr="006B0C73">
        <w:rPr>
          <w:rFonts w:ascii="Arial" w:eastAsiaTheme="minorEastAsia" w:hAnsi="Arial" w:cs="Arial"/>
          <w:lang w:val="en-AU" w:eastAsia="en-AU"/>
        </w:rPr>
        <w:t xml:space="preserve"> of the </w:t>
      </w:r>
      <w:r w:rsidR="00862F56">
        <w:rPr>
          <w:rFonts w:ascii="Arial" w:eastAsiaTheme="minorEastAsia" w:hAnsi="Arial" w:cs="Arial"/>
          <w:lang w:val="en-AU" w:eastAsia="en-AU"/>
        </w:rPr>
        <w:t xml:space="preserve">reviewed decision’s </w:t>
      </w:r>
      <w:r w:rsidRPr="006B0C73">
        <w:rPr>
          <w:rFonts w:ascii="Arial" w:eastAsiaTheme="minorEastAsia" w:hAnsi="Arial" w:cs="Arial"/>
          <w:lang w:val="en-AU" w:eastAsia="en-AU"/>
        </w:rPr>
        <w:t>outcome</w:t>
      </w:r>
      <w:r w:rsidR="00CC2453">
        <w:rPr>
          <w:rFonts w:ascii="Arial" w:eastAsiaTheme="minorEastAsia" w:hAnsi="Arial" w:cs="Arial"/>
          <w:lang w:val="en-AU" w:eastAsia="en-AU"/>
        </w:rPr>
        <w:t xml:space="preserve"> </w:t>
      </w:r>
      <w:r w:rsidR="007E59E6">
        <w:rPr>
          <w:rFonts w:ascii="Arial" w:eastAsiaTheme="minorEastAsia" w:hAnsi="Arial" w:cs="Arial"/>
          <w:lang w:val="en-AU" w:eastAsia="en-AU"/>
        </w:rPr>
        <w:t>will also be provided with</w:t>
      </w:r>
      <w:r w:rsidR="008C0E44">
        <w:rPr>
          <w:rFonts w:ascii="Arial" w:eastAsiaTheme="minorEastAsia" w:hAnsi="Arial" w:cs="Arial"/>
          <w:lang w:val="en-AU" w:eastAsia="en-AU"/>
        </w:rPr>
        <w:t>in</w:t>
      </w:r>
      <w:r w:rsidR="007E59E6">
        <w:rPr>
          <w:rFonts w:ascii="Arial" w:eastAsiaTheme="minorEastAsia" w:hAnsi="Arial" w:cs="Arial"/>
          <w:lang w:val="en-AU" w:eastAsia="en-AU"/>
        </w:rPr>
        <w:t xml:space="preserve"> 90 days.</w:t>
      </w:r>
      <w:r w:rsidR="002B4A42">
        <w:rPr>
          <w:rFonts w:ascii="Arial" w:eastAsiaTheme="minorEastAsia" w:hAnsi="Arial" w:cs="Arial"/>
          <w:lang w:val="en-AU" w:eastAsia="en-AU"/>
        </w:rPr>
        <w:t xml:space="preserve"> </w:t>
      </w:r>
    </w:p>
    <w:p w14:paraId="0C9DE861" w14:textId="77777777" w:rsidR="007E59E6" w:rsidRPr="006B0C73" w:rsidRDefault="007E59E6" w:rsidP="00FB150F">
      <w:pPr>
        <w:spacing w:after="200" w:line="276" w:lineRule="auto"/>
        <w:contextualSpacing/>
        <w:rPr>
          <w:rFonts w:ascii="Arial" w:eastAsiaTheme="minorEastAsia" w:hAnsi="Arial" w:cs="Arial"/>
          <w:lang w:val="en-AU" w:eastAsia="en-AU"/>
        </w:rPr>
      </w:pPr>
    </w:p>
    <w:p w14:paraId="20E88E3B" w14:textId="77777777" w:rsidR="003961C1" w:rsidRPr="006B0C73" w:rsidRDefault="003961C1" w:rsidP="00FB150F">
      <w:pPr>
        <w:spacing w:after="200" w:line="276" w:lineRule="auto"/>
        <w:contextualSpacing/>
        <w:rPr>
          <w:rFonts w:ascii="Arial" w:eastAsiaTheme="minorEastAsia" w:hAnsi="Arial" w:cs="Arial"/>
          <w:lang w:val="en-AU" w:eastAsia="en-AU"/>
        </w:rPr>
      </w:pPr>
      <w:r w:rsidRPr="006B0C73">
        <w:rPr>
          <w:rFonts w:ascii="Arial" w:eastAsiaTheme="minorEastAsia" w:hAnsi="Arial" w:cs="Arial"/>
          <w:lang w:val="en-AU" w:eastAsia="en-AU"/>
        </w:rPr>
        <w:t xml:space="preserve">The Secretary’s decision takes effect on the day specified in the </w:t>
      </w:r>
      <w:r w:rsidR="00A609A8" w:rsidRPr="006B0C73">
        <w:rPr>
          <w:rFonts w:ascii="Arial" w:eastAsiaTheme="minorEastAsia" w:hAnsi="Arial" w:cs="Arial"/>
          <w:lang w:val="en-AU" w:eastAsia="en-AU"/>
        </w:rPr>
        <w:t>notification of reviewed decision outcome</w:t>
      </w:r>
      <w:r w:rsidRPr="006B0C73">
        <w:rPr>
          <w:rFonts w:ascii="Arial" w:eastAsiaTheme="minorEastAsia" w:hAnsi="Arial" w:cs="Arial"/>
          <w:lang w:val="en-AU" w:eastAsia="en-AU"/>
        </w:rPr>
        <w:t>, or if a day is not specified</w:t>
      </w:r>
      <w:r w:rsidR="00A609A8" w:rsidRPr="006B0C73">
        <w:rPr>
          <w:rFonts w:ascii="Arial" w:eastAsiaTheme="minorEastAsia" w:hAnsi="Arial" w:cs="Arial"/>
          <w:lang w:val="en-AU" w:eastAsia="en-AU"/>
        </w:rPr>
        <w:t xml:space="preserve"> -</w:t>
      </w:r>
      <w:r w:rsidRPr="006B0C73">
        <w:rPr>
          <w:rFonts w:ascii="Arial" w:eastAsiaTheme="minorEastAsia" w:hAnsi="Arial" w:cs="Arial"/>
          <w:lang w:val="en-AU" w:eastAsia="en-AU"/>
        </w:rPr>
        <w:t xml:space="preserve"> on the day on which the reviewed decision was made.</w:t>
      </w:r>
    </w:p>
    <w:p w14:paraId="14A541BB" w14:textId="77777777" w:rsidR="003961C1" w:rsidRPr="006B0C73" w:rsidRDefault="003961C1" w:rsidP="00FB150F">
      <w:pPr>
        <w:autoSpaceDE w:val="0"/>
        <w:autoSpaceDN w:val="0"/>
        <w:adjustRightInd w:val="0"/>
        <w:rPr>
          <w:rFonts w:ascii="Arial" w:eastAsiaTheme="minorEastAsia" w:hAnsi="Arial" w:cs="Arial"/>
          <w:color w:val="000000"/>
          <w:lang w:val="en-AU"/>
        </w:rPr>
      </w:pPr>
    </w:p>
    <w:p w14:paraId="22D763AC" w14:textId="77777777" w:rsidR="009179CB" w:rsidRDefault="009179CB" w:rsidP="006B0C73">
      <w:pPr>
        <w:pStyle w:val="Heading1"/>
        <w:rPr>
          <w:color w:val="000000"/>
        </w:rPr>
      </w:pPr>
    </w:p>
    <w:p w14:paraId="3C1794ED" w14:textId="77777777" w:rsidR="009179CB" w:rsidRDefault="009179CB" w:rsidP="006B0C73">
      <w:pPr>
        <w:pStyle w:val="Heading1"/>
        <w:rPr>
          <w:color w:val="000000"/>
        </w:rPr>
      </w:pPr>
    </w:p>
    <w:p w14:paraId="6FB920F6" w14:textId="77777777" w:rsidR="009179CB" w:rsidRDefault="009179CB" w:rsidP="006B0C73">
      <w:pPr>
        <w:pStyle w:val="Heading1"/>
        <w:rPr>
          <w:color w:val="000000"/>
        </w:rPr>
      </w:pPr>
    </w:p>
    <w:p w14:paraId="2C32678B" w14:textId="77777777" w:rsidR="00DC717A" w:rsidRDefault="00DC717A" w:rsidP="006B0C73">
      <w:pPr>
        <w:pStyle w:val="Heading1"/>
        <w:rPr>
          <w:color w:val="000000"/>
        </w:rPr>
      </w:pPr>
    </w:p>
    <w:p w14:paraId="24BB01CF" w14:textId="77777777" w:rsidR="00DC717A" w:rsidRDefault="00DC717A" w:rsidP="006B0C73">
      <w:pPr>
        <w:pStyle w:val="Heading1"/>
        <w:rPr>
          <w:color w:val="000000"/>
        </w:rPr>
      </w:pPr>
    </w:p>
    <w:p w14:paraId="35413286" w14:textId="77777777" w:rsidR="00DC717A" w:rsidRDefault="00DC717A" w:rsidP="006B0C73">
      <w:pPr>
        <w:pStyle w:val="Heading1"/>
        <w:rPr>
          <w:color w:val="000000"/>
        </w:rPr>
      </w:pPr>
    </w:p>
    <w:p w14:paraId="213C0DBB" w14:textId="77777777" w:rsidR="00DC717A" w:rsidRDefault="00DC717A" w:rsidP="006B0C73">
      <w:pPr>
        <w:pStyle w:val="Heading1"/>
        <w:rPr>
          <w:color w:val="000000"/>
        </w:rPr>
      </w:pPr>
    </w:p>
    <w:p w14:paraId="17E78A9D" w14:textId="77777777" w:rsidR="00DC717A" w:rsidRDefault="00DC717A" w:rsidP="006B0C73">
      <w:pPr>
        <w:pStyle w:val="Heading1"/>
        <w:rPr>
          <w:color w:val="000000"/>
        </w:rPr>
      </w:pPr>
    </w:p>
    <w:p w14:paraId="28BD6E0C" w14:textId="77777777" w:rsidR="00DC717A" w:rsidRDefault="00DC717A" w:rsidP="006B0C73">
      <w:pPr>
        <w:pStyle w:val="Heading1"/>
        <w:rPr>
          <w:color w:val="000000"/>
        </w:rPr>
      </w:pPr>
    </w:p>
    <w:p w14:paraId="06338101" w14:textId="77777777" w:rsidR="00DC717A" w:rsidRDefault="00DC717A" w:rsidP="006B0C73">
      <w:pPr>
        <w:pStyle w:val="Heading1"/>
        <w:rPr>
          <w:color w:val="000000"/>
        </w:rPr>
      </w:pPr>
    </w:p>
    <w:p w14:paraId="00E8B126" w14:textId="77777777" w:rsidR="00DC717A" w:rsidRDefault="00DC717A" w:rsidP="006B0C73">
      <w:pPr>
        <w:pStyle w:val="Heading1"/>
        <w:rPr>
          <w:color w:val="000000"/>
        </w:rPr>
      </w:pPr>
    </w:p>
    <w:p w14:paraId="79E0B19A" w14:textId="77777777" w:rsidR="00DC717A" w:rsidRDefault="00DC717A" w:rsidP="006B0C73">
      <w:pPr>
        <w:pStyle w:val="Heading1"/>
        <w:rPr>
          <w:color w:val="000000"/>
        </w:rPr>
      </w:pPr>
    </w:p>
    <w:p w14:paraId="3C0A66FE" w14:textId="77777777" w:rsidR="00DC717A" w:rsidRDefault="00DC717A" w:rsidP="006B0C73">
      <w:pPr>
        <w:pStyle w:val="Heading1"/>
        <w:rPr>
          <w:color w:val="000000"/>
        </w:rPr>
      </w:pPr>
    </w:p>
    <w:p w14:paraId="761E0200" w14:textId="77777777" w:rsidR="00DC717A" w:rsidRDefault="00DC717A" w:rsidP="006B0C73">
      <w:pPr>
        <w:pStyle w:val="Heading1"/>
        <w:rPr>
          <w:color w:val="000000"/>
        </w:rPr>
      </w:pPr>
    </w:p>
    <w:p w14:paraId="783FB122" w14:textId="77777777" w:rsidR="00DC717A" w:rsidRDefault="00DC717A">
      <w:pPr>
        <w:rPr>
          <w:rFonts w:ascii="Arial" w:eastAsiaTheme="minorEastAsia" w:hAnsi="Arial" w:cs="Arial"/>
          <w:b/>
          <w:bCs/>
          <w:color w:val="000000"/>
          <w:kern w:val="32"/>
          <w:sz w:val="32"/>
          <w:szCs w:val="32"/>
          <w:lang w:val="en-AU"/>
        </w:rPr>
      </w:pPr>
      <w:r>
        <w:rPr>
          <w:color w:val="000000"/>
        </w:rPr>
        <w:br w:type="page"/>
      </w:r>
    </w:p>
    <w:p w14:paraId="3E7B5E5C" w14:textId="77777777" w:rsidR="003961C1" w:rsidRPr="006B0C73" w:rsidRDefault="003961C1" w:rsidP="006B0C73">
      <w:pPr>
        <w:pStyle w:val="Heading1"/>
      </w:pPr>
      <w:bookmarkStart w:id="48" w:name="_Toc387333387"/>
      <w:bookmarkStart w:id="49" w:name="_Toc418521879"/>
      <w:r w:rsidRPr="006B0C73">
        <w:t>Part 3.</w:t>
      </w:r>
      <w:r w:rsidRPr="006B0C73">
        <w:tab/>
        <w:t>Significant Refurbishment Criteria</w:t>
      </w:r>
      <w:bookmarkEnd w:id="48"/>
      <w:bookmarkEnd w:id="49"/>
    </w:p>
    <w:p w14:paraId="1DDFD6C0" w14:textId="77777777" w:rsidR="003961C1" w:rsidRPr="006B0C73" w:rsidRDefault="00F575FD" w:rsidP="006B0C73">
      <w:pPr>
        <w:pStyle w:val="Heading2"/>
        <w:rPr>
          <w:rFonts w:eastAsiaTheme="minorEastAsia"/>
          <w:lang w:val="en-AU"/>
        </w:rPr>
      </w:pPr>
      <w:bookmarkStart w:id="50" w:name="_Toc387333389"/>
      <w:bookmarkStart w:id="51" w:name="_Toc418521880"/>
      <w:r w:rsidRPr="006B0C73">
        <w:rPr>
          <w:rFonts w:eastAsiaTheme="minorEastAsia"/>
          <w:lang w:val="en-AU"/>
        </w:rPr>
        <w:t>3.1</w:t>
      </w:r>
      <w:r w:rsidR="003961C1" w:rsidRPr="006B0C73">
        <w:rPr>
          <w:rFonts w:eastAsiaTheme="minorEastAsia"/>
          <w:lang w:val="en-AU"/>
        </w:rPr>
        <w:tab/>
        <w:t>Meeting the criteria for standard approval and pre-approval (and confirmation</w:t>
      </w:r>
      <w:r w:rsidR="008B749A">
        <w:rPr>
          <w:rFonts w:eastAsiaTheme="minorEastAsia"/>
          <w:lang w:val="en-AU"/>
        </w:rPr>
        <w:t xml:space="preserve"> of completion</w:t>
      </w:r>
      <w:r w:rsidR="003961C1" w:rsidRPr="006B0C73">
        <w:rPr>
          <w:rFonts w:eastAsiaTheme="minorEastAsia"/>
          <w:lang w:val="en-AU"/>
        </w:rPr>
        <w:t>)</w:t>
      </w:r>
      <w:bookmarkEnd w:id="50"/>
      <w:bookmarkEnd w:id="51"/>
    </w:p>
    <w:p w14:paraId="2F3E49BC" w14:textId="77777777" w:rsidR="003961C1" w:rsidRDefault="003961C1" w:rsidP="00FB150F">
      <w:pPr>
        <w:tabs>
          <w:tab w:val="num" w:pos="426"/>
        </w:tabs>
        <w:spacing w:line="276" w:lineRule="auto"/>
        <w:rPr>
          <w:rFonts w:ascii="Arial" w:eastAsiaTheme="minorEastAsia" w:hAnsi="Arial" w:cs="Arial"/>
          <w:lang w:val="en-AU" w:eastAsia="en-AU"/>
        </w:rPr>
      </w:pPr>
      <w:r w:rsidRPr="006B0C73">
        <w:rPr>
          <w:rFonts w:ascii="Arial" w:eastAsiaTheme="minorEastAsia" w:hAnsi="Arial" w:cs="Arial"/>
          <w:lang w:val="en-AU"/>
        </w:rPr>
        <w:t xml:space="preserve">Applications for standard approval, </w:t>
      </w:r>
      <w:r w:rsidR="001214C9">
        <w:rPr>
          <w:rFonts w:ascii="Arial" w:eastAsiaTheme="minorEastAsia" w:hAnsi="Arial" w:cs="Arial"/>
          <w:lang w:val="en-AU"/>
        </w:rPr>
        <w:t xml:space="preserve">and </w:t>
      </w:r>
      <w:r w:rsidRPr="006B0C73">
        <w:rPr>
          <w:rFonts w:ascii="Arial" w:eastAsiaTheme="minorEastAsia" w:hAnsi="Arial" w:cs="Arial"/>
          <w:lang w:val="en-AU"/>
        </w:rPr>
        <w:t xml:space="preserve">pre-approval </w:t>
      </w:r>
      <w:r w:rsidR="001214C9">
        <w:rPr>
          <w:rFonts w:ascii="Arial" w:eastAsiaTheme="minorEastAsia" w:hAnsi="Arial" w:cs="Arial"/>
          <w:lang w:val="en-AU"/>
        </w:rPr>
        <w:t xml:space="preserve">(with </w:t>
      </w:r>
      <w:r w:rsidRPr="006B0C73">
        <w:rPr>
          <w:rFonts w:ascii="Arial" w:eastAsiaTheme="minorEastAsia" w:hAnsi="Arial" w:cs="Arial"/>
          <w:lang w:val="en-AU"/>
        </w:rPr>
        <w:t>subsequent confirmation</w:t>
      </w:r>
      <w:r w:rsidR="001214C9">
        <w:rPr>
          <w:rFonts w:ascii="Arial" w:eastAsiaTheme="minorEastAsia" w:hAnsi="Arial" w:cs="Arial"/>
          <w:lang w:val="en-AU"/>
        </w:rPr>
        <w:t>),</w:t>
      </w:r>
      <w:r w:rsidRPr="006B0C73">
        <w:rPr>
          <w:rFonts w:ascii="Arial" w:eastAsiaTheme="minorEastAsia" w:hAnsi="Arial" w:cs="Arial"/>
          <w:lang w:val="en-AU"/>
        </w:rPr>
        <w:t xml:space="preserve"> for the higher accommodation supplement are assessed against the same set of criteria. </w:t>
      </w:r>
      <w:r w:rsidR="00BC0B7F" w:rsidRPr="006B0C73">
        <w:rPr>
          <w:rFonts w:ascii="Arial" w:eastAsiaTheme="minorEastAsia" w:hAnsi="Arial" w:cs="Arial"/>
          <w:lang w:val="en-AU" w:eastAsia="en-AU"/>
        </w:rPr>
        <w:t>For pre-approvals, the proposed refurbishment must demonstrate the criteria</w:t>
      </w:r>
      <w:r w:rsidR="0063620E" w:rsidRPr="006B0C73">
        <w:rPr>
          <w:rFonts w:ascii="Arial" w:eastAsiaTheme="minorEastAsia" w:hAnsi="Arial" w:cs="Arial"/>
          <w:lang w:val="en-AU" w:eastAsia="en-AU"/>
        </w:rPr>
        <w:t xml:space="preserve"> </w:t>
      </w:r>
      <w:r w:rsidR="00666860">
        <w:rPr>
          <w:rFonts w:ascii="Arial" w:eastAsiaTheme="minorEastAsia" w:hAnsi="Arial" w:cs="Arial"/>
          <w:lang w:val="en-AU" w:eastAsia="en-AU"/>
        </w:rPr>
        <w:t xml:space="preserve">will be met </w:t>
      </w:r>
      <w:r w:rsidR="0063620E" w:rsidRPr="006B0C73">
        <w:rPr>
          <w:rFonts w:ascii="Arial" w:eastAsiaTheme="minorEastAsia" w:hAnsi="Arial" w:cs="Arial"/>
          <w:lang w:val="en-AU" w:eastAsia="en-AU"/>
        </w:rPr>
        <w:t>at completion</w:t>
      </w:r>
      <w:r w:rsidR="00BC0B7F" w:rsidRPr="006B0C73">
        <w:rPr>
          <w:rFonts w:ascii="Arial" w:eastAsiaTheme="minorEastAsia" w:hAnsi="Arial" w:cs="Arial"/>
          <w:lang w:val="en-AU" w:eastAsia="en-AU"/>
        </w:rPr>
        <w:t>. These criteria are explained below.</w:t>
      </w:r>
    </w:p>
    <w:p w14:paraId="039F7DCD" w14:textId="77777777" w:rsidR="00DC717A" w:rsidRPr="006B0C73" w:rsidRDefault="00DC717A" w:rsidP="00FB150F">
      <w:pPr>
        <w:tabs>
          <w:tab w:val="num" w:pos="426"/>
        </w:tabs>
        <w:spacing w:line="276" w:lineRule="auto"/>
        <w:rPr>
          <w:rFonts w:ascii="Arial" w:eastAsiaTheme="minorEastAsia" w:hAnsi="Arial" w:cs="Arial"/>
          <w:lang w:val="en-AU" w:eastAsia="en-AU"/>
        </w:rPr>
      </w:pPr>
    </w:p>
    <w:p w14:paraId="18A9E669" w14:textId="77777777" w:rsidR="002C03AD" w:rsidRPr="006B0C73" w:rsidRDefault="00B1586C" w:rsidP="006B0C73">
      <w:pPr>
        <w:pStyle w:val="Heading3"/>
        <w:rPr>
          <w:rFonts w:eastAsiaTheme="minorEastAsia"/>
        </w:rPr>
      </w:pPr>
      <w:bookmarkStart w:id="52" w:name="_Toc387333390"/>
      <w:bookmarkStart w:id="53" w:name="_Toc418521881"/>
      <w:r w:rsidRPr="006B0C73">
        <w:rPr>
          <w:rFonts w:eastAsiaTheme="minorEastAsia"/>
        </w:rPr>
        <w:t xml:space="preserve">3.1.1 </w:t>
      </w:r>
      <w:r w:rsidR="003961C1" w:rsidRPr="006B0C73">
        <w:rPr>
          <w:rFonts w:eastAsiaTheme="minorEastAsia"/>
        </w:rPr>
        <w:t>Completion date</w:t>
      </w:r>
      <w:bookmarkEnd w:id="52"/>
      <w:bookmarkEnd w:id="53"/>
    </w:p>
    <w:p w14:paraId="48F901D1" w14:textId="2CA6421A" w:rsidR="002C03AD" w:rsidRPr="00CF26C4" w:rsidRDefault="004E15F4" w:rsidP="006B0C73">
      <w:pPr>
        <w:rPr>
          <w:rFonts w:ascii="Arial" w:eastAsiaTheme="minorEastAsia" w:hAnsi="Arial" w:cs="Arial"/>
          <w:i/>
          <w:lang w:val="en-AU"/>
        </w:rPr>
      </w:pPr>
      <w:r w:rsidRPr="00FB150F">
        <w:rPr>
          <w:rFonts w:ascii="Arial" w:eastAsiaTheme="minorEastAsia" w:hAnsi="Arial" w:cs="Arial"/>
          <w:lang w:val="en-AU"/>
        </w:rPr>
        <w:t>“</w:t>
      </w:r>
      <w:r w:rsidR="00F623E7" w:rsidRPr="00FB150F">
        <w:rPr>
          <w:rFonts w:ascii="Arial" w:eastAsiaTheme="minorEastAsia" w:hAnsi="Arial" w:cs="Arial"/>
          <w:lang w:val="en-AU"/>
        </w:rPr>
        <w:t>The</w:t>
      </w:r>
      <w:r w:rsidRPr="00FB150F">
        <w:rPr>
          <w:rFonts w:ascii="Arial" w:eastAsiaTheme="minorEastAsia" w:hAnsi="Arial" w:cs="Arial"/>
          <w:lang w:val="en-AU"/>
        </w:rPr>
        <w:t xml:space="preserve"> refurbishment was completed on or after 20 April 2012”</w:t>
      </w:r>
      <w:r w:rsidR="004A5162">
        <w:rPr>
          <w:rFonts w:ascii="Arial" w:eastAsiaTheme="minorEastAsia" w:hAnsi="Arial" w:cs="Arial"/>
          <w:lang w:val="en-AU"/>
        </w:rPr>
        <w:t xml:space="preserve"> </w:t>
      </w:r>
      <w:r w:rsidR="005332FE">
        <w:rPr>
          <w:rFonts w:ascii="Arial" w:eastAsiaTheme="minorEastAsia" w:hAnsi="Arial" w:cs="Arial"/>
          <w:lang w:val="en-AU"/>
        </w:rPr>
        <w:t xml:space="preserve">As defined under section 52(2)(a) </w:t>
      </w:r>
      <w:r w:rsidR="005332FE" w:rsidRPr="00CF26C4">
        <w:rPr>
          <w:rFonts w:ascii="Arial" w:eastAsiaTheme="minorEastAsia" w:hAnsi="Arial" w:cs="Arial"/>
          <w:i/>
          <w:lang w:val="en-AU"/>
        </w:rPr>
        <w:t xml:space="preserve">Subsidy Principles 2014  </w:t>
      </w:r>
    </w:p>
    <w:p w14:paraId="13C78732" w14:textId="77777777" w:rsidR="004E15F4" w:rsidRPr="006B0C73" w:rsidRDefault="004E15F4" w:rsidP="00C13A29">
      <w:pPr>
        <w:rPr>
          <w:rFonts w:eastAsiaTheme="minorEastAsia"/>
          <w:lang w:val="en-AU"/>
        </w:rPr>
      </w:pPr>
    </w:p>
    <w:p w14:paraId="689A3B97" w14:textId="77777777" w:rsidR="00F10ED8" w:rsidRPr="00C13A29" w:rsidRDefault="003961C1" w:rsidP="00FB150F">
      <w:pPr>
        <w:tabs>
          <w:tab w:val="num" w:pos="426"/>
        </w:tabs>
        <w:rPr>
          <w:rFonts w:ascii="Arial" w:eastAsiaTheme="minorEastAsia" w:hAnsi="Arial" w:cs="Arial"/>
          <w:lang w:val="en-AU" w:eastAsia="en-AU"/>
        </w:rPr>
      </w:pPr>
      <w:r w:rsidRPr="00C13A29">
        <w:rPr>
          <w:rFonts w:ascii="Arial" w:eastAsiaTheme="minorEastAsia" w:hAnsi="Arial" w:cs="Arial"/>
          <w:lang w:val="en-AU" w:eastAsia="en-AU"/>
        </w:rPr>
        <w:t>The refurbishment must have been completed on or after 20 April 2012.</w:t>
      </w:r>
      <w:r w:rsidR="00F10ED8" w:rsidRPr="00C13A29">
        <w:rPr>
          <w:rFonts w:ascii="Arial" w:eastAsiaTheme="minorEastAsia" w:hAnsi="Arial" w:cs="Arial"/>
          <w:lang w:val="en-AU" w:eastAsia="en-AU"/>
        </w:rPr>
        <w:t xml:space="preserve"> The comp</w:t>
      </w:r>
      <w:r w:rsidR="00F10ED8" w:rsidRPr="00BD23A9">
        <w:rPr>
          <w:rFonts w:ascii="Arial" w:eastAsiaTheme="minorEastAsia" w:hAnsi="Arial" w:cs="Arial"/>
          <w:lang w:val="en-AU" w:eastAsia="en-AU"/>
        </w:rPr>
        <w:t xml:space="preserve">letion date of a refurbishment will be taken to be the later of either the date on which the refurbished </w:t>
      </w:r>
      <w:r w:rsidR="007129B7" w:rsidRPr="006B0C73">
        <w:rPr>
          <w:rFonts w:ascii="Arial" w:eastAsiaTheme="minorEastAsia" w:hAnsi="Arial" w:cs="Arial"/>
          <w:lang w:val="en-AU" w:eastAsia="en-AU"/>
        </w:rPr>
        <w:t>facility</w:t>
      </w:r>
      <w:r w:rsidR="00F10ED8" w:rsidRPr="006B0C73">
        <w:rPr>
          <w:rFonts w:ascii="Arial" w:eastAsiaTheme="minorEastAsia" w:hAnsi="Arial" w:cs="Arial"/>
          <w:lang w:val="en-AU" w:eastAsia="en-AU"/>
        </w:rPr>
        <w:t xml:space="preserve"> was deemed suitable for occupancy by state/territory building authorities or the date on which all work invol</w:t>
      </w:r>
      <w:r w:rsidR="00F10ED8" w:rsidRPr="00C13A29">
        <w:rPr>
          <w:rFonts w:ascii="Arial" w:eastAsiaTheme="minorEastAsia" w:hAnsi="Arial" w:cs="Arial"/>
          <w:lang w:val="en-AU" w:eastAsia="en-AU"/>
        </w:rPr>
        <w:t xml:space="preserve">ved in the refurbishment was finished. </w:t>
      </w:r>
    </w:p>
    <w:p w14:paraId="7FECF30F" w14:textId="77777777" w:rsidR="00F10ED8" w:rsidRPr="006B0C73" w:rsidRDefault="00F10ED8" w:rsidP="00FB150F">
      <w:pPr>
        <w:tabs>
          <w:tab w:val="num" w:pos="426"/>
        </w:tabs>
        <w:rPr>
          <w:rFonts w:ascii="Arial" w:eastAsiaTheme="minorEastAsia" w:hAnsi="Arial" w:cs="Arial"/>
          <w:lang w:val="en-AU" w:eastAsia="en-AU"/>
        </w:rPr>
      </w:pPr>
    </w:p>
    <w:p w14:paraId="5D90280A" w14:textId="6B68B42E" w:rsidR="003961C1" w:rsidRPr="006B0C73" w:rsidRDefault="00F10ED8" w:rsidP="00FB150F">
      <w:pPr>
        <w:tabs>
          <w:tab w:val="num" w:pos="426"/>
        </w:tabs>
        <w:rPr>
          <w:rFonts w:ascii="Arial" w:eastAsiaTheme="minorEastAsia" w:hAnsi="Arial" w:cs="Arial"/>
          <w:lang w:val="en-AU" w:eastAsia="en-AU"/>
        </w:rPr>
      </w:pPr>
      <w:r w:rsidRPr="006B0C73">
        <w:rPr>
          <w:rFonts w:ascii="Arial" w:eastAsiaTheme="minorEastAsia" w:hAnsi="Arial" w:cs="Arial"/>
          <w:lang w:val="en-AU" w:eastAsia="en-AU"/>
        </w:rPr>
        <w:t xml:space="preserve">Where a staged </w:t>
      </w:r>
      <w:r w:rsidR="00ED48CB">
        <w:rPr>
          <w:rFonts w:ascii="Arial" w:eastAsiaTheme="minorEastAsia" w:hAnsi="Arial" w:cs="Arial"/>
          <w:lang w:val="en-AU" w:eastAsia="en-AU"/>
        </w:rPr>
        <w:t xml:space="preserve">refurbishment </w:t>
      </w:r>
      <w:r w:rsidRPr="006B0C73">
        <w:rPr>
          <w:rFonts w:ascii="Arial" w:eastAsiaTheme="minorEastAsia" w:hAnsi="Arial" w:cs="Arial"/>
          <w:lang w:val="en-AU" w:eastAsia="en-AU"/>
        </w:rPr>
        <w:t>project started before 20 April 2012 and the most recent stage was completed on or after 20 April 2012, the facilit</w:t>
      </w:r>
      <w:r w:rsidR="009044AD">
        <w:rPr>
          <w:rFonts w:ascii="Arial" w:eastAsiaTheme="minorEastAsia" w:hAnsi="Arial" w:cs="Arial"/>
          <w:lang w:val="en-AU" w:eastAsia="en-AU"/>
        </w:rPr>
        <w:t xml:space="preserve">y’s </w:t>
      </w:r>
      <w:r w:rsidR="00ED48CB">
        <w:rPr>
          <w:rFonts w:ascii="Arial" w:eastAsiaTheme="minorEastAsia" w:hAnsi="Arial" w:cs="Arial"/>
          <w:lang w:val="en-AU" w:eastAsia="en-AU"/>
        </w:rPr>
        <w:t>refurbishment project</w:t>
      </w:r>
      <w:r w:rsidR="00ED48CB" w:rsidRPr="006B0C73">
        <w:rPr>
          <w:rFonts w:ascii="Arial" w:eastAsiaTheme="minorEastAsia" w:hAnsi="Arial" w:cs="Arial"/>
          <w:lang w:val="en-AU" w:eastAsia="en-AU"/>
        </w:rPr>
        <w:t xml:space="preserve"> </w:t>
      </w:r>
      <w:r w:rsidRPr="006B0C73">
        <w:rPr>
          <w:rFonts w:ascii="Arial" w:eastAsiaTheme="minorEastAsia" w:hAnsi="Arial" w:cs="Arial"/>
          <w:lang w:val="en-AU" w:eastAsia="en-AU"/>
        </w:rPr>
        <w:t>will be taken to have been completed on or after 20 April 2012</w:t>
      </w:r>
      <w:r w:rsidR="00ED48CB">
        <w:rPr>
          <w:rFonts w:ascii="Arial" w:eastAsiaTheme="minorEastAsia" w:hAnsi="Arial" w:cs="Arial"/>
          <w:lang w:val="en-AU" w:eastAsia="en-AU"/>
        </w:rPr>
        <w:t>,</w:t>
      </w:r>
      <w:r w:rsidR="00432F00">
        <w:rPr>
          <w:rFonts w:ascii="Arial" w:eastAsiaTheme="minorEastAsia" w:hAnsi="Arial" w:cs="Arial"/>
          <w:lang w:val="en-AU" w:eastAsia="en-AU"/>
        </w:rPr>
        <w:t xml:space="preserve"> </w:t>
      </w:r>
      <w:r w:rsidR="00ED48CB">
        <w:rPr>
          <w:rFonts w:ascii="Arial" w:eastAsiaTheme="minorEastAsia" w:hAnsi="Arial" w:cs="Arial"/>
          <w:lang w:val="en-AU" w:eastAsia="en-AU"/>
        </w:rPr>
        <w:t xml:space="preserve">where it is </w:t>
      </w:r>
      <w:r w:rsidR="007129B7" w:rsidRPr="006B0C73">
        <w:rPr>
          <w:rFonts w:ascii="Arial" w:eastAsiaTheme="minorEastAsia" w:hAnsi="Arial" w:cs="Arial"/>
          <w:lang w:val="en-AU" w:eastAsia="en-AU"/>
        </w:rPr>
        <w:t>clear</w:t>
      </w:r>
      <w:r w:rsidR="00ED48CB">
        <w:rPr>
          <w:rFonts w:ascii="Arial" w:eastAsiaTheme="minorEastAsia" w:hAnsi="Arial" w:cs="Arial"/>
          <w:lang w:val="en-AU" w:eastAsia="en-AU"/>
        </w:rPr>
        <w:t xml:space="preserve">, </w:t>
      </w:r>
      <w:r w:rsidR="007129B7" w:rsidRPr="006B0C73">
        <w:rPr>
          <w:rFonts w:ascii="Arial" w:eastAsiaTheme="minorEastAsia" w:hAnsi="Arial" w:cs="Arial"/>
          <w:lang w:val="en-AU" w:eastAsia="en-AU"/>
        </w:rPr>
        <w:t xml:space="preserve">that all work (completed before and after 20 April 2012) was part of </w:t>
      </w:r>
      <w:r w:rsidR="007129B7" w:rsidRPr="006B0C73">
        <w:rPr>
          <w:rFonts w:ascii="Arial" w:eastAsiaTheme="minorEastAsia" w:hAnsi="Arial" w:cs="Arial"/>
          <w:b/>
          <w:lang w:val="en-AU" w:eastAsia="en-AU"/>
        </w:rPr>
        <w:t>one</w:t>
      </w:r>
      <w:r w:rsidR="007129B7" w:rsidRPr="006B0C73">
        <w:rPr>
          <w:rFonts w:ascii="Arial" w:eastAsiaTheme="minorEastAsia" w:hAnsi="Arial" w:cs="Arial"/>
          <w:lang w:val="en-AU" w:eastAsia="en-AU"/>
        </w:rPr>
        <w:t xml:space="preserve"> clearly identified refurbishment project.</w:t>
      </w:r>
    </w:p>
    <w:p w14:paraId="7E5CE54A" w14:textId="77777777" w:rsidR="00F10ED8" w:rsidRPr="006B0C73" w:rsidRDefault="00F10ED8" w:rsidP="00FB150F">
      <w:pPr>
        <w:tabs>
          <w:tab w:val="num" w:pos="426"/>
        </w:tabs>
        <w:rPr>
          <w:rFonts w:ascii="Arial" w:eastAsiaTheme="minorEastAsia" w:hAnsi="Arial" w:cs="Arial"/>
          <w:lang w:val="en-AU" w:eastAsia="en-AU"/>
        </w:rPr>
      </w:pPr>
    </w:p>
    <w:p w14:paraId="4CD54A08" w14:textId="77777777" w:rsidR="003961C1" w:rsidRPr="00FB150F" w:rsidRDefault="003961C1" w:rsidP="00FB150F">
      <w:pPr>
        <w:tabs>
          <w:tab w:val="num" w:pos="426"/>
        </w:tabs>
        <w:rPr>
          <w:rFonts w:ascii="Arial" w:eastAsiaTheme="minorEastAsia" w:hAnsi="Arial" w:cs="Arial"/>
          <w:lang w:val="en-AU" w:eastAsia="en-AU"/>
        </w:rPr>
      </w:pPr>
      <w:r w:rsidRPr="004B0DF1">
        <w:rPr>
          <w:rFonts w:ascii="Arial" w:eastAsiaTheme="minorEastAsia" w:hAnsi="Arial" w:cs="Arial"/>
          <w:u w:val="single"/>
          <w:lang w:val="en-AU" w:eastAsia="en-AU"/>
        </w:rPr>
        <w:t>Determining the completion date of your refurbishment</w:t>
      </w:r>
    </w:p>
    <w:p w14:paraId="2D860261" w14:textId="77777777" w:rsidR="003961C1" w:rsidRPr="00C13A29" w:rsidRDefault="003961C1" w:rsidP="00FB150F">
      <w:pPr>
        <w:tabs>
          <w:tab w:val="num" w:pos="426"/>
        </w:tabs>
        <w:rPr>
          <w:rFonts w:ascii="Arial" w:eastAsiaTheme="minorEastAsia" w:hAnsi="Arial" w:cs="Arial"/>
          <w:lang w:val="en-AU" w:eastAsia="en-AU"/>
        </w:rPr>
      </w:pPr>
      <w:r w:rsidRPr="006B0C73">
        <w:rPr>
          <w:rFonts w:ascii="Arial" w:eastAsiaTheme="minorEastAsia" w:hAnsi="Arial" w:cs="Arial"/>
          <w:lang w:val="en-AU" w:eastAsia="en-AU"/>
        </w:rPr>
        <w:t>If the refurbishment consisted:</w:t>
      </w:r>
    </w:p>
    <w:p w14:paraId="0916052E" w14:textId="77777777" w:rsidR="003961C1" w:rsidRPr="00BD23A9" w:rsidRDefault="00F623E7" w:rsidP="00FB150F">
      <w:pPr>
        <w:numPr>
          <w:ilvl w:val="0"/>
          <w:numId w:val="6"/>
        </w:numPr>
        <w:contextualSpacing/>
        <w:rPr>
          <w:rFonts w:ascii="Arial" w:eastAsiaTheme="minorEastAsia" w:hAnsi="Arial" w:cs="Arial"/>
          <w:lang w:val="en-AU" w:eastAsia="en-AU"/>
        </w:rPr>
      </w:pPr>
      <w:r w:rsidRPr="00C13A29">
        <w:rPr>
          <w:rFonts w:ascii="Arial" w:eastAsiaTheme="minorEastAsia" w:hAnsi="Arial" w:cs="Arial"/>
          <w:lang w:val="en-AU" w:eastAsia="en-AU"/>
        </w:rPr>
        <w:t>Only</w:t>
      </w:r>
      <w:r w:rsidR="003961C1" w:rsidRPr="00C13A29">
        <w:rPr>
          <w:rFonts w:ascii="Arial" w:eastAsiaTheme="minorEastAsia" w:hAnsi="Arial" w:cs="Arial"/>
          <w:lang w:val="en-AU" w:eastAsia="en-AU"/>
        </w:rPr>
        <w:t xml:space="preserve"> of an extension to the facility (e.g. building a new accommodation wing), t</w:t>
      </w:r>
      <w:r w:rsidR="003961C1" w:rsidRPr="00BD23A9">
        <w:rPr>
          <w:rFonts w:ascii="Arial" w:eastAsiaTheme="minorEastAsia" w:hAnsi="Arial" w:cs="Arial"/>
          <w:lang w:val="en-AU" w:eastAsia="en-AU"/>
        </w:rPr>
        <w:t>he completion date is the date on which the occupancy certificate (or equivalent) was issued for the extension.</w:t>
      </w:r>
    </w:p>
    <w:p w14:paraId="2CD16332" w14:textId="77777777" w:rsidR="003961C1" w:rsidRPr="006B0C73" w:rsidRDefault="003961C1" w:rsidP="00FB150F">
      <w:pPr>
        <w:tabs>
          <w:tab w:val="num" w:pos="426"/>
        </w:tabs>
        <w:rPr>
          <w:rFonts w:ascii="Arial" w:eastAsiaTheme="minorEastAsia" w:hAnsi="Arial" w:cs="Arial"/>
          <w:lang w:val="en-AU" w:eastAsia="en-AU"/>
        </w:rPr>
      </w:pPr>
    </w:p>
    <w:p w14:paraId="77D73274" w14:textId="77777777" w:rsidR="003961C1" w:rsidRPr="006B0C73" w:rsidRDefault="003961C1" w:rsidP="00FB150F">
      <w:pPr>
        <w:numPr>
          <w:ilvl w:val="0"/>
          <w:numId w:val="6"/>
        </w:numPr>
        <w:contextualSpacing/>
        <w:rPr>
          <w:rFonts w:ascii="Arial" w:eastAsiaTheme="minorEastAsia" w:hAnsi="Arial" w:cs="Arial"/>
          <w:lang w:val="en-AU" w:eastAsia="en-AU"/>
        </w:rPr>
      </w:pPr>
      <w:r w:rsidRPr="006B0C73">
        <w:rPr>
          <w:rFonts w:ascii="Arial" w:eastAsiaTheme="minorEastAsia" w:hAnsi="Arial" w:cs="Arial"/>
          <w:lang w:val="en-AU" w:eastAsia="en-AU"/>
        </w:rPr>
        <w:t>only of alterations, updates, upgrades or other improvements to existing parts of the facility</w:t>
      </w:r>
      <w:r w:rsidR="00D97BF9">
        <w:rPr>
          <w:rFonts w:ascii="Arial" w:eastAsiaTheme="minorEastAsia" w:hAnsi="Arial" w:cs="Arial"/>
          <w:lang w:val="en-AU" w:eastAsia="en-AU"/>
        </w:rPr>
        <w:t xml:space="preserve"> that did </w:t>
      </w:r>
      <w:r w:rsidR="001214C9">
        <w:rPr>
          <w:rFonts w:ascii="Arial" w:eastAsiaTheme="minorEastAsia" w:hAnsi="Arial" w:cs="Arial"/>
          <w:lang w:val="en-AU" w:eastAsia="en-AU"/>
        </w:rPr>
        <w:t xml:space="preserve">not </w:t>
      </w:r>
      <w:r w:rsidR="00D97BF9">
        <w:rPr>
          <w:rFonts w:ascii="Arial" w:eastAsiaTheme="minorEastAsia" w:hAnsi="Arial" w:cs="Arial"/>
          <w:lang w:val="en-AU" w:eastAsia="en-AU"/>
        </w:rPr>
        <w:t>require</w:t>
      </w:r>
      <w:r w:rsidR="001214C9">
        <w:rPr>
          <w:rFonts w:ascii="Arial" w:eastAsiaTheme="minorEastAsia" w:hAnsi="Arial" w:cs="Arial"/>
          <w:lang w:val="en-AU" w:eastAsia="en-AU"/>
        </w:rPr>
        <w:t xml:space="preserve"> an occupancy certificate or equivalent</w:t>
      </w:r>
      <w:r w:rsidR="00D97BF9">
        <w:rPr>
          <w:rFonts w:ascii="Arial" w:eastAsiaTheme="minorEastAsia" w:hAnsi="Arial" w:cs="Arial"/>
          <w:lang w:val="en-AU" w:eastAsia="en-AU"/>
        </w:rPr>
        <w:t xml:space="preserve"> to be issued</w:t>
      </w:r>
      <w:r w:rsidRPr="006B0C73">
        <w:rPr>
          <w:rFonts w:ascii="Arial" w:eastAsiaTheme="minorEastAsia" w:hAnsi="Arial" w:cs="Arial"/>
          <w:lang w:val="en-AU" w:eastAsia="en-AU"/>
        </w:rPr>
        <w:t>, the completion date is the date on which all work involved in the refurbishment was finished.</w:t>
      </w:r>
    </w:p>
    <w:p w14:paraId="15B77C50" w14:textId="77777777" w:rsidR="003961C1" w:rsidRPr="006B0C73" w:rsidRDefault="003961C1" w:rsidP="00FB150F">
      <w:pPr>
        <w:spacing w:after="200" w:line="276" w:lineRule="auto"/>
        <w:ind w:left="720"/>
        <w:contextualSpacing/>
        <w:rPr>
          <w:rFonts w:ascii="Arial" w:eastAsiaTheme="minorEastAsia" w:hAnsi="Arial" w:cs="Arial"/>
          <w:lang w:val="en-AU" w:eastAsia="en-AU"/>
        </w:rPr>
      </w:pPr>
    </w:p>
    <w:p w14:paraId="3B28B964" w14:textId="77777777" w:rsidR="003961C1" w:rsidRPr="00C13A29" w:rsidRDefault="00F623E7" w:rsidP="00FB150F">
      <w:pPr>
        <w:numPr>
          <w:ilvl w:val="0"/>
          <w:numId w:val="6"/>
        </w:numPr>
        <w:contextualSpacing/>
        <w:rPr>
          <w:rFonts w:ascii="Arial" w:eastAsiaTheme="minorEastAsia" w:hAnsi="Arial" w:cs="Arial"/>
          <w:lang w:val="en-AU" w:eastAsia="en-AU"/>
        </w:rPr>
      </w:pPr>
      <w:r w:rsidRPr="006B0C73">
        <w:rPr>
          <w:rFonts w:ascii="Arial" w:eastAsiaTheme="minorEastAsia" w:hAnsi="Arial" w:cs="Arial"/>
          <w:lang w:val="en-AU" w:eastAsia="en-AU"/>
        </w:rPr>
        <w:t>Of</w:t>
      </w:r>
      <w:r w:rsidR="003961C1" w:rsidRPr="006B0C73">
        <w:rPr>
          <w:rFonts w:ascii="Arial" w:eastAsiaTheme="minorEastAsia" w:hAnsi="Arial" w:cs="Arial"/>
          <w:lang w:val="en-AU" w:eastAsia="en-AU"/>
        </w:rPr>
        <w:t xml:space="preserve"> both an extension and alterations, updates, upgrades or other improvement to existing parts of the facility, the completion date is the </w:t>
      </w:r>
      <w:r w:rsidR="003961C1" w:rsidRPr="006B0C73">
        <w:rPr>
          <w:rFonts w:ascii="Arial" w:eastAsiaTheme="minorEastAsia" w:hAnsi="Arial" w:cs="Arial"/>
          <w:u w:val="single"/>
          <w:lang w:val="en-AU" w:eastAsia="en-AU"/>
        </w:rPr>
        <w:t>later</w:t>
      </w:r>
      <w:r w:rsidR="003961C1" w:rsidRPr="006B0C73">
        <w:rPr>
          <w:rFonts w:ascii="Arial" w:eastAsiaTheme="minorEastAsia" w:hAnsi="Arial" w:cs="Arial"/>
          <w:lang w:val="en-AU" w:eastAsia="en-AU"/>
        </w:rPr>
        <w:t xml:space="preserve"> of either the date on which the occupancy certificate (or equivalent) was issued or the date on which all work involved in the refurbishment was finished.</w:t>
      </w:r>
    </w:p>
    <w:p w14:paraId="245D113D" w14:textId="77777777" w:rsidR="003961C1" w:rsidRPr="00BD23A9" w:rsidRDefault="00B1586C" w:rsidP="006B0C73">
      <w:pPr>
        <w:pStyle w:val="Heading3"/>
        <w:rPr>
          <w:rFonts w:eastAsiaTheme="minorEastAsia"/>
          <w:lang w:val="en-AU"/>
        </w:rPr>
      </w:pPr>
      <w:bookmarkStart w:id="54" w:name="_Toc387333391"/>
      <w:bookmarkStart w:id="55" w:name="_Toc418521882"/>
      <w:r w:rsidRPr="00C13A29">
        <w:rPr>
          <w:rFonts w:eastAsiaTheme="minorEastAsia"/>
          <w:lang w:val="en-AU"/>
        </w:rPr>
        <w:t xml:space="preserve">3.1.2 </w:t>
      </w:r>
      <w:r w:rsidR="003961C1" w:rsidRPr="00BD23A9">
        <w:rPr>
          <w:rFonts w:eastAsiaTheme="minorEastAsia"/>
          <w:lang w:val="en-AU"/>
        </w:rPr>
        <w:t>Significant difference</w:t>
      </w:r>
      <w:bookmarkEnd w:id="54"/>
      <w:bookmarkEnd w:id="55"/>
    </w:p>
    <w:p w14:paraId="216B17D2" w14:textId="77777777" w:rsidR="004E15F4" w:rsidRPr="00FB150F" w:rsidRDefault="004E15F4" w:rsidP="006B0C73">
      <w:pPr>
        <w:rPr>
          <w:rFonts w:ascii="Arial" w:eastAsiaTheme="minorEastAsia" w:hAnsi="Arial" w:cs="Arial"/>
          <w:lang w:val="en-AU"/>
        </w:rPr>
      </w:pPr>
      <w:r w:rsidRPr="00FB150F">
        <w:rPr>
          <w:rFonts w:ascii="Arial" w:eastAsiaTheme="minorEastAsia" w:hAnsi="Arial" w:cs="Arial"/>
          <w:lang w:val="en-AU"/>
        </w:rPr>
        <w:t>“</w:t>
      </w:r>
      <w:r w:rsidR="00F623E7" w:rsidRPr="00FB150F">
        <w:rPr>
          <w:rFonts w:ascii="Arial" w:eastAsiaTheme="minorEastAsia" w:hAnsi="Arial" w:cs="Arial"/>
          <w:lang w:val="en-AU"/>
        </w:rPr>
        <w:t>The</w:t>
      </w:r>
      <w:r w:rsidRPr="00FB150F">
        <w:rPr>
          <w:rFonts w:ascii="Arial" w:eastAsiaTheme="minorEastAsia" w:hAnsi="Arial" w:cs="Arial"/>
          <w:lang w:val="en-AU"/>
        </w:rPr>
        <w:t xml:space="preserve"> alterations, updates, upgrades or other improvements that have been made to the service have resulted in the service being significantly different in form</w:t>
      </w:r>
      <w:r w:rsidR="00432F00">
        <w:rPr>
          <w:rFonts w:ascii="Arial" w:eastAsiaTheme="minorEastAsia" w:hAnsi="Arial" w:cs="Arial"/>
          <w:lang w:val="en-AU"/>
        </w:rPr>
        <w:t xml:space="preserve">, </w:t>
      </w:r>
      <w:r w:rsidRPr="00FB150F">
        <w:rPr>
          <w:rFonts w:ascii="Arial" w:eastAsiaTheme="minorEastAsia" w:hAnsi="Arial" w:cs="Arial"/>
          <w:lang w:val="en-AU"/>
        </w:rPr>
        <w:t xml:space="preserve">quality or functionality after the refurbishment” </w:t>
      </w:r>
    </w:p>
    <w:p w14:paraId="247D91C8" w14:textId="77777777" w:rsidR="004E15F4" w:rsidRPr="00FB150F" w:rsidRDefault="004E15F4" w:rsidP="00C13A29">
      <w:pPr>
        <w:rPr>
          <w:rFonts w:ascii="Arial" w:eastAsiaTheme="minorEastAsia" w:hAnsi="Arial" w:cs="Arial"/>
          <w:lang w:val="en-AU"/>
        </w:rPr>
      </w:pPr>
    </w:p>
    <w:p w14:paraId="004E6BDE" w14:textId="77777777" w:rsidR="00642010" w:rsidRPr="004B0DF1" w:rsidRDefault="003961C1" w:rsidP="00FB150F">
      <w:pPr>
        <w:spacing w:after="200" w:line="276" w:lineRule="auto"/>
        <w:rPr>
          <w:rFonts w:ascii="Arial" w:eastAsiaTheme="minorEastAsia" w:hAnsi="Arial" w:cs="Arial"/>
          <w:lang w:val="en-AU" w:eastAsia="en-AU"/>
        </w:rPr>
      </w:pPr>
      <w:r w:rsidRPr="006B0C73">
        <w:rPr>
          <w:rFonts w:ascii="Arial" w:eastAsiaTheme="minorEastAsia" w:hAnsi="Arial" w:cs="Arial"/>
          <w:lang w:val="en-AU" w:eastAsia="en-AU"/>
        </w:rPr>
        <w:t xml:space="preserve">The refurbishment must </w:t>
      </w:r>
      <w:r w:rsidR="00A12A8B" w:rsidRPr="00C13A29">
        <w:rPr>
          <w:rFonts w:ascii="Arial" w:eastAsiaTheme="minorEastAsia" w:hAnsi="Arial" w:cs="Arial"/>
          <w:lang w:val="en-AU" w:eastAsia="en-AU"/>
        </w:rPr>
        <w:t>result</w:t>
      </w:r>
      <w:r w:rsidRPr="00C13A29">
        <w:rPr>
          <w:rFonts w:ascii="Arial" w:eastAsiaTheme="minorEastAsia" w:hAnsi="Arial" w:cs="Arial"/>
          <w:lang w:val="en-AU" w:eastAsia="en-AU"/>
        </w:rPr>
        <w:t xml:space="preserve"> in the service being significantly different in form</w:t>
      </w:r>
      <w:r w:rsidR="007D6754" w:rsidRPr="00BD23A9">
        <w:rPr>
          <w:rFonts w:ascii="Arial" w:eastAsiaTheme="minorEastAsia" w:hAnsi="Arial" w:cs="Arial"/>
          <w:lang w:val="en-AU" w:eastAsia="en-AU"/>
        </w:rPr>
        <w:t xml:space="preserve"> (i.e. structural changes)</w:t>
      </w:r>
      <w:r w:rsidRPr="006B0C73">
        <w:rPr>
          <w:rFonts w:ascii="Arial" w:eastAsiaTheme="minorEastAsia" w:hAnsi="Arial" w:cs="Arial"/>
          <w:lang w:val="en-AU" w:eastAsia="en-AU"/>
        </w:rPr>
        <w:t xml:space="preserve">, </w:t>
      </w:r>
      <w:r w:rsidR="00432F00">
        <w:rPr>
          <w:rFonts w:ascii="Arial" w:eastAsiaTheme="minorEastAsia" w:hAnsi="Arial" w:cs="Arial"/>
          <w:lang w:val="en-AU" w:eastAsia="en-AU"/>
        </w:rPr>
        <w:t xml:space="preserve">and/or </w:t>
      </w:r>
      <w:r w:rsidRPr="006B0C73">
        <w:rPr>
          <w:rFonts w:ascii="Arial" w:eastAsiaTheme="minorEastAsia" w:hAnsi="Arial" w:cs="Arial"/>
          <w:lang w:val="en-AU" w:eastAsia="en-AU"/>
        </w:rPr>
        <w:t>quality</w:t>
      </w:r>
      <w:r w:rsidR="007D6754" w:rsidRPr="006B0C73">
        <w:rPr>
          <w:rFonts w:ascii="Arial" w:eastAsiaTheme="minorEastAsia" w:hAnsi="Arial" w:cs="Arial"/>
          <w:lang w:val="en-AU" w:eastAsia="en-AU"/>
        </w:rPr>
        <w:t xml:space="preserve"> (i.e. changes to condition)</w:t>
      </w:r>
      <w:r w:rsidRPr="006B0C73">
        <w:rPr>
          <w:rFonts w:ascii="Arial" w:eastAsiaTheme="minorEastAsia" w:hAnsi="Arial" w:cs="Arial"/>
          <w:lang w:val="en-AU" w:eastAsia="en-AU"/>
        </w:rPr>
        <w:t xml:space="preserve">, </w:t>
      </w:r>
      <w:r w:rsidR="00432F00">
        <w:rPr>
          <w:rFonts w:ascii="Arial" w:eastAsiaTheme="minorEastAsia" w:hAnsi="Arial" w:cs="Arial"/>
          <w:lang w:val="en-AU" w:eastAsia="en-AU"/>
        </w:rPr>
        <w:t>and/</w:t>
      </w:r>
      <w:r w:rsidRPr="006B0C73">
        <w:rPr>
          <w:rFonts w:ascii="Arial" w:eastAsiaTheme="minorEastAsia" w:hAnsi="Arial" w:cs="Arial"/>
          <w:lang w:val="en-AU" w:eastAsia="en-AU"/>
        </w:rPr>
        <w:t>or functionality</w:t>
      </w:r>
      <w:r w:rsidR="007D6754" w:rsidRPr="006B0C73">
        <w:rPr>
          <w:rFonts w:ascii="Arial" w:eastAsiaTheme="minorEastAsia" w:hAnsi="Arial" w:cs="Arial"/>
          <w:lang w:val="en-AU" w:eastAsia="en-AU"/>
        </w:rPr>
        <w:t xml:space="preserve"> (i.e. changes to practical use or purpose)</w:t>
      </w:r>
      <w:r w:rsidRPr="006B0C73">
        <w:rPr>
          <w:rFonts w:ascii="Arial" w:eastAsiaTheme="minorEastAsia" w:hAnsi="Arial" w:cs="Arial"/>
          <w:lang w:val="en-AU" w:eastAsia="en-AU"/>
        </w:rPr>
        <w:t xml:space="preserve"> compared to pre-refurbishm</w:t>
      </w:r>
      <w:r w:rsidR="00F10ED8" w:rsidRPr="006B0C73">
        <w:rPr>
          <w:rFonts w:ascii="Arial" w:eastAsiaTheme="minorEastAsia" w:hAnsi="Arial" w:cs="Arial"/>
          <w:lang w:val="en-AU" w:eastAsia="en-AU"/>
        </w:rPr>
        <w:t xml:space="preserve">ent. </w:t>
      </w:r>
      <w:r w:rsidRPr="006B0C73">
        <w:rPr>
          <w:rFonts w:ascii="Arial" w:eastAsiaTheme="minorEastAsia" w:hAnsi="Arial" w:cs="Arial"/>
          <w:lang w:val="en-AU" w:eastAsia="en-AU"/>
        </w:rPr>
        <w:t>These improvements should be readily observable.</w:t>
      </w:r>
      <w:r w:rsidR="00DC5F9F">
        <w:rPr>
          <w:rFonts w:ascii="Arial" w:eastAsiaTheme="minorEastAsia" w:hAnsi="Arial" w:cs="Arial"/>
          <w:lang w:val="en-AU" w:eastAsia="en-AU"/>
        </w:rPr>
        <w:t xml:space="preserve"> </w:t>
      </w:r>
    </w:p>
    <w:p w14:paraId="5B8CDEB1" w14:textId="77777777" w:rsidR="00DC717A" w:rsidRDefault="00620BA3" w:rsidP="00FB150F">
      <w:pPr>
        <w:spacing w:after="200" w:line="276" w:lineRule="auto"/>
        <w:contextualSpacing/>
        <w:rPr>
          <w:rFonts w:ascii="Arial" w:eastAsiaTheme="minorEastAsia" w:hAnsi="Arial" w:cs="Arial"/>
          <w:u w:val="single"/>
          <w:lang w:val="en-AU" w:eastAsia="en-AU"/>
        </w:rPr>
      </w:pPr>
      <w:r w:rsidRPr="004B0DF1">
        <w:rPr>
          <w:rFonts w:ascii="Arial" w:eastAsiaTheme="minorEastAsia" w:hAnsi="Arial" w:cs="Arial"/>
          <w:u w:val="single"/>
          <w:lang w:val="en-AU" w:eastAsia="en-AU"/>
        </w:rPr>
        <w:t>Form, quality and functionality</w:t>
      </w:r>
    </w:p>
    <w:p w14:paraId="46480B3D" w14:textId="77777777" w:rsidR="00DC717A" w:rsidRPr="004B0DF1" w:rsidRDefault="00F8549F" w:rsidP="00FB150F">
      <w:pPr>
        <w:spacing w:after="200" w:line="276" w:lineRule="auto"/>
        <w:rPr>
          <w:rFonts w:ascii="Arial" w:eastAsiaTheme="minorEastAsia" w:hAnsi="Arial" w:cs="Arial"/>
          <w:lang w:val="en-AU" w:eastAsia="en-AU"/>
        </w:rPr>
      </w:pPr>
      <w:r w:rsidRPr="004B0DF1">
        <w:rPr>
          <w:rFonts w:ascii="Arial" w:eastAsiaTheme="minorEastAsia" w:hAnsi="Arial" w:cs="Arial"/>
          <w:lang w:val="en-AU" w:eastAsia="en-AU"/>
        </w:rPr>
        <w:t>In demonstrating that a refurbishment has resulted in a significant difference to the</w:t>
      </w:r>
      <w:r w:rsidRPr="004B0DF1">
        <w:rPr>
          <w:rFonts w:ascii="Arial" w:eastAsiaTheme="minorEastAsia" w:hAnsi="Arial" w:cs="Arial"/>
          <w:lang w:val="en-AU"/>
        </w:rPr>
        <w:t xml:space="preserve"> service, an application </w:t>
      </w:r>
      <w:r w:rsidR="00341FED">
        <w:rPr>
          <w:rFonts w:ascii="Arial" w:eastAsiaTheme="minorEastAsia" w:hAnsi="Arial" w:cs="Arial"/>
          <w:lang w:val="en-AU"/>
        </w:rPr>
        <w:t xml:space="preserve">should </w:t>
      </w:r>
      <w:r w:rsidRPr="004B0DF1">
        <w:rPr>
          <w:rFonts w:ascii="Arial" w:eastAsiaTheme="minorEastAsia" w:hAnsi="Arial" w:cs="Arial"/>
          <w:lang w:val="en-AU"/>
        </w:rPr>
        <w:t xml:space="preserve">set out the degree of change </w:t>
      </w:r>
      <w:r w:rsidR="00341FED">
        <w:rPr>
          <w:rFonts w:ascii="Arial" w:eastAsiaTheme="minorEastAsia" w:hAnsi="Arial" w:cs="Arial"/>
          <w:lang w:val="en-AU"/>
        </w:rPr>
        <w:t xml:space="preserve">between the pre and post refurbishment condition of the facility, </w:t>
      </w:r>
      <w:r w:rsidRPr="004B0DF1">
        <w:rPr>
          <w:rFonts w:ascii="Arial" w:eastAsiaTheme="minorEastAsia" w:hAnsi="Arial" w:cs="Arial"/>
          <w:lang w:val="en-AU"/>
        </w:rPr>
        <w:t xml:space="preserve">against </w:t>
      </w:r>
      <w:r w:rsidR="00432F00" w:rsidRPr="00432F00">
        <w:rPr>
          <w:rFonts w:ascii="Arial" w:eastAsiaTheme="minorEastAsia" w:hAnsi="Arial" w:cs="Arial"/>
          <w:lang w:val="en-AU"/>
        </w:rPr>
        <w:t>the</w:t>
      </w:r>
      <w:r w:rsidRPr="004B0DF1">
        <w:rPr>
          <w:rFonts w:ascii="Arial" w:eastAsiaTheme="minorEastAsia" w:hAnsi="Arial" w:cs="Arial"/>
          <w:lang w:val="en-AU"/>
        </w:rPr>
        <w:t xml:space="preserve"> </w:t>
      </w:r>
      <w:r w:rsidR="00341FED">
        <w:rPr>
          <w:rFonts w:ascii="Arial" w:eastAsiaTheme="minorEastAsia" w:hAnsi="Arial" w:cs="Arial"/>
          <w:lang w:val="en-AU"/>
        </w:rPr>
        <w:t>facilit</w:t>
      </w:r>
      <w:r w:rsidR="00666860">
        <w:rPr>
          <w:rFonts w:ascii="Arial" w:eastAsiaTheme="minorEastAsia" w:hAnsi="Arial" w:cs="Arial"/>
          <w:lang w:val="en-AU"/>
        </w:rPr>
        <w:t>y’s</w:t>
      </w:r>
      <w:r w:rsidR="00341FED">
        <w:rPr>
          <w:rFonts w:ascii="Arial" w:eastAsiaTheme="minorEastAsia" w:hAnsi="Arial" w:cs="Arial"/>
          <w:lang w:val="en-AU"/>
        </w:rPr>
        <w:t xml:space="preserve"> </w:t>
      </w:r>
      <w:r w:rsidRPr="004B0DF1">
        <w:rPr>
          <w:rFonts w:ascii="Arial" w:eastAsiaTheme="minorEastAsia" w:hAnsi="Arial" w:cs="Arial"/>
          <w:lang w:val="en-AU"/>
        </w:rPr>
        <w:t xml:space="preserve">form, quality </w:t>
      </w:r>
      <w:r w:rsidR="00666860">
        <w:rPr>
          <w:rFonts w:ascii="Arial" w:eastAsiaTheme="minorEastAsia" w:hAnsi="Arial" w:cs="Arial"/>
          <w:lang w:val="en-AU"/>
        </w:rPr>
        <w:t>and/</w:t>
      </w:r>
      <w:r w:rsidRPr="004B0DF1">
        <w:rPr>
          <w:rFonts w:ascii="Arial" w:eastAsiaTheme="minorEastAsia" w:hAnsi="Arial" w:cs="Arial"/>
          <w:lang w:val="en-AU"/>
        </w:rPr>
        <w:t>or functionality</w:t>
      </w:r>
      <w:r w:rsidR="00341FED">
        <w:rPr>
          <w:rFonts w:ascii="Arial" w:eastAsiaTheme="minorEastAsia" w:hAnsi="Arial" w:cs="Arial"/>
          <w:lang w:val="en-AU"/>
        </w:rPr>
        <w:t>.</w:t>
      </w:r>
      <w:r w:rsidRPr="004B0DF1">
        <w:rPr>
          <w:rFonts w:ascii="Arial" w:eastAsiaTheme="minorEastAsia" w:hAnsi="Arial" w:cs="Arial"/>
          <w:lang w:val="en-AU"/>
        </w:rPr>
        <w:t xml:space="preserve"> </w:t>
      </w:r>
      <w:r w:rsidR="00B34CBD">
        <w:rPr>
          <w:rFonts w:ascii="Arial" w:eastAsiaTheme="minorEastAsia" w:hAnsi="Arial" w:cs="Arial"/>
          <w:lang w:val="en-AU"/>
        </w:rPr>
        <w:t>I</w:t>
      </w:r>
      <w:r w:rsidRPr="004B0DF1">
        <w:rPr>
          <w:rFonts w:ascii="Arial" w:eastAsiaTheme="minorEastAsia" w:hAnsi="Arial" w:cs="Arial"/>
          <w:lang w:val="en-AU" w:eastAsia="en-AU"/>
        </w:rPr>
        <w:t xml:space="preserve">t is </w:t>
      </w:r>
      <w:r w:rsidR="00620BA3" w:rsidRPr="004B0DF1">
        <w:rPr>
          <w:rFonts w:ascii="Arial" w:eastAsiaTheme="minorEastAsia" w:hAnsi="Arial" w:cs="Arial"/>
          <w:lang w:val="en-AU" w:eastAsia="en-AU"/>
        </w:rPr>
        <w:t xml:space="preserve">considered </w:t>
      </w:r>
      <w:r w:rsidRPr="004B0DF1">
        <w:rPr>
          <w:rFonts w:ascii="Arial" w:eastAsiaTheme="minorEastAsia" w:hAnsi="Arial" w:cs="Arial"/>
          <w:lang w:val="en-AU" w:eastAsia="en-AU"/>
        </w:rPr>
        <w:t>more likel</w:t>
      </w:r>
      <w:r w:rsidR="00341FED">
        <w:rPr>
          <w:rFonts w:ascii="Arial" w:eastAsiaTheme="minorEastAsia" w:hAnsi="Arial" w:cs="Arial"/>
          <w:lang w:val="en-AU" w:eastAsia="en-AU"/>
        </w:rPr>
        <w:t xml:space="preserve">y </w:t>
      </w:r>
      <w:r w:rsidRPr="004B0DF1">
        <w:rPr>
          <w:rFonts w:ascii="Arial" w:eastAsiaTheme="minorEastAsia" w:hAnsi="Arial" w:cs="Arial"/>
          <w:lang w:val="en-AU" w:eastAsia="en-AU"/>
        </w:rPr>
        <w:t>that a</w:t>
      </w:r>
      <w:r w:rsidR="00341FED" w:rsidRPr="000C2147">
        <w:rPr>
          <w:rFonts w:ascii="Arial" w:eastAsiaTheme="minorEastAsia" w:hAnsi="Arial" w:cs="Arial"/>
          <w:lang w:val="en-AU" w:eastAsia="en-AU"/>
        </w:rPr>
        <w:t xml:space="preserve"> significant change </w:t>
      </w:r>
      <w:r w:rsidR="00B34CBD">
        <w:rPr>
          <w:rFonts w:ascii="Arial" w:eastAsiaTheme="minorEastAsia" w:hAnsi="Arial" w:cs="Arial"/>
          <w:lang w:val="en-AU" w:eastAsia="en-AU"/>
        </w:rPr>
        <w:t>will</w:t>
      </w:r>
      <w:r w:rsidR="00341FED" w:rsidRPr="000C2147">
        <w:rPr>
          <w:rFonts w:ascii="Arial" w:eastAsiaTheme="minorEastAsia" w:hAnsi="Arial" w:cs="Arial"/>
          <w:lang w:val="en-AU" w:eastAsia="en-AU"/>
        </w:rPr>
        <w:t xml:space="preserve"> be demonstrated</w:t>
      </w:r>
      <w:r w:rsidR="00B34CBD">
        <w:rPr>
          <w:rFonts w:ascii="Arial" w:eastAsiaTheme="minorEastAsia" w:hAnsi="Arial" w:cs="Arial"/>
          <w:lang w:val="en-AU" w:eastAsia="en-AU"/>
        </w:rPr>
        <w:t xml:space="preserve"> </w:t>
      </w:r>
      <w:r w:rsidR="00341FED">
        <w:rPr>
          <w:rFonts w:ascii="Arial" w:eastAsiaTheme="minorEastAsia" w:hAnsi="Arial" w:cs="Arial"/>
          <w:lang w:val="en-AU" w:eastAsia="en-AU"/>
        </w:rPr>
        <w:t xml:space="preserve">where the applicant has </w:t>
      </w:r>
      <w:r w:rsidR="00883700">
        <w:rPr>
          <w:rFonts w:ascii="Arial" w:eastAsiaTheme="minorEastAsia" w:hAnsi="Arial" w:cs="Arial"/>
          <w:lang w:val="en-AU" w:eastAsia="en-AU"/>
        </w:rPr>
        <w:t xml:space="preserve">explained </w:t>
      </w:r>
      <w:r w:rsidR="00341FED">
        <w:rPr>
          <w:rFonts w:ascii="Arial" w:eastAsiaTheme="minorEastAsia" w:hAnsi="Arial" w:cs="Arial"/>
          <w:lang w:val="en-AU" w:eastAsia="en-AU"/>
        </w:rPr>
        <w:t>the change</w:t>
      </w:r>
      <w:r w:rsidR="00883700">
        <w:rPr>
          <w:rFonts w:ascii="Arial" w:eastAsiaTheme="minorEastAsia" w:hAnsi="Arial" w:cs="Arial"/>
          <w:lang w:val="en-AU" w:eastAsia="en-AU"/>
        </w:rPr>
        <w:t>s</w:t>
      </w:r>
      <w:r w:rsidR="00341FED">
        <w:rPr>
          <w:rFonts w:ascii="Arial" w:eastAsiaTheme="minorEastAsia" w:hAnsi="Arial" w:cs="Arial"/>
          <w:lang w:val="en-AU" w:eastAsia="en-AU"/>
        </w:rPr>
        <w:t xml:space="preserve"> </w:t>
      </w:r>
      <w:r w:rsidRPr="004B0DF1">
        <w:rPr>
          <w:rFonts w:ascii="Arial" w:eastAsiaTheme="minorEastAsia" w:hAnsi="Arial" w:cs="Arial"/>
          <w:lang w:val="en-AU" w:eastAsia="en-AU"/>
        </w:rPr>
        <w:t xml:space="preserve">through </w:t>
      </w:r>
      <w:r w:rsidR="00432F00">
        <w:rPr>
          <w:rFonts w:ascii="Arial" w:eastAsiaTheme="minorEastAsia" w:hAnsi="Arial" w:cs="Arial"/>
          <w:lang w:val="en-AU" w:eastAsia="en-AU"/>
        </w:rPr>
        <w:t>all</w:t>
      </w:r>
      <w:r w:rsidR="00620BA3" w:rsidRPr="004B0DF1">
        <w:rPr>
          <w:rFonts w:ascii="Arial" w:eastAsiaTheme="minorEastAsia" w:hAnsi="Arial" w:cs="Arial"/>
          <w:lang w:val="en-AU" w:eastAsia="en-AU"/>
        </w:rPr>
        <w:t xml:space="preserve"> of these elements</w:t>
      </w:r>
      <w:r w:rsidRPr="004B0DF1">
        <w:rPr>
          <w:rFonts w:ascii="Arial" w:eastAsiaTheme="minorEastAsia" w:hAnsi="Arial" w:cs="Arial"/>
          <w:lang w:val="en-AU" w:eastAsia="en-AU"/>
        </w:rPr>
        <w:t xml:space="preserve">. </w:t>
      </w:r>
    </w:p>
    <w:p w14:paraId="54E3EA57" w14:textId="77777777" w:rsidR="00DC717A" w:rsidRDefault="00C05B86" w:rsidP="00FB150F">
      <w:pPr>
        <w:spacing w:after="200" w:line="276" w:lineRule="auto"/>
        <w:contextualSpacing/>
        <w:rPr>
          <w:rFonts w:ascii="Arial" w:eastAsiaTheme="minorEastAsia" w:hAnsi="Arial" w:cs="Arial"/>
          <w:u w:val="single"/>
          <w:lang w:val="en-AU" w:eastAsia="en-AU"/>
        </w:rPr>
      </w:pPr>
      <w:r w:rsidRPr="004B0DF1">
        <w:rPr>
          <w:rFonts w:ascii="Arial" w:eastAsiaTheme="minorEastAsia" w:hAnsi="Arial" w:cs="Arial"/>
          <w:u w:val="single"/>
          <w:lang w:val="en-AU" w:eastAsia="en-AU"/>
        </w:rPr>
        <w:t>Form</w:t>
      </w:r>
    </w:p>
    <w:p w14:paraId="46A1FAE0" w14:textId="77777777" w:rsidR="002945D7" w:rsidRDefault="00191894" w:rsidP="00FB150F">
      <w:pPr>
        <w:spacing w:after="200" w:line="276" w:lineRule="auto"/>
        <w:contextualSpacing/>
        <w:rPr>
          <w:rFonts w:ascii="Arial" w:eastAsiaTheme="minorEastAsia" w:hAnsi="Arial" w:cs="Arial"/>
          <w:lang w:val="en-AU" w:eastAsia="en-AU"/>
        </w:rPr>
      </w:pPr>
      <w:r w:rsidRPr="0027490D">
        <w:rPr>
          <w:rFonts w:ascii="Arial" w:eastAsiaTheme="minorEastAsia" w:hAnsi="Arial" w:cs="Arial"/>
          <w:lang w:val="en-AU" w:eastAsia="en-AU"/>
        </w:rPr>
        <w:t>For the purposes of significant refurbishment, s</w:t>
      </w:r>
      <w:r w:rsidR="001214C9" w:rsidRPr="0027490D">
        <w:rPr>
          <w:rFonts w:ascii="Arial" w:eastAsiaTheme="minorEastAsia" w:hAnsi="Arial" w:cs="Arial"/>
          <w:lang w:val="en-AU" w:eastAsia="en-AU"/>
        </w:rPr>
        <w:t>tructural changes</w:t>
      </w:r>
      <w:r w:rsidR="001214C9" w:rsidRPr="00DC717A">
        <w:rPr>
          <w:rFonts w:ascii="Arial" w:eastAsiaTheme="minorEastAsia" w:hAnsi="Arial" w:cs="Arial"/>
          <w:lang w:val="en-AU" w:eastAsia="en-AU"/>
        </w:rPr>
        <w:t xml:space="preserve"> </w:t>
      </w:r>
      <w:r w:rsidR="00A50F49" w:rsidRPr="00DC717A">
        <w:rPr>
          <w:rFonts w:ascii="Arial" w:eastAsiaTheme="minorEastAsia" w:hAnsi="Arial" w:cs="Arial"/>
          <w:lang w:val="en-AU" w:eastAsia="en-AU"/>
        </w:rPr>
        <w:t>that involve</w:t>
      </w:r>
      <w:r w:rsidR="001214C9" w:rsidRPr="00DC717A">
        <w:rPr>
          <w:rFonts w:ascii="Arial" w:eastAsiaTheme="minorEastAsia" w:hAnsi="Arial" w:cs="Arial"/>
          <w:lang w:val="en-AU" w:eastAsia="en-AU"/>
        </w:rPr>
        <w:t xml:space="preserve"> building</w:t>
      </w:r>
      <w:r w:rsidR="001214C9">
        <w:rPr>
          <w:rFonts w:ascii="Arial" w:eastAsiaTheme="minorEastAsia" w:hAnsi="Arial" w:cs="Arial"/>
          <w:lang w:val="en-AU" w:eastAsia="en-AU"/>
        </w:rPr>
        <w:t xml:space="preserve"> works </w:t>
      </w:r>
      <w:r w:rsidR="00A50F49">
        <w:rPr>
          <w:rFonts w:ascii="Arial" w:eastAsiaTheme="minorEastAsia" w:hAnsi="Arial" w:cs="Arial"/>
          <w:lang w:val="en-AU" w:eastAsia="en-AU"/>
        </w:rPr>
        <w:t xml:space="preserve">which </w:t>
      </w:r>
      <w:r w:rsidR="001214C9">
        <w:rPr>
          <w:rFonts w:ascii="Arial" w:eastAsiaTheme="minorEastAsia" w:hAnsi="Arial" w:cs="Arial"/>
          <w:lang w:val="en-AU" w:eastAsia="en-AU"/>
        </w:rPr>
        <w:t xml:space="preserve">lead to the creation of new and </w:t>
      </w:r>
      <w:r w:rsidR="001214C9" w:rsidRPr="004B0DF1">
        <w:rPr>
          <w:rFonts w:ascii="Arial" w:eastAsiaTheme="minorEastAsia" w:hAnsi="Arial" w:cs="Arial"/>
          <w:b/>
          <w:lang w:val="en-AU" w:eastAsia="en-AU"/>
        </w:rPr>
        <w:t>additional service areas</w:t>
      </w:r>
      <w:r w:rsidR="008502BD">
        <w:rPr>
          <w:rFonts w:ascii="Arial" w:eastAsiaTheme="minorEastAsia" w:hAnsi="Arial" w:cs="Arial"/>
          <w:lang w:val="en-AU" w:eastAsia="en-AU"/>
        </w:rPr>
        <w:t xml:space="preserve"> </w:t>
      </w:r>
      <w:r w:rsidR="001214C9">
        <w:rPr>
          <w:rFonts w:ascii="Arial" w:eastAsiaTheme="minorEastAsia" w:hAnsi="Arial" w:cs="Arial"/>
          <w:lang w:val="en-AU" w:eastAsia="en-AU"/>
        </w:rPr>
        <w:t>provide the clearest examples of changes to the service</w:t>
      </w:r>
      <w:r w:rsidR="00666860">
        <w:rPr>
          <w:rFonts w:ascii="Arial" w:eastAsiaTheme="minorEastAsia" w:hAnsi="Arial" w:cs="Arial"/>
          <w:lang w:val="en-AU" w:eastAsia="en-AU"/>
        </w:rPr>
        <w:t>’</w:t>
      </w:r>
      <w:r w:rsidR="001214C9">
        <w:rPr>
          <w:rFonts w:ascii="Arial" w:eastAsiaTheme="minorEastAsia" w:hAnsi="Arial" w:cs="Arial"/>
          <w:lang w:val="en-AU" w:eastAsia="en-AU"/>
        </w:rPr>
        <w:t xml:space="preserve">s form. </w:t>
      </w:r>
      <w:r w:rsidR="002945D7">
        <w:rPr>
          <w:rFonts w:ascii="Arial" w:eastAsiaTheme="minorEastAsia" w:hAnsi="Arial" w:cs="Arial"/>
          <w:lang w:val="en-AU" w:eastAsia="en-AU"/>
        </w:rPr>
        <w:t xml:space="preserve">Examples </w:t>
      </w:r>
      <w:r w:rsidR="00A50F49">
        <w:rPr>
          <w:rFonts w:ascii="Arial" w:eastAsiaTheme="minorEastAsia" w:hAnsi="Arial" w:cs="Arial"/>
          <w:lang w:val="en-AU" w:eastAsia="en-AU"/>
        </w:rPr>
        <w:t>o</w:t>
      </w:r>
      <w:r w:rsidR="002945D7">
        <w:rPr>
          <w:rFonts w:ascii="Arial" w:eastAsiaTheme="minorEastAsia" w:hAnsi="Arial" w:cs="Arial"/>
          <w:lang w:val="en-AU" w:eastAsia="en-AU"/>
        </w:rPr>
        <w:t>f</w:t>
      </w:r>
      <w:r w:rsidR="00A50F49">
        <w:rPr>
          <w:rFonts w:ascii="Arial" w:eastAsiaTheme="minorEastAsia" w:hAnsi="Arial" w:cs="Arial"/>
          <w:lang w:val="en-AU" w:eastAsia="en-AU"/>
        </w:rPr>
        <w:t xml:space="preserve"> the kinds of refurbishment that readily demonstrate significant difference to form </w:t>
      </w:r>
      <w:r w:rsidR="002945D7">
        <w:rPr>
          <w:rFonts w:ascii="Arial" w:eastAsiaTheme="minorEastAsia" w:hAnsi="Arial" w:cs="Arial"/>
          <w:lang w:val="en-AU" w:eastAsia="en-AU"/>
        </w:rPr>
        <w:t xml:space="preserve">include: </w:t>
      </w:r>
    </w:p>
    <w:p w14:paraId="4F223319" w14:textId="77777777" w:rsidR="00634C4E" w:rsidRDefault="002945D7" w:rsidP="004B0DF1">
      <w:pPr>
        <w:pStyle w:val="ListParagraph"/>
        <w:numPr>
          <w:ilvl w:val="0"/>
          <w:numId w:val="42"/>
        </w:numPr>
        <w:rPr>
          <w:rFonts w:ascii="Arial" w:hAnsi="Arial" w:cs="Arial"/>
          <w:lang w:eastAsia="en-AU"/>
        </w:rPr>
      </w:pPr>
      <w:r w:rsidRPr="002945D7">
        <w:rPr>
          <w:rFonts w:ascii="Arial" w:hAnsi="Arial" w:cs="Arial"/>
          <w:lang w:eastAsia="en-AU"/>
        </w:rPr>
        <w:t>building additional care recipient rooms</w:t>
      </w:r>
      <w:r w:rsidR="00FF69F8">
        <w:rPr>
          <w:rFonts w:ascii="Arial" w:hAnsi="Arial" w:cs="Arial"/>
          <w:lang w:eastAsia="en-AU"/>
        </w:rPr>
        <w:t xml:space="preserve"> and/or </w:t>
      </w:r>
      <w:r w:rsidR="00634C4E">
        <w:rPr>
          <w:rFonts w:ascii="Arial" w:hAnsi="Arial" w:cs="Arial"/>
          <w:lang w:eastAsia="en-AU"/>
        </w:rPr>
        <w:t>bathrooms</w:t>
      </w:r>
      <w:r w:rsidR="007E59E6">
        <w:rPr>
          <w:rFonts w:ascii="Arial" w:hAnsi="Arial" w:cs="Arial"/>
          <w:lang w:eastAsia="en-AU"/>
        </w:rPr>
        <w:t xml:space="preserve"> within a new accommodation wing</w:t>
      </w:r>
      <w:r w:rsidR="00FF69F8">
        <w:rPr>
          <w:rFonts w:ascii="Arial" w:hAnsi="Arial" w:cs="Arial"/>
          <w:lang w:eastAsia="en-AU"/>
        </w:rPr>
        <w:t>; and</w:t>
      </w:r>
    </w:p>
    <w:p w14:paraId="6E0F2A1C" w14:textId="77777777" w:rsidR="002945D7" w:rsidRDefault="002945D7" w:rsidP="004B0DF1">
      <w:pPr>
        <w:pStyle w:val="ListParagraph"/>
        <w:numPr>
          <w:ilvl w:val="0"/>
          <w:numId w:val="42"/>
        </w:numPr>
        <w:rPr>
          <w:rFonts w:ascii="Arial" w:hAnsi="Arial" w:cs="Arial"/>
          <w:lang w:eastAsia="en-AU"/>
        </w:rPr>
      </w:pPr>
      <w:r>
        <w:rPr>
          <w:rFonts w:ascii="Arial" w:hAnsi="Arial" w:cs="Arial"/>
          <w:lang w:eastAsia="en-AU"/>
        </w:rPr>
        <w:t>building additional</w:t>
      </w:r>
      <w:r w:rsidRPr="004B0DF1">
        <w:rPr>
          <w:rFonts w:ascii="Arial" w:hAnsi="Arial" w:cs="Arial"/>
          <w:lang w:eastAsia="en-AU"/>
        </w:rPr>
        <w:t xml:space="preserve"> common use areas</w:t>
      </w:r>
      <w:r>
        <w:rPr>
          <w:rFonts w:ascii="Arial" w:hAnsi="Arial" w:cs="Arial"/>
          <w:lang w:eastAsia="en-AU"/>
        </w:rPr>
        <w:t xml:space="preserve"> such as;</w:t>
      </w:r>
    </w:p>
    <w:p w14:paraId="56CF60D1" w14:textId="77777777" w:rsidR="00634C4E" w:rsidRDefault="00634C4E" w:rsidP="004B0DF1">
      <w:pPr>
        <w:pStyle w:val="ListParagraph"/>
        <w:numPr>
          <w:ilvl w:val="1"/>
          <w:numId w:val="42"/>
        </w:numPr>
        <w:rPr>
          <w:rFonts w:ascii="Arial" w:hAnsi="Arial" w:cs="Arial"/>
          <w:lang w:eastAsia="en-AU"/>
        </w:rPr>
      </w:pPr>
      <w:r>
        <w:rPr>
          <w:rFonts w:ascii="Arial" w:hAnsi="Arial" w:cs="Arial"/>
          <w:lang w:eastAsia="en-AU"/>
        </w:rPr>
        <w:t>activity, leisure, recreational and entertainment areas;</w:t>
      </w:r>
    </w:p>
    <w:p w14:paraId="6CC21A73" w14:textId="77777777" w:rsidR="00634C4E" w:rsidRDefault="00634C4E" w:rsidP="004B0DF1">
      <w:pPr>
        <w:pStyle w:val="ListParagraph"/>
        <w:numPr>
          <w:ilvl w:val="1"/>
          <w:numId w:val="42"/>
        </w:numPr>
        <w:rPr>
          <w:rFonts w:ascii="Arial" w:hAnsi="Arial" w:cs="Arial"/>
          <w:lang w:eastAsia="en-AU"/>
        </w:rPr>
      </w:pPr>
      <w:r>
        <w:rPr>
          <w:rFonts w:ascii="Arial" w:hAnsi="Arial" w:cs="Arial"/>
          <w:lang w:eastAsia="en-AU"/>
        </w:rPr>
        <w:t>health and treatment areas;</w:t>
      </w:r>
      <w:r w:rsidR="006D3EFF">
        <w:rPr>
          <w:rFonts w:ascii="Arial" w:hAnsi="Arial" w:cs="Arial"/>
          <w:lang w:eastAsia="en-AU"/>
        </w:rPr>
        <w:t xml:space="preserve"> </w:t>
      </w:r>
    </w:p>
    <w:p w14:paraId="6D7D9686" w14:textId="77777777" w:rsidR="00F61D83" w:rsidRDefault="006D3EFF" w:rsidP="004B0DF1">
      <w:pPr>
        <w:pStyle w:val="ListParagraph"/>
        <w:numPr>
          <w:ilvl w:val="1"/>
          <w:numId w:val="42"/>
        </w:numPr>
        <w:rPr>
          <w:rFonts w:ascii="Arial" w:hAnsi="Arial" w:cs="Arial"/>
          <w:lang w:eastAsia="en-AU"/>
        </w:rPr>
      </w:pPr>
      <w:r w:rsidRPr="003E7B81">
        <w:rPr>
          <w:rFonts w:ascii="Arial" w:hAnsi="Arial" w:cs="Arial"/>
          <w:lang w:eastAsia="en-AU"/>
        </w:rPr>
        <w:t>new link</w:t>
      </w:r>
      <w:r w:rsidR="0024070E">
        <w:rPr>
          <w:rFonts w:ascii="Arial" w:hAnsi="Arial" w:cs="Arial"/>
          <w:lang w:eastAsia="en-AU"/>
        </w:rPr>
        <w:t>-</w:t>
      </w:r>
      <w:r w:rsidRPr="003E7B81">
        <w:rPr>
          <w:rFonts w:ascii="Arial" w:hAnsi="Arial" w:cs="Arial"/>
          <w:lang w:eastAsia="en-AU"/>
        </w:rPr>
        <w:t>ways</w:t>
      </w:r>
      <w:r w:rsidR="00F61D83">
        <w:rPr>
          <w:rFonts w:ascii="Arial" w:hAnsi="Arial" w:cs="Arial"/>
          <w:lang w:eastAsia="en-AU"/>
        </w:rPr>
        <w:t>;</w:t>
      </w:r>
      <w:r w:rsidRPr="003E7B81">
        <w:rPr>
          <w:rFonts w:ascii="Arial" w:hAnsi="Arial" w:cs="Arial"/>
          <w:lang w:eastAsia="en-AU"/>
        </w:rPr>
        <w:t xml:space="preserve"> </w:t>
      </w:r>
    </w:p>
    <w:p w14:paraId="0604907D" w14:textId="77777777" w:rsidR="008502BD" w:rsidRPr="00EE1666" w:rsidRDefault="00634C4E" w:rsidP="004B0DF1">
      <w:pPr>
        <w:pStyle w:val="ListParagraph"/>
        <w:numPr>
          <w:ilvl w:val="1"/>
          <w:numId w:val="42"/>
        </w:numPr>
        <w:rPr>
          <w:rFonts w:ascii="Arial" w:hAnsi="Arial" w:cs="Arial"/>
          <w:lang w:eastAsia="en-AU"/>
        </w:rPr>
      </w:pPr>
      <w:r w:rsidRPr="003E7B81">
        <w:rPr>
          <w:rFonts w:ascii="Arial" w:hAnsi="Arial" w:cs="Arial"/>
          <w:lang w:eastAsia="en-AU"/>
        </w:rPr>
        <w:t>dining and meal service areas</w:t>
      </w:r>
      <w:r w:rsidR="008502BD" w:rsidRPr="00097639">
        <w:rPr>
          <w:rFonts w:ascii="Arial" w:hAnsi="Arial" w:cs="Arial"/>
          <w:lang w:eastAsia="en-AU"/>
        </w:rPr>
        <w:t>;</w:t>
      </w:r>
      <w:r w:rsidR="006D3EFF" w:rsidRPr="00EE1666">
        <w:rPr>
          <w:rFonts w:ascii="Arial" w:hAnsi="Arial" w:cs="Arial"/>
          <w:lang w:eastAsia="en-AU"/>
        </w:rPr>
        <w:t xml:space="preserve"> and</w:t>
      </w:r>
    </w:p>
    <w:p w14:paraId="7827BDFC" w14:textId="77777777" w:rsidR="002945D7" w:rsidRDefault="008502BD" w:rsidP="004B0DF1">
      <w:pPr>
        <w:pStyle w:val="ListParagraph"/>
        <w:numPr>
          <w:ilvl w:val="1"/>
          <w:numId w:val="42"/>
        </w:numPr>
        <w:rPr>
          <w:rFonts w:ascii="Arial" w:hAnsi="Arial" w:cs="Arial"/>
          <w:lang w:eastAsia="en-AU"/>
        </w:rPr>
      </w:pPr>
      <w:r>
        <w:rPr>
          <w:rFonts w:ascii="Arial" w:hAnsi="Arial" w:cs="Arial"/>
          <w:lang w:eastAsia="en-AU"/>
        </w:rPr>
        <w:t xml:space="preserve">libraries and cafes; </w:t>
      </w:r>
      <w:r w:rsidR="002945D7" w:rsidRPr="004B0DF1">
        <w:rPr>
          <w:rFonts w:ascii="Arial" w:hAnsi="Arial" w:cs="Arial"/>
          <w:lang w:eastAsia="en-AU"/>
        </w:rPr>
        <w:t xml:space="preserve"> </w:t>
      </w:r>
    </w:p>
    <w:p w14:paraId="27B05DB1" w14:textId="77777777" w:rsidR="00C05B86" w:rsidRPr="004B0DF1" w:rsidRDefault="00C05B86" w:rsidP="00FB150F">
      <w:pPr>
        <w:spacing w:after="200" w:line="276" w:lineRule="auto"/>
        <w:contextualSpacing/>
        <w:rPr>
          <w:rFonts w:ascii="Arial" w:eastAsiaTheme="minorEastAsia" w:hAnsi="Arial" w:cs="Arial"/>
          <w:u w:val="single"/>
          <w:lang w:val="en-AU" w:eastAsia="en-AU"/>
        </w:rPr>
      </w:pPr>
      <w:r w:rsidRPr="004B0DF1">
        <w:rPr>
          <w:rFonts w:ascii="Arial" w:eastAsiaTheme="minorEastAsia" w:hAnsi="Arial" w:cs="Arial"/>
          <w:u w:val="single"/>
          <w:lang w:val="en-AU" w:eastAsia="en-AU"/>
        </w:rPr>
        <w:t>Quality</w:t>
      </w:r>
    </w:p>
    <w:p w14:paraId="34070D91" w14:textId="77777777" w:rsidR="008502BD" w:rsidRDefault="00F5058C" w:rsidP="00FB150F">
      <w:pPr>
        <w:spacing w:after="200" w:line="276" w:lineRule="auto"/>
        <w:contextualSpacing/>
        <w:rPr>
          <w:rFonts w:ascii="Arial" w:eastAsiaTheme="minorEastAsia" w:hAnsi="Arial" w:cs="Arial"/>
          <w:lang w:val="en-AU" w:eastAsia="en-AU"/>
        </w:rPr>
      </w:pPr>
      <w:r>
        <w:rPr>
          <w:rFonts w:ascii="Arial" w:eastAsiaTheme="minorEastAsia" w:hAnsi="Arial" w:cs="Arial"/>
          <w:lang w:val="en-AU" w:eastAsia="en-AU"/>
        </w:rPr>
        <w:t>N</w:t>
      </w:r>
      <w:r w:rsidR="008502BD" w:rsidRPr="0027490D">
        <w:rPr>
          <w:rFonts w:ascii="Arial" w:eastAsiaTheme="minorEastAsia" w:hAnsi="Arial" w:cs="Arial"/>
          <w:lang w:val="en-AU" w:eastAsia="en-AU"/>
        </w:rPr>
        <w:t xml:space="preserve">ew and additional service areas </w:t>
      </w:r>
      <w:r w:rsidR="00243A04" w:rsidRPr="0027490D">
        <w:rPr>
          <w:rFonts w:ascii="Arial" w:eastAsiaTheme="minorEastAsia" w:hAnsi="Arial" w:cs="Arial"/>
          <w:lang w:val="en-AU" w:eastAsia="en-AU"/>
        </w:rPr>
        <w:t xml:space="preserve">are considered to </w:t>
      </w:r>
      <w:r w:rsidR="008502BD" w:rsidRPr="0027490D">
        <w:rPr>
          <w:rFonts w:ascii="Arial" w:eastAsiaTheme="minorEastAsia" w:hAnsi="Arial" w:cs="Arial"/>
          <w:lang w:val="en-AU" w:eastAsia="en-AU"/>
        </w:rPr>
        <w:t>contribute</w:t>
      </w:r>
      <w:r w:rsidR="008C7BDB" w:rsidRPr="0027490D">
        <w:rPr>
          <w:rFonts w:ascii="Arial" w:eastAsiaTheme="minorEastAsia" w:hAnsi="Arial" w:cs="Arial"/>
          <w:lang w:val="en-AU" w:eastAsia="en-AU"/>
        </w:rPr>
        <w:t xml:space="preserve"> to</w:t>
      </w:r>
      <w:r w:rsidR="008C7BDB">
        <w:rPr>
          <w:rFonts w:ascii="Arial" w:eastAsiaTheme="minorEastAsia" w:hAnsi="Arial" w:cs="Arial"/>
          <w:lang w:val="en-AU" w:eastAsia="en-AU"/>
        </w:rPr>
        <w:t xml:space="preserve"> an increased </w:t>
      </w:r>
      <w:r w:rsidR="008502BD">
        <w:rPr>
          <w:rFonts w:ascii="Arial" w:eastAsiaTheme="minorEastAsia" w:hAnsi="Arial" w:cs="Arial"/>
          <w:lang w:val="en-AU" w:eastAsia="en-AU"/>
        </w:rPr>
        <w:t xml:space="preserve">level of quality. </w:t>
      </w:r>
      <w:r w:rsidR="006D3EFF">
        <w:rPr>
          <w:rFonts w:ascii="Arial" w:eastAsiaTheme="minorEastAsia" w:hAnsi="Arial" w:cs="Arial"/>
          <w:lang w:val="en-AU" w:eastAsia="en-AU"/>
        </w:rPr>
        <w:t>To a lesser degree, r</w:t>
      </w:r>
      <w:r w:rsidR="008502BD">
        <w:rPr>
          <w:rFonts w:ascii="Arial" w:eastAsiaTheme="minorEastAsia" w:hAnsi="Arial" w:cs="Arial"/>
          <w:lang w:val="en-AU" w:eastAsia="en-AU"/>
        </w:rPr>
        <w:t>ebuilt areas also contribute to raising levels of quality</w:t>
      </w:r>
      <w:r w:rsidR="006D3EFF">
        <w:rPr>
          <w:rFonts w:ascii="Arial" w:eastAsiaTheme="minorEastAsia" w:hAnsi="Arial" w:cs="Arial"/>
          <w:lang w:val="en-AU" w:eastAsia="en-AU"/>
        </w:rPr>
        <w:t>.</w:t>
      </w:r>
    </w:p>
    <w:p w14:paraId="0DA04B58" w14:textId="77777777" w:rsidR="00DC717A" w:rsidRDefault="00DC717A" w:rsidP="00FB150F">
      <w:pPr>
        <w:spacing w:after="200" w:line="276" w:lineRule="auto"/>
        <w:contextualSpacing/>
        <w:rPr>
          <w:rFonts w:ascii="Arial" w:eastAsiaTheme="minorEastAsia" w:hAnsi="Arial" w:cs="Arial"/>
          <w:lang w:val="en-AU" w:eastAsia="en-AU"/>
        </w:rPr>
      </w:pPr>
    </w:p>
    <w:p w14:paraId="59773660" w14:textId="77777777" w:rsidR="00C379CF" w:rsidRDefault="00243A04" w:rsidP="00FB150F">
      <w:pPr>
        <w:spacing w:after="200" w:line="276" w:lineRule="auto"/>
        <w:rPr>
          <w:rFonts w:ascii="Arial" w:eastAsiaTheme="minorEastAsia" w:hAnsi="Arial" w:cs="Arial"/>
          <w:lang w:val="en-AU" w:eastAsia="en-AU"/>
        </w:rPr>
      </w:pPr>
      <w:r>
        <w:rPr>
          <w:rFonts w:ascii="Arial" w:eastAsiaTheme="minorEastAsia" w:hAnsi="Arial" w:cs="Arial"/>
          <w:lang w:val="en-AU" w:eastAsia="en-AU"/>
        </w:rPr>
        <w:t xml:space="preserve">Differences in quality </w:t>
      </w:r>
      <w:r w:rsidR="006D3EFF">
        <w:rPr>
          <w:rFonts w:ascii="Arial" w:eastAsiaTheme="minorEastAsia" w:hAnsi="Arial" w:cs="Arial"/>
          <w:lang w:val="en-AU" w:eastAsia="en-AU"/>
        </w:rPr>
        <w:t>may be explained through</w:t>
      </w:r>
      <w:r>
        <w:rPr>
          <w:rFonts w:ascii="Arial" w:eastAsiaTheme="minorEastAsia" w:hAnsi="Arial" w:cs="Arial"/>
          <w:lang w:val="en-AU" w:eastAsia="en-AU"/>
        </w:rPr>
        <w:t xml:space="preserve"> changes made to </w:t>
      </w:r>
      <w:r w:rsidR="00191894">
        <w:rPr>
          <w:rFonts w:ascii="Arial" w:eastAsiaTheme="minorEastAsia" w:hAnsi="Arial" w:cs="Arial"/>
          <w:lang w:val="en-AU" w:eastAsia="en-AU"/>
        </w:rPr>
        <w:t>equipment, furniture, fittings, furnishings or coverings</w:t>
      </w:r>
      <w:r>
        <w:rPr>
          <w:rFonts w:ascii="Arial" w:eastAsiaTheme="minorEastAsia" w:hAnsi="Arial" w:cs="Arial"/>
          <w:lang w:val="en-AU" w:eastAsia="en-AU"/>
        </w:rPr>
        <w:t xml:space="preserve">. These differences are considered with regard to their </w:t>
      </w:r>
      <w:r w:rsidR="00C379CF">
        <w:rPr>
          <w:rFonts w:ascii="Arial" w:eastAsiaTheme="minorEastAsia" w:hAnsi="Arial" w:cs="Arial"/>
          <w:lang w:val="en-AU" w:eastAsia="en-AU"/>
        </w:rPr>
        <w:t xml:space="preserve">age and condition, with something newer considered </w:t>
      </w:r>
      <w:r>
        <w:rPr>
          <w:rFonts w:ascii="Arial" w:eastAsiaTheme="minorEastAsia" w:hAnsi="Arial" w:cs="Arial"/>
          <w:lang w:val="en-AU" w:eastAsia="en-AU"/>
        </w:rPr>
        <w:t xml:space="preserve">longer lasting and </w:t>
      </w:r>
      <w:r w:rsidR="00C379CF">
        <w:rPr>
          <w:rFonts w:ascii="Arial" w:eastAsiaTheme="minorEastAsia" w:hAnsi="Arial" w:cs="Arial"/>
          <w:lang w:val="en-AU" w:eastAsia="en-AU"/>
        </w:rPr>
        <w:t xml:space="preserve">superior. </w:t>
      </w:r>
    </w:p>
    <w:p w14:paraId="4D6DDEAF" w14:textId="77777777" w:rsidR="00A46377" w:rsidRDefault="00191894" w:rsidP="00FB150F">
      <w:pPr>
        <w:spacing w:after="200" w:line="276" w:lineRule="auto"/>
        <w:rPr>
          <w:rFonts w:ascii="Arial" w:eastAsiaTheme="minorEastAsia" w:hAnsi="Arial" w:cs="Arial"/>
          <w:lang w:val="en-AU" w:eastAsia="en-AU"/>
        </w:rPr>
      </w:pPr>
      <w:r>
        <w:rPr>
          <w:rFonts w:ascii="Arial" w:eastAsiaTheme="minorEastAsia" w:hAnsi="Arial" w:cs="Arial"/>
          <w:lang w:val="en-AU" w:eastAsia="en-AU"/>
        </w:rPr>
        <w:t>S</w:t>
      </w:r>
      <w:r w:rsidR="00DC5F9F">
        <w:rPr>
          <w:rFonts w:ascii="Arial" w:eastAsiaTheme="minorEastAsia" w:hAnsi="Arial" w:cs="Arial"/>
          <w:lang w:val="en-AU" w:eastAsia="en-AU"/>
        </w:rPr>
        <w:t xml:space="preserve">ome refurbishment work </w:t>
      </w:r>
      <w:r w:rsidR="00A14CD0">
        <w:rPr>
          <w:rFonts w:ascii="Arial" w:eastAsiaTheme="minorEastAsia" w:hAnsi="Arial" w:cs="Arial"/>
          <w:lang w:val="en-AU" w:eastAsia="en-AU"/>
        </w:rPr>
        <w:t xml:space="preserve">such as repainting or replacement of </w:t>
      </w:r>
      <w:r w:rsidR="00C05B86">
        <w:rPr>
          <w:rFonts w:ascii="Arial" w:eastAsiaTheme="minorEastAsia" w:hAnsi="Arial" w:cs="Arial"/>
          <w:lang w:val="en-AU" w:eastAsia="en-AU"/>
        </w:rPr>
        <w:t xml:space="preserve">existing furniture, </w:t>
      </w:r>
      <w:r w:rsidR="00A14CD0">
        <w:rPr>
          <w:rFonts w:ascii="Arial" w:eastAsiaTheme="minorEastAsia" w:hAnsi="Arial" w:cs="Arial"/>
          <w:lang w:val="en-AU" w:eastAsia="en-AU"/>
        </w:rPr>
        <w:t xml:space="preserve">window and bed </w:t>
      </w:r>
      <w:r w:rsidR="00C379CF">
        <w:rPr>
          <w:rFonts w:ascii="Arial" w:eastAsiaTheme="minorEastAsia" w:hAnsi="Arial" w:cs="Arial"/>
          <w:lang w:val="en-AU" w:eastAsia="en-AU"/>
        </w:rPr>
        <w:t>furnishings</w:t>
      </w:r>
      <w:r w:rsidR="00A46377">
        <w:rPr>
          <w:rFonts w:ascii="Arial" w:eastAsiaTheme="minorEastAsia" w:hAnsi="Arial" w:cs="Arial"/>
          <w:lang w:val="en-AU" w:eastAsia="en-AU"/>
        </w:rPr>
        <w:t xml:space="preserve"> may </w:t>
      </w:r>
      <w:r w:rsidR="00C379CF">
        <w:rPr>
          <w:rFonts w:ascii="Arial" w:eastAsiaTheme="minorEastAsia" w:hAnsi="Arial" w:cs="Arial"/>
          <w:lang w:val="en-AU" w:eastAsia="en-AU"/>
        </w:rPr>
        <w:t xml:space="preserve">result in an observable change in quality, however, </w:t>
      </w:r>
      <w:r w:rsidR="00F5058C">
        <w:rPr>
          <w:rFonts w:ascii="Arial" w:eastAsiaTheme="minorEastAsia" w:hAnsi="Arial" w:cs="Arial"/>
          <w:lang w:val="en-AU" w:eastAsia="en-AU"/>
        </w:rPr>
        <w:t xml:space="preserve">applicants must demonstrate how such work is not routine maintenance as </w:t>
      </w:r>
      <w:r w:rsidR="00A46377">
        <w:rPr>
          <w:rFonts w:ascii="Arial" w:eastAsiaTheme="minorEastAsia" w:hAnsi="Arial" w:cs="Arial"/>
          <w:lang w:val="en-AU" w:eastAsia="en-AU"/>
        </w:rPr>
        <w:t xml:space="preserve">changes </w:t>
      </w:r>
      <w:r w:rsidR="00C379CF">
        <w:rPr>
          <w:rFonts w:ascii="Arial" w:eastAsiaTheme="minorEastAsia" w:hAnsi="Arial" w:cs="Arial"/>
          <w:lang w:val="en-AU" w:eastAsia="en-AU"/>
        </w:rPr>
        <w:t xml:space="preserve">of </w:t>
      </w:r>
      <w:r w:rsidR="00A14CD0">
        <w:rPr>
          <w:rFonts w:ascii="Arial" w:eastAsiaTheme="minorEastAsia" w:hAnsi="Arial" w:cs="Arial"/>
          <w:lang w:val="en-AU" w:eastAsia="en-AU"/>
        </w:rPr>
        <w:t>this type</w:t>
      </w:r>
      <w:r w:rsidR="00C379CF">
        <w:rPr>
          <w:rFonts w:ascii="Arial" w:eastAsiaTheme="minorEastAsia" w:hAnsi="Arial" w:cs="Arial"/>
          <w:lang w:val="en-AU" w:eastAsia="en-AU"/>
        </w:rPr>
        <w:t xml:space="preserve"> </w:t>
      </w:r>
      <w:r w:rsidR="006D3EFF">
        <w:rPr>
          <w:rFonts w:ascii="Arial" w:eastAsiaTheme="minorEastAsia" w:hAnsi="Arial" w:cs="Arial"/>
          <w:lang w:val="en-AU" w:eastAsia="en-AU"/>
        </w:rPr>
        <w:t>may</w:t>
      </w:r>
      <w:r w:rsidR="00243A04">
        <w:rPr>
          <w:rFonts w:ascii="Arial" w:eastAsiaTheme="minorEastAsia" w:hAnsi="Arial" w:cs="Arial"/>
          <w:lang w:val="en-AU" w:eastAsia="en-AU"/>
        </w:rPr>
        <w:t xml:space="preserve"> otherwise be made for operational reasons</w:t>
      </w:r>
      <w:r w:rsidR="008C7BDB">
        <w:rPr>
          <w:rFonts w:ascii="Arial" w:eastAsiaTheme="minorEastAsia" w:hAnsi="Arial" w:cs="Arial"/>
          <w:lang w:val="en-AU" w:eastAsia="en-AU"/>
        </w:rPr>
        <w:t xml:space="preserve"> </w:t>
      </w:r>
      <w:r w:rsidR="006D3EFF">
        <w:rPr>
          <w:rFonts w:ascii="Arial" w:eastAsiaTheme="minorEastAsia" w:hAnsi="Arial" w:cs="Arial"/>
          <w:lang w:val="en-AU" w:eastAsia="en-AU"/>
        </w:rPr>
        <w:t xml:space="preserve">such as </w:t>
      </w:r>
      <w:r w:rsidR="008C7BDB">
        <w:rPr>
          <w:rFonts w:ascii="Arial" w:eastAsiaTheme="minorEastAsia" w:hAnsi="Arial" w:cs="Arial"/>
          <w:lang w:val="en-AU" w:eastAsia="en-AU"/>
        </w:rPr>
        <w:t>where</w:t>
      </w:r>
      <w:r w:rsidR="00243A04">
        <w:rPr>
          <w:rFonts w:ascii="Arial" w:eastAsiaTheme="minorEastAsia" w:hAnsi="Arial" w:cs="Arial"/>
          <w:lang w:val="en-AU" w:eastAsia="en-AU"/>
        </w:rPr>
        <w:t xml:space="preserve"> </w:t>
      </w:r>
      <w:r w:rsidR="00C379CF">
        <w:rPr>
          <w:rFonts w:ascii="Arial" w:eastAsiaTheme="minorEastAsia" w:hAnsi="Arial" w:cs="Arial"/>
          <w:lang w:val="en-AU" w:eastAsia="en-AU"/>
        </w:rPr>
        <w:t xml:space="preserve">items reach the end of their serviceable life. </w:t>
      </w:r>
    </w:p>
    <w:p w14:paraId="0B04C94D" w14:textId="77777777" w:rsidR="002D43CA" w:rsidRDefault="00A46377" w:rsidP="004B0DF1">
      <w:pPr>
        <w:spacing w:line="276" w:lineRule="auto"/>
        <w:rPr>
          <w:rFonts w:ascii="Arial" w:eastAsiaTheme="minorEastAsia" w:hAnsi="Arial" w:cs="Arial"/>
          <w:lang w:val="en-AU" w:eastAsia="en-AU"/>
        </w:rPr>
      </w:pPr>
      <w:r>
        <w:rPr>
          <w:rFonts w:ascii="Arial" w:eastAsiaTheme="minorEastAsia" w:hAnsi="Arial" w:cs="Arial"/>
          <w:lang w:val="en-AU" w:eastAsia="en-AU"/>
        </w:rPr>
        <w:t>While c</w:t>
      </w:r>
      <w:r w:rsidR="00C379CF">
        <w:rPr>
          <w:rFonts w:ascii="Arial" w:eastAsiaTheme="minorEastAsia" w:hAnsi="Arial" w:cs="Arial"/>
          <w:lang w:val="en-AU" w:eastAsia="en-AU"/>
        </w:rPr>
        <w:t xml:space="preserve">hanges </w:t>
      </w:r>
      <w:r>
        <w:rPr>
          <w:rFonts w:ascii="Arial" w:eastAsiaTheme="minorEastAsia" w:hAnsi="Arial" w:cs="Arial"/>
          <w:lang w:val="en-AU" w:eastAsia="en-AU"/>
        </w:rPr>
        <w:t>of this kind can be included within</w:t>
      </w:r>
      <w:r w:rsidR="00C379CF">
        <w:rPr>
          <w:rFonts w:ascii="Arial" w:eastAsiaTheme="minorEastAsia" w:hAnsi="Arial" w:cs="Arial"/>
          <w:lang w:val="en-AU" w:eastAsia="en-AU"/>
        </w:rPr>
        <w:t xml:space="preserve"> the </w:t>
      </w:r>
      <w:r w:rsidR="00C379CF" w:rsidRPr="002D43CA">
        <w:rPr>
          <w:rFonts w:ascii="Arial" w:eastAsiaTheme="minorEastAsia" w:hAnsi="Arial" w:cs="Arial"/>
          <w:lang w:val="en-AU" w:eastAsia="en-AU"/>
        </w:rPr>
        <w:t>scope</w:t>
      </w:r>
      <w:r w:rsidR="00C379CF">
        <w:rPr>
          <w:rFonts w:ascii="Arial" w:eastAsiaTheme="minorEastAsia" w:hAnsi="Arial" w:cs="Arial"/>
          <w:lang w:val="en-AU" w:eastAsia="en-AU"/>
        </w:rPr>
        <w:t xml:space="preserve"> of a significant refurbishment project</w:t>
      </w:r>
      <w:r w:rsidR="00C05B86">
        <w:rPr>
          <w:rFonts w:ascii="Arial" w:eastAsiaTheme="minorEastAsia" w:hAnsi="Arial" w:cs="Arial"/>
          <w:lang w:val="en-AU" w:eastAsia="en-AU"/>
        </w:rPr>
        <w:t xml:space="preserve"> and will be assessed on a case by case basis</w:t>
      </w:r>
      <w:r w:rsidR="00C379CF">
        <w:rPr>
          <w:rFonts w:ascii="Arial" w:eastAsiaTheme="minorEastAsia" w:hAnsi="Arial" w:cs="Arial"/>
          <w:lang w:val="en-AU" w:eastAsia="en-AU"/>
        </w:rPr>
        <w:t xml:space="preserve">, </w:t>
      </w:r>
      <w:r w:rsidR="00243A04">
        <w:rPr>
          <w:rFonts w:ascii="Arial" w:eastAsiaTheme="minorEastAsia" w:hAnsi="Arial" w:cs="Arial"/>
          <w:lang w:val="en-AU" w:eastAsia="en-AU"/>
        </w:rPr>
        <w:t xml:space="preserve">the replacement of existing items </w:t>
      </w:r>
      <w:r w:rsidR="00C379CF">
        <w:rPr>
          <w:rFonts w:ascii="Arial" w:eastAsiaTheme="minorEastAsia" w:hAnsi="Arial" w:cs="Arial"/>
          <w:lang w:val="en-AU" w:eastAsia="en-AU"/>
        </w:rPr>
        <w:t xml:space="preserve">may not be assessed as </w:t>
      </w:r>
      <w:r w:rsidR="000A57EE">
        <w:rPr>
          <w:rFonts w:ascii="Arial" w:eastAsiaTheme="minorEastAsia" w:hAnsi="Arial" w:cs="Arial"/>
          <w:lang w:val="en-AU" w:eastAsia="en-AU"/>
        </w:rPr>
        <w:t>making a significant difference</w:t>
      </w:r>
      <w:r w:rsidR="00C22E12">
        <w:rPr>
          <w:rFonts w:ascii="Arial" w:eastAsiaTheme="minorEastAsia" w:hAnsi="Arial" w:cs="Arial"/>
          <w:lang w:val="en-AU" w:eastAsia="en-AU"/>
        </w:rPr>
        <w:t xml:space="preserve"> or providing significant benefit</w:t>
      </w:r>
      <w:r w:rsidR="00C05B86">
        <w:rPr>
          <w:rFonts w:ascii="Arial" w:eastAsiaTheme="minorEastAsia" w:hAnsi="Arial" w:cs="Arial"/>
          <w:lang w:val="en-AU" w:eastAsia="en-AU"/>
        </w:rPr>
        <w:t xml:space="preserve">. </w:t>
      </w:r>
      <w:r w:rsidR="000A57EE">
        <w:rPr>
          <w:rFonts w:ascii="Arial" w:eastAsiaTheme="minorEastAsia" w:hAnsi="Arial" w:cs="Arial"/>
          <w:lang w:val="en-AU" w:eastAsia="en-AU"/>
        </w:rPr>
        <w:t xml:space="preserve"> </w:t>
      </w:r>
    </w:p>
    <w:p w14:paraId="51AB4DC3" w14:textId="77777777" w:rsidR="009A05E6" w:rsidRDefault="00F5058C" w:rsidP="00FB150F">
      <w:pPr>
        <w:spacing w:after="200" w:line="276" w:lineRule="auto"/>
        <w:rPr>
          <w:rFonts w:ascii="Arial" w:eastAsiaTheme="minorEastAsia" w:hAnsi="Arial" w:cs="Arial"/>
          <w:lang w:val="en-AU" w:eastAsia="en-AU"/>
        </w:rPr>
      </w:pPr>
      <w:r>
        <w:rPr>
          <w:rFonts w:ascii="Arial" w:eastAsiaTheme="minorEastAsia" w:hAnsi="Arial" w:cs="Arial"/>
          <w:lang w:val="en-AU" w:eastAsia="en-AU"/>
        </w:rPr>
        <w:t>E</w:t>
      </w:r>
      <w:r w:rsidR="006D3EFF">
        <w:rPr>
          <w:rFonts w:ascii="Arial" w:eastAsiaTheme="minorEastAsia" w:hAnsi="Arial" w:cs="Arial"/>
          <w:lang w:val="en-AU" w:eastAsia="en-AU"/>
        </w:rPr>
        <w:t xml:space="preserve">xamples of changes in </w:t>
      </w:r>
      <w:r w:rsidR="00B94331">
        <w:rPr>
          <w:rFonts w:ascii="Arial" w:eastAsiaTheme="minorEastAsia" w:hAnsi="Arial" w:cs="Arial"/>
          <w:lang w:val="en-AU" w:eastAsia="en-AU"/>
        </w:rPr>
        <w:t xml:space="preserve">quality that contribute to </w:t>
      </w:r>
      <w:r w:rsidR="00C05B86">
        <w:rPr>
          <w:rFonts w:ascii="Arial" w:eastAsiaTheme="minorEastAsia" w:hAnsi="Arial" w:cs="Arial"/>
          <w:lang w:val="en-AU" w:eastAsia="en-AU"/>
        </w:rPr>
        <w:t>a signific</w:t>
      </w:r>
      <w:r w:rsidR="009A05E6">
        <w:rPr>
          <w:rFonts w:ascii="Arial" w:eastAsiaTheme="minorEastAsia" w:hAnsi="Arial" w:cs="Arial"/>
          <w:lang w:val="en-AU" w:eastAsia="en-AU"/>
        </w:rPr>
        <w:t>ant difference are listed below:</w:t>
      </w:r>
    </w:p>
    <w:p w14:paraId="33D313EC" w14:textId="77777777" w:rsidR="000B0C06" w:rsidRDefault="00B94331" w:rsidP="002D43CA">
      <w:pPr>
        <w:numPr>
          <w:ilvl w:val="0"/>
          <w:numId w:val="7"/>
        </w:numPr>
        <w:spacing w:after="200" w:line="276" w:lineRule="auto"/>
        <w:contextualSpacing/>
        <w:rPr>
          <w:rFonts w:ascii="Arial" w:eastAsiaTheme="minorEastAsia" w:hAnsi="Arial" w:cs="Arial"/>
          <w:color w:val="000000" w:themeColor="text1"/>
          <w:lang w:val="en-AU"/>
        </w:rPr>
      </w:pPr>
      <w:r w:rsidRPr="004B0DF1">
        <w:rPr>
          <w:rFonts w:ascii="Arial" w:eastAsiaTheme="minorEastAsia" w:hAnsi="Arial" w:cs="Arial"/>
          <w:color w:val="000000" w:themeColor="text1"/>
          <w:lang w:val="en-AU"/>
        </w:rPr>
        <w:t>upgrades to care recipient rooms (including en-suites), and shared toilets/bathrooms that result in a significant improvement in amenity</w:t>
      </w:r>
      <w:r w:rsidRPr="002D43CA">
        <w:rPr>
          <w:rFonts w:ascii="Arial" w:eastAsiaTheme="minorEastAsia" w:hAnsi="Arial" w:cs="Arial"/>
          <w:color w:val="000000" w:themeColor="text1"/>
          <w:lang w:val="en-AU"/>
        </w:rPr>
        <w:t xml:space="preserve"> </w:t>
      </w:r>
      <w:r w:rsidRPr="004B0DF1">
        <w:rPr>
          <w:rFonts w:ascii="Arial" w:eastAsiaTheme="minorEastAsia" w:hAnsi="Arial" w:cs="Arial"/>
          <w:color w:val="000000" w:themeColor="text1"/>
          <w:lang w:val="en-AU"/>
        </w:rPr>
        <w:t xml:space="preserve">including </w:t>
      </w:r>
      <w:r w:rsidRPr="004B0DF1">
        <w:rPr>
          <w:rFonts w:ascii="Arial" w:eastAsiaTheme="minorEastAsia" w:hAnsi="Arial" w:cs="Arial"/>
          <w:color w:val="000000" w:themeColor="text1"/>
          <w:u w:val="single"/>
          <w:lang w:val="en-AU"/>
        </w:rPr>
        <w:t>complete fit outs</w:t>
      </w:r>
      <w:r w:rsidRPr="004B0DF1">
        <w:rPr>
          <w:rFonts w:ascii="Arial" w:eastAsiaTheme="minorEastAsia" w:hAnsi="Arial" w:cs="Arial"/>
          <w:color w:val="000000" w:themeColor="text1"/>
          <w:lang w:val="en-AU"/>
        </w:rPr>
        <w:t xml:space="preserve"> with new surface finishes or coverings, fittings, furniture and equipment; </w:t>
      </w:r>
    </w:p>
    <w:p w14:paraId="43B015A8" w14:textId="77777777" w:rsidR="006D3EFF" w:rsidRPr="003E7B81" w:rsidRDefault="00B94331" w:rsidP="002D43CA">
      <w:pPr>
        <w:numPr>
          <w:ilvl w:val="0"/>
          <w:numId w:val="7"/>
        </w:numPr>
        <w:spacing w:after="200" w:line="276" w:lineRule="auto"/>
        <w:contextualSpacing/>
        <w:rPr>
          <w:rFonts w:ascii="Arial" w:eastAsiaTheme="minorEastAsia" w:hAnsi="Arial" w:cs="Arial"/>
          <w:color w:val="000000" w:themeColor="text1"/>
          <w:lang w:val="en-AU"/>
        </w:rPr>
      </w:pPr>
      <w:r w:rsidRPr="004B0DF1">
        <w:rPr>
          <w:rFonts w:ascii="Arial" w:eastAsiaTheme="minorEastAsia" w:hAnsi="Arial" w:cs="Arial"/>
          <w:color w:val="000000" w:themeColor="text1"/>
          <w:lang w:val="en-AU"/>
        </w:rPr>
        <w:t>air-conditioning</w:t>
      </w:r>
      <w:r w:rsidRPr="00B94331">
        <w:rPr>
          <w:rFonts w:ascii="Arial" w:eastAsiaTheme="minorEastAsia" w:hAnsi="Arial" w:cs="Arial"/>
          <w:color w:val="000000" w:themeColor="text1"/>
          <w:lang w:val="en-AU"/>
        </w:rPr>
        <w:t>;</w:t>
      </w:r>
    </w:p>
    <w:p w14:paraId="553BAE77" w14:textId="77777777" w:rsidR="00B56415" w:rsidRPr="00B56415" w:rsidRDefault="00B56415" w:rsidP="002D43CA">
      <w:pPr>
        <w:numPr>
          <w:ilvl w:val="0"/>
          <w:numId w:val="7"/>
        </w:numPr>
        <w:spacing w:after="200" w:line="276" w:lineRule="auto"/>
        <w:contextualSpacing/>
        <w:rPr>
          <w:rFonts w:ascii="Arial" w:eastAsiaTheme="minorEastAsia" w:hAnsi="Arial" w:cs="Arial"/>
          <w:color w:val="000000" w:themeColor="text1"/>
          <w:lang w:val="en-AU"/>
        </w:rPr>
      </w:pPr>
      <w:r w:rsidRPr="004B0DF1">
        <w:rPr>
          <w:rFonts w:ascii="Arial" w:eastAsiaTheme="minorEastAsia" w:hAnsi="Arial" w:cs="Arial"/>
          <w:color w:val="000000" w:themeColor="text1"/>
          <w:lang w:val="en-AU"/>
        </w:rPr>
        <w:t xml:space="preserve">upgrades </w:t>
      </w:r>
      <w:r>
        <w:rPr>
          <w:rFonts w:ascii="Arial" w:eastAsiaTheme="minorEastAsia" w:hAnsi="Arial" w:cs="Arial"/>
          <w:color w:val="000000" w:themeColor="text1"/>
          <w:lang w:val="en-AU"/>
        </w:rPr>
        <w:t>or extensions to existing</w:t>
      </w:r>
      <w:r w:rsidRPr="004B0DF1">
        <w:rPr>
          <w:rFonts w:ascii="Arial" w:eastAsiaTheme="minorEastAsia" w:hAnsi="Arial" w:cs="Arial"/>
          <w:color w:val="000000" w:themeColor="text1"/>
          <w:lang w:val="en-AU"/>
        </w:rPr>
        <w:t xml:space="preserve"> common dining, living and recreational areas</w:t>
      </w:r>
      <w:r w:rsidR="006D3EFF">
        <w:rPr>
          <w:rFonts w:ascii="Arial" w:eastAsiaTheme="minorEastAsia" w:hAnsi="Arial" w:cs="Arial"/>
          <w:color w:val="000000" w:themeColor="text1"/>
          <w:lang w:val="en-AU"/>
        </w:rPr>
        <w:t>;</w:t>
      </w:r>
      <w:r w:rsidRPr="004B0DF1">
        <w:rPr>
          <w:rFonts w:ascii="Arial" w:eastAsiaTheme="minorEastAsia" w:hAnsi="Arial" w:cs="Arial"/>
          <w:color w:val="000000" w:themeColor="text1"/>
          <w:lang w:val="en-AU"/>
        </w:rPr>
        <w:t xml:space="preserve"> </w:t>
      </w:r>
    </w:p>
    <w:p w14:paraId="6DA0DC4D" w14:textId="77777777" w:rsidR="009A05E6" w:rsidRPr="004B0DF1" w:rsidRDefault="00EA07D8" w:rsidP="002D43CA">
      <w:pPr>
        <w:numPr>
          <w:ilvl w:val="0"/>
          <w:numId w:val="7"/>
        </w:numPr>
        <w:spacing w:after="200" w:line="276" w:lineRule="auto"/>
        <w:contextualSpacing/>
        <w:rPr>
          <w:rFonts w:ascii="Arial" w:eastAsiaTheme="minorEastAsia" w:hAnsi="Arial" w:cs="Arial"/>
          <w:color w:val="000000" w:themeColor="text1"/>
          <w:lang w:val="en-AU"/>
        </w:rPr>
      </w:pPr>
      <w:r w:rsidRPr="004B0DF1">
        <w:rPr>
          <w:rFonts w:ascii="Arial" w:hAnsi="Arial" w:cs="Arial"/>
          <w:lang w:eastAsia="en-AU"/>
        </w:rPr>
        <w:t>n</w:t>
      </w:r>
      <w:r w:rsidR="0037377E" w:rsidRPr="004B0DF1">
        <w:rPr>
          <w:rFonts w:ascii="Arial" w:hAnsi="Arial" w:cs="Arial"/>
          <w:lang w:eastAsia="en-AU"/>
        </w:rPr>
        <w:t xml:space="preserve">ew furniture, </w:t>
      </w:r>
      <w:r w:rsidR="00BA104B" w:rsidRPr="004B0DF1">
        <w:rPr>
          <w:rFonts w:ascii="Arial" w:hAnsi="Arial" w:cs="Arial"/>
          <w:lang w:eastAsia="en-AU"/>
        </w:rPr>
        <w:t xml:space="preserve">floor coverings, </w:t>
      </w:r>
      <w:r w:rsidR="0037377E" w:rsidRPr="004B0DF1">
        <w:rPr>
          <w:rFonts w:ascii="Arial" w:hAnsi="Arial" w:cs="Arial"/>
          <w:lang w:eastAsia="en-AU"/>
        </w:rPr>
        <w:t>fixtures and fittings within care recipient</w:t>
      </w:r>
      <w:r w:rsidRPr="004B0DF1">
        <w:rPr>
          <w:rFonts w:ascii="Arial" w:hAnsi="Arial" w:cs="Arial"/>
          <w:lang w:eastAsia="en-AU"/>
        </w:rPr>
        <w:t xml:space="preserve"> room</w:t>
      </w:r>
      <w:r w:rsidR="0037377E" w:rsidRPr="004B0DF1">
        <w:rPr>
          <w:rFonts w:ascii="Arial" w:hAnsi="Arial" w:cs="Arial"/>
          <w:lang w:eastAsia="en-AU"/>
        </w:rPr>
        <w:t>s</w:t>
      </w:r>
      <w:r w:rsidR="00BA104B" w:rsidRPr="004B0DF1">
        <w:rPr>
          <w:rFonts w:ascii="Arial" w:hAnsi="Arial" w:cs="Arial"/>
          <w:lang w:eastAsia="en-AU"/>
        </w:rPr>
        <w:t>, where the new item did not previously exist</w:t>
      </w:r>
      <w:r w:rsidR="0024070E">
        <w:rPr>
          <w:rFonts w:ascii="Arial" w:hAnsi="Arial" w:cs="Arial"/>
          <w:lang w:eastAsia="en-AU"/>
        </w:rPr>
        <w:t>,</w:t>
      </w:r>
      <w:r w:rsidR="00BA104B" w:rsidRPr="004B0DF1">
        <w:rPr>
          <w:rFonts w:ascii="Arial" w:hAnsi="Arial" w:cs="Arial"/>
          <w:lang w:eastAsia="en-AU"/>
        </w:rPr>
        <w:t xml:space="preserve"> or if a replacement for something already in the room</w:t>
      </w:r>
      <w:r w:rsidR="0024070E">
        <w:rPr>
          <w:rFonts w:ascii="Arial" w:hAnsi="Arial" w:cs="Arial"/>
          <w:lang w:eastAsia="en-AU"/>
        </w:rPr>
        <w:t>,</w:t>
      </w:r>
      <w:r w:rsidR="00BA104B" w:rsidRPr="004B0DF1">
        <w:rPr>
          <w:rFonts w:ascii="Arial" w:hAnsi="Arial" w:cs="Arial"/>
          <w:lang w:eastAsia="en-AU"/>
        </w:rPr>
        <w:t xml:space="preserve"> then the replacement </w:t>
      </w:r>
      <w:r w:rsidR="0024070E">
        <w:rPr>
          <w:rFonts w:ascii="Arial" w:hAnsi="Arial" w:cs="Arial"/>
          <w:lang w:eastAsia="en-AU"/>
        </w:rPr>
        <w:t xml:space="preserve">has superior features compared to the original item when in its original condition; </w:t>
      </w:r>
      <w:r w:rsidR="006D3EFF">
        <w:rPr>
          <w:rFonts w:ascii="Arial" w:hAnsi="Arial" w:cs="Arial"/>
          <w:lang w:eastAsia="en-AU"/>
        </w:rPr>
        <w:t>and</w:t>
      </w:r>
    </w:p>
    <w:p w14:paraId="4F306457" w14:textId="77777777" w:rsidR="006D3EFF" w:rsidRPr="004B0DF1" w:rsidRDefault="00B94331" w:rsidP="002D43CA">
      <w:pPr>
        <w:numPr>
          <w:ilvl w:val="0"/>
          <w:numId w:val="7"/>
        </w:numPr>
        <w:spacing w:after="200" w:line="276" w:lineRule="auto"/>
        <w:contextualSpacing/>
        <w:rPr>
          <w:rFonts w:ascii="Arial" w:eastAsiaTheme="minorEastAsia" w:hAnsi="Arial" w:cs="Arial"/>
          <w:color w:val="000000" w:themeColor="text1"/>
          <w:lang w:val="en-AU"/>
        </w:rPr>
      </w:pPr>
      <w:r w:rsidRPr="004B0DF1">
        <w:rPr>
          <w:rFonts w:ascii="Arial" w:hAnsi="Arial" w:cs="Arial"/>
          <w:lang w:eastAsia="en-AU"/>
        </w:rPr>
        <w:t>new landscaping</w:t>
      </w:r>
      <w:r w:rsidR="006D3EFF">
        <w:rPr>
          <w:rFonts w:ascii="Arial" w:hAnsi="Arial" w:cs="Arial"/>
          <w:lang w:eastAsia="en-AU"/>
        </w:rPr>
        <w:t>.</w:t>
      </w:r>
    </w:p>
    <w:p w14:paraId="0E864CE1" w14:textId="77777777" w:rsidR="009A05E6" w:rsidRPr="004B0DF1" w:rsidRDefault="00B94331" w:rsidP="004B0DF1">
      <w:pPr>
        <w:spacing w:after="200" w:line="276" w:lineRule="auto"/>
        <w:ind w:left="1440"/>
        <w:contextualSpacing/>
        <w:rPr>
          <w:rFonts w:ascii="Arial" w:eastAsiaTheme="minorEastAsia" w:hAnsi="Arial" w:cs="Arial"/>
          <w:color w:val="000000" w:themeColor="text1"/>
          <w:lang w:val="en-AU"/>
        </w:rPr>
      </w:pPr>
      <w:r w:rsidRPr="004B0DF1">
        <w:rPr>
          <w:rFonts w:ascii="Arial" w:hAnsi="Arial" w:cs="Arial"/>
          <w:lang w:eastAsia="en-AU"/>
        </w:rPr>
        <w:t xml:space="preserve"> </w:t>
      </w:r>
    </w:p>
    <w:p w14:paraId="513FFD19" w14:textId="77777777" w:rsidR="00C05B86" w:rsidRPr="004B0DF1" w:rsidRDefault="00C05B86" w:rsidP="00FB150F">
      <w:pPr>
        <w:spacing w:after="200" w:line="276" w:lineRule="auto"/>
        <w:contextualSpacing/>
        <w:rPr>
          <w:rFonts w:ascii="Arial" w:eastAsiaTheme="minorEastAsia" w:hAnsi="Arial" w:cs="Arial"/>
          <w:u w:val="single"/>
          <w:lang w:val="en-AU" w:eastAsia="en-AU"/>
        </w:rPr>
      </w:pPr>
      <w:r w:rsidRPr="004B0DF1">
        <w:rPr>
          <w:rFonts w:ascii="Arial" w:eastAsiaTheme="minorEastAsia" w:hAnsi="Arial" w:cs="Arial"/>
          <w:u w:val="single"/>
          <w:lang w:val="en-AU" w:eastAsia="en-AU"/>
        </w:rPr>
        <w:t>Functionality</w:t>
      </w:r>
    </w:p>
    <w:p w14:paraId="1EDD8C1D" w14:textId="77777777" w:rsidR="002945D7" w:rsidRDefault="009A05E6" w:rsidP="00A6560C">
      <w:pPr>
        <w:spacing w:after="200" w:line="276" w:lineRule="auto"/>
        <w:contextualSpacing/>
        <w:rPr>
          <w:rFonts w:ascii="Arial" w:eastAsiaTheme="minorEastAsia" w:hAnsi="Arial" w:cs="Arial"/>
          <w:lang w:val="en-AU" w:eastAsia="en-AU"/>
        </w:rPr>
      </w:pPr>
      <w:r w:rsidRPr="0027490D">
        <w:rPr>
          <w:rFonts w:ascii="Arial" w:eastAsiaTheme="minorEastAsia" w:hAnsi="Arial" w:cs="Arial"/>
          <w:lang w:val="en-AU" w:eastAsia="en-AU"/>
        </w:rPr>
        <w:t>Significant differences achieved through changes in functionality are</w:t>
      </w:r>
      <w:r w:rsidR="00FC5C15" w:rsidRPr="0027490D">
        <w:rPr>
          <w:rFonts w:ascii="Arial" w:eastAsiaTheme="minorEastAsia" w:hAnsi="Arial" w:cs="Arial"/>
          <w:lang w:val="en-AU" w:eastAsia="en-AU"/>
        </w:rPr>
        <w:t xml:space="preserve"> likely to occur</w:t>
      </w:r>
      <w:r w:rsidR="00FC5C15">
        <w:rPr>
          <w:rFonts w:ascii="Arial" w:eastAsiaTheme="minorEastAsia" w:hAnsi="Arial" w:cs="Arial"/>
          <w:lang w:val="en-AU" w:eastAsia="en-AU"/>
        </w:rPr>
        <w:t xml:space="preserve"> </w:t>
      </w:r>
      <w:r w:rsidR="0024070E">
        <w:rPr>
          <w:rFonts w:ascii="Arial" w:eastAsiaTheme="minorEastAsia" w:hAnsi="Arial" w:cs="Arial"/>
          <w:lang w:val="en-AU" w:eastAsia="en-AU"/>
        </w:rPr>
        <w:t>after introducing</w:t>
      </w:r>
      <w:r w:rsidR="002945D7">
        <w:rPr>
          <w:rFonts w:ascii="Arial" w:eastAsiaTheme="minorEastAsia" w:hAnsi="Arial" w:cs="Arial"/>
          <w:lang w:val="en-AU" w:eastAsia="en-AU"/>
        </w:rPr>
        <w:t xml:space="preserve"> </w:t>
      </w:r>
      <w:r w:rsidR="0024070E" w:rsidRPr="004B0DF1">
        <w:rPr>
          <w:rFonts w:ascii="Arial" w:eastAsiaTheme="minorEastAsia" w:hAnsi="Arial" w:cs="Arial"/>
          <w:b/>
          <w:lang w:val="en-AU" w:eastAsia="en-AU"/>
        </w:rPr>
        <w:t xml:space="preserve">a </w:t>
      </w:r>
      <w:r w:rsidR="002945D7" w:rsidRPr="004B0DF1">
        <w:rPr>
          <w:rFonts w:ascii="Arial" w:eastAsiaTheme="minorEastAsia" w:hAnsi="Arial" w:cs="Arial"/>
          <w:b/>
          <w:lang w:val="en-AU" w:eastAsia="en-AU"/>
        </w:rPr>
        <w:t xml:space="preserve">new and </w:t>
      </w:r>
      <w:r w:rsidR="0024070E" w:rsidRPr="004B0DF1">
        <w:rPr>
          <w:rFonts w:ascii="Arial" w:eastAsiaTheme="minorEastAsia" w:hAnsi="Arial" w:cs="Arial"/>
          <w:b/>
          <w:lang w:val="en-AU" w:eastAsia="en-AU"/>
        </w:rPr>
        <w:t>additional</w:t>
      </w:r>
      <w:r w:rsidR="0024070E">
        <w:rPr>
          <w:rFonts w:ascii="Arial" w:eastAsiaTheme="minorEastAsia" w:hAnsi="Arial" w:cs="Arial"/>
          <w:lang w:val="en-AU" w:eastAsia="en-AU"/>
        </w:rPr>
        <w:t xml:space="preserve"> </w:t>
      </w:r>
      <w:r w:rsidR="002D43CA">
        <w:rPr>
          <w:rFonts w:ascii="Arial" w:eastAsiaTheme="minorEastAsia" w:hAnsi="Arial" w:cs="Arial"/>
          <w:lang w:val="en-AU" w:eastAsia="en-AU"/>
        </w:rPr>
        <w:t xml:space="preserve">purpose </w:t>
      </w:r>
      <w:r w:rsidR="0024070E">
        <w:rPr>
          <w:rFonts w:ascii="Arial" w:eastAsiaTheme="minorEastAsia" w:hAnsi="Arial" w:cs="Arial"/>
          <w:lang w:val="en-AU" w:eastAsia="en-AU"/>
        </w:rPr>
        <w:t>for an area</w:t>
      </w:r>
      <w:r w:rsidR="00FC5C15">
        <w:rPr>
          <w:rFonts w:ascii="Arial" w:eastAsiaTheme="minorEastAsia" w:hAnsi="Arial" w:cs="Arial"/>
          <w:lang w:val="en-AU" w:eastAsia="en-AU"/>
        </w:rPr>
        <w:t xml:space="preserve"> </w:t>
      </w:r>
      <w:r w:rsidR="00122468">
        <w:rPr>
          <w:rFonts w:ascii="Arial" w:eastAsiaTheme="minorEastAsia" w:hAnsi="Arial" w:cs="Arial"/>
          <w:lang w:val="en-AU" w:eastAsia="en-AU"/>
        </w:rPr>
        <w:t>within a service</w:t>
      </w:r>
      <w:r w:rsidR="00F41300">
        <w:rPr>
          <w:rFonts w:ascii="Arial" w:eastAsiaTheme="minorEastAsia" w:hAnsi="Arial" w:cs="Arial"/>
          <w:lang w:val="en-AU" w:eastAsia="en-AU"/>
        </w:rPr>
        <w:t xml:space="preserve"> that</w:t>
      </w:r>
      <w:r w:rsidR="002D570C">
        <w:rPr>
          <w:rFonts w:ascii="Arial" w:eastAsiaTheme="minorEastAsia" w:hAnsi="Arial" w:cs="Arial"/>
          <w:lang w:val="en-AU" w:eastAsia="en-AU"/>
        </w:rPr>
        <w:t xml:space="preserve"> </w:t>
      </w:r>
      <w:r w:rsidR="00122468">
        <w:rPr>
          <w:rFonts w:ascii="Arial" w:eastAsiaTheme="minorEastAsia" w:hAnsi="Arial" w:cs="Arial"/>
          <w:lang w:val="en-AU" w:eastAsia="en-AU"/>
        </w:rPr>
        <w:t>adds an observable level of benefit and amenity</w:t>
      </w:r>
      <w:r w:rsidR="00A6560C">
        <w:rPr>
          <w:rFonts w:ascii="Arial" w:eastAsiaTheme="minorEastAsia" w:hAnsi="Arial" w:cs="Arial"/>
          <w:lang w:val="en-AU" w:eastAsia="en-AU"/>
        </w:rPr>
        <w:t xml:space="preserve"> </w:t>
      </w:r>
      <w:r w:rsidR="00122468">
        <w:rPr>
          <w:rFonts w:ascii="Arial" w:eastAsiaTheme="minorEastAsia" w:hAnsi="Arial" w:cs="Arial"/>
          <w:lang w:val="en-AU" w:eastAsia="en-AU"/>
        </w:rPr>
        <w:t xml:space="preserve">for </w:t>
      </w:r>
      <w:r w:rsidR="002D43CA">
        <w:rPr>
          <w:rFonts w:ascii="Arial" w:eastAsiaTheme="minorEastAsia" w:hAnsi="Arial" w:cs="Arial"/>
          <w:lang w:val="en-AU" w:eastAsia="en-AU"/>
        </w:rPr>
        <w:t>care recipients</w:t>
      </w:r>
      <w:r w:rsidR="00122468">
        <w:rPr>
          <w:rFonts w:ascii="Arial" w:eastAsiaTheme="minorEastAsia" w:hAnsi="Arial" w:cs="Arial"/>
          <w:lang w:val="en-AU" w:eastAsia="en-AU"/>
        </w:rPr>
        <w:t xml:space="preserve">. </w:t>
      </w:r>
    </w:p>
    <w:p w14:paraId="3454FAD2" w14:textId="77777777" w:rsidR="00013D58" w:rsidRDefault="00013D58" w:rsidP="00A6560C">
      <w:pPr>
        <w:spacing w:after="200" w:line="276" w:lineRule="auto"/>
        <w:contextualSpacing/>
        <w:rPr>
          <w:rFonts w:ascii="Arial" w:eastAsiaTheme="minorEastAsia" w:hAnsi="Arial" w:cs="Arial"/>
          <w:lang w:val="en-AU" w:eastAsia="en-AU"/>
        </w:rPr>
      </w:pPr>
    </w:p>
    <w:p w14:paraId="3B270C4D" w14:textId="77777777" w:rsidR="00A6560C" w:rsidRDefault="00A6560C" w:rsidP="00A6560C">
      <w:pPr>
        <w:spacing w:after="200" w:line="276" w:lineRule="auto"/>
        <w:rPr>
          <w:rFonts w:ascii="Arial" w:eastAsiaTheme="minorEastAsia" w:hAnsi="Arial" w:cs="Arial"/>
          <w:lang w:val="en-AU" w:eastAsia="en-AU"/>
        </w:rPr>
      </w:pPr>
      <w:r>
        <w:rPr>
          <w:rFonts w:ascii="Arial" w:eastAsiaTheme="minorEastAsia" w:hAnsi="Arial" w:cs="Arial"/>
          <w:lang w:val="en-AU" w:eastAsia="en-AU"/>
        </w:rPr>
        <w:t>While all changes to services are assessed on a case by case basis, some improvements</w:t>
      </w:r>
      <w:r w:rsidR="002945D7">
        <w:rPr>
          <w:rFonts w:ascii="Arial" w:eastAsiaTheme="minorEastAsia" w:hAnsi="Arial" w:cs="Arial"/>
          <w:lang w:val="en-AU" w:eastAsia="en-AU"/>
        </w:rPr>
        <w:t xml:space="preserve"> which provide</w:t>
      </w:r>
      <w:r>
        <w:rPr>
          <w:rFonts w:ascii="Arial" w:eastAsiaTheme="minorEastAsia" w:hAnsi="Arial" w:cs="Arial"/>
          <w:lang w:val="en-AU" w:eastAsia="en-AU"/>
        </w:rPr>
        <w:t xml:space="preserve"> </w:t>
      </w:r>
      <w:r w:rsidR="002945D7">
        <w:rPr>
          <w:rFonts w:ascii="Arial" w:eastAsiaTheme="minorEastAsia" w:hAnsi="Arial" w:cs="Arial"/>
          <w:lang w:val="en-AU" w:eastAsia="en-AU"/>
        </w:rPr>
        <w:t xml:space="preserve">only </w:t>
      </w:r>
      <w:r>
        <w:rPr>
          <w:rFonts w:ascii="Arial" w:eastAsiaTheme="minorEastAsia" w:hAnsi="Arial" w:cs="Arial"/>
          <w:lang w:val="en-AU" w:eastAsia="en-AU"/>
        </w:rPr>
        <w:t>a small change in functionality are less likely to be assessed as</w:t>
      </w:r>
      <w:r w:rsidR="00823F2C">
        <w:rPr>
          <w:rFonts w:ascii="Arial" w:eastAsiaTheme="minorEastAsia" w:hAnsi="Arial" w:cs="Arial"/>
          <w:lang w:val="en-AU" w:eastAsia="en-AU"/>
        </w:rPr>
        <w:t xml:space="preserve"> a significant change</w:t>
      </w:r>
      <w:r>
        <w:rPr>
          <w:rFonts w:ascii="Arial" w:eastAsiaTheme="minorEastAsia" w:hAnsi="Arial" w:cs="Arial"/>
          <w:lang w:val="en-AU" w:eastAsia="en-AU"/>
        </w:rPr>
        <w:t xml:space="preserve">. </w:t>
      </w:r>
      <w:r w:rsidR="002945D7">
        <w:rPr>
          <w:rFonts w:ascii="Arial" w:eastAsiaTheme="minorEastAsia" w:hAnsi="Arial" w:cs="Arial"/>
          <w:lang w:val="en-AU" w:eastAsia="en-AU"/>
        </w:rPr>
        <w:t>This</w:t>
      </w:r>
      <w:r>
        <w:rPr>
          <w:rFonts w:ascii="Arial" w:eastAsiaTheme="minorEastAsia" w:hAnsi="Arial" w:cs="Arial"/>
          <w:lang w:val="en-AU" w:eastAsia="en-AU"/>
        </w:rPr>
        <w:t xml:space="preserve"> include</w:t>
      </w:r>
      <w:r w:rsidR="002945D7">
        <w:rPr>
          <w:rFonts w:ascii="Arial" w:eastAsiaTheme="minorEastAsia" w:hAnsi="Arial" w:cs="Arial"/>
          <w:lang w:val="en-AU" w:eastAsia="en-AU"/>
        </w:rPr>
        <w:t>s</w:t>
      </w:r>
      <w:r>
        <w:rPr>
          <w:rFonts w:ascii="Arial" w:eastAsiaTheme="minorEastAsia" w:hAnsi="Arial" w:cs="Arial"/>
          <w:lang w:val="en-AU" w:eastAsia="en-AU"/>
        </w:rPr>
        <w:t xml:space="preserve"> the replacement of </w:t>
      </w:r>
      <w:r w:rsidR="00A14CD0">
        <w:rPr>
          <w:rFonts w:ascii="Arial" w:eastAsiaTheme="minorEastAsia" w:hAnsi="Arial" w:cs="Arial"/>
          <w:lang w:val="en-AU" w:eastAsia="en-AU"/>
        </w:rPr>
        <w:t>furniture</w:t>
      </w:r>
      <w:r>
        <w:rPr>
          <w:rFonts w:ascii="Arial" w:eastAsiaTheme="minorEastAsia" w:hAnsi="Arial" w:cs="Arial"/>
          <w:lang w:val="en-AU" w:eastAsia="en-AU"/>
        </w:rPr>
        <w:t xml:space="preserve"> and </w:t>
      </w:r>
      <w:r w:rsidR="009A05E6">
        <w:rPr>
          <w:rFonts w:ascii="Arial" w:eastAsiaTheme="minorEastAsia" w:hAnsi="Arial" w:cs="Arial"/>
          <w:lang w:val="en-AU" w:eastAsia="en-AU"/>
        </w:rPr>
        <w:t>fittings.</w:t>
      </w:r>
    </w:p>
    <w:p w14:paraId="640FC0C9" w14:textId="77777777" w:rsidR="00EA07D8" w:rsidRPr="004B0DF1" w:rsidRDefault="00EA07D8" w:rsidP="00EA07D8">
      <w:pPr>
        <w:spacing w:after="200" w:line="276" w:lineRule="auto"/>
        <w:rPr>
          <w:rFonts w:ascii="Arial" w:eastAsiaTheme="minorEastAsia" w:hAnsi="Arial" w:cs="Arial"/>
          <w:lang w:val="en-AU" w:eastAsia="en-AU"/>
        </w:rPr>
      </w:pPr>
      <w:r>
        <w:rPr>
          <w:rFonts w:ascii="Arial" w:eastAsiaTheme="minorEastAsia" w:hAnsi="Arial" w:cs="Arial"/>
          <w:lang w:val="en-AU" w:eastAsia="en-AU"/>
        </w:rPr>
        <w:t xml:space="preserve">Examples </w:t>
      </w:r>
      <w:r w:rsidR="00122468">
        <w:rPr>
          <w:rFonts w:ascii="Arial" w:eastAsiaTheme="minorEastAsia" w:hAnsi="Arial" w:cs="Arial"/>
          <w:lang w:val="en-AU" w:eastAsia="en-AU"/>
        </w:rPr>
        <w:t>o</w:t>
      </w:r>
      <w:r>
        <w:rPr>
          <w:rFonts w:ascii="Arial" w:eastAsiaTheme="minorEastAsia" w:hAnsi="Arial" w:cs="Arial"/>
          <w:lang w:val="en-AU" w:eastAsia="en-AU"/>
        </w:rPr>
        <w:t>f</w:t>
      </w:r>
      <w:r w:rsidR="00122468">
        <w:rPr>
          <w:rFonts w:ascii="Arial" w:eastAsiaTheme="minorEastAsia" w:hAnsi="Arial" w:cs="Arial"/>
          <w:lang w:val="en-AU" w:eastAsia="en-AU"/>
        </w:rPr>
        <w:t xml:space="preserve"> the kinds of refurbishment that readily demonstrate significant difference to functionality </w:t>
      </w:r>
      <w:r w:rsidR="009A05E6">
        <w:rPr>
          <w:rFonts w:ascii="Arial" w:eastAsiaTheme="minorEastAsia" w:hAnsi="Arial" w:cs="Arial"/>
          <w:lang w:val="en-AU" w:eastAsia="en-AU"/>
        </w:rPr>
        <w:t>include</w:t>
      </w:r>
      <w:r w:rsidR="002D43CA">
        <w:rPr>
          <w:rFonts w:ascii="Arial" w:eastAsiaTheme="minorEastAsia" w:hAnsi="Arial" w:cs="Arial"/>
          <w:lang w:val="en-AU" w:eastAsia="en-AU"/>
        </w:rPr>
        <w:t>:</w:t>
      </w:r>
      <w:r w:rsidR="00F61D83">
        <w:rPr>
          <w:rFonts w:ascii="Arial" w:eastAsiaTheme="minorEastAsia" w:hAnsi="Arial" w:cs="Arial"/>
          <w:lang w:val="en-AU" w:eastAsia="en-AU"/>
        </w:rPr>
        <w:t xml:space="preserve"> </w:t>
      </w:r>
    </w:p>
    <w:p w14:paraId="4B63BE8D" w14:textId="77777777" w:rsidR="00B56415" w:rsidRDefault="00B56415" w:rsidP="004B0DF1">
      <w:pPr>
        <w:pStyle w:val="ListParagraph"/>
        <w:numPr>
          <w:ilvl w:val="0"/>
          <w:numId w:val="44"/>
        </w:numPr>
        <w:rPr>
          <w:rFonts w:ascii="Arial" w:hAnsi="Arial" w:cs="Arial"/>
          <w:lang w:eastAsia="en-AU"/>
        </w:rPr>
      </w:pPr>
      <w:r w:rsidRPr="00B56415">
        <w:rPr>
          <w:rFonts w:ascii="Arial" w:hAnsi="Arial" w:cs="Arial"/>
          <w:lang w:eastAsia="en-AU"/>
        </w:rPr>
        <w:t>a new library</w:t>
      </w:r>
      <w:r>
        <w:rPr>
          <w:rFonts w:ascii="Arial" w:hAnsi="Arial" w:cs="Arial"/>
          <w:lang w:eastAsia="en-AU"/>
        </w:rPr>
        <w:t>,</w:t>
      </w:r>
      <w:r w:rsidRPr="00B56415">
        <w:rPr>
          <w:rFonts w:ascii="Arial" w:hAnsi="Arial" w:cs="Arial"/>
          <w:lang w:eastAsia="en-AU"/>
        </w:rPr>
        <w:t xml:space="preserve"> café </w:t>
      </w:r>
      <w:r>
        <w:rPr>
          <w:rFonts w:ascii="Arial" w:hAnsi="Arial" w:cs="Arial"/>
          <w:lang w:eastAsia="en-AU"/>
        </w:rPr>
        <w:t xml:space="preserve">or barbeque </w:t>
      </w:r>
      <w:r w:rsidR="00F61D83">
        <w:rPr>
          <w:rFonts w:ascii="Arial" w:hAnsi="Arial" w:cs="Arial"/>
          <w:lang w:eastAsia="en-AU"/>
        </w:rPr>
        <w:t>area</w:t>
      </w:r>
      <w:r w:rsidRPr="00B56415">
        <w:rPr>
          <w:rFonts w:ascii="Arial" w:hAnsi="Arial" w:cs="Arial"/>
          <w:lang w:eastAsia="en-AU"/>
        </w:rPr>
        <w:t>;</w:t>
      </w:r>
    </w:p>
    <w:p w14:paraId="4C9217C4" w14:textId="77777777" w:rsidR="00B56415" w:rsidRPr="004B0DF1" w:rsidRDefault="00B56415" w:rsidP="004B0DF1">
      <w:pPr>
        <w:pStyle w:val="ListParagraph"/>
        <w:numPr>
          <w:ilvl w:val="0"/>
          <w:numId w:val="44"/>
        </w:numPr>
        <w:rPr>
          <w:rFonts w:ascii="Arial" w:hAnsi="Arial" w:cs="Arial"/>
          <w:lang w:eastAsia="en-AU"/>
        </w:rPr>
      </w:pPr>
      <w:r>
        <w:rPr>
          <w:rFonts w:ascii="Arial" w:hAnsi="Arial" w:cs="Arial"/>
          <w:lang w:eastAsia="en-AU"/>
        </w:rPr>
        <w:t>new therapeutic, health or treatment areas;</w:t>
      </w:r>
    </w:p>
    <w:p w14:paraId="1BA68D4D" w14:textId="77777777" w:rsidR="00EA07D8" w:rsidRDefault="00EA07D8" w:rsidP="004B0DF1">
      <w:pPr>
        <w:pStyle w:val="ListParagraph"/>
        <w:numPr>
          <w:ilvl w:val="0"/>
          <w:numId w:val="44"/>
        </w:numPr>
        <w:rPr>
          <w:rFonts w:ascii="Arial" w:hAnsi="Arial" w:cs="Arial"/>
          <w:lang w:eastAsia="en-AU"/>
        </w:rPr>
      </w:pPr>
      <w:r>
        <w:rPr>
          <w:rFonts w:ascii="Arial" w:hAnsi="Arial" w:cs="Arial"/>
          <w:lang w:eastAsia="en-AU"/>
        </w:rPr>
        <w:t>new lifts for multi-level services;</w:t>
      </w:r>
      <w:r w:rsidR="00B96496">
        <w:rPr>
          <w:rFonts w:ascii="Arial" w:hAnsi="Arial" w:cs="Arial"/>
          <w:lang w:eastAsia="en-AU"/>
        </w:rPr>
        <w:t xml:space="preserve"> and</w:t>
      </w:r>
    </w:p>
    <w:p w14:paraId="5F87874E" w14:textId="77777777" w:rsidR="00F61D83" w:rsidRPr="004B0DF1" w:rsidRDefault="00EA07D8" w:rsidP="004B0DF1">
      <w:pPr>
        <w:pStyle w:val="ListParagraph"/>
        <w:numPr>
          <w:ilvl w:val="0"/>
          <w:numId w:val="44"/>
        </w:numPr>
        <w:rPr>
          <w:rFonts w:ascii="Arial" w:hAnsi="Arial" w:cs="Arial"/>
          <w:lang w:eastAsia="en-AU"/>
        </w:rPr>
      </w:pPr>
      <w:r>
        <w:rPr>
          <w:rFonts w:ascii="Arial" w:hAnsi="Arial" w:cs="Arial"/>
          <w:lang w:eastAsia="en-AU"/>
        </w:rPr>
        <w:t xml:space="preserve">converting areas that were previously not accessible to care recipients to accessible </w:t>
      </w:r>
      <w:r w:rsidR="00DC717A">
        <w:rPr>
          <w:rFonts w:ascii="Arial" w:hAnsi="Arial" w:cs="Arial"/>
          <w:lang w:eastAsia="en-AU"/>
        </w:rPr>
        <w:t xml:space="preserve">and functional </w:t>
      </w:r>
      <w:r>
        <w:rPr>
          <w:rFonts w:ascii="Arial" w:hAnsi="Arial" w:cs="Arial"/>
          <w:lang w:eastAsia="en-AU"/>
        </w:rPr>
        <w:t>areas</w:t>
      </w:r>
      <w:r w:rsidR="00B96496">
        <w:rPr>
          <w:rFonts w:ascii="Arial" w:hAnsi="Arial" w:cs="Arial"/>
          <w:lang w:eastAsia="en-AU"/>
        </w:rPr>
        <w:t>.</w:t>
      </w:r>
    </w:p>
    <w:p w14:paraId="6D5EAE59" w14:textId="77777777" w:rsidR="00F61D83" w:rsidRPr="004B0DF1" w:rsidRDefault="00F61D83" w:rsidP="003E7B81">
      <w:pPr>
        <w:spacing w:after="200" w:line="276" w:lineRule="auto"/>
        <w:rPr>
          <w:rFonts w:ascii="Arial" w:eastAsiaTheme="minorEastAsia" w:hAnsi="Arial" w:cs="Arial"/>
          <w:lang w:val="en-AU" w:eastAsia="en-AU"/>
        </w:rPr>
      </w:pPr>
      <w:r>
        <w:rPr>
          <w:rFonts w:ascii="Arial" w:eastAsiaTheme="minorEastAsia" w:hAnsi="Arial" w:cs="Arial"/>
          <w:lang w:val="en-AU" w:eastAsia="en-AU"/>
        </w:rPr>
        <w:t>To a lesser degree, functionality improvements can occur through improving existing areas and equipment, such as;</w:t>
      </w:r>
    </w:p>
    <w:p w14:paraId="64538590" w14:textId="77777777" w:rsidR="009A05E6" w:rsidRDefault="009A05E6" w:rsidP="009A05E6">
      <w:pPr>
        <w:pStyle w:val="ListParagraph"/>
        <w:numPr>
          <w:ilvl w:val="0"/>
          <w:numId w:val="43"/>
        </w:numPr>
        <w:rPr>
          <w:rFonts w:ascii="Arial" w:hAnsi="Arial" w:cs="Arial"/>
          <w:lang w:eastAsia="en-AU"/>
        </w:rPr>
      </w:pPr>
      <w:r w:rsidRPr="009A05E6">
        <w:rPr>
          <w:rFonts w:ascii="Arial" w:hAnsi="Arial" w:cs="Arial"/>
          <w:lang w:eastAsia="en-AU"/>
        </w:rPr>
        <w:t xml:space="preserve">additional new furniture or </w:t>
      </w:r>
      <w:r w:rsidR="0037377E">
        <w:rPr>
          <w:rFonts w:ascii="Arial" w:hAnsi="Arial" w:cs="Arial"/>
          <w:lang w:eastAsia="en-AU"/>
        </w:rPr>
        <w:t>equipment</w:t>
      </w:r>
      <w:r w:rsidR="003E7B81">
        <w:rPr>
          <w:rFonts w:ascii="Arial" w:hAnsi="Arial" w:cs="Arial"/>
          <w:lang w:eastAsia="en-AU"/>
        </w:rPr>
        <w:t>;</w:t>
      </w:r>
    </w:p>
    <w:p w14:paraId="7337E19E" w14:textId="77777777" w:rsidR="009A05E6" w:rsidRDefault="00F61D83" w:rsidP="004B0DF1">
      <w:pPr>
        <w:pStyle w:val="ListParagraph"/>
        <w:numPr>
          <w:ilvl w:val="1"/>
          <w:numId w:val="43"/>
        </w:numPr>
        <w:rPr>
          <w:rFonts w:ascii="Arial" w:hAnsi="Arial" w:cs="Arial"/>
          <w:lang w:eastAsia="en-AU"/>
        </w:rPr>
      </w:pPr>
      <w:r>
        <w:rPr>
          <w:rFonts w:ascii="Arial" w:hAnsi="Arial" w:cs="Arial"/>
          <w:lang w:eastAsia="en-AU"/>
        </w:rPr>
        <w:t xml:space="preserve">better functioning </w:t>
      </w:r>
      <w:r w:rsidR="009A05E6">
        <w:rPr>
          <w:rFonts w:ascii="Arial" w:hAnsi="Arial" w:cs="Arial"/>
          <w:lang w:eastAsia="en-AU"/>
        </w:rPr>
        <w:t>air</w:t>
      </w:r>
      <w:r w:rsidR="00EA07D8">
        <w:rPr>
          <w:rFonts w:ascii="Arial" w:hAnsi="Arial" w:cs="Arial"/>
          <w:lang w:eastAsia="en-AU"/>
        </w:rPr>
        <w:t>-</w:t>
      </w:r>
      <w:r w:rsidR="009A05E6">
        <w:rPr>
          <w:rFonts w:ascii="Arial" w:hAnsi="Arial" w:cs="Arial"/>
          <w:lang w:eastAsia="en-AU"/>
        </w:rPr>
        <w:t>conditioning</w:t>
      </w:r>
      <w:r w:rsidR="0037377E">
        <w:rPr>
          <w:rFonts w:ascii="Arial" w:hAnsi="Arial" w:cs="Arial"/>
          <w:lang w:eastAsia="en-AU"/>
        </w:rPr>
        <w:t xml:space="preserve"> within care recipient rooms and common use areas;</w:t>
      </w:r>
    </w:p>
    <w:p w14:paraId="41D7515A" w14:textId="77777777" w:rsidR="0037377E" w:rsidRDefault="0037377E" w:rsidP="004B0DF1">
      <w:pPr>
        <w:pStyle w:val="ListParagraph"/>
        <w:numPr>
          <w:ilvl w:val="1"/>
          <w:numId w:val="43"/>
        </w:numPr>
        <w:rPr>
          <w:rFonts w:ascii="Arial" w:hAnsi="Arial" w:cs="Arial"/>
          <w:lang w:eastAsia="en-AU"/>
        </w:rPr>
      </w:pPr>
      <w:r>
        <w:rPr>
          <w:rFonts w:ascii="Arial" w:hAnsi="Arial" w:cs="Arial"/>
          <w:lang w:eastAsia="en-AU"/>
        </w:rPr>
        <w:t>hi/lo care beds in care recipient rooms where they replace rigid hotel style beds</w:t>
      </w:r>
      <w:r w:rsidR="003E7B81">
        <w:rPr>
          <w:rFonts w:ascii="Arial" w:hAnsi="Arial" w:cs="Arial"/>
          <w:lang w:eastAsia="en-AU"/>
        </w:rPr>
        <w:t xml:space="preserve">; and </w:t>
      </w:r>
    </w:p>
    <w:p w14:paraId="7C58B359" w14:textId="77777777" w:rsidR="009A05E6" w:rsidRPr="004B0DF1" w:rsidRDefault="00591564" w:rsidP="004B0DF1">
      <w:pPr>
        <w:pStyle w:val="ListParagraph"/>
        <w:numPr>
          <w:ilvl w:val="1"/>
          <w:numId w:val="43"/>
        </w:numPr>
        <w:rPr>
          <w:rFonts w:ascii="Arial" w:hAnsi="Arial" w:cs="Arial"/>
          <w:lang w:eastAsia="en-AU"/>
        </w:rPr>
      </w:pPr>
      <w:r>
        <w:rPr>
          <w:rFonts w:ascii="Arial" w:hAnsi="Arial" w:cs="Arial"/>
          <w:lang w:eastAsia="en-AU"/>
        </w:rPr>
        <w:t>automatic doors</w:t>
      </w:r>
      <w:r w:rsidR="00DC717A">
        <w:rPr>
          <w:rFonts w:ascii="Arial" w:hAnsi="Arial" w:cs="Arial"/>
          <w:lang w:eastAsia="en-AU"/>
        </w:rPr>
        <w:t xml:space="preserve"> that replace manual doors</w:t>
      </w:r>
      <w:r w:rsidR="003E7B81">
        <w:rPr>
          <w:rFonts w:ascii="Arial" w:hAnsi="Arial" w:cs="Arial"/>
          <w:lang w:eastAsia="en-AU"/>
        </w:rPr>
        <w:t>.</w:t>
      </w:r>
    </w:p>
    <w:p w14:paraId="71E54C60" w14:textId="77777777" w:rsidR="003961C1" w:rsidRPr="006B0C73" w:rsidRDefault="00B1586C" w:rsidP="006B0C73">
      <w:pPr>
        <w:pStyle w:val="Heading3"/>
        <w:rPr>
          <w:rFonts w:eastAsiaTheme="minorEastAsia"/>
          <w:lang w:val="en-AU"/>
        </w:rPr>
      </w:pPr>
      <w:bookmarkStart w:id="56" w:name="_Toc387333392"/>
      <w:bookmarkStart w:id="57" w:name="_Toc418521883"/>
      <w:r w:rsidRPr="006B0C73">
        <w:rPr>
          <w:rFonts w:eastAsiaTheme="minorEastAsia"/>
          <w:lang w:val="en-AU"/>
        </w:rPr>
        <w:t xml:space="preserve">3.1.3 </w:t>
      </w:r>
      <w:r w:rsidR="003961C1" w:rsidRPr="006B0C73">
        <w:rPr>
          <w:rFonts w:eastAsiaTheme="minorEastAsia"/>
          <w:lang w:val="en-AU"/>
        </w:rPr>
        <w:t>Accessible and for use of care recipients</w:t>
      </w:r>
      <w:bookmarkEnd w:id="56"/>
      <w:bookmarkEnd w:id="57"/>
    </w:p>
    <w:p w14:paraId="04AFE036" w14:textId="77777777" w:rsidR="004E15F4" w:rsidRPr="006B0C73" w:rsidRDefault="004E15F4" w:rsidP="004B0DF1">
      <w:pPr>
        <w:spacing w:line="276" w:lineRule="auto"/>
        <w:rPr>
          <w:rFonts w:eastAsiaTheme="minorEastAsia"/>
          <w:lang w:val="en-AU"/>
        </w:rPr>
      </w:pPr>
      <w:r w:rsidRPr="00FB150F">
        <w:rPr>
          <w:rFonts w:ascii="Arial" w:eastAsiaTheme="minorEastAsia" w:hAnsi="Arial" w:cs="Arial"/>
          <w:lang w:val="en-AU" w:eastAsia="en-AU"/>
        </w:rPr>
        <w:t>“</w:t>
      </w:r>
      <w:r w:rsidR="00AB1BDE" w:rsidRPr="00FB150F">
        <w:rPr>
          <w:rFonts w:ascii="Arial" w:eastAsiaTheme="minorEastAsia" w:hAnsi="Arial" w:cs="Arial"/>
          <w:lang w:val="en-AU" w:eastAsia="en-AU"/>
        </w:rPr>
        <w:t>A</w:t>
      </w:r>
      <w:r w:rsidRPr="00FB150F">
        <w:rPr>
          <w:rFonts w:ascii="Arial" w:eastAsiaTheme="minorEastAsia" w:hAnsi="Arial" w:cs="Arial"/>
          <w:lang w:val="en-AU" w:eastAsia="en-AU"/>
        </w:rPr>
        <w:t xml:space="preserve"> significant proportion of the areas of the service that have been refurbished are areas that are accessible to, and for the use of, care recipients who are being provided with residential care through the service”</w:t>
      </w:r>
    </w:p>
    <w:p w14:paraId="2CEA01BE" w14:textId="77777777" w:rsidR="00547CDB" w:rsidRDefault="00547CDB" w:rsidP="00C00B90">
      <w:pPr>
        <w:tabs>
          <w:tab w:val="num" w:pos="426"/>
        </w:tabs>
        <w:spacing w:line="276" w:lineRule="auto"/>
        <w:rPr>
          <w:rFonts w:ascii="Arial" w:eastAsiaTheme="minorEastAsia" w:hAnsi="Arial" w:cs="Arial"/>
          <w:lang w:val="en-AU" w:eastAsia="en-AU"/>
        </w:rPr>
      </w:pPr>
    </w:p>
    <w:p w14:paraId="6A39294B" w14:textId="475542A1" w:rsidR="00C24DED" w:rsidRDefault="003961C1" w:rsidP="00C00B90">
      <w:pPr>
        <w:tabs>
          <w:tab w:val="num" w:pos="426"/>
        </w:tabs>
        <w:spacing w:line="276" w:lineRule="auto"/>
        <w:rPr>
          <w:rFonts w:ascii="Arial" w:eastAsiaTheme="minorEastAsia" w:hAnsi="Arial" w:cs="Arial"/>
          <w:lang w:val="en-AU" w:eastAsia="en-AU"/>
        </w:rPr>
      </w:pPr>
      <w:r w:rsidRPr="00C13A29">
        <w:rPr>
          <w:rFonts w:ascii="Arial" w:eastAsiaTheme="minorEastAsia" w:hAnsi="Arial" w:cs="Arial"/>
          <w:lang w:val="en-AU" w:eastAsia="en-AU"/>
        </w:rPr>
        <w:t>A significant proportion of the refurbished areas</w:t>
      </w:r>
      <w:r w:rsidR="00BC0B7F" w:rsidRPr="00BD23A9">
        <w:rPr>
          <w:rFonts w:ascii="Arial" w:eastAsiaTheme="minorEastAsia" w:hAnsi="Arial" w:cs="Arial"/>
          <w:lang w:val="en-AU" w:eastAsia="en-AU"/>
        </w:rPr>
        <w:t xml:space="preserve"> </w:t>
      </w:r>
      <w:r w:rsidRPr="00BD23A9">
        <w:rPr>
          <w:rFonts w:ascii="Arial" w:eastAsiaTheme="minorEastAsia" w:hAnsi="Arial" w:cs="Arial"/>
          <w:lang w:val="en-AU" w:eastAsia="en-AU"/>
        </w:rPr>
        <w:t xml:space="preserve">of the service must be accessible to, and be for the use of, the care recipients. While </w:t>
      </w:r>
      <w:r w:rsidRPr="00FB150F">
        <w:rPr>
          <w:rFonts w:ascii="Arial" w:eastAsiaTheme="minorEastAsia" w:hAnsi="Arial" w:cs="Arial"/>
          <w:lang w:val="en-AU" w:eastAsia="en-AU"/>
        </w:rPr>
        <w:t>some</w:t>
      </w:r>
      <w:r w:rsidRPr="006B0C73">
        <w:rPr>
          <w:rFonts w:ascii="Arial" w:eastAsiaTheme="minorEastAsia" w:hAnsi="Arial" w:cs="Arial"/>
          <w:lang w:val="en-AU" w:eastAsia="en-AU"/>
        </w:rPr>
        <w:t xml:space="preserve"> work to areas that are not for care recipient access or use is permitted, </w:t>
      </w:r>
      <w:r w:rsidR="00591564">
        <w:rPr>
          <w:rFonts w:ascii="Arial" w:eastAsiaTheme="minorEastAsia" w:hAnsi="Arial" w:cs="Arial"/>
          <w:lang w:val="en-AU" w:eastAsia="en-AU"/>
        </w:rPr>
        <w:t xml:space="preserve">a significant </w:t>
      </w:r>
      <w:r w:rsidRPr="006B0C73">
        <w:rPr>
          <w:rFonts w:ascii="Arial" w:eastAsiaTheme="minorEastAsia" w:hAnsi="Arial" w:cs="Arial"/>
          <w:lang w:val="en-AU" w:eastAsia="en-AU"/>
        </w:rPr>
        <w:t>majority of the refurbishment work must be undertaken in areas that can be accessed and used directly by care recipients.</w:t>
      </w:r>
    </w:p>
    <w:p w14:paraId="2DF20C7F" w14:textId="77777777" w:rsidR="00DD7AAE" w:rsidRDefault="00DD7AAE" w:rsidP="00FB150F">
      <w:pPr>
        <w:tabs>
          <w:tab w:val="num" w:pos="426"/>
        </w:tabs>
        <w:spacing w:line="276" w:lineRule="auto"/>
        <w:rPr>
          <w:rFonts w:ascii="Arial" w:eastAsiaTheme="minorEastAsia" w:hAnsi="Arial" w:cs="Arial"/>
          <w:lang w:val="en-AU" w:eastAsia="en-AU"/>
        </w:rPr>
      </w:pPr>
    </w:p>
    <w:p w14:paraId="39D62D58" w14:textId="77777777" w:rsidR="003961C1" w:rsidRPr="006B0C73" w:rsidRDefault="003961C1" w:rsidP="00FB150F">
      <w:pPr>
        <w:tabs>
          <w:tab w:val="num" w:pos="426"/>
        </w:tabs>
        <w:spacing w:line="276" w:lineRule="auto"/>
        <w:rPr>
          <w:rFonts w:ascii="Arial" w:eastAsiaTheme="minorEastAsia" w:hAnsi="Arial" w:cs="Arial"/>
          <w:lang w:val="en-AU" w:eastAsia="en-AU"/>
        </w:rPr>
      </w:pPr>
      <w:r w:rsidRPr="006B0C73">
        <w:rPr>
          <w:rFonts w:ascii="Arial" w:eastAsiaTheme="minorEastAsia" w:hAnsi="Arial" w:cs="Arial"/>
          <w:lang w:val="en-AU" w:eastAsia="en-AU"/>
        </w:rPr>
        <w:t>Examples of areas that are accessible to, and for the use of, care recipients may include:</w:t>
      </w:r>
    </w:p>
    <w:p w14:paraId="68964E33" w14:textId="77777777" w:rsidR="003961C1" w:rsidRPr="006B0C73" w:rsidRDefault="003961C1" w:rsidP="00FB150F">
      <w:pPr>
        <w:numPr>
          <w:ilvl w:val="0"/>
          <w:numId w:val="12"/>
        </w:numPr>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 xml:space="preserve">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 (including en-suites), and shared toilets/bathrooms;</w:t>
      </w:r>
    </w:p>
    <w:p w14:paraId="6942F46F" w14:textId="77777777" w:rsidR="003961C1" w:rsidRPr="006B0C73" w:rsidRDefault="003961C1" w:rsidP="00FB150F">
      <w:pPr>
        <w:numPr>
          <w:ilvl w:val="0"/>
          <w:numId w:val="12"/>
        </w:numPr>
        <w:spacing w:after="200" w:line="276" w:lineRule="auto"/>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an extension to the residential care service available to all care recipients irrespective of their means (e.g. a new wing that is not restricted to care recipients receiving care on an extra service basis);</w:t>
      </w:r>
    </w:p>
    <w:p w14:paraId="48A83478" w14:textId="77777777" w:rsidR="003961C1" w:rsidRPr="006B0C73" w:rsidRDefault="003961C1" w:rsidP="00FB150F">
      <w:pPr>
        <w:numPr>
          <w:ilvl w:val="0"/>
          <w:numId w:val="12"/>
        </w:numPr>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common dining, living and recreational areas for care recipients; and</w:t>
      </w:r>
    </w:p>
    <w:p w14:paraId="77F1B9E1" w14:textId="77777777" w:rsidR="003961C1" w:rsidRPr="006B0C73" w:rsidRDefault="003961C1" w:rsidP="00FB150F">
      <w:pPr>
        <w:numPr>
          <w:ilvl w:val="0"/>
          <w:numId w:val="12"/>
        </w:numPr>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rehabilitation areas.</w:t>
      </w:r>
    </w:p>
    <w:p w14:paraId="597C0677" w14:textId="77777777" w:rsidR="00547CDB" w:rsidRDefault="00547CDB" w:rsidP="00DD7AAE">
      <w:pPr>
        <w:rPr>
          <w:rFonts w:ascii="Arial" w:eastAsiaTheme="minorEastAsia" w:hAnsi="Arial" w:cs="Arial"/>
          <w:lang w:eastAsia="en-AU"/>
        </w:rPr>
      </w:pPr>
    </w:p>
    <w:p w14:paraId="0F74E839" w14:textId="4853FF75" w:rsidR="00DD7AAE" w:rsidRPr="00DD7AAE" w:rsidRDefault="00DD7AAE" w:rsidP="00DD7AAE">
      <w:pPr>
        <w:rPr>
          <w:rFonts w:eastAsiaTheme="minorEastAsia"/>
          <w:lang w:eastAsia="en-AU"/>
        </w:rPr>
      </w:pPr>
      <w:r w:rsidRPr="00DD7AAE">
        <w:rPr>
          <w:rFonts w:ascii="Arial" w:eastAsiaTheme="minorEastAsia" w:hAnsi="Arial" w:cs="Arial"/>
          <w:lang w:eastAsia="en-AU"/>
        </w:rPr>
        <w:t>Areas such as reception</w:t>
      </w:r>
      <w:r w:rsidR="00C00B90">
        <w:rPr>
          <w:rFonts w:ascii="Arial" w:eastAsiaTheme="minorEastAsia" w:hAnsi="Arial" w:cs="Arial"/>
          <w:lang w:eastAsia="en-AU"/>
        </w:rPr>
        <w:t>/foyer</w:t>
      </w:r>
      <w:r w:rsidRPr="00DD7AAE">
        <w:rPr>
          <w:rFonts w:ascii="Arial" w:eastAsiaTheme="minorEastAsia" w:hAnsi="Arial" w:cs="Arial"/>
          <w:lang w:eastAsia="en-AU"/>
        </w:rPr>
        <w:t xml:space="preserve"> areas, entry/exit areas</w:t>
      </w:r>
      <w:r>
        <w:rPr>
          <w:rFonts w:ascii="Arial" w:eastAsiaTheme="minorEastAsia" w:hAnsi="Arial" w:cs="Arial"/>
          <w:lang w:eastAsia="en-AU"/>
        </w:rPr>
        <w:t xml:space="preserve"> and</w:t>
      </w:r>
      <w:r w:rsidRPr="00DD7AAE">
        <w:rPr>
          <w:rFonts w:ascii="Arial" w:eastAsiaTheme="minorEastAsia" w:hAnsi="Arial" w:cs="Arial"/>
          <w:lang w:eastAsia="en-AU"/>
        </w:rPr>
        <w:t xml:space="preserve"> exterior pathways may be accessed by residents, however, the level of use of these areas is not considered to be as high for care recipients as </w:t>
      </w:r>
      <w:r>
        <w:rPr>
          <w:rFonts w:ascii="Arial" w:eastAsiaTheme="minorEastAsia" w:hAnsi="Arial" w:cs="Arial"/>
          <w:lang w:eastAsia="en-AU"/>
        </w:rPr>
        <w:t xml:space="preserve">other </w:t>
      </w:r>
      <w:r w:rsidRPr="00DD7AAE">
        <w:rPr>
          <w:rFonts w:ascii="Arial" w:eastAsiaTheme="minorEastAsia" w:hAnsi="Arial" w:cs="Arial"/>
          <w:lang w:eastAsia="en-AU"/>
        </w:rPr>
        <w:t>areas</w:t>
      </w:r>
      <w:r>
        <w:rPr>
          <w:rFonts w:ascii="Arial" w:eastAsiaTheme="minorEastAsia" w:hAnsi="Arial" w:cs="Arial"/>
          <w:lang w:eastAsia="en-AU"/>
        </w:rPr>
        <w:t xml:space="preserve"> where residents spend a large proportion of their time.</w:t>
      </w:r>
    </w:p>
    <w:p w14:paraId="12FD9360" w14:textId="77777777" w:rsidR="00DD7AAE" w:rsidRDefault="00DD7AAE" w:rsidP="00DD7AAE">
      <w:pPr>
        <w:spacing w:line="276" w:lineRule="auto"/>
        <w:contextualSpacing/>
        <w:rPr>
          <w:rFonts w:ascii="Arial" w:eastAsiaTheme="minorEastAsia" w:hAnsi="Arial" w:cs="Arial"/>
          <w:lang w:val="en-AU" w:eastAsia="en-AU"/>
        </w:rPr>
      </w:pPr>
    </w:p>
    <w:p w14:paraId="250B73FD" w14:textId="77777777" w:rsidR="00DD7AAE" w:rsidRDefault="00DD7AAE" w:rsidP="00DD7AAE">
      <w:pPr>
        <w:spacing w:line="276" w:lineRule="auto"/>
        <w:contextualSpacing/>
        <w:rPr>
          <w:rFonts w:ascii="Arial" w:eastAsiaTheme="minorEastAsia" w:hAnsi="Arial" w:cs="Arial"/>
          <w:lang w:val="en-AU"/>
        </w:rPr>
      </w:pPr>
      <w:r w:rsidRPr="00DD7AAE">
        <w:rPr>
          <w:rFonts w:ascii="Arial" w:eastAsiaTheme="minorEastAsia" w:hAnsi="Arial" w:cs="Arial"/>
          <w:lang w:val="en-AU" w:eastAsia="en-AU"/>
        </w:rPr>
        <w:t>Accordingly, while all upgrades to services are assessed on a case by case basis, refurbished areas which are accessible, but which have low or minimal levels of use by care recipients, may be assessed as providing only a limited benefit to care recipients.</w:t>
      </w:r>
    </w:p>
    <w:p w14:paraId="436D6788" w14:textId="77777777" w:rsidR="00DD7AAE" w:rsidRDefault="00DD7AAE" w:rsidP="006B0C73">
      <w:pPr>
        <w:spacing w:line="276" w:lineRule="auto"/>
        <w:contextualSpacing/>
        <w:rPr>
          <w:rFonts w:ascii="Arial" w:eastAsiaTheme="minorEastAsia" w:hAnsi="Arial" w:cs="Arial"/>
          <w:lang w:val="en-AU"/>
        </w:rPr>
      </w:pPr>
    </w:p>
    <w:p w14:paraId="5729B634" w14:textId="77777777" w:rsidR="00B25941" w:rsidRPr="00C13A29" w:rsidRDefault="00B25941" w:rsidP="006B0C73">
      <w:pPr>
        <w:spacing w:line="276" w:lineRule="auto"/>
        <w:contextualSpacing/>
        <w:rPr>
          <w:rFonts w:ascii="Arial" w:eastAsiaTheme="minorEastAsia" w:hAnsi="Arial" w:cs="Arial"/>
          <w:lang w:val="en-AU"/>
        </w:rPr>
      </w:pPr>
      <w:r w:rsidRPr="006B0C73">
        <w:rPr>
          <w:rFonts w:ascii="Arial" w:eastAsiaTheme="minorEastAsia" w:hAnsi="Arial" w:cs="Arial"/>
          <w:lang w:val="en-AU"/>
        </w:rPr>
        <w:t>R</w:t>
      </w:r>
      <w:r w:rsidR="007D6754" w:rsidRPr="006B0C73">
        <w:rPr>
          <w:rFonts w:ascii="Arial" w:eastAsiaTheme="minorEastAsia" w:hAnsi="Arial" w:cs="Arial"/>
          <w:lang w:val="en-AU"/>
        </w:rPr>
        <w:t>efur</w:t>
      </w:r>
      <w:r w:rsidRPr="006B0C73">
        <w:rPr>
          <w:rFonts w:ascii="Arial" w:eastAsiaTheme="minorEastAsia" w:hAnsi="Arial" w:cs="Arial"/>
          <w:lang w:val="en-AU"/>
        </w:rPr>
        <w:t xml:space="preserve">bishment </w:t>
      </w:r>
      <w:r w:rsidR="0046553B" w:rsidRPr="006B0C73">
        <w:rPr>
          <w:rFonts w:ascii="Arial" w:eastAsiaTheme="minorEastAsia" w:hAnsi="Arial" w:cs="Arial"/>
          <w:lang w:val="en-AU"/>
        </w:rPr>
        <w:t>of</w:t>
      </w:r>
      <w:r w:rsidRPr="006B0C73">
        <w:rPr>
          <w:rFonts w:ascii="Arial" w:eastAsiaTheme="minorEastAsia" w:hAnsi="Arial" w:cs="Arial"/>
          <w:lang w:val="en-AU"/>
        </w:rPr>
        <w:t xml:space="preserve"> areas that are </w:t>
      </w:r>
      <w:r w:rsidRPr="004B0DF1">
        <w:rPr>
          <w:rFonts w:ascii="Arial" w:eastAsiaTheme="minorEastAsia" w:hAnsi="Arial" w:cs="Arial"/>
          <w:lang w:val="en-AU"/>
        </w:rPr>
        <w:t>not</w:t>
      </w:r>
      <w:r w:rsidRPr="006B0C73">
        <w:rPr>
          <w:rFonts w:ascii="Arial" w:eastAsiaTheme="minorEastAsia" w:hAnsi="Arial" w:cs="Arial"/>
          <w:lang w:val="en-AU"/>
        </w:rPr>
        <w:t xml:space="preserve"> accessible to, and for the use of, care recipients should be kept to a minimum. As a guide, the costs of refurbishment work to </w:t>
      </w:r>
      <w:r w:rsidR="000A2E51" w:rsidRPr="006B0C73">
        <w:rPr>
          <w:rFonts w:ascii="Arial" w:eastAsiaTheme="minorEastAsia" w:hAnsi="Arial" w:cs="Arial"/>
          <w:lang w:val="en-AU"/>
        </w:rPr>
        <w:t xml:space="preserve">these types of </w:t>
      </w:r>
      <w:r w:rsidRPr="006B0C73">
        <w:rPr>
          <w:rFonts w:ascii="Arial" w:eastAsiaTheme="minorEastAsia" w:hAnsi="Arial" w:cs="Arial"/>
          <w:lang w:val="en-AU"/>
        </w:rPr>
        <w:t xml:space="preserve">areas should not comprise more than 10 per cent of the </w:t>
      </w:r>
      <w:r w:rsidR="0091141B" w:rsidRPr="006B0C73">
        <w:rPr>
          <w:rFonts w:ascii="Arial" w:eastAsiaTheme="minorEastAsia" w:hAnsi="Arial" w:cs="Arial"/>
          <w:lang w:val="en-AU"/>
        </w:rPr>
        <w:t>minimum monetary spend amount</w:t>
      </w:r>
      <w:r w:rsidRPr="006B0C73">
        <w:rPr>
          <w:rFonts w:ascii="Arial" w:eastAsiaTheme="minorEastAsia" w:hAnsi="Arial" w:cs="Arial"/>
          <w:lang w:val="en-AU"/>
        </w:rPr>
        <w:t>. However, where the associated costs exceed 10 per cent, it would not preclude approval being given if the significance, scope, and expenditure of other refurbishment to areas that can be accessed and used by care recipients, including eligible care recipients, meet all the significa</w:t>
      </w:r>
      <w:r w:rsidRPr="00C13A29">
        <w:rPr>
          <w:rFonts w:ascii="Arial" w:eastAsiaTheme="minorEastAsia" w:hAnsi="Arial" w:cs="Arial"/>
          <w:lang w:val="en-AU"/>
        </w:rPr>
        <w:t>nt refurbishment criteria.</w:t>
      </w:r>
    </w:p>
    <w:p w14:paraId="763FD502" w14:textId="77777777" w:rsidR="00B25941" w:rsidRPr="00C13A29" w:rsidRDefault="00B25941" w:rsidP="00FB150F">
      <w:pPr>
        <w:spacing w:line="276" w:lineRule="auto"/>
        <w:rPr>
          <w:rFonts w:ascii="Arial" w:eastAsiaTheme="minorEastAsia" w:hAnsi="Arial" w:cs="Arial"/>
          <w:lang w:val="en-AU"/>
        </w:rPr>
      </w:pPr>
    </w:p>
    <w:p w14:paraId="09DBB20E" w14:textId="77777777" w:rsidR="00B25941" w:rsidRPr="006B0C73" w:rsidRDefault="00B25941" w:rsidP="00CF26C4">
      <w:pPr>
        <w:spacing w:line="276" w:lineRule="auto"/>
        <w:rPr>
          <w:rFonts w:ascii="Arial" w:eastAsiaTheme="minorEastAsia" w:hAnsi="Arial" w:cs="Arial"/>
          <w:lang w:val="en-AU"/>
        </w:rPr>
      </w:pPr>
      <w:r w:rsidRPr="006B0C73">
        <w:rPr>
          <w:rFonts w:ascii="Arial" w:eastAsiaTheme="minorEastAsia" w:hAnsi="Arial" w:cs="Arial"/>
          <w:lang w:val="en-AU"/>
        </w:rPr>
        <w:t>Examples of areas that are not typically accessible to, and for the use of, care recipients may include:</w:t>
      </w:r>
    </w:p>
    <w:p w14:paraId="4C4A6E2B" w14:textId="77777777" w:rsidR="007D6754" w:rsidRPr="00591564" w:rsidRDefault="007D6754" w:rsidP="00FB150F">
      <w:pPr>
        <w:numPr>
          <w:ilvl w:val="0"/>
          <w:numId w:val="4"/>
        </w:numPr>
        <w:spacing w:after="200" w:line="276" w:lineRule="auto"/>
        <w:contextualSpacing/>
        <w:rPr>
          <w:rFonts w:ascii="Arial" w:eastAsiaTheme="minorEastAsia" w:hAnsi="Arial" w:cs="Arial"/>
          <w:lang w:val="en-AU" w:eastAsia="en-AU"/>
        </w:rPr>
      </w:pPr>
      <w:r w:rsidRPr="006B0C73">
        <w:rPr>
          <w:rFonts w:ascii="Arial" w:eastAsiaTheme="minorEastAsia" w:hAnsi="Arial" w:cs="Arial"/>
          <w:szCs w:val="20"/>
          <w:lang w:val="en-AU" w:eastAsia="en-AU"/>
        </w:rPr>
        <w:t>administrative areas;</w:t>
      </w:r>
      <w:r w:rsidR="00591564">
        <w:rPr>
          <w:rFonts w:ascii="Arial" w:eastAsiaTheme="minorEastAsia" w:hAnsi="Arial" w:cs="Arial"/>
          <w:szCs w:val="20"/>
          <w:lang w:val="en-AU" w:eastAsia="en-AU"/>
        </w:rPr>
        <w:t xml:space="preserve"> </w:t>
      </w:r>
    </w:p>
    <w:p w14:paraId="5E715278" w14:textId="77777777" w:rsidR="00591564" w:rsidRPr="00591564" w:rsidRDefault="00591564" w:rsidP="00FB150F">
      <w:pPr>
        <w:numPr>
          <w:ilvl w:val="0"/>
          <w:numId w:val="4"/>
        </w:numPr>
        <w:spacing w:after="200" w:line="276" w:lineRule="auto"/>
        <w:contextualSpacing/>
        <w:rPr>
          <w:rFonts w:ascii="Arial" w:eastAsiaTheme="minorEastAsia" w:hAnsi="Arial" w:cs="Arial"/>
          <w:lang w:val="en-AU" w:eastAsia="en-AU"/>
        </w:rPr>
      </w:pPr>
      <w:r>
        <w:rPr>
          <w:rFonts w:ascii="Arial" w:eastAsiaTheme="minorEastAsia" w:hAnsi="Arial" w:cs="Arial"/>
          <w:szCs w:val="20"/>
          <w:lang w:val="en-AU" w:eastAsia="en-AU"/>
        </w:rPr>
        <w:t>kitchens;</w:t>
      </w:r>
    </w:p>
    <w:p w14:paraId="3C75A02F" w14:textId="77777777" w:rsidR="00591564" w:rsidRPr="006B0C73" w:rsidRDefault="00591564" w:rsidP="00FB150F">
      <w:pPr>
        <w:numPr>
          <w:ilvl w:val="0"/>
          <w:numId w:val="4"/>
        </w:numPr>
        <w:spacing w:after="200" w:line="276" w:lineRule="auto"/>
        <w:contextualSpacing/>
        <w:rPr>
          <w:rFonts w:ascii="Arial" w:eastAsiaTheme="minorEastAsia" w:hAnsi="Arial" w:cs="Arial"/>
          <w:lang w:val="en-AU" w:eastAsia="en-AU"/>
        </w:rPr>
      </w:pPr>
      <w:r>
        <w:rPr>
          <w:rFonts w:ascii="Arial" w:eastAsiaTheme="minorEastAsia" w:hAnsi="Arial" w:cs="Arial"/>
          <w:szCs w:val="20"/>
          <w:lang w:val="en-AU" w:eastAsia="en-AU"/>
        </w:rPr>
        <w:t>laundries;</w:t>
      </w:r>
    </w:p>
    <w:p w14:paraId="078EF5B5" w14:textId="77777777" w:rsidR="007D6754" w:rsidRPr="006B0C73" w:rsidRDefault="00E9755B" w:rsidP="00FB150F">
      <w:pPr>
        <w:numPr>
          <w:ilvl w:val="0"/>
          <w:numId w:val="4"/>
        </w:numPr>
        <w:spacing w:after="200" w:line="276" w:lineRule="auto"/>
        <w:contextualSpacing/>
        <w:rPr>
          <w:rFonts w:ascii="Arial" w:eastAsiaTheme="minorEastAsia" w:hAnsi="Arial" w:cs="Arial"/>
          <w:lang w:val="en-AU" w:eastAsia="en-AU"/>
        </w:rPr>
      </w:pPr>
      <w:r w:rsidRPr="006B0C73">
        <w:rPr>
          <w:rFonts w:ascii="Arial" w:eastAsiaTheme="minorEastAsia" w:hAnsi="Arial" w:cs="Arial"/>
          <w:lang w:val="en-AU" w:eastAsia="en-AU"/>
        </w:rPr>
        <w:t>vehicle garaging areas; and</w:t>
      </w:r>
    </w:p>
    <w:p w14:paraId="1274D0F0" w14:textId="77777777" w:rsidR="00591564" w:rsidRPr="00591564" w:rsidRDefault="007D6754" w:rsidP="00591564">
      <w:pPr>
        <w:numPr>
          <w:ilvl w:val="0"/>
          <w:numId w:val="4"/>
        </w:numPr>
        <w:spacing w:after="200" w:line="276" w:lineRule="auto"/>
        <w:contextualSpacing/>
        <w:rPr>
          <w:rFonts w:ascii="Arial" w:eastAsiaTheme="minorEastAsia" w:hAnsi="Arial" w:cs="Arial"/>
          <w:lang w:val="en-AU" w:eastAsia="en-AU"/>
        </w:rPr>
      </w:pPr>
      <w:r w:rsidRPr="006B0C73">
        <w:rPr>
          <w:rFonts w:ascii="Arial" w:eastAsiaTheme="minorEastAsia" w:hAnsi="Arial" w:cs="Arial"/>
          <w:lang w:val="en-AU" w:eastAsia="en-AU"/>
        </w:rPr>
        <w:t>areas for storing cleaning and or maintenance products or equipment for use eit</w:t>
      </w:r>
      <w:r w:rsidR="00B25941" w:rsidRPr="006B0C73">
        <w:rPr>
          <w:rFonts w:ascii="Arial" w:eastAsiaTheme="minorEastAsia" w:hAnsi="Arial" w:cs="Arial"/>
          <w:lang w:val="en-AU" w:eastAsia="en-AU"/>
        </w:rPr>
        <w:t>her internally or externally.</w:t>
      </w:r>
    </w:p>
    <w:p w14:paraId="268032CC" w14:textId="77777777" w:rsidR="00882576" w:rsidRDefault="00882576" w:rsidP="004B0DF1">
      <w:pPr>
        <w:tabs>
          <w:tab w:val="num" w:pos="426"/>
        </w:tabs>
        <w:spacing w:line="276" w:lineRule="auto"/>
        <w:rPr>
          <w:rFonts w:eastAsiaTheme="minorEastAsia"/>
          <w:lang w:val="en-AU" w:eastAsia="en-AU"/>
        </w:rPr>
      </w:pPr>
      <w:bookmarkStart w:id="58" w:name="_Toc387333393"/>
    </w:p>
    <w:p w14:paraId="1F298B03" w14:textId="77777777" w:rsidR="003961C1" w:rsidRPr="006B0C73" w:rsidRDefault="00B1586C" w:rsidP="006B0C73">
      <w:pPr>
        <w:pStyle w:val="Heading3"/>
        <w:rPr>
          <w:rFonts w:eastAsiaTheme="minorEastAsia"/>
          <w:lang w:val="en-AU"/>
        </w:rPr>
      </w:pPr>
      <w:bookmarkStart w:id="59" w:name="_Toc418521884"/>
      <w:r w:rsidRPr="006B0C73">
        <w:rPr>
          <w:rFonts w:eastAsiaTheme="minorEastAsia"/>
          <w:lang w:val="en-AU"/>
        </w:rPr>
        <w:t xml:space="preserve">3.1.4 </w:t>
      </w:r>
      <w:r w:rsidR="003961C1" w:rsidRPr="006B0C73">
        <w:rPr>
          <w:rFonts w:eastAsiaTheme="minorEastAsia"/>
          <w:lang w:val="en-AU"/>
        </w:rPr>
        <w:t>Significant benefits for eligible care recipients</w:t>
      </w:r>
      <w:bookmarkEnd w:id="58"/>
      <w:bookmarkEnd w:id="59"/>
      <w:r w:rsidR="009C4343" w:rsidRPr="006B0C73">
        <w:rPr>
          <w:rFonts w:eastAsiaTheme="minorEastAsia"/>
          <w:lang w:val="en-AU"/>
        </w:rPr>
        <w:t xml:space="preserve"> </w:t>
      </w:r>
    </w:p>
    <w:p w14:paraId="17C6AFD5" w14:textId="77777777" w:rsidR="004E15F4" w:rsidRPr="00FB150F" w:rsidRDefault="004E15F4" w:rsidP="006B0C73">
      <w:pPr>
        <w:rPr>
          <w:rFonts w:ascii="Arial" w:eastAsiaTheme="minorEastAsia" w:hAnsi="Arial" w:cs="Arial"/>
          <w:lang w:val="en-AU"/>
        </w:rPr>
      </w:pPr>
      <w:r w:rsidRPr="00FB150F">
        <w:rPr>
          <w:rFonts w:ascii="Arial" w:eastAsiaTheme="minorEastAsia" w:hAnsi="Arial" w:cs="Arial"/>
          <w:lang w:val="en-AU"/>
        </w:rPr>
        <w:t>“</w:t>
      </w:r>
      <w:r w:rsidR="00AB1BDE" w:rsidRPr="00FB150F">
        <w:rPr>
          <w:rFonts w:ascii="Arial" w:eastAsiaTheme="minorEastAsia" w:hAnsi="Arial" w:cs="Arial"/>
          <w:lang w:val="en-AU"/>
        </w:rPr>
        <w:t>The</w:t>
      </w:r>
      <w:r w:rsidRPr="00FB150F">
        <w:rPr>
          <w:rFonts w:ascii="Arial" w:eastAsiaTheme="minorEastAsia" w:hAnsi="Arial" w:cs="Arial"/>
          <w:lang w:val="en-AU"/>
        </w:rPr>
        <w:t xml:space="preserve"> refurbishment provides significant benefits to assisted residents, concessional residents, low means care recipients or supported residents </w:t>
      </w:r>
      <w:r w:rsidR="00EE1666">
        <w:rPr>
          <w:rFonts w:ascii="Arial" w:eastAsiaTheme="minorEastAsia" w:hAnsi="Arial" w:cs="Arial"/>
          <w:lang w:val="en-AU"/>
        </w:rPr>
        <w:t xml:space="preserve">(eligible residents) </w:t>
      </w:r>
      <w:r w:rsidRPr="00FB150F">
        <w:rPr>
          <w:rFonts w:ascii="Arial" w:eastAsiaTheme="minorEastAsia" w:hAnsi="Arial" w:cs="Arial"/>
          <w:lang w:val="en-AU"/>
        </w:rPr>
        <w:t>who are being provided with residential care through the service”</w:t>
      </w:r>
    </w:p>
    <w:p w14:paraId="3C544BA1" w14:textId="77777777" w:rsidR="004E15F4" w:rsidRPr="006B0C73" w:rsidRDefault="004E15F4" w:rsidP="00C13A29">
      <w:pPr>
        <w:rPr>
          <w:rFonts w:eastAsiaTheme="minorEastAsia"/>
          <w:lang w:val="en-AU"/>
        </w:rPr>
      </w:pPr>
    </w:p>
    <w:p w14:paraId="08E643BF" w14:textId="77777777" w:rsidR="00B25941" w:rsidRDefault="00B25941" w:rsidP="00FB150F">
      <w:pPr>
        <w:tabs>
          <w:tab w:val="num" w:pos="426"/>
        </w:tabs>
        <w:spacing w:line="276" w:lineRule="auto"/>
        <w:rPr>
          <w:rFonts w:ascii="Arial" w:eastAsiaTheme="minorEastAsia" w:hAnsi="Arial" w:cs="Arial"/>
          <w:lang w:val="en-AU" w:eastAsia="en-AU"/>
        </w:rPr>
      </w:pPr>
      <w:r w:rsidRPr="00C13A29">
        <w:rPr>
          <w:rFonts w:ascii="Arial" w:eastAsiaTheme="minorEastAsia" w:hAnsi="Arial" w:cs="Arial"/>
          <w:lang w:val="en-AU" w:eastAsia="en-AU"/>
        </w:rPr>
        <w:t xml:space="preserve">An extension, </w:t>
      </w:r>
      <w:r w:rsidR="003961C1" w:rsidRPr="00C13A29">
        <w:rPr>
          <w:rFonts w:ascii="Arial" w:eastAsiaTheme="minorEastAsia" w:hAnsi="Arial" w:cs="Arial"/>
          <w:lang w:val="en-AU" w:eastAsia="en-AU"/>
        </w:rPr>
        <w:t xml:space="preserve">alterations, updates, upgrades or other improvements to existing parts of the service must provide significant benefits to </w:t>
      </w:r>
      <w:r w:rsidR="000B18D1">
        <w:rPr>
          <w:rFonts w:ascii="Arial" w:eastAsiaTheme="minorEastAsia" w:hAnsi="Arial" w:cs="Arial"/>
          <w:lang w:val="en-AU" w:eastAsia="en-AU"/>
        </w:rPr>
        <w:t>all</w:t>
      </w:r>
      <w:r w:rsidR="003E5CB8">
        <w:rPr>
          <w:rFonts w:ascii="Arial" w:eastAsiaTheme="minorEastAsia" w:hAnsi="Arial" w:cs="Arial"/>
          <w:lang w:val="en-AU" w:eastAsia="en-AU"/>
        </w:rPr>
        <w:t xml:space="preserve"> </w:t>
      </w:r>
      <w:r w:rsidR="003961C1" w:rsidRPr="00C13A29">
        <w:rPr>
          <w:rFonts w:ascii="Arial" w:eastAsiaTheme="minorEastAsia" w:hAnsi="Arial" w:cs="Arial"/>
          <w:lang w:val="en-AU" w:eastAsia="en-AU"/>
        </w:rPr>
        <w:t>eligible care recipients. This may be ac</w:t>
      </w:r>
      <w:r w:rsidR="003961C1" w:rsidRPr="006B0C73">
        <w:rPr>
          <w:rFonts w:ascii="Arial" w:eastAsiaTheme="minorEastAsia" w:hAnsi="Arial" w:cs="Arial"/>
          <w:lang w:val="en-AU" w:eastAsia="en-AU"/>
        </w:rPr>
        <w:t xml:space="preserve">hieved by ensuring that </w:t>
      </w:r>
      <w:r w:rsidR="00EE1666">
        <w:rPr>
          <w:rFonts w:ascii="Arial" w:eastAsiaTheme="minorEastAsia" w:hAnsi="Arial" w:cs="Arial"/>
          <w:lang w:val="en-AU" w:eastAsia="en-AU"/>
        </w:rPr>
        <w:t>eligible</w:t>
      </w:r>
      <w:r w:rsidR="003961C1" w:rsidRPr="006B0C73">
        <w:rPr>
          <w:rFonts w:ascii="Arial" w:eastAsiaTheme="minorEastAsia" w:hAnsi="Arial" w:cs="Arial"/>
          <w:lang w:val="en-AU" w:eastAsia="en-AU"/>
        </w:rPr>
        <w:t xml:space="preserve"> care recipients have ready access to</w:t>
      </w:r>
      <w:r w:rsidRPr="006B0C73">
        <w:rPr>
          <w:rFonts w:ascii="Arial" w:eastAsiaTheme="minorEastAsia" w:hAnsi="Arial" w:cs="Arial"/>
          <w:lang w:val="en-AU" w:eastAsia="en-AU"/>
        </w:rPr>
        <w:t>,</w:t>
      </w:r>
      <w:r w:rsidR="003961C1" w:rsidRPr="006B0C73">
        <w:rPr>
          <w:rFonts w:ascii="Arial" w:eastAsiaTheme="minorEastAsia" w:hAnsi="Arial" w:cs="Arial"/>
          <w:lang w:val="en-AU" w:eastAsia="en-AU"/>
        </w:rPr>
        <w:t xml:space="preserve"> and use of</w:t>
      </w:r>
      <w:r w:rsidRPr="006B0C73">
        <w:rPr>
          <w:rFonts w:ascii="Arial" w:eastAsiaTheme="minorEastAsia" w:hAnsi="Arial" w:cs="Arial"/>
          <w:lang w:val="en-AU" w:eastAsia="en-AU"/>
        </w:rPr>
        <w:t>,</w:t>
      </w:r>
      <w:r w:rsidR="003961C1" w:rsidRPr="006B0C73">
        <w:rPr>
          <w:rFonts w:ascii="Arial" w:eastAsiaTheme="minorEastAsia" w:hAnsi="Arial" w:cs="Arial"/>
          <w:lang w:val="en-AU" w:eastAsia="en-AU"/>
        </w:rPr>
        <w:t xml:space="preserve"> the improvements. </w:t>
      </w:r>
    </w:p>
    <w:p w14:paraId="04C1AB37" w14:textId="77777777" w:rsidR="007E59E6" w:rsidRPr="006B0C73" w:rsidRDefault="007E59E6" w:rsidP="00FB150F">
      <w:pPr>
        <w:tabs>
          <w:tab w:val="num" w:pos="426"/>
        </w:tabs>
        <w:spacing w:line="276" w:lineRule="auto"/>
        <w:rPr>
          <w:rFonts w:ascii="Arial" w:eastAsiaTheme="minorEastAsia" w:hAnsi="Arial" w:cs="Arial"/>
          <w:lang w:val="en-AU" w:eastAsia="en-AU"/>
        </w:rPr>
      </w:pPr>
    </w:p>
    <w:p w14:paraId="532ED891" w14:textId="77777777" w:rsidR="003961C1" w:rsidRPr="006B0C73" w:rsidRDefault="00BA104B" w:rsidP="00FB150F">
      <w:pPr>
        <w:tabs>
          <w:tab w:val="num" w:pos="426"/>
        </w:tabs>
        <w:spacing w:line="276" w:lineRule="auto"/>
        <w:rPr>
          <w:rFonts w:ascii="Arial" w:eastAsiaTheme="minorEastAsia" w:hAnsi="Arial" w:cs="Arial"/>
          <w:lang w:val="en-AU" w:eastAsia="en-AU"/>
        </w:rPr>
      </w:pPr>
      <w:r>
        <w:rPr>
          <w:rFonts w:ascii="Arial" w:eastAsiaTheme="minorEastAsia" w:hAnsi="Arial" w:cs="Arial"/>
          <w:lang w:val="en-AU"/>
        </w:rPr>
        <w:t>Further e</w:t>
      </w:r>
      <w:r w:rsidR="003961C1" w:rsidRPr="006B0C73">
        <w:rPr>
          <w:rFonts w:ascii="Arial" w:eastAsiaTheme="minorEastAsia" w:hAnsi="Arial" w:cs="Arial"/>
          <w:lang w:val="en-AU"/>
        </w:rPr>
        <w:t xml:space="preserve">xamples of refurbishments that are considered to provide </w:t>
      </w:r>
      <w:r w:rsidR="00097639">
        <w:rPr>
          <w:rFonts w:ascii="Arial" w:eastAsiaTheme="minorEastAsia" w:hAnsi="Arial" w:cs="Arial"/>
          <w:lang w:val="en-AU"/>
        </w:rPr>
        <w:t xml:space="preserve">significant </w:t>
      </w:r>
      <w:r w:rsidR="003961C1" w:rsidRPr="006B0C73">
        <w:rPr>
          <w:rFonts w:ascii="Arial" w:eastAsiaTheme="minorEastAsia" w:hAnsi="Arial" w:cs="Arial"/>
          <w:lang w:val="en-AU"/>
        </w:rPr>
        <w:t>benefits to eligible care recipients include:</w:t>
      </w:r>
    </w:p>
    <w:p w14:paraId="47370BC4" w14:textId="77777777" w:rsidR="003961C1" w:rsidRPr="006B0C73" w:rsidRDefault="00DB6BED" w:rsidP="006B0C73">
      <w:pPr>
        <w:numPr>
          <w:ilvl w:val="0"/>
          <w:numId w:val="8"/>
        </w:numPr>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 xml:space="preserve">significantly </w:t>
      </w:r>
      <w:r w:rsidR="003B6057">
        <w:rPr>
          <w:rFonts w:ascii="Arial" w:eastAsiaTheme="minorEastAsia" w:hAnsi="Arial" w:cs="Arial"/>
          <w:color w:val="000000" w:themeColor="text1"/>
          <w:lang w:val="en-AU"/>
        </w:rPr>
        <w:t xml:space="preserve">different and </w:t>
      </w:r>
      <w:r w:rsidR="003961C1" w:rsidRPr="006B0C73">
        <w:rPr>
          <w:rFonts w:ascii="Arial" w:eastAsiaTheme="minorEastAsia" w:hAnsi="Arial" w:cs="Arial"/>
          <w:color w:val="000000" w:themeColor="text1"/>
          <w:lang w:val="en-AU"/>
        </w:rPr>
        <w:t xml:space="preserve">improved care </w:t>
      </w:r>
      <w:r w:rsidR="007B24E9" w:rsidRPr="006B0C73">
        <w:rPr>
          <w:rFonts w:ascii="Arial" w:eastAsiaTheme="minorEastAsia" w:hAnsi="Arial" w:cs="Arial"/>
          <w:color w:val="000000" w:themeColor="text1"/>
          <w:lang w:val="en-AU"/>
        </w:rPr>
        <w:t>recipient</w:t>
      </w:r>
      <w:r w:rsidR="003961C1" w:rsidRPr="006B0C73">
        <w:rPr>
          <w:rFonts w:ascii="Arial" w:eastAsiaTheme="minorEastAsia" w:hAnsi="Arial" w:cs="Arial"/>
          <w:color w:val="000000" w:themeColor="text1"/>
          <w:lang w:val="en-AU"/>
        </w:rPr>
        <w:t xml:space="preserve"> rooms available to eligible care recipients;</w:t>
      </w:r>
    </w:p>
    <w:p w14:paraId="25CB36EC" w14:textId="77777777" w:rsidR="003961C1" w:rsidRPr="006B0C73" w:rsidRDefault="003961C1" w:rsidP="006B0C73">
      <w:pPr>
        <w:numPr>
          <w:ilvl w:val="0"/>
          <w:numId w:val="8"/>
        </w:numPr>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 xml:space="preserve">the availability of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 within new accommodation wings to eligible care recipients; </w:t>
      </w:r>
    </w:p>
    <w:p w14:paraId="0006B19D" w14:textId="77777777" w:rsidR="003961C1" w:rsidRPr="006B0C73" w:rsidRDefault="003961C1" w:rsidP="00FB150F">
      <w:pPr>
        <w:numPr>
          <w:ilvl w:val="0"/>
          <w:numId w:val="4"/>
        </w:numPr>
        <w:ind w:left="714" w:hanging="357"/>
        <w:contextualSpacing/>
        <w:rPr>
          <w:rFonts w:ascii="Arial" w:eastAsiaTheme="minorEastAsia" w:hAnsi="Arial" w:cs="Arial"/>
          <w:b/>
          <w:lang w:val="en-AU" w:eastAsia="en-AU"/>
        </w:rPr>
      </w:pPr>
      <w:r w:rsidRPr="006B0C73">
        <w:rPr>
          <w:rFonts w:ascii="Arial" w:eastAsiaTheme="minorEastAsia" w:hAnsi="Arial" w:cs="Arial"/>
          <w:color w:val="000000" w:themeColor="text1"/>
          <w:lang w:val="en-AU"/>
        </w:rPr>
        <w:t xml:space="preserve">new or </w:t>
      </w:r>
      <w:r w:rsidR="00DB6BED">
        <w:rPr>
          <w:rFonts w:ascii="Arial" w:eastAsiaTheme="minorEastAsia" w:hAnsi="Arial" w:cs="Arial"/>
          <w:color w:val="000000" w:themeColor="text1"/>
          <w:lang w:val="en-AU"/>
        </w:rPr>
        <w:t xml:space="preserve">significantly </w:t>
      </w:r>
      <w:r w:rsidR="003B6057">
        <w:rPr>
          <w:rFonts w:ascii="Arial" w:eastAsiaTheme="minorEastAsia" w:hAnsi="Arial" w:cs="Arial"/>
          <w:color w:val="000000" w:themeColor="text1"/>
          <w:lang w:val="en-AU"/>
        </w:rPr>
        <w:t xml:space="preserve">different and </w:t>
      </w:r>
      <w:r w:rsidRPr="006B0C73">
        <w:rPr>
          <w:rFonts w:ascii="Arial" w:eastAsiaTheme="minorEastAsia" w:hAnsi="Arial" w:cs="Arial"/>
          <w:color w:val="000000" w:themeColor="text1"/>
          <w:lang w:val="en-AU"/>
        </w:rPr>
        <w:t>improved common areas that are accessible by eligible care recipients;</w:t>
      </w:r>
    </w:p>
    <w:p w14:paraId="1BD87827" w14:textId="77777777" w:rsidR="003961C1" w:rsidRPr="006B0C73" w:rsidRDefault="003961C1" w:rsidP="006B0C73">
      <w:pPr>
        <w:numPr>
          <w:ilvl w:val="0"/>
          <w:numId w:val="4"/>
        </w:numPr>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new beds for eligible care recipients</w:t>
      </w:r>
      <w:r w:rsidR="00DB6BED">
        <w:rPr>
          <w:rFonts w:ascii="Arial" w:eastAsiaTheme="minorEastAsia" w:hAnsi="Arial" w:cs="Arial"/>
          <w:color w:val="000000" w:themeColor="text1"/>
          <w:lang w:val="en-AU"/>
        </w:rPr>
        <w:t xml:space="preserve"> that have a significantly enhanced functionality</w:t>
      </w:r>
      <w:r w:rsidRPr="006B0C73">
        <w:rPr>
          <w:rFonts w:ascii="Arial" w:eastAsiaTheme="minorEastAsia" w:hAnsi="Arial" w:cs="Arial"/>
          <w:color w:val="000000" w:themeColor="text1"/>
          <w:lang w:val="en-AU"/>
        </w:rPr>
        <w:t>;</w:t>
      </w:r>
    </w:p>
    <w:p w14:paraId="5A8638C6" w14:textId="77777777" w:rsidR="003961C1" w:rsidRPr="006B0C73" w:rsidRDefault="00DB6BED" w:rsidP="006B0C73">
      <w:pPr>
        <w:numPr>
          <w:ilvl w:val="0"/>
          <w:numId w:val="4"/>
        </w:numPr>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 xml:space="preserve">new </w:t>
      </w:r>
      <w:r w:rsidR="003961C1" w:rsidRPr="006B0C73">
        <w:rPr>
          <w:rFonts w:ascii="Arial" w:eastAsiaTheme="minorEastAsia" w:hAnsi="Arial" w:cs="Arial"/>
          <w:color w:val="000000" w:themeColor="text1"/>
          <w:lang w:val="en-AU"/>
        </w:rPr>
        <w:t>ceiling hoists and other care related equipment f</w:t>
      </w:r>
      <w:r w:rsidR="0091141B" w:rsidRPr="006B0C73">
        <w:rPr>
          <w:rFonts w:ascii="Arial" w:eastAsiaTheme="minorEastAsia" w:hAnsi="Arial" w:cs="Arial"/>
          <w:color w:val="000000" w:themeColor="text1"/>
          <w:lang w:val="en-AU"/>
        </w:rPr>
        <w:t>or eligible care recipients</w:t>
      </w:r>
      <w:r>
        <w:rPr>
          <w:rFonts w:ascii="Arial" w:eastAsiaTheme="minorEastAsia" w:hAnsi="Arial" w:cs="Arial"/>
          <w:color w:val="000000" w:themeColor="text1"/>
          <w:lang w:val="en-AU"/>
        </w:rPr>
        <w:t xml:space="preserve"> where this equipment did not previously exist</w:t>
      </w:r>
      <w:r w:rsidR="0091141B" w:rsidRPr="006B0C73">
        <w:rPr>
          <w:rFonts w:ascii="Arial" w:eastAsiaTheme="minorEastAsia" w:hAnsi="Arial" w:cs="Arial"/>
          <w:color w:val="000000" w:themeColor="text1"/>
          <w:lang w:val="en-AU"/>
        </w:rPr>
        <w:t>;</w:t>
      </w:r>
    </w:p>
    <w:p w14:paraId="6A3CEBC7" w14:textId="77777777" w:rsidR="003B6057" w:rsidRDefault="003B6057" w:rsidP="00C13A29">
      <w:pPr>
        <w:numPr>
          <w:ilvl w:val="0"/>
          <w:numId w:val="4"/>
        </w:numPr>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 xml:space="preserve">new </w:t>
      </w:r>
      <w:r w:rsidR="0091141B" w:rsidRPr="006B0C73">
        <w:rPr>
          <w:rFonts w:ascii="Arial" w:eastAsiaTheme="minorEastAsia" w:hAnsi="Arial" w:cs="Arial"/>
          <w:color w:val="000000" w:themeColor="text1"/>
          <w:lang w:val="en-AU"/>
        </w:rPr>
        <w:t>exercise and recreational equipment</w:t>
      </w:r>
      <w:r w:rsidR="00E9755B" w:rsidRPr="006B0C73">
        <w:rPr>
          <w:rFonts w:ascii="Arial" w:eastAsiaTheme="minorEastAsia" w:hAnsi="Arial" w:cs="Arial"/>
          <w:color w:val="000000" w:themeColor="text1"/>
          <w:lang w:val="en-AU"/>
        </w:rPr>
        <w:t xml:space="preserve"> for eligible care recipients</w:t>
      </w:r>
      <w:r w:rsidR="00DB6BED">
        <w:rPr>
          <w:rFonts w:ascii="Arial" w:eastAsiaTheme="minorEastAsia" w:hAnsi="Arial" w:cs="Arial"/>
          <w:color w:val="000000" w:themeColor="text1"/>
          <w:lang w:val="en-AU"/>
        </w:rPr>
        <w:t xml:space="preserve"> where this equipment did not previously exist</w:t>
      </w:r>
      <w:r w:rsidR="0091141B" w:rsidRPr="006B0C73">
        <w:rPr>
          <w:rFonts w:ascii="Arial" w:eastAsiaTheme="minorEastAsia" w:hAnsi="Arial" w:cs="Arial"/>
          <w:color w:val="000000" w:themeColor="text1"/>
          <w:lang w:val="en-AU"/>
        </w:rPr>
        <w:t>;</w:t>
      </w:r>
      <w:r w:rsidR="00E9755B" w:rsidRPr="006B0C73">
        <w:rPr>
          <w:rFonts w:ascii="Arial" w:eastAsiaTheme="minorEastAsia" w:hAnsi="Arial" w:cs="Arial"/>
          <w:color w:val="000000" w:themeColor="text1"/>
          <w:lang w:val="en-AU"/>
        </w:rPr>
        <w:t xml:space="preserve"> </w:t>
      </w:r>
    </w:p>
    <w:p w14:paraId="3E2E280E" w14:textId="77777777" w:rsidR="0091141B" w:rsidRPr="004B0DF1" w:rsidRDefault="003B6057" w:rsidP="004B0DF1">
      <w:pPr>
        <w:pStyle w:val="ListParagraph"/>
        <w:numPr>
          <w:ilvl w:val="0"/>
          <w:numId w:val="4"/>
        </w:numPr>
        <w:spacing w:after="0"/>
        <w:rPr>
          <w:rFonts w:ascii="Arial" w:hAnsi="Arial" w:cs="Arial"/>
          <w:lang w:eastAsia="en-AU"/>
        </w:rPr>
      </w:pPr>
      <w:r>
        <w:rPr>
          <w:rFonts w:ascii="Arial" w:hAnsi="Arial" w:cs="Arial"/>
          <w:lang w:eastAsia="en-AU"/>
        </w:rPr>
        <w:t xml:space="preserve">new and additional therapeutic, health or treatment areas; </w:t>
      </w:r>
      <w:r w:rsidR="00E9755B" w:rsidRPr="004B0DF1">
        <w:rPr>
          <w:rFonts w:ascii="Arial" w:hAnsi="Arial" w:cs="Arial"/>
          <w:color w:val="000000" w:themeColor="text1"/>
        </w:rPr>
        <w:t>and</w:t>
      </w:r>
    </w:p>
    <w:p w14:paraId="0BC3771B" w14:textId="77777777" w:rsidR="003961C1" w:rsidRPr="006B0C73" w:rsidRDefault="003961C1" w:rsidP="00097639">
      <w:pPr>
        <w:numPr>
          <w:ilvl w:val="0"/>
          <w:numId w:val="4"/>
        </w:numPr>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e</w:t>
      </w:r>
      <w:r w:rsidR="0091141B" w:rsidRPr="006B0C73">
        <w:rPr>
          <w:rFonts w:ascii="Arial" w:eastAsiaTheme="minorEastAsia" w:hAnsi="Arial" w:cs="Arial"/>
          <w:color w:val="000000" w:themeColor="text1"/>
          <w:lang w:val="en-AU"/>
        </w:rPr>
        <w:t>lectronic</w:t>
      </w:r>
      <w:r w:rsidRPr="006B0C73">
        <w:rPr>
          <w:rFonts w:ascii="Arial" w:eastAsiaTheme="minorEastAsia" w:hAnsi="Arial" w:cs="Arial"/>
          <w:color w:val="000000" w:themeColor="text1"/>
          <w:lang w:val="en-AU"/>
        </w:rPr>
        <w:t xml:space="preserve"> equipment for eligible care recipients</w:t>
      </w:r>
      <w:r w:rsidR="0091141B" w:rsidRPr="006B0C73">
        <w:rPr>
          <w:rFonts w:ascii="Arial" w:eastAsiaTheme="minorEastAsia" w:hAnsi="Arial" w:cs="Arial"/>
          <w:color w:val="000000" w:themeColor="text1"/>
          <w:lang w:val="en-AU"/>
        </w:rPr>
        <w:t xml:space="preserve"> </w:t>
      </w:r>
      <w:r w:rsidR="00DB6BED">
        <w:rPr>
          <w:rFonts w:ascii="Arial" w:eastAsiaTheme="minorEastAsia" w:hAnsi="Arial" w:cs="Arial"/>
          <w:color w:val="000000" w:themeColor="text1"/>
          <w:lang w:val="en-AU"/>
        </w:rPr>
        <w:t>where this equipment did not previously exist</w:t>
      </w:r>
      <w:r w:rsidR="00DB6BED" w:rsidRPr="006B0C73">
        <w:rPr>
          <w:rFonts w:ascii="Arial" w:eastAsiaTheme="minorEastAsia" w:hAnsi="Arial" w:cs="Arial"/>
          <w:color w:val="000000" w:themeColor="text1"/>
          <w:lang w:val="en-AU"/>
        </w:rPr>
        <w:t xml:space="preserve"> </w:t>
      </w:r>
      <w:r w:rsidR="0091141B" w:rsidRPr="006B0C73">
        <w:rPr>
          <w:rFonts w:ascii="Arial" w:eastAsiaTheme="minorEastAsia" w:hAnsi="Arial" w:cs="Arial"/>
          <w:color w:val="000000" w:themeColor="text1"/>
          <w:lang w:val="en-AU"/>
        </w:rPr>
        <w:t xml:space="preserve">(e.g. </w:t>
      </w:r>
      <w:r w:rsidR="00097639">
        <w:rPr>
          <w:rFonts w:ascii="Arial" w:eastAsiaTheme="minorEastAsia" w:hAnsi="Arial" w:cs="Arial"/>
          <w:color w:val="000000" w:themeColor="text1"/>
          <w:lang w:val="en-AU"/>
        </w:rPr>
        <w:t xml:space="preserve">new and additional </w:t>
      </w:r>
      <w:r w:rsidR="0091141B" w:rsidRPr="006B0C73">
        <w:rPr>
          <w:rFonts w:ascii="Arial" w:eastAsiaTheme="minorEastAsia" w:hAnsi="Arial" w:cs="Arial"/>
          <w:color w:val="000000" w:themeColor="text1"/>
          <w:lang w:val="en-AU"/>
        </w:rPr>
        <w:t>computers)</w:t>
      </w:r>
      <w:r w:rsidR="00E9755B" w:rsidRPr="006B0C73">
        <w:rPr>
          <w:rFonts w:ascii="Arial" w:eastAsiaTheme="minorEastAsia" w:hAnsi="Arial" w:cs="Arial"/>
          <w:color w:val="000000" w:themeColor="text1"/>
          <w:lang w:val="en-AU"/>
        </w:rPr>
        <w:t>.</w:t>
      </w:r>
    </w:p>
    <w:p w14:paraId="64BD0E5D" w14:textId="77777777" w:rsidR="003961C1" w:rsidRPr="006B0C73" w:rsidRDefault="00B1586C">
      <w:pPr>
        <w:pStyle w:val="Heading3"/>
        <w:rPr>
          <w:rFonts w:eastAsiaTheme="minorEastAsia"/>
          <w:lang w:val="en-AU"/>
        </w:rPr>
      </w:pPr>
      <w:bookmarkStart w:id="60" w:name="_Toc387333394"/>
      <w:bookmarkStart w:id="61" w:name="_Toc418521885"/>
      <w:r w:rsidRPr="006B0C73">
        <w:rPr>
          <w:rFonts w:eastAsiaTheme="minorEastAsia"/>
          <w:lang w:val="en-AU"/>
        </w:rPr>
        <w:t xml:space="preserve">3.1.5 </w:t>
      </w:r>
      <w:r w:rsidR="003961C1" w:rsidRPr="006B0C73">
        <w:rPr>
          <w:rFonts w:eastAsiaTheme="minorEastAsia"/>
          <w:lang w:val="en-AU"/>
        </w:rPr>
        <w:t>Available rooms for eligible care recipients</w:t>
      </w:r>
      <w:bookmarkEnd w:id="60"/>
      <w:bookmarkEnd w:id="61"/>
    </w:p>
    <w:p w14:paraId="43DCF188" w14:textId="77777777" w:rsidR="004E15F4" w:rsidRPr="004B0DF1" w:rsidRDefault="004E15F4" w:rsidP="004B0DF1">
      <w:pPr>
        <w:spacing w:line="276" w:lineRule="auto"/>
        <w:rPr>
          <w:rFonts w:ascii="Arial" w:eastAsiaTheme="minorEastAsia" w:hAnsi="Arial" w:cs="Arial"/>
          <w:color w:val="000000" w:themeColor="text1"/>
          <w:lang w:val="en-AU"/>
        </w:rPr>
      </w:pPr>
      <w:r w:rsidRPr="004B0DF1">
        <w:rPr>
          <w:rFonts w:ascii="Arial" w:eastAsiaTheme="minorEastAsia" w:hAnsi="Arial" w:cs="Arial"/>
          <w:color w:val="000000" w:themeColor="text1"/>
          <w:lang w:val="en-AU"/>
        </w:rPr>
        <w:t xml:space="preserve">“the proportion of the total number of care </w:t>
      </w:r>
      <w:r w:rsidR="007B24E9" w:rsidRPr="004B0DF1">
        <w:rPr>
          <w:rFonts w:ascii="Arial" w:eastAsiaTheme="minorEastAsia" w:hAnsi="Arial" w:cs="Arial"/>
          <w:color w:val="000000" w:themeColor="text1"/>
          <w:lang w:val="en-AU"/>
        </w:rPr>
        <w:t>recipient</w:t>
      </w:r>
      <w:r w:rsidRPr="004B0DF1">
        <w:rPr>
          <w:rFonts w:ascii="Arial" w:eastAsiaTheme="minorEastAsia" w:hAnsi="Arial" w:cs="Arial"/>
          <w:color w:val="000000" w:themeColor="text1"/>
          <w:lang w:val="en-AU"/>
        </w:rPr>
        <w:t xml:space="preserve"> rooms in the service that are available after the refurbishment for assisted residents, concessional residents, low means care recipients or supported residents is equivalent to, or higher than, the proportion of the total number of care </w:t>
      </w:r>
      <w:r w:rsidR="007B24E9" w:rsidRPr="004B0DF1">
        <w:rPr>
          <w:rFonts w:ascii="Arial" w:eastAsiaTheme="minorEastAsia" w:hAnsi="Arial" w:cs="Arial"/>
          <w:color w:val="000000" w:themeColor="text1"/>
          <w:lang w:val="en-AU"/>
        </w:rPr>
        <w:t>recipient</w:t>
      </w:r>
      <w:r w:rsidRPr="004B0DF1">
        <w:rPr>
          <w:rFonts w:ascii="Arial" w:eastAsiaTheme="minorEastAsia" w:hAnsi="Arial" w:cs="Arial"/>
          <w:color w:val="000000" w:themeColor="text1"/>
          <w:lang w:val="en-AU"/>
        </w:rPr>
        <w:t xml:space="preserve"> rooms in the service that were available before the refurbishment for assisted residents, concessional residents, low means care recipients or supported residents”</w:t>
      </w:r>
      <w:r w:rsidR="003B6057" w:rsidRPr="004B0DF1">
        <w:rPr>
          <w:rFonts w:ascii="Arial" w:eastAsiaTheme="minorEastAsia" w:hAnsi="Arial" w:cs="Arial"/>
          <w:color w:val="000000" w:themeColor="text1"/>
          <w:lang w:val="en-AU"/>
        </w:rPr>
        <w:t xml:space="preserve"> (eligible residents).</w:t>
      </w:r>
    </w:p>
    <w:p w14:paraId="0E2ACFE4" w14:textId="77777777" w:rsidR="004E15F4" w:rsidRPr="00FB150F" w:rsidRDefault="004E15F4">
      <w:pPr>
        <w:rPr>
          <w:rFonts w:ascii="Arial" w:eastAsiaTheme="minorEastAsia" w:hAnsi="Arial" w:cs="Arial"/>
          <w:lang w:val="en-AU"/>
        </w:rPr>
      </w:pPr>
    </w:p>
    <w:p w14:paraId="1B761D5F" w14:textId="77777777" w:rsidR="001D0D4D" w:rsidRDefault="003961C1" w:rsidP="00FB150F">
      <w:pPr>
        <w:spacing w:line="276" w:lineRule="auto"/>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 xml:space="preserve">The proportion of the total number of care </w:t>
      </w:r>
      <w:r w:rsidR="007B24E9" w:rsidRPr="00C13A29">
        <w:rPr>
          <w:rFonts w:ascii="Arial" w:eastAsiaTheme="minorEastAsia" w:hAnsi="Arial" w:cs="Arial"/>
          <w:color w:val="000000" w:themeColor="text1"/>
          <w:lang w:val="en-AU"/>
        </w:rPr>
        <w:t>recipient</w:t>
      </w:r>
      <w:r w:rsidRPr="00C13A29">
        <w:rPr>
          <w:rFonts w:ascii="Arial" w:eastAsiaTheme="minorEastAsia" w:hAnsi="Arial" w:cs="Arial"/>
          <w:color w:val="000000" w:themeColor="text1"/>
          <w:lang w:val="en-AU"/>
        </w:rPr>
        <w:t xml:space="preserve"> r</w:t>
      </w:r>
      <w:r w:rsidRPr="00BD23A9">
        <w:rPr>
          <w:rFonts w:ascii="Arial" w:eastAsiaTheme="minorEastAsia" w:hAnsi="Arial" w:cs="Arial"/>
          <w:color w:val="000000" w:themeColor="text1"/>
          <w:lang w:val="en-AU"/>
        </w:rPr>
        <w:t xml:space="preserve">ooms available to eligible care recipients after completion of the refurbishment must not be lower than the proportion before commencement of the refurbishment. </w:t>
      </w:r>
    </w:p>
    <w:p w14:paraId="1D517A30" w14:textId="77777777" w:rsidR="001D0D4D" w:rsidRDefault="001D0D4D" w:rsidP="00FB150F">
      <w:pPr>
        <w:spacing w:line="276" w:lineRule="auto"/>
        <w:rPr>
          <w:rFonts w:ascii="Arial" w:eastAsiaTheme="minorEastAsia" w:hAnsi="Arial" w:cs="Arial"/>
          <w:color w:val="000000" w:themeColor="text1"/>
          <w:lang w:val="en-AU"/>
        </w:rPr>
      </w:pPr>
    </w:p>
    <w:p w14:paraId="59C95183" w14:textId="77777777" w:rsidR="00E9755B" w:rsidRPr="006B0C73" w:rsidRDefault="001D0D4D" w:rsidP="00FB150F">
      <w:pPr>
        <w:spacing w:line="276" w:lineRule="auto"/>
        <w:rPr>
          <w:rFonts w:ascii="Arial" w:eastAsiaTheme="minorEastAsia" w:hAnsi="Arial" w:cs="Arial"/>
          <w:color w:val="000000" w:themeColor="text1"/>
          <w:lang w:val="en-AU"/>
        </w:rPr>
      </w:pPr>
      <w:r>
        <w:rPr>
          <w:rFonts w:ascii="Arial" w:eastAsiaTheme="minorEastAsia" w:hAnsi="Arial" w:cs="Arial"/>
          <w:color w:val="000000" w:themeColor="text1"/>
          <w:lang w:val="en-AU"/>
        </w:rPr>
        <w:t xml:space="preserve">If the refurbishment </w:t>
      </w:r>
      <w:r w:rsidR="00797D38">
        <w:rPr>
          <w:rFonts w:ascii="Arial" w:eastAsiaTheme="minorEastAsia" w:hAnsi="Arial" w:cs="Arial"/>
          <w:color w:val="000000" w:themeColor="text1"/>
          <w:lang w:val="en-AU"/>
        </w:rPr>
        <w:t>increased the number of care recipient rooms in the service</w:t>
      </w:r>
      <w:r w:rsidR="00EE1666">
        <w:rPr>
          <w:rFonts w:ascii="Arial" w:eastAsiaTheme="minorEastAsia" w:hAnsi="Arial" w:cs="Arial"/>
          <w:color w:val="000000" w:themeColor="text1"/>
          <w:lang w:val="en-AU"/>
        </w:rPr>
        <w:t xml:space="preserve">, </w:t>
      </w:r>
      <w:r w:rsidR="00797D38">
        <w:rPr>
          <w:rFonts w:ascii="Arial" w:eastAsiaTheme="minorEastAsia" w:hAnsi="Arial" w:cs="Arial"/>
          <w:color w:val="000000" w:themeColor="text1"/>
          <w:lang w:val="en-AU"/>
        </w:rPr>
        <w:t>a proportion of those new rooms would need to be available to eligible care recipients</w:t>
      </w:r>
      <w:r w:rsidR="00A54868">
        <w:rPr>
          <w:rFonts w:ascii="Arial" w:eastAsiaTheme="minorEastAsia" w:hAnsi="Arial" w:cs="Arial"/>
          <w:color w:val="000000" w:themeColor="text1"/>
          <w:lang w:val="en-AU"/>
        </w:rPr>
        <w:t xml:space="preserve"> </w:t>
      </w:r>
      <w:r w:rsidR="005C55A9">
        <w:rPr>
          <w:rFonts w:ascii="Arial" w:eastAsiaTheme="minorEastAsia" w:hAnsi="Arial" w:cs="Arial"/>
          <w:color w:val="000000" w:themeColor="text1"/>
          <w:lang w:val="en-AU"/>
        </w:rPr>
        <w:t xml:space="preserve">for this criterion to be </w:t>
      </w:r>
      <w:r w:rsidR="00A54868">
        <w:rPr>
          <w:rFonts w:ascii="Arial" w:eastAsiaTheme="minorEastAsia" w:hAnsi="Arial" w:cs="Arial"/>
          <w:color w:val="000000" w:themeColor="text1"/>
          <w:lang w:val="en-AU"/>
        </w:rPr>
        <w:t>met</w:t>
      </w:r>
      <w:r w:rsidR="00797D38">
        <w:rPr>
          <w:rFonts w:ascii="Arial" w:eastAsiaTheme="minorEastAsia" w:hAnsi="Arial" w:cs="Arial"/>
          <w:color w:val="000000" w:themeColor="text1"/>
          <w:lang w:val="en-AU"/>
        </w:rPr>
        <w:t xml:space="preserve">. </w:t>
      </w:r>
      <w:r w:rsidR="003961C1" w:rsidRPr="00BD23A9">
        <w:rPr>
          <w:rFonts w:ascii="Arial" w:eastAsiaTheme="minorEastAsia" w:hAnsi="Arial" w:cs="Arial"/>
          <w:color w:val="000000" w:themeColor="text1"/>
          <w:lang w:val="en-AU"/>
        </w:rPr>
        <w:t xml:space="preserve">“Available” means that eligible care recipients would not ordinarily </w:t>
      </w:r>
      <w:r w:rsidR="003B6057">
        <w:rPr>
          <w:rFonts w:ascii="Arial" w:eastAsiaTheme="minorEastAsia" w:hAnsi="Arial" w:cs="Arial"/>
          <w:color w:val="000000" w:themeColor="text1"/>
          <w:lang w:val="en-AU"/>
        </w:rPr>
        <w:t xml:space="preserve">be </w:t>
      </w:r>
      <w:r w:rsidR="003961C1" w:rsidRPr="00BD23A9">
        <w:rPr>
          <w:rFonts w:ascii="Arial" w:eastAsiaTheme="minorEastAsia" w:hAnsi="Arial" w:cs="Arial"/>
          <w:color w:val="000000" w:themeColor="text1"/>
          <w:lang w:val="en-AU"/>
        </w:rPr>
        <w:t>excluded from accommoda</w:t>
      </w:r>
      <w:r w:rsidR="003961C1" w:rsidRPr="006B0C73">
        <w:rPr>
          <w:rFonts w:ascii="Arial" w:eastAsiaTheme="minorEastAsia" w:hAnsi="Arial" w:cs="Arial"/>
          <w:color w:val="000000" w:themeColor="text1"/>
          <w:lang w:val="en-AU"/>
        </w:rPr>
        <w:t>tion in those rooms (i.e. not an extra-service room).</w:t>
      </w:r>
      <w:r w:rsidR="00F415BC" w:rsidRPr="006B0C73">
        <w:rPr>
          <w:rFonts w:ascii="Arial" w:eastAsiaTheme="minorEastAsia" w:hAnsi="Arial" w:cs="Arial"/>
          <w:color w:val="000000" w:themeColor="text1"/>
          <w:lang w:val="en-AU"/>
        </w:rPr>
        <w:t xml:space="preserve"> </w:t>
      </w:r>
    </w:p>
    <w:p w14:paraId="1B48F2C6" w14:textId="77777777" w:rsidR="00E9755B" w:rsidRPr="006B0C73" w:rsidRDefault="00E9755B" w:rsidP="00FB150F">
      <w:pPr>
        <w:spacing w:line="276" w:lineRule="auto"/>
        <w:rPr>
          <w:rFonts w:ascii="Arial" w:eastAsiaTheme="minorEastAsia" w:hAnsi="Arial" w:cs="Arial"/>
          <w:color w:val="000000" w:themeColor="text1"/>
          <w:lang w:val="en-AU"/>
        </w:rPr>
      </w:pPr>
    </w:p>
    <w:p w14:paraId="589643C9" w14:textId="77777777" w:rsidR="00F415BC" w:rsidRPr="006B0C73" w:rsidRDefault="00F415BC" w:rsidP="00FB150F">
      <w:pPr>
        <w:spacing w:line="276" w:lineRule="auto"/>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 xml:space="preserve">The requirement is that the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 are </w:t>
      </w:r>
      <w:r w:rsidR="00E9755B" w:rsidRPr="006B0C73">
        <w:rPr>
          <w:rFonts w:ascii="Arial" w:eastAsiaTheme="minorEastAsia" w:hAnsi="Arial" w:cs="Arial"/>
          <w:color w:val="000000" w:themeColor="text1"/>
          <w:lang w:val="en-AU"/>
        </w:rPr>
        <w:t xml:space="preserve">potentially </w:t>
      </w:r>
      <w:r w:rsidRPr="006B0C73">
        <w:rPr>
          <w:rFonts w:ascii="Arial" w:eastAsiaTheme="minorEastAsia" w:hAnsi="Arial" w:cs="Arial"/>
          <w:color w:val="000000" w:themeColor="text1"/>
          <w:lang w:val="en-AU"/>
        </w:rPr>
        <w:t xml:space="preserve">available to eligible care recipients, not that </w:t>
      </w:r>
      <w:r w:rsidR="00E9755B" w:rsidRPr="006B0C73">
        <w:rPr>
          <w:rFonts w:ascii="Arial" w:eastAsiaTheme="minorEastAsia" w:hAnsi="Arial" w:cs="Arial"/>
          <w:color w:val="000000" w:themeColor="text1"/>
          <w:lang w:val="en-AU"/>
        </w:rPr>
        <w:t xml:space="preserve">the rooms are continuously occupied by </w:t>
      </w:r>
      <w:r w:rsidRPr="006B0C73">
        <w:rPr>
          <w:rFonts w:ascii="Arial" w:eastAsiaTheme="minorEastAsia" w:hAnsi="Arial" w:cs="Arial"/>
          <w:color w:val="000000" w:themeColor="text1"/>
          <w:lang w:val="en-AU"/>
        </w:rPr>
        <w:t xml:space="preserve">eligible care recipients. This recognises that on occasions, a particular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 may be occupied by a care recipient who is not </w:t>
      </w:r>
      <w:r w:rsidR="00E9755B" w:rsidRPr="006B0C73">
        <w:rPr>
          <w:rFonts w:ascii="Arial" w:eastAsiaTheme="minorEastAsia" w:hAnsi="Arial" w:cs="Arial"/>
          <w:color w:val="000000" w:themeColor="text1"/>
          <w:lang w:val="en-AU"/>
        </w:rPr>
        <w:t>eligible for Government support with their accommodation costs.</w:t>
      </w:r>
    </w:p>
    <w:p w14:paraId="17B35628" w14:textId="77777777" w:rsidR="003961C1" w:rsidRDefault="003961C1" w:rsidP="004B0DF1">
      <w:pPr>
        <w:spacing w:line="276" w:lineRule="auto"/>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The fol</w:t>
      </w:r>
      <w:r w:rsidR="00F415BC" w:rsidRPr="006B0C73">
        <w:rPr>
          <w:rFonts w:ascii="Arial" w:eastAsiaTheme="minorEastAsia" w:hAnsi="Arial" w:cs="Arial"/>
          <w:color w:val="000000" w:themeColor="text1"/>
          <w:lang w:val="en-AU"/>
        </w:rPr>
        <w:t xml:space="preserve">lowing example demonstrates </w:t>
      </w:r>
      <w:r w:rsidR="00E9755B" w:rsidRPr="006B0C73">
        <w:rPr>
          <w:rFonts w:ascii="Arial" w:eastAsiaTheme="minorEastAsia" w:hAnsi="Arial" w:cs="Arial"/>
          <w:color w:val="000000" w:themeColor="text1"/>
          <w:lang w:val="en-AU"/>
        </w:rPr>
        <w:t>how this may operate in practice</w:t>
      </w:r>
      <w:r w:rsidRPr="006B0C73">
        <w:rPr>
          <w:rFonts w:ascii="Arial" w:eastAsiaTheme="minorEastAsia" w:hAnsi="Arial" w:cs="Arial"/>
          <w:color w:val="000000" w:themeColor="text1"/>
          <w:lang w:val="en-AU"/>
        </w:rPr>
        <w:t xml:space="preserve">: </w:t>
      </w:r>
    </w:p>
    <w:p w14:paraId="55FCF1BB" w14:textId="77777777" w:rsidR="00EB647E" w:rsidRPr="006B0C73" w:rsidRDefault="00EB647E" w:rsidP="004B0DF1">
      <w:pPr>
        <w:spacing w:line="276" w:lineRule="auto"/>
        <w:rPr>
          <w:rFonts w:ascii="Arial" w:eastAsiaTheme="minorEastAsia" w:hAnsi="Arial" w:cs="Arial"/>
          <w:color w:val="000000" w:themeColor="text1"/>
          <w:lang w:val="en-AU"/>
        </w:rPr>
      </w:pPr>
    </w:p>
    <w:p w14:paraId="63D26B6C" w14:textId="77777777" w:rsidR="00EE1666" w:rsidRDefault="00EE1666"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1A6FFBEF" w14:textId="77777777" w:rsidR="007944AD" w:rsidRPr="00FB150F" w:rsidRDefault="007944AD"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 xml:space="preserve">A residential care service was expanded from a total of 50 care </w:t>
      </w:r>
      <w:r w:rsidR="007B24E9" w:rsidRPr="00FB150F">
        <w:rPr>
          <w:rFonts w:ascii="Arial" w:hAnsi="Arial" w:cs="Arial"/>
        </w:rPr>
        <w:t>recipient</w:t>
      </w:r>
      <w:r w:rsidRPr="00FB150F">
        <w:rPr>
          <w:rFonts w:ascii="Arial" w:hAnsi="Arial" w:cs="Arial"/>
        </w:rPr>
        <w:t xml:space="preserve"> rooms (with 25 rooms - or 50 per cent - available to eligible care recipients) to 80 care </w:t>
      </w:r>
      <w:r w:rsidR="007B24E9" w:rsidRPr="00FB150F">
        <w:rPr>
          <w:rFonts w:ascii="Arial" w:hAnsi="Arial" w:cs="Arial"/>
        </w:rPr>
        <w:t>recipient</w:t>
      </w:r>
      <w:r w:rsidRPr="00FB150F">
        <w:rPr>
          <w:rFonts w:ascii="Arial" w:hAnsi="Arial" w:cs="Arial"/>
        </w:rPr>
        <w:t xml:space="preserve"> rooms. Following the expansion, at least 50 per cent (i.e. 40 care </w:t>
      </w:r>
      <w:r w:rsidR="007B24E9" w:rsidRPr="00FB150F">
        <w:rPr>
          <w:rFonts w:ascii="Arial" w:hAnsi="Arial" w:cs="Arial"/>
        </w:rPr>
        <w:t>recipient</w:t>
      </w:r>
      <w:r w:rsidRPr="00FB150F">
        <w:rPr>
          <w:rFonts w:ascii="Arial" w:hAnsi="Arial" w:cs="Arial"/>
        </w:rPr>
        <w:t xml:space="preserve"> rooms) of the 80 care </w:t>
      </w:r>
      <w:r w:rsidR="007B24E9" w:rsidRPr="00FB150F">
        <w:rPr>
          <w:rFonts w:ascii="Arial" w:hAnsi="Arial" w:cs="Arial"/>
        </w:rPr>
        <w:t>recipient</w:t>
      </w:r>
      <w:r w:rsidRPr="00FB150F">
        <w:rPr>
          <w:rFonts w:ascii="Arial" w:hAnsi="Arial" w:cs="Arial"/>
        </w:rPr>
        <w:t xml:space="preserve"> rooms </w:t>
      </w:r>
      <w:r w:rsidR="00A54868">
        <w:rPr>
          <w:rFonts w:ascii="Arial" w:hAnsi="Arial" w:cs="Arial"/>
        </w:rPr>
        <w:t xml:space="preserve">must be </w:t>
      </w:r>
      <w:r w:rsidRPr="00FB150F">
        <w:rPr>
          <w:rFonts w:ascii="Arial" w:hAnsi="Arial" w:cs="Arial"/>
        </w:rPr>
        <w:t>available to eligible care recipients.</w:t>
      </w:r>
    </w:p>
    <w:p w14:paraId="5520B04D" w14:textId="77777777" w:rsidR="007944AD" w:rsidRPr="00FB150F" w:rsidRDefault="007944AD"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621867D1" w14:textId="77777777" w:rsidR="007944AD" w:rsidRDefault="007944AD" w:rsidP="00C13A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 xml:space="preserve">Alternatively, if the service undertook a refurbishment project that resulted in a reduction of total rooms in the facility to 40 care </w:t>
      </w:r>
      <w:r w:rsidR="007B24E9" w:rsidRPr="00FB150F">
        <w:rPr>
          <w:rFonts w:ascii="Arial" w:hAnsi="Arial" w:cs="Arial"/>
        </w:rPr>
        <w:t>recipient</w:t>
      </w:r>
      <w:r w:rsidRPr="00FB150F">
        <w:rPr>
          <w:rFonts w:ascii="Arial" w:hAnsi="Arial" w:cs="Arial"/>
        </w:rPr>
        <w:t xml:space="preserve"> rooms, then after the refurbishment, at least 50 per cent (i.e. 20 care </w:t>
      </w:r>
      <w:r w:rsidR="007B24E9" w:rsidRPr="00FB150F">
        <w:rPr>
          <w:rFonts w:ascii="Arial" w:hAnsi="Arial" w:cs="Arial"/>
        </w:rPr>
        <w:t>recipient</w:t>
      </w:r>
      <w:r w:rsidRPr="00FB150F">
        <w:rPr>
          <w:rFonts w:ascii="Arial" w:hAnsi="Arial" w:cs="Arial"/>
        </w:rPr>
        <w:t xml:space="preserve"> rooms) of the 40 care </w:t>
      </w:r>
      <w:r w:rsidR="007B24E9" w:rsidRPr="00FB150F">
        <w:rPr>
          <w:rFonts w:ascii="Arial" w:hAnsi="Arial" w:cs="Arial"/>
        </w:rPr>
        <w:t>recipient</w:t>
      </w:r>
      <w:r w:rsidRPr="00FB150F">
        <w:rPr>
          <w:rFonts w:ascii="Arial" w:hAnsi="Arial" w:cs="Arial"/>
        </w:rPr>
        <w:t xml:space="preserve"> rooms need to be available to eligible care recipients to meet the criterion.</w:t>
      </w:r>
    </w:p>
    <w:p w14:paraId="5D53A1B4" w14:textId="77777777" w:rsidR="00EE1666" w:rsidRPr="00FB150F" w:rsidRDefault="00EE1666" w:rsidP="00C13A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themeColor="text1"/>
        </w:rPr>
      </w:pPr>
    </w:p>
    <w:p w14:paraId="6C6F5BFE" w14:textId="77777777" w:rsidR="00435852" w:rsidRPr="00C13A29" w:rsidRDefault="00B1586C" w:rsidP="00C13A29">
      <w:pPr>
        <w:pStyle w:val="Heading3"/>
        <w:rPr>
          <w:rFonts w:eastAsiaTheme="minorEastAsia"/>
        </w:rPr>
      </w:pPr>
      <w:bookmarkStart w:id="62" w:name="_Toc387333395"/>
      <w:bookmarkStart w:id="63" w:name="_Toc418521886"/>
      <w:r w:rsidRPr="006B0C73">
        <w:rPr>
          <w:rFonts w:eastAsiaTheme="minorEastAsia"/>
        </w:rPr>
        <w:t xml:space="preserve">3.1.6 </w:t>
      </w:r>
      <w:r w:rsidR="003961C1" w:rsidRPr="00C13A29">
        <w:rPr>
          <w:rFonts w:eastAsiaTheme="minorEastAsia"/>
        </w:rPr>
        <w:t>Minimum required benefits</w:t>
      </w:r>
      <w:bookmarkEnd w:id="62"/>
      <w:bookmarkEnd w:id="63"/>
    </w:p>
    <w:p w14:paraId="072904CE" w14:textId="77777777" w:rsidR="00435852" w:rsidRPr="006B0C73" w:rsidRDefault="00435852">
      <w:pPr>
        <w:rPr>
          <w:rFonts w:ascii="Arial" w:eastAsiaTheme="minorEastAsia" w:hAnsi="Arial" w:cs="Arial"/>
        </w:rPr>
      </w:pPr>
      <w:r w:rsidRPr="006B0C73">
        <w:rPr>
          <w:rFonts w:ascii="Arial" w:hAnsi="Arial" w:cs="Arial"/>
        </w:rPr>
        <w:t>“The refurbishment</w:t>
      </w:r>
    </w:p>
    <w:p w14:paraId="4BAA0B1B" w14:textId="77777777" w:rsidR="004E15F4" w:rsidRPr="00FB150F" w:rsidRDefault="004E15F4" w:rsidP="00FB150F">
      <w:pPr>
        <w:pStyle w:val="ListParagraph"/>
        <w:numPr>
          <w:ilvl w:val="0"/>
          <w:numId w:val="36"/>
        </w:num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ind w:left="709" w:hanging="283"/>
        <w:jc w:val="left"/>
        <w:rPr>
          <w:rFonts w:ascii="Arial" w:hAnsi="Arial" w:cs="Arial"/>
        </w:rPr>
      </w:pPr>
      <w:r w:rsidRPr="00FB150F">
        <w:rPr>
          <w:rFonts w:ascii="Arial" w:hAnsi="Arial" w:cs="Arial"/>
        </w:rPr>
        <w:t>has resulted in at least 40</w:t>
      </w:r>
      <w:r w:rsidR="0084790F">
        <w:rPr>
          <w:rFonts w:ascii="Arial" w:hAnsi="Arial" w:cs="Arial"/>
        </w:rPr>
        <w:t xml:space="preserve"> per cent </w:t>
      </w:r>
      <w:r w:rsidRPr="00FB150F">
        <w:rPr>
          <w:rFonts w:ascii="Arial" w:hAnsi="Arial" w:cs="Arial"/>
        </w:rPr>
        <w:t xml:space="preserve"> of the care recipients being provided with residential care through the service having a care </w:t>
      </w:r>
      <w:r w:rsidR="007B24E9" w:rsidRPr="00FB150F">
        <w:rPr>
          <w:rFonts w:ascii="Arial" w:hAnsi="Arial" w:cs="Arial"/>
        </w:rPr>
        <w:t>recipient</w:t>
      </w:r>
      <w:r w:rsidRPr="00FB150F">
        <w:rPr>
          <w:rFonts w:ascii="Arial" w:hAnsi="Arial" w:cs="Arial"/>
        </w:rPr>
        <w:t xml:space="preserve"> room that has been significantly refurbished; or</w:t>
      </w:r>
    </w:p>
    <w:p w14:paraId="5578F475" w14:textId="77777777" w:rsidR="004E15F4" w:rsidRPr="00FB150F" w:rsidRDefault="004E15F4" w:rsidP="00FB150F">
      <w:pPr>
        <w:pStyle w:val="ListParagraph"/>
        <w:numPr>
          <w:ilvl w:val="0"/>
          <w:numId w:val="36"/>
        </w:num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ind w:left="709" w:hanging="283"/>
        <w:jc w:val="left"/>
        <w:rPr>
          <w:rFonts w:ascii="Arial" w:hAnsi="Arial" w:cs="Arial"/>
        </w:rPr>
      </w:pPr>
      <w:r w:rsidRPr="00FB150F">
        <w:rPr>
          <w:rFonts w:ascii="Arial" w:hAnsi="Arial" w:cs="Arial"/>
        </w:rPr>
        <w:t>provides a significant benefit to at least 40</w:t>
      </w:r>
      <w:r w:rsidR="0084790F">
        <w:rPr>
          <w:rFonts w:ascii="Arial" w:hAnsi="Arial" w:cs="Arial"/>
        </w:rPr>
        <w:t xml:space="preserve"> per cent</w:t>
      </w:r>
      <w:r w:rsidRPr="00FB150F">
        <w:rPr>
          <w:rFonts w:ascii="Arial" w:hAnsi="Arial" w:cs="Arial"/>
        </w:rPr>
        <w:t xml:space="preserve"> of the care recipients being provided with residential care through the service; or</w:t>
      </w:r>
    </w:p>
    <w:p w14:paraId="1C470AB1" w14:textId="77777777" w:rsidR="004E15F4" w:rsidRPr="00FB150F" w:rsidRDefault="004E15F4" w:rsidP="00FB150F">
      <w:pPr>
        <w:pStyle w:val="ListParagraph"/>
        <w:numPr>
          <w:ilvl w:val="0"/>
          <w:numId w:val="36"/>
        </w:num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ind w:left="709" w:hanging="283"/>
        <w:jc w:val="left"/>
        <w:rPr>
          <w:rFonts w:ascii="Arial" w:hAnsi="Arial" w:cs="Arial"/>
        </w:rPr>
      </w:pPr>
      <w:r w:rsidRPr="00FB150F">
        <w:rPr>
          <w:rFonts w:ascii="Arial" w:hAnsi="Arial" w:cs="Arial"/>
        </w:rPr>
        <w:t>consisted of an extension to the service involving an increase of at least 25</w:t>
      </w:r>
      <w:r w:rsidR="0084790F">
        <w:rPr>
          <w:rFonts w:ascii="Arial" w:hAnsi="Arial" w:cs="Arial"/>
        </w:rPr>
        <w:t xml:space="preserve"> per cent</w:t>
      </w:r>
      <w:r w:rsidRPr="00FB150F">
        <w:rPr>
          <w:rFonts w:ascii="Arial" w:hAnsi="Arial" w:cs="Arial"/>
        </w:rPr>
        <w:t xml:space="preserve"> of the number of care </w:t>
      </w:r>
      <w:r w:rsidR="007B24E9" w:rsidRPr="00FB150F">
        <w:rPr>
          <w:rFonts w:ascii="Arial" w:hAnsi="Arial" w:cs="Arial"/>
        </w:rPr>
        <w:t>recipient</w:t>
      </w:r>
      <w:r w:rsidRPr="00FB150F">
        <w:rPr>
          <w:rFonts w:ascii="Arial" w:hAnsi="Arial" w:cs="Arial"/>
        </w:rPr>
        <w:t xml:space="preserve"> rooms in the service”</w:t>
      </w:r>
    </w:p>
    <w:p w14:paraId="6C71E823" w14:textId="77777777" w:rsidR="003961C1" w:rsidRPr="00C13A29" w:rsidRDefault="003961C1" w:rsidP="006B0C73">
      <w:pPr>
        <w:pStyle w:val="Heading4"/>
        <w:rPr>
          <w:rFonts w:eastAsiaTheme="minorEastAsia"/>
          <w:lang w:val="en-AU"/>
        </w:rPr>
      </w:pPr>
      <w:r w:rsidRPr="006B0C73">
        <w:rPr>
          <w:rFonts w:eastAsiaTheme="minorEastAsia"/>
          <w:lang w:val="en-AU"/>
        </w:rPr>
        <w:t>At least (a), (b), or (c) of the following must be met:</w:t>
      </w:r>
    </w:p>
    <w:p w14:paraId="68E37DA0" w14:textId="77777777" w:rsidR="00BA104B" w:rsidRPr="00BA104B" w:rsidRDefault="003961C1" w:rsidP="00BA104B">
      <w:pPr>
        <w:numPr>
          <w:ilvl w:val="0"/>
          <w:numId w:val="9"/>
        </w:numPr>
        <w:spacing w:after="200" w:line="276" w:lineRule="auto"/>
        <w:contextualSpacing/>
        <w:rPr>
          <w:rFonts w:ascii="Arial" w:eastAsiaTheme="minorEastAsia" w:hAnsi="Arial" w:cs="Arial"/>
          <w:color w:val="000000" w:themeColor="text1"/>
          <w:lang w:val="en-AU"/>
        </w:rPr>
      </w:pPr>
      <w:r w:rsidRPr="00C13A29">
        <w:rPr>
          <w:rFonts w:ascii="Arial" w:eastAsiaTheme="minorEastAsia" w:hAnsi="Arial" w:cs="Arial"/>
          <w:color w:val="000000" w:themeColor="text1"/>
          <w:lang w:val="en-AU"/>
        </w:rPr>
        <w:t>At least 40 per cent of the care recipients being provided with care in the service h</w:t>
      </w:r>
      <w:r w:rsidRPr="006B0C73">
        <w:rPr>
          <w:rFonts w:ascii="Arial" w:eastAsiaTheme="minorEastAsia" w:hAnsi="Arial" w:cs="Arial"/>
          <w:color w:val="000000" w:themeColor="text1"/>
          <w:lang w:val="en-AU"/>
        </w:rPr>
        <w:t>ave</w:t>
      </w:r>
      <w:r w:rsidR="000A2E51" w:rsidRPr="006B0C73">
        <w:rPr>
          <w:rFonts w:ascii="Arial" w:eastAsiaTheme="minorEastAsia" w:hAnsi="Arial" w:cs="Arial"/>
          <w:color w:val="000000" w:themeColor="text1"/>
          <w:lang w:val="en-AU"/>
        </w:rPr>
        <w:t xml:space="preserve"> </w:t>
      </w:r>
      <w:r w:rsidRPr="006B0C73">
        <w:rPr>
          <w:rFonts w:ascii="Arial" w:eastAsiaTheme="minorEastAsia" w:hAnsi="Arial" w:cs="Arial"/>
          <w:color w:val="000000" w:themeColor="text1"/>
          <w:lang w:val="en-AU"/>
        </w:rPr>
        <w:t xml:space="preserve">a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 that has been significantly refurbished. Please note that the 40 per cent requirement applies to the total number of operational places in the service at the time of application</w:t>
      </w:r>
      <w:r w:rsidR="00F415BC" w:rsidRPr="006B0C73">
        <w:rPr>
          <w:rFonts w:ascii="Arial" w:eastAsiaTheme="minorEastAsia" w:hAnsi="Arial" w:cs="Arial"/>
          <w:color w:val="000000" w:themeColor="text1"/>
          <w:lang w:val="en-AU"/>
        </w:rPr>
        <w:t>.</w:t>
      </w:r>
      <w:r w:rsidRPr="006B0C73">
        <w:rPr>
          <w:rFonts w:ascii="Arial" w:eastAsiaTheme="minorEastAsia" w:hAnsi="Arial" w:cs="Arial"/>
          <w:color w:val="000000" w:themeColor="text1"/>
          <w:lang w:val="en-AU"/>
        </w:rPr>
        <w:t xml:space="preserve"> The following provides an example:</w:t>
      </w:r>
    </w:p>
    <w:p w14:paraId="7A574727" w14:textId="77777777" w:rsidR="007944AD" w:rsidRPr="006B0C73" w:rsidRDefault="007944AD" w:rsidP="00FB150F">
      <w:pPr>
        <w:spacing w:after="200" w:line="276" w:lineRule="auto"/>
        <w:ind w:left="709" w:hanging="425"/>
        <w:contextualSpacing/>
        <w:rPr>
          <w:rFonts w:ascii="Arial" w:eastAsiaTheme="minorEastAsia" w:hAnsi="Arial" w:cs="Arial"/>
          <w:color w:val="000000" w:themeColor="text1"/>
          <w:lang w:val="en-AU"/>
        </w:rPr>
      </w:pPr>
    </w:p>
    <w:p w14:paraId="01518FD1" w14:textId="77777777" w:rsidR="0084790F" w:rsidRDefault="0084790F" w:rsidP="006B0C73">
      <w:pPr>
        <w:pBdr>
          <w:top w:val="single" w:sz="4" w:space="1" w:color="auto"/>
          <w:left w:val="single" w:sz="4" w:space="4" w:color="auto"/>
          <w:bottom w:val="single" w:sz="4" w:space="1" w:color="auto"/>
          <w:right w:val="single" w:sz="4" w:space="4" w:color="auto"/>
        </w:pBdr>
        <w:shd w:val="clear" w:color="auto" w:fill="D9D9D9" w:themeFill="background1" w:themeFillShade="D9"/>
        <w:ind w:left="284"/>
        <w:rPr>
          <w:rFonts w:ascii="Arial" w:hAnsi="Arial" w:cs="Arial"/>
        </w:rPr>
      </w:pPr>
    </w:p>
    <w:p w14:paraId="31070717" w14:textId="77777777" w:rsidR="007944AD" w:rsidRPr="00FB150F" w:rsidRDefault="007944AD" w:rsidP="006B0C73">
      <w:pPr>
        <w:pBdr>
          <w:top w:val="single" w:sz="4" w:space="1" w:color="auto"/>
          <w:left w:val="single" w:sz="4" w:space="4" w:color="auto"/>
          <w:bottom w:val="single" w:sz="4" w:space="1" w:color="auto"/>
          <w:right w:val="single" w:sz="4" w:space="4" w:color="auto"/>
        </w:pBdr>
        <w:shd w:val="clear" w:color="auto" w:fill="D9D9D9" w:themeFill="background1" w:themeFillShade="D9"/>
        <w:ind w:left="284"/>
        <w:rPr>
          <w:rFonts w:ascii="Arial" w:hAnsi="Arial" w:cs="Arial"/>
        </w:rPr>
      </w:pPr>
      <w:r w:rsidRPr="00FB150F">
        <w:rPr>
          <w:rFonts w:ascii="Arial" w:hAnsi="Arial" w:cs="Arial"/>
        </w:rPr>
        <w:t xml:space="preserve">A residential care service with 100 operational places has 40 × two-bed rooms (80 care </w:t>
      </w:r>
      <w:r w:rsidR="007B24E9" w:rsidRPr="00FB150F">
        <w:rPr>
          <w:rFonts w:ascii="Arial" w:hAnsi="Arial" w:cs="Arial"/>
        </w:rPr>
        <w:t>recipient</w:t>
      </w:r>
      <w:r w:rsidRPr="00FB150F">
        <w:rPr>
          <w:rFonts w:ascii="Arial" w:hAnsi="Arial" w:cs="Arial"/>
        </w:rPr>
        <w:t xml:space="preserve"> rooms) and 20 × single-bed rooms (20 care </w:t>
      </w:r>
      <w:r w:rsidR="007B24E9" w:rsidRPr="00FB150F">
        <w:rPr>
          <w:rFonts w:ascii="Arial" w:hAnsi="Arial" w:cs="Arial"/>
        </w:rPr>
        <w:t>recipient</w:t>
      </w:r>
      <w:r w:rsidRPr="00FB150F">
        <w:rPr>
          <w:rFonts w:ascii="Arial" w:hAnsi="Arial" w:cs="Arial"/>
        </w:rPr>
        <w:t xml:space="preserve"> rooms).</w:t>
      </w:r>
    </w:p>
    <w:p w14:paraId="75A7BFBD" w14:textId="77777777" w:rsidR="007944AD" w:rsidRPr="00FB150F" w:rsidRDefault="007944AD" w:rsidP="006B0C73">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425"/>
        <w:rPr>
          <w:rFonts w:ascii="Arial" w:hAnsi="Arial" w:cs="Arial"/>
        </w:rPr>
      </w:pPr>
    </w:p>
    <w:p w14:paraId="3F73BED1" w14:textId="77777777" w:rsidR="0084790F" w:rsidRDefault="007944AD" w:rsidP="00C13A29">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425"/>
        <w:rPr>
          <w:rFonts w:ascii="Arial" w:hAnsi="Arial" w:cs="Arial"/>
        </w:rPr>
      </w:pPr>
      <w:r w:rsidRPr="00FB150F">
        <w:rPr>
          <w:rFonts w:ascii="Arial" w:hAnsi="Arial" w:cs="Arial"/>
        </w:rPr>
        <w:t xml:space="preserve">A refurbishment to the service is completed and improvements to care </w:t>
      </w:r>
      <w:r w:rsidR="007B24E9" w:rsidRPr="00FB150F">
        <w:rPr>
          <w:rFonts w:ascii="Arial" w:hAnsi="Arial" w:cs="Arial"/>
        </w:rPr>
        <w:t>recipient</w:t>
      </w:r>
    </w:p>
    <w:p w14:paraId="566C319D" w14:textId="77777777" w:rsidR="007944AD" w:rsidRPr="00FB150F" w:rsidRDefault="007944AD" w:rsidP="00C13A29">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425"/>
        <w:rPr>
          <w:rFonts w:ascii="Arial" w:hAnsi="Arial" w:cs="Arial"/>
        </w:rPr>
      </w:pPr>
      <w:r w:rsidRPr="00FB150F">
        <w:rPr>
          <w:rFonts w:ascii="Arial" w:hAnsi="Arial" w:cs="Arial"/>
        </w:rPr>
        <w:t>rooms were made in the following combination:</w:t>
      </w:r>
    </w:p>
    <w:p w14:paraId="0FB83E23" w14:textId="77777777" w:rsidR="007944AD" w:rsidRPr="00FB150F" w:rsidRDefault="007944AD" w:rsidP="00FB150F">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jc w:val="left"/>
        <w:rPr>
          <w:rFonts w:ascii="Arial" w:hAnsi="Arial" w:cs="Arial"/>
        </w:rPr>
      </w:pPr>
      <w:r w:rsidRPr="00FB150F">
        <w:rPr>
          <w:rFonts w:ascii="Arial" w:hAnsi="Arial" w:cs="Arial"/>
        </w:rPr>
        <w:t xml:space="preserve">20 × two-bed rooms (40 per cent of care recipients have a refurbished room); or </w:t>
      </w:r>
    </w:p>
    <w:p w14:paraId="2A347FFC" w14:textId="77777777" w:rsidR="007944AD" w:rsidRPr="00FB150F" w:rsidRDefault="007944AD" w:rsidP="00FB150F">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jc w:val="left"/>
        <w:rPr>
          <w:rFonts w:ascii="Arial" w:hAnsi="Arial" w:cs="Arial"/>
        </w:rPr>
      </w:pPr>
      <w:r w:rsidRPr="00FB150F">
        <w:rPr>
          <w:rFonts w:ascii="Arial" w:hAnsi="Arial" w:cs="Arial"/>
        </w:rPr>
        <w:t>10 × two-bed rooms and 20 × single-bed rooms (40 per cent of care recipients have a refurbished room).</w:t>
      </w:r>
    </w:p>
    <w:p w14:paraId="3B1EB406" w14:textId="77777777" w:rsidR="007944AD" w:rsidRPr="00FB150F" w:rsidRDefault="007944AD" w:rsidP="006B0C73">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425"/>
        <w:rPr>
          <w:rFonts w:ascii="Arial" w:hAnsi="Arial" w:cs="Arial"/>
        </w:rPr>
      </w:pPr>
    </w:p>
    <w:p w14:paraId="23ED1CFA" w14:textId="77777777" w:rsidR="007944AD" w:rsidRDefault="007944AD" w:rsidP="006B0C73">
      <w:pPr>
        <w:pBdr>
          <w:top w:val="single" w:sz="4" w:space="1" w:color="auto"/>
          <w:left w:val="single" w:sz="4" w:space="4" w:color="auto"/>
          <w:bottom w:val="single" w:sz="4" w:space="1" w:color="auto"/>
          <w:right w:val="single" w:sz="4" w:space="4" w:color="auto"/>
        </w:pBdr>
        <w:shd w:val="clear" w:color="auto" w:fill="D9D9D9" w:themeFill="background1" w:themeFillShade="D9"/>
        <w:ind w:left="284"/>
        <w:rPr>
          <w:rFonts w:ascii="Arial" w:hAnsi="Arial" w:cs="Arial"/>
        </w:rPr>
      </w:pPr>
      <w:r w:rsidRPr="00FB150F">
        <w:rPr>
          <w:rFonts w:ascii="Arial" w:hAnsi="Arial" w:cs="Arial"/>
        </w:rPr>
        <w:t xml:space="preserve">Either of the above combinations would satisfy the requirement that at least 40 per cent of the care recipients (in terms of occupied and unoccupied </w:t>
      </w:r>
      <w:r w:rsidRPr="004B0DF1">
        <w:rPr>
          <w:rFonts w:ascii="Arial" w:hAnsi="Arial" w:cs="Arial"/>
          <w:b/>
        </w:rPr>
        <w:t>operational places</w:t>
      </w:r>
      <w:r w:rsidRPr="00FB150F">
        <w:rPr>
          <w:rFonts w:ascii="Arial" w:hAnsi="Arial" w:cs="Arial"/>
        </w:rPr>
        <w:t xml:space="preserve">) have a significantly refurbished care </w:t>
      </w:r>
      <w:r w:rsidR="007B24E9" w:rsidRPr="00FB150F">
        <w:rPr>
          <w:rFonts w:ascii="Arial" w:hAnsi="Arial" w:cs="Arial"/>
        </w:rPr>
        <w:t>recipient</w:t>
      </w:r>
      <w:r w:rsidRPr="00FB150F">
        <w:rPr>
          <w:rFonts w:ascii="Arial" w:hAnsi="Arial" w:cs="Arial"/>
        </w:rPr>
        <w:t xml:space="preserve"> room.</w:t>
      </w:r>
    </w:p>
    <w:p w14:paraId="5A7D71A5" w14:textId="77777777" w:rsidR="0084790F" w:rsidRPr="00FB150F" w:rsidRDefault="0084790F" w:rsidP="006B0C73">
      <w:pPr>
        <w:pBdr>
          <w:top w:val="single" w:sz="4" w:space="1" w:color="auto"/>
          <w:left w:val="single" w:sz="4" w:space="4" w:color="auto"/>
          <w:bottom w:val="single" w:sz="4" w:space="1" w:color="auto"/>
          <w:right w:val="single" w:sz="4" w:space="4" w:color="auto"/>
        </w:pBdr>
        <w:shd w:val="clear" w:color="auto" w:fill="D9D9D9" w:themeFill="background1" w:themeFillShade="D9"/>
        <w:ind w:left="284"/>
        <w:rPr>
          <w:rFonts w:ascii="Arial" w:hAnsi="Arial" w:cs="Arial"/>
        </w:rPr>
      </w:pPr>
    </w:p>
    <w:p w14:paraId="197DA414" w14:textId="77777777" w:rsidR="003961C1" w:rsidRDefault="003961C1" w:rsidP="00FB150F">
      <w:pPr>
        <w:spacing w:after="200" w:line="276" w:lineRule="auto"/>
        <w:ind w:left="709" w:hanging="425"/>
        <w:contextualSpacing/>
        <w:rPr>
          <w:rFonts w:ascii="Arial" w:eastAsiaTheme="minorEastAsia" w:hAnsi="Arial" w:cs="Arial"/>
          <w:color w:val="000000" w:themeColor="text1"/>
          <w:lang w:val="en-AU"/>
        </w:rPr>
      </w:pPr>
    </w:p>
    <w:p w14:paraId="040C64A4" w14:textId="77777777" w:rsidR="00C9615C" w:rsidRDefault="00C9615C" w:rsidP="004B0DF1">
      <w:pPr>
        <w:spacing w:after="200" w:line="276" w:lineRule="auto"/>
        <w:ind w:left="709"/>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A care recipient room is the area within a service most likely to be treated as a care recipient’s personal space, and therefore the area considered most important to a care recipient. Accordingly, refurbishments of care recipie</w:t>
      </w:r>
      <w:r w:rsidR="003B6057">
        <w:rPr>
          <w:rFonts w:ascii="Arial" w:eastAsiaTheme="minorEastAsia" w:hAnsi="Arial" w:cs="Arial"/>
          <w:color w:val="000000" w:themeColor="text1"/>
          <w:lang w:val="en-AU"/>
        </w:rPr>
        <w:t>nt rooms</w:t>
      </w:r>
      <w:r>
        <w:rPr>
          <w:rFonts w:ascii="Arial" w:eastAsiaTheme="minorEastAsia" w:hAnsi="Arial" w:cs="Arial"/>
          <w:color w:val="000000" w:themeColor="text1"/>
          <w:lang w:val="en-AU"/>
        </w:rPr>
        <w:t xml:space="preserve"> may offer a higher level of value and benefit to care recipients </w:t>
      </w:r>
      <w:r w:rsidR="007C0DB4">
        <w:rPr>
          <w:rFonts w:ascii="Arial" w:eastAsiaTheme="minorEastAsia" w:hAnsi="Arial" w:cs="Arial"/>
          <w:color w:val="000000" w:themeColor="text1"/>
          <w:lang w:val="en-AU"/>
        </w:rPr>
        <w:t xml:space="preserve">compared with </w:t>
      </w:r>
      <w:r>
        <w:rPr>
          <w:rFonts w:ascii="Arial" w:eastAsiaTheme="minorEastAsia" w:hAnsi="Arial" w:cs="Arial"/>
          <w:color w:val="000000" w:themeColor="text1"/>
          <w:lang w:val="en-AU"/>
        </w:rPr>
        <w:t xml:space="preserve">refurbishments </w:t>
      </w:r>
      <w:r w:rsidR="007C0DB4">
        <w:rPr>
          <w:rFonts w:ascii="Arial" w:eastAsiaTheme="minorEastAsia" w:hAnsi="Arial" w:cs="Arial"/>
          <w:color w:val="000000" w:themeColor="text1"/>
          <w:lang w:val="en-AU"/>
        </w:rPr>
        <w:t xml:space="preserve">in </w:t>
      </w:r>
      <w:r>
        <w:rPr>
          <w:rFonts w:ascii="Arial" w:eastAsiaTheme="minorEastAsia" w:hAnsi="Arial" w:cs="Arial"/>
          <w:color w:val="000000" w:themeColor="text1"/>
          <w:lang w:val="en-AU"/>
        </w:rPr>
        <w:t>other areas</w:t>
      </w:r>
      <w:r w:rsidR="0084790F">
        <w:rPr>
          <w:rFonts w:ascii="Arial" w:eastAsiaTheme="minorEastAsia" w:hAnsi="Arial" w:cs="Arial"/>
          <w:color w:val="000000" w:themeColor="text1"/>
          <w:lang w:val="en-AU"/>
        </w:rPr>
        <w:t xml:space="preserve"> of the service</w:t>
      </w:r>
      <w:r>
        <w:rPr>
          <w:rFonts w:ascii="Arial" w:eastAsiaTheme="minorEastAsia" w:hAnsi="Arial" w:cs="Arial"/>
          <w:color w:val="000000" w:themeColor="text1"/>
          <w:lang w:val="en-AU"/>
        </w:rPr>
        <w:t xml:space="preserve">. </w:t>
      </w:r>
    </w:p>
    <w:p w14:paraId="6A7DA518" w14:textId="77777777" w:rsidR="00C9615C" w:rsidRDefault="00C9615C" w:rsidP="004B0DF1">
      <w:pPr>
        <w:spacing w:after="200" w:line="276" w:lineRule="auto"/>
        <w:ind w:left="709"/>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 xml:space="preserve">  </w:t>
      </w:r>
    </w:p>
    <w:p w14:paraId="7133686D" w14:textId="77777777" w:rsidR="003B6057" w:rsidRDefault="002A358C" w:rsidP="004B0DF1">
      <w:pPr>
        <w:spacing w:after="200" w:line="276" w:lineRule="auto"/>
        <w:ind w:left="709"/>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T</w:t>
      </w:r>
      <w:r w:rsidR="0005272A">
        <w:rPr>
          <w:rFonts w:ascii="Arial" w:eastAsiaTheme="minorEastAsia" w:hAnsi="Arial" w:cs="Arial"/>
          <w:color w:val="000000" w:themeColor="text1"/>
          <w:lang w:val="en-AU"/>
        </w:rPr>
        <w:t>o satisfy this criterion, at</w:t>
      </w:r>
      <w:r w:rsidR="00BA104B">
        <w:rPr>
          <w:rFonts w:ascii="Arial" w:eastAsiaTheme="minorEastAsia" w:hAnsi="Arial" w:cs="Arial"/>
          <w:color w:val="000000" w:themeColor="text1"/>
          <w:lang w:val="en-AU"/>
        </w:rPr>
        <w:t xml:space="preserve"> least 40 per cent of </w:t>
      </w:r>
      <w:r w:rsidR="0005272A">
        <w:rPr>
          <w:rFonts w:ascii="Arial" w:eastAsiaTheme="minorEastAsia" w:hAnsi="Arial" w:cs="Arial"/>
          <w:color w:val="000000" w:themeColor="text1"/>
          <w:lang w:val="en-AU"/>
        </w:rPr>
        <w:t xml:space="preserve">all care recipient rooms in the service must be refurbished in a manner that is considered </w:t>
      </w:r>
      <w:r>
        <w:rPr>
          <w:rFonts w:ascii="Arial" w:eastAsiaTheme="minorEastAsia" w:hAnsi="Arial" w:cs="Arial"/>
          <w:color w:val="000000" w:themeColor="text1"/>
          <w:lang w:val="en-AU"/>
        </w:rPr>
        <w:t xml:space="preserve">to be significant. </w:t>
      </w:r>
      <w:r w:rsidR="003B6057">
        <w:rPr>
          <w:rFonts w:ascii="Arial" w:eastAsiaTheme="minorEastAsia" w:hAnsi="Arial" w:cs="Arial"/>
          <w:color w:val="000000" w:themeColor="text1"/>
          <w:lang w:val="en-AU"/>
        </w:rPr>
        <w:t xml:space="preserve"> </w:t>
      </w:r>
    </w:p>
    <w:p w14:paraId="5C3A0E37" w14:textId="77777777" w:rsidR="003B6057" w:rsidRDefault="003B6057" w:rsidP="004B0DF1">
      <w:pPr>
        <w:spacing w:after="200" w:line="276" w:lineRule="auto"/>
        <w:contextualSpacing/>
        <w:rPr>
          <w:rFonts w:ascii="Arial" w:eastAsiaTheme="minorEastAsia" w:hAnsi="Arial" w:cs="Arial"/>
          <w:color w:val="000000" w:themeColor="text1"/>
          <w:lang w:val="en-AU"/>
        </w:rPr>
      </w:pPr>
    </w:p>
    <w:p w14:paraId="3A402E1F" w14:textId="77777777" w:rsidR="00BC38AA" w:rsidRDefault="00A54868" w:rsidP="004B0DF1">
      <w:pPr>
        <w:spacing w:after="200" w:line="276" w:lineRule="auto"/>
        <w:ind w:left="709"/>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T</w:t>
      </w:r>
      <w:r w:rsidR="002A358C">
        <w:rPr>
          <w:rFonts w:ascii="Arial" w:eastAsiaTheme="minorEastAsia" w:hAnsi="Arial" w:cs="Arial"/>
          <w:color w:val="000000" w:themeColor="text1"/>
          <w:lang w:val="en-AU"/>
        </w:rPr>
        <w:t xml:space="preserve">he difference </w:t>
      </w:r>
      <w:r w:rsidR="00516B8B">
        <w:rPr>
          <w:rFonts w:ascii="Arial" w:eastAsiaTheme="minorEastAsia" w:hAnsi="Arial" w:cs="Arial"/>
          <w:color w:val="000000" w:themeColor="text1"/>
          <w:lang w:val="en-AU"/>
        </w:rPr>
        <w:t xml:space="preserve">made between the pre and post refurbishment form, quality </w:t>
      </w:r>
      <w:r>
        <w:rPr>
          <w:rFonts w:ascii="Arial" w:eastAsiaTheme="minorEastAsia" w:hAnsi="Arial" w:cs="Arial"/>
          <w:color w:val="000000" w:themeColor="text1"/>
          <w:lang w:val="en-AU"/>
        </w:rPr>
        <w:t>and/</w:t>
      </w:r>
      <w:r w:rsidR="00516B8B">
        <w:rPr>
          <w:rFonts w:ascii="Arial" w:eastAsiaTheme="minorEastAsia" w:hAnsi="Arial" w:cs="Arial"/>
          <w:color w:val="000000" w:themeColor="text1"/>
          <w:lang w:val="en-AU"/>
        </w:rPr>
        <w:t xml:space="preserve">or functionality </w:t>
      </w:r>
      <w:r w:rsidR="002A358C">
        <w:rPr>
          <w:rFonts w:ascii="Arial" w:eastAsiaTheme="minorEastAsia" w:hAnsi="Arial" w:cs="Arial"/>
          <w:color w:val="000000" w:themeColor="text1"/>
          <w:lang w:val="en-AU"/>
        </w:rPr>
        <w:t>must be a si</w:t>
      </w:r>
      <w:r w:rsidR="0005272A">
        <w:rPr>
          <w:rFonts w:ascii="Arial" w:eastAsiaTheme="minorEastAsia" w:hAnsi="Arial" w:cs="Arial"/>
          <w:color w:val="000000" w:themeColor="text1"/>
          <w:lang w:val="en-AU"/>
        </w:rPr>
        <w:t>gnificant difference</w:t>
      </w:r>
      <w:r w:rsidR="002A358C">
        <w:rPr>
          <w:rFonts w:ascii="Arial" w:eastAsiaTheme="minorEastAsia" w:hAnsi="Arial" w:cs="Arial"/>
          <w:color w:val="000000" w:themeColor="text1"/>
          <w:lang w:val="en-AU"/>
        </w:rPr>
        <w:t>.</w:t>
      </w:r>
    </w:p>
    <w:p w14:paraId="4B362271" w14:textId="77777777" w:rsidR="00BC38AA" w:rsidRDefault="00BC38AA" w:rsidP="004B0DF1">
      <w:pPr>
        <w:spacing w:after="200" w:line="276" w:lineRule="auto"/>
        <w:ind w:left="709"/>
        <w:contextualSpacing/>
        <w:rPr>
          <w:rFonts w:ascii="Arial" w:eastAsiaTheme="minorEastAsia" w:hAnsi="Arial" w:cs="Arial"/>
          <w:color w:val="000000" w:themeColor="text1"/>
          <w:lang w:val="en-AU"/>
        </w:rPr>
      </w:pPr>
    </w:p>
    <w:p w14:paraId="76D43851" w14:textId="77777777" w:rsidR="00BA104B" w:rsidRDefault="00BC38AA" w:rsidP="004B0DF1">
      <w:pPr>
        <w:spacing w:after="200" w:line="276" w:lineRule="auto"/>
        <w:ind w:left="709"/>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Examples of changes that may be assessed as making a significant difference are provided at 3.1.2 above.</w:t>
      </w:r>
      <w:r w:rsidR="0005272A">
        <w:rPr>
          <w:rFonts w:ascii="Arial" w:eastAsiaTheme="minorEastAsia" w:hAnsi="Arial" w:cs="Arial"/>
          <w:color w:val="000000" w:themeColor="text1"/>
          <w:lang w:val="en-AU"/>
        </w:rPr>
        <w:t xml:space="preserve">  </w:t>
      </w:r>
    </w:p>
    <w:p w14:paraId="46817183" w14:textId="77777777" w:rsidR="00B96496" w:rsidRDefault="00B96496" w:rsidP="004B0DF1">
      <w:pPr>
        <w:spacing w:after="200" w:line="276" w:lineRule="auto"/>
        <w:ind w:left="709"/>
        <w:contextualSpacing/>
        <w:rPr>
          <w:rFonts w:ascii="Arial" w:eastAsiaTheme="minorEastAsia" w:hAnsi="Arial" w:cs="Arial"/>
          <w:color w:val="000000" w:themeColor="text1"/>
          <w:lang w:val="en-AU"/>
        </w:rPr>
      </w:pPr>
    </w:p>
    <w:p w14:paraId="6EEC929E" w14:textId="77777777" w:rsidR="003961C1" w:rsidRPr="006B0C73" w:rsidRDefault="003961C1" w:rsidP="00FB150F">
      <w:pPr>
        <w:numPr>
          <w:ilvl w:val="0"/>
          <w:numId w:val="9"/>
        </w:numPr>
        <w:spacing w:after="200" w:line="276" w:lineRule="auto"/>
        <w:ind w:left="714" w:hanging="357"/>
        <w:contextualSpacing/>
        <w:rPr>
          <w:rFonts w:ascii="Arial" w:eastAsiaTheme="minorEastAsia" w:hAnsi="Arial" w:cs="Arial"/>
          <w:color w:val="000000" w:themeColor="text1"/>
          <w:lang w:val="en-AU"/>
        </w:rPr>
      </w:pPr>
      <w:r w:rsidRPr="00C13A29">
        <w:rPr>
          <w:rFonts w:ascii="Arial" w:eastAsiaTheme="minorEastAsia" w:hAnsi="Arial" w:cs="Arial"/>
          <w:color w:val="000000" w:themeColor="text1"/>
          <w:lang w:val="en-AU"/>
        </w:rPr>
        <w:t>In cases where the main focus of the service refurbishment is on common areas</w:t>
      </w:r>
      <w:r w:rsidR="00ED3E6D" w:rsidRPr="00C13A29">
        <w:rPr>
          <w:rFonts w:ascii="Arial" w:eastAsiaTheme="minorEastAsia" w:hAnsi="Arial" w:cs="Arial"/>
          <w:color w:val="000000" w:themeColor="text1"/>
          <w:lang w:val="en-AU"/>
        </w:rPr>
        <w:t>,</w:t>
      </w:r>
      <w:r w:rsidRPr="00BD23A9">
        <w:rPr>
          <w:rFonts w:ascii="Arial" w:eastAsiaTheme="minorEastAsia" w:hAnsi="Arial" w:cs="Arial"/>
          <w:color w:val="000000" w:themeColor="text1"/>
          <w:lang w:val="en-AU"/>
        </w:rPr>
        <w:t xml:space="preserve"> </w:t>
      </w:r>
      <w:r w:rsidR="0088598C">
        <w:rPr>
          <w:rFonts w:ascii="Arial" w:eastAsiaTheme="minorEastAsia" w:hAnsi="Arial" w:cs="Arial"/>
          <w:color w:val="000000" w:themeColor="text1"/>
          <w:lang w:val="en-AU"/>
        </w:rPr>
        <w:t>the refurbishments</w:t>
      </w:r>
      <w:r w:rsidRPr="00BD23A9">
        <w:rPr>
          <w:rFonts w:ascii="Arial" w:eastAsiaTheme="minorEastAsia" w:hAnsi="Arial" w:cs="Arial"/>
          <w:color w:val="000000" w:themeColor="text1"/>
          <w:lang w:val="en-AU"/>
        </w:rPr>
        <w:t xml:space="preserve"> must significantly benefit</w:t>
      </w:r>
      <w:r w:rsidR="00ED3E6D" w:rsidRPr="00BD23A9">
        <w:rPr>
          <w:rFonts w:ascii="Arial" w:eastAsiaTheme="minorEastAsia" w:hAnsi="Arial" w:cs="Arial"/>
          <w:color w:val="000000" w:themeColor="text1"/>
          <w:lang w:val="en-AU"/>
        </w:rPr>
        <w:t xml:space="preserve"> </w:t>
      </w:r>
      <w:r w:rsidRPr="006B0C73">
        <w:rPr>
          <w:rFonts w:ascii="Arial" w:eastAsiaTheme="minorEastAsia" w:hAnsi="Arial" w:cs="Arial"/>
          <w:color w:val="000000" w:themeColor="text1"/>
          <w:lang w:val="en-AU"/>
        </w:rPr>
        <w:t>at least 40 per cent of care recipients being provided with care in the service. Please note that the 40 per cent requirement applies to the total number of operational places in the serv</w:t>
      </w:r>
      <w:r w:rsidR="00ED3E6D" w:rsidRPr="006B0C73">
        <w:rPr>
          <w:rFonts w:ascii="Arial" w:eastAsiaTheme="minorEastAsia" w:hAnsi="Arial" w:cs="Arial"/>
          <w:color w:val="000000" w:themeColor="text1"/>
          <w:lang w:val="en-AU"/>
        </w:rPr>
        <w:t>ice at the time of application.</w:t>
      </w:r>
    </w:p>
    <w:p w14:paraId="04C1A40C" w14:textId="77777777" w:rsidR="003961C1" w:rsidRPr="006B0C73" w:rsidRDefault="003961C1" w:rsidP="00FB150F">
      <w:pPr>
        <w:spacing w:after="200" w:line="276" w:lineRule="auto"/>
        <w:ind w:left="714"/>
        <w:contextualSpacing/>
        <w:rPr>
          <w:rFonts w:ascii="Arial" w:eastAsiaTheme="minorEastAsia" w:hAnsi="Arial" w:cs="Arial"/>
          <w:color w:val="000000" w:themeColor="text1"/>
          <w:lang w:val="en-AU"/>
        </w:rPr>
      </w:pPr>
    </w:p>
    <w:p w14:paraId="13BF2286" w14:textId="77777777" w:rsidR="00C914B2" w:rsidRDefault="006A16B1" w:rsidP="00FB150F">
      <w:pPr>
        <w:spacing w:after="200" w:line="276" w:lineRule="auto"/>
        <w:ind w:left="714"/>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 xml:space="preserve">Generally, </w:t>
      </w:r>
      <w:r w:rsidR="00166546" w:rsidRPr="006B0C73">
        <w:rPr>
          <w:rFonts w:ascii="Arial" w:eastAsiaTheme="minorEastAsia" w:hAnsi="Arial" w:cs="Arial"/>
          <w:color w:val="000000" w:themeColor="text1"/>
          <w:lang w:val="en-AU"/>
        </w:rPr>
        <w:t xml:space="preserve">only undertaking a </w:t>
      </w:r>
      <w:r w:rsidR="00ED3E6D" w:rsidRPr="006B0C73">
        <w:rPr>
          <w:rFonts w:ascii="Arial" w:eastAsiaTheme="minorEastAsia" w:hAnsi="Arial" w:cs="Arial"/>
          <w:color w:val="000000" w:themeColor="text1"/>
          <w:lang w:val="en-AU"/>
        </w:rPr>
        <w:t>refurbishment</w:t>
      </w:r>
      <w:r w:rsidR="00166546" w:rsidRPr="006B0C73">
        <w:rPr>
          <w:rFonts w:ascii="Arial" w:eastAsiaTheme="minorEastAsia" w:hAnsi="Arial" w:cs="Arial"/>
          <w:color w:val="000000" w:themeColor="text1"/>
          <w:lang w:val="en-AU"/>
        </w:rPr>
        <w:t xml:space="preserve"> of </w:t>
      </w:r>
      <w:r w:rsidR="00ED3E6D" w:rsidRPr="006B0C73">
        <w:rPr>
          <w:rFonts w:ascii="Arial" w:eastAsiaTheme="minorEastAsia" w:hAnsi="Arial" w:cs="Arial"/>
          <w:color w:val="000000" w:themeColor="text1"/>
          <w:lang w:val="en-AU"/>
        </w:rPr>
        <w:t xml:space="preserve">common areas in the facility </w:t>
      </w:r>
      <w:r w:rsidR="00FE29B5">
        <w:rPr>
          <w:rFonts w:ascii="Arial" w:eastAsiaTheme="minorEastAsia" w:hAnsi="Arial" w:cs="Arial"/>
          <w:color w:val="000000" w:themeColor="text1"/>
          <w:lang w:val="en-AU"/>
        </w:rPr>
        <w:t xml:space="preserve">may </w:t>
      </w:r>
      <w:r w:rsidR="00E9755B" w:rsidRPr="006B0C73">
        <w:rPr>
          <w:rFonts w:ascii="Arial" w:eastAsiaTheme="minorEastAsia" w:hAnsi="Arial" w:cs="Arial"/>
          <w:color w:val="000000" w:themeColor="text1"/>
          <w:lang w:val="en-AU"/>
        </w:rPr>
        <w:t xml:space="preserve">not </w:t>
      </w:r>
      <w:r w:rsidR="00ED3E6D" w:rsidRPr="006B0C73">
        <w:rPr>
          <w:rFonts w:ascii="Arial" w:eastAsiaTheme="minorEastAsia" w:hAnsi="Arial" w:cs="Arial"/>
          <w:color w:val="000000" w:themeColor="text1"/>
          <w:lang w:val="en-AU"/>
        </w:rPr>
        <w:t>satisfy this criterion</w:t>
      </w:r>
      <w:r w:rsidR="00E9755B" w:rsidRPr="006B0C73">
        <w:rPr>
          <w:rFonts w:ascii="Arial" w:eastAsiaTheme="minorEastAsia" w:hAnsi="Arial" w:cs="Arial"/>
          <w:color w:val="000000" w:themeColor="text1"/>
          <w:lang w:val="en-AU"/>
        </w:rPr>
        <w:t xml:space="preserve"> as it is expected that co</w:t>
      </w:r>
      <w:r w:rsidRPr="006B0C73">
        <w:rPr>
          <w:rFonts w:ascii="Arial" w:eastAsiaTheme="minorEastAsia" w:hAnsi="Arial" w:cs="Arial"/>
          <w:color w:val="000000" w:themeColor="text1"/>
          <w:lang w:val="en-AU"/>
        </w:rPr>
        <w:t>mmon</w:t>
      </w:r>
      <w:r w:rsidR="007C0DB4">
        <w:rPr>
          <w:rFonts w:ascii="Arial" w:eastAsiaTheme="minorEastAsia" w:hAnsi="Arial" w:cs="Arial"/>
          <w:color w:val="000000" w:themeColor="text1"/>
          <w:lang w:val="en-AU"/>
        </w:rPr>
        <w:t xml:space="preserve"> </w:t>
      </w:r>
      <w:r w:rsidRPr="006B0C73">
        <w:rPr>
          <w:rFonts w:ascii="Arial" w:eastAsiaTheme="minorEastAsia" w:hAnsi="Arial" w:cs="Arial"/>
          <w:color w:val="000000" w:themeColor="text1"/>
          <w:lang w:val="en-AU"/>
        </w:rPr>
        <w:t xml:space="preserve">area refurbishments are supplemented by some refurbishment of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w:t>
      </w:r>
      <w:r w:rsidR="00ED3E6D" w:rsidRPr="006B0C73">
        <w:rPr>
          <w:rFonts w:ascii="Arial" w:eastAsiaTheme="minorEastAsia" w:hAnsi="Arial" w:cs="Arial"/>
          <w:color w:val="000000" w:themeColor="text1"/>
          <w:lang w:val="en-AU"/>
        </w:rPr>
        <w:t xml:space="preserve">. </w:t>
      </w:r>
      <w:r w:rsidR="0088598C" w:rsidRPr="006B0C73">
        <w:rPr>
          <w:rFonts w:ascii="Arial" w:eastAsiaTheme="minorEastAsia" w:hAnsi="Arial" w:cs="Arial"/>
          <w:color w:val="000000" w:themeColor="text1"/>
          <w:lang w:val="en-AU"/>
        </w:rPr>
        <w:t>However, refurbishments of this type will be considered on a case-by-case basis.</w:t>
      </w:r>
    </w:p>
    <w:p w14:paraId="269C3111" w14:textId="77777777" w:rsidR="00C914B2" w:rsidRDefault="00C914B2" w:rsidP="00FB150F">
      <w:pPr>
        <w:spacing w:after="200" w:line="276" w:lineRule="auto"/>
        <w:ind w:left="714"/>
        <w:contextualSpacing/>
        <w:rPr>
          <w:rFonts w:ascii="Arial" w:eastAsiaTheme="minorEastAsia" w:hAnsi="Arial" w:cs="Arial"/>
          <w:color w:val="000000" w:themeColor="text1"/>
          <w:lang w:val="en-AU"/>
        </w:rPr>
      </w:pPr>
    </w:p>
    <w:p w14:paraId="51133077" w14:textId="77777777" w:rsidR="0088598C" w:rsidRDefault="0084790F" w:rsidP="0088598C">
      <w:pPr>
        <w:spacing w:after="200" w:line="276" w:lineRule="auto"/>
        <w:ind w:left="714"/>
        <w:contextualSpacing/>
        <w:rPr>
          <w:rFonts w:ascii="Arial" w:eastAsiaTheme="minorEastAsia" w:hAnsi="Arial" w:cs="Arial"/>
          <w:color w:val="000000" w:themeColor="text1"/>
          <w:lang w:val="en-AU"/>
        </w:rPr>
      </w:pPr>
      <w:r>
        <w:rPr>
          <w:rFonts w:ascii="Arial" w:eastAsiaTheme="minorEastAsia" w:hAnsi="Arial" w:cs="Arial"/>
          <w:color w:val="000000" w:themeColor="text1"/>
          <w:lang w:val="en-AU"/>
        </w:rPr>
        <w:t>Where less than 40 per cent</w:t>
      </w:r>
      <w:r w:rsidR="00C914B2">
        <w:rPr>
          <w:rFonts w:ascii="Arial" w:eastAsiaTheme="minorEastAsia" w:hAnsi="Arial" w:cs="Arial"/>
          <w:color w:val="000000" w:themeColor="text1"/>
          <w:lang w:val="en-AU"/>
        </w:rPr>
        <w:t xml:space="preserve"> of care recipient rooms </w:t>
      </w:r>
      <w:r w:rsidR="0088598C">
        <w:rPr>
          <w:rFonts w:ascii="Arial" w:eastAsiaTheme="minorEastAsia" w:hAnsi="Arial" w:cs="Arial"/>
          <w:color w:val="000000" w:themeColor="text1"/>
          <w:lang w:val="en-AU"/>
        </w:rPr>
        <w:t xml:space="preserve">in the service </w:t>
      </w:r>
      <w:r w:rsidR="00C914B2">
        <w:rPr>
          <w:rFonts w:ascii="Arial" w:eastAsiaTheme="minorEastAsia" w:hAnsi="Arial" w:cs="Arial"/>
          <w:color w:val="000000" w:themeColor="text1"/>
          <w:lang w:val="en-AU"/>
        </w:rPr>
        <w:t>are significantly refurbished</w:t>
      </w:r>
      <w:r w:rsidR="0088598C">
        <w:rPr>
          <w:rFonts w:ascii="Arial" w:eastAsiaTheme="minorEastAsia" w:hAnsi="Arial" w:cs="Arial"/>
          <w:color w:val="000000" w:themeColor="text1"/>
          <w:lang w:val="en-AU"/>
        </w:rPr>
        <w:t xml:space="preserve">, to meet this criterion, common use areas must also be refurbished in a manner considered to provide a significant benefit. </w:t>
      </w:r>
    </w:p>
    <w:p w14:paraId="68373685" w14:textId="77777777" w:rsidR="0088598C" w:rsidRDefault="0088598C" w:rsidP="0088598C">
      <w:pPr>
        <w:spacing w:after="200" w:line="276" w:lineRule="auto"/>
        <w:ind w:left="714"/>
        <w:contextualSpacing/>
        <w:rPr>
          <w:rFonts w:ascii="Arial" w:eastAsiaTheme="minorEastAsia" w:hAnsi="Arial" w:cs="Arial"/>
          <w:color w:val="000000" w:themeColor="text1"/>
          <w:lang w:val="en-AU"/>
        </w:rPr>
      </w:pPr>
    </w:p>
    <w:p w14:paraId="29337EBC" w14:textId="77777777" w:rsidR="005340F1" w:rsidRDefault="005340F1" w:rsidP="004B0DF1">
      <w:pPr>
        <w:spacing w:after="200" w:line="276" w:lineRule="auto"/>
        <w:contextualSpacing/>
        <w:rPr>
          <w:rFonts w:ascii="Arial" w:eastAsiaTheme="minorEastAsia" w:hAnsi="Arial" w:cs="Arial"/>
          <w:color w:val="000000" w:themeColor="text1"/>
          <w:lang w:val="en-AU"/>
        </w:rPr>
      </w:pPr>
    </w:p>
    <w:p w14:paraId="3791B3C9" w14:textId="77777777" w:rsidR="00C914B2" w:rsidRPr="004B0DF1" w:rsidRDefault="0088598C" w:rsidP="004B0DF1">
      <w:pPr>
        <w:tabs>
          <w:tab w:val="num" w:pos="426"/>
        </w:tabs>
        <w:spacing w:line="276" w:lineRule="auto"/>
        <w:ind w:left="714"/>
        <w:rPr>
          <w:rFonts w:ascii="Arial" w:eastAsiaTheme="minorEastAsia" w:hAnsi="Arial" w:cs="Arial"/>
          <w:lang w:val="en-AU"/>
        </w:rPr>
      </w:pPr>
      <w:r>
        <w:rPr>
          <w:rFonts w:ascii="Arial" w:eastAsiaTheme="minorEastAsia" w:hAnsi="Arial" w:cs="Arial"/>
          <w:color w:val="000000" w:themeColor="text1"/>
          <w:lang w:val="en-AU"/>
        </w:rPr>
        <w:t>The proportion of care recipients benefiting from refurbished common areas and care recipient rooms (where used) must be at least 40</w:t>
      </w:r>
      <w:r w:rsidR="0084790F">
        <w:rPr>
          <w:rFonts w:ascii="Arial" w:eastAsiaTheme="minorEastAsia" w:hAnsi="Arial" w:cs="Arial"/>
          <w:color w:val="000000" w:themeColor="text1"/>
          <w:lang w:val="en-AU"/>
        </w:rPr>
        <w:t xml:space="preserve"> per cent</w:t>
      </w:r>
      <w:r>
        <w:rPr>
          <w:rFonts w:ascii="Arial" w:eastAsiaTheme="minorEastAsia" w:hAnsi="Arial" w:cs="Arial"/>
          <w:color w:val="000000" w:themeColor="text1"/>
          <w:lang w:val="en-AU"/>
        </w:rPr>
        <w:t xml:space="preserve"> of all care </w:t>
      </w:r>
      <w:r w:rsidRPr="004B0DF1">
        <w:rPr>
          <w:rFonts w:ascii="Arial" w:eastAsiaTheme="minorEastAsia" w:hAnsi="Arial" w:cs="Arial"/>
          <w:lang w:val="en-AU"/>
        </w:rPr>
        <w:t>recipients.</w:t>
      </w:r>
    </w:p>
    <w:p w14:paraId="6BAAF66A" w14:textId="77777777" w:rsidR="00CC078F" w:rsidRPr="004B0DF1" w:rsidRDefault="00CC078F" w:rsidP="004B0DF1">
      <w:pPr>
        <w:tabs>
          <w:tab w:val="num" w:pos="426"/>
        </w:tabs>
        <w:spacing w:line="276" w:lineRule="auto"/>
        <w:ind w:left="714"/>
        <w:rPr>
          <w:rFonts w:ascii="Arial" w:eastAsiaTheme="minorEastAsia" w:hAnsi="Arial" w:cs="Arial"/>
          <w:lang w:val="en-AU"/>
        </w:rPr>
      </w:pPr>
    </w:p>
    <w:p w14:paraId="18BC3CE4" w14:textId="77777777" w:rsidR="003961C1" w:rsidRDefault="003961C1" w:rsidP="004B0DF1">
      <w:pPr>
        <w:tabs>
          <w:tab w:val="num" w:pos="426"/>
        </w:tabs>
        <w:spacing w:line="276" w:lineRule="auto"/>
        <w:ind w:left="714"/>
        <w:rPr>
          <w:rFonts w:ascii="Arial" w:eastAsiaTheme="minorEastAsia" w:hAnsi="Arial" w:cs="Arial"/>
          <w:color w:val="000000" w:themeColor="text1"/>
          <w:lang w:val="en-AU"/>
        </w:rPr>
      </w:pPr>
      <w:r w:rsidRPr="004B0DF1">
        <w:rPr>
          <w:rFonts w:ascii="Arial" w:eastAsiaTheme="minorEastAsia" w:hAnsi="Arial" w:cs="Arial"/>
          <w:lang w:val="en-AU"/>
        </w:rPr>
        <w:t>The following provides an example</w:t>
      </w:r>
      <w:r w:rsidR="006A16B1" w:rsidRPr="004B0DF1">
        <w:rPr>
          <w:rFonts w:ascii="Arial" w:eastAsiaTheme="minorEastAsia" w:hAnsi="Arial" w:cs="Arial"/>
          <w:lang w:val="en-AU"/>
        </w:rPr>
        <w:t xml:space="preserve"> </w:t>
      </w:r>
      <w:r w:rsidR="00166546" w:rsidRPr="004B0DF1">
        <w:rPr>
          <w:rFonts w:ascii="Arial" w:eastAsiaTheme="minorEastAsia" w:hAnsi="Arial" w:cs="Arial"/>
          <w:lang w:val="en-AU"/>
        </w:rPr>
        <w:t xml:space="preserve">of a </w:t>
      </w:r>
      <w:r w:rsidR="006A16B1" w:rsidRPr="004B0DF1">
        <w:rPr>
          <w:rFonts w:ascii="Arial" w:eastAsiaTheme="minorEastAsia" w:hAnsi="Arial" w:cs="Arial"/>
          <w:lang w:val="en-AU"/>
        </w:rPr>
        <w:t>refurbishment where</w:t>
      </w:r>
      <w:r w:rsidR="00E9755B" w:rsidRPr="004B0DF1">
        <w:rPr>
          <w:rFonts w:ascii="Arial" w:eastAsiaTheme="minorEastAsia" w:hAnsi="Arial" w:cs="Arial"/>
          <w:lang w:val="en-AU"/>
        </w:rPr>
        <w:t xml:space="preserve"> a combination of</w:t>
      </w:r>
      <w:r w:rsidR="006A16B1" w:rsidRPr="006B0C73">
        <w:rPr>
          <w:rFonts w:ascii="Arial" w:eastAsiaTheme="minorEastAsia" w:hAnsi="Arial" w:cs="Arial"/>
          <w:color w:val="000000" w:themeColor="text1"/>
          <w:lang w:val="en-AU"/>
        </w:rPr>
        <w:t xml:space="preserve"> common area and</w:t>
      </w:r>
      <w:r w:rsidR="00E51864">
        <w:rPr>
          <w:rFonts w:ascii="Arial" w:eastAsiaTheme="minorEastAsia" w:hAnsi="Arial" w:cs="Arial"/>
          <w:color w:val="000000" w:themeColor="text1"/>
          <w:lang w:val="en-AU"/>
        </w:rPr>
        <w:t xml:space="preserve"> care recipient room</w:t>
      </w:r>
      <w:r w:rsidR="006A16B1" w:rsidRPr="006B0C73">
        <w:rPr>
          <w:rFonts w:ascii="Arial" w:eastAsiaTheme="minorEastAsia" w:hAnsi="Arial" w:cs="Arial"/>
          <w:color w:val="000000" w:themeColor="text1"/>
          <w:lang w:val="en-AU"/>
        </w:rPr>
        <w:t xml:space="preserve"> refurbishments </w:t>
      </w:r>
      <w:r w:rsidR="00711A2A" w:rsidRPr="006B0C73">
        <w:rPr>
          <w:rFonts w:ascii="Arial" w:eastAsiaTheme="minorEastAsia" w:hAnsi="Arial" w:cs="Arial"/>
          <w:color w:val="000000" w:themeColor="text1"/>
          <w:lang w:val="en-AU"/>
        </w:rPr>
        <w:t>is</w:t>
      </w:r>
      <w:r w:rsidR="006A16B1" w:rsidRPr="006B0C73">
        <w:rPr>
          <w:rFonts w:ascii="Arial" w:eastAsiaTheme="minorEastAsia" w:hAnsi="Arial" w:cs="Arial"/>
          <w:color w:val="000000" w:themeColor="text1"/>
          <w:lang w:val="en-AU"/>
        </w:rPr>
        <w:t xml:space="preserve"> undertaken</w:t>
      </w:r>
      <w:r w:rsidRPr="006B0C73">
        <w:rPr>
          <w:rFonts w:ascii="Arial" w:eastAsiaTheme="minorEastAsia" w:hAnsi="Arial" w:cs="Arial"/>
          <w:color w:val="000000" w:themeColor="text1"/>
          <w:lang w:val="en-AU"/>
        </w:rPr>
        <w:t>:</w:t>
      </w:r>
    </w:p>
    <w:p w14:paraId="0878BE63" w14:textId="77777777" w:rsidR="00516B8B" w:rsidRPr="006B0C73" w:rsidRDefault="00516B8B" w:rsidP="00FB150F">
      <w:pPr>
        <w:spacing w:after="200" w:line="276" w:lineRule="auto"/>
        <w:ind w:left="714"/>
        <w:contextualSpacing/>
        <w:rPr>
          <w:rFonts w:ascii="Arial" w:eastAsiaTheme="minorEastAsia" w:hAnsi="Arial" w:cs="Arial"/>
          <w:color w:val="000000" w:themeColor="text1"/>
          <w:lang w:val="en-AU"/>
        </w:rPr>
      </w:pPr>
    </w:p>
    <w:p w14:paraId="1B2CA15A" w14:textId="77777777" w:rsidR="007944AD" w:rsidRPr="004B0DF1" w:rsidRDefault="007944AD" w:rsidP="006B0C73">
      <w:pPr>
        <w:ind w:left="1134" w:hanging="426"/>
        <w:rPr>
          <w:rFonts w:ascii="Arial" w:eastAsiaTheme="minorEastAsia" w:hAnsi="Arial" w:cs="Arial"/>
          <w:color w:val="000000" w:themeColor="text1"/>
          <w:lang w:val="en-AU"/>
        </w:rPr>
      </w:pPr>
      <w:r w:rsidRPr="004B0DF1">
        <w:rPr>
          <w:rFonts w:ascii="Arial" w:eastAsiaTheme="minorEastAsia" w:hAnsi="Arial" w:cs="Arial"/>
          <w:color w:val="000000" w:themeColor="text1"/>
          <w:lang w:val="en-AU"/>
        </w:rPr>
        <w:t>A residential care service with 100 operational places elects to refurbish:</w:t>
      </w:r>
    </w:p>
    <w:p w14:paraId="1A36B4D1" w14:textId="77777777" w:rsidR="007944AD" w:rsidRPr="004B0DF1" w:rsidRDefault="007944AD" w:rsidP="00FB150F">
      <w:pPr>
        <w:pStyle w:val="ListParagraph"/>
        <w:numPr>
          <w:ilvl w:val="0"/>
          <w:numId w:val="10"/>
        </w:numPr>
        <w:spacing w:after="0" w:line="240" w:lineRule="auto"/>
        <w:ind w:left="1134" w:hanging="426"/>
        <w:jc w:val="left"/>
        <w:rPr>
          <w:rFonts w:ascii="Arial" w:hAnsi="Arial" w:cs="Arial"/>
          <w:color w:val="000000" w:themeColor="text1"/>
        </w:rPr>
      </w:pPr>
      <w:r w:rsidRPr="004B0DF1">
        <w:rPr>
          <w:rFonts w:ascii="Arial" w:hAnsi="Arial" w:cs="Arial"/>
          <w:color w:val="000000" w:themeColor="text1"/>
        </w:rPr>
        <w:t>10 × two-bed rooms (benefits 20 per cent of care recipients);</w:t>
      </w:r>
    </w:p>
    <w:p w14:paraId="3FC37577" w14:textId="77777777" w:rsidR="007944AD" w:rsidRPr="004B0DF1" w:rsidRDefault="007944AD" w:rsidP="00FB150F">
      <w:pPr>
        <w:pStyle w:val="ListParagraph"/>
        <w:numPr>
          <w:ilvl w:val="0"/>
          <w:numId w:val="10"/>
        </w:numPr>
        <w:spacing w:after="0" w:line="240" w:lineRule="auto"/>
        <w:ind w:left="1134" w:hanging="426"/>
        <w:jc w:val="left"/>
        <w:rPr>
          <w:rFonts w:ascii="Arial" w:hAnsi="Arial" w:cs="Arial"/>
          <w:color w:val="000000" w:themeColor="text1"/>
        </w:rPr>
      </w:pPr>
      <w:r w:rsidRPr="004B0DF1">
        <w:rPr>
          <w:rFonts w:ascii="Arial" w:hAnsi="Arial" w:cs="Arial"/>
          <w:color w:val="000000" w:themeColor="text1"/>
        </w:rPr>
        <w:t>10 × single-bed rooms (benefits 10 per cent of care recipients); and</w:t>
      </w:r>
    </w:p>
    <w:p w14:paraId="487E3145" w14:textId="77777777" w:rsidR="007944AD" w:rsidRPr="004B0DF1" w:rsidRDefault="007944AD" w:rsidP="00FB150F">
      <w:pPr>
        <w:pStyle w:val="ListParagraph"/>
        <w:numPr>
          <w:ilvl w:val="0"/>
          <w:numId w:val="10"/>
        </w:numPr>
        <w:spacing w:after="0" w:line="240" w:lineRule="auto"/>
        <w:ind w:left="1134" w:hanging="426"/>
        <w:jc w:val="left"/>
        <w:rPr>
          <w:rFonts w:ascii="Arial" w:hAnsi="Arial" w:cs="Arial"/>
          <w:color w:val="000000" w:themeColor="text1"/>
        </w:rPr>
      </w:pPr>
      <w:r w:rsidRPr="004B0DF1">
        <w:rPr>
          <w:rFonts w:ascii="Arial" w:hAnsi="Arial" w:cs="Arial"/>
          <w:color w:val="000000" w:themeColor="text1"/>
        </w:rPr>
        <w:t xml:space="preserve">common </w:t>
      </w:r>
      <w:r w:rsidR="00E51864" w:rsidRPr="004B0DF1">
        <w:rPr>
          <w:rFonts w:ascii="Arial" w:hAnsi="Arial" w:cs="Arial"/>
          <w:color w:val="000000" w:themeColor="text1"/>
        </w:rPr>
        <w:t xml:space="preserve">use areas (e.g. </w:t>
      </w:r>
      <w:r w:rsidRPr="004B0DF1">
        <w:rPr>
          <w:rFonts w:ascii="Arial" w:hAnsi="Arial" w:cs="Arial"/>
          <w:color w:val="000000" w:themeColor="text1"/>
        </w:rPr>
        <w:t>living</w:t>
      </w:r>
      <w:r w:rsidR="00E51864" w:rsidRPr="004B0DF1">
        <w:rPr>
          <w:rFonts w:ascii="Arial" w:hAnsi="Arial" w:cs="Arial"/>
          <w:color w:val="000000" w:themeColor="text1"/>
        </w:rPr>
        <w:t>, dining, recreational, health or treatment related areas</w:t>
      </w:r>
      <w:r w:rsidRPr="004B0DF1">
        <w:rPr>
          <w:rFonts w:ascii="Arial" w:hAnsi="Arial" w:cs="Arial"/>
          <w:color w:val="000000" w:themeColor="text1"/>
        </w:rPr>
        <w:t xml:space="preserve"> accessible to all care recipients (benefits 100 per cent of care recipients).</w:t>
      </w:r>
    </w:p>
    <w:p w14:paraId="2C34F225" w14:textId="77777777" w:rsidR="007944AD" w:rsidRPr="00FB150F" w:rsidRDefault="007944AD" w:rsidP="00FB150F">
      <w:pPr>
        <w:pStyle w:val="ListParagraph"/>
        <w:tabs>
          <w:tab w:val="left" w:pos="3705"/>
        </w:tabs>
        <w:ind w:left="709" w:hanging="426"/>
        <w:jc w:val="left"/>
        <w:rPr>
          <w:rFonts w:ascii="Arial" w:hAnsi="Arial" w:cs="Arial"/>
        </w:rPr>
      </w:pPr>
      <w:r w:rsidRPr="00FB150F">
        <w:rPr>
          <w:rFonts w:ascii="Arial" w:hAnsi="Arial" w:cs="Arial"/>
        </w:rPr>
        <w:tab/>
      </w:r>
    </w:p>
    <w:p w14:paraId="063A3343" w14:textId="77777777" w:rsidR="00516B8B" w:rsidRDefault="00516B8B" w:rsidP="00FB150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284" w:hanging="1"/>
        <w:jc w:val="left"/>
        <w:rPr>
          <w:rFonts w:ascii="Arial" w:hAnsi="Arial" w:cs="Arial"/>
        </w:rPr>
      </w:pPr>
    </w:p>
    <w:p w14:paraId="01CD3F33" w14:textId="77777777" w:rsidR="007944AD" w:rsidRPr="00FB150F" w:rsidRDefault="007944AD" w:rsidP="00FB150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284" w:hanging="1"/>
        <w:jc w:val="left"/>
        <w:rPr>
          <w:rFonts w:ascii="Arial" w:hAnsi="Arial" w:cs="Arial"/>
        </w:rPr>
      </w:pPr>
      <w:r w:rsidRPr="00FB150F">
        <w:rPr>
          <w:rFonts w:ascii="Arial" w:hAnsi="Arial" w:cs="Arial"/>
        </w:rPr>
        <w:t xml:space="preserve">In this example, depending on the scope and significance of the changes to the common </w:t>
      </w:r>
      <w:r w:rsidR="00E51864">
        <w:rPr>
          <w:rFonts w:ascii="Arial" w:hAnsi="Arial" w:cs="Arial"/>
        </w:rPr>
        <w:t xml:space="preserve">use </w:t>
      </w:r>
      <w:r w:rsidRPr="00FB150F">
        <w:rPr>
          <w:rFonts w:ascii="Arial" w:hAnsi="Arial" w:cs="Arial"/>
        </w:rPr>
        <w:t xml:space="preserve">areas, the requirement that at least 40 per cent of care recipients (in terms of occupied and unoccupied operational places) significantly benefit from the improvements may be met, even though less than 40 per cent of care recipients would benefit from a direct care </w:t>
      </w:r>
      <w:r w:rsidR="007B24E9" w:rsidRPr="00FB150F">
        <w:rPr>
          <w:rFonts w:ascii="Arial" w:hAnsi="Arial" w:cs="Arial"/>
        </w:rPr>
        <w:t>recipient</w:t>
      </w:r>
      <w:r w:rsidRPr="00FB150F">
        <w:rPr>
          <w:rFonts w:ascii="Arial" w:hAnsi="Arial" w:cs="Arial"/>
        </w:rPr>
        <w:t xml:space="preserve"> room refurbishment.</w:t>
      </w:r>
    </w:p>
    <w:p w14:paraId="39FE414C" w14:textId="77777777" w:rsidR="007944AD" w:rsidRPr="00FB150F" w:rsidRDefault="007944AD" w:rsidP="00FB150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709" w:hanging="426"/>
        <w:jc w:val="left"/>
        <w:rPr>
          <w:rFonts w:ascii="Arial" w:hAnsi="Arial" w:cs="Arial"/>
        </w:rPr>
      </w:pPr>
    </w:p>
    <w:p w14:paraId="6A1BDC2C" w14:textId="77777777" w:rsidR="003961C1" w:rsidRPr="00FB150F" w:rsidRDefault="007944AD" w:rsidP="004B0DF1">
      <w:pPr>
        <w:spacing w:after="200" w:line="276" w:lineRule="auto"/>
        <w:ind w:left="709"/>
        <w:contextualSpacing/>
        <w:rPr>
          <w:rFonts w:ascii="Arial" w:eastAsiaTheme="minorEastAsia" w:hAnsi="Arial" w:cs="Arial"/>
          <w:color w:val="000000" w:themeColor="text1"/>
          <w:lang w:val="en-AU"/>
        </w:rPr>
      </w:pPr>
      <w:r w:rsidRPr="00FB150F">
        <w:rPr>
          <w:rFonts w:ascii="Arial" w:hAnsi="Arial" w:cs="Arial"/>
        </w:rPr>
        <w:t xml:space="preserve">Alternatively, the service could decide to refurbish an additional 10 care </w:t>
      </w:r>
      <w:r w:rsidR="007B24E9" w:rsidRPr="00FB150F">
        <w:rPr>
          <w:rFonts w:ascii="Arial" w:hAnsi="Arial" w:cs="Arial"/>
        </w:rPr>
        <w:t>recipient</w:t>
      </w:r>
      <w:r w:rsidR="00B96496">
        <w:rPr>
          <w:rFonts w:ascii="Arial" w:hAnsi="Arial" w:cs="Arial"/>
        </w:rPr>
        <w:t xml:space="preserve"> </w:t>
      </w:r>
      <w:r w:rsidRPr="00FB150F">
        <w:rPr>
          <w:rFonts w:ascii="Arial" w:hAnsi="Arial" w:cs="Arial"/>
        </w:rPr>
        <w:t xml:space="preserve">rooms which would allow them to more simply satisfy the requirement that at least 40 per cent of the care recipients (in terms of occupied and unoccupied operational places) have a significantly refurbished care </w:t>
      </w:r>
      <w:r w:rsidR="007B24E9" w:rsidRPr="00FB150F">
        <w:rPr>
          <w:rFonts w:ascii="Arial" w:hAnsi="Arial" w:cs="Arial"/>
        </w:rPr>
        <w:t>recipient</w:t>
      </w:r>
      <w:r w:rsidRPr="00FB150F">
        <w:rPr>
          <w:rFonts w:ascii="Arial" w:hAnsi="Arial" w:cs="Arial"/>
        </w:rPr>
        <w:t xml:space="preserve"> room (criterion</w:t>
      </w:r>
      <w:r w:rsidR="00387AF0" w:rsidRPr="00FB150F">
        <w:rPr>
          <w:rFonts w:ascii="Arial" w:hAnsi="Arial" w:cs="Arial"/>
        </w:rPr>
        <w:t> </w:t>
      </w:r>
      <w:r w:rsidRPr="00FB150F">
        <w:rPr>
          <w:rFonts w:ascii="Arial" w:hAnsi="Arial" w:cs="Arial"/>
        </w:rPr>
        <w:t>a).</w:t>
      </w:r>
      <w:r w:rsidR="00B96496">
        <w:rPr>
          <w:rFonts w:ascii="Arial" w:hAnsi="Arial" w:cs="Arial"/>
        </w:rPr>
        <w:t xml:space="preserve">  </w:t>
      </w:r>
    </w:p>
    <w:p w14:paraId="49DA737A" w14:textId="77777777" w:rsidR="003961C1" w:rsidRPr="006B0C73" w:rsidRDefault="003961C1" w:rsidP="00FB150F">
      <w:pPr>
        <w:numPr>
          <w:ilvl w:val="0"/>
          <w:numId w:val="9"/>
        </w:numPr>
        <w:spacing w:line="276" w:lineRule="auto"/>
        <w:ind w:left="709" w:hanging="426"/>
        <w:contextualSpacing/>
        <w:rPr>
          <w:rFonts w:ascii="Arial" w:eastAsiaTheme="minorEastAsia" w:hAnsi="Arial" w:cs="Arial"/>
          <w:color w:val="000000" w:themeColor="text1"/>
          <w:lang w:val="en-AU"/>
        </w:rPr>
      </w:pPr>
      <w:r w:rsidRPr="006B0C73">
        <w:rPr>
          <w:rFonts w:ascii="Arial" w:eastAsiaTheme="minorEastAsia" w:hAnsi="Arial" w:cs="Arial"/>
          <w:lang w:val="en-AU" w:eastAsia="en-AU"/>
        </w:rPr>
        <w:t xml:space="preserve">An extension </w:t>
      </w:r>
      <w:r w:rsidR="007574E0" w:rsidRPr="00C13A29">
        <w:rPr>
          <w:rFonts w:ascii="Arial" w:eastAsiaTheme="minorEastAsia" w:hAnsi="Arial" w:cs="Arial"/>
          <w:lang w:val="en-AU" w:eastAsia="en-AU"/>
        </w:rPr>
        <w:t xml:space="preserve">to the service must have added </w:t>
      </w:r>
      <w:r w:rsidRPr="00C13A29">
        <w:rPr>
          <w:rFonts w:ascii="Arial" w:eastAsiaTheme="minorEastAsia" w:hAnsi="Arial" w:cs="Arial"/>
          <w:lang w:val="en-AU" w:eastAsia="en-AU"/>
        </w:rPr>
        <w:t xml:space="preserve">at least an additional 25 per cent of care </w:t>
      </w:r>
      <w:r w:rsidR="007B24E9" w:rsidRPr="006B0C73">
        <w:rPr>
          <w:rFonts w:ascii="Arial" w:eastAsiaTheme="minorEastAsia" w:hAnsi="Arial" w:cs="Arial"/>
          <w:lang w:val="en-AU" w:eastAsia="en-AU"/>
        </w:rPr>
        <w:t>recipient</w:t>
      </w:r>
      <w:r w:rsidRPr="006B0C73">
        <w:rPr>
          <w:rFonts w:ascii="Arial" w:eastAsiaTheme="minorEastAsia" w:hAnsi="Arial" w:cs="Arial"/>
          <w:lang w:val="en-AU" w:eastAsia="en-AU"/>
        </w:rPr>
        <w:t xml:space="preserve"> rooms. Pl</w:t>
      </w:r>
      <w:r w:rsidR="00711A2A" w:rsidRPr="006B0C73">
        <w:rPr>
          <w:rFonts w:ascii="Arial" w:eastAsiaTheme="minorEastAsia" w:hAnsi="Arial" w:cs="Arial"/>
          <w:lang w:val="en-AU" w:eastAsia="en-AU"/>
        </w:rPr>
        <w:t xml:space="preserve">ease note the </w:t>
      </w:r>
      <w:r w:rsidRPr="006B0C73">
        <w:rPr>
          <w:rFonts w:ascii="Arial" w:eastAsiaTheme="minorEastAsia" w:hAnsi="Arial" w:cs="Arial"/>
          <w:lang w:val="en-AU" w:eastAsia="en-AU"/>
        </w:rPr>
        <w:t xml:space="preserve">25 per cent requirement relates to the total number of care </w:t>
      </w:r>
      <w:r w:rsidR="007B24E9" w:rsidRPr="006B0C73">
        <w:rPr>
          <w:rFonts w:ascii="Arial" w:eastAsiaTheme="minorEastAsia" w:hAnsi="Arial" w:cs="Arial"/>
          <w:lang w:val="en-AU" w:eastAsia="en-AU"/>
        </w:rPr>
        <w:t>recipient</w:t>
      </w:r>
      <w:r w:rsidRPr="006B0C73">
        <w:rPr>
          <w:rFonts w:ascii="Arial" w:eastAsiaTheme="minorEastAsia" w:hAnsi="Arial" w:cs="Arial"/>
          <w:lang w:val="en-AU" w:eastAsia="en-AU"/>
        </w:rPr>
        <w:t xml:space="preserve"> rooms in the service, not just the rooms that are occupied. </w:t>
      </w:r>
    </w:p>
    <w:p w14:paraId="5C8CF3F3" w14:textId="77777777" w:rsidR="003961C1" w:rsidRDefault="003961C1" w:rsidP="00FB150F">
      <w:pPr>
        <w:spacing w:line="276" w:lineRule="auto"/>
        <w:ind w:left="714"/>
        <w:contextualSpacing/>
        <w:rPr>
          <w:rFonts w:ascii="Arial" w:eastAsiaTheme="minorEastAsia" w:hAnsi="Arial" w:cs="Arial"/>
          <w:color w:val="000000" w:themeColor="text1"/>
          <w:lang w:val="en-AU"/>
        </w:rPr>
      </w:pPr>
    </w:p>
    <w:p w14:paraId="267788F2" w14:textId="77777777" w:rsidR="001D0D4D" w:rsidRDefault="003E5CB8" w:rsidP="00FB150F">
      <w:pPr>
        <w:spacing w:line="276" w:lineRule="auto"/>
        <w:ind w:left="714"/>
        <w:contextualSpacing/>
        <w:rPr>
          <w:rFonts w:ascii="Arial" w:eastAsiaTheme="minorEastAsia" w:hAnsi="Arial" w:cs="Arial"/>
          <w:lang w:val="en-AU" w:eastAsia="en-AU"/>
        </w:rPr>
      </w:pPr>
      <w:r>
        <w:rPr>
          <w:rFonts w:ascii="Arial" w:eastAsiaTheme="minorEastAsia" w:hAnsi="Arial" w:cs="Arial"/>
          <w:lang w:val="en-AU" w:eastAsia="en-AU"/>
        </w:rPr>
        <w:t xml:space="preserve">Note </w:t>
      </w:r>
      <w:r w:rsidR="007C0DB4">
        <w:rPr>
          <w:rFonts w:ascii="Arial" w:eastAsiaTheme="minorEastAsia" w:hAnsi="Arial" w:cs="Arial"/>
          <w:lang w:val="en-AU" w:eastAsia="en-AU"/>
        </w:rPr>
        <w:t xml:space="preserve">also </w:t>
      </w:r>
      <w:r>
        <w:rPr>
          <w:rFonts w:ascii="Arial" w:eastAsiaTheme="minorEastAsia" w:hAnsi="Arial" w:cs="Arial"/>
          <w:lang w:val="en-AU" w:eastAsia="en-AU"/>
        </w:rPr>
        <w:t xml:space="preserve">that while an extension that adds at least the required number of care recipient rooms may provide the necessary benefits to meet this criterion, newly </w:t>
      </w:r>
      <w:r w:rsidR="001D0D4D">
        <w:rPr>
          <w:rFonts w:ascii="Arial" w:eastAsiaTheme="minorEastAsia" w:hAnsi="Arial" w:cs="Arial"/>
          <w:lang w:val="en-AU" w:eastAsia="en-AU"/>
        </w:rPr>
        <w:t>developed care recipient rooms that are</w:t>
      </w:r>
      <w:r>
        <w:rPr>
          <w:rFonts w:ascii="Arial" w:eastAsiaTheme="minorEastAsia" w:hAnsi="Arial" w:cs="Arial"/>
          <w:lang w:val="en-AU" w:eastAsia="en-AU"/>
        </w:rPr>
        <w:t xml:space="preserve"> not </w:t>
      </w:r>
      <w:r w:rsidR="001D0D4D">
        <w:rPr>
          <w:rFonts w:ascii="Arial" w:eastAsiaTheme="minorEastAsia" w:hAnsi="Arial" w:cs="Arial"/>
          <w:lang w:val="en-AU" w:eastAsia="en-AU"/>
        </w:rPr>
        <w:t xml:space="preserve">potentially available to </w:t>
      </w:r>
      <w:r>
        <w:rPr>
          <w:rFonts w:ascii="Arial" w:eastAsiaTheme="minorEastAsia" w:hAnsi="Arial" w:cs="Arial"/>
          <w:lang w:val="en-AU" w:eastAsia="en-AU"/>
        </w:rPr>
        <w:t xml:space="preserve"> </w:t>
      </w:r>
      <w:r w:rsidR="001D0D4D">
        <w:rPr>
          <w:rFonts w:ascii="Arial" w:eastAsiaTheme="minorEastAsia" w:hAnsi="Arial" w:cs="Arial"/>
          <w:lang w:val="en-AU" w:eastAsia="en-AU"/>
        </w:rPr>
        <w:t xml:space="preserve">eligible </w:t>
      </w:r>
      <w:r>
        <w:rPr>
          <w:rFonts w:ascii="Arial" w:eastAsiaTheme="minorEastAsia" w:hAnsi="Arial" w:cs="Arial"/>
          <w:lang w:val="en-AU" w:eastAsia="en-AU"/>
        </w:rPr>
        <w:t xml:space="preserve">care recipients may not be assessed </w:t>
      </w:r>
      <w:r w:rsidR="001D0D4D">
        <w:rPr>
          <w:rFonts w:ascii="Arial" w:eastAsiaTheme="minorEastAsia" w:hAnsi="Arial" w:cs="Arial"/>
          <w:lang w:val="en-AU" w:eastAsia="en-AU"/>
        </w:rPr>
        <w:t xml:space="preserve">as meeting </w:t>
      </w:r>
      <w:r>
        <w:rPr>
          <w:rFonts w:ascii="Arial" w:eastAsiaTheme="minorEastAsia" w:hAnsi="Arial" w:cs="Arial"/>
          <w:lang w:val="en-AU" w:eastAsia="en-AU"/>
        </w:rPr>
        <w:t>other eligibility criteria</w:t>
      </w:r>
      <w:r w:rsidR="00EB647E">
        <w:rPr>
          <w:rFonts w:ascii="Arial" w:eastAsiaTheme="minorEastAsia" w:hAnsi="Arial" w:cs="Arial"/>
          <w:lang w:val="en-AU" w:eastAsia="en-AU"/>
        </w:rPr>
        <w:t>.</w:t>
      </w:r>
    </w:p>
    <w:p w14:paraId="52CD7352" w14:textId="77777777" w:rsidR="001D0D4D" w:rsidRDefault="001D0D4D" w:rsidP="004B0DF1">
      <w:pPr>
        <w:spacing w:line="276" w:lineRule="auto"/>
        <w:contextualSpacing/>
        <w:rPr>
          <w:rFonts w:ascii="Arial" w:eastAsiaTheme="minorEastAsia" w:hAnsi="Arial" w:cs="Arial"/>
          <w:lang w:val="en-AU" w:eastAsia="en-AU"/>
        </w:rPr>
      </w:pPr>
    </w:p>
    <w:p w14:paraId="2ECDEE9A" w14:textId="77777777" w:rsidR="00D03F0A" w:rsidRDefault="003961C1" w:rsidP="00FB150F">
      <w:pPr>
        <w:spacing w:line="276" w:lineRule="auto"/>
        <w:ind w:left="714"/>
        <w:contextualSpacing/>
        <w:rPr>
          <w:rFonts w:ascii="Arial" w:eastAsiaTheme="minorEastAsia" w:hAnsi="Arial" w:cs="Arial"/>
          <w:color w:val="000000" w:themeColor="text1"/>
          <w:lang w:val="en-AU"/>
        </w:rPr>
      </w:pPr>
      <w:r w:rsidRPr="006B0C73">
        <w:rPr>
          <w:rFonts w:ascii="Arial" w:eastAsiaTheme="minorEastAsia" w:hAnsi="Arial" w:cs="Arial"/>
          <w:lang w:val="en-AU" w:eastAsia="en-AU"/>
        </w:rPr>
        <w:t>It is recognised that t</w:t>
      </w:r>
      <w:r w:rsidRPr="006B0C73">
        <w:rPr>
          <w:rFonts w:ascii="Arial" w:eastAsiaTheme="minorEastAsia" w:hAnsi="Arial" w:cs="Arial"/>
          <w:color w:val="000000" w:themeColor="text1"/>
          <w:lang w:val="en-AU"/>
        </w:rPr>
        <w:t>he cost</w:t>
      </w:r>
      <w:r w:rsidR="00B96496">
        <w:rPr>
          <w:rFonts w:ascii="Arial" w:eastAsiaTheme="minorEastAsia" w:hAnsi="Arial" w:cs="Arial"/>
          <w:color w:val="000000" w:themeColor="text1"/>
          <w:lang w:val="en-AU"/>
        </w:rPr>
        <w:t>s of</w:t>
      </w:r>
      <w:r w:rsidRPr="006B0C73">
        <w:rPr>
          <w:rFonts w:ascii="Arial" w:eastAsiaTheme="minorEastAsia" w:hAnsi="Arial" w:cs="Arial"/>
          <w:color w:val="000000" w:themeColor="text1"/>
          <w:lang w:val="en-AU"/>
        </w:rPr>
        <w:t xml:space="preserve"> build</w:t>
      </w:r>
      <w:r w:rsidR="00B96496">
        <w:rPr>
          <w:rFonts w:ascii="Arial" w:eastAsiaTheme="minorEastAsia" w:hAnsi="Arial" w:cs="Arial"/>
          <w:color w:val="000000" w:themeColor="text1"/>
          <w:lang w:val="en-AU"/>
        </w:rPr>
        <w:t>ing</w:t>
      </w:r>
      <w:r w:rsidRPr="006B0C73">
        <w:rPr>
          <w:rFonts w:ascii="Arial" w:eastAsiaTheme="minorEastAsia" w:hAnsi="Arial" w:cs="Arial"/>
          <w:color w:val="000000" w:themeColor="text1"/>
          <w:lang w:val="en-AU"/>
        </w:rPr>
        <w:t xml:space="preserve"> an extension, such as a new accommodation wing, is typically h</w:t>
      </w:r>
      <w:r w:rsidR="00711A2A" w:rsidRPr="006B0C73">
        <w:rPr>
          <w:rFonts w:ascii="Arial" w:eastAsiaTheme="minorEastAsia" w:hAnsi="Arial" w:cs="Arial"/>
          <w:color w:val="000000" w:themeColor="text1"/>
          <w:lang w:val="en-AU"/>
        </w:rPr>
        <w:t xml:space="preserve">igher than </w:t>
      </w:r>
      <w:r w:rsidRPr="006B0C73">
        <w:rPr>
          <w:rFonts w:ascii="Arial" w:eastAsiaTheme="minorEastAsia" w:hAnsi="Arial" w:cs="Arial"/>
          <w:color w:val="000000" w:themeColor="text1"/>
          <w:lang w:val="en-AU"/>
        </w:rPr>
        <w:t xml:space="preserve">refurbishments </w:t>
      </w:r>
      <w:r w:rsidR="00711A2A" w:rsidRPr="006B0C73">
        <w:rPr>
          <w:rFonts w:ascii="Arial" w:eastAsiaTheme="minorEastAsia" w:hAnsi="Arial" w:cs="Arial"/>
          <w:color w:val="000000" w:themeColor="text1"/>
          <w:lang w:val="en-AU"/>
        </w:rPr>
        <w:t>alone</w:t>
      </w:r>
      <w:r w:rsidRPr="006B0C73">
        <w:rPr>
          <w:rFonts w:ascii="Arial" w:eastAsiaTheme="minorEastAsia" w:hAnsi="Arial" w:cs="Arial"/>
          <w:color w:val="000000" w:themeColor="text1"/>
          <w:lang w:val="en-AU"/>
        </w:rPr>
        <w:t xml:space="preserve">. As such, </w:t>
      </w:r>
      <w:r w:rsidR="007574E0" w:rsidRPr="006B0C73">
        <w:rPr>
          <w:rFonts w:ascii="Arial" w:eastAsiaTheme="minorEastAsia" w:hAnsi="Arial" w:cs="Arial"/>
          <w:color w:val="000000" w:themeColor="text1"/>
          <w:lang w:val="en-AU"/>
        </w:rPr>
        <w:t xml:space="preserve">a refurbishment that has taken </w:t>
      </w:r>
      <w:r w:rsidRPr="006B0C73">
        <w:rPr>
          <w:rFonts w:ascii="Arial" w:eastAsiaTheme="minorEastAsia" w:hAnsi="Arial" w:cs="Arial"/>
          <w:color w:val="000000" w:themeColor="text1"/>
          <w:lang w:val="en-AU"/>
        </w:rPr>
        <w:t xml:space="preserve">the form of an extension is only required to increase the number of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 by at least 25 per cent. </w:t>
      </w:r>
    </w:p>
    <w:p w14:paraId="2D474D4F" w14:textId="77777777" w:rsidR="00346348" w:rsidRDefault="00346348" w:rsidP="00FB150F">
      <w:pPr>
        <w:spacing w:line="276" w:lineRule="auto"/>
        <w:ind w:left="714"/>
        <w:contextualSpacing/>
        <w:rPr>
          <w:rFonts w:ascii="Arial" w:eastAsiaTheme="minorEastAsia" w:hAnsi="Arial" w:cs="Arial"/>
          <w:color w:val="000000" w:themeColor="text1"/>
          <w:lang w:val="en-AU"/>
        </w:rPr>
      </w:pPr>
    </w:p>
    <w:p w14:paraId="236D8E7E" w14:textId="77777777" w:rsidR="003961C1" w:rsidRDefault="003961C1" w:rsidP="00FB150F">
      <w:pPr>
        <w:spacing w:line="276" w:lineRule="auto"/>
        <w:ind w:left="714"/>
        <w:contextualSpacing/>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The following example demonstrates this:</w:t>
      </w:r>
    </w:p>
    <w:p w14:paraId="3D00337E" w14:textId="77777777" w:rsidR="009473E7" w:rsidRPr="006B0C73" w:rsidRDefault="009473E7" w:rsidP="004B0DF1">
      <w:pPr>
        <w:spacing w:line="276" w:lineRule="auto"/>
        <w:contextualSpacing/>
        <w:rPr>
          <w:rFonts w:ascii="Arial" w:eastAsiaTheme="minorEastAsia" w:hAnsi="Arial" w:cs="Arial"/>
          <w:color w:val="000000" w:themeColor="text1"/>
          <w:lang w:val="en-AU"/>
        </w:rPr>
      </w:pPr>
    </w:p>
    <w:p w14:paraId="4BC439B2" w14:textId="77777777" w:rsidR="00B96496" w:rsidRDefault="00B96496" w:rsidP="00FB150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284" w:hanging="1"/>
        <w:jc w:val="left"/>
        <w:rPr>
          <w:rFonts w:ascii="Arial" w:hAnsi="Arial" w:cs="Arial"/>
        </w:rPr>
      </w:pPr>
    </w:p>
    <w:p w14:paraId="41E64219" w14:textId="77777777" w:rsidR="009473E7" w:rsidRPr="00FB150F" w:rsidRDefault="009473E7" w:rsidP="00FB150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284" w:hanging="1"/>
        <w:jc w:val="left"/>
        <w:rPr>
          <w:rFonts w:ascii="Arial" w:hAnsi="Arial" w:cs="Arial"/>
        </w:rPr>
      </w:pPr>
      <w:r w:rsidRPr="00FB150F">
        <w:rPr>
          <w:rFonts w:ascii="Arial" w:hAnsi="Arial" w:cs="Arial"/>
        </w:rPr>
        <w:t xml:space="preserve">A residential care service with 100 care </w:t>
      </w:r>
      <w:r w:rsidR="007B24E9" w:rsidRPr="00FB150F">
        <w:rPr>
          <w:rFonts w:ascii="Arial" w:hAnsi="Arial" w:cs="Arial"/>
        </w:rPr>
        <w:t>recipient</w:t>
      </w:r>
      <w:r w:rsidRPr="00FB150F">
        <w:rPr>
          <w:rFonts w:ascii="Arial" w:hAnsi="Arial" w:cs="Arial"/>
        </w:rPr>
        <w:t xml:space="preserve"> rooms adds an extension in the form of a new accommodation wing with 15 × two-bed rooms, noting that this is the equivalent of 30 care </w:t>
      </w:r>
      <w:r w:rsidR="007B24E9" w:rsidRPr="00FB150F">
        <w:rPr>
          <w:rFonts w:ascii="Arial" w:hAnsi="Arial" w:cs="Arial"/>
        </w:rPr>
        <w:t>recipient</w:t>
      </w:r>
      <w:r w:rsidRPr="00FB150F">
        <w:rPr>
          <w:rFonts w:ascii="Arial" w:hAnsi="Arial" w:cs="Arial"/>
        </w:rPr>
        <w:t xml:space="preserve"> rooms. After the extension, the service now has 130 care </w:t>
      </w:r>
      <w:r w:rsidR="007B24E9" w:rsidRPr="00FB150F">
        <w:rPr>
          <w:rFonts w:ascii="Arial" w:hAnsi="Arial" w:cs="Arial"/>
        </w:rPr>
        <w:t>recipient</w:t>
      </w:r>
      <w:r w:rsidRPr="00FB150F">
        <w:rPr>
          <w:rFonts w:ascii="Arial" w:hAnsi="Arial" w:cs="Arial"/>
        </w:rPr>
        <w:t xml:space="preserve"> rooms. </w:t>
      </w:r>
    </w:p>
    <w:p w14:paraId="39828A28" w14:textId="77777777" w:rsidR="009473E7" w:rsidRPr="00FB150F" w:rsidRDefault="009473E7" w:rsidP="00FB150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284" w:hanging="1"/>
        <w:jc w:val="left"/>
        <w:rPr>
          <w:rFonts w:ascii="Arial" w:hAnsi="Arial" w:cs="Arial"/>
        </w:rPr>
      </w:pPr>
    </w:p>
    <w:p w14:paraId="5FFAE889" w14:textId="77777777" w:rsidR="009473E7" w:rsidRDefault="009473E7" w:rsidP="00FB150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284" w:hanging="1"/>
        <w:jc w:val="left"/>
        <w:rPr>
          <w:rFonts w:ascii="Arial" w:hAnsi="Arial" w:cs="Arial"/>
        </w:rPr>
      </w:pPr>
      <w:r w:rsidRPr="00FB150F">
        <w:rPr>
          <w:rFonts w:ascii="Arial" w:hAnsi="Arial" w:cs="Arial"/>
        </w:rPr>
        <w:t xml:space="preserve">The additional percentage of care </w:t>
      </w:r>
      <w:r w:rsidR="007B24E9" w:rsidRPr="00FB150F">
        <w:rPr>
          <w:rFonts w:ascii="Arial" w:hAnsi="Arial" w:cs="Arial"/>
        </w:rPr>
        <w:t>recipient</w:t>
      </w:r>
      <w:r w:rsidRPr="00FB150F">
        <w:rPr>
          <w:rFonts w:ascii="Arial" w:hAnsi="Arial" w:cs="Arial"/>
        </w:rPr>
        <w:t xml:space="preserve"> rooms (30 per cent) satisfies the minimum requirement of 25 per cent additional care </w:t>
      </w:r>
      <w:r w:rsidR="007B24E9" w:rsidRPr="00FB150F">
        <w:rPr>
          <w:rFonts w:ascii="Arial" w:hAnsi="Arial" w:cs="Arial"/>
        </w:rPr>
        <w:t>recipient</w:t>
      </w:r>
      <w:r w:rsidRPr="00FB150F">
        <w:rPr>
          <w:rFonts w:ascii="Arial" w:hAnsi="Arial" w:cs="Arial"/>
        </w:rPr>
        <w:t xml:space="preserve"> rooms.</w:t>
      </w:r>
    </w:p>
    <w:p w14:paraId="37B7BEF7" w14:textId="77777777" w:rsidR="00B96496" w:rsidRPr="00FB150F" w:rsidRDefault="00B96496" w:rsidP="00FB150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284" w:hanging="1"/>
        <w:jc w:val="left"/>
        <w:rPr>
          <w:rFonts w:ascii="Arial" w:hAnsi="Arial" w:cs="Arial"/>
        </w:rPr>
      </w:pPr>
    </w:p>
    <w:p w14:paraId="1F25D27D" w14:textId="77777777" w:rsidR="003961C1" w:rsidRPr="00C13A29" w:rsidRDefault="003961C1" w:rsidP="004B0DF1">
      <w:pPr>
        <w:rPr>
          <w:rFonts w:ascii="Arial" w:eastAsiaTheme="minorEastAsia" w:hAnsi="Arial" w:cs="Arial"/>
          <w:color w:val="000000" w:themeColor="text1"/>
          <w:lang w:val="en-AU"/>
        </w:rPr>
      </w:pPr>
    </w:p>
    <w:p w14:paraId="0908C733" w14:textId="77777777" w:rsidR="00D03F0A" w:rsidRDefault="003961C1" w:rsidP="00C01CFF">
      <w:pPr>
        <w:spacing w:after="200" w:line="276" w:lineRule="auto"/>
        <w:ind w:left="720"/>
        <w:rPr>
          <w:rFonts w:ascii="Arial" w:eastAsiaTheme="minorEastAsia" w:hAnsi="Arial" w:cs="Arial"/>
          <w:color w:val="000000" w:themeColor="text1"/>
          <w:lang w:val="en-AU"/>
        </w:rPr>
      </w:pPr>
      <w:r w:rsidRPr="00C13A29">
        <w:rPr>
          <w:rFonts w:ascii="Arial" w:eastAsiaTheme="minorEastAsia" w:hAnsi="Arial" w:cs="Arial"/>
          <w:color w:val="000000" w:themeColor="text1"/>
          <w:lang w:val="en-AU"/>
        </w:rPr>
        <w:t>Where a provider has undertaken</w:t>
      </w:r>
      <w:r w:rsidR="007574E0" w:rsidRPr="00BD23A9">
        <w:rPr>
          <w:rFonts w:ascii="Arial" w:eastAsiaTheme="minorEastAsia" w:hAnsi="Arial" w:cs="Arial"/>
          <w:color w:val="000000" w:themeColor="text1"/>
          <w:lang w:val="en-AU"/>
        </w:rPr>
        <w:t xml:space="preserve"> </w:t>
      </w:r>
      <w:r w:rsidRPr="00BD23A9">
        <w:rPr>
          <w:rFonts w:ascii="Arial" w:eastAsiaTheme="minorEastAsia" w:hAnsi="Arial" w:cs="Arial"/>
          <w:color w:val="000000" w:themeColor="text1"/>
          <w:lang w:val="en-AU"/>
        </w:rPr>
        <w:t xml:space="preserve">an extension that does not increase the number of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 by at least 25 per cent, the provider could still meet the requirements of </w:t>
      </w:r>
      <w:r w:rsidR="007574E0" w:rsidRPr="006B0C73">
        <w:rPr>
          <w:rFonts w:ascii="Arial" w:eastAsiaTheme="minorEastAsia" w:hAnsi="Arial" w:cs="Arial"/>
          <w:color w:val="000000" w:themeColor="text1"/>
          <w:lang w:val="en-AU"/>
        </w:rPr>
        <w:t xml:space="preserve">criterion </w:t>
      </w:r>
      <w:r w:rsidRPr="006B0C73">
        <w:rPr>
          <w:rFonts w:ascii="Arial" w:eastAsiaTheme="minorEastAsia" w:hAnsi="Arial" w:cs="Arial"/>
          <w:color w:val="000000" w:themeColor="text1"/>
          <w:lang w:val="en-AU"/>
        </w:rPr>
        <w:t xml:space="preserve">(a) if, in combination with the additional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 in the new wing, the approved provider has made, or elects to make, additional improvements to existing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 in the residential care service. </w:t>
      </w:r>
    </w:p>
    <w:p w14:paraId="30CEB570" w14:textId="77777777" w:rsidR="00B96496" w:rsidRDefault="003961C1" w:rsidP="00085F7E">
      <w:pPr>
        <w:spacing w:after="200" w:line="276" w:lineRule="auto"/>
        <w:ind w:left="720"/>
        <w:rPr>
          <w:rFonts w:ascii="Arial" w:eastAsiaTheme="minorEastAsia" w:hAnsi="Arial" w:cs="Arial"/>
          <w:noProof/>
          <w:color w:val="000000" w:themeColor="text1"/>
          <w:lang w:val="en-AU" w:eastAsia="en-AU"/>
        </w:rPr>
      </w:pPr>
      <w:r w:rsidRPr="006B0C73">
        <w:rPr>
          <w:rFonts w:ascii="Arial" w:eastAsiaTheme="minorEastAsia" w:hAnsi="Arial" w:cs="Arial"/>
          <w:color w:val="000000" w:themeColor="text1"/>
          <w:lang w:val="en-AU"/>
        </w:rPr>
        <w:t>The following example demonstrates this:</w:t>
      </w:r>
      <w:r w:rsidRPr="006B0C73">
        <w:rPr>
          <w:rFonts w:ascii="Arial" w:eastAsiaTheme="minorEastAsia" w:hAnsi="Arial" w:cs="Arial"/>
          <w:noProof/>
          <w:color w:val="000000" w:themeColor="text1"/>
          <w:lang w:val="en-AU" w:eastAsia="en-AU"/>
        </w:rPr>
        <w:t xml:space="preserve"> </w:t>
      </w:r>
    </w:p>
    <w:p w14:paraId="05134F3A" w14:textId="77777777" w:rsidR="001206CE" w:rsidRPr="006B0C73" w:rsidRDefault="001206CE" w:rsidP="00085F7E">
      <w:pPr>
        <w:spacing w:after="200" w:line="276" w:lineRule="auto"/>
        <w:ind w:left="720"/>
        <w:rPr>
          <w:rFonts w:ascii="Arial" w:eastAsiaTheme="minorEastAsia" w:hAnsi="Arial" w:cs="Arial"/>
          <w:noProof/>
          <w:color w:val="000000" w:themeColor="text1"/>
          <w:lang w:val="en-AU" w:eastAsia="en-AU"/>
        </w:rPr>
      </w:pPr>
    </w:p>
    <w:p w14:paraId="50D306C3" w14:textId="77777777" w:rsidR="00B96496" w:rsidRDefault="00B96496"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Theme="minorEastAsia" w:hAnsi="Arial" w:cs="Arial"/>
          <w:lang w:val="en-AU"/>
        </w:rPr>
      </w:pPr>
    </w:p>
    <w:p w14:paraId="4AB74480" w14:textId="77777777" w:rsidR="009473E7" w:rsidRPr="00FB150F" w:rsidRDefault="009473E7"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Theme="minorEastAsia" w:hAnsi="Arial" w:cs="Arial"/>
          <w:lang w:val="en-AU"/>
        </w:rPr>
      </w:pPr>
      <w:r w:rsidRPr="00FB150F">
        <w:rPr>
          <w:rFonts w:ascii="Arial" w:eastAsiaTheme="minorEastAsia" w:hAnsi="Arial" w:cs="Arial"/>
          <w:lang w:val="en-AU"/>
        </w:rPr>
        <w:t xml:space="preserve">A residential care service with 100 care </w:t>
      </w:r>
      <w:r w:rsidR="007B24E9" w:rsidRPr="00FB150F">
        <w:rPr>
          <w:rFonts w:ascii="Arial" w:eastAsiaTheme="minorEastAsia" w:hAnsi="Arial" w:cs="Arial"/>
          <w:lang w:val="en-AU"/>
        </w:rPr>
        <w:t>recipient</w:t>
      </w:r>
      <w:r w:rsidRPr="00FB150F">
        <w:rPr>
          <w:rFonts w:ascii="Arial" w:eastAsiaTheme="minorEastAsia" w:hAnsi="Arial" w:cs="Arial"/>
          <w:lang w:val="en-AU"/>
        </w:rPr>
        <w:t xml:space="preserve"> rooms adds a new accommodation wing comprising 10 × two</w:t>
      </w:r>
      <w:r w:rsidRPr="00FB150F">
        <w:rPr>
          <w:rFonts w:ascii="Arial" w:eastAsiaTheme="minorEastAsia" w:hAnsi="Arial" w:cs="Arial"/>
          <w:lang w:val="en-AU"/>
        </w:rPr>
        <w:noBreakHyphen/>
        <w:t xml:space="preserve">bed rooms (20 care </w:t>
      </w:r>
      <w:r w:rsidR="007B24E9" w:rsidRPr="00FB150F">
        <w:rPr>
          <w:rFonts w:ascii="Arial" w:eastAsiaTheme="minorEastAsia" w:hAnsi="Arial" w:cs="Arial"/>
          <w:lang w:val="en-AU"/>
        </w:rPr>
        <w:t>recipient</w:t>
      </w:r>
      <w:r w:rsidRPr="00FB150F">
        <w:rPr>
          <w:rFonts w:ascii="Arial" w:eastAsiaTheme="minorEastAsia" w:hAnsi="Arial" w:cs="Arial"/>
          <w:lang w:val="en-AU"/>
        </w:rPr>
        <w:t xml:space="preserve"> rooms), noting that this number (20 per cent) is insufficient to meet the requirement that the number of care </w:t>
      </w:r>
      <w:r w:rsidR="007B24E9" w:rsidRPr="00FB150F">
        <w:rPr>
          <w:rFonts w:ascii="Arial" w:eastAsiaTheme="minorEastAsia" w:hAnsi="Arial" w:cs="Arial"/>
          <w:lang w:val="en-AU"/>
        </w:rPr>
        <w:t>recipient</w:t>
      </w:r>
      <w:r w:rsidRPr="00FB150F">
        <w:rPr>
          <w:rFonts w:ascii="Arial" w:eastAsiaTheme="minorEastAsia" w:hAnsi="Arial" w:cs="Arial"/>
          <w:lang w:val="en-AU"/>
        </w:rPr>
        <w:t xml:space="preserve"> rooms increase by at least 25 per cent.</w:t>
      </w:r>
    </w:p>
    <w:p w14:paraId="73CBBE49" w14:textId="77777777" w:rsidR="009473E7" w:rsidRPr="00FB150F" w:rsidRDefault="009473E7"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6A4FE3EA" w14:textId="77777777" w:rsidR="009473E7" w:rsidRPr="00FB150F" w:rsidRDefault="009473E7" w:rsidP="00C13A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 xml:space="preserve">However, in addition to the extension, the service also undertakes refurbishments to its existing care </w:t>
      </w:r>
      <w:r w:rsidR="007B24E9" w:rsidRPr="00FB150F">
        <w:rPr>
          <w:rFonts w:ascii="Arial" w:hAnsi="Arial" w:cs="Arial"/>
        </w:rPr>
        <w:t>recipient</w:t>
      </w:r>
      <w:r w:rsidRPr="00FB150F">
        <w:rPr>
          <w:rFonts w:ascii="Arial" w:hAnsi="Arial" w:cs="Arial"/>
        </w:rPr>
        <w:t xml:space="preserve"> rooms as follows: </w:t>
      </w:r>
    </w:p>
    <w:p w14:paraId="15E76958" w14:textId="77777777" w:rsidR="009473E7" w:rsidRPr="00FB150F" w:rsidRDefault="009473E7" w:rsidP="00FB150F">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left"/>
        <w:rPr>
          <w:rFonts w:ascii="Arial" w:hAnsi="Arial" w:cs="Arial"/>
        </w:rPr>
      </w:pPr>
      <w:r w:rsidRPr="00FB150F">
        <w:rPr>
          <w:rFonts w:ascii="Arial" w:hAnsi="Arial" w:cs="Arial"/>
        </w:rPr>
        <w:t xml:space="preserve">10 × two-bed rooms (20 care </w:t>
      </w:r>
      <w:r w:rsidR="007B24E9" w:rsidRPr="00FB150F">
        <w:rPr>
          <w:rFonts w:ascii="Arial" w:hAnsi="Arial" w:cs="Arial"/>
        </w:rPr>
        <w:t>recipient</w:t>
      </w:r>
      <w:r w:rsidRPr="00FB150F">
        <w:rPr>
          <w:rFonts w:ascii="Arial" w:hAnsi="Arial" w:cs="Arial"/>
        </w:rPr>
        <w:t xml:space="preserve"> rooms); and </w:t>
      </w:r>
    </w:p>
    <w:p w14:paraId="69C10692" w14:textId="77777777" w:rsidR="009473E7" w:rsidRPr="00FB150F" w:rsidRDefault="009473E7" w:rsidP="00FB150F">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left"/>
        <w:rPr>
          <w:rFonts w:ascii="Arial" w:hAnsi="Arial" w:cs="Arial"/>
        </w:rPr>
      </w:pPr>
      <w:r w:rsidRPr="00FB150F">
        <w:rPr>
          <w:rFonts w:ascii="Arial" w:hAnsi="Arial" w:cs="Arial"/>
        </w:rPr>
        <w:t xml:space="preserve">10 × single-bed rooms (10 care </w:t>
      </w:r>
      <w:r w:rsidR="007B24E9" w:rsidRPr="00FB150F">
        <w:rPr>
          <w:rFonts w:ascii="Arial" w:hAnsi="Arial" w:cs="Arial"/>
        </w:rPr>
        <w:t>recipient</w:t>
      </w:r>
      <w:r w:rsidRPr="00FB150F">
        <w:rPr>
          <w:rFonts w:ascii="Arial" w:hAnsi="Arial" w:cs="Arial"/>
        </w:rPr>
        <w:t xml:space="preserve"> rooms). </w:t>
      </w:r>
    </w:p>
    <w:p w14:paraId="2D25F252" w14:textId="77777777" w:rsidR="009473E7" w:rsidRPr="00FB150F" w:rsidRDefault="009473E7"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 xml:space="preserve">The total number of care </w:t>
      </w:r>
      <w:r w:rsidR="007B24E9" w:rsidRPr="00FB150F">
        <w:rPr>
          <w:rFonts w:ascii="Arial" w:hAnsi="Arial" w:cs="Arial"/>
        </w:rPr>
        <w:t>recipient</w:t>
      </w:r>
      <w:r w:rsidRPr="00FB150F">
        <w:rPr>
          <w:rFonts w:ascii="Arial" w:hAnsi="Arial" w:cs="Arial"/>
        </w:rPr>
        <w:t xml:space="preserve"> rooms involved in the refurbishment is now 50 (20 care </w:t>
      </w:r>
      <w:r w:rsidR="007B24E9" w:rsidRPr="00FB150F">
        <w:rPr>
          <w:rFonts w:ascii="Arial" w:hAnsi="Arial" w:cs="Arial"/>
        </w:rPr>
        <w:t>recipient</w:t>
      </w:r>
      <w:r w:rsidRPr="00FB150F">
        <w:rPr>
          <w:rFonts w:ascii="Arial" w:hAnsi="Arial" w:cs="Arial"/>
        </w:rPr>
        <w:t xml:space="preserve"> rooms in the extension plus 30 care </w:t>
      </w:r>
      <w:r w:rsidR="007B24E9" w:rsidRPr="00FB150F">
        <w:rPr>
          <w:rFonts w:ascii="Arial" w:hAnsi="Arial" w:cs="Arial"/>
        </w:rPr>
        <w:t>recipient</w:t>
      </w:r>
      <w:r w:rsidRPr="00FB150F">
        <w:rPr>
          <w:rFonts w:ascii="Arial" w:hAnsi="Arial" w:cs="Arial"/>
        </w:rPr>
        <w:t xml:space="preserve"> rooms within the existing service buildings); therefore 50 per cent of 100 care recipients (in terms of occupied and unoccupied operational places) will have a significantly refurbished room. </w:t>
      </w:r>
    </w:p>
    <w:p w14:paraId="23CE011E" w14:textId="77777777" w:rsidR="009473E7" w:rsidRPr="00FB150F" w:rsidRDefault="009473E7"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310DA0C2" w14:textId="77777777" w:rsidR="009473E7" w:rsidRDefault="009473E7" w:rsidP="00C13A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 xml:space="preserve">As such, the refurbishment will meet and surpass the requirement (criterion a) that at least 40 per cent of care recipients (in terms of occupied and unoccupied operational places) have a significantly refurbished care </w:t>
      </w:r>
      <w:r w:rsidR="007B24E9" w:rsidRPr="00FB150F">
        <w:rPr>
          <w:rFonts w:ascii="Arial" w:hAnsi="Arial" w:cs="Arial"/>
        </w:rPr>
        <w:t>recipient</w:t>
      </w:r>
      <w:r w:rsidRPr="00FB150F">
        <w:rPr>
          <w:rFonts w:ascii="Arial" w:hAnsi="Arial" w:cs="Arial"/>
        </w:rPr>
        <w:t xml:space="preserve"> room.</w:t>
      </w:r>
    </w:p>
    <w:p w14:paraId="72DD098A" w14:textId="77777777" w:rsidR="00B96496" w:rsidRPr="00FB150F" w:rsidRDefault="00B96496" w:rsidP="00C13A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24C3F5E2" w14:textId="77777777" w:rsidR="00435852" w:rsidRPr="00BD23A9" w:rsidRDefault="00B1586C" w:rsidP="006B0C73">
      <w:pPr>
        <w:pStyle w:val="Heading3"/>
        <w:rPr>
          <w:rFonts w:eastAsiaTheme="minorEastAsia"/>
          <w:lang w:val="en-AU"/>
        </w:rPr>
      </w:pPr>
      <w:bookmarkStart w:id="64" w:name="_Toc387333396"/>
      <w:bookmarkStart w:id="65" w:name="_Toc418521887"/>
      <w:r w:rsidRPr="00C13A29">
        <w:rPr>
          <w:rFonts w:eastAsiaTheme="minorEastAsia"/>
          <w:lang w:val="en-AU"/>
        </w:rPr>
        <w:t xml:space="preserve">3.1.7 </w:t>
      </w:r>
      <w:r w:rsidR="003961C1" w:rsidRPr="00C13A29">
        <w:rPr>
          <w:rFonts w:eastAsiaTheme="minorEastAsia"/>
          <w:lang w:val="en-AU"/>
        </w:rPr>
        <w:t>Refurbishment cost</w:t>
      </w:r>
      <w:bookmarkEnd w:id="64"/>
      <w:bookmarkEnd w:id="65"/>
      <w:r w:rsidR="00AC2BF5" w:rsidRPr="00BD23A9">
        <w:rPr>
          <w:rFonts w:eastAsiaTheme="minorEastAsia"/>
          <w:lang w:val="en-AU"/>
        </w:rPr>
        <w:t xml:space="preserve"> </w:t>
      </w:r>
    </w:p>
    <w:p w14:paraId="0CBCB798" w14:textId="77777777" w:rsidR="00010BF0" w:rsidRPr="006B0C73" w:rsidRDefault="00010BF0" w:rsidP="006B0C73">
      <w:pPr>
        <w:rPr>
          <w:rFonts w:ascii="Arial" w:eastAsiaTheme="minorEastAsia" w:hAnsi="Arial" w:cs="Arial"/>
        </w:rPr>
      </w:pPr>
      <w:r w:rsidRPr="006B0C73">
        <w:rPr>
          <w:rFonts w:ascii="Arial" w:eastAsiaTheme="minorEastAsia" w:hAnsi="Arial" w:cs="Arial"/>
        </w:rPr>
        <w:t>“the refurbishment cost in relation to the service is at least the minimum monetary spend amount in relation to the service”</w:t>
      </w:r>
    </w:p>
    <w:p w14:paraId="3EDC098D" w14:textId="77777777" w:rsidR="00010BF0" w:rsidRPr="00FB150F" w:rsidRDefault="00010BF0" w:rsidP="00C13A29">
      <w:pPr>
        <w:rPr>
          <w:rFonts w:ascii="Arial" w:eastAsiaTheme="minorEastAsia" w:hAnsi="Arial" w:cs="Arial"/>
        </w:rPr>
      </w:pPr>
    </w:p>
    <w:p w14:paraId="1A673D11" w14:textId="77777777" w:rsidR="003961C1" w:rsidRPr="006B0C73" w:rsidRDefault="003961C1" w:rsidP="00FB150F">
      <w:pPr>
        <w:spacing w:after="200" w:line="276" w:lineRule="auto"/>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 xml:space="preserve">The </w:t>
      </w:r>
      <w:r w:rsidR="00166546" w:rsidRPr="00C13A29">
        <w:rPr>
          <w:rFonts w:ascii="Arial" w:eastAsiaTheme="minorEastAsia" w:hAnsi="Arial" w:cs="Arial"/>
          <w:color w:val="000000" w:themeColor="text1"/>
          <w:lang w:val="en-AU"/>
        </w:rPr>
        <w:t>cost of the refurbishment</w:t>
      </w:r>
      <w:r w:rsidRPr="00C13A29">
        <w:rPr>
          <w:rFonts w:ascii="Arial" w:eastAsiaTheme="minorEastAsia" w:hAnsi="Arial" w:cs="Arial"/>
          <w:color w:val="000000" w:themeColor="text1"/>
          <w:lang w:val="en-AU"/>
        </w:rPr>
        <w:t xml:space="preserve"> must at least equal the cal</w:t>
      </w:r>
      <w:r w:rsidRPr="00BD23A9">
        <w:rPr>
          <w:rFonts w:ascii="Arial" w:eastAsiaTheme="minorEastAsia" w:hAnsi="Arial" w:cs="Arial"/>
          <w:color w:val="000000" w:themeColor="text1"/>
          <w:lang w:val="en-AU"/>
        </w:rPr>
        <w:t xml:space="preserve">culated </w:t>
      </w:r>
      <w:r w:rsidRPr="00BD23A9">
        <w:rPr>
          <w:rFonts w:ascii="Arial" w:eastAsiaTheme="minorEastAsia" w:hAnsi="Arial" w:cs="Arial"/>
          <w:color w:val="000000" w:themeColor="text1"/>
          <w:u w:val="single"/>
          <w:lang w:val="en-AU"/>
        </w:rPr>
        <w:t>minimum monetary spend amount</w:t>
      </w:r>
      <w:r w:rsidR="00166546" w:rsidRPr="006B0C73">
        <w:rPr>
          <w:rFonts w:ascii="Arial" w:eastAsiaTheme="minorEastAsia" w:hAnsi="Arial" w:cs="Arial"/>
          <w:color w:val="000000" w:themeColor="text1"/>
          <w:lang w:val="en-AU"/>
        </w:rPr>
        <w:t>.</w:t>
      </w:r>
    </w:p>
    <w:p w14:paraId="059E7CA9" w14:textId="77777777" w:rsidR="00EC71C7" w:rsidRPr="004B0DF1" w:rsidRDefault="00EC71C7" w:rsidP="00FB150F">
      <w:pPr>
        <w:spacing w:after="200" w:line="276" w:lineRule="auto"/>
        <w:rPr>
          <w:rFonts w:ascii="Arial" w:eastAsiaTheme="minorEastAsia" w:hAnsi="Arial" w:cs="Arial"/>
          <w:b/>
          <w:color w:val="000000" w:themeColor="text1"/>
          <w:lang w:val="en-AU"/>
        </w:rPr>
      </w:pPr>
      <w:r w:rsidRPr="004B0DF1">
        <w:rPr>
          <w:rFonts w:ascii="Arial" w:eastAsiaTheme="minorEastAsia" w:hAnsi="Arial" w:cs="Arial"/>
          <w:b/>
          <w:bCs/>
          <w:iCs/>
          <w:color w:val="000000" w:themeColor="text1"/>
          <w:lang w:val="en-AU"/>
        </w:rPr>
        <w:t>The refurbishment cost amount must be stated on the application using the Goods and Services Tax (GST) exclusive amount.</w:t>
      </w:r>
    </w:p>
    <w:p w14:paraId="2C211DD0" w14:textId="77777777" w:rsidR="003961C1" w:rsidRPr="006B0C73" w:rsidRDefault="003961C1" w:rsidP="00FB150F">
      <w:pPr>
        <w:spacing w:after="200" w:line="276" w:lineRule="auto"/>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 xml:space="preserve">To calculate the minimum monetary spend amount, use the formula below: </w:t>
      </w:r>
    </w:p>
    <w:p w14:paraId="0D8173CE" w14:textId="77777777" w:rsidR="003961C1" w:rsidRPr="006B0C73" w:rsidRDefault="003961C1" w:rsidP="00FB150F">
      <w:pPr>
        <w:pBdr>
          <w:top w:val="single" w:sz="4" w:space="1" w:color="auto" w:shadow="1"/>
          <w:left w:val="single" w:sz="4" w:space="4" w:color="auto" w:shadow="1"/>
          <w:bottom w:val="single" w:sz="4" w:space="1" w:color="auto" w:shadow="1"/>
          <w:right w:val="single" w:sz="4" w:space="4" w:color="auto" w:shadow="1"/>
        </w:pBdr>
        <w:spacing w:after="200" w:line="276" w:lineRule="auto"/>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Minimum monetary spend amount = $25,000 × 40</w:t>
      </w:r>
      <w:r w:rsidR="0084790F">
        <w:rPr>
          <w:rFonts w:ascii="Arial" w:eastAsiaTheme="minorEastAsia" w:hAnsi="Arial" w:cs="Arial"/>
          <w:color w:val="000000" w:themeColor="text1"/>
          <w:lang w:val="en-AU"/>
        </w:rPr>
        <w:t xml:space="preserve"> per cent</w:t>
      </w:r>
      <w:r w:rsidR="0084790F" w:rsidRPr="006B0C73">
        <w:rPr>
          <w:rFonts w:ascii="Arial" w:eastAsiaTheme="minorEastAsia" w:hAnsi="Arial" w:cs="Arial"/>
          <w:color w:val="000000" w:themeColor="text1"/>
          <w:lang w:val="en-AU"/>
        </w:rPr>
        <w:t xml:space="preserve"> </w:t>
      </w:r>
      <w:r w:rsidRPr="006B0C73">
        <w:rPr>
          <w:rFonts w:ascii="Arial" w:eastAsiaTheme="minorEastAsia" w:hAnsi="Arial" w:cs="Arial"/>
          <w:color w:val="000000" w:themeColor="text1"/>
          <w:lang w:val="en-AU"/>
        </w:rPr>
        <w:t xml:space="preserve">× number of care </w:t>
      </w:r>
      <w:r w:rsidR="007B24E9" w:rsidRPr="006B0C73">
        <w:rPr>
          <w:rFonts w:ascii="Arial" w:eastAsiaTheme="minorEastAsia" w:hAnsi="Arial" w:cs="Arial"/>
          <w:color w:val="000000" w:themeColor="text1"/>
          <w:lang w:val="en-AU"/>
        </w:rPr>
        <w:t>recipient</w:t>
      </w:r>
      <w:r w:rsidRPr="006B0C73">
        <w:rPr>
          <w:rFonts w:ascii="Arial" w:eastAsiaTheme="minorEastAsia" w:hAnsi="Arial" w:cs="Arial"/>
          <w:color w:val="000000" w:themeColor="text1"/>
          <w:lang w:val="en-AU"/>
        </w:rPr>
        <w:t xml:space="preserve"> rooms* </w:t>
      </w:r>
    </w:p>
    <w:p w14:paraId="3A446500" w14:textId="77777777" w:rsidR="003961C1" w:rsidRPr="006B0C73" w:rsidRDefault="003961C1" w:rsidP="004B0DF1">
      <w:pPr>
        <w:rPr>
          <w:rFonts w:ascii="Arial" w:eastAsiaTheme="minorEastAsia" w:hAnsi="Arial" w:cs="Arial"/>
          <w:color w:val="000000" w:themeColor="text1"/>
          <w:sz w:val="20"/>
          <w:lang w:val="en-AU"/>
        </w:rPr>
      </w:pPr>
      <w:r w:rsidRPr="006B0C73">
        <w:rPr>
          <w:rFonts w:ascii="Arial" w:eastAsiaTheme="minorEastAsia" w:hAnsi="Arial" w:cs="Arial"/>
          <w:color w:val="000000" w:themeColor="text1"/>
          <w:sz w:val="20"/>
          <w:lang w:val="en-AU"/>
        </w:rPr>
        <w:t xml:space="preserve">*Note: </w:t>
      </w:r>
    </w:p>
    <w:p w14:paraId="6CE38F8F" w14:textId="77777777" w:rsidR="00711A2A" w:rsidRPr="006B0C73" w:rsidRDefault="003961C1" w:rsidP="004B0DF1">
      <w:pPr>
        <w:spacing w:after="240"/>
        <w:rPr>
          <w:rFonts w:ascii="Arial" w:eastAsiaTheme="minorEastAsia" w:hAnsi="Arial" w:cs="Arial"/>
          <w:color w:val="000000" w:themeColor="text1"/>
          <w:sz w:val="20"/>
          <w:lang w:val="en-AU"/>
        </w:rPr>
      </w:pPr>
      <w:r w:rsidRPr="006B0C73">
        <w:rPr>
          <w:rFonts w:ascii="Arial" w:eastAsiaTheme="minorEastAsia" w:hAnsi="Arial" w:cs="Arial"/>
          <w:color w:val="000000" w:themeColor="text1"/>
          <w:sz w:val="20"/>
          <w:lang w:val="en-AU"/>
        </w:rPr>
        <w:t xml:space="preserve">The number of care </w:t>
      </w:r>
      <w:r w:rsidR="007B24E9" w:rsidRPr="006B0C73">
        <w:rPr>
          <w:rFonts w:ascii="Arial" w:eastAsiaTheme="minorEastAsia" w:hAnsi="Arial" w:cs="Arial"/>
          <w:color w:val="000000" w:themeColor="text1"/>
          <w:sz w:val="20"/>
          <w:lang w:val="en-AU"/>
        </w:rPr>
        <w:t>recipient</w:t>
      </w:r>
      <w:r w:rsidRPr="006B0C73">
        <w:rPr>
          <w:rFonts w:ascii="Arial" w:eastAsiaTheme="minorEastAsia" w:hAnsi="Arial" w:cs="Arial"/>
          <w:color w:val="000000" w:themeColor="text1"/>
          <w:sz w:val="20"/>
          <w:lang w:val="en-AU"/>
        </w:rPr>
        <w:t xml:space="preserve"> rooms is the </w:t>
      </w:r>
      <w:r w:rsidRPr="00FB150F">
        <w:rPr>
          <w:rFonts w:ascii="Arial" w:eastAsiaTheme="minorEastAsia" w:hAnsi="Arial" w:cs="Arial"/>
          <w:b/>
          <w:color w:val="000000" w:themeColor="text1"/>
          <w:sz w:val="20"/>
          <w:lang w:val="en-AU"/>
        </w:rPr>
        <w:t>lower</w:t>
      </w:r>
      <w:r w:rsidRPr="006B0C73">
        <w:rPr>
          <w:rFonts w:ascii="Arial" w:eastAsiaTheme="minorEastAsia" w:hAnsi="Arial" w:cs="Arial"/>
          <w:b/>
          <w:color w:val="000000" w:themeColor="text1"/>
          <w:sz w:val="20"/>
          <w:lang w:val="en-AU"/>
        </w:rPr>
        <w:t xml:space="preserve"> </w:t>
      </w:r>
      <w:r w:rsidRPr="00C13A29">
        <w:rPr>
          <w:rFonts w:ascii="Arial" w:eastAsiaTheme="minorEastAsia" w:hAnsi="Arial" w:cs="Arial"/>
          <w:color w:val="000000" w:themeColor="text1"/>
          <w:sz w:val="20"/>
          <w:lang w:val="en-AU"/>
        </w:rPr>
        <w:t xml:space="preserve">of either the total number of care </w:t>
      </w:r>
      <w:r w:rsidR="007B24E9" w:rsidRPr="00BD23A9">
        <w:rPr>
          <w:rFonts w:ascii="Arial" w:eastAsiaTheme="minorEastAsia" w:hAnsi="Arial" w:cs="Arial"/>
          <w:color w:val="000000" w:themeColor="text1"/>
          <w:sz w:val="20"/>
          <w:lang w:val="en-AU"/>
        </w:rPr>
        <w:t>recipient</w:t>
      </w:r>
      <w:r w:rsidRPr="00BD23A9">
        <w:rPr>
          <w:rFonts w:ascii="Arial" w:eastAsiaTheme="minorEastAsia" w:hAnsi="Arial" w:cs="Arial"/>
          <w:color w:val="000000" w:themeColor="text1"/>
          <w:sz w:val="20"/>
          <w:lang w:val="en-AU"/>
        </w:rPr>
        <w:t xml:space="preserve"> rooms (unoccupied and occupied) </w:t>
      </w:r>
      <w:r w:rsidRPr="006B0C73">
        <w:rPr>
          <w:rFonts w:ascii="Arial" w:eastAsiaTheme="minorEastAsia" w:hAnsi="Arial" w:cs="Arial"/>
          <w:color w:val="000000" w:themeColor="text1"/>
          <w:sz w:val="20"/>
          <w:u w:val="single"/>
          <w:lang w:val="en-AU"/>
        </w:rPr>
        <w:t>before</w:t>
      </w:r>
      <w:r w:rsidRPr="006B0C73">
        <w:rPr>
          <w:rFonts w:ascii="Arial" w:eastAsiaTheme="minorEastAsia" w:hAnsi="Arial" w:cs="Arial"/>
          <w:color w:val="000000" w:themeColor="text1"/>
          <w:sz w:val="20"/>
          <w:lang w:val="en-AU"/>
        </w:rPr>
        <w:t xml:space="preserve"> </w:t>
      </w:r>
      <w:r w:rsidR="007574E0" w:rsidRPr="006B0C73">
        <w:rPr>
          <w:rFonts w:ascii="Arial" w:eastAsiaTheme="minorEastAsia" w:hAnsi="Arial" w:cs="Arial"/>
          <w:color w:val="000000" w:themeColor="text1"/>
          <w:sz w:val="20"/>
          <w:lang w:val="en-AU"/>
        </w:rPr>
        <w:t xml:space="preserve">commencement of </w:t>
      </w:r>
      <w:r w:rsidRPr="006B0C73">
        <w:rPr>
          <w:rFonts w:ascii="Arial" w:eastAsiaTheme="minorEastAsia" w:hAnsi="Arial" w:cs="Arial"/>
          <w:color w:val="000000" w:themeColor="text1"/>
          <w:sz w:val="20"/>
          <w:lang w:val="en-AU"/>
        </w:rPr>
        <w:t xml:space="preserve">the refurbishment </w:t>
      </w:r>
      <w:r w:rsidRPr="006B0C73">
        <w:rPr>
          <w:rFonts w:ascii="Arial" w:eastAsiaTheme="minorEastAsia" w:hAnsi="Arial" w:cs="Arial"/>
          <w:b/>
          <w:color w:val="000000" w:themeColor="text1"/>
          <w:sz w:val="20"/>
          <w:lang w:val="en-AU"/>
        </w:rPr>
        <w:t>or</w:t>
      </w:r>
      <w:r w:rsidRPr="006B0C73">
        <w:rPr>
          <w:rFonts w:ascii="Arial" w:eastAsiaTheme="minorEastAsia" w:hAnsi="Arial" w:cs="Arial"/>
          <w:color w:val="000000" w:themeColor="text1"/>
          <w:sz w:val="20"/>
          <w:lang w:val="en-AU"/>
        </w:rPr>
        <w:t xml:space="preserve"> the total number of care </w:t>
      </w:r>
      <w:r w:rsidR="007B24E9" w:rsidRPr="006B0C73">
        <w:rPr>
          <w:rFonts w:ascii="Arial" w:eastAsiaTheme="minorEastAsia" w:hAnsi="Arial" w:cs="Arial"/>
          <w:color w:val="000000" w:themeColor="text1"/>
          <w:sz w:val="20"/>
          <w:lang w:val="en-AU"/>
        </w:rPr>
        <w:t>recipient</w:t>
      </w:r>
      <w:r w:rsidRPr="006B0C73">
        <w:rPr>
          <w:rFonts w:ascii="Arial" w:eastAsiaTheme="minorEastAsia" w:hAnsi="Arial" w:cs="Arial"/>
          <w:color w:val="000000" w:themeColor="text1"/>
          <w:sz w:val="20"/>
          <w:lang w:val="en-AU"/>
        </w:rPr>
        <w:t xml:space="preserve"> rooms (unoccupied and occupied) </w:t>
      </w:r>
      <w:r w:rsidRPr="006B0C73">
        <w:rPr>
          <w:rFonts w:ascii="Arial" w:eastAsiaTheme="minorEastAsia" w:hAnsi="Arial" w:cs="Arial"/>
          <w:color w:val="000000" w:themeColor="text1"/>
          <w:sz w:val="20"/>
          <w:u w:val="single"/>
          <w:lang w:val="en-AU"/>
        </w:rPr>
        <w:t>after</w:t>
      </w:r>
      <w:r w:rsidRPr="006B0C73">
        <w:rPr>
          <w:rFonts w:ascii="Arial" w:eastAsiaTheme="minorEastAsia" w:hAnsi="Arial" w:cs="Arial"/>
          <w:color w:val="000000" w:themeColor="text1"/>
          <w:sz w:val="20"/>
          <w:lang w:val="en-AU"/>
        </w:rPr>
        <w:t xml:space="preserve"> </w:t>
      </w:r>
      <w:r w:rsidR="007574E0" w:rsidRPr="006B0C73">
        <w:rPr>
          <w:rFonts w:ascii="Arial" w:eastAsiaTheme="minorEastAsia" w:hAnsi="Arial" w:cs="Arial"/>
          <w:color w:val="000000" w:themeColor="text1"/>
          <w:sz w:val="20"/>
          <w:lang w:val="en-AU"/>
        </w:rPr>
        <w:t xml:space="preserve">completion of </w:t>
      </w:r>
      <w:r w:rsidRPr="006B0C73">
        <w:rPr>
          <w:rFonts w:ascii="Arial" w:eastAsiaTheme="minorEastAsia" w:hAnsi="Arial" w:cs="Arial"/>
          <w:color w:val="000000" w:themeColor="text1"/>
          <w:sz w:val="20"/>
          <w:lang w:val="en-AU"/>
        </w:rPr>
        <w:t>the refurbishment.</w:t>
      </w:r>
    </w:p>
    <w:p w14:paraId="710743A1" w14:textId="77777777" w:rsidR="003961C1" w:rsidRDefault="003961C1" w:rsidP="004B0DF1">
      <w:pPr>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The following provides an example:</w:t>
      </w:r>
    </w:p>
    <w:p w14:paraId="3EBA59DF" w14:textId="77777777" w:rsidR="009B0CE6" w:rsidRPr="006B0C73" w:rsidRDefault="009B0CE6" w:rsidP="004B0DF1">
      <w:pPr>
        <w:rPr>
          <w:rFonts w:ascii="Arial" w:eastAsiaTheme="minorEastAsia" w:hAnsi="Arial" w:cs="Arial"/>
          <w:color w:val="000000" w:themeColor="text1"/>
          <w:lang w:val="en-AU"/>
        </w:rPr>
      </w:pPr>
    </w:p>
    <w:p w14:paraId="0E168686" w14:textId="77777777" w:rsidR="00B96496" w:rsidRDefault="00B96496"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iCs/>
        </w:rPr>
      </w:pPr>
    </w:p>
    <w:p w14:paraId="1133733D" w14:textId="77777777" w:rsidR="00387AF0" w:rsidRPr="00FB150F" w:rsidRDefault="00387AF0"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iCs/>
        </w:rPr>
      </w:pPr>
      <w:r w:rsidRPr="00FB150F">
        <w:rPr>
          <w:rFonts w:ascii="Arial" w:hAnsi="Arial" w:cs="Arial"/>
          <w:bCs/>
          <w:iCs/>
        </w:rPr>
        <w:t xml:space="preserve">The minimum monetary spend amount for a service with 100 care </w:t>
      </w:r>
      <w:r w:rsidR="007B24E9" w:rsidRPr="00FB150F">
        <w:rPr>
          <w:rFonts w:ascii="Arial" w:hAnsi="Arial" w:cs="Arial"/>
          <w:bCs/>
          <w:iCs/>
        </w:rPr>
        <w:t>recipient</w:t>
      </w:r>
      <w:r w:rsidRPr="00FB150F">
        <w:rPr>
          <w:rFonts w:ascii="Arial" w:hAnsi="Arial" w:cs="Arial"/>
          <w:bCs/>
          <w:iCs/>
        </w:rPr>
        <w:t xml:space="preserve"> rooms before the refurbishment and 104 care </w:t>
      </w:r>
      <w:r w:rsidR="007B24E9" w:rsidRPr="00FB150F">
        <w:rPr>
          <w:rFonts w:ascii="Arial" w:hAnsi="Arial" w:cs="Arial"/>
          <w:bCs/>
          <w:iCs/>
        </w:rPr>
        <w:t>recipient</w:t>
      </w:r>
      <w:r w:rsidRPr="00FB150F">
        <w:rPr>
          <w:rFonts w:ascii="Arial" w:hAnsi="Arial" w:cs="Arial"/>
          <w:bCs/>
          <w:iCs/>
        </w:rPr>
        <w:t xml:space="preserve"> rooms after the refurbishment would be calculated in the following manner. </w:t>
      </w:r>
    </w:p>
    <w:p w14:paraId="7DD8933E" w14:textId="77777777" w:rsidR="00387AF0" w:rsidRPr="00FB150F" w:rsidRDefault="00387AF0"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iCs/>
        </w:rPr>
      </w:pPr>
    </w:p>
    <w:p w14:paraId="7895B88B" w14:textId="77777777" w:rsidR="00387AF0" w:rsidRPr="00FB150F" w:rsidRDefault="00387AF0" w:rsidP="00C13A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iCs/>
        </w:rPr>
      </w:pPr>
      <w:r w:rsidRPr="00FB150F">
        <w:rPr>
          <w:rFonts w:ascii="Arial" w:hAnsi="Arial" w:cs="Arial"/>
          <w:bCs/>
          <w:iCs/>
        </w:rPr>
        <w:t xml:space="preserve">Minimum monetary spend = $25,000 </w:t>
      </w:r>
      <w:r w:rsidRPr="00FB150F">
        <w:rPr>
          <w:rFonts w:ascii="Arial" w:hAnsi="Arial" w:cs="Arial"/>
        </w:rPr>
        <w:t xml:space="preserve">× </w:t>
      </w:r>
      <w:r w:rsidRPr="00FB150F">
        <w:rPr>
          <w:rFonts w:ascii="Arial" w:hAnsi="Arial" w:cs="Arial"/>
          <w:bCs/>
          <w:iCs/>
        </w:rPr>
        <w:t xml:space="preserve">40 per cent </w:t>
      </w:r>
      <w:r w:rsidRPr="00FB150F">
        <w:rPr>
          <w:rFonts w:ascii="Arial" w:hAnsi="Arial" w:cs="Arial"/>
        </w:rPr>
        <w:t>×</w:t>
      </w:r>
      <w:r w:rsidRPr="00FB150F">
        <w:rPr>
          <w:rFonts w:ascii="Arial" w:hAnsi="Arial" w:cs="Arial"/>
          <w:bCs/>
          <w:iCs/>
        </w:rPr>
        <w:t xml:space="preserve"> 100 = $1,000,000</w:t>
      </w:r>
    </w:p>
    <w:p w14:paraId="22D592A0" w14:textId="77777777" w:rsidR="00B96496" w:rsidRPr="004B0DF1" w:rsidRDefault="00387AF0" w:rsidP="004B0DF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Arial" w:hAnsi="Arial" w:cs="Arial"/>
          <w:bCs/>
          <w:iCs/>
        </w:rPr>
      </w:pPr>
      <w:r w:rsidRPr="00FB150F">
        <w:rPr>
          <w:rFonts w:ascii="Arial" w:hAnsi="Arial" w:cs="Arial"/>
          <w:bCs/>
          <w:iCs/>
        </w:rPr>
        <w:t>Therefore, the service’s refurbishment cost must at least equal $1,000,000</w:t>
      </w:r>
    </w:p>
    <w:p w14:paraId="7666CDC7" w14:textId="77777777" w:rsidR="00E91D34" w:rsidRDefault="00E91D34" w:rsidP="00FB150F">
      <w:pPr>
        <w:spacing w:line="276" w:lineRule="auto"/>
        <w:rPr>
          <w:rFonts w:ascii="Arial" w:eastAsiaTheme="minorEastAsia" w:hAnsi="Arial" w:cs="Arial"/>
          <w:color w:val="000000" w:themeColor="text1"/>
          <w:lang w:val="en-AU"/>
        </w:rPr>
      </w:pPr>
    </w:p>
    <w:p w14:paraId="60F13A56" w14:textId="77777777" w:rsidR="003961C1" w:rsidRPr="0072009D" w:rsidRDefault="003961C1" w:rsidP="0072009D">
      <w:pPr>
        <w:pStyle w:val="Heading4"/>
        <w:rPr>
          <w:rFonts w:eastAsiaTheme="minorEastAsia"/>
        </w:rPr>
      </w:pPr>
      <w:r w:rsidRPr="00C13A29">
        <w:rPr>
          <w:rFonts w:eastAsiaTheme="minorEastAsia" w:cs="Arial"/>
          <w:color w:val="000000" w:themeColor="text1"/>
          <w:lang w:val="en-AU"/>
        </w:rPr>
        <w:t xml:space="preserve">This minimum monetary spend amount </w:t>
      </w:r>
      <w:r w:rsidRPr="00C13A29">
        <w:rPr>
          <w:rFonts w:eastAsiaTheme="minorEastAsia" w:cs="Arial"/>
          <w:iCs/>
          <w:color w:val="000000" w:themeColor="text1"/>
          <w:lang w:val="en-AU"/>
        </w:rPr>
        <w:t>will apply irrespective of the types of</w:t>
      </w:r>
      <w:r w:rsidR="00166546" w:rsidRPr="00BD23A9">
        <w:rPr>
          <w:rFonts w:eastAsiaTheme="minorEastAsia" w:cs="Arial"/>
          <w:iCs/>
          <w:color w:val="000000" w:themeColor="text1"/>
          <w:lang w:val="en-AU"/>
        </w:rPr>
        <w:t xml:space="preserve"> refurbishments that have been </w:t>
      </w:r>
      <w:r w:rsidRPr="006B0C73">
        <w:rPr>
          <w:rFonts w:eastAsiaTheme="minorEastAsia" w:cs="Arial"/>
          <w:iCs/>
          <w:color w:val="000000" w:themeColor="text1"/>
          <w:lang w:val="en-AU"/>
        </w:rPr>
        <w:t xml:space="preserve">undertaken and the number of care </w:t>
      </w:r>
      <w:r w:rsidR="007B24E9" w:rsidRPr="006B0C73">
        <w:rPr>
          <w:rFonts w:eastAsiaTheme="minorEastAsia" w:cs="Arial"/>
          <w:iCs/>
          <w:color w:val="000000" w:themeColor="text1"/>
          <w:lang w:val="en-AU"/>
        </w:rPr>
        <w:t>recipient</w:t>
      </w:r>
      <w:r w:rsidRPr="006B0C73">
        <w:rPr>
          <w:rFonts w:eastAsiaTheme="minorEastAsia" w:cs="Arial"/>
          <w:iCs/>
          <w:color w:val="000000" w:themeColor="text1"/>
          <w:lang w:val="en-AU"/>
        </w:rPr>
        <w:t xml:space="preserve"> rooms involved. </w:t>
      </w:r>
      <w:r w:rsidRPr="006B0C73">
        <w:rPr>
          <w:rFonts w:eastAsiaTheme="minorEastAsia" w:cs="Arial"/>
          <w:color w:val="000000" w:themeColor="text1"/>
          <w:lang w:val="en-AU"/>
        </w:rPr>
        <w:t>This is a simple objective test, which will be met if the cost of the refurbishment equates to, or exceeds, the amount</w:t>
      </w:r>
      <w:r w:rsidR="00B16897" w:rsidRPr="006B0C73">
        <w:rPr>
          <w:rFonts w:eastAsiaTheme="minorEastAsia" w:cs="Arial"/>
          <w:color w:val="000000" w:themeColor="text1"/>
          <w:lang w:val="en-AU"/>
        </w:rPr>
        <w:t xml:space="preserve"> calculated under the formula. </w:t>
      </w:r>
      <w:r w:rsidRPr="0072009D">
        <w:rPr>
          <w:rFonts w:eastAsiaTheme="minorEastAsia"/>
        </w:rPr>
        <w:t>Working out the refurbishment cost</w:t>
      </w:r>
    </w:p>
    <w:p w14:paraId="2157D694" w14:textId="77777777" w:rsidR="003961C1" w:rsidRPr="006B0C73" w:rsidRDefault="00166546" w:rsidP="00FB150F">
      <w:pPr>
        <w:spacing w:after="200" w:line="276" w:lineRule="auto"/>
        <w:rPr>
          <w:rFonts w:ascii="Arial" w:eastAsiaTheme="minorEastAsia" w:hAnsi="Arial" w:cs="Arial"/>
          <w:bCs/>
          <w:iCs/>
          <w:color w:val="000000" w:themeColor="text1"/>
          <w:lang w:val="en-AU"/>
        </w:rPr>
      </w:pPr>
      <w:r w:rsidRPr="006B0C73">
        <w:rPr>
          <w:rFonts w:ascii="Arial" w:eastAsiaTheme="minorEastAsia" w:hAnsi="Arial" w:cs="Arial"/>
          <w:bCs/>
          <w:iCs/>
          <w:color w:val="000000" w:themeColor="text1"/>
          <w:lang w:val="en-AU"/>
        </w:rPr>
        <w:t xml:space="preserve">The refurbishment cost is </w:t>
      </w:r>
      <w:r w:rsidR="00DB12FD" w:rsidRPr="006B0C73">
        <w:rPr>
          <w:rFonts w:ascii="Arial" w:eastAsiaTheme="minorEastAsia" w:hAnsi="Arial" w:cs="Arial"/>
          <w:bCs/>
          <w:iCs/>
          <w:color w:val="000000" w:themeColor="text1"/>
          <w:lang w:val="en-AU"/>
        </w:rPr>
        <w:t xml:space="preserve">equivalent to </w:t>
      </w:r>
      <w:r w:rsidRPr="006B0C73">
        <w:rPr>
          <w:rFonts w:ascii="Arial" w:eastAsiaTheme="minorEastAsia" w:hAnsi="Arial" w:cs="Arial"/>
          <w:bCs/>
          <w:iCs/>
          <w:color w:val="000000" w:themeColor="text1"/>
          <w:lang w:val="en-AU"/>
        </w:rPr>
        <w:t xml:space="preserve">the total </w:t>
      </w:r>
      <w:r w:rsidR="00DB12FD" w:rsidRPr="006B0C73">
        <w:rPr>
          <w:rFonts w:ascii="Arial" w:eastAsiaTheme="minorEastAsia" w:hAnsi="Arial" w:cs="Arial"/>
          <w:bCs/>
          <w:iCs/>
          <w:color w:val="000000" w:themeColor="text1"/>
          <w:lang w:val="en-AU"/>
        </w:rPr>
        <w:t>cost of the</w:t>
      </w:r>
      <w:r w:rsidRPr="006B0C73">
        <w:rPr>
          <w:rFonts w:ascii="Arial" w:eastAsiaTheme="minorEastAsia" w:hAnsi="Arial" w:cs="Arial"/>
          <w:bCs/>
          <w:iCs/>
          <w:color w:val="000000" w:themeColor="text1"/>
          <w:lang w:val="en-AU"/>
        </w:rPr>
        <w:t xml:space="preserve"> refurbishme</w:t>
      </w:r>
      <w:r w:rsidR="00DB12FD" w:rsidRPr="006B0C73">
        <w:rPr>
          <w:rFonts w:ascii="Arial" w:eastAsiaTheme="minorEastAsia" w:hAnsi="Arial" w:cs="Arial"/>
          <w:bCs/>
          <w:iCs/>
          <w:color w:val="000000" w:themeColor="text1"/>
          <w:lang w:val="en-AU"/>
        </w:rPr>
        <w:t>nt project, unless fire safety improvements</w:t>
      </w:r>
      <w:r w:rsidR="00C83268" w:rsidRPr="006B0C73">
        <w:rPr>
          <w:rFonts w:ascii="Arial" w:eastAsiaTheme="minorEastAsia" w:hAnsi="Arial" w:cs="Arial"/>
          <w:bCs/>
          <w:iCs/>
          <w:color w:val="000000" w:themeColor="text1"/>
          <w:lang w:val="en-AU"/>
        </w:rPr>
        <w:t xml:space="preserve"> (see ‘What constitutes fire safety improvements?’ below)</w:t>
      </w:r>
      <w:r w:rsidR="00DB12FD" w:rsidRPr="00C13A29">
        <w:rPr>
          <w:rFonts w:ascii="Arial" w:eastAsiaTheme="minorEastAsia" w:hAnsi="Arial" w:cs="Arial"/>
          <w:bCs/>
          <w:iCs/>
          <w:color w:val="000000" w:themeColor="text1"/>
          <w:lang w:val="en-AU"/>
        </w:rPr>
        <w:t xml:space="preserve"> have been undertaken as part of the refurbishment. The refurbishment cost </w:t>
      </w:r>
      <w:r w:rsidR="00C06528" w:rsidRPr="00C13A29">
        <w:rPr>
          <w:rFonts w:ascii="Arial" w:eastAsiaTheme="minorEastAsia" w:hAnsi="Arial" w:cs="Arial"/>
          <w:bCs/>
          <w:iCs/>
          <w:color w:val="000000" w:themeColor="text1"/>
          <w:lang w:val="en-AU"/>
        </w:rPr>
        <w:t xml:space="preserve">is exclusive of the Goods and Services Tax (GST) and </w:t>
      </w:r>
      <w:r w:rsidR="003961C1" w:rsidRPr="006B0C73">
        <w:rPr>
          <w:rFonts w:ascii="Arial" w:eastAsiaTheme="minorEastAsia" w:hAnsi="Arial" w:cs="Arial"/>
          <w:bCs/>
          <w:iCs/>
          <w:color w:val="000000" w:themeColor="text1"/>
          <w:lang w:val="en-AU"/>
        </w:rPr>
        <w:t>includes all the reasonable costs that were necessary</w:t>
      </w:r>
      <w:r w:rsidR="00DB12FD" w:rsidRPr="006B0C73">
        <w:rPr>
          <w:rFonts w:ascii="Arial" w:eastAsiaTheme="minorEastAsia" w:hAnsi="Arial" w:cs="Arial"/>
          <w:bCs/>
          <w:iCs/>
          <w:color w:val="000000" w:themeColor="text1"/>
          <w:lang w:val="en-AU"/>
        </w:rPr>
        <w:t xml:space="preserve"> </w:t>
      </w:r>
      <w:r w:rsidR="003961C1" w:rsidRPr="006B0C73">
        <w:rPr>
          <w:rFonts w:ascii="Arial" w:eastAsiaTheme="minorEastAsia" w:hAnsi="Arial" w:cs="Arial"/>
          <w:bCs/>
          <w:iCs/>
          <w:color w:val="000000" w:themeColor="text1"/>
          <w:lang w:val="en-AU"/>
        </w:rPr>
        <w:t>to complete the refurbishment, such as professional and consultant fees where those fees are clearly linked to the scope of the project.</w:t>
      </w:r>
    </w:p>
    <w:p w14:paraId="41CF9D5E" w14:textId="77777777" w:rsidR="003961C1" w:rsidRPr="006B0C73" w:rsidRDefault="003961C1" w:rsidP="00FB150F">
      <w:pPr>
        <w:spacing w:after="200" w:line="276" w:lineRule="auto"/>
        <w:rPr>
          <w:rFonts w:ascii="Arial" w:eastAsiaTheme="minorEastAsia" w:hAnsi="Arial" w:cs="Arial"/>
          <w:bCs/>
          <w:iCs/>
          <w:color w:val="000000" w:themeColor="text1"/>
          <w:lang w:val="en-AU"/>
        </w:rPr>
      </w:pPr>
      <w:r w:rsidRPr="006B0C73">
        <w:rPr>
          <w:rFonts w:ascii="Arial" w:eastAsiaTheme="minorEastAsia" w:hAnsi="Arial" w:cs="Arial"/>
          <w:bCs/>
          <w:iCs/>
          <w:color w:val="000000" w:themeColor="text1"/>
          <w:lang w:val="en-AU"/>
        </w:rPr>
        <w:t xml:space="preserve">Fees that are outside of the scope of the project must not be included within the refurbishment cost. For example, in-house costs to the </w:t>
      </w:r>
      <w:r w:rsidR="00DB12FD" w:rsidRPr="006B0C73">
        <w:rPr>
          <w:rFonts w:ascii="Arial" w:eastAsiaTheme="minorEastAsia" w:hAnsi="Arial" w:cs="Arial"/>
          <w:bCs/>
          <w:iCs/>
          <w:color w:val="000000" w:themeColor="text1"/>
          <w:lang w:val="en-AU"/>
        </w:rPr>
        <w:t>service,</w:t>
      </w:r>
      <w:r w:rsidRPr="006B0C73">
        <w:rPr>
          <w:rFonts w:ascii="Arial" w:eastAsiaTheme="minorEastAsia" w:hAnsi="Arial" w:cs="Arial"/>
          <w:bCs/>
          <w:iCs/>
          <w:color w:val="000000" w:themeColor="text1"/>
          <w:lang w:val="en-AU"/>
        </w:rPr>
        <w:t xml:space="preserve"> such as the costs of </w:t>
      </w:r>
      <w:r w:rsidR="003B6057">
        <w:rPr>
          <w:rFonts w:ascii="Arial" w:eastAsiaTheme="minorEastAsia" w:hAnsi="Arial" w:cs="Arial"/>
          <w:bCs/>
          <w:iCs/>
          <w:color w:val="000000" w:themeColor="text1"/>
          <w:lang w:val="en-AU"/>
        </w:rPr>
        <w:t xml:space="preserve">human resources, </w:t>
      </w:r>
      <w:r w:rsidRPr="006B0C73">
        <w:rPr>
          <w:rFonts w:ascii="Arial" w:eastAsiaTheme="minorEastAsia" w:hAnsi="Arial" w:cs="Arial"/>
          <w:bCs/>
          <w:iCs/>
          <w:color w:val="000000" w:themeColor="text1"/>
          <w:lang w:val="en-AU"/>
        </w:rPr>
        <w:t xml:space="preserve">service management or administration, are deemed to be operational costs and therefore must not be included within the refurbishment cost. </w:t>
      </w:r>
    </w:p>
    <w:p w14:paraId="54D5026D" w14:textId="77777777" w:rsidR="003B6057" w:rsidRPr="004B0DF1" w:rsidRDefault="003B6057" w:rsidP="004B0DF1">
      <w:pPr>
        <w:spacing w:line="276" w:lineRule="auto"/>
        <w:rPr>
          <w:rFonts w:ascii="Arial" w:eastAsiaTheme="minorEastAsia" w:hAnsi="Arial" w:cs="Arial"/>
        </w:rPr>
      </w:pPr>
      <w:r w:rsidRPr="004B0DF1">
        <w:rPr>
          <w:rFonts w:ascii="Arial" w:eastAsiaTheme="minorEastAsia" w:hAnsi="Arial" w:cs="Arial"/>
        </w:rPr>
        <w:t>Note that for pre-approval applications, estimates of the total cost should not contain contingency amounts.</w:t>
      </w:r>
    </w:p>
    <w:p w14:paraId="0ACB034A" w14:textId="77777777" w:rsidR="003B6057" w:rsidRDefault="003B6057" w:rsidP="004B0DF1">
      <w:pPr>
        <w:spacing w:line="276" w:lineRule="auto"/>
        <w:rPr>
          <w:rFonts w:ascii="Arial" w:eastAsiaTheme="minorEastAsia" w:hAnsi="Arial" w:cs="Arial"/>
          <w:b/>
        </w:rPr>
      </w:pPr>
    </w:p>
    <w:p w14:paraId="2949F2BE" w14:textId="77777777" w:rsidR="00DA7E7A" w:rsidRDefault="00DA7E7A" w:rsidP="004B0DF1">
      <w:pPr>
        <w:spacing w:line="276" w:lineRule="auto"/>
        <w:rPr>
          <w:rFonts w:ascii="Arial" w:eastAsiaTheme="minorEastAsia" w:hAnsi="Arial" w:cs="Arial"/>
          <w:b/>
        </w:rPr>
      </w:pPr>
      <w:r>
        <w:rPr>
          <w:rFonts w:ascii="Arial" w:eastAsiaTheme="minorEastAsia" w:hAnsi="Arial" w:cs="Arial"/>
          <w:b/>
        </w:rPr>
        <w:t>Supplying a breakdown of the total cost or the estimated total cost incurred</w:t>
      </w:r>
      <w:r w:rsidRPr="00CD256D">
        <w:rPr>
          <w:rFonts w:ascii="Arial" w:eastAsiaTheme="minorEastAsia" w:hAnsi="Arial" w:cs="Arial"/>
          <w:b/>
        </w:rPr>
        <w:t xml:space="preserve"> as a result of the refurbishment </w:t>
      </w:r>
      <w:r w:rsidRPr="001B3380">
        <w:rPr>
          <w:rFonts w:ascii="Arial" w:eastAsiaTheme="minorEastAsia" w:hAnsi="Arial" w:cs="Arial"/>
          <w:b/>
        </w:rPr>
        <w:t>may reduce t</w:t>
      </w:r>
      <w:r>
        <w:rPr>
          <w:rFonts w:ascii="Arial" w:eastAsiaTheme="minorEastAsia" w:hAnsi="Arial" w:cs="Arial"/>
          <w:b/>
        </w:rPr>
        <w:t>he</w:t>
      </w:r>
      <w:r w:rsidRPr="001B3380">
        <w:rPr>
          <w:rFonts w:ascii="Arial" w:eastAsiaTheme="minorEastAsia" w:hAnsi="Arial" w:cs="Arial"/>
          <w:b/>
        </w:rPr>
        <w:t xml:space="preserve"> need </w:t>
      </w:r>
      <w:r>
        <w:rPr>
          <w:rFonts w:ascii="Arial" w:eastAsiaTheme="minorEastAsia" w:hAnsi="Arial" w:cs="Arial"/>
          <w:b/>
        </w:rPr>
        <w:t xml:space="preserve">for an applicant </w:t>
      </w:r>
      <w:r w:rsidRPr="001B3380">
        <w:rPr>
          <w:rFonts w:ascii="Arial" w:eastAsiaTheme="minorEastAsia" w:hAnsi="Arial" w:cs="Arial"/>
          <w:b/>
        </w:rPr>
        <w:t xml:space="preserve">to </w:t>
      </w:r>
      <w:r>
        <w:rPr>
          <w:rFonts w:ascii="Arial" w:eastAsiaTheme="minorEastAsia" w:hAnsi="Arial" w:cs="Arial"/>
          <w:b/>
        </w:rPr>
        <w:t xml:space="preserve">subsequently </w:t>
      </w:r>
      <w:r w:rsidRPr="00CD256D">
        <w:rPr>
          <w:rFonts w:ascii="Arial" w:eastAsiaTheme="minorEastAsia" w:hAnsi="Arial" w:cs="Arial"/>
          <w:b/>
        </w:rPr>
        <w:t>provide further information.</w:t>
      </w:r>
    </w:p>
    <w:p w14:paraId="14F23A18" w14:textId="77777777" w:rsidR="00DA7E7A" w:rsidRDefault="00DA7E7A" w:rsidP="004B0DF1">
      <w:pPr>
        <w:spacing w:line="276" w:lineRule="auto"/>
        <w:rPr>
          <w:rFonts w:ascii="Arial" w:eastAsiaTheme="minorEastAsia" w:hAnsi="Arial" w:cs="Arial"/>
          <w:b/>
        </w:rPr>
      </w:pPr>
    </w:p>
    <w:p w14:paraId="2BAB60BE" w14:textId="77777777" w:rsidR="00DA7E7A" w:rsidRPr="004B0DF1" w:rsidRDefault="00DA7E7A" w:rsidP="004B0DF1">
      <w:pPr>
        <w:spacing w:line="276" w:lineRule="auto"/>
        <w:rPr>
          <w:rFonts w:ascii="Arial" w:eastAsiaTheme="minorEastAsia" w:hAnsi="Arial" w:cs="Arial"/>
        </w:rPr>
      </w:pPr>
      <w:r w:rsidRPr="004B0DF1">
        <w:rPr>
          <w:rFonts w:ascii="Arial" w:eastAsiaTheme="minorEastAsia" w:hAnsi="Arial" w:cs="Arial"/>
        </w:rPr>
        <w:t xml:space="preserve">Where the applicant elects to provide a breakdown of costs, the following broad </w:t>
      </w:r>
      <w:r w:rsidR="00A413CF">
        <w:rPr>
          <w:rFonts w:ascii="Arial" w:eastAsiaTheme="minorEastAsia" w:hAnsi="Arial" w:cs="Arial"/>
        </w:rPr>
        <w:t>categories</w:t>
      </w:r>
      <w:r w:rsidRPr="004B0DF1">
        <w:rPr>
          <w:rFonts w:ascii="Arial" w:eastAsiaTheme="minorEastAsia" w:hAnsi="Arial" w:cs="Arial"/>
        </w:rPr>
        <w:t xml:space="preserve"> </w:t>
      </w:r>
      <w:r w:rsidR="00A413CF">
        <w:rPr>
          <w:rFonts w:ascii="Arial" w:eastAsiaTheme="minorEastAsia" w:hAnsi="Arial" w:cs="Arial"/>
        </w:rPr>
        <w:t xml:space="preserve">of costs </w:t>
      </w:r>
      <w:r w:rsidRPr="004B0DF1">
        <w:rPr>
          <w:rFonts w:ascii="Arial" w:eastAsiaTheme="minorEastAsia" w:hAnsi="Arial" w:cs="Arial"/>
        </w:rPr>
        <w:t>may be used:</w:t>
      </w:r>
    </w:p>
    <w:p w14:paraId="68AB3170" w14:textId="77777777" w:rsidR="00DA7E7A" w:rsidRPr="004B0DF1" w:rsidRDefault="00A413CF" w:rsidP="004B0DF1">
      <w:pPr>
        <w:pStyle w:val="ListParagraph"/>
        <w:numPr>
          <w:ilvl w:val="0"/>
          <w:numId w:val="22"/>
        </w:numPr>
        <w:rPr>
          <w:rFonts w:ascii="Arial" w:hAnsi="Arial" w:cs="Arial"/>
        </w:rPr>
      </w:pPr>
      <w:r>
        <w:rPr>
          <w:rFonts w:ascii="Arial" w:hAnsi="Arial" w:cs="Arial"/>
        </w:rPr>
        <w:t>c</w:t>
      </w:r>
      <w:r w:rsidR="00DA7E7A" w:rsidRPr="004B0DF1">
        <w:rPr>
          <w:rFonts w:ascii="Arial" w:hAnsi="Arial" w:cs="Arial"/>
        </w:rPr>
        <w:t>osts associated with refurbishment of care recipient rooms</w:t>
      </w:r>
      <w:r>
        <w:rPr>
          <w:rFonts w:ascii="Arial" w:hAnsi="Arial" w:cs="Arial"/>
        </w:rPr>
        <w:t>;</w:t>
      </w:r>
    </w:p>
    <w:p w14:paraId="0A947C6B" w14:textId="77777777" w:rsidR="00DA7E7A" w:rsidRPr="004B0DF1" w:rsidRDefault="00A413CF" w:rsidP="004B0DF1">
      <w:pPr>
        <w:pStyle w:val="ListParagraph"/>
        <w:numPr>
          <w:ilvl w:val="0"/>
          <w:numId w:val="22"/>
        </w:numPr>
        <w:rPr>
          <w:rFonts w:ascii="Arial" w:hAnsi="Arial" w:cs="Arial"/>
        </w:rPr>
      </w:pPr>
      <w:r>
        <w:rPr>
          <w:rFonts w:ascii="Arial" w:hAnsi="Arial" w:cs="Arial"/>
        </w:rPr>
        <w:t>c</w:t>
      </w:r>
      <w:r w:rsidR="00DA7E7A" w:rsidRPr="004B0DF1">
        <w:rPr>
          <w:rFonts w:ascii="Arial" w:hAnsi="Arial" w:cs="Arial"/>
        </w:rPr>
        <w:t>osts associated with refurbishment of common use areas</w:t>
      </w:r>
      <w:r>
        <w:rPr>
          <w:rFonts w:ascii="Arial" w:hAnsi="Arial" w:cs="Arial"/>
        </w:rPr>
        <w:t>;</w:t>
      </w:r>
    </w:p>
    <w:p w14:paraId="7D75C978" w14:textId="77777777" w:rsidR="00B94242" w:rsidRDefault="00A413CF" w:rsidP="004B0DF1">
      <w:pPr>
        <w:pStyle w:val="ListParagraph"/>
        <w:numPr>
          <w:ilvl w:val="0"/>
          <w:numId w:val="22"/>
        </w:numPr>
        <w:rPr>
          <w:rFonts w:ascii="Arial" w:hAnsi="Arial" w:cs="Arial"/>
        </w:rPr>
      </w:pPr>
      <w:r>
        <w:rPr>
          <w:rFonts w:ascii="Arial" w:hAnsi="Arial" w:cs="Arial"/>
        </w:rPr>
        <w:t>c</w:t>
      </w:r>
      <w:r w:rsidR="00DA7E7A" w:rsidRPr="004B0DF1">
        <w:rPr>
          <w:rFonts w:ascii="Arial" w:hAnsi="Arial" w:cs="Arial"/>
        </w:rPr>
        <w:t xml:space="preserve">osts associated with </w:t>
      </w:r>
      <w:r w:rsidRPr="004B0DF1">
        <w:rPr>
          <w:rFonts w:ascii="Arial" w:hAnsi="Arial" w:cs="Arial"/>
        </w:rPr>
        <w:t xml:space="preserve">service areas that are generally not accessible by care recipients; </w:t>
      </w:r>
    </w:p>
    <w:p w14:paraId="2ABEEE11" w14:textId="77777777" w:rsidR="00DA7E7A" w:rsidRPr="004B0DF1" w:rsidRDefault="00B94242" w:rsidP="004B0DF1">
      <w:pPr>
        <w:pStyle w:val="ListParagraph"/>
        <w:numPr>
          <w:ilvl w:val="0"/>
          <w:numId w:val="22"/>
        </w:numPr>
        <w:rPr>
          <w:rFonts w:ascii="Arial" w:hAnsi="Arial" w:cs="Arial"/>
        </w:rPr>
      </w:pPr>
      <w:r>
        <w:rPr>
          <w:rFonts w:ascii="Arial" w:hAnsi="Arial" w:cs="Arial"/>
        </w:rPr>
        <w:t xml:space="preserve">project management costs; </w:t>
      </w:r>
      <w:r w:rsidR="00A413CF" w:rsidRPr="004B0DF1">
        <w:rPr>
          <w:rFonts w:ascii="Arial" w:hAnsi="Arial" w:cs="Arial"/>
        </w:rPr>
        <w:t xml:space="preserve">and </w:t>
      </w:r>
    </w:p>
    <w:p w14:paraId="79BFC42F" w14:textId="77777777" w:rsidR="00DA7E7A" w:rsidRPr="007D686A" w:rsidRDefault="00A413CF" w:rsidP="004B0DF1">
      <w:pPr>
        <w:pStyle w:val="ListParagraph"/>
        <w:numPr>
          <w:ilvl w:val="0"/>
          <w:numId w:val="22"/>
        </w:numPr>
        <w:rPr>
          <w:rFonts w:cs="Arial"/>
        </w:rPr>
      </w:pPr>
      <w:r>
        <w:rPr>
          <w:rFonts w:ascii="Arial" w:hAnsi="Arial" w:cs="Arial"/>
        </w:rPr>
        <w:t>o</w:t>
      </w:r>
      <w:r w:rsidRPr="004B0DF1">
        <w:rPr>
          <w:rFonts w:ascii="Arial" w:hAnsi="Arial" w:cs="Arial"/>
        </w:rPr>
        <w:t>ther costs</w:t>
      </w:r>
      <w:r w:rsidR="009B0CE6">
        <w:rPr>
          <w:rFonts w:ascii="Arial" w:hAnsi="Arial" w:cs="Arial"/>
        </w:rPr>
        <w:t>.</w:t>
      </w:r>
    </w:p>
    <w:p w14:paraId="4CD64040" w14:textId="77777777" w:rsidR="00C83268" w:rsidRPr="006B0C73" w:rsidRDefault="00C83268" w:rsidP="006B0C73">
      <w:pPr>
        <w:pStyle w:val="Heading4"/>
        <w:rPr>
          <w:rFonts w:eastAsiaTheme="minorEastAsia"/>
          <w:lang w:val="en-AU"/>
        </w:rPr>
      </w:pPr>
      <w:r w:rsidRPr="006B0C73">
        <w:rPr>
          <w:rFonts w:eastAsiaTheme="minorEastAsia"/>
          <w:lang w:val="en-AU"/>
        </w:rPr>
        <w:t>What constitutes ‘fire safety improvements’?</w:t>
      </w:r>
    </w:p>
    <w:p w14:paraId="526BB6C8" w14:textId="77777777" w:rsidR="00C83268" w:rsidRPr="006B0C73" w:rsidRDefault="00C83268" w:rsidP="006B0C73">
      <w:pPr>
        <w:spacing w:after="200"/>
        <w:rPr>
          <w:rFonts w:ascii="Arial" w:hAnsi="Arial" w:cs="Arial"/>
        </w:rPr>
      </w:pPr>
      <w:r w:rsidRPr="006B0C73">
        <w:rPr>
          <w:rFonts w:ascii="Arial" w:eastAsiaTheme="minorEastAsia" w:hAnsi="Arial" w:cs="Arial"/>
          <w:bCs/>
          <w:iCs/>
          <w:color w:val="000000" w:themeColor="text1"/>
          <w:lang w:val="en-AU"/>
        </w:rPr>
        <w:t xml:space="preserve">For the purposes of the higher accommodation supplement, </w:t>
      </w:r>
      <w:r w:rsidRPr="006B0C73">
        <w:rPr>
          <w:rFonts w:ascii="Arial" w:eastAsiaTheme="minorEastAsia" w:hAnsi="Arial" w:cs="Arial"/>
          <w:b/>
          <w:bCs/>
          <w:iCs/>
          <w:color w:val="000000" w:themeColor="text1"/>
          <w:lang w:val="en-AU"/>
        </w:rPr>
        <w:t>f</w:t>
      </w:r>
      <w:r w:rsidRPr="006B0C73">
        <w:rPr>
          <w:rFonts w:ascii="Arial" w:hAnsi="Arial" w:cs="Arial"/>
          <w:b/>
        </w:rPr>
        <w:t>ire safety improvement</w:t>
      </w:r>
      <w:r w:rsidRPr="006B0C73">
        <w:rPr>
          <w:rFonts w:ascii="Arial" w:hAnsi="Arial" w:cs="Arial"/>
        </w:rPr>
        <w:t xml:space="preserve"> means the installation, alteration, upgrading of any of the following fire safety features in a residential care service:</w:t>
      </w:r>
    </w:p>
    <w:p w14:paraId="09500734" w14:textId="77777777" w:rsidR="00C83268" w:rsidRPr="006B0C73" w:rsidRDefault="009B0CE6" w:rsidP="00FB150F">
      <w:pPr>
        <w:numPr>
          <w:ilvl w:val="0"/>
          <w:numId w:val="30"/>
        </w:numPr>
        <w:spacing w:line="276" w:lineRule="auto"/>
        <w:rPr>
          <w:rFonts w:ascii="Arial" w:hAnsi="Arial" w:cs="Arial"/>
        </w:rPr>
      </w:pPr>
      <w:r>
        <w:rPr>
          <w:rFonts w:ascii="Arial" w:hAnsi="Arial" w:cs="Arial"/>
        </w:rPr>
        <w:t>f</w:t>
      </w:r>
      <w:r w:rsidR="00C83268" w:rsidRPr="006B0C73">
        <w:rPr>
          <w:rFonts w:ascii="Arial" w:hAnsi="Arial" w:cs="Arial"/>
        </w:rPr>
        <w:t>ire sprinkler system inclusive of tanks, pumps and mains etc. as applicable</w:t>
      </w:r>
      <w:r>
        <w:rPr>
          <w:rFonts w:ascii="Arial" w:hAnsi="Arial" w:cs="Arial"/>
        </w:rPr>
        <w:t>;</w:t>
      </w:r>
    </w:p>
    <w:p w14:paraId="5E31029F" w14:textId="77777777" w:rsidR="00C83268" w:rsidRPr="006B0C73" w:rsidRDefault="009B0CE6" w:rsidP="00FB150F">
      <w:pPr>
        <w:numPr>
          <w:ilvl w:val="0"/>
          <w:numId w:val="30"/>
        </w:numPr>
        <w:spacing w:line="276" w:lineRule="auto"/>
        <w:rPr>
          <w:rFonts w:ascii="Arial" w:hAnsi="Arial" w:cs="Arial"/>
        </w:rPr>
      </w:pPr>
      <w:r>
        <w:rPr>
          <w:rFonts w:ascii="Arial" w:hAnsi="Arial" w:cs="Arial"/>
        </w:rPr>
        <w:t>f</w:t>
      </w:r>
      <w:r w:rsidR="00C83268" w:rsidRPr="006B0C73">
        <w:rPr>
          <w:rFonts w:ascii="Arial" w:hAnsi="Arial" w:cs="Arial"/>
        </w:rPr>
        <w:t>ire hydrant system inclusive of tanks, pumps and mains etc. as applicable</w:t>
      </w:r>
      <w:r>
        <w:rPr>
          <w:rFonts w:ascii="Arial" w:hAnsi="Arial" w:cs="Arial"/>
        </w:rPr>
        <w:t>;</w:t>
      </w:r>
    </w:p>
    <w:p w14:paraId="193E7876" w14:textId="77777777" w:rsidR="00C83268" w:rsidRPr="006B0C73" w:rsidRDefault="009B0CE6" w:rsidP="00FB150F">
      <w:pPr>
        <w:numPr>
          <w:ilvl w:val="0"/>
          <w:numId w:val="30"/>
        </w:numPr>
        <w:spacing w:line="276" w:lineRule="auto"/>
        <w:rPr>
          <w:rFonts w:ascii="Arial" w:hAnsi="Arial" w:cs="Arial"/>
        </w:rPr>
      </w:pPr>
      <w:r>
        <w:rPr>
          <w:rFonts w:ascii="Arial" w:hAnsi="Arial" w:cs="Arial"/>
        </w:rPr>
        <w:t>f</w:t>
      </w:r>
      <w:r w:rsidR="00C83268" w:rsidRPr="006B0C73">
        <w:rPr>
          <w:rFonts w:ascii="Arial" w:hAnsi="Arial" w:cs="Arial"/>
        </w:rPr>
        <w:t>ire hose reel systems</w:t>
      </w:r>
      <w:r>
        <w:rPr>
          <w:rFonts w:ascii="Arial" w:hAnsi="Arial" w:cs="Arial"/>
        </w:rPr>
        <w:t>;</w:t>
      </w:r>
    </w:p>
    <w:p w14:paraId="0CA01386" w14:textId="77777777" w:rsidR="00C83268" w:rsidRPr="006B0C73" w:rsidRDefault="009B0CE6" w:rsidP="00FB150F">
      <w:pPr>
        <w:numPr>
          <w:ilvl w:val="0"/>
          <w:numId w:val="30"/>
        </w:numPr>
        <w:spacing w:line="276" w:lineRule="auto"/>
        <w:rPr>
          <w:rFonts w:ascii="Arial" w:hAnsi="Arial" w:cs="Arial"/>
        </w:rPr>
      </w:pPr>
      <w:r>
        <w:rPr>
          <w:rFonts w:ascii="Arial" w:hAnsi="Arial" w:cs="Arial"/>
        </w:rPr>
        <w:t>f</w:t>
      </w:r>
      <w:r w:rsidR="00C83268" w:rsidRPr="006B0C73">
        <w:rPr>
          <w:rFonts w:ascii="Arial" w:hAnsi="Arial" w:cs="Arial"/>
        </w:rPr>
        <w:t>ire extinguishers</w:t>
      </w:r>
      <w:r>
        <w:rPr>
          <w:rFonts w:ascii="Arial" w:hAnsi="Arial" w:cs="Arial"/>
        </w:rPr>
        <w:t>;</w:t>
      </w:r>
    </w:p>
    <w:p w14:paraId="7419A82F" w14:textId="77777777" w:rsidR="00C83268" w:rsidRPr="006B0C73" w:rsidRDefault="009B0CE6" w:rsidP="00FB150F">
      <w:pPr>
        <w:numPr>
          <w:ilvl w:val="0"/>
          <w:numId w:val="30"/>
        </w:numPr>
        <w:spacing w:line="276" w:lineRule="auto"/>
        <w:rPr>
          <w:rFonts w:ascii="Arial" w:hAnsi="Arial" w:cs="Arial"/>
        </w:rPr>
      </w:pPr>
      <w:r>
        <w:rPr>
          <w:rFonts w:ascii="Arial" w:hAnsi="Arial" w:cs="Arial"/>
        </w:rPr>
        <w:t>s</w:t>
      </w:r>
      <w:r w:rsidR="00C83268" w:rsidRPr="006B0C73">
        <w:rPr>
          <w:rFonts w:ascii="Arial" w:hAnsi="Arial" w:cs="Arial"/>
        </w:rPr>
        <w:t>moke detection and alarm system inclusive of fire indicator panel, break glass alarms, annunciator panels etc. as applicable</w:t>
      </w:r>
      <w:r>
        <w:rPr>
          <w:rFonts w:ascii="Arial" w:hAnsi="Arial" w:cs="Arial"/>
        </w:rPr>
        <w:t>;</w:t>
      </w:r>
    </w:p>
    <w:p w14:paraId="17560F3C" w14:textId="77777777" w:rsidR="00C83268" w:rsidRPr="006B0C73" w:rsidRDefault="009B0CE6" w:rsidP="00FB150F">
      <w:pPr>
        <w:numPr>
          <w:ilvl w:val="0"/>
          <w:numId w:val="30"/>
        </w:numPr>
        <w:spacing w:line="276" w:lineRule="auto"/>
        <w:rPr>
          <w:rFonts w:ascii="Arial" w:hAnsi="Arial" w:cs="Arial"/>
        </w:rPr>
      </w:pPr>
      <w:r>
        <w:rPr>
          <w:rFonts w:ascii="Arial" w:hAnsi="Arial" w:cs="Arial"/>
        </w:rPr>
        <w:t>e</w:t>
      </w:r>
      <w:r w:rsidR="00C83268" w:rsidRPr="006B0C73">
        <w:rPr>
          <w:rFonts w:ascii="Arial" w:hAnsi="Arial" w:cs="Arial"/>
        </w:rPr>
        <w:t>mergency lighting systems</w:t>
      </w:r>
      <w:r>
        <w:rPr>
          <w:rFonts w:ascii="Arial" w:hAnsi="Arial" w:cs="Arial"/>
        </w:rPr>
        <w:t>; or</w:t>
      </w:r>
    </w:p>
    <w:p w14:paraId="5B932386" w14:textId="77777777" w:rsidR="009562D1" w:rsidRPr="006B0C73" w:rsidRDefault="009B0CE6" w:rsidP="00FB150F">
      <w:pPr>
        <w:numPr>
          <w:ilvl w:val="0"/>
          <w:numId w:val="30"/>
        </w:numPr>
        <w:spacing w:line="276" w:lineRule="auto"/>
        <w:rPr>
          <w:rFonts w:ascii="Arial" w:hAnsi="Arial" w:cs="Arial"/>
        </w:rPr>
      </w:pPr>
      <w:r>
        <w:rPr>
          <w:rFonts w:ascii="Arial" w:hAnsi="Arial" w:cs="Arial"/>
        </w:rPr>
        <w:t>e</w:t>
      </w:r>
      <w:r w:rsidR="00C83268" w:rsidRPr="006B0C73">
        <w:rPr>
          <w:rFonts w:ascii="Arial" w:hAnsi="Arial" w:cs="Arial"/>
        </w:rPr>
        <w:t>xit signage systems</w:t>
      </w:r>
      <w:r>
        <w:rPr>
          <w:rFonts w:ascii="Arial" w:hAnsi="Arial" w:cs="Arial"/>
        </w:rPr>
        <w:t>.</w:t>
      </w:r>
    </w:p>
    <w:p w14:paraId="36C6A465" w14:textId="77777777" w:rsidR="00C83268" w:rsidRPr="00A244C2" w:rsidRDefault="00C83268" w:rsidP="004B0DF1">
      <w:pPr>
        <w:spacing w:line="276" w:lineRule="auto"/>
        <w:rPr>
          <w:rFonts w:ascii="Arial" w:eastAsiaTheme="minorEastAsia" w:hAnsi="Arial" w:cs="Arial"/>
          <w:bCs/>
          <w:iCs/>
          <w:color w:val="000000" w:themeColor="text1"/>
          <w:lang w:val="en-AU"/>
        </w:rPr>
      </w:pPr>
    </w:p>
    <w:p w14:paraId="7D9D92ED" w14:textId="77777777" w:rsidR="002C03AD" w:rsidRPr="006B0C73" w:rsidRDefault="00C83268" w:rsidP="00FB150F">
      <w:pPr>
        <w:rPr>
          <w:rFonts w:ascii="Arial" w:eastAsiaTheme="minorEastAsia" w:hAnsi="Arial" w:cs="Arial"/>
          <w:bCs/>
          <w:iCs/>
          <w:color w:val="000000" w:themeColor="text1"/>
          <w:lang w:val="en-AU"/>
        </w:rPr>
      </w:pPr>
      <w:r w:rsidRPr="006B0C73">
        <w:rPr>
          <w:rFonts w:ascii="Arial" w:eastAsiaTheme="minorEastAsia" w:hAnsi="Arial" w:cs="Arial"/>
          <w:bCs/>
          <w:iCs/>
          <w:color w:val="000000" w:themeColor="text1"/>
          <w:lang w:val="en-AU"/>
        </w:rPr>
        <w:t>Please note that fire safety features that are incorporated into the design, configuration and construction of the building</w:t>
      </w:r>
      <w:r w:rsidR="00951C99" w:rsidRPr="00C13A29">
        <w:rPr>
          <w:rFonts w:ascii="Arial" w:eastAsiaTheme="minorEastAsia" w:hAnsi="Arial" w:cs="Arial"/>
          <w:bCs/>
          <w:iCs/>
          <w:color w:val="000000" w:themeColor="text1"/>
          <w:lang w:val="en-AU"/>
        </w:rPr>
        <w:t xml:space="preserve"> (i.e. tangible structural building features) are </w:t>
      </w:r>
      <w:r w:rsidR="00951C99" w:rsidRPr="00C13A29">
        <w:rPr>
          <w:rFonts w:ascii="Arial" w:eastAsiaTheme="minorEastAsia" w:hAnsi="Arial" w:cs="Arial"/>
          <w:b/>
          <w:bCs/>
          <w:iCs/>
          <w:color w:val="000000" w:themeColor="text1"/>
          <w:lang w:val="en-AU"/>
        </w:rPr>
        <w:t>not</w:t>
      </w:r>
      <w:r w:rsidR="00951C99" w:rsidRPr="00BD23A9">
        <w:rPr>
          <w:rFonts w:ascii="Arial" w:eastAsiaTheme="minorEastAsia" w:hAnsi="Arial" w:cs="Arial"/>
          <w:bCs/>
          <w:iCs/>
          <w:color w:val="000000" w:themeColor="text1"/>
          <w:lang w:val="en-AU"/>
        </w:rPr>
        <w:t xml:space="preserve"> included in the definition of fire safety improvement.</w:t>
      </w:r>
      <w:r w:rsidR="002C03AD" w:rsidRPr="00BD23A9">
        <w:rPr>
          <w:rFonts w:ascii="Arial" w:eastAsiaTheme="minorEastAsia" w:hAnsi="Arial" w:cs="Arial"/>
          <w:bCs/>
          <w:iCs/>
          <w:color w:val="000000" w:themeColor="text1"/>
          <w:lang w:val="en-AU"/>
        </w:rPr>
        <w:t xml:space="preserve"> For example, these may include:</w:t>
      </w:r>
    </w:p>
    <w:p w14:paraId="211A7EF1" w14:textId="77777777" w:rsidR="002C03AD" w:rsidRPr="006B0C73" w:rsidRDefault="009B0CE6" w:rsidP="00FB150F">
      <w:pPr>
        <w:pStyle w:val="ListParagraph"/>
        <w:numPr>
          <w:ilvl w:val="0"/>
          <w:numId w:val="32"/>
        </w:numPr>
        <w:jc w:val="left"/>
        <w:rPr>
          <w:rFonts w:ascii="Arial" w:hAnsi="Arial" w:cs="Arial"/>
          <w:bCs/>
          <w:iCs/>
          <w:color w:val="000000" w:themeColor="text1"/>
        </w:rPr>
      </w:pPr>
      <w:r>
        <w:rPr>
          <w:rFonts w:ascii="Arial" w:hAnsi="Arial" w:cs="Arial"/>
          <w:bCs/>
          <w:iCs/>
          <w:color w:val="000000" w:themeColor="text1"/>
        </w:rPr>
        <w:t>f</w:t>
      </w:r>
      <w:r w:rsidR="002C03AD" w:rsidRPr="006B0C73">
        <w:rPr>
          <w:rFonts w:ascii="Arial" w:hAnsi="Arial" w:cs="Arial"/>
          <w:bCs/>
          <w:iCs/>
          <w:color w:val="000000" w:themeColor="text1"/>
        </w:rPr>
        <w:t>ire ratings to walls, floors, and ceilings</w:t>
      </w:r>
      <w:r>
        <w:rPr>
          <w:rFonts w:ascii="Arial" w:hAnsi="Arial" w:cs="Arial"/>
          <w:bCs/>
          <w:iCs/>
          <w:color w:val="000000" w:themeColor="text1"/>
        </w:rPr>
        <w:t>;</w:t>
      </w:r>
    </w:p>
    <w:p w14:paraId="1084AC4F" w14:textId="77777777" w:rsidR="002C03AD" w:rsidRPr="006B0C73" w:rsidRDefault="009B0CE6" w:rsidP="00FB150F">
      <w:pPr>
        <w:pStyle w:val="ListParagraph"/>
        <w:numPr>
          <w:ilvl w:val="0"/>
          <w:numId w:val="32"/>
        </w:numPr>
        <w:jc w:val="left"/>
        <w:rPr>
          <w:rFonts w:ascii="Arial" w:hAnsi="Arial" w:cs="Arial"/>
          <w:bCs/>
          <w:iCs/>
          <w:color w:val="000000" w:themeColor="text1"/>
        </w:rPr>
      </w:pPr>
      <w:r>
        <w:rPr>
          <w:rFonts w:ascii="Arial" w:hAnsi="Arial" w:cs="Arial"/>
          <w:bCs/>
          <w:iCs/>
          <w:color w:val="000000" w:themeColor="text1"/>
        </w:rPr>
        <w:t>s</w:t>
      </w:r>
      <w:r w:rsidR="002C03AD" w:rsidRPr="006B0C73">
        <w:rPr>
          <w:rFonts w:ascii="Arial" w:hAnsi="Arial" w:cs="Arial"/>
          <w:bCs/>
          <w:iCs/>
          <w:color w:val="000000" w:themeColor="text1"/>
        </w:rPr>
        <w:t>moke walls (including doors and windows) to achieve compliance with Building Code Australia’s smoke compartmentalisation and construction of the building; and</w:t>
      </w:r>
    </w:p>
    <w:p w14:paraId="4CD3147C" w14:textId="77777777" w:rsidR="002C03AD" w:rsidRPr="006B0C73" w:rsidRDefault="009B0CE6" w:rsidP="00FB150F">
      <w:pPr>
        <w:pStyle w:val="ListParagraph"/>
        <w:numPr>
          <w:ilvl w:val="0"/>
          <w:numId w:val="32"/>
        </w:numPr>
        <w:jc w:val="left"/>
        <w:rPr>
          <w:rFonts w:ascii="Arial" w:hAnsi="Arial" w:cs="Arial"/>
          <w:b/>
          <w:bCs/>
          <w:iCs/>
          <w:color w:val="000000" w:themeColor="text1"/>
        </w:rPr>
      </w:pPr>
      <w:r>
        <w:rPr>
          <w:rFonts w:ascii="Arial" w:hAnsi="Arial" w:cs="Arial"/>
          <w:bCs/>
          <w:iCs/>
          <w:color w:val="000000" w:themeColor="text1"/>
        </w:rPr>
        <w:t>c</w:t>
      </w:r>
      <w:r w:rsidR="002C03AD" w:rsidRPr="006B0C73">
        <w:rPr>
          <w:rFonts w:ascii="Arial" w:hAnsi="Arial" w:cs="Arial"/>
          <w:bCs/>
          <w:iCs/>
          <w:color w:val="000000" w:themeColor="text1"/>
        </w:rPr>
        <w:t>onstruction of exits including stairs and fire rated stair shafts, lift shafts and other building services shafts</w:t>
      </w:r>
      <w:r>
        <w:rPr>
          <w:rFonts w:ascii="Arial" w:hAnsi="Arial" w:cs="Arial"/>
          <w:bCs/>
          <w:iCs/>
          <w:color w:val="000000" w:themeColor="text1"/>
        </w:rPr>
        <w:t>.</w:t>
      </w:r>
    </w:p>
    <w:p w14:paraId="58C5C551" w14:textId="77777777" w:rsidR="003961C1" w:rsidRPr="006B0C73" w:rsidRDefault="003961C1" w:rsidP="006B0C73">
      <w:pPr>
        <w:pStyle w:val="Heading4"/>
        <w:rPr>
          <w:rFonts w:eastAsiaTheme="minorEastAsia"/>
          <w:lang w:val="en-AU"/>
        </w:rPr>
      </w:pPr>
      <w:r w:rsidRPr="006B0C73">
        <w:rPr>
          <w:rFonts w:eastAsiaTheme="minorEastAsia"/>
          <w:lang w:val="en-AU"/>
        </w:rPr>
        <w:t xml:space="preserve">Treatment of </w:t>
      </w:r>
      <w:r w:rsidR="00DB12FD" w:rsidRPr="006B0C73">
        <w:rPr>
          <w:rFonts w:eastAsiaTheme="minorEastAsia"/>
          <w:lang w:val="en-AU"/>
        </w:rPr>
        <w:t>fire</w:t>
      </w:r>
      <w:r w:rsidRPr="006B0C73">
        <w:rPr>
          <w:rFonts w:eastAsiaTheme="minorEastAsia"/>
          <w:lang w:val="en-AU"/>
        </w:rPr>
        <w:t xml:space="preserve"> safety </w:t>
      </w:r>
      <w:r w:rsidR="00951C99" w:rsidRPr="006B0C73">
        <w:rPr>
          <w:rFonts w:eastAsiaTheme="minorEastAsia"/>
          <w:lang w:val="en-AU"/>
        </w:rPr>
        <w:t xml:space="preserve">improvement </w:t>
      </w:r>
      <w:r w:rsidRPr="006B0C73">
        <w:rPr>
          <w:rFonts w:eastAsiaTheme="minorEastAsia"/>
          <w:lang w:val="en-AU"/>
        </w:rPr>
        <w:t>expenditure</w:t>
      </w:r>
    </w:p>
    <w:p w14:paraId="362FA053" w14:textId="77777777" w:rsidR="00AC2BF5" w:rsidRDefault="003961C1" w:rsidP="00FB150F">
      <w:pPr>
        <w:spacing w:line="276" w:lineRule="auto"/>
        <w:rPr>
          <w:rFonts w:ascii="Arial" w:eastAsiaTheme="minorEastAsia" w:hAnsi="Arial" w:cs="Arial"/>
          <w:bCs/>
          <w:iCs/>
          <w:color w:val="000000" w:themeColor="text1"/>
          <w:lang w:val="en-AU"/>
        </w:rPr>
      </w:pPr>
      <w:r w:rsidRPr="006B0C73">
        <w:rPr>
          <w:rFonts w:ascii="Arial" w:eastAsiaTheme="minorEastAsia" w:hAnsi="Arial" w:cs="Arial"/>
          <w:bCs/>
          <w:iCs/>
          <w:color w:val="000000" w:themeColor="text1"/>
          <w:lang w:val="en-AU"/>
        </w:rPr>
        <w:t xml:space="preserve">Where a refurbishment project has included </w:t>
      </w:r>
      <w:r w:rsidR="00DB12FD" w:rsidRPr="006B0C73">
        <w:rPr>
          <w:rFonts w:ascii="Arial" w:eastAsiaTheme="minorEastAsia" w:hAnsi="Arial" w:cs="Arial"/>
          <w:bCs/>
          <w:iCs/>
          <w:color w:val="000000" w:themeColor="text1"/>
          <w:lang w:val="en-AU"/>
        </w:rPr>
        <w:t>fire</w:t>
      </w:r>
      <w:r w:rsidRPr="006B0C73">
        <w:rPr>
          <w:rFonts w:ascii="Arial" w:eastAsiaTheme="minorEastAsia" w:hAnsi="Arial" w:cs="Arial"/>
          <w:bCs/>
          <w:iCs/>
          <w:color w:val="000000" w:themeColor="text1"/>
          <w:lang w:val="en-AU"/>
        </w:rPr>
        <w:t xml:space="preserve"> safety improvements, there is a cap on the amount of expenditure relating to these improvements that can be included in the refurbishment cost. </w:t>
      </w:r>
      <w:r w:rsidRPr="006B0C73">
        <w:rPr>
          <w:rFonts w:ascii="Arial" w:eastAsiaTheme="minorEastAsia" w:hAnsi="Arial" w:cs="Arial"/>
          <w:b/>
          <w:bCs/>
          <w:iCs/>
          <w:color w:val="000000" w:themeColor="text1"/>
          <w:lang w:val="en-AU"/>
        </w:rPr>
        <w:t>This cap is equivalent to 25 per cent of the calculated minimum monetary spend amount.</w:t>
      </w:r>
      <w:r w:rsidRPr="006B0C73">
        <w:rPr>
          <w:rFonts w:ascii="Arial" w:eastAsiaTheme="minorEastAsia" w:hAnsi="Arial" w:cs="Arial"/>
          <w:bCs/>
          <w:iCs/>
          <w:color w:val="000000" w:themeColor="text1"/>
          <w:lang w:val="en-AU"/>
        </w:rPr>
        <w:t xml:space="preserve"> </w:t>
      </w:r>
      <w:r w:rsidR="00DB12FD" w:rsidRPr="006B0C73">
        <w:rPr>
          <w:rFonts w:ascii="Arial" w:eastAsiaTheme="minorEastAsia" w:hAnsi="Arial" w:cs="Arial"/>
          <w:bCs/>
          <w:iCs/>
          <w:color w:val="000000" w:themeColor="text1"/>
          <w:lang w:val="en-AU"/>
        </w:rPr>
        <w:t>Expenditure relating to fire safety improvements</w:t>
      </w:r>
      <w:r w:rsidRPr="006B0C73">
        <w:rPr>
          <w:rFonts w:ascii="Arial" w:eastAsiaTheme="minorEastAsia" w:hAnsi="Arial" w:cs="Arial"/>
          <w:bCs/>
          <w:iCs/>
          <w:color w:val="000000" w:themeColor="text1"/>
          <w:lang w:val="en-AU"/>
        </w:rPr>
        <w:t xml:space="preserve"> up to and including the value of the cap can be included in the refurbishment cost.</w:t>
      </w:r>
    </w:p>
    <w:p w14:paraId="5C265935" w14:textId="77777777" w:rsidR="009562D1" w:rsidRPr="006B0C73" w:rsidRDefault="009562D1" w:rsidP="00FB150F">
      <w:pPr>
        <w:spacing w:line="276" w:lineRule="auto"/>
        <w:rPr>
          <w:rFonts w:asciiTheme="minorHAnsi" w:eastAsiaTheme="minorEastAsia" w:hAnsiTheme="minorHAnsi"/>
          <w:noProof/>
          <w:lang w:val="en-AU" w:eastAsia="en-AU"/>
        </w:rPr>
      </w:pPr>
    </w:p>
    <w:p w14:paraId="463923EA" w14:textId="77777777" w:rsidR="00387AF0" w:rsidRPr="00FB150F" w:rsidRDefault="00387AF0"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For example, if the required minimum monetary spend amount is calculated to be $1,000,000 and the cost of retrofitting fire sprinklers in the facility is $250,000 (or less) then, given that 25</w:t>
      </w:r>
      <w:r w:rsidR="0084790F">
        <w:rPr>
          <w:rFonts w:ascii="Arial" w:hAnsi="Arial" w:cs="Arial"/>
        </w:rPr>
        <w:t xml:space="preserve"> per cent</w:t>
      </w:r>
      <w:r w:rsidR="0084790F" w:rsidRPr="00FB150F">
        <w:rPr>
          <w:rFonts w:ascii="Arial" w:hAnsi="Arial" w:cs="Arial"/>
        </w:rPr>
        <w:t xml:space="preserve"> </w:t>
      </w:r>
      <w:r w:rsidRPr="00FB150F">
        <w:rPr>
          <w:rFonts w:ascii="Arial" w:hAnsi="Arial" w:cs="Arial"/>
        </w:rPr>
        <w:t>of $1,000,000 = $250,000, the full cost of the expenditure relating to fire sprinklers installation can be included in the refurbishment cost.</w:t>
      </w:r>
    </w:p>
    <w:p w14:paraId="1923A3CC" w14:textId="77777777" w:rsidR="00387AF0" w:rsidRPr="00FB150F" w:rsidRDefault="00387AF0"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074F9025" w14:textId="77777777" w:rsidR="00AC2BF5" w:rsidRPr="006B0C73" w:rsidRDefault="00387AF0" w:rsidP="00FB150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Arial" w:eastAsiaTheme="minorEastAsia" w:hAnsi="Arial" w:cs="Arial"/>
          <w:bCs/>
          <w:iCs/>
          <w:color w:val="000000" w:themeColor="text1"/>
          <w:lang w:val="en-AU"/>
        </w:rPr>
      </w:pPr>
      <w:r w:rsidRPr="00FB150F">
        <w:rPr>
          <w:rFonts w:ascii="Arial" w:hAnsi="Arial" w:cs="Arial"/>
        </w:rPr>
        <w:t>In this example, at least $750,000 would need to be spent on other broader significant refurbishment work to meet the minimum monetary spend requirement</w:t>
      </w:r>
      <w:r w:rsidR="000B00C8">
        <w:rPr>
          <w:rFonts w:ascii="Arial" w:hAnsi="Arial" w:cs="Arial"/>
        </w:rPr>
        <w:t>.</w:t>
      </w:r>
    </w:p>
    <w:p w14:paraId="1259966A" w14:textId="77777777" w:rsidR="00010BF0" w:rsidRPr="00C13A29" w:rsidRDefault="00010BF0" w:rsidP="00FB150F">
      <w:pPr>
        <w:spacing w:line="276" w:lineRule="auto"/>
        <w:rPr>
          <w:rFonts w:asciiTheme="minorHAnsi" w:eastAsiaTheme="minorEastAsia" w:hAnsiTheme="minorHAnsi"/>
          <w:noProof/>
          <w:lang w:val="en-AU" w:eastAsia="en-AU"/>
        </w:rPr>
      </w:pPr>
    </w:p>
    <w:p w14:paraId="11EC121D" w14:textId="77777777" w:rsidR="003961C1" w:rsidRPr="006B0C73" w:rsidRDefault="003961C1" w:rsidP="00FB150F">
      <w:pPr>
        <w:spacing w:after="200" w:line="276" w:lineRule="auto"/>
        <w:rPr>
          <w:rFonts w:ascii="Arial" w:eastAsiaTheme="minorEastAsia" w:hAnsi="Arial" w:cs="Arial"/>
          <w:bCs/>
          <w:iCs/>
          <w:color w:val="000000" w:themeColor="text1"/>
          <w:lang w:val="en-AU"/>
        </w:rPr>
      </w:pPr>
      <w:r w:rsidRPr="00C13A29">
        <w:rPr>
          <w:rFonts w:ascii="Arial" w:eastAsiaTheme="minorEastAsia" w:hAnsi="Arial" w:cs="Arial"/>
          <w:bCs/>
          <w:iCs/>
          <w:color w:val="000000" w:themeColor="text1"/>
          <w:lang w:val="en-AU"/>
        </w:rPr>
        <w:t xml:space="preserve">Where the expenditure relating to installing </w:t>
      </w:r>
      <w:r w:rsidR="00334049" w:rsidRPr="00BD23A9">
        <w:rPr>
          <w:rFonts w:ascii="Arial" w:eastAsiaTheme="minorEastAsia" w:hAnsi="Arial" w:cs="Arial"/>
          <w:bCs/>
          <w:iCs/>
          <w:color w:val="000000" w:themeColor="text1"/>
          <w:lang w:val="en-AU"/>
        </w:rPr>
        <w:t>fire safety improvement</w:t>
      </w:r>
      <w:r w:rsidRPr="00BD23A9">
        <w:rPr>
          <w:rFonts w:ascii="Arial" w:eastAsiaTheme="minorEastAsia" w:hAnsi="Arial" w:cs="Arial"/>
          <w:bCs/>
          <w:iCs/>
          <w:color w:val="000000" w:themeColor="text1"/>
          <w:lang w:val="en-AU"/>
        </w:rPr>
        <w:t xml:space="preserve"> is </w:t>
      </w:r>
      <w:r w:rsidRPr="00BD23A9">
        <w:rPr>
          <w:rFonts w:ascii="Arial" w:eastAsiaTheme="minorEastAsia" w:hAnsi="Arial" w:cs="Arial"/>
          <w:b/>
          <w:bCs/>
          <w:iCs/>
          <w:color w:val="000000" w:themeColor="text1"/>
          <w:lang w:val="en-AU"/>
        </w:rPr>
        <w:t>greater</w:t>
      </w:r>
      <w:r w:rsidRPr="006B0C73">
        <w:rPr>
          <w:rFonts w:ascii="Arial" w:eastAsiaTheme="minorEastAsia" w:hAnsi="Arial" w:cs="Arial"/>
          <w:bCs/>
          <w:iCs/>
          <w:color w:val="000000" w:themeColor="text1"/>
          <w:lang w:val="en-AU"/>
        </w:rPr>
        <w:t xml:space="preserve"> than 25 per cent of the minimum monetary spend amount, the refurbishment cost can be calculated using the following formula:</w:t>
      </w:r>
    </w:p>
    <w:p w14:paraId="287F9F74" w14:textId="77777777" w:rsidR="003961C1" w:rsidRPr="006B0C73" w:rsidRDefault="003961C1" w:rsidP="00FB150F">
      <w:pPr>
        <w:spacing w:after="200" w:line="276" w:lineRule="auto"/>
        <w:rPr>
          <w:rFonts w:ascii="Arial" w:eastAsiaTheme="minorEastAsia" w:hAnsi="Arial" w:cs="Arial"/>
          <w:bCs/>
          <w:iCs/>
          <w:color w:val="000000" w:themeColor="text1"/>
          <w:lang w:val="en-AU"/>
        </w:rPr>
      </w:pPr>
      <w:r w:rsidRPr="006B0C73">
        <w:rPr>
          <w:rFonts w:ascii="Arial" w:eastAsiaTheme="minorEastAsia" w:hAnsi="Arial" w:cs="Arial"/>
          <w:b/>
          <w:bCs/>
          <w:iCs/>
          <w:color w:val="000000" w:themeColor="text1"/>
          <w:lang w:val="en-AU"/>
        </w:rPr>
        <w:t>Refurbishment cost = A – (B – C)</w:t>
      </w:r>
      <w:r w:rsidRPr="006B0C73">
        <w:rPr>
          <w:rFonts w:ascii="Arial" w:eastAsiaTheme="minorEastAsia" w:hAnsi="Arial" w:cs="Arial"/>
          <w:bCs/>
          <w:iCs/>
          <w:color w:val="000000" w:themeColor="text1"/>
          <w:lang w:val="en-AU"/>
        </w:rPr>
        <w:t>, where:</w:t>
      </w:r>
    </w:p>
    <w:p w14:paraId="4314F277" w14:textId="77777777" w:rsidR="003961C1" w:rsidRPr="00C13A29" w:rsidRDefault="003961C1" w:rsidP="00FB150F">
      <w:pPr>
        <w:spacing w:after="200" w:line="276" w:lineRule="auto"/>
        <w:rPr>
          <w:rFonts w:ascii="Arial" w:eastAsiaTheme="minorEastAsia" w:hAnsi="Arial" w:cs="Arial"/>
          <w:bCs/>
          <w:iCs/>
          <w:color w:val="000000" w:themeColor="text1"/>
          <w:lang w:val="en-AU"/>
        </w:rPr>
      </w:pPr>
      <w:r w:rsidRPr="00FB150F">
        <w:rPr>
          <w:rFonts w:ascii="Arial" w:eastAsiaTheme="minorEastAsia" w:hAnsi="Arial" w:cs="Arial"/>
          <w:b/>
          <w:bCs/>
          <w:iCs/>
          <w:color w:val="000000" w:themeColor="text1"/>
          <w:lang w:val="en-AU"/>
        </w:rPr>
        <w:t>A</w:t>
      </w:r>
      <w:r w:rsidRPr="00FB150F">
        <w:rPr>
          <w:rFonts w:ascii="Arial" w:eastAsiaTheme="minorEastAsia" w:hAnsi="Arial" w:cs="Arial"/>
          <w:bCs/>
          <w:iCs/>
          <w:color w:val="000000" w:themeColor="text1"/>
          <w:lang w:val="en-AU"/>
        </w:rPr>
        <w:t xml:space="preserve"> </w:t>
      </w:r>
      <w:r w:rsidRPr="006B0C73">
        <w:rPr>
          <w:rFonts w:ascii="Arial" w:eastAsiaTheme="minorEastAsia" w:hAnsi="Arial" w:cs="Arial"/>
          <w:bCs/>
          <w:iCs/>
          <w:color w:val="000000" w:themeColor="text1"/>
          <w:lang w:val="en-AU"/>
        </w:rPr>
        <w:t>is the total cost of the refurbishment</w:t>
      </w:r>
    </w:p>
    <w:p w14:paraId="15A6AA75" w14:textId="77777777" w:rsidR="003961C1" w:rsidRPr="00C13A29" w:rsidRDefault="003961C1" w:rsidP="00FB150F">
      <w:pPr>
        <w:spacing w:after="200" w:line="276" w:lineRule="auto"/>
        <w:rPr>
          <w:rFonts w:ascii="Arial" w:eastAsiaTheme="minorEastAsia" w:hAnsi="Arial" w:cs="Arial"/>
          <w:bCs/>
          <w:iCs/>
          <w:color w:val="000000" w:themeColor="text1"/>
          <w:lang w:val="en-AU"/>
        </w:rPr>
      </w:pPr>
      <w:r w:rsidRPr="00FB150F">
        <w:rPr>
          <w:rFonts w:ascii="Arial" w:eastAsiaTheme="minorEastAsia" w:hAnsi="Arial" w:cs="Arial"/>
          <w:b/>
          <w:bCs/>
          <w:iCs/>
          <w:color w:val="000000" w:themeColor="text1"/>
          <w:lang w:val="en-AU"/>
        </w:rPr>
        <w:t xml:space="preserve">B </w:t>
      </w:r>
      <w:r w:rsidRPr="006B0C73">
        <w:rPr>
          <w:rFonts w:ascii="Arial" w:eastAsiaTheme="minorEastAsia" w:hAnsi="Arial" w:cs="Arial"/>
          <w:bCs/>
          <w:iCs/>
          <w:color w:val="000000" w:themeColor="text1"/>
          <w:lang w:val="en-AU"/>
        </w:rPr>
        <w:t xml:space="preserve">is the cost of the </w:t>
      </w:r>
      <w:r w:rsidR="00334049" w:rsidRPr="00C13A29">
        <w:rPr>
          <w:rFonts w:ascii="Arial" w:eastAsiaTheme="minorEastAsia" w:hAnsi="Arial" w:cs="Arial"/>
          <w:bCs/>
          <w:iCs/>
          <w:color w:val="000000" w:themeColor="text1"/>
          <w:lang w:val="en-AU"/>
        </w:rPr>
        <w:t>fire safety improvements</w:t>
      </w:r>
    </w:p>
    <w:p w14:paraId="35E5FB35" w14:textId="77777777" w:rsidR="003961C1" w:rsidRPr="00C13A29" w:rsidRDefault="003961C1" w:rsidP="00FB150F">
      <w:pPr>
        <w:spacing w:after="200" w:line="276" w:lineRule="auto"/>
        <w:rPr>
          <w:rFonts w:ascii="Arial" w:eastAsiaTheme="minorEastAsia" w:hAnsi="Arial" w:cs="Arial"/>
          <w:bCs/>
          <w:iCs/>
          <w:color w:val="000000" w:themeColor="text1"/>
          <w:lang w:val="en-AU"/>
        </w:rPr>
      </w:pPr>
      <w:r w:rsidRPr="00FB150F">
        <w:rPr>
          <w:rFonts w:ascii="Arial" w:eastAsiaTheme="minorEastAsia" w:hAnsi="Arial" w:cs="Arial"/>
          <w:b/>
          <w:bCs/>
          <w:iCs/>
          <w:color w:val="000000" w:themeColor="text1"/>
          <w:lang w:val="en-AU"/>
        </w:rPr>
        <w:t>C</w:t>
      </w:r>
      <w:r w:rsidRPr="006B0C73">
        <w:rPr>
          <w:rFonts w:ascii="Arial" w:eastAsiaTheme="minorEastAsia" w:hAnsi="Arial" w:cs="Arial"/>
          <w:bCs/>
          <w:iCs/>
          <w:color w:val="000000" w:themeColor="text1"/>
          <w:lang w:val="en-AU"/>
        </w:rPr>
        <w:t xml:space="preserve"> is the amount that is 25 per cent of the minimum monetary spend amount in relation to the service</w:t>
      </w:r>
    </w:p>
    <w:p w14:paraId="52E2FCA4" w14:textId="77777777" w:rsidR="003961C1" w:rsidRPr="006B0C73" w:rsidRDefault="003961C1" w:rsidP="0027490D">
      <w:pPr>
        <w:spacing w:after="200" w:line="276" w:lineRule="auto"/>
        <w:rPr>
          <w:rFonts w:ascii="Arial" w:eastAsiaTheme="minorEastAsia" w:hAnsi="Arial" w:cs="Arial"/>
          <w:bCs/>
          <w:iCs/>
          <w:color w:val="000000" w:themeColor="text1"/>
          <w:lang w:val="en-AU"/>
        </w:rPr>
      </w:pPr>
      <w:r w:rsidRPr="00C13A29">
        <w:rPr>
          <w:rFonts w:ascii="Arial" w:eastAsiaTheme="minorEastAsia" w:hAnsi="Arial" w:cs="Arial"/>
          <w:bCs/>
          <w:iCs/>
          <w:color w:val="000000" w:themeColor="text1"/>
          <w:lang w:val="en-AU"/>
        </w:rPr>
        <w:t>The following provides an example</w:t>
      </w:r>
      <w:r w:rsidR="00334049" w:rsidRPr="00BD23A9">
        <w:rPr>
          <w:rFonts w:ascii="Arial" w:eastAsiaTheme="minorEastAsia" w:hAnsi="Arial" w:cs="Arial"/>
          <w:bCs/>
          <w:iCs/>
          <w:color w:val="000000" w:themeColor="text1"/>
          <w:lang w:val="en-AU"/>
        </w:rPr>
        <w:t xml:space="preserve"> of calculating the refurbishment cost where fire safety expenditure exceeds the value of the cap</w:t>
      </w:r>
      <w:r w:rsidRPr="006B0C73">
        <w:rPr>
          <w:rFonts w:ascii="Arial" w:eastAsiaTheme="minorEastAsia" w:hAnsi="Arial" w:cs="Arial"/>
          <w:bCs/>
          <w:iCs/>
          <w:color w:val="000000" w:themeColor="text1"/>
          <w:lang w:val="en-AU"/>
        </w:rPr>
        <w:t>:</w:t>
      </w:r>
    </w:p>
    <w:p w14:paraId="6902F7FE" w14:textId="77777777" w:rsidR="0036081B" w:rsidRDefault="0036081B"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31F0B200" w14:textId="77777777" w:rsidR="00387AF0" w:rsidRPr="00FB150F" w:rsidRDefault="00387AF0"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 xml:space="preserve">An approved provider spends a total of $1,100,000 on the refurbishment of their 100 care </w:t>
      </w:r>
      <w:r w:rsidR="007B24E9" w:rsidRPr="00FB150F">
        <w:rPr>
          <w:rFonts w:ascii="Arial" w:hAnsi="Arial" w:cs="Arial"/>
        </w:rPr>
        <w:t>recipient</w:t>
      </w:r>
      <w:r w:rsidRPr="00FB150F">
        <w:rPr>
          <w:rFonts w:ascii="Arial" w:hAnsi="Arial" w:cs="Arial"/>
        </w:rPr>
        <w:t xml:space="preserve"> room service, including $400,000 spent to install fire sprinklers in the service. The calculated minimum monetary spend amount is $1,000,000. Given that the full cost of installing fire sprinklers is greater than 25</w:t>
      </w:r>
      <w:r w:rsidR="0084790F">
        <w:rPr>
          <w:rFonts w:ascii="Arial" w:hAnsi="Arial" w:cs="Arial"/>
        </w:rPr>
        <w:t xml:space="preserve"> per cent</w:t>
      </w:r>
      <w:r w:rsidRPr="00FB150F">
        <w:rPr>
          <w:rFonts w:ascii="Arial" w:hAnsi="Arial" w:cs="Arial"/>
        </w:rPr>
        <w:t xml:space="preserve"> of the minimum monetary spend (i.e. 25</w:t>
      </w:r>
      <w:r w:rsidR="0084790F">
        <w:rPr>
          <w:rFonts w:ascii="Arial" w:hAnsi="Arial" w:cs="Arial"/>
        </w:rPr>
        <w:t xml:space="preserve"> per cent</w:t>
      </w:r>
      <w:r w:rsidRPr="00FB150F">
        <w:rPr>
          <w:rFonts w:ascii="Arial" w:hAnsi="Arial" w:cs="Arial"/>
        </w:rPr>
        <w:t xml:space="preserve"> x $1,000,000 = $250,000), the formula can be used to calculate the refurbishment cost.</w:t>
      </w:r>
    </w:p>
    <w:p w14:paraId="79E984F6" w14:textId="77777777" w:rsidR="00387AF0" w:rsidRPr="00FB150F" w:rsidRDefault="00387AF0" w:rsidP="006B0C7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0E9EBED7" w14:textId="77777777" w:rsidR="00387AF0" w:rsidRPr="00FB150F" w:rsidRDefault="00387AF0" w:rsidP="00C13A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Therefore:</w:t>
      </w:r>
    </w:p>
    <w:p w14:paraId="7B0C001D" w14:textId="77777777" w:rsidR="00387AF0" w:rsidRPr="00FB150F" w:rsidRDefault="00387AF0" w:rsidP="00C13A2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A = $1,100,000 (including the $400,000 spent on fire sprinkler installation)</w:t>
      </w:r>
    </w:p>
    <w:p w14:paraId="166D59B7"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B = $400,000 (cost of the fire sprinkler installation)</w:t>
      </w:r>
    </w:p>
    <w:p w14:paraId="7C177AA6"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C = $250,000 (i.e. 25 per cent of calculated minimum monetary spend amount of $1,000,000)</w:t>
      </w:r>
    </w:p>
    <w:p w14:paraId="2BC922D9"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5E4AB213"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Refurbishment cost = $1,100,000 – ($400,000 – $250,000)</w:t>
      </w:r>
    </w:p>
    <w:p w14:paraId="729E7B89"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Refurbishment cost = $1,100,000 – $150,000</w:t>
      </w:r>
    </w:p>
    <w:p w14:paraId="44F6218B"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B150F">
        <w:rPr>
          <w:rFonts w:ascii="Arial" w:hAnsi="Arial" w:cs="Arial"/>
          <w:b/>
        </w:rPr>
        <w:t>Refurbishment cost = $950,000</w:t>
      </w:r>
    </w:p>
    <w:p w14:paraId="3171A531"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6FDB1E84"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 xml:space="preserve">As the refurbishment cost is worked out to be $950,000, which is less than the required minimum monetary spend amount of $1,000,000, the service will need to spend at least an additional $50,000 on non-fire safety refurbishment work to meet the minimum monetary spend requirement. </w:t>
      </w:r>
    </w:p>
    <w:p w14:paraId="442EA65D" w14:textId="77777777" w:rsidR="00387AF0" w:rsidRPr="00FB150F"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4CB113BA" w14:textId="77777777" w:rsidR="00210C8C" w:rsidRDefault="00387AF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FB150F">
        <w:rPr>
          <w:rFonts w:ascii="Arial" w:hAnsi="Arial" w:cs="Arial"/>
        </w:rPr>
        <w:t>This achieves the same broad outcome as in the first example in that the facility has had to spend at least 75</w:t>
      </w:r>
      <w:r w:rsidR="0084790F">
        <w:rPr>
          <w:rFonts w:ascii="Arial" w:hAnsi="Arial" w:cs="Arial"/>
        </w:rPr>
        <w:t xml:space="preserve"> per cent</w:t>
      </w:r>
      <w:r w:rsidRPr="00FB150F">
        <w:rPr>
          <w:rFonts w:ascii="Arial" w:hAnsi="Arial" w:cs="Arial"/>
        </w:rPr>
        <w:t xml:space="preserve"> ($750,000) of the minimum monetary spend amount ($1,000,000 in this case) on non-fire safety work.</w:t>
      </w:r>
      <w:bookmarkStart w:id="66" w:name="_Toc387333397"/>
    </w:p>
    <w:p w14:paraId="404EAD86" w14:textId="77777777" w:rsidR="0036081B" w:rsidRPr="00FB150F" w:rsidRDefault="0036081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p>
    <w:p w14:paraId="2563B730" w14:textId="77777777" w:rsidR="000B00C8" w:rsidRDefault="000B00C8" w:rsidP="004B0DF1">
      <w:pPr>
        <w:rPr>
          <w:rFonts w:eastAsiaTheme="minorEastAsia"/>
          <w:lang w:val="en-AU"/>
        </w:rPr>
      </w:pPr>
    </w:p>
    <w:p w14:paraId="7D77672E" w14:textId="77777777" w:rsidR="003961C1" w:rsidRPr="00C13A29" w:rsidRDefault="00B1586C">
      <w:pPr>
        <w:pStyle w:val="Heading3"/>
        <w:rPr>
          <w:rFonts w:eastAsiaTheme="minorEastAsia"/>
          <w:lang w:val="en-AU"/>
        </w:rPr>
      </w:pPr>
      <w:bookmarkStart w:id="67" w:name="_Toc418521888"/>
      <w:r w:rsidRPr="006B0C73">
        <w:rPr>
          <w:rFonts w:eastAsiaTheme="minorEastAsia"/>
          <w:lang w:val="en-AU"/>
        </w:rPr>
        <w:t xml:space="preserve">3.1.8 </w:t>
      </w:r>
      <w:r w:rsidR="003961C1" w:rsidRPr="00C13A29">
        <w:rPr>
          <w:rFonts w:eastAsiaTheme="minorEastAsia"/>
          <w:lang w:val="en-AU"/>
        </w:rPr>
        <w:t>Costs capitalised as per Australian accounting standards</w:t>
      </w:r>
      <w:bookmarkEnd w:id="66"/>
      <w:bookmarkEnd w:id="67"/>
    </w:p>
    <w:p w14:paraId="68BE3922" w14:textId="77777777" w:rsidR="000B00C8" w:rsidRDefault="00013D58">
      <w:pPr>
        <w:pStyle w:val="paragraph"/>
        <w:ind w:left="0" w:firstLine="0"/>
        <w:rPr>
          <w:rFonts w:ascii="Arial" w:eastAsiaTheme="minorEastAsia" w:hAnsi="Arial" w:cs="Arial"/>
          <w:sz w:val="24"/>
          <w:lang w:val="en-US" w:eastAsia="en-US"/>
        </w:rPr>
      </w:pPr>
      <w:r>
        <w:rPr>
          <w:rFonts w:ascii="Arial" w:eastAsiaTheme="minorEastAsia" w:hAnsi="Arial" w:cs="Arial"/>
          <w:sz w:val="24"/>
          <w:lang w:val="en-US" w:eastAsia="en-US"/>
        </w:rPr>
        <w:t>“</w:t>
      </w:r>
      <w:r w:rsidR="00010BF0" w:rsidRPr="00FB150F">
        <w:rPr>
          <w:rFonts w:ascii="Arial" w:eastAsiaTheme="minorEastAsia" w:hAnsi="Arial" w:cs="Arial"/>
          <w:sz w:val="24"/>
          <w:lang w:val="en-US" w:eastAsia="en-US"/>
        </w:rPr>
        <w:t>the relevant costs of the refurbishment will be capitalised for the purposes of the Australian accounting standards because:</w:t>
      </w:r>
    </w:p>
    <w:p w14:paraId="64A2BD11" w14:textId="77777777" w:rsidR="00010BF0" w:rsidRPr="00FB150F" w:rsidRDefault="00010BF0" w:rsidP="004B0DF1">
      <w:pPr>
        <w:pStyle w:val="paragraph"/>
        <w:numPr>
          <w:ilvl w:val="2"/>
          <w:numId w:val="20"/>
        </w:numPr>
        <w:tabs>
          <w:tab w:val="clear" w:pos="1531"/>
          <w:tab w:val="right" w:pos="851"/>
          <w:tab w:val="left" w:pos="2268"/>
        </w:tabs>
        <w:ind w:hanging="2776"/>
        <w:rPr>
          <w:rFonts w:ascii="Arial" w:eastAsiaTheme="minorEastAsia" w:hAnsi="Arial" w:cs="Arial"/>
          <w:sz w:val="24"/>
          <w:szCs w:val="22"/>
          <w:lang w:val="en-US" w:eastAsia="en-US"/>
        </w:rPr>
      </w:pPr>
      <w:r w:rsidRPr="00FB150F">
        <w:rPr>
          <w:rFonts w:ascii="Arial" w:eastAsiaTheme="minorEastAsia" w:hAnsi="Arial" w:cs="Arial"/>
          <w:sz w:val="24"/>
          <w:szCs w:val="22"/>
          <w:lang w:val="en-US" w:eastAsia="en-US"/>
        </w:rPr>
        <w:t>the refurbishment consisted of structural improvements; or</w:t>
      </w:r>
    </w:p>
    <w:p w14:paraId="523C2EB5" w14:textId="77777777" w:rsidR="00010BF0" w:rsidRPr="00FB150F" w:rsidRDefault="00010BF0" w:rsidP="004B0DF1">
      <w:pPr>
        <w:pStyle w:val="paragraph"/>
        <w:numPr>
          <w:ilvl w:val="2"/>
          <w:numId w:val="20"/>
        </w:numPr>
        <w:tabs>
          <w:tab w:val="clear" w:pos="1531"/>
          <w:tab w:val="right" w:pos="851"/>
        </w:tabs>
        <w:ind w:left="851" w:hanging="567"/>
        <w:rPr>
          <w:rFonts w:ascii="Arial" w:eastAsiaTheme="minorEastAsia" w:hAnsi="Arial" w:cs="Arial"/>
          <w:sz w:val="24"/>
          <w:szCs w:val="22"/>
          <w:lang w:val="en-US" w:eastAsia="en-US"/>
        </w:rPr>
      </w:pPr>
      <w:r w:rsidRPr="00FB150F">
        <w:rPr>
          <w:rFonts w:ascii="Arial" w:eastAsiaTheme="minorEastAsia" w:hAnsi="Arial" w:cs="Arial"/>
          <w:sz w:val="24"/>
          <w:szCs w:val="22"/>
        </w:rPr>
        <w:t>those costs can be depreciated because they relate to fixtures, fittings or anything that can be removed intact</w:t>
      </w:r>
      <w:r w:rsidR="009765B0">
        <w:rPr>
          <w:rFonts w:ascii="Arial" w:eastAsiaTheme="minorEastAsia" w:hAnsi="Arial" w:cs="Arial"/>
          <w:sz w:val="24"/>
          <w:szCs w:val="22"/>
        </w:rPr>
        <w:t>”</w:t>
      </w:r>
      <w:r w:rsidR="000B00C8">
        <w:rPr>
          <w:rFonts w:ascii="Arial" w:eastAsiaTheme="minorEastAsia" w:hAnsi="Arial" w:cs="Arial"/>
          <w:sz w:val="24"/>
          <w:szCs w:val="22"/>
        </w:rPr>
        <w:t>.</w:t>
      </w:r>
    </w:p>
    <w:p w14:paraId="69D8C76B" w14:textId="77777777" w:rsidR="00010BF0" w:rsidRPr="00FB150F" w:rsidRDefault="00010BF0">
      <w:pPr>
        <w:pStyle w:val="paragraph"/>
        <w:ind w:left="3060" w:firstLine="0"/>
        <w:rPr>
          <w:rFonts w:ascii="Arial" w:eastAsiaTheme="minorEastAsia" w:hAnsi="Arial" w:cs="Arial"/>
          <w:sz w:val="24"/>
          <w:szCs w:val="22"/>
          <w:lang w:val="en-US" w:eastAsia="en-US"/>
        </w:rPr>
      </w:pPr>
    </w:p>
    <w:p w14:paraId="3C6742C4" w14:textId="77777777" w:rsidR="003C06AB" w:rsidRDefault="003961C1" w:rsidP="00FB150F">
      <w:pPr>
        <w:spacing w:after="200" w:line="276" w:lineRule="auto"/>
        <w:rPr>
          <w:rFonts w:ascii="Arial" w:eastAsiaTheme="minorEastAsia" w:hAnsi="Arial" w:cs="Arial"/>
          <w:lang w:val="en-AU" w:eastAsia="en-AU"/>
        </w:rPr>
      </w:pPr>
      <w:r w:rsidRPr="006B0C73">
        <w:rPr>
          <w:rFonts w:ascii="Arial" w:eastAsiaTheme="minorEastAsia" w:hAnsi="Arial" w:cs="Arial"/>
          <w:lang w:val="en-AU" w:eastAsia="en-AU"/>
        </w:rPr>
        <w:t xml:space="preserve">The relevant costs of the refurbishment project must be capitalised consistent with Australian accounting standards. </w:t>
      </w:r>
      <w:r w:rsidR="0001583B" w:rsidRPr="00C13A29">
        <w:rPr>
          <w:rFonts w:ascii="Arial" w:eastAsiaTheme="minorEastAsia" w:hAnsi="Arial" w:cs="Arial"/>
          <w:lang w:val="en-AU" w:eastAsia="en-AU"/>
        </w:rPr>
        <w:t xml:space="preserve">Capitalised costs are those that can be recorded as the cost of a fixed asset. Such costs </w:t>
      </w:r>
      <w:r w:rsidR="00010BF0" w:rsidRPr="00C13A29">
        <w:rPr>
          <w:rFonts w:ascii="Arial" w:eastAsiaTheme="minorEastAsia" w:hAnsi="Arial" w:cs="Arial"/>
          <w:lang w:val="en-AU" w:eastAsia="en-AU"/>
        </w:rPr>
        <w:t>can be</w:t>
      </w:r>
      <w:r w:rsidR="0001583B" w:rsidRPr="00BD23A9">
        <w:rPr>
          <w:rFonts w:ascii="Arial" w:eastAsiaTheme="minorEastAsia" w:hAnsi="Arial" w:cs="Arial"/>
          <w:lang w:val="en-AU" w:eastAsia="en-AU"/>
        </w:rPr>
        <w:t xml:space="preserve"> written off as depreciation over several accounting periods, instead of being charged-off as an expense in the accounting period in which they are incurred.</w:t>
      </w:r>
    </w:p>
    <w:p w14:paraId="60792C72" w14:textId="77777777" w:rsidR="001206CE" w:rsidRPr="006B0C73" w:rsidRDefault="001206CE" w:rsidP="00FB150F">
      <w:pPr>
        <w:spacing w:after="200" w:line="276" w:lineRule="auto"/>
        <w:rPr>
          <w:rFonts w:ascii="Arial" w:eastAsiaTheme="minorEastAsia" w:hAnsi="Arial" w:cs="Arial"/>
          <w:lang w:val="en-AU" w:eastAsia="en-AU"/>
        </w:rPr>
      </w:pPr>
    </w:p>
    <w:p w14:paraId="23AB0A0D" w14:textId="77777777" w:rsidR="005348EA" w:rsidRPr="006B0C73" w:rsidRDefault="005348EA" w:rsidP="004B0DF1">
      <w:pPr>
        <w:pStyle w:val="Heading2"/>
        <w:rPr>
          <w:rFonts w:eastAsiaTheme="minorEastAsia"/>
          <w:lang w:val="en-AU"/>
        </w:rPr>
      </w:pPr>
      <w:bookmarkStart w:id="68" w:name="_Toc387333388"/>
      <w:bookmarkStart w:id="69" w:name="_Toc418521889"/>
      <w:r w:rsidRPr="006B0C73">
        <w:rPr>
          <w:rFonts w:eastAsiaTheme="minorEastAsia"/>
          <w:lang w:val="en-AU"/>
        </w:rPr>
        <w:t>3.</w:t>
      </w:r>
      <w:r w:rsidR="00951C99" w:rsidRPr="006B0C73">
        <w:rPr>
          <w:rFonts w:eastAsiaTheme="minorEastAsia"/>
          <w:lang w:val="en-AU"/>
        </w:rPr>
        <w:t>2</w:t>
      </w:r>
      <w:r w:rsidRPr="006B0C73">
        <w:rPr>
          <w:rFonts w:eastAsiaTheme="minorEastAsia"/>
          <w:lang w:val="en-AU"/>
        </w:rPr>
        <w:tab/>
        <w:t>Types of work that are not ‘significant refurbishment’</w:t>
      </w:r>
      <w:bookmarkEnd w:id="68"/>
      <w:bookmarkEnd w:id="69"/>
    </w:p>
    <w:p w14:paraId="73AD5921" w14:textId="77777777" w:rsidR="0036081B" w:rsidRDefault="0036081B" w:rsidP="00FB150F">
      <w:pPr>
        <w:pBdr>
          <w:top w:val="single" w:sz="4" w:space="1" w:color="auto"/>
          <w:left w:val="single" w:sz="4" w:space="4" w:color="auto"/>
          <w:bottom w:val="single" w:sz="4" w:space="1" w:color="auto"/>
          <w:right w:val="single" w:sz="4" w:space="4" w:color="auto"/>
        </w:pBdr>
        <w:rPr>
          <w:rFonts w:ascii="Arial" w:eastAsiaTheme="minorEastAsia" w:hAnsi="Arial" w:cs="Arial"/>
          <w:b/>
          <w:color w:val="000000" w:themeColor="text1"/>
          <w:lang w:val="en-AU"/>
        </w:rPr>
      </w:pPr>
    </w:p>
    <w:p w14:paraId="5C4140F8" w14:textId="77777777" w:rsidR="005348EA" w:rsidRPr="006B0C73" w:rsidRDefault="005348EA" w:rsidP="00FB150F">
      <w:pPr>
        <w:pBdr>
          <w:top w:val="single" w:sz="4" w:space="1" w:color="auto"/>
          <w:left w:val="single" w:sz="4" w:space="4" w:color="auto"/>
          <w:bottom w:val="single" w:sz="4" w:space="1" w:color="auto"/>
          <w:right w:val="single" w:sz="4" w:space="4" w:color="auto"/>
        </w:pBdr>
        <w:rPr>
          <w:rFonts w:ascii="Arial" w:eastAsiaTheme="minorEastAsia" w:hAnsi="Arial" w:cs="Arial"/>
          <w:b/>
          <w:color w:val="000000" w:themeColor="text1"/>
          <w:lang w:val="en-AU"/>
        </w:rPr>
      </w:pPr>
      <w:r w:rsidRPr="006B0C73">
        <w:rPr>
          <w:rFonts w:ascii="Arial" w:eastAsiaTheme="minorEastAsia" w:hAnsi="Arial" w:cs="Arial"/>
          <w:b/>
          <w:color w:val="000000" w:themeColor="text1"/>
          <w:lang w:val="en-AU"/>
        </w:rPr>
        <w:t>Important: Types of work that will not meet the criteria</w:t>
      </w:r>
    </w:p>
    <w:p w14:paraId="4E665F35" w14:textId="77777777" w:rsidR="005348EA" w:rsidRDefault="005348EA" w:rsidP="00FB150F">
      <w:pPr>
        <w:pBdr>
          <w:top w:val="single" w:sz="4" w:space="1" w:color="auto"/>
          <w:left w:val="single" w:sz="4" w:space="4" w:color="auto"/>
          <w:bottom w:val="single" w:sz="4" w:space="1" w:color="auto"/>
          <w:right w:val="single" w:sz="4" w:space="4" w:color="auto"/>
        </w:pBdr>
        <w:rPr>
          <w:rFonts w:ascii="Arial" w:eastAsiaTheme="minorEastAsia" w:hAnsi="Arial" w:cs="Arial"/>
          <w:color w:val="000000" w:themeColor="text1"/>
          <w:lang w:val="en-AU"/>
        </w:rPr>
      </w:pPr>
      <w:r w:rsidRPr="006B0C73">
        <w:rPr>
          <w:rFonts w:ascii="Arial" w:eastAsiaTheme="minorEastAsia" w:hAnsi="Arial" w:cs="Arial"/>
          <w:color w:val="000000" w:themeColor="text1"/>
          <w:lang w:val="en-AU"/>
        </w:rPr>
        <w:t xml:space="preserve">If a refurbishment project consists only of </w:t>
      </w:r>
      <w:r w:rsidRPr="006B0C73">
        <w:rPr>
          <w:rFonts w:ascii="Arial" w:eastAsiaTheme="minorEastAsia" w:hAnsi="Arial" w:cs="Arial"/>
          <w:b/>
          <w:color w:val="000000" w:themeColor="text1"/>
          <w:lang w:val="en-AU"/>
        </w:rPr>
        <w:t>routine repairs; maintenance activity; replacement of furniture; or fire safety improvements</w:t>
      </w:r>
      <w:r w:rsidRPr="006B0C73">
        <w:rPr>
          <w:rFonts w:ascii="Arial" w:eastAsiaTheme="minorEastAsia" w:hAnsi="Arial" w:cs="Arial"/>
          <w:color w:val="000000" w:themeColor="text1"/>
          <w:lang w:val="en-AU"/>
        </w:rPr>
        <w:t xml:space="preserve">, this </w:t>
      </w:r>
      <w:r w:rsidRPr="006B0C73">
        <w:rPr>
          <w:rFonts w:ascii="Arial" w:eastAsiaTheme="minorEastAsia" w:hAnsi="Arial" w:cs="Arial"/>
          <w:b/>
          <w:color w:val="000000" w:themeColor="text1"/>
          <w:lang w:val="en-AU"/>
        </w:rPr>
        <w:t>will not qualify</w:t>
      </w:r>
      <w:r w:rsidRPr="006B0C73">
        <w:rPr>
          <w:rFonts w:ascii="Arial" w:eastAsiaTheme="minorEastAsia" w:hAnsi="Arial" w:cs="Arial"/>
          <w:color w:val="000000" w:themeColor="text1"/>
          <w:lang w:val="en-AU"/>
        </w:rPr>
        <w:t xml:space="preserve"> as a significant refurbishment.</w:t>
      </w:r>
    </w:p>
    <w:p w14:paraId="485F4A6C" w14:textId="77777777" w:rsidR="0036081B" w:rsidRPr="006B0C73" w:rsidRDefault="0036081B" w:rsidP="00FB150F">
      <w:pPr>
        <w:pBdr>
          <w:top w:val="single" w:sz="4" w:space="1" w:color="auto"/>
          <w:left w:val="single" w:sz="4" w:space="4" w:color="auto"/>
          <w:bottom w:val="single" w:sz="4" w:space="1" w:color="auto"/>
          <w:right w:val="single" w:sz="4" w:space="4" w:color="auto"/>
        </w:pBdr>
        <w:rPr>
          <w:rFonts w:ascii="Arial" w:eastAsiaTheme="minorEastAsia" w:hAnsi="Arial" w:cs="Arial"/>
          <w:color w:val="000000" w:themeColor="text1"/>
          <w:lang w:val="en-AU"/>
        </w:rPr>
      </w:pPr>
    </w:p>
    <w:p w14:paraId="0AB6E6BB" w14:textId="77777777" w:rsidR="005348EA" w:rsidRPr="006B0C73" w:rsidRDefault="00D13CAD" w:rsidP="006B0C73">
      <w:pPr>
        <w:pStyle w:val="Heading3"/>
        <w:rPr>
          <w:rFonts w:eastAsiaTheme="minorEastAsia"/>
        </w:rPr>
      </w:pPr>
      <w:bookmarkStart w:id="70" w:name="_Toc418521890"/>
      <w:r w:rsidRPr="006B0C73">
        <w:rPr>
          <w:rFonts w:eastAsiaTheme="minorEastAsia"/>
        </w:rPr>
        <w:t xml:space="preserve">3.2.1 </w:t>
      </w:r>
      <w:r w:rsidR="005348EA" w:rsidRPr="006B0C73">
        <w:rPr>
          <w:rFonts w:eastAsiaTheme="minorEastAsia"/>
        </w:rPr>
        <w:t>Routine maintenance, repairs, and replacement activity</w:t>
      </w:r>
      <w:bookmarkEnd w:id="70"/>
    </w:p>
    <w:p w14:paraId="25BE5114" w14:textId="77777777" w:rsidR="00A259CA" w:rsidRDefault="0070737B" w:rsidP="004B0DF1">
      <w:pPr>
        <w:spacing w:line="276" w:lineRule="auto"/>
        <w:rPr>
          <w:rFonts w:ascii="Arial" w:eastAsiaTheme="minorEastAsia" w:hAnsi="Arial" w:cs="Arial"/>
          <w:lang w:val="en-AU"/>
        </w:rPr>
      </w:pPr>
      <w:r>
        <w:rPr>
          <w:rFonts w:ascii="Arial" w:eastAsiaTheme="minorEastAsia" w:hAnsi="Arial" w:cs="Arial"/>
          <w:lang w:val="en-AU"/>
        </w:rPr>
        <w:t>T</w:t>
      </w:r>
      <w:r w:rsidRPr="006B0C73">
        <w:rPr>
          <w:rFonts w:ascii="Arial" w:eastAsiaTheme="minorEastAsia" w:hAnsi="Arial" w:cs="Arial"/>
          <w:lang w:val="en-AU"/>
        </w:rPr>
        <w:t>he ‘s</w:t>
      </w:r>
      <w:r w:rsidR="00BB496C">
        <w:rPr>
          <w:rFonts w:ascii="Arial" w:eastAsiaTheme="minorEastAsia" w:hAnsi="Arial" w:cs="Arial"/>
          <w:lang w:val="en-AU"/>
        </w:rPr>
        <w:t>ignificant refurbishment’ measure</w:t>
      </w:r>
      <w:r w:rsidRPr="006B0C73">
        <w:rPr>
          <w:rFonts w:ascii="Arial" w:eastAsiaTheme="minorEastAsia" w:hAnsi="Arial" w:cs="Arial"/>
          <w:lang w:val="en-AU"/>
        </w:rPr>
        <w:t xml:space="preserve"> seeks to recognise facilities which undertake refurbishments that </w:t>
      </w:r>
      <w:r w:rsidR="00A259CA">
        <w:rPr>
          <w:rFonts w:ascii="Arial" w:eastAsiaTheme="minorEastAsia" w:hAnsi="Arial" w:cs="Arial"/>
          <w:lang w:val="en-AU"/>
        </w:rPr>
        <w:t>meet the objectives of:</w:t>
      </w:r>
    </w:p>
    <w:p w14:paraId="11392823" w14:textId="77777777" w:rsidR="00A259CA" w:rsidRDefault="00A259CA" w:rsidP="004B0DF1">
      <w:pPr>
        <w:pStyle w:val="ListParagraph"/>
        <w:numPr>
          <w:ilvl w:val="0"/>
          <w:numId w:val="47"/>
        </w:numPr>
        <w:spacing w:after="0"/>
        <w:rPr>
          <w:rFonts w:ascii="Arial" w:hAnsi="Arial" w:cs="Arial"/>
        </w:rPr>
      </w:pPr>
      <w:r w:rsidRPr="004B0DF1">
        <w:rPr>
          <w:rFonts w:ascii="Arial" w:hAnsi="Arial" w:cs="Arial"/>
        </w:rPr>
        <w:t>developing additional capacity (care recipient rooms)</w:t>
      </w:r>
      <w:r>
        <w:rPr>
          <w:rFonts w:ascii="Arial" w:hAnsi="Arial" w:cs="Arial"/>
        </w:rPr>
        <w:t>;</w:t>
      </w:r>
      <w:r w:rsidRPr="004B0DF1">
        <w:rPr>
          <w:rFonts w:ascii="Arial" w:hAnsi="Arial" w:cs="Arial"/>
        </w:rPr>
        <w:t xml:space="preserve"> and </w:t>
      </w:r>
    </w:p>
    <w:p w14:paraId="58C57F36" w14:textId="77777777" w:rsidR="00A259CA" w:rsidRPr="004B0DF1" w:rsidRDefault="00A259CA" w:rsidP="004B0DF1">
      <w:pPr>
        <w:pStyle w:val="ListParagraph"/>
        <w:numPr>
          <w:ilvl w:val="0"/>
          <w:numId w:val="47"/>
        </w:numPr>
        <w:rPr>
          <w:rFonts w:ascii="Arial" w:hAnsi="Arial" w:cs="Arial"/>
        </w:rPr>
      </w:pPr>
      <w:r w:rsidRPr="000F0823">
        <w:rPr>
          <w:rFonts w:ascii="Arial" w:hAnsi="Arial" w:cs="Arial"/>
        </w:rPr>
        <w:t>enhanc</w:t>
      </w:r>
      <w:r>
        <w:rPr>
          <w:rFonts w:ascii="Arial" w:hAnsi="Arial" w:cs="Arial"/>
        </w:rPr>
        <w:t>ing</w:t>
      </w:r>
      <w:r w:rsidRPr="004B0DF1">
        <w:rPr>
          <w:rFonts w:ascii="Arial" w:hAnsi="Arial" w:cs="Arial"/>
        </w:rPr>
        <w:t xml:space="preserve"> the quality and amenity of accommodation for care reci</w:t>
      </w:r>
      <w:r>
        <w:rPr>
          <w:rFonts w:ascii="Arial" w:hAnsi="Arial" w:cs="Arial"/>
        </w:rPr>
        <w:t>p</w:t>
      </w:r>
      <w:r w:rsidRPr="004B0DF1">
        <w:rPr>
          <w:rFonts w:ascii="Arial" w:hAnsi="Arial" w:cs="Arial"/>
        </w:rPr>
        <w:t xml:space="preserve">ients. </w:t>
      </w:r>
    </w:p>
    <w:p w14:paraId="2BAE12CF" w14:textId="77777777" w:rsidR="00E91D34" w:rsidRPr="006B0C73" w:rsidRDefault="00E91D34" w:rsidP="00E91D34">
      <w:pPr>
        <w:spacing w:after="200" w:line="276" w:lineRule="auto"/>
        <w:rPr>
          <w:rFonts w:ascii="Arial" w:eastAsiaTheme="minorEastAsia" w:hAnsi="Arial" w:cs="Arial"/>
          <w:lang w:val="en-AU"/>
        </w:rPr>
      </w:pPr>
      <w:r>
        <w:rPr>
          <w:rFonts w:ascii="Arial" w:eastAsiaTheme="minorEastAsia" w:hAnsi="Arial" w:cs="Arial"/>
          <w:lang w:val="en-AU"/>
        </w:rPr>
        <w:t>R</w:t>
      </w:r>
      <w:r w:rsidR="005348EA" w:rsidRPr="006B0C73">
        <w:rPr>
          <w:rFonts w:ascii="Arial" w:eastAsiaTheme="minorEastAsia" w:hAnsi="Arial" w:cs="Arial"/>
          <w:lang w:val="en-AU"/>
        </w:rPr>
        <w:t xml:space="preserve">efurbishment projects must comprise types of work that are above and beyond </w:t>
      </w:r>
      <w:r w:rsidRPr="006B0C73">
        <w:rPr>
          <w:rFonts w:ascii="Arial" w:eastAsiaTheme="minorEastAsia" w:hAnsi="Arial" w:cs="Arial"/>
          <w:lang w:val="en-AU"/>
        </w:rPr>
        <w:t>routine repairs, maintenance activity (e.g. painting, plumbing, electrical work, gardening), and/or the replacement of furniture</w:t>
      </w:r>
      <w:r>
        <w:rPr>
          <w:rFonts w:ascii="Arial" w:eastAsiaTheme="minorEastAsia" w:hAnsi="Arial" w:cs="Arial"/>
          <w:lang w:val="en-AU"/>
        </w:rPr>
        <w:t>. Th</w:t>
      </w:r>
      <w:r w:rsidR="005A1C56">
        <w:rPr>
          <w:rFonts w:ascii="Arial" w:eastAsiaTheme="minorEastAsia" w:hAnsi="Arial" w:cs="Arial"/>
          <w:lang w:val="en-AU"/>
        </w:rPr>
        <w:t xml:space="preserve">is type of activity is </w:t>
      </w:r>
      <w:r w:rsidRPr="006B0C73">
        <w:rPr>
          <w:rFonts w:ascii="Arial" w:eastAsiaTheme="minorEastAsia" w:hAnsi="Arial" w:cs="Arial"/>
          <w:lang w:val="en-AU"/>
        </w:rPr>
        <w:t xml:space="preserve">expected to be funded through the operational budget of the service. </w:t>
      </w:r>
    </w:p>
    <w:p w14:paraId="50146105" w14:textId="77777777" w:rsidR="006A3B66" w:rsidRPr="006A3B66" w:rsidRDefault="00B9796B" w:rsidP="006A3B66">
      <w:pPr>
        <w:spacing w:after="200" w:line="276" w:lineRule="auto"/>
        <w:rPr>
          <w:rFonts w:ascii="Arial" w:eastAsiaTheme="minorEastAsia" w:hAnsi="Arial" w:cs="Arial"/>
          <w:lang w:val="en-AU"/>
        </w:rPr>
      </w:pPr>
      <w:r>
        <w:rPr>
          <w:rFonts w:ascii="Arial" w:eastAsiaTheme="minorEastAsia" w:hAnsi="Arial" w:cs="Arial"/>
          <w:lang w:val="en-AU"/>
        </w:rPr>
        <w:t xml:space="preserve">However, </w:t>
      </w:r>
      <w:r w:rsidR="006A3B66">
        <w:rPr>
          <w:rFonts w:ascii="Arial" w:eastAsiaTheme="minorEastAsia" w:hAnsi="Arial" w:cs="Arial"/>
          <w:lang w:val="en-AU"/>
        </w:rPr>
        <w:t>i</w:t>
      </w:r>
      <w:r w:rsidR="006A3B66" w:rsidRPr="006A3B66">
        <w:rPr>
          <w:rFonts w:ascii="Arial" w:eastAsiaTheme="minorEastAsia" w:hAnsi="Arial" w:cs="Arial"/>
          <w:lang w:val="en-AU"/>
        </w:rPr>
        <w:t xml:space="preserve">n some circumstances, building work such as painting, electrical, plumbing, tiling, finishing etc., can be included within a refurbishment project, where it can be demonstrated that this building work is part of the significant refurbishment (rather than normal routine activity). </w:t>
      </w:r>
    </w:p>
    <w:p w14:paraId="38DAE425" w14:textId="77777777" w:rsidR="00F47981" w:rsidRDefault="005A1C56" w:rsidP="00F47981">
      <w:pPr>
        <w:spacing w:line="276" w:lineRule="auto"/>
        <w:rPr>
          <w:rFonts w:ascii="Arial" w:eastAsiaTheme="minorEastAsia" w:hAnsi="Arial" w:cs="Arial"/>
          <w:lang w:val="en-AU"/>
        </w:rPr>
      </w:pPr>
      <w:r>
        <w:rPr>
          <w:rFonts w:ascii="Arial" w:eastAsiaTheme="minorEastAsia" w:hAnsi="Arial" w:cs="Arial"/>
          <w:lang w:val="en-AU"/>
        </w:rPr>
        <w:t xml:space="preserve">Where a project comprises </w:t>
      </w:r>
      <w:r w:rsidR="00F47981">
        <w:rPr>
          <w:rFonts w:ascii="Arial" w:eastAsiaTheme="minorEastAsia" w:hAnsi="Arial" w:cs="Arial"/>
          <w:lang w:val="en-AU"/>
        </w:rPr>
        <w:t xml:space="preserve">only </w:t>
      </w:r>
      <w:r>
        <w:rPr>
          <w:rFonts w:ascii="Arial" w:eastAsiaTheme="minorEastAsia" w:hAnsi="Arial" w:cs="Arial"/>
          <w:lang w:val="en-AU"/>
        </w:rPr>
        <w:t xml:space="preserve">these types of works, the refurbishment will </w:t>
      </w:r>
      <w:r w:rsidRPr="004B0DF1">
        <w:rPr>
          <w:rFonts w:ascii="Arial" w:eastAsiaTheme="minorEastAsia" w:hAnsi="Arial" w:cs="Arial"/>
          <w:u w:val="single"/>
          <w:lang w:val="en-AU"/>
        </w:rPr>
        <w:t>not</w:t>
      </w:r>
      <w:r>
        <w:rPr>
          <w:rFonts w:ascii="Arial" w:eastAsiaTheme="minorEastAsia" w:hAnsi="Arial" w:cs="Arial"/>
          <w:lang w:val="en-AU"/>
        </w:rPr>
        <w:t xml:space="preserve"> meet the eligibility criteria. </w:t>
      </w:r>
    </w:p>
    <w:p w14:paraId="406F256D" w14:textId="77777777" w:rsidR="00F47981" w:rsidRDefault="00F47981" w:rsidP="00F47981">
      <w:pPr>
        <w:spacing w:line="276" w:lineRule="auto"/>
        <w:rPr>
          <w:rFonts w:ascii="Arial" w:eastAsiaTheme="minorEastAsia" w:hAnsi="Arial" w:cs="Arial"/>
          <w:lang w:val="en-AU"/>
        </w:rPr>
      </w:pPr>
    </w:p>
    <w:p w14:paraId="02FB931A" w14:textId="77777777" w:rsidR="00F47981" w:rsidRPr="004B0DF1" w:rsidRDefault="005A1C56" w:rsidP="00F47981">
      <w:pPr>
        <w:spacing w:line="276" w:lineRule="auto"/>
        <w:rPr>
          <w:rFonts w:ascii="Arial" w:eastAsiaTheme="minorEastAsia" w:hAnsi="Arial" w:cs="Arial"/>
          <w:lang w:val="en-AU"/>
        </w:rPr>
      </w:pPr>
      <w:r w:rsidRPr="00F47981">
        <w:rPr>
          <w:rFonts w:ascii="Arial" w:eastAsiaTheme="minorEastAsia" w:hAnsi="Arial" w:cs="Arial"/>
          <w:lang w:val="en-AU"/>
        </w:rPr>
        <w:t xml:space="preserve">Where there is </w:t>
      </w:r>
      <w:r w:rsidR="00F47981">
        <w:rPr>
          <w:rFonts w:ascii="Arial" w:eastAsiaTheme="minorEastAsia" w:hAnsi="Arial" w:cs="Arial"/>
          <w:lang w:val="en-AU"/>
        </w:rPr>
        <w:t xml:space="preserve">a higher </w:t>
      </w:r>
      <w:r w:rsidRPr="00F47981">
        <w:rPr>
          <w:rFonts w:ascii="Arial" w:eastAsiaTheme="minorEastAsia" w:hAnsi="Arial" w:cs="Arial"/>
          <w:lang w:val="en-AU"/>
        </w:rPr>
        <w:t xml:space="preserve">proportion of </w:t>
      </w:r>
      <w:r w:rsidR="00F47981" w:rsidRPr="004B0DF1">
        <w:rPr>
          <w:rFonts w:ascii="Arial" w:hAnsi="Arial" w:cs="Arial"/>
        </w:rPr>
        <w:t>repairs, maintenance, and replacement works</w:t>
      </w:r>
      <w:r w:rsidR="00F47981">
        <w:rPr>
          <w:rFonts w:ascii="Arial" w:hAnsi="Arial" w:cs="Arial"/>
        </w:rPr>
        <w:t xml:space="preserve">, the refurbishment </w:t>
      </w:r>
      <w:r w:rsidR="00F47981" w:rsidRPr="004B0DF1">
        <w:rPr>
          <w:rFonts w:ascii="Arial" w:hAnsi="Arial" w:cs="Arial"/>
        </w:rPr>
        <w:t>may not be assessed as having met the requirements of key eligibility criteria such as;</w:t>
      </w:r>
    </w:p>
    <w:p w14:paraId="08471162" w14:textId="77777777" w:rsidR="00F47981" w:rsidRDefault="00F47981" w:rsidP="00F47981">
      <w:pPr>
        <w:pStyle w:val="ListParagraph"/>
        <w:numPr>
          <w:ilvl w:val="1"/>
          <w:numId w:val="48"/>
        </w:numPr>
        <w:rPr>
          <w:rFonts w:ascii="Arial" w:hAnsi="Arial" w:cs="Arial"/>
        </w:rPr>
      </w:pPr>
      <w:r>
        <w:rPr>
          <w:rFonts w:ascii="Arial" w:hAnsi="Arial" w:cs="Arial"/>
        </w:rPr>
        <w:t>the requirement for the significant refurbishment to have resulted in significant difference to the service’s form, quality or functionality;</w:t>
      </w:r>
    </w:p>
    <w:p w14:paraId="29729447" w14:textId="77777777" w:rsidR="00F47981" w:rsidRDefault="00F47981" w:rsidP="00F47981">
      <w:pPr>
        <w:pStyle w:val="ListParagraph"/>
        <w:numPr>
          <w:ilvl w:val="1"/>
          <w:numId w:val="48"/>
        </w:numPr>
        <w:rPr>
          <w:rFonts w:ascii="Arial" w:hAnsi="Arial" w:cs="Arial"/>
        </w:rPr>
      </w:pPr>
      <w:r>
        <w:rPr>
          <w:rFonts w:ascii="Arial" w:hAnsi="Arial" w:cs="Arial"/>
        </w:rPr>
        <w:t xml:space="preserve">the requirement for significant refurbishment to provide significant benefits to eligible care recipients; and </w:t>
      </w:r>
    </w:p>
    <w:p w14:paraId="2BAF30B1" w14:textId="77777777" w:rsidR="00F47981" w:rsidRPr="000F0823" w:rsidRDefault="00F47981" w:rsidP="00F47981">
      <w:pPr>
        <w:pStyle w:val="ListParagraph"/>
        <w:numPr>
          <w:ilvl w:val="1"/>
          <w:numId w:val="48"/>
        </w:numPr>
        <w:rPr>
          <w:rFonts w:ascii="Arial" w:hAnsi="Arial" w:cs="Arial"/>
        </w:rPr>
      </w:pPr>
      <w:r w:rsidRPr="000F0823">
        <w:rPr>
          <w:rFonts w:ascii="Arial" w:hAnsi="Arial" w:cs="Arial"/>
        </w:rPr>
        <w:t xml:space="preserve">the requirement for the </w:t>
      </w:r>
      <w:r>
        <w:rPr>
          <w:rFonts w:ascii="Arial" w:hAnsi="Arial" w:cs="Arial"/>
        </w:rPr>
        <w:t xml:space="preserve">significant </w:t>
      </w:r>
      <w:r w:rsidRPr="000F0823">
        <w:rPr>
          <w:rFonts w:ascii="Arial" w:hAnsi="Arial" w:cs="Arial"/>
        </w:rPr>
        <w:t xml:space="preserve">refurbishment to provide a significant benefit to at least 40 per cent of care recipients. </w:t>
      </w:r>
    </w:p>
    <w:p w14:paraId="7AEBB6C6" w14:textId="77777777" w:rsidR="005A1C56" w:rsidRDefault="005A1C56" w:rsidP="004B0DF1">
      <w:pPr>
        <w:spacing w:line="276" w:lineRule="auto"/>
        <w:rPr>
          <w:rFonts w:ascii="Arial" w:eastAsiaTheme="minorEastAsia" w:hAnsi="Arial" w:cs="Arial"/>
          <w:lang w:val="en-AU"/>
        </w:rPr>
      </w:pPr>
    </w:p>
    <w:p w14:paraId="3FCFC287" w14:textId="77777777" w:rsidR="005A1C56" w:rsidRDefault="005A1C56" w:rsidP="004B0DF1">
      <w:pPr>
        <w:spacing w:line="276" w:lineRule="auto"/>
        <w:rPr>
          <w:rFonts w:ascii="Arial" w:eastAsiaTheme="minorEastAsia" w:hAnsi="Arial" w:cs="Arial"/>
          <w:lang w:val="en-AU"/>
        </w:rPr>
      </w:pPr>
    </w:p>
    <w:p w14:paraId="20668931" w14:textId="77777777" w:rsidR="00D13CAD" w:rsidRPr="006B0C73" w:rsidRDefault="00D13CAD" w:rsidP="006B0C73">
      <w:pPr>
        <w:pStyle w:val="Heading3"/>
        <w:rPr>
          <w:rFonts w:eastAsiaTheme="minorEastAsia"/>
        </w:rPr>
      </w:pPr>
      <w:bookmarkStart w:id="71" w:name="_Toc418521891"/>
      <w:r w:rsidRPr="006B0C73">
        <w:rPr>
          <w:rFonts w:eastAsiaTheme="minorEastAsia"/>
        </w:rPr>
        <w:t>3.2.2 Fire safety improvements</w:t>
      </w:r>
      <w:bookmarkEnd w:id="71"/>
    </w:p>
    <w:p w14:paraId="18A9CF9B" w14:textId="77777777" w:rsidR="005348EA" w:rsidRPr="006B0C73" w:rsidRDefault="005348EA" w:rsidP="00FB150F">
      <w:pPr>
        <w:spacing w:after="200" w:line="276" w:lineRule="auto"/>
        <w:rPr>
          <w:rFonts w:ascii="Arial" w:eastAsiaTheme="minorEastAsia" w:hAnsi="Arial" w:cs="Arial"/>
          <w:lang w:val="en-AU"/>
        </w:rPr>
      </w:pPr>
      <w:r w:rsidRPr="006B0C73">
        <w:rPr>
          <w:rFonts w:ascii="Arial" w:eastAsiaTheme="minorEastAsia" w:hAnsi="Arial" w:cs="Arial"/>
          <w:lang w:val="en-AU"/>
        </w:rPr>
        <w:t>Similarly, fire safety improvements are also not assessable against the eligibility criteria for significant refurbishment, with the exception of the minimum monetary spend criterion</w:t>
      </w:r>
      <w:r w:rsidR="00951C99" w:rsidRPr="006B0C73">
        <w:rPr>
          <w:rFonts w:ascii="Arial" w:eastAsiaTheme="minorEastAsia" w:hAnsi="Arial" w:cs="Arial"/>
          <w:lang w:val="en-AU"/>
        </w:rPr>
        <w:t xml:space="preserve"> (see ‘Treatment of fire safety improvement expenditure’).</w:t>
      </w:r>
      <w:r w:rsidRPr="006B0C73">
        <w:rPr>
          <w:rFonts w:ascii="Arial" w:eastAsiaTheme="minorEastAsia" w:hAnsi="Arial" w:cs="Arial"/>
          <w:lang w:val="en-AU"/>
        </w:rPr>
        <w:t xml:space="preserve"> </w:t>
      </w:r>
    </w:p>
    <w:p w14:paraId="458E26A1" w14:textId="77777777" w:rsidR="005348EA" w:rsidRPr="006B0C73" w:rsidRDefault="005348EA" w:rsidP="00FB150F">
      <w:pPr>
        <w:spacing w:after="200" w:line="276" w:lineRule="auto"/>
        <w:rPr>
          <w:rFonts w:ascii="Arial" w:eastAsiaTheme="minorEastAsia" w:hAnsi="Arial" w:cs="Arial"/>
          <w:color w:val="000000" w:themeColor="text1"/>
          <w:sz w:val="22"/>
          <w:lang w:val="en-AU"/>
        </w:rPr>
      </w:pPr>
      <w:r w:rsidRPr="006B0C73">
        <w:rPr>
          <w:rFonts w:ascii="Arial" w:eastAsiaTheme="minorEastAsia" w:hAnsi="Arial" w:cs="Arial"/>
          <w:lang w:val="en-AU"/>
        </w:rPr>
        <w:t xml:space="preserve">The Commonwealth welcomes the move of service providers to improve fire safety in their facilities and recognises the significant investments involved. </w:t>
      </w:r>
      <w:r w:rsidR="00EF508C" w:rsidRPr="006B0C73">
        <w:rPr>
          <w:rFonts w:ascii="Arial" w:eastAsiaTheme="minorEastAsia" w:hAnsi="Arial" w:cs="Arial"/>
          <w:lang w:val="en-AU"/>
        </w:rPr>
        <w:t>However, t</w:t>
      </w:r>
      <w:r w:rsidRPr="006B0C73">
        <w:rPr>
          <w:rFonts w:ascii="Arial" w:eastAsiaTheme="minorEastAsia" w:hAnsi="Arial" w:cs="Arial"/>
          <w:lang w:val="en-AU"/>
        </w:rPr>
        <w:t>he ‘significant refurbishment’ policy seeks to recognise facilities which undertake refurbishments that provide additional benefits over and above fire safety improvements.</w:t>
      </w:r>
      <w:r w:rsidR="00951C99" w:rsidRPr="006B0C73">
        <w:rPr>
          <w:rFonts w:ascii="Arial" w:eastAsiaTheme="minorEastAsia" w:hAnsi="Arial" w:cs="Arial"/>
          <w:lang w:val="en-AU"/>
        </w:rPr>
        <w:t xml:space="preserve"> That is, fi</w:t>
      </w:r>
      <w:r w:rsidRPr="006B0C73">
        <w:rPr>
          <w:rFonts w:ascii="Arial" w:eastAsiaTheme="minorEastAsia" w:hAnsi="Arial" w:cs="Arial"/>
          <w:lang w:val="en-AU"/>
        </w:rPr>
        <w:t xml:space="preserve">re safety improvements </w:t>
      </w:r>
      <w:r w:rsidR="00951C99" w:rsidRPr="006B0C73">
        <w:rPr>
          <w:rFonts w:ascii="Arial" w:eastAsiaTheme="minorEastAsia" w:hAnsi="Arial" w:cs="Arial"/>
          <w:lang w:val="en-AU"/>
        </w:rPr>
        <w:t>must be</w:t>
      </w:r>
      <w:r w:rsidRPr="006B0C73">
        <w:rPr>
          <w:rFonts w:ascii="Arial" w:eastAsiaTheme="minorEastAsia" w:hAnsi="Arial" w:cs="Arial"/>
          <w:lang w:val="en-AU"/>
        </w:rPr>
        <w:t xml:space="preserve"> accompanied by broader significant refurbishment work</w:t>
      </w:r>
      <w:r w:rsidR="00951C99" w:rsidRPr="006B0C73">
        <w:rPr>
          <w:rFonts w:ascii="Arial" w:eastAsiaTheme="minorEastAsia" w:hAnsi="Arial" w:cs="Arial"/>
          <w:lang w:val="en-AU"/>
        </w:rPr>
        <w:t>.</w:t>
      </w:r>
    </w:p>
    <w:p w14:paraId="796CC69A" w14:textId="77777777" w:rsidR="00827386" w:rsidRDefault="00827386" w:rsidP="00FB150F">
      <w:pPr>
        <w:spacing w:after="200" w:line="276" w:lineRule="auto"/>
        <w:rPr>
          <w:rFonts w:ascii="Arial" w:eastAsiaTheme="minorEastAsia" w:hAnsi="Arial" w:cs="Arial"/>
          <w:lang w:val="en-AU"/>
        </w:rPr>
        <w:sectPr w:rsidR="00827386" w:rsidSect="00C00B90">
          <w:headerReference w:type="default" r:id="rId21"/>
          <w:footerReference w:type="default" r:id="rId22"/>
          <w:type w:val="continuous"/>
          <w:pgSz w:w="11906" w:h="16838" w:code="9"/>
          <w:pgMar w:top="1440" w:right="1440" w:bottom="1440" w:left="1440" w:header="709" w:footer="709" w:gutter="0"/>
          <w:cols w:space="708"/>
          <w:docGrid w:linePitch="360"/>
        </w:sectPr>
      </w:pPr>
    </w:p>
    <w:p w14:paraId="5D0BF329" w14:textId="77777777" w:rsidR="007C5C27" w:rsidRPr="006B0C73" w:rsidRDefault="007C5C27" w:rsidP="006B0C73">
      <w:pPr>
        <w:pStyle w:val="Heading1"/>
        <w:spacing w:after="120"/>
        <w:rPr>
          <w:noProof/>
          <w:lang w:eastAsia="en-AU"/>
        </w:rPr>
      </w:pPr>
      <w:bookmarkStart w:id="72" w:name="_Toc387333398"/>
      <w:bookmarkStart w:id="73" w:name="_Toc418521892"/>
      <w:r w:rsidRPr="006B0C73">
        <w:t xml:space="preserve">Part 4. </w:t>
      </w:r>
      <w:bookmarkEnd w:id="72"/>
      <w:r w:rsidRPr="006B0C73">
        <w:t xml:space="preserve">  The stages in accessing the higher supplement</w:t>
      </w:r>
      <w:bookmarkEnd w:id="73"/>
      <w:r w:rsidRPr="006B0C73">
        <w:rPr>
          <w:noProof/>
          <w:lang w:eastAsia="en-AU"/>
        </w:rPr>
        <w:t xml:space="preserve"> </w:t>
      </w:r>
    </w:p>
    <w:p w14:paraId="2E7C576B" w14:textId="77777777" w:rsidR="007C5C27" w:rsidRPr="006B0C73" w:rsidRDefault="007C5C27" w:rsidP="00FB150F">
      <w:pPr>
        <w:pStyle w:val="Heading2"/>
      </w:pPr>
      <w:bookmarkStart w:id="74" w:name="_Toc418521893"/>
      <w:r w:rsidRPr="006B0C73">
        <w:t>Standard approval pathway</w:t>
      </w:r>
      <w:bookmarkEnd w:id="74"/>
    </w:p>
    <w:p w14:paraId="73327072" w14:textId="77777777" w:rsidR="007C5C27" w:rsidRPr="006B0C73" w:rsidRDefault="007C5C27" w:rsidP="00FB150F">
      <w:pPr>
        <w:rPr>
          <w:rFonts w:ascii="Arial" w:eastAsiaTheme="minorEastAsia" w:hAnsi="Arial" w:cs="Arial"/>
          <w:lang w:val="en-AU"/>
        </w:rPr>
      </w:pPr>
      <w:r w:rsidRPr="006B0C73">
        <w:rPr>
          <w:noProof/>
          <w:lang w:val="en-AU" w:eastAsia="en-AU"/>
        </w:rPr>
        <mc:AlternateContent>
          <mc:Choice Requires="wpg">
            <w:drawing>
              <wp:inline distT="0" distB="0" distL="0" distR="0" wp14:anchorId="656C6B33" wp14:editId="0B596B15">
                <wp:extent cx="5074920" cy="876300"/>
                <wp:effectExtent l="76200" t="38100" r="49530" b="114300"/>
                <wp:docPr id="59" name="Group 59" descr="Step 1 - self assess;&#10;Step 2 - Apply;&#10;Step 3 - Notification;&#10;End result - Higher supplement paid" title="Graphic outlining the standard approval pathway"/>
                <wp:cNvGraphicFramePr/>
                <a:graphic xmlns:a="http://schemas.openxmlformats.org/drawingml/2006/main">
                  <a:graphicData uri="http://schemas.microsoft.com/office/word/2010/wordprocessingGroup">
                    <wpg:wgp>
                      <wpg:cNvGrpSpPr/>
                      <wpg:grpSpPr>
                        <a:xfrm>
                          <a:off x="0" y="0"/>
                          <a:ext cx="5074920" cy="876300"/>
                          <a:chOff x="0" y="152545"/>
                          <a:chExt cx="5075342" cy="877137"/>
                        </a:xfrm>
                      </wpg:grpSpPr>
                      <wps:wsp>
                        <wps:cNvPr id="10" name="Chevron 10"/>
                        <wps:cNvSpPr/>
                        <wps:spPr>
                          <a:xfrm>
                            <a:off x="0" y="327660"/>
                            <a:ext cx="1272540" cy="502920"/>
                          </a:xfrm>
                          <a:prstGeom prst="chevron">
                            <a:avLst>
                              <a:gd name="adj" fmla="val 36364"/>
                            </a:avLst>
                          </a:prstGeom>
                          <a:solidFill>
                            <a:schemeClr val="tx1">
                              <a:lumMod val="50000"/>
                              <a:lumOff val="50000"/>
                            </a:schemeClr>
                          </a:solidFill>
                        </wps:spPr>
                        <wps:style>
                          <a:lnRef idx="0">
                            <a:schemeClr val="dk1"/>
                          </a:lnRef>
                          <a:fillRef idx="3">
                            <a:schemeClr val="dk1"/>
                          </a:fillRef>
                          <a:effectRef idx="3">
                            <a:schemeClr val="dk1"/>
                          </a:effectRef>
                          <a:fontRef idx="minor">
                            <a:schemeClr val="lt1"/>
                          </a:fontRef>
                        </wps:style>
                        <wps:txbx>
                          <w:txbxContent>
                            <w:p w14:paraId="110814CD"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Self-assess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hevron 26"/>
                        <wps:cNvSpPr/>
                        <wps:spPr>
                          <a:xfrm>
                            <a:off x="1181100" y="327660"/>
                            <a:ext cx="1272540" cy="502920"/>
                          </a:xfrm>
                          <a:prstGeom prst="chevron">
                            <a:avLst>
                              <a:gd name="adj" fmla="val 36364"/>
                            </a:avLst>
                          </a:prstGeom>
                          <a:solidFill>
                            <a:schemeClr val="accent5">
                              <a:lumMod val="75000"/>
                            </a:schemeClr>
                          </a:solidFill>
                        </wps:spPr>
                        <wps:style>
                          <a:lnRef idx="0">
                            <a:schemeClr val="accent1"/>
                          </a:lnRef>
                          <a:fillRef idx="3">
                            <a:schemeClr val="accent1"/>
                          </a:fillRef>
                          <a:effectRef idx="3">
                            <a:schemeClr val="accent1"/>
                          </a:effectRef>
                          <a:fontRef idx="minor">
                            <a:schemeClr val="lt1"/>
                          </a:fontRef>
                        </wps:style>
                        <wps:txbx>
                          <w:txbxContent>
                            <w:p w14:paraId="303974D4"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hevron 27"/>
                        <wps:cNvSpPr/>
                        <wps:spPr>
                          <a:xfrm>
                            <a:off x="2354580" y="327660"/>
                            <a:ext cx="1272540" cy="502920"/>
                          </a:xfrm>
                          <a:prstGeom prst="chevron">
                            <a:avLst>
                              <a:gd name="adj" fmla="val 36364"/>
                            </a:avLst>
                          </a:prstGeom>
                          <a:solidFill>
                            <a:schemeClr val="accent4">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14:paraId="6980CC4E"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Notification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3710347" y="152545"/>
                            <a:ext cx="1364995" cy="877137"/>
                          </a:xfrm>
                          <a:prstGeom prst="ellipse">
                            <a:avLst/>
                          </a:prstGeom>
                          <a:solidFill>
                            <a:schemeClr val="tx2">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14:paraId="38BA1812"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Higher Supplement paid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56C6B33" id="Group 59" o:spid="_x0000_s1026" alt="Title: Graphic outlining the standard approval pathway - Description: Step 1 - self assess;&#10;Step 2 - Apply;&#10;Step 3 - Notification;&#10;End result - Higher supplement paid" style="width:399.6pt;height:69pt;mso-position-horizontal-relative:char;mso-position-vertical-relative:line" coordorigin=",1525" coordsize="50753,8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7" type="#_x0000_t55" style="position:absolute;top:3276;width:12725;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" adj="18496" fillcolor="gray [1629]" stroked="f">
                  <v:shadow on="t" color="black" opacity="22937f" origin=",.5" offset="0,.63889mm"/>
                  <v:textbox>
                    <w:txbxContent>
                      <w:p w14:paraId="110814CD"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Self-assess</w:t>
                        </w:r>
                      </w:p>
                    </w:txbxContent>
                  </v:textbox>
                </v:shape>
                <v:shape id="Chevron 26" o:spid="_x0000_s1028" type="#_x0000_t55" style="position:absolute;left:11811;top:3276;width:12725;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" adj="18496" fillcolor="#31849b [2408]" stroked="f">
                  <v:shadow on="t" color="black" opacity="22937f" origin=",.5" offset="0,.63889mm"/>
                  <v:textbox>
                    <w:txbxContent>
                      <w:p w14:paraId="303974D4"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Apply</w:t>
                        </w:r>
                      </w:p>
                    </w:txbxContent>
                  </v:textbox>
                </v:shape>
                <v:shape id="Chevron 27" o:spid="_x0000_s1029" type="#_x0000_t55" style="position:absolute;left:23545;top:3276;width:12726;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" adj="18496" fillcolor="#b2a1c7 [1943]" stroked="f">
                  <v:shadow on="t" color="black" opacity="22937f" origin=",.5" offset="0,.63889mm"/>
                  <v:textbox>
                    <w:txbxContent>
                      <w:p w14:paraId="6980CC4E"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Notification #1</w:t>
                        </w:r>
                      </w:p>
                    </w:txbxContent>
                  </v:textbox>
                </v:shape>
                <v:oval id="Oval 31" o:spid="_x0000_s1030" style="position:absolute;left:37103;top:1525;width:13650;height:8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" fillcolor="#548dd4 [1951]" stroked="f">
                  <v:shadow on="t" color="black" opacity="22937f" origin=",.5" offset="0,.63889mm"/>
                  <v:textbox>
                    <w:txbxContent>
                      <w:p w14:paraId="38BA1812"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Higher Supplement paid</w:t>
                        </w:r>
                      </w:p>
                    </w:txbxContent>
                  </v:textbox>
                </v:oval>
                <w10:anchorlock/>
              </v:group>
            </w:pict>
          </mc:Fallback>
        </mc:AlternateContent>
      </w:r>
    </w:p>
    <w:p w14:paraId="7110B7AD" w14:textId="77777777" w:rsidR="007C5C27" w:rsidRPr="00C13A29" w:rsidRDefault="007C5C27" w:rsidP="00FB150F">
      <w:pPr>
        <w:pStyle w:val="Heading2"/>
      </w:pPr>
      <w:bookmarkStart w:id="75" w:name="_Toc418521894"/>
      <w:r w:rsidRPr="00C13A29">
        <w:t>Pre-approval pathway</w:t>
      </w:r>
      <w:bookmarkEnd w:id="75"/>
    </w:p>
    <w:p w14:paraId="29636834" w14:textId="77777777" w:rsidR="007C5C27" w:rsidRPr="006B0C73" w:rsidRDefault="007C5C27" w:rsidP="00FB150F">
      <w:pPr>
        <w:rPr>
          <w:rFonts w:ascii="Arial" w:eastAsiaTheme="minorEastAsia" w:hAnsi="Arial" w:cs="Arial"/>
          <w:lang w:val="en-AU"/>
        </w:rPr>
      </w:pPr>
      <w:r w:rsidRPr="006B0C73">
        <w:rPr>
          <w:noProof/>
          <w:lang w:val="en-AU" w:eastAsia="en-AU"/>
        </w:rPr>
        <mc:AlternateContent>
          <mc:Choice Requires="wpg">
            <w:drawing>
              <wp:inline distT="0" distB="0" distL="0" distR="0" wp14:anchorId="006DB928" wp14:editId="0C64F3AC">
                <wp:extent cx="8693785" cy="905933"/>
                <wp:effectExtent l="76200" t="38100" r="69215" b="123190"/>
                <wp:docPr id="60" name="Group 60" descr="Step 1 - self assess;&#10;Step 2 - Apply;&#10;Step 3 - First notification;&#10;Step 4 - Complete refurbishment;&#10;Step 5 - Confirm completion;&#10;Step 6 - Second notification;&#10;End result - Higher supplement paid" title="Graphic outlining the pre-approval pathway"/>
                <wp:cNvGraphicFramePr/>
                <a:graphic xmlns:a="http://schemas.openxmlformats.org/drawingml/2006/main">
                  <a:graphicData uri="http://schemas.microsoft.com/office/word/2010/wordprocessingGroup">
                    <wpg:wgp>
                      <wpg:cNvGrpSpPr/>
                      <wpg:grpSpPr>
                        <a:xfrm>
                          <a:off x="0" y="0"/>
                          <a:ext cx="8693785" cy="905933"/>
                          <a:chOff x="0" y="236445"/>
                          <a:chExt cx="8694205" cy="906795"/>
                        </a:xfrm>
                      </wpg:grpSpPr>
                      <wps:wsp>
                        <wps:cNvPr id="61" name="Chevron 61"/>
                        <wps:cNvSpPr/>
                        <wps:spPr>
                          <a:xfrm>
                            <a:off x="0" y="403860"/>
                            <a:ext cx="1272540" cy="502920"/>
                          </a:xfrm>
                          <a:prstGeom prst="chevron">
                            <a:avLst>
                              <a:gd name="adj" fmla="val 36364"/>
                            </a:avLst>
                          </a:prstGeom>
                          <a:solidFill>
                            <a:schemeClr val="tx1">
                              <a:lumMod val="50000"/>
                              <a:lumOff val="50000"/>
                            </a:schemeClr>
                          </a:solidFill>
                        </wps:spPr>
                        <wps:style>
                          <a:lnRef idx="0">
                            <a:schemeClr val="dk1"/>
                          </a:lnRef>
                          <a:fillRef idx="3">
                            <a:schemeClr val="dk1"/>
                          </a:fillRef>
                          <a:effectRef idx="3">
                            <a:schemeClr val="dk1"/>
                          </a:effectRef>
                          <a:fontRef idx="minor">
                            <a:schemeClr val="lt1"/>
                          </a:fontRef>
                        </wps:style>
                        <wps:txbx>
                          <w:txbxContent>
                            <w:p w14:paraId="14A30BCF"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Self-assess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Chevron 62"/>
                        <wps:cNvSpPr/>
                        <wps:spPr>
                          <a:xfrm>
                            <a:off x="1181100" y="403860"/>
                            <a:ext cx="1272540" cy="502920"/>
                          </a:xfrm>
                          <a:prstGeom prst="chevron">
                            <a:avLst>
                              <a:gd name="adj" fmla="val 36364"/>
                            </a:avLst>
                          </a:prstGeom>
                          <a:solidFill>
                            <a:schemeClr val="accent5">
                              <a:lumMod val="75000"/>
                            </a:schemeClr>
                          </a:solidFill>
                        </wps:spPr>
                        <wps:style>
                          <a:lnRef idx="0">
                            <a:schemeClr val="accent1"/>
                          </a:lnRef>
                          <a:fillRef idx="3">
                            <a:schemeClr val="accent1"/>
                          </a:fillRef>
                          <a:effectRef idx="3">
                            <a:schemeClr val="accent1"/>
                          </a:effectRef>
                          <a:fontRef idx="minor">
                            <a:schemeClr val="lt1"/>
                          </a:fontRef>
                        </wps:style>
                        <wps:txbx>
                          <w:txbxContent>
                            <w:p w14:paraId="41D6DE5C"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hevron 63"/>
                        <wps:cNvSpPr/>
                        <wps:spPr>
                          <a:xfrm>
                            <a:off x="2354580" y="403860"/>
                            <a:ext cx="1272540" cy="502920"/>
                          </a:xfrm>
                          <a:prstGeom prst="chevron">
                            <a:avLst>
                              <a:gd name="adj" fmla="val 36364"/>
                            </a:avLst>
                          </a:prstGeom>
                          <a:solidFill>
                            <a:schemeClr val="accent4">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14:paraId="6008C48F"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Notification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Chevron 64"/>
                        <wps:cNvSpPr/>
                        <wps:spPr>
                          <a:xfrm>
                            <a:off x="3497580" y="396240"/>
                            <a:ext cx="1379220" cy="502920"/>
                          </a:xfrm>
                          <a:prstGeom prst="chevron">
                            <a:avLst>
                              <a:gd name="adj" fmla="val 36364"/>
                            </a:avLst>
                          </a:prstGeom>
                          <a:solidFill>
                            <a:schemeClr val="accent3">
                              <a:lumMod val="75000"/>
                            </a:schemeClr>
                          </a:solidFill>
                        </wps:spPr>
                        <wps:style>
                          <a:lnRef idx="0">
                            <a:schemeClr val="accent1"/>
                          </a:lnRef>
                          <a:fillRef idx="3">
                            <a:schemeClr val="accent1"/>
                          </a:fillRef>
                          <a:effectRef idx="3">
                            <a:schemeClr val="accent1"/>
                          </a:effectRef>
                          <a:fontRef idx="minor">
                            <a:schemeClr val="lt1"/>
                          </a:fontRef>
                        </wps:style>
                        <wps:txbx>
                          <w:txbxContent>
                            <w:p w14:paraId="2ACFAE43"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Complete refurbishment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Chevron 65"/>
                        <wps:cNvSpPr/>
                        <wps:spPr>
                          <a:xfrm>
                            <a:off x="4800600" y="403860"/>
                            <a:ext cx="1341120" cy="502920"/>
                          </a:xfrm>
                          <a:prstGeom prst="chevron">
                            <a:avLst>
                              <a:gd name="adj" fmla="val 36364"/>
                            </a:avLst>
                          </a:prstGeom>
                          <a:solidFill>
                            <a:schemeClr val="accent2">
                              <a:lumMod val="75000"/>
                            </a:schemeClr>
                          </a:solidFill>
                        </wps:spPr>
                        <wps:style>
                          <a:lnRef idx="0">
                            <a:schemeClr val="accent1"/>
                          </a:lnRef>
                          <a:fillRef idx="3">
                            <a:schemeClr val="accent1"/>
                          </a:fillRef>
                          <a:effectRef idx="3">
                            <a:schemeClr val="accent1"/>
                          </a:effectRef>
                          <a:fontRef idx="minor">
                            <a:schemeClr val="lt1"/>
                          </a:fontRef>
                        </wps:style>
                        <wps:txbx>
                          <w:txbxContent>
                            <w:p w14:paraId="164A1BDB"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Confirm 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Chevron 66"/>
                        <wps:cNvSpPr/>
                        <wps:spPr>
                          <a:xfrm>
                            <a:off x="6057900" y="403860"/>
                            <a:ext cx="1272540" cy="502920"/>
                          </a:xfrm>
                          <a:prstGeom prst="chevron">
                            <a:avLst>
                              <a:gd name="adj" fmla="val 36364"/>
                            </a:avLst>
                          </a:prstGeom>
                          <a:solidFill>
                            <a:schemeClr val="accent6">
                              <a:lumMod val="75000"/>
                            </a:schemeClr>
                          </a:solidFill>
                        </wps:spPr>
                        <wps:style>
                          <a:lnRef idx="0">
                            <a:schemeClr val="accent1"/>
                          </a:lnRef>
                          <a:fillRef idx="3">
                            <a:schemeClr val="accent1"/>
                          </a:fillRef>
                          <a:effectRef idx="3">
                            <a:schemeClr val="accent1"/>
                          </a:effectRef>
                          <a:fontRef idx="minor">
                            <a:schemeClr val="lt1"/>
                          </a:fontRef>
                        </wps:style>
                        <wps:txbx>
                          <w:txbxContent>
                            <w:p w14:paraId="1BB7FDCD"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Notification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7368325" y="236445"/>
                            <a:ext cx="1325880" cy="906795"/>
                          </a:xfrm>
                          <a:prstGeom prst="ellipse">
                            <a:avLst/>
                          </a:prstGeom>
                          <a:solidFill>
                            <a:schemeClr val="tx2">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14:paraId="490EF4D4"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Higher Supplement paid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06DB928" id="Group 60" o:spid="_x0000_s1031" alt="Title: Graphic outlining the pre-approval pathway - Description: Step 1 - self assess;&#10;Step 2 - Apply;&#10;Step 3 - First notification;&#10;Step 4 - Complete refurbishment;&#10;Step 5 - Confirm completion;&#10;Step 6 - Second notification;&#10;End result - Higher supplement paid" style="width:684.55pt;height:71.35pt;mso-position-horizontal-relative:char;mso-position-vertical-relative:line" coordorigin=",2364" coordsize="86942,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">
                <v:shape id="Chevron 61" o:spid="_x0000_s1032" type="#_x0000_t55" style="position:absolute;top:4038;width:12725;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" adj="18496" fillcolor="gray [1629]" stroked="f">
                  <v:shadow on="t" color="black" opacity="22937f" origin=",.5" offset="0,.63889mm"/>
                  <v:textbox>
                    <w:txbxContent>
                      <w:p w14:paraId="14A30BCF"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Self-assess</w:t>
                        </w:r>
                      </w:p>
                    </w:txbxContent>
                  </v:textbox>
                </v:shape>
                <v:shape id="Chevron 62" o:spid="_x0000_s1033" type="#_x0000_t55" style="position:absolute;left:11811;top:4038;width:12725;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" adj="18496" fillcolor="#31849b [2408]" stroked="f">
                  <v:shadow on="t" color="black" opacity="22937f" origin=",.5" offset="0,.63889mm"/>
                  <v:textbox>
                    <w:txbxContent>
                      <w:p w14:paraId="41D6DE5C"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Apply</w:t>
                        </w:r>
                      </w:p>
                    </w:txbxContent>
                  </v:textbox>
                </v:shape>
                <v:shape id="Chevron 63" o:spid="_x0000_s1034" type="#_x0000_t55" style="position:absolute;left:23545;top:4038;width:12726;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" adj="18496" fillcolor="#b2a1c7 [1943]" stroked="f">
                  <v:shadow on="t" color="black" opacity="22937f" origin=",.5" offset="0,.63889mm"/>
                  <v:textbox>
                    <w:txbxContent>
                      <w:p w14:paraId="6008C48F"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Notification #1</w:t>
                        </w:r>
                      </w:p>
                    </w:txbxContent>
                  </v:textbox>
                </v:shape>
                <v:shape id="Chevron 64" o:spid="_x0000_s1035" type="#_x0000_t55" style="position:absolute;left:34975;top:3962;width:13793;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" adj="18736" fillcolor="#76923c [2406]" stroked="f">
                  <v:shadow on="t" color="black" opacity="22937f" origin=",.5" offset="0,.63889mm"/>
                  <v:textbox>
                    <w:txbxContent>
                      <w:p w14:paraId="2ACFAE43"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Complete refurbishment</w:t>
                        </w:r>
                      </w:p>
                    </w:txbxContent>
                  </v:textbox>
                </v:shape>
                <v:shape id="Chevron 65" o:spid="_x0000_s1036" type="#_x0000_t55" style="position:absolute;left:48006;top:4038;width:13411;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" adj="18655" fillcolor="#943634 [2405]" stroked="f">
                  <v:shadow on="t" color="black" opacity="22937f" origin=",.5" offset="0,.63889mm"/>
                  <v:textbox>
                    <w:txbxContent>
                      <w:p w14:paraId="164A1BDB"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Confirm completion</w:t>
                        </w:r>
                      </w:p>
                    </w:txbxContent>
                  </v:textbox>
                </v:shape>
                <v:shape id="Chevron 66" o:spid="_x0000_s1037" type="#_x0000_t55" style="position:absolute;left:60579;top:4038;width:12725;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" adj="18496" fillcolor="#e36c0a [2409]" stroked="f">
                  <v:shadow on="t" color="black" opacity="22937f" origin=",.5" offset="0,.63889mm"/>
                  <v:textbox>
                    <w:txbxContent>
                      <w:p w14:paraId="1BB7FDCD"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Notification #2</w:t>
                        </w:r>
                      </w:p>
                    </w:txbxContent>
                  </v:textbox>
                </v:shape>
                <v:oval id="Oval 67" o:spid="_x0000_s1038" style="position:absolute;left:73683;top:2364;width:13259;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" fillcolor="#548dd4 [1951]" stroked="f">
                  <v:shadow on="t" color="black" opacity="22937f" origin=",.5" offset="0,.63889mm"/>
                  <v:textbox>
                    <w:txbxContent>
                      <w:p w14:paraId="490EF4D4" w14:textId="77777777" w:rsidR="004A5162" w:rsidRPr="007958E0" w:rsidRDefault="004A5162" w:rsidP="007C5C27">
                        <w:pPr>
                          <w:spacing w:before="120" w:after="120"/>
                          <w:jc w:val="center"/>
                          <w:rPr>
                            <w:rFonts w:ascii="Arial" w:hAnsi="Arial" w:cs="Arial"/>
                            <w:color w:val="0D0D0D" w:themeColor="text1" w:themeTint="F2"/>
                            <w:sz w:val="21"/>
                            <w:szCs w:val="21"/>
                          </w:rPr>
                        </w:pPr>
                        <w:r w:rsidRPr="007958E0">
                          <w:rPr>
                            <w:rFonts w:ascii="Arial" w:hAnsi="Arial" w:cs="Arial"/>
                            <w:color w:val="0D0D0D" w:themeColor="text1" w:themeTint="F2"/>
                            <w:sz w:val="21"/>
                            <w:szCs w:val="21"/>
                          </w:rPr>
                          <w:t>Higher Supplement paid</w:t>
                        </w:r>
                      </w:p>
                    </w:txbxContent>
                  </v:textbox>
                </v:oval>
                <w10:anchorlock/>
              </v:group>
            </w:pict>
          </mc:Fallback>
        </mc:AlternateContent>
      </w:r>
    </w:p>
    <w:tbl>
      <w:tblPr>
        <w:tblStyle w:val="TableGrid"/>
        <w:tblW w:w="0" w:type="auto"/>
        <w:tblLook w:val="04A0" w:firstRow="1" w:lastRow="0" w:firstColumn="1" w:lastColumn="0" w:noHBand="0" w:noVBand="1"/>
        <w:tblCaption w:val="table detailing stages for accessing the higher supplement"/>
        <w:tblDescription w:val="Self-assess &#10;Evaluate your completed or proposed project against the criteria for significant refurbishment. &#10;Apply&#10;Complete and submit the relevant application form (standard approval or pre-approval), attach supporting statement and supporting documentation.&#10;Notification&#10;Written notification of the application outcome will be provided within 60 days after receipt of application, unless the Department has made a request for additional information. &#10;Complete refurbishment &#10;Ensure that the refurbishment is completed and that it meets the relevant criteria at completion. &#10;Confirm completion&#10;Complete and submit the confirmation form to notify the Department of the completed significant refurbishment.&#10;Notification #2&#10;Upon receipt of the confirmation form, written notification of whether the conditions have been met will be provided within 28 days, unless the Department has made a request for additional information.&#10;Higher Supplement paid&#10;For completed significant refurbishments without pre-approval, if an eligible application was received:&#10;• on or before 31 July 2014, the higher accommodation supplement will be payable from 1 July 2014. &#10;• on or after 1 July 2014, the higher accommodation supplement will be payable from the date the application was received in the Department.&#10;For completed significant refurbishments with pre-approval, the higher accommodation supplement will be payable from the date on which the confirmation form is received by the Department, provided it meets the eligibility criteria."/>
      </w:tblPr>
      <w:tblGrid>
        <w:gridCol w:w="7087"/>
        <w:gridCol w:w="7087"/>
      </w:tblGrid>
      <w:tr w:rsidR="007C5C27" w:rsidRPr="006B0C73" w14:paraId="47892C29" w14:textId="77777777" w:rsidTr="00E74BCF">
        <w:trPr>
          <w:tblHeader/>
        </w:trPr>
        <w:tc>
          <w:tcPr>
            <w:tcW w:w="7087" w:type="dxa"/>
            <w:tcBorders>
              <w:right w:val="thinThickThinSmallGap" w:sz="24" w:space="0" w:color="auto"/>
            </w:tcBorders>
          </w:tcPr>
          <w:p w14:paraId="65A14C35" w14:textId="77777777" w:rsidR="007C5C27" w:rsidRPr="00C13A29" w:rsidRDefault="007C5C27" w:rsidP="006B0C73">
            <w:pPr>
              <w:spacing w:before="120"/>
              <w:rPr>
                <w:rFonts w:ascii="Arial" w:hAnsi="Arial" w:cs="Arial"/>
                <w:b/>
                <w:sz w:val="20"/>
              </w:rPr>
            </w:pPr>
            <w:r w:rsidRPr="00C13A29">
              <w:rPr>
                <w:rFonts w:ascii="Arial" w:hAnsi="Arial"/>
                <w:b/>
                <w:bCs/>
                <w:sz w:val="20"/>
              </w:rPr>
              <w:t>Self-assess</w:t>
            </w:r>
            <w:r w:rsidRPr="00C13A29">
              <w:rPr>
                <w:rFonts w:ascii="Arial" w:hAnsi="Arial" w:cs="Arial"/>
                <w:b/>
                <w:sz w:val="20"/>
              </w:rPr>
              <w:t xml:space="preserve"> </w:t>
            </w:r>
          </w:p>
          <w:p w14:paraId="77F58BBB" w14:textId="77777777" w:rsidR="007C5C27" w:rsidRPr="006B0C73" w:rsidRDefault="007C5C27" w:rsidP="006B0C73">
            <w:pPr>
              <w:spacing w:after="120"/>
              <w:rPr>
                <w:rFonts w:ascii="Arial" w:hAnsi="Arial" w:cs="Arial"/>
                <w:sz w:val="20"/>
              </w:rPr>
            </w:pPr>
            <w:r w:rsidRPr="006B0C73">
              <w:rPr>
                <w:rFonts w:ascii="Arial" w:hAnsi="Arial" w:cs="Arial"/>
                <w:sz w:val="20"/>
              </w:rPr>
              <w:t xml:space="preserve">Evaluate your completed or proposed project against the criteria for significant refurbishment. </w:t>
            </w:r>
          </w:p>
          <w:p w14:paraId="21FE7627" w14:textId="77777777" w:rsidR="007C5C27" w:rsidRPr="006B0C73" w:rsidRDefault="007C5C27" w:rsidP="00C13A29">
            <w:pPr>
              <w:rPr>
                <w:rFonts w:ascii="Arial" w:hAnsi="Arial" w:cs="Arial"/>
                <w:b/>
                <w:sz w:val="20"/>
              </w:rPr>
            </w:pPr>
            <w:r w:rsidRPr="006B0C73">
              <w:rPr>
                <w:rFonts w:ascii="Arial" w:hAnsi="Arial" w:cs="Arial"/>
                <w:b/>
                <w:sz w:val="20"/>
              </w:rPr>
              <w:t>Apply</w:t>
            </w:r>
          </w:p>
          <w:p w14:paraId="3A077B54" w14:textId="77777777" w:rsidR="007C5C27" w:rsidRPr="006B0C73" w:rsidRDefault="007C5C27" w:rsidP="00C13A29">
            <w:pPr>
              <w:spacing w:after="120"/>
              <w:rPr>
                <w:rFonts w:ascii="Arial" w:hAnsi="Arial" w:cs="Arial"/>
                <w:sz w:val="20"/>
              </w:rPr>
            </w:pPr>
            <w:r w:rsidRPr="006B0C73">
              <w:rPr>
                <w:rFonts w:ascii="Arial" w:hAnsi="Arial" w:cs="Arial"/>
                <w:sz w:val="20"/>
              </w:rPr>
              <w:t>Complete and submit the relevant application form (standard approval or pre-approval), attach supporting statement and supporting documentation.</w:t>
            </w:r>
          </w:p>
          <w:p w14:paraId="4C131218" w14:textId="77777777" w:rsidR="007C5C27" w:rsidRPr="006B0C73" w:rsidRDefault="007C5C27">
            <w:pPr>
              <w:rPr>
                <w:rFonts w:ascii="Arial" w:hAnsi="Arial" w:cs="Arial"/>
                <w:b/>
                <w:sz w:val="20"/>
              </w:rPr>
            </w:pPr>
            <w:r w:rsidRPr="006B0C73">
              <w:rPr>
                <w:rFonts w:ascii="Arial" w:hAnsi="Arial" w:cs="Arial"/>
                <w:b/>
                <w:sz w:val="20"/>
              </w:rPr>
              <w:t>Notification</w:t>
            </w:r>
          </w:p>
          <w:p w14:paraId="12A9EEA0" w14:textId="77777777" w:rsidR="007C5C27" w:rsidRPr="006B0C73" w:rsidRDefault="007C5C27">
            <w:pPr>
              <w:spacing w:after="120"/>
              <w:rPr>
                <w:rFonts w:ascii="Arial" w:hAnsi="Arial" w:cs="Arial"/>
                <w:sz w:val="20"/>
              </w:rPr>
            </w:pPr>
            <w:r w:rsidRPr="006B0C73">
              <w:rPr>
                <w:rFonts w:ascii="Arial" w:hAnsi="Arial" w:cs="Arial"/>
                <w:sz w:val="20"/>
              </w:rPr>
              <w:t xml:space="preserve">Written notification of the application outcome will be provided within 60 days after receipt of application, unless the Department has made a request for additional information. </w:t>
            </w:r>
          </w:p>
          <w:p w14:paraId="1C3423AE" w14:textId="77777777" w:rsidR="007C5C27" w:rsidRPr="006B0C73" w:rsidRDefault="007C5C27">
            <w:pPr>
              <w:rPr>
                <w:rFonts w:ascii="Arial" w:hAnsi="Arial" w:cs="Arial"/>
                <w:b/>
                <w:sz w:val="20"/>
              </w:rPr>
            </w:pPr>
            <w:r w:rsidRPr="006B0C73">
              <w:rPr>
                <w:rFonts w:ascii="Arial" w:hAnsi="Arial" w:cs="Arial"/>
                <w:b/>
                <w:sz w:val="20"/>
              </w:rPr>
              <w:t xml:space="preserve">Complete refurbishment </w:t>
            </w:r>
          </w:p>
          <w:p w14:paraId="17497C7E" w14:textId="77777777" w:rsidR="007C5C27" w:rsidRPr="006B0C73" w:rsidRDefault="007C5C27">
            <w:pPr>
              <w:spacing w:after="120"/>
              <w:rPr>
                <w:rFonts w:ascii="Arial" w:hAnsi="Arial" w:cs="Arial"/>
                <w:sz w:val="20"/>
              </w:rPr>
            </w:pPr>
            <w:r w:rsidRPr="006B0C73">
              <w:rPr>
                <w:rFonts w:ascii="Arial" w:hAnsi="Arial" w:cs="Arial"/>
                <w:sz w:val="20"/>
              </w:rPr>
              <w:t xml:space="preserve">Ensure that the refurbishment is completed and that it meets the relevant criteria at completion. </w:t>
            </w:r>
          </w:p>
          <w:p w14:paraId="79399CAD" w14:textId="77777777" w:rsidR="007C5C27" w:rsidRPr="006B0C73" w:rsidRDefault="007C5C27">
            <w:pPr>
              <w:rPr>
                <w:rFonts w:ascii="Arial" w:hAnsi="Arial" w:cs="Arial"/>
                <w:b/>
                <w:sz w:val="20"/>
              </w:rPr>
            </w:pPr>
            <w:r w:rsidRPr="006B0C73">
              <w:rPr>
                <w:rFonts w:ascii="Arial" w:hAnsi="Arial" w:cs="Arial"/>
                <w:b/>
                <w:sz w:val="20"/>
              </w:rPr>
              <w:t>Confirm completion</w:t>
            </w:r>
          </w:p>
          <w:p w14:paraId="323C8DD0" w14:textId="77777777" w:rsidR="007C5C27" w:rsidRPr="006B0C73" w:rsidRDefault="007C5C27">
            <w:pPr>
              <w:spacing w:after="60"/>
              <w:rPr>
                <w:rFonts w:ascii="Arial" w:eastAsiaTheme="minorEastAsia" w:hAnsi="Arial" w:cs="Arial"/>
              </w:rPr>
            </w:pPr>
            <w:r w:rsidRPr="006B0C73">
              <w:rPr>
                <w:rFonts w:ascii="Arial" w:hAnsi="Arial" w:cs="Arial"/>
                <w:sz w:val="20"/>
              </w:rPr>
              <w:t>Complete and submit the confirmation form to notify the Department of the completed significant refurbishment.</w:t>
            </w:r>
          </w:p>
        </w:tc>
        <w:tc>
          <w:tcPr>
            <w:tcW w:w="7087" w:type="dxa"/>
            <w:tcBorders>
              <w:left w:val="thinThickThinSmallGap" w:sz="24" w:space="0" w:color="auto"/>
            </w:tcBorders>
          </w:tcPr>
          <w:p w14:paraId="58192CDE" w14:textId="77777777" w:rsidR="007C5C27" w:rsidRPr="006B0C73" w:rsidRDefault="007C5C27">
            <w:pPr>
              <w:spacing w:before="120"/>
              <w:rPr>
                <w:rFonts w:ascii="Arial" w:hAnsi="Arial" w:cs="Arial"/>
                <w:b/>
                <w:sz w:val="20"/>
              </w:rPr>
            </w:pPr>
            <w:r w:rsidRPr="006B0C73">
              <w:rPr>
                <w:rFonts w:ascii="Arial" w:hAnsi="Arial"/>
                <w:b/>
                <w:bCs/>
                <w:sz w:val="20"/>
              </w:rPr>
              <w:t>Notification #2</w:t>
            </w:r>
          </w:p>
          <w:p w14:paraId="58DB255A" w14:textId="77777777" w:rsidR="007C5C27" w:rsidRPr="006B0C73" w:rsidRDefault="007C5C27">
            <w:pPr>
              <w:spacing w:after="120"/>
              <w:rPr>
                <w:rFonts w:ascii="Arial" w:hAnsi="Arial" w:cs="Arial"/>
                <w:sz w:val="20"/>
              </w:rPr>
            </w:pPr>
            <w:r w:rsidRPr="006B0C73">
              <w:rPr>
                <w:rFonts w:ascii="Arial" w:hAnsi="Arial" w:cs="Arial"/>
                <w:sz w:val="20"/>
              </w:rPr>
              <w:t>Upon receipt of the confirmation form, written notification of whether the conditions have been met will be provided within 28 days, unless the Department has made a request for additional information.</w:t>
            </w:r>
          </w:p>
          <w:p w14:paraId="6A34CC54" w14:textId="77777777" w:rsidR="007C5C27" w:rsidRPr="006B0C73" w:rsidRDefault="007C5C27">
            <w:pPr>
              <w:rPr>
                <w:rFonts w:ascii="Arial" w:hAnsi="Arial" w:cs="Arial"/>
                <w:b/>
                <w:sz w:val="20"/>
              </w:rPr>
            </w:pPr>
            <w:r w:rsidRPr="006B0C73">
              <w:rPr>
                <w:rFonts w:ascii="Arial" w:hAnsi="Arial" w:cs="Arial"/>
                <w:b/>
                <w:sz w:val="20"/>
              </w:rPr>
              <w:t>Higher Supplement paid</w:t>
            </w:r>
          </w:p>
          <w:p w14:paraId="068F9C2B" w14:textId="77777777" w:rsidR="007C5C27" w:rsidRPr="006B0C73" w:rsidRDefault="007C5C27">
            <w:pPr>
              <w:rPr>
                <w:rFonts w:ascii="Arial" w:hAnsi="Arial" w:cs="Arial"/>
                <w:sz w:val="20"/>
              </w:rPr>
            </w:pPr>
            <w:r w:rsidRPr="006B0C73">
              <w:rPr>
                <w:rFonts w:ascii="Arial" w:hAnsi="Arial" w:cs="Arial"/>
                <w:sz w:val="20"/>
              </w:rPr>
              <w:t>For completed significant refurbishments without pre-approval, if an eligible application was received:</w:t>
            </w:r>
          </w:p>
          <w:p w14:paraId="4E66D571" w14:textId="77777777" w:rsidR="007C5C27" w:rsidRPr="006B0C73" w:rsidRDefault="00AB1BDE" w:rsidP="00FB150F">
            <w:pPr>
              <w:pStyle w:val="ListParagraph"/>
              <w:numPr>
                <w:ilvl w:val="0"/>
                <w:numId w:val="11"/>
              </w:numPr>
              <w:spacing w:after="120" w:line="240" w:lineRule="auto"/>
              <w:ind w:left="714" w:hanging="357"/>
              <w:jc w:val="left"/>
              <w:rPr>
                <w:rFonts w:ascii="Arial" w:hAnsi="Arial" w:cs="Arial"/>
                <w:sz w:val="20"/>
              </w:rPr>
            </w:pPr>
            <w:r>
              <w:rPr>
                <w:rFonts w:ascii="Arial" w:hAnsi="Arial" w:cs="Arial"/>
                <w:sz w:val="20"/>
              </w:rPr>
              <w:t>T</w:t>
            </w:r>
            <w:r w:rsidR="007C5C27" w:rsidRPr="006B0C73">
              <w:rPr>
                <w:rFonts w:ascii="Arial" w:hAnsi="Arial" w:cs="Arial"/>
                <w:sz w:val="20"/>
              </w:rPr>
              <w:t>he higher accommodation supplement will be payable from the date the application was received in the Department.</w:t>
            </w:r>
          </w:p>
          <w:p w14:paraId="5A173640" w14:textId="77777777" w:rsidR="007C5C27" w:rsidRPr="006B0C73" w:rsidRDefault="007C5C27" w:rsidP="006B0C73">
            <w:pPr>
              <w:rPr>
                <w:rFonts w:ascii="Arial" w:eastAsiaTheme="minorEastAsia" w:hAnsi="Arial" w:cs="Arial"/>
              </w:rPr>
            </w:pPr>
            <w:r w:rsidRPr="006B0C73">
              <w:rPr>
                <w:rFonts w:ascii="Arial" w:hAnsi="Arial" w:cs="Arial"/>
                <w:sz w:val="20"/>
              </w:rPr>
              <w:t>For completed significant refurbishments with pre-approval, the higher accommodation supplement will be payable from the date on which the confirmation form is received by the Department, provided it meets the eligibility criteria.</w:t>
            </w:r>
          </w:p>
        </w:tc>
      </w:tr>
    </w:tbl>
    <w:p w14:paraId="747004D9" w14:textId="77777777" w:rsidR="00827386" w:rsidRDefault="00827386">
      <w:pPr>
        <w:pStyle w:val="Heading1"/>
        <w:sectPr w:rsidR="00827386" w:rsidSect="00FB150F">
          <w:pgSz w:w="16838" w:h="11906" w:orient="landscape" w:code="9"/>
          <w:pgMar w:top="1276" w:right="1440" w:bottom="993" w:left="1440" w:header="709" w:footer="709" w:gutter="0"/>
          <w:cols w:space="708"/>
          <w:docGrid w:linePitch="360"/>
        </w:sectPr>
      </w:pPr>
    </w:p>
    <w:p w14:paraId="0876DE83" w14:textId="77777777" w:rsidR="00512B18" w:rsidRPr="006B0C73" w:rsidRDefault="00512B18">
      <w:pPr>
        <w:pStyle w:val="Heading1"/>
      </w:pPr>
      <w:bookmarkStart w:id="76" w:name="_Toc418521895"/>
      <w:r w:rsidRPr="006B0C73">
        <w:t>Part 5.</w:t>
      </w:r>
      <w:r w:rsidRPr="006B0C73">
        <w:tab/>
        <w:t>Checklist</w:t>
      </w:r>
      <w:bookmarkEnd w:id="76"/>
    </w:p>
    <w:p w14:paraId="53430DCC" w14:textId="77777777" w:rsidR="00B1586C" w:rsidRPr="006B0C73" w:rsidRDefault="00B1586C" w:rsidP="00FB150F">
      <w:pPr>
        <w:pStyle w:val="Heading2"/>
        <w:rPr>
          <w:rFonts w:eastAsiaTheme="minorEastAsia"/>
        </w:rPr>
      </w:pPr>
      <w:bookmarkStart w:id="77" w:name="_Toc418521896"/>
      <w:r w:rsidRPr="006B0C73">
        <w:rPr>
          <w:rFonts w:eastAsiaTheme="minorEastAsia"/>
        </w:rPr>
        <w:t>When preparing and submitting your application</w:t>
      </w:r>
      <w:bookmarkEnd w:id="77"/>
    </w:p>
    <w:p w14:paraId="4E752C84" w14:textId="77777777" w:rsidR="00D13CAD" w:rsidRPr="006B0C73" w:rsidRDefault="00D13CAD">
      <w:pPr>
        <w:rPr>
          <w:rFonts w:ascii="Arial" w:eastAsiaTheme="minorEastAsia" w:hAnsi="Arial" w:cs="Arial"/>
        </w:rPr>
      </w:pPr>
    </w:p>
    <w:p w14:paraId="0039A2E4" w14:textId="77777777" w:rsidR="00B1586C" w:rsidRPr="006B0C73" w:rsidRDefault="00B1586C" w:rsidP="00F563C3">
      <w:pPr>
        <w:rPr>
          <w:rFonts w:eastAsiaTheme="minorEastAsia"/>
        </w:rPr>
      </w:pPr>
      <w:r w:rsidRPr="004B0DF1">
        <w:rPr>
          <w:rFonts w:ascii="Arial" w:eastAsiaTheme="minorEastAsia" w:hAnsi="Arial" w:cs="Arial"/>
          <w:sz w:val="20"/>
          <w:szCs w:val="20"/>
        </w:rPr>
        <w:t>Do</w:t>
      </w:r>
      <w:r w:rsidRPr="006B0C73">
        <w:rPr>
          <w:rFonts w:eastAsiaTheme="minorEastAsia"/>
        </w:rPr>
        <w:t>:</w:t>
      </w:r>
    </w:p>
    <w:p w14:paraId="3E2ABDA0" w14:textId="77777777" w:rsidR="00512B18" w:rsidRPr="006B0C73" w:rsidRDefault="00512B18" w:rsidP="00FB150F">
      <w:pPr>
        <w:pStyle w:val="ListParagraph"/>
        <w:numPr>
          <w:ilvl w:val="0"/>
          <w:numId w:val="39"/>
        </w:numPr>
        <w:jc w:val="left"/>
        <w:rPr>
          <w:rFonts w:ascii="Arial" w:hAnsi="Arial" w:cs="Arial"/>
        </w:rPr>
      </w:pPr>
      <w:r w:rsidRPr="006B0C73">
        <w:rPr>
          <w:rFonts w:ascii="Arial" w:hAnsi="Arial" w:cs="Arial"/>
        </w:rPr>
        <w:t>Understand the requirements of the Principles</w:t>
      </w:r>
    </w:p>
    <w:p w14:paraId="08B970D5" w14:textId="77777777" w:rsidR="00512B18" w:rsidRPr="006B0C73" w:rsidRDefault="00512B18" w:rsidP="00FB150F">
      <w:pPr>
        <w:pStyle w:val="ListParagraph"/>
        <w:numPr>
          <w:ilvl w:val="0"/>
          <w:numId w:val="39"/>
        </w:numPr>
        <w:jc w:val="left"/>
        <w:rPr>
          <w:rFonts w:ascii="Arial" w:hAnsi="Arial" w:cs="Arial"/>
        </w:rPr>
      </w:pPr>
      <w:r w:rsidRPr="006B0C73">
        <w:rPr>
          <w:rFonts w:ascii="Arial" w:hAnsi="Arial" w:cs="Arial"/>
        </w:rPr>
        <w:t>Submit your application on the correct approved form</w:t>
      </w:r>
    </w:p>
    <w:p w14:paraId="4D2A44BD" w14:textId="77777777" w:rsidR="0001583B" w:rsidRPr="006B0C73" w:rsidRDefault="0001583B" w:rsidP="00FB150F">
      <w:pPr>
        <w:pStyle w:val="ListParagraph"/>
        <w:numPr>
          <w:ilvl w:val="0"/>
          <w:numId w:val="39"/>
        </w:numPr>
        <w:jc w:val="left"/>
        <w:rPr>
          <w:rFonts w:ascii="Arial" w:hAnsi="Arial" w:cs="Arial"/>
        </w:rPr>
      </w:pPr>
      <w:r w:rsidRPr="006B0C73">
        <w:rPr>
          <w:rFonts w:ascii="Arial" w:hAnsi="Arial" w:cs="Arial"/>
        </w:rPr>
        <w:t>Use a separate application form for each service (if multiple services under the same provider have been refurbished)</w:t>
      </w:r>
    </w:p>
    <w:p w14:paraId="699BEAB0" w14:textId="77777777" w:rsidR="00512B18" w:rsidRDefault="001826DC" w:rsidP="00FB150F">
      <w:pPr>
        <w:pStyle w:val="ListParagraph"/>
        <w:numPr>
          <w:ilvl w:val="0"/>
          <w:numId w:val="39"/>
        </w:numPr>
        <w:jc w:val="left"/>
        <w:rPr>
          <w:rFonts w:ascii="Arial" w:hAnsi="Arial" w:cs="Arial"/>
        </w:rPr>
      </w:pPr>
      <w:r w:rsidRPr="006B0C73">
        <w:rPr>
          <w:rFonts w:ascii="Arial" w:hAnsi="Arial" w:cs="Arial"/>
        </w:rPr>
        <w:t xml:space="preserve">Provide all </w:t>
      </w:r>
      <w:r w:rsidR="0001583B" w:rsidRPr="006B0C73">
        <w:rPr>
          <w:rFonts w:ascii="Arial" w:hAnsi="Arial" w:cs="Arial"/>
        </w:rPr>
        <w:t xml:space="preserve">required </w:t>
      </w:r>
      <w:r w:rsidRPr="006B0C73">
        <w:rPr>
          <w:rFonts w:ascii="Arial" w:hAnsi="Arial" w:cs="Arial"/>
        </w:rPr>
        <w:t xml:space="preserve">attachments (‘Supporting Statement’ and ‘Supporting Evidence’) </w:t>
      </w:r>
      <w:r w:rsidR="00512B18" w:rsidRPr="006B0C73">
        <w:rPr>
          <w:rFonts w:ascii="Arial" w:hAnsi="Arial" w:cs="Arial"/>
        </w:rPr>
        <w:t>request</w:t>
      </w:r>
      <w:r w:rsidRPr="006B0C73">
        <w:rPr>
          <w:rFonts w:ascii="Arial" w:hAnsi="Arial" w:cs="Arial"/>
        </w:rPr>
        <w:t>ed</w:t>
      </w:r>
      <w:r w:rsidR="00512B18" w:rsidRPr="006B0C73">
        <w:rPr>
          <w:rFonts w:ascii="Arial" w:hAnsi="Arial" w:cs="Arial"/>
        </w:rPr>
        <w:t xml:space="preserve"> in the application form</w:t>
      </w:r>
      <w:r w:rsidRPr="006B0C73">
        <w:rPr>
          <w:rFonts w:ascii="Arial" w:hAnsi="Arial" w:cs="Arial"/>
        </w:rPr>
        <w:t xml:space="preserve"> –</w:t>
      </w:r>
      <w:r w:rsidR="004B1538" w:rsidRPr="006B0C73">
        <w:rPr>
          <w:rFonts w:ascii="Arial" w:hAnsi="Arial" w:cs="Arial"/>
        </w:rPr>
        <w:t xml:space="preserve"> ensure all attachments </w:t>
      </w:r>
      <w:r w:rsidRPr="006B0C73">
        <w:rPr>
          <w:rFonts w:ascii="Arial" w:hAnsi="Arial" w:cs="Arial"/>
        </w:rPr>
        <w:t>are clearly labelled</w:t>
      </w:r>
    </w:p>
    <w:p w14:paraId="1D874E96" w14:textId="77777777" w:rsidR="009765B0" w:rsidRPr="006B0C73" w:rsidRDefault="009765B0" w:rsidP="00FB150F">
      <w:pPr>
        <w:pStyle w:val="ListParagraph"/>
        <w:numPr>
          <w:ilvl w:val="0"/>
          <w:numId w:val="39"/>
        </w:numPr>
        <w:jc w:val="left"/>
        <w:rPr>
          <w:rFonts w:ascii="Arial" w:hAnsi="Arial" w:cs="Arial"/>
        </w:rPr>
      </w:pPr>
      <w:r>
        <w:rPr>
          <w:rFonts w:ascii="Arial" w:hAnsi="Arial" w:cs="Arial"/>
        </w:rPr>
        <w:t>Attach before and after photographs if available to assist the application process</w:t>
      </w:r>
    </w:p>
    <w:p w14:paraId="6ADE9280" w14:textId="77777777" w:rsidR="001826DC" w:rsidRPr="006B0C73" w:rsidRDefault="001826DC" w:rsidP="00FB150F">
      <w:pPr>
        <w:pStyle w:val="ListParagraph"/>
        <w:numPr>
          <w:ilvl w:val="0"/>
          <w:numId w:val="39"/>
        </w:numPr>
        <w:jc w:val="left"/>
        <w:rPr>
          <w:rFonts w:ascii="Arial" w:hAnsi="Arial" w:cs="Arial"/>
        </w:rPr>
      </w:pPr>
      <w:r w:rsidRPr="006B0C73">
        <w:rPr>
          <w:rFonts w:ascii="Arial" w:hAnsi="Arial" w:cs="Arial"/>
        </w:rPr>
        <w:t xml:space="preserve">Make sure you keep a copy of the application and all attachments that </w:t>
      </w:r>
      <w:r w:rsidR="004B1538" w:rsidRPr="006B0C73">
        <w:rPr>
          <w:rFonts w:ascii="Arial" w:hAnsi="Arial" w:cs="Arial"/>
        </w:rPr>
        <w:t>are</w:t>
      </w:r>
      <w:r w:rsidRPr="006B0C73">
        <w:rPr>
          <w:rFonts w:ascii="Arial" w:hAnsi="Arial" w:cs="Arial"/>
        </w:rPr>
        <w:t xml:space="preserve"> submitted to the Department for your records</w:t>
      </w:r>
    </w:p>
    <w:p w14:paraId="77A739AC" w14:textId="77777777" w:rsidR="003961C1" w:rsidRPr="00AB1BDE" w:rsidRDefault="001826DC" w:rsidP="00D92D3C">
      <w:pPr>
        <w:pStyle w:val="ListParagraph"/>
        <w:numPr>
          <w:ilvl w:val="0"/>
          <w:numId w:val="39"/>
        </w:numPr>
        <w:jc w:val="left"/>
        <w:rPr>
          <w:rFonts w:ascii="Arial" w:hAnsi="Arial" w:cs="Arial"/>
        </w:rPr>
      </w:pPr>
      <w:r w:rsidRPr="00AB1BDE">
        <w:rPr>
          <w:rFonts w:ascii="Arial" w:hAnsi="Arial" w:cs="Arial"/>
        </w:rPr>
        <w:t xml:space="preserve">If you did not use the online form, make sure the completed application form is e-mailed to </w:t>
      </w:r>
      <w:r w:rsidR="00ED46A5" w:rsidRPr="00AB1BDE">
        <w:rPr>
          <w:rFonts w:ascii="Arial" w:hAnsi="Arial" w:cs="Arial"/>
        </w:rPr>
        <w:t>mailto:</w:t>
      </w:r>
      <w:r w:rsidR="00EF45D0" w:rsidRPr="00AB1BDE">
        <w:rPr>
          <w:rFonts w:ascii="Arial" w:hAnsi="Arial" w:cs="Arial"/>
        </w:rPr>
        <w:t xml:space="preserve"> </w:t>
      </w:r>
      <w:r w:rsidR="00745D75" w:rsidRPr="00AB1BDE">
        <w:rPr>
          <w:rFonts w:ascii="Arial" w:hAnsi="Arial" w:cs="Arial"/>
        </w:rPr>
        <w:t>health@formsadministration.com.au</w:t>
      </w:r>
      <w:r w:rsidRPr="00AB1BDE">
        <w:rPr>
          <w:rFonts w:ascii="Arial" w:hAnsi="Arial" w:cs="Arial"/>
        </w:rPr>
        <w:t>, or mailed to Forms Administration, PO BOX 5008 NOWRA DELIVERY CENTRE  NSW  2541</w:t>
      </w:r>
    </w:p>
    <w:p w14:paraId="655C8161" w14:textId="77777777" w:rsidR="001826DC" w:rsidRPr="004B0DF1" w:rsidRDefault="001826DC" w:rsidP="00F563C3">
      <w:pPr>
        <w:rPr>
          <w:rFonts w:ascii="Arial" w:eastAsiaTheme="minorEastAsia" w:hAnsi="Arial" w:cs="Arial"/>
          <w:sz w:val="20"/>
          <w:szCs w:val="20"/>
        </w:rPr>
      </w:pPr>
      <w:r w:rsidRPr="004B0DF1">
        <w:rPr>
          <w:rFonts w:ascii="Arial" w:eastAsiaTheme="minorEastAsia" w:hAnsi="Arial" w:cs="Arial"/>
          <w:sz w:val="20"/>
          <w:szCs w:val="20"/>
        </w:rPr>
        <w:t>Do not:</w:t>
      </w:r>
    </w:p>
    <w:p w14:paraId="28DC56DB" w14:textId="77777777" w:rsidR="00B42851" w:rsidRPr="006B0C73" w:rsidRDefault="001826DC" w:rsidP="00FB150F">
      <w:pPr>
        <w:pStyle w:val="ListParagraph"/>
        <w:numPr>
          <w:ilvl w:val="0"/>
          <w:numId w:val="40"/>
        </w:numPr>
        <w:jc w:val="left"/>
        <w:rPr>
          <w:rFonts w:ascii="Arial" w:hAnsi="Arial" w:cs="Arial"/>
        </w:rPr>
      </w:pPr>
      <w:r w:rsidRPr="006B0C73">
        <w:rPr>
          <w:rFonts w:ascii="Arial" w:hAnsi="Arial" w:cs="Arial"/>
        </w:rPr>
        <w:t>Alter the wording of the questions in the application form in any way</w:t>
      </w:r>
      <w:r w:rsidR="00745D75">
        <w:rPr>
          <w:rFonts w:ascii="Arial" w:hAnsi="Arial" w:cs="Arial"/>
        </w:rPr>
        <w:t>.</w:t>
      </w:r>
    </w:p>
    <w:p w14:paraId="27FCE9A0" w14:textId="77777777" w:rsidR="001826DC" w:rsidRPr="006B0C73" w:rsidRDefault="001826DC" w:rsidP="006B0C73"/>
    <w:sectPr w:rsidR="001826DC" w:rsidRPr="006B0C73" w:rsidSect="003961C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52C95" w14:textId="77777777" w:rsidR="004A5162" w:rsidRDefault="004A5162" w:rsidP="003961C1">
      <w:r>
        <w:separator/>
      </w:r>
    </w:p>
  </w:endnote>
  <w:endnote w:type="continuationSeparator" w:id="0">
    <w:p w14:paraId="24E2091E" w14:textId="77777777" w:rsidR="004A5162" w:rsidRDefault="004A5162" w:rsidP="003961C1">
      <w:r>
        <w:continuationSeparator/>
      </w:r>
    </w:p>
  </w:endnote>
  <w:endnote w:type="continuationNotice" w:id="1">
    <w:p w14:paraId="0DCA0E2F" w14:textId="77777777" w:rsidR="004A5162" w:rsidRDefault="004A5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734792"/>
      <w:docPartObj>
        <w:docPartGallery w:val="Page Numbers (Bottom of Page)"/>
        <w:docPartUnique/>
      </w:docPartObj>
    </w:sdtPr>
    <w:sdtEndPr/>
    <w:sdtContent>
      <w:sdt>
        <w:sdtPr>
          <w:id w:val="-469892406"/>
          <w:docPartObj>
            <w:docPartGallery w:val="Page Numbers (Top of Page)"/>
            <w:docPartUnique/>
          </w:docPartObj>
        </w:sdtPr>
        <w:sdtEndPr/>
        <w:sdtContent>
          <w:p w14:paraId="478A5878" w14:textId="1BF4371D" w:rsidR="004A5162" w:rsidRPr="00010BF0" w:rsidRDefault="004A5162" w:rsidP="00010BF0">
            <w:pPr>
              <w:pStyle w:val="Footer"/>
              <w:jc w:val="right"/>
            </w:pPr>
            <w:r w:rsidRPr="00010BF0">
              <w:rPr>
                <w:rFonts w:ascii="Arial" w:hAnsi="Arial" w:cs="Arial"/>
                <w:sz w:val="20"/>
                <w:szCs w:val="20"/>
              </w:rPr>
              <w:t xml:space="preserve">Page </w:t>
            </w:r>
            <w:r w:rsidRPr="00010BF0">
              <w:rPr>
                <w:rFonts w:ascii="Arial" w:hAnsi="Arial" w:cs="Arial"/>
                <w:bCs/>
                <w:sz w:val="20"/>
                <w:szCs w:val="20"/>
              </w:rPr>
              <w:fldChar w:fldCharType="begin"/>
            </w:r>
            <w:r w:rsidRPr="00010BF0">
              <w:rPr>
                <w:rFonts w:ascii="Arial" w:hAnsi="Arial" w:cs="Arial"/>
                <w:bCs/>
                <w:sz w:val="20"/>
                <w:szCs w:val="20"/>
              </w:rPr>
              <w:instrText xml:space="preserve"> PAGE </w:instrText>
            </w:r>
            <w:r w:rsidRPr="00010BF0">
              <w:rPr>
                <w:rFonts w:ascii="Arial" w:hAnsi="Arial" w:cs="Arial"/>
                <w:bCs/>
                <w:sz w:val="20"/>
                <w:szCs w:val="20"/>
              </w:rPr>
              <w:fldChar w:fldCharType="separate"/>
            </w:r>
            <w:r w:rsidR="0003713F">
              <w:rPr>
                <w:rFonts w:ascii="Arial" w:hAnsi="Arial" w:cs="Arial"/>
                <w:bCs/>
                <w:noProof/>
                <w:sz w:val="20"/>
                <w:szCs w:val="20"/>
              </w:rPr>
              <w:t>1</w:t>
            </w:r>
            <w:r w:rsidRPr="00010BF0">
              <w:rPr>
                <w:rFonts w:ascii="Arial" w:hAnsi="Arial" w:cs="Arial"/>
                <w:bCs/>
                <w:sz w:val="20"/>
                <w:szCs w:val="20"/>
              </w:rPr>
              <w:fldChar w:fldCharType="end"/>
            </w:r>
            <w:r w:rsidRPr="00010BF0">
              <w:rPr>
                <w:rFonts w:ascii="Arial" w:hAnsi="Arial" w:cs="Arial"/>
                <w:sz w:val="20"/>
                <w:szCs w:val="20"/>
              </w:rPr>
              <w:t xml:space="preserve"> of </w:t>
            </w:r>
            <w:r w:rsidRPr="00010BF0">
              <w:rPr>
                <w:rFonts w:ascii="Arial" w:hAnsi="Arial" w:cs="Arial"/>
                <w:bCs/>
                <w:sz w:val="20"/>
                <w:szCs w:val="20"/>
              </w:rPr>
              <w:fldChar w:fldCharType="begin"/>
            </w:r>
            <w:r w:rsidRPr="00010BF0">
              <w:rPr>
                <w:rFonts w:ascii="Arial" w:hAnsi="Arial" w:cs="Arial"/>
                <w:bCs/>
                <w:sz w:val="20"/>
                <w:szCs w:val="20"/>
              </w:rPr>
              <w:instrText xml:space="preserve"> NUMPAGES  </w:instrText>
            </w:r>
            <w:r w:rsidRPr="00010BF0">
              <w:rPr>
                <w:rFonts w:ascii="Arial" w:hAnsi="Arial" w:cs="Arial"/>
                <w:bCs/>
                <w:sz w:val="20"/>
                <w:szCs w:val="20"/>
              </w:rPr>
              <w:fldChar w:fldCharType="separate"/>
            </w:r>
            <w:r w:rsidR="0003713F">
              <w:rPr>
                <w:rFonts w:ascii="Arial" w:hAnsi="Arial" w:cs="Arial"/>
                <w:bCs/>
                <w:noProof/>
                <w:sz w:val="20"/>
                <w:szCs w:val="20"/>
              </w:rPr>
              <w:t>33</w:t>
            </w:r>
            <w:r w:rsidRPr="00010BF0">
              <w:rPr>
                <w:rFonts w:ascii="Arial" w:hAnsi="Arial" w:cs="Arial"/>
                <w:bCs/>
                <w:sz w:val="20"/>
                <w:szCs w:val="20"/>
              </w:rPr>
              <w:fldChar w:fldCharType="end"/>
            </w:r>
          </w:p>
        </w:sdtContent>
      </w:sdt>
    </w:sdtContent>
  </w:sdt>
  <w:p w14:paraId="2170DE72" w14:textId="77777777" w:rsidR="004A5162" w:rsidRDefault="004A5162" w:rsidP="0039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05CD" w14:textId="77777777" w:rsidR="004A5162" w:rsidRDefault="004A5162" w:rsidP="003961C1">
      <w:r>
        <w:separator/>
      </w:r>
    </w:p>
  </w:footnote>
  <w:footnote w:type="continuationSeparator" w:id="0">
    <w:p w14:paraId="5DA4A79E" w14:textId="77777777" w:rsidR="004A5162" w:rsidRDefault="004A5162" w:rsidP="003961C1">
      <w:r>
        <w:continuationSeparator/>
      </w:r>
    </w:p>
  </w:footnote>
  <w:footnote w:type="continuationNotice" w:id="1">
    <w:p w14:paraId="12BA970A" w14:textId="77777777" w:rsidR="004A5162" w:rsidRDefault="004A51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F64CA" w14:textId="77777777" w:rsidR="004A5162" w:rsidRDefault="004A5162" w:rsidP="003961C1">
    <w:pPr>
      <w:pStyle w:val="Header"/>
      <w:ind w:left="4513"/>
      <w:jc w:val="right"/>
    </w:pPr>
    <w:r w:rsidRPr="0098748C">
      <w:rPr>
        <w:rFonts w:ascii="Arial" w:hAnsi="Arial" w:cs="Arial"/>
        <w:sz w:val="20"/>
      </w:rPr>
      <w:t xml:space="preserve"> </w:t>
    </w:r>
    <w:r w:rsidRPr="004D1A94">
      <w:rPr>
        <w:rFonts w:ascii="Arial" w:hAnsi="Arial" w:cs="Arial"/>
        <w:sz w:val="20"/>
      </w:rPr>
      <w:t>Guidelines</w:t>
    </w:r>
    <w:r>
      <w:rPr>
        <w:rFonts w:ascii="Arial" w:hAnsi="Arial" w:cs="Arial"/>
        <w:sz w:val="20"/>
      </w:rPr>
      <w:t xml:space="preserve"> for applying for the higher accommodation supplement</w:t>
    </w:r>
  </w:p>
  <w:p w14:paraId="109A7147" w14:textId="77777777" w:rsidR="004A5162" w:rsidRPr="004D1A94" w:rsidRDefault="004A5162" w:rsidP="003961C1">
    <w:pPr>
      <w:pStyle w:val="Header"/>
      <w:ind w:left="3600"/>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71F"/>
    <w:multiLevelType w:val="hybridMultilevel"/>
    <w:tmpl w:val="D1CC3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461C0F"/>
    <w:multiLevelType w:val="hybridMultilevel"/>
    <w:tmpl w:val="2D429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F6A8B"/>
    <w:multiLevelType w:val="hybridMultilevel"/>
    <w:tmpl w:val="31A01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8276A"/>
    <w:multiLevelType w:val="multilevel"/>
    <w:tmpl w:val="4C76A99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D23185"/>
    <w:multiLevelType w:val="hybridMultilevel"/>
    <w:tmpl w:val="FDA663C8"/>
    <w:lvl w:ilvl="0" w:tplc="0409000F">
      <w:start w:val="1"/>
      <w:numFmt w:val="decimal"/>
      <w:lvlText w:val="%1."/>
      <w:lvlJc w:val="left"/>
      <w:pPr>
        <w:ind w:left="7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AE6453"/>
    <w:multiLevelType w:val="hybridMultilevel"/>
    <w:tmpl w:val="084EF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E41D7"/>
    <w:multiLevelType w:val="hybridMultilevel"/>
    <w:tmpl w:val="10781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8163E76">
      <w:start w:val="1"/>
      <w:numFmt w:val="lowerRoman"/>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E7A81"/>
    <w:multiLevelType w:val="hybridMultilevel"/>
    <w:tmpl w:val="F3628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01235"/>
    <w:multiLevelType w:val="hybridMultilevel"/>
    <w:tmpl w:val="5DB43B4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9" w15:restartNumberingAfterBreak="0">
    <w:nsid w:val="20465F86"/>
    <w:multiLevelType w:val="hybridMultilevel"/>
    <w:tmpl w:val="7E585B6A"/>
    <w:lvl w:ilvl="0" w:tplc="0C090001">
      <w:start w:val="1"/>
      <w:numFmt w:val="bullet"/>
      <w:lvlText w:val=""/>
      <w:lvlJc w:val="left"/>
      <w:pPr>
        <w:ind w:left="788" w:hanging="360"/>
      </w:pPr>
      <w:rPr>
        <w:rFonts w:ascii="Symbol" w:hAnsi="Symbol" w:hint="default"/>
      </w:rPr>
    </w:lvl>
    <w:lvl w:ilvl="1" w:tplc="AB5EA71A">
      <w:start w:val="1"/>
      <w:numFmt w:val="bullet"/>
      <w:lvlText w:val="−"/>
      <w:lvlJc w:val="left"/>
      <w:pPr>
        <w:ind w:left="1508" w:hanging="360"/>
      </w:pPr>
      <w:rPr>
        <w:rFonts w:ascii="Arial" w:hAnsi="Arial" w:hint="default"/>
      </w:rPr>
    </w:lvl>
    <w:lvl w:ilvl="2" w:tplc="0C090005">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213B0BAC"/>
    <w:multiLevelType w:val="hybridMultilevel"/>
    <w:tmpl w:val="083E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F8547E"/>
    <w:multiLevelType w:val="hybridMultilevel"/>
    <w:tmpl w:val="4308193E"/>
    <w:lvl w:ilvl="0" w:tplc="94D07E72">
      <w:start w:val="1"/>
      <w:numFmt w:val="bullet"/>
      <w:lvlText w:val="û"/>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B95CF1"/>
    <w:multiLevelType w:val="hybridMultilevel"/>
    <w:tmpl w:val="431E2902"/>
    <w:lvl w:ilvl="0" w:tplc="0C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86EF5"/>
    <w:multiLevelType w:val="hybridMultilevel"/>
    <w:tmpl w:val="F4B8CA3A"/>
    <w:lvl w:ilvl="0" w:tplc="D8163E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2233F0"/>
    <w:multiLevelType w:val="multilevel"/>
    <w:tmpl w:val="66DECD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8C25236"/>
    <w:multiLevelType w:val="hybridMultilevel"/>
    <w:tmpl w:val="AA589AE0"/>
    <w:lvl w:ilvl="0" w:tplc="9154AA10">
      <w:start w:val="1"/>
      <w:numFmt w:val="decimal"/>
      <w:lvlText w:val="%1."/>
      <w:lvlJc w:val="left"/>
      <w:pPr>
        <w:ind w:left="1140" w:hanging="360"/>
      </w:pPr>
      <w:rPr>
        <w:rFonts w:cs="Times New Roman" w:hint="default"/>
      </w:rPr>
    </w:lvl>
    <w:lvl w:ilvl="1" w:tplc="0C090019" w:tentative="1">
      <w:start w:val="1"/>
      <w:numFmt w:val="lowerLetter"/>
      <w:lvlText w:val="%2."/>
      <w:lvlJc w:val="left"/>
      <w:pPr>
        <w:ind w:left="1860" w:hanging="360"/>
      </w:pPr>
      <w:rPr>
        <w:rFonts w:cs="Times New Roman"/>
      </w:rPr>
    </w:lvl>
    <w:lvl w:ilvl="2" w:tplc="0C09001B" w:tentative="1">
      <w:start w:val="1"/>
      <w:numFmt w:val="lowerRoman"/>
      <w:lvlText w:val="%3."/>
      <w:lvlJc w:val="right"/>
      <w:pPr>
        <w:ind w:left="2580" w:hanging="180"/>
      </w:pPr>
      <w:rPr>
        <w:rFonts w:cs="Times New Roman"/>
      </w:rPr>
    </w:lvl>
    <w:lvl w:ilvl="3" w:tplc="0C09000F" w:tentative="1">
      <w:start w:val="1"/>
      <w:numFmt w:val="decimal"/>
      <w:lvlText w:val="%4."/>
      <w:lvlJc w:val="left"/>
      <w:pPr>
        <w:ind w:left="3300" w:hanging="360"/>
      </w:pPr>
      <w:rPr>
        <w:rFonts w:cs="Times New Roman"/>
      </w:rPr>
    </w:lvl>
    <w:lvl w:ilvl="4" w:tplc="0C090019" w:tentative="1">
      <w:start w:val="1"/>
      <w:numFmt w:val="lowerLetter"/>
      <w:lvlText w:val="%5."/>
      <w:lvlJc w:val="left"/>
      <w:pPr>
        <w:ind w:left="4020" w:hanging="360"/>
      </w:pPr>
      <w:rPr>
        <w:rFonts w:cs="Times New Roman"/>
      </w:rPr>
    </w:lvl>
    <w:lvl w:ilvl="5" w:tplc="0C09001B" w:tentative="1">
      <w:start w:val="1"/>
      <w:numFmt w:val="lowerRoman"/>
      <w:lvlText w:val="%6."/>
      <w:lvlJc w:val="right"/>
      <w:pPr>
        <w:ind w:left="4740" w:hanging="180"/>
      </w:pPr>
      <w:rPr>
        <w:rFonts w:cs="Times New Roman"/>
      </w:rPr>
    </w:lvl>
    <w:lvl w:ilvl="6" w:tplc="0C09000F" w:tentative="1">
      <w:start w:val="1"/>
      <w:numFmt w:val="decimal"/>
      <w:lvlText w:val="%7."/>
      <w:lvlJc w:val="left"/>
      <w:pPr>
        <w:ind w:left="5460" w:hanging="360"/>
      </w:pPr>
      <w:rPr>
        <w:rFonts w:cs="Times New Roman"/>
      </w:rPr>
    </w:lvl>
    <w:lvl w:ilvl="7" w:tplc="0C090019" w:tentative="1">
      <w:start w:val="1"/>
      <w:numFmt w:val="lowerLetter"/>
      <w:lvlText w:val="%8."/>
      <w:lvlJc w:val="left"/>
      <w:pPr>
        <w:ind w:left="6180" w:hanging="360"/>
      </w:pPr>
      <w:rPr>
        <w:rFonts w:cs="Times New Roman"/>
      </w:rPr>
    </w:lvl>
    <w:lvl w:ilvl="8" w:tplc="0C09001B" w:tentative="1">
      <w:start w:val="1"/>
      <w:numFmt w:val="lowerRoman"/>
      <w:lvlText w:val="%9."/>
      <w:lvlJc w:val="right"/>
      <w:pPr>
        <w:ind w:left="6900" w:hanging="180"/>
      </w:pPr>
      <w:rPr>
        <w:rFonts w:cs="Times New Roman"/>
      </w:rPr>
    </w:lvl>
  </w:abstractNum>
  <w:abstractNum w:abstractNumId="16" w15:restartNumberingAfterBreak="0">
    <w:nsid w:val="2ADD0EBE"/>
    <w:multiLevelType w:val="hybridMultilevel"/>
    <w:tmpl w:val="71A8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112737"/>
    <w:multiLevelType w:val="hybridMultilevel"/>
    <w:tmpl w:val="413E772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43760FD"/>
    <w:multiLevelType w:val="hybridMultilevel"/>
    <w:tmpl w:val="502870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E24A9"/>
    <w:multiLevelType w:val="hybridMultilevel"/>
    <w:tmpl w:val="DCBE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C17D6D"/>
    <w:multiLevelType w:val="hybridMultilevel"/>
    <w:tmpl w:val="2410FFB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B7B275C"/>
    <w:multiLevelType w:val="hybridMultilevel"/>
    <w:tmpl w:val="667C1E1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E23164B"/>
    <w:multiLevelType w:val="hybridMultilevel"/>
    <w:tmpl w:val="F0B4D566"/>
    <w:lvl w:ilvl="0" w:tplc="94D07E72">
      <w:start w:val="1"/>
      <w:numFmt w:val="bullet"/>
      <w:lvlText w:val="û"/>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2E71C7"/>
    <w:multiLevelType w:val="hybridMultilevel"/>
    <w:tmpl w:val="87E28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D92CB8"/>
    <w:multiLevelType w:val="hybridMultilevel"/>
    <w:tmpl w:val="AFEEAF0C"/>
    <w:lvl w:ilvl="0" w:tplc="D8163E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D8163E76">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4F60A2"/>
    <w:multiLevelType w:val="hybridMultilevel"/>
    <w:tmpl w:val="BF189D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C15853"/>
    <w:multiLevelType w:val="hybridMultilevel"/>
    <w:tmpl w:val="6AD4CFE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7" w15:restartNumberingAfterBreak="0">
    <w:nsid w:val="4FB17092"/>
    <w:multiLevelType w:val="hybridMultilevel"/>
    <w:tmpl w:val="A3C2B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970473"/>
    <w:multiLevelType w:val="hybridMultilevel"/>
    <w:tmpl w:val="72DCE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91718"/>
    <w:multiLevelType w:val="hybridMultilevel"/>
    <w:tmpl w:val="B4AE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4B2A29"/>
    <w:multiLevelType w:val="hybridMultilevel"/>
    <w:tmpl w:val="4F420D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EB1004A"/>
    <w:multiLevelType w:val="hybridMultilevel"/>
    <w:tmpl w:val="BC5496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EE00B1F"/>
    <w:multiLevelType w:val="hybridMultilevel"/>
    <w:tmpl w:val="C42C4B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FC638C"/>
    <w:multiLevelType w:val="multilevel"/>
    <w:tmpl w:val="4ABA3666"/>
    <w:lvl w:ilvl="0">
      <w:start w:val="1"/>
      <w:numFmt w:val="decimal"/>
      <w:pStyle w:val="DJC1dotdash"/>
      <w:lvlText w:val="%1."/>
      <w:lvlJc w:val="left"/>
      <w:pPr>
        <w:ind w:left="425" w:hanging="425"/>
      </w:pPr>
      <w:rPr>
        <w:rFonts w:cs="Times New Roman" w:hint="default"/>
      </w:rPr>
    </w:lvl>
    <w:lvl w:ilvl="1">
      <w:start w:val="1"/>
      <w:numFmt w:val="bullet"/>
      <w:lvlText w:val=""/>
      <w:lvlJc w:val="left"/>
      <w:pPr>
        <w:ind w:left="709" w:hanging="284"/>
      </w:pPr>
      <w:rPr>
        <w:rFonts w:ascii="Wingdings" w:hAnsi="Wingdings" w:hint="default"/>
      </w:rPr>
    </w:lvl>
    <w:lvl w:ilvl="2">
      <w:start w:val="1"/>
      <w:numFmt w:val="bullet"/>
      <w:lvlText w:val="-"/>
      <w:lvlJc w:val="left"/>
      <w:pPr>
        <w:ind w:left="992" w:hanging="283"/>
      </w:pPr>
      <w:rPr>
        <w:rFonts w:ascii="Times New Roman" w:hAnsi="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151304B"/>
    <w:multiLevelType w:val="hybridMultilevel"/>
    <w:tmpl w:val="B3B81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49E5"/>
    <w:multiLevelType w:val="hybridMultilevel"/>
    <w:tmpl w:val="1EECAD5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632A0F49"/>
    <w:multiLevelType w:val="hybridMultilevel"/>
    <w:tmpl w:val="18E4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F5AFF"/>
    <w:multiLevelType w:val="hybridMultilevel"/>
    <w:tmpl w:val="89F85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F5BA8"/>
    <w:multiLevelType w:val="hybridMultilevel"/>
    <w:tmpl w:val="17AE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73C93"/>
    <w:multiLevelType w:val="hybridMultilevel"/>
    <w:tmpl w:val="2F8A0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BD1F7D"/>
    <w:multiLevelType w:val="hybridMultilevel"/>
    <w:tmpl w:val="5380A6EE"/>
    <w:lvl w:ilvl="0" w:tplc="E7C062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D57F5"/>
    <w:multiLevelType w:val="hybridMultilevel"/>
    <w:tmpl w:val="759E948A"/>
    <w:lvl w:ilvl="0" w:tplc="E7C062EE">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D8163E76">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1E3317"/>
    <w:multiLevelType w:val="hybridMultilevel"/>
    <w:tmpl w:val="7A628B6C"/>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3" w15:restartNumberingAfterBreak="0">
    <w:nsid w:val="776373F2"/>
    <w:multiLevelType w:val="hybridMultilevel"/>
    <w:tmpl w:val="AAB681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7AD7019"/>
    <w:multiLevelType w:val="hybridMultilevel"/>
    <w:tmpl w:val="7EA2B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6607F2"/>
    <w:multiLevelType w:val="hybridMultilevel"/>
    <w:tmpl w:val="18C6DF6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CD0297"/>
    <w:multiLevelType w:val="hybridMultilevel"/>
    <w:tmpl w:val="2F6A5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86162E"/>
    <w:multiLevelType w:val="hybridMultilevel"/>
    <w:tmpl w:val="36DC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1"/>
  </w:num>
  <w:num w:numId="4">
    <w:abstractNumId w:val="23"/>
  </w:num>
  <w:num w:numId="5">
    <w:abstractNumId w:val="1"/>
  </w:num>
  <w:num w:numId="6">
    <w:abstractNumId w:val="29"/>
  </w:num>
  <w:num w:numId="7">
    <w:abstractNumId w:val="28"/>
  </w:num>
  <w:num w:numId="8">
    <w:abstractNumId w:val="5"/>
  </w:num>
  <w:num w:numId="9">
    <w:abstractNumId w:val="17"/>
  </w:num>
  <w:num w:numId="10">
    <w:abstractNumId w:val="15"/>
  </w:num>
  <w:num w:numId="11">
    <w:abstractNumId w:val="38"/>
  </w:num>
  <w:num w:numId="12">
    <w:abstractNumId w:val="36"/>
  </w:num>
  <w:num w:numId="13">
    <w:abstractNumId w:val="0"/>
  </w:num>
  <w:num w:numId="14">
    <w:abstractNumId w:val="9"/>
  </w:num>
  <w:num w:numId="15">
    <w:abstractNumId w:val="3"/>
  </w:num>
  <w:num w:numId="16">
    <w:abstractNumId w:val="40"/>
  </w:num>
  <w:num w:numId="17">
    <w:abstractNumId w:val="18"/>
  </w:num>
  <w:num w:numId="18">
    <w:abstractNumId w:val="34"/>
  </w:num>
  <w:num w:numId="19">
    <w:abstractNumId w:val="37"/>
  </w:num>
  <w:num w:numId="20">
    <w:abstractNumId w:val="41"/>
  </w:num>
  <w:num w:numId="21">
    <w:abstractNumId w:val="14"/>
  </w:num>
  <w:num w:numId="22">
    <w:abstractNumId w:val="19"/>
  </w:num>
  <w:num w:numId="23">
    <w:abstractNumId w:val="11"/>
  </w:num>
  <w:num w:numId="24">
    <w:abstractNumId w:val="12"/>
  </w:num>
  <w:num w:numId="25">
    <w:abstractNumId w:val="8"/>
  </w:num>
  <w:num w:numId="26">
    <w:abstractNumId w:val="25"/>
  </w:num>
  <w:num w:numId="27">
    <w:abstractNumId w:val="43"/>
  </w:num>
  <w:num w:numId="28">
    <w:abstractNumId w:val="4"/>
  </w:num>
  <w:num w:numId="29">
    <w:abstractNumId w:val="32"/>
  </w:num>
  <w:num w:numId="30">
    <w:abstractNumId w:val="21"/>
  </w:num>
  <w:num w:numId="31">
    <w:abstractNumId w:val="26"/>
  </w:num>
  <w:num w:numId="32">
    <w:abstractNumId w:val="39"/>
  </w:num>
  <w:num w:numId="33">
    <w:abstractNumId w:val="16"/>
  </w:num>
  <w:num w:numId="34">
    <w:abstractNumId w:val="47"/>
  </w:num>
  <w:num w:numId="35">
    <w:abstractNumId w:val="6"/>
  </w:num>
  <w:num w:numId="36">
    <w:abstractNumId w:val="20"/>
  </w:num>
  <w:num w:numId="37">
    <w:abstractNumId w:val="13"/>
  </w:num>
  <w:num w:numId="38">
    <w:abstractNumId w:val="24"/>
  </w:num>
  <w:num w:numId="39">
    <w:abstractNumId w:val="45"/>
  </w:num>
  <w:num w:numId="40">
    <w:abstractNumId w:val="22"/>
  </w:num>
  <w:num w:numId="41">
    <w:abstractNumId w:val="10"/>
  </w:num>
  <w:num w:numId="42">
    <w:abstractNumId w:val="2"/>
  </w:num>
  <w:num w:numId="43">
    <w:abstractNumId w:val="42"/>
  </w:num>
  <w:num w:numId="44">
    <w:abstractNumId w:val="44"/>
  </w:num>
  <w:num w:numId="45">
    <w:abstractNumId w:val="30"/>
  </w:num>
  <w:num w:numId="46">
    <w:abstractNumId w:val="35"/>
  </w:num>
  <w:num w:numId="47">
    <w:abstractNumId w:val="7"/>
  </w:num>
  <w:num w:numId="48">
    <w:abstractNumId w:val="4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C1"/>
    <w:rsid w:val="00003F58"/>
    <w:rsid w:val="00004E8A"/>
    <w:rsid w:val="00010186"/>
    <w:rsid w:val="00010BF0"/>
    <w:rsid w:val="00013D58"/>
    <w:rsid w:val="0001583B"/>
    <w:rsid w:val="00015CCB"/>
    <w:rsid w:val="000167E3"/>
    <w:rsid w:val="00022C41"/>
    <w:rsid w:val="00026D78"/>
    <w:rsid w:val="000345D9"/>
    <w:rsid w:val="0003713F"/>
    <w:rsid w:val="00050A62"/>
    <w:rsid w:val="0005272A"/>
    <w:rsid w:val="00053839"/>
    <w:rsid w:val="00055392"/>
    <w:rsid w:val="0007665C"/>
    <w:rsid w:val="00076753"/>
    <w:rsid w:val="00083702"/>
    <w:rsid w:val="00085F7E"/>
    <w:rsid w:val="000866F3"/>
    <w:rsid w:val="00086C4C"/>
    <w:rsid w:val="000904E2"/>
    <w:rsid w:val="00092818"/>
    <w:rsid w:val="00097639"/>
    <w:rsid w:val="000A2E51"/>
    <w:rsid w:val="000A31B4"/>
    <w:rsid w:val="000A57EE"/>
    <w:rsid w:val="000B00C8"/>
    <w:rsid w:val="000B0C06"/>
    <w:rsid w:val="000B18D1"/>
    <w:rsid w:val="000B5900"/>
    <w:rsid w:val="000B7C6A"/>
    <w:rsid w:val="000C4CB2"/>
    <w:rsid w:val="000C7D9E"/>
    <w:rsid w:val="000D010D"/>
    <w:rsid w:val="000D56CD"/>
    <w:rsid w:val="000F0823"/>
    <w:rsid w:val="000F2FAA"/>
    <w:rsid w:val="000F3EE0"/>
    <w:rsid w:val="0011316B"/>
    <w:rsid w:val="001206CE"/>
    <w:rsid w:val="001214C9"/>
    <w:rsid w:val="0012220E"/>
    <w:rsid w:val="00122468"/>
    <w:rsid w:val="0012534E"/>
    <w:rsid w:val="001259DB"/>
    <w:rsid w:val="00133D08"/>
    <w:rsid w:val="001363F7"/>
    <w:rsid w:val="00143681"/>
    <w:rsid w:val="00146829"/>
    <w:rsid w:val="00160D29"/>
    <w:rsid w:val="001638F0"/>
    <w:rsid w:val="00166546"/>
    <w:rsid w:val="001826DC"/>
    <w:rsid w:val="00187D06"/>
    <w:rsid w:val="00191894"/>
    <w:rsid w:val="00192DD8"/>
    <w:rsid w:val="001B2EFA"/>
    <w:rsid w:val="001B3380"/>
    <w:rsid w:val="001B3443"/>
    <w:rsid w:val="001C024C"/>
    <w:rsid w:val="001C09B6"/>
    <w:rsid w:val="001C3F1E"/>
    <w:rsid w:val="001D0D4D"/>
    <w:rsid w:val="001E0B09"/>
    <w:rsid w:val="001F73B2"/>
    <w:rsid w:val="001F75DB"/>
    <w:rsid w:val="00202498"/>
    <w:rsid w:val="00204923"/>
    <w:rsid w:val="00210C8C"/>
    <w:rsid w:val="00214F73"/>
    <w:rsid w:val="0023734C"/>
    <w:rsid w:val="0024070E"/>
    <w:rsid w:val="00240DBC"/>
    <w:rsid w:val="00243A04"/>
    <w:rsid w:val="00247CB4"/>
    <w:rsid w:val="00261A08"/>
    <w:rsid w:val="002659B8"/>
    <w:rsid w:val="00273C42"/>
    <w:rsid w:val="0027490D"/>
    <w:rsid w:val="00286957"/>
    <w:rsid w:val="002910C0"/>
    <w:rsid w:val="002919E5"/>
    <w:rsid w:val="002945D7"/>
    <w:rsid w:val="002A358C"/>
    <w:rsid w:val="002B3043"/>
    <w:rsid w:val="002B4476"/>
    <w:rsid w:val="002B4A42"/>
    <w:rsid w:val="002C03AD"/>
    <w:rsid w:val="002D43CA"/>
    <w:rsid w:val="002D570C"/>
    <w:rsid w:val="002E7734"/>
    <w:rsid w:val="002F7943"/>
    <w:rsid w:val="0030786C"/>
    <w:rsid w:val="00310D19"/>
    <w:rsid w:val="00334049"/>
    <w:rsid w:val="0034151A"/>
    <w:rsid w:val="00341DB1"/>
    <w:rsid w:val="00341FED"/>
    <w:rsid w:val="00346348"/>
    <w:rsid w:val="0036081B"/>
    <w:rsid w:val="0036380E"/>
    <w:rsid w:val="0037377E"/>
    <w:rsid w:val="00375B7B"/>
    <w:rsid w:val="00381194"/>
    <w:rsid w:val="00383F51"/>
    <w:rsid w:val="00384390"/>
    <w:rsid w:val="00387AF0"/>
    <w:rsid w:val="003961C1"/>
    <w:rsid w:val="003962A5"/>
    <w:rsid w:val="003A0E1E"/>
    <w:rsid w:val="003B07B8"/>
    <w:rsid w:val="003B6057"/>
    <w:rsid w:val="003C06AB"/>
    <w:rsid w:val="003D7C6D"/>
    <w:rsid w:val="003E5CB8"/>
    <w:rsid w:val="003E7B81"/>
    <w:rsid w:val="003F08E5"/>
    <w:rsid w:val="004031D8"/>
    <w:rsid w:val="004112B7"/>
    <w:rsid w:val="004168C6"/>
    <w:rsid w:val="00421FB3"/>
    <w:rsid w:val="004279AF"/>
    <w:rsid w:val="00432F00"/>
    <w:rsid w:val="0043348B"/>
    <w:rsid w:val="00434BC3"/>
    <w:rsid w:val="00435852"/>
    <w:rsid w:val="00435AF5"/>
    <w:rsid w:val="00437F1A"/>
    <w:rsid w:val="0046553B"/>
    <w:rsid w:val="004662E5"/>
    <w:rsid w:val="0046690C"/>
    <w:rsid w:val="004677B5"/>
    <w:rsid w:val="00472C13"/>
    <w:rsid w:val="00473472"/>
    <w:rsid w:val="00482A36"/>
    <w:rsid w:val="004867E2"/>
    <w:rsid w:val="00495844"/>
    <w:rsid w:val="004A5162"/>
    <w:rsid w:val="004B0DF1"/>
    <w:rsid w:val="004B1538"/>
    <w:rsid w:val="004B40F1"/>
    <w:rsid w:val="004B6676"/>
    <w:rsid w:val="004C01C6"/>
    <w:rsid w:val="004E15F4"/>
    <w:rsid w:val="005057F6"/>
    <w:rsid w:val="00511BDB"/>
    <w:rsid w:val="00512B18"/>
    <w:rsid w:val="00516B8B"/>
    <w:rsid w:val="00517545"/>
    <w:rsid w:val="0051788C"/>
    <w:rsid w:val="0052195F"/>
    <w:rsid w:val="005254DD"/>
    <w:rsid w:val="0053200C"/>
    <w:rsid w:val="005332FE"/>
    <w:rsid w:val="005340F1"/>
    <w:rsid w:val="005348EA"/>
    <w:rsid w:val="005401B4"/>
    <w:rsid w:val="005423CA"/>
    <w:rsid w:val="00547CDB"/>
    <w:rsid w:val="00550097"/>
    <w:rsid w:val="005674AE"/>
    <w:rsid w:val="005756F5"/>
    <w:rsid w:val="0058110E"/>
    <w:rsid w:val="00585F49"/>
    <w:rsid w:val="00591564"/>
    <w:rsid w:val="005A0452"/>
    <w:rsid w:val="005A1C56"/>
    <w:rsid w:val="005B1507"/>
    <w:rsid w:val="005B7BB2"/>
    <w:rsid w:val="005C37CE"/>
    <w:rsid w:val="005C55A9"/>
    <w:rsid w:val="005C77BD"/>
    <w:rsid w:val="005D129B"/>
    <w:rsid w:val="005D604D"/>
    <w:rsid w:val="005F061D"/>
    <w:rsid w:val="005F2D7F"/>
    <w:rsid w:val="006076AE"/>
    <w:rsid w:val="00617D25"/>
    <w:rsid w:val="00620BA3"/>
    <w:rsid w:val="00632EA5"/>
    <w:rsid w:val="00634C4E"/>
    <w:rsid w:val="0063620E"/>
    <w:rsid w:val="00641B0B"/>
    <w:rsid w:val="00642010"/>
    <w:rsid w:val="0065365E"/>
    <w:rsid w:val="006633A1"/>
    <w:rsid w:val="00666860"/>
    <w:rsid w:val="00666B1A"/>
    <w:rsid w:val="006727C1"/>
    <w:rsid w:val="0068222A"/>
    <w:rsid w:val="00692880"/>
    <w:rsid w:val="00697C7F"/>
    <w:rsid w:val="006A16B1"/>
    <w:rsid w:val="006A3B66"/>
    <w:rsid w:val="006B0C73"/>
    <w:rsid w:val="006B516F"/>
    <w:rsid w:val="006B5B9B"/>
    <w:rsid w:val="006D29F6"/>
    <w:rsid w:val="006D3EFF"/>
    <w:rsid w:val="006D4622"/>
    <w:rsid w:val="006D463B"/>
    <w:rsid w:val="006D6EA4"/>
    <w:rsid w:val="006E5D53"/>
    <w:rsid w:val="006E6451"/>
    <w:rsid w:val="006E7F54"/>
    <w:rsid w:val="00703C56"/>
    <w:rsid w:val="0070684E"/>
    <w:rsid w:val="0070737B"/>
    <w:rsid w:val="00711A2A"/>
    <w:rsid w:val="007129B7"/>
    <w:rsid w:val="00713AD4"/>
    <w:rsid w:val="007177A2"/>
    <w:rsid w:val="0072009D"/>
    <w:rsid w:val="0073228A"/>
    <w:rsid w:val="00745D75"/>
    <w:rsid w:val="007574E0"/>
    <w:rsid w:val="007629D2"/>
    <w:rsid w:val="00767640"/>
    <w:rsid w:val="007944AD"/>
    <w:rsid w:val="007958E0"/>
    <w:rsid w:val="00797D38"/>
    <w:rsid w:val="007A077B"/>
    <w:rsid w:val="007A57DF"/>
    <w:rsid w:val="007A7099"/>
    <w:rsid w:val="007A7110"/>
    <w:rsid w:val="007B18D2"/>
    <w:rsid w:val="007B1D4A"/>
    <w:rsid w:val="007B24E9"/>
    <w:rsid w:val="007C0DB4"/>
    <w:rsid w:val="007C0F41"/>
    <w:rsid w:val="007C5C27"/>
    <w:rsid w:val="007C5F19"/>
    <w:rsid w:val="007D6754"/>
    <w:rsid w:val="007D686A"/>
    <w:rsid w:val="007E59E6"/>
    <w:rsid w:val="007E79CF"/>
    <w:rsid w:val="007F7550"/>
    <w:rsid w:val="0080174A"/>
    <w:rsid w:val="00802D13"/>
    <w:rsid w:val="00803BBD"/>
    <w:rsid w:val="00816E06"/>
    <w:rsid w:val="00823F2C"/>
    <w:rsid w:val="008243A9"/>
    <w:rsid w:val="008264EB"/>
    <w:rsid w:val="00826DA6"/>
    <w:rsid w:val="00827386"/>
    <w:rsid w:val="00834299"/>
    <w:rsid w:val="008429CC"/>
    <w:rsid w:val="00844CC3"/>
    <w:rsid w:val="0084790F"/>
    <w:rsid w:val="008502BD"/>
    <w:rsid w:val="00860CB9"/>
    <w:rsid w:val="00862F56"/>
    <w:rsid w:val="0086735D"/>
    <w:rsid w:val="0087691B"/>
    <w:rsid w:val="00882576"/>
    <w:rsid w:val="00883700"/>
    <w:rsid w:val="0088598C"/>
    <w:rsid w:val="008907BA"/>
    <w:rsid w:val="008941B0"/>
    <w:rsid w:val="008A64B1"/>
    <w:rsid w:val="008A7889"/>
    <w:rsid w:val="008B1B2D"/>
    <w:rsid w:val="008B749A"/>
    <w:rsid w:val="008C02A4"/>
    <w:rsid w:val="008C0A86"/>
    <w:rsid w:val="008C0E44"/>
    <w:rsid w:val="008C21BA"/>
    <w:rsid w:val="008C7BDB"/>
    <w:rsid w:val="008E79AE"/>
    <w:rsid w:val="008F2DB2"/>
    <w:rsid w:val="008F3AC7"/>
    <w:rsid w:val="009009B5"/>
    <w:rsid w:val="009044AD"/>
    <w:rsid w:val="0090657B"/>
    <w:rsid w:val="0091141B"/>
    <w:rsid w:val="009179CB"/>
    <w:rsid w:val="00934589"/>
    <w:rsid w:val="00934B27"/>
    <w:rsid w:val="00934BED"/>
    <w:rsid w:val="00935A8B"/>
    <w:rsid w:val="009473E7"/>
    <w:rsid w:val="00951C99"/>
    <w:rsid w:val="009562D1"/>
    <w:rsid w:val="009639F3"/>
    <w:rsid w:val="009765B0"/>
    <w:rsid w:val="00976F03"/>
    <w:rsid w:val="00981515"/>
    <w:rsid w:val="0098320D"/>
    <w:rsid w:val="00984D49"/>
    <w:rsid w:val="009A05E6"/>
    <w:rsid w:val="009A7000"/>
    <w:rsid w:val="009B0CE6"/>
    <w:rsid w:val="009B1264"/>
    <w:rsid w:val="009B25CC"/>
    <w:rsid w:val="009C2AFF"/>
    <w:rsid w:val="009C4343"/>
    <w:rsid w:val="009E188F"/>
    <w:rsid w:val="009F1BB3"/>
    <w:rsid w:val="009F74CD"/>
    <w:rsid w:val="00A035ED"/>
    <w:rsid w:val="00A1034C"/>
    <w:rsid w:val="00A12A8B"/>
    <w:rsid w:val="00A1421D"/>
    <w:rsid w:val="00A14CD0"/>
    <w:rsid w:val="00A1589D"/>
    <w:rsid w:val="00A244C2"/>
    <w:rsid w:val="00A24918"/>
    <w:rsid w:val="00A24EA5"/>
    <w:rsid w:val="00A259CA"/>
    <w:rsid w:val="00A25C93"/>
    <w:rsid w:val="00A27E14"/>
    <w:rsid w:val="00A33CB8"/>
    <w:rsid w:val="00A413CF"/>
    <w:rsid w:val="00A46377"/>
    <w:rsid w:val="00A50F49"/>
    <w:rsid w:val="00A52C52"/>
    <w:rsid w:val="00A53457"/>
    <w:rsid w:val="00A54175"/>
    <w:rsid w:val="00A54868"/>
    <w:rsid w:val="00A609A8"/>
    <w:rsid w:val="00A64D4F"/>
    <w:rsid w:val="00A6560C"/>
    <w:rsid w:val="00A8237C"/>
    <w:rsid w:val="00AA5379"/>
    <w:rsid w:val="00AA5E43"/>
    <w:rsid w:val="00AA6710"/>
    <w:rsid w:val="00AB133F"/>
    <w:rsid w:val="00AB1BDE"/>
    <w:rsid w:val="00AB1BF7"/>
    <w:rsid w:val="00AB2F60"/>
    <w:rsid w:val="00AB76E5"/>
    <w:rsid w:val="00AC2BF5"/>
    <w:rsid w:val="00AC54AA"/>
    <w:rsid w:val="00AC73DE"/>
    <w:rsid w:val="00AD3959"/>
    <w:rsid w:val="00AF3DD4"/>
    <w:rsid w:val="00B1586C"/>
    <w:rsid w:val="00B16897"/>
    <w:rsid w:val="00B22011"/>
    <w:rsid w:val="00B25785"/>
    <w:rsid w:val="00B25941"/>
    <w:rsid w:val="00B328C1"/>
    <w:rsid w:val="00B34CBD"/>
    <w:rsid w:val="00B41BD2"/>
    <w:rsid w:val="00B42851"/>
    <w:rsid w:val="00B56415"/>
    <w:rsid w:val="00B601B1"/>
    <w:rsid w:val="00B704BC"/>
    <w:rsid w:val="00B71008"/>
    <w:rsid w:val="00B73072"/>
    <w:rsid w:val="00B73748"/>
    <w:rsid w:val="00B94242"/>
    <w:rsid w:val="00B94331"/>
    <w:rsid w:val="00B96496"/>
    <w:rsid w:val="00B9796B"/>
    <w:rsid w:val="00B97B41"/>
    <w:rsid w:val="00BA0EE1"/>
    <w:rsid w:val="00BA104B"/>
    <w:rsid w:val="00BA2FCE"/>
    <w:rsid w:val="00BB1E35"/>
    <w:rsid w:val="00BB3A07"/>
    <w:rsid w:val="00BB496C"/>
    <w:rsid w:val="00BC0B7F"/>
    <w:rsid w:val="00BC38AA"/>
    <w:rsid w:val="00BD23A9"/>
    <w:rsid w:val="00BE2211"/>
    <w:rsid w:val="00C00B90"/>
    <w:rsid w:val="00C01CFF"/>
    <w:rsid w:val="00C05B86"/>
    <w:rsid w:val="00C06528"/>
    <w:rsid w:val="00C130FE"/>
    <w:rsid w:val="00C13A29"/>
    <w:rsid w:val="00C22E12"/>
    <w:rsid w:val="00C24DED"/>
    <w:rsid w:val="00C26C23"/>
    <w:rsid w:val="00C3066C"/>
    <w:rsid w:val="00C33967"/>
    <w:rsid w:val="00C379CF"/>
    <w:rsid w:val="00C45861"/>
    <w:rsid w:val="00C66C3B"/>
    <w:rsid w:val="00C75F42"/>
    <w:rsid w:val="00C83268"/>
    <w:rsid w:val="00C914B2"/>
    <w:rsid w:val="00C9615C"/>
    <w:rsid w:val="00CB419A"/>
    <w:rsid w:val="00CB5B1A"/>
    <w:rsid w:val="00CC078F"/>
    <w:rsid w:val="00CC2453"/>
    <w:rsid w:val="00CC6888"/>
    <w:rsid w:val="00CD554E"/>
    <w:rsid w:val="00CF26C4"/>
    <w:rsid w:val="00CF76F8"/>
    <w:rsid w:val="00D01FED"/>
    <w:rsid w:val="00D03F0A"/>
    <w:rsid w:val="00D07A2E"/>
    <w:rsid w:val="00D13CAD"/>
    <w:rsid w:val="00D26E46"/>
    <w:rsid w:val="00D3015D"/>
    <w:rsid w:val="00D47069"/>
    <w:rsid w:val="00D55ABC"/>
    <w:rsid w:val="00D567FA"/>
    <w:rsid w:val="00D64A7B"/>
    <w:rsid w:val="00D65C60"/>
    <w:rsid w:val="00D905B0"/>
    <w:rsid w:val="00D92D3C"/>
    <w:rsid w:val="00D97BF9"/>
    <w:rsid w:val="00D97DCB"/>
    <w:rsid w:val="00DA7E7A"/>
    <w:rsid w:val="00DB0ABE"/>
    <w:rsid w:val="00DB12FD"/>
    <w:rsid w:val="00DB6BED"/>
    <w:rsid w:val="00DC5F9F"/>
    <w:rsid w:val="00DC717A"/>
    <w:rsid w:val="00DD587D"/>
    <w:rsid w:val="00DD7AAE"/>
    <w:rsid w:val="00DE1014"/>
    <w:rsid w:val="00DF2130"/>
    <w:rsid w:val="00DF795B"/>
    <w:rsid w:val="00E02A77"/>
    <w:rsid w:val="00E15EFA"/>
    <w:rsid w:val="00E42957"/>
    <w:rsid w:val="00E51864"/>
    <w:rsid w:val="00E56A10"/>
    <w:rsid w:val="00E62D06"/>
    <w:rsid w:val="00E74BCF"/>
    <w:rsid w:val="00E86388"/>
    <w:rsid w:val="00E91D34"/>
    <w:rsid w:val="00E9755B"/>
    <w:rsid w:val="00EA07D8"/>
    <w:rsid w:val="00EB647E"/>
    <w:rsid w:val="00EB78BD"/>
    <w:rsid w:val="00EC2711"/>
    <w:rsid w:val="00EC4871"/>
    <w:rsid w:val="00EC71C7"/>
    <w:rsid w:val="00ED3E6D"/>
    <w:rsid w:val="00ED46A5"/>
    <w:rsid w:val="00ED48CB"/>
    <w:rsid w:val="00EE1666"/>
    <w:rsid w:val="00EE4B35"/>
    <w:rsid w:val="00EE5F4F"/>
    <w:rsid w:val="00EF038F"/>
    <w:rsid w:val="00EF3A40"/>
    <w:rsid w:val="00EF45D0"/>
    <w:rsid w:val="00EF508C"/>
    <w:rsid w:val="00F0052D"/>
    <w:rsid w:val="00F10ED8"/>
    <w:rsid w:val="00F41300"/>
    <w:rsid w:val="00F415BC"/>
    <w:rsid w:val="00F45EC6"/>
    <w:rsid w:val="00F47981"/>
    <w:rsid w:val="00F5058C"/>
    <w:rsid w:val="00F52A56"/>
    <w:rsid w:val="00F53045"/>
    <w:rsid w:val="00F563C3"/>
    <w:rsid w:val="00F575FD"/>
    <w:rsid w:val="00F61D83"/>
    <w:rsid w:val="00F623E7"/>
    <w:rsid w:val="00F65397"/>
    <w:rsid w:val="00F8549F"/>
    <w:rsid w:val="00F85670"/>
    <w:rsid w:val="00F8594E"/>
    <w:rsid w:val="00FB150F"/>
    <w:rsid w:val="00FB1C02"/>
    <w:rsid w:val="00FB3412"/>
    <w:rsid w:val="00FB5997"/>
    <w:rsid w:val="00FC5C15"/>
    <w:rsid w:val="00FC7A10"/>
    <w:rsid w:val="00FD1652"/>
    <w:rsid w:val="00FE09FD"/>
    <w:rsid w:val="00FE29B5"/>
    <w:rsid w:val="00FF69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E1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02498"/>
    <w:pPr>
      <w:keepNext/>
      <w:spacing w:before="240" w:after="60"/>
      <w:outlineLvl w:val="0"/>
    </w:pPr>
    <w:rPr>
      <w:rFonts w:ascii="Arial" w:eastAsiaTheme="minorEastAsia" w:hAnsi="Arial" w:cs="Arial"/>
      <w:b/>
      <w:bCs/>
      <w:kern w:val="32"/>
      <w:sz w:val="32"/>
      <w:szCs w:val="32"/>
      <w:lang w:val="en-AU"/>
    </w:rPr>
  </w:style>
  <w:style w:type="paragraph" w:styleId="Heading2">
    <w:name w:val="heading 2"/>
    <w:basedOn w:val="Normal"/>
    <w:next w:val="Normal"/>
    <w:link w:val="Heading2Char"/>
    <w:uiPriority w:val="9"/>
    <w:qFormat/>
    <w:rsid w:val="0043348B"/>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uiPriority w:val="9"/>
    <w:qFormat/>
    <w:rsid w:val="0020249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35852"/>
    <w:pPr>
      <w:keepNext/>
      <w:spacing w:before="240" w:after="60"/>
      <w:outlineLvl w:val="3"/>
    </w:pPr>
    <w:rPr>
      <w:rFonts w:ascii="Arial" w:hAnsi="Arial"/>
      <w:b/>
      <w:bCs/>
      <w:szCs w:val="28"/>
    </w:rPr>
  </w:style>
  <w:style w:type="paragraph" w:styleId="Heading5">
    <w:name w:val="heading 5"/>
    <w:basedOn w:val="Normal"/>
    <w:next w:val="Normal"/>
    <w:link w:val="Heading5Char"/>
    <w:uiPriority w:val="9"/>
    <w:qFormat/>
    <w:rsid w:val="00202498"/>
    <w:pPr>
      <w:spacing w:before="240" w:after="60"/>
      <w:outlineLvl w:val="4"/>
    </w:pPr>
    <w:rPr>
      <w:rFonts w:ascii="Arial" w:hAnsi="Arial"/>
      <w:b/>
      <w:bCs/>
      <w:iCs/>
      <w:szCs w:val="26"/>
    </w:rPr>
  </w:style>
  <w:style w:type="paragraph" w:styleId="Heading6">
    <w:name w:val="heading 6"/>
    <w:basedOn w:val="Normal"/>
    <w:next w:val="Normal"/>
    <w:link w:val="Heading6Char"/>
    <w:uiPriority w:val="9"/>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2498"/>
    <w:rPr>
      <w:rFonts w:ascii="Arial" w:eastAsiaTheme="minorEastAsia" w:hAnsi="Arial" w:cs="Arial"/>
      <w:b/>
      <w:bCs/>
      <w:kern w:val="32"/>
      <w:sz w:val="32"/>
      <w:szCs w:val="32"/>
      <w:lang w:eastAsia="en-US"/>
    </w:rPr>
  </w:style>
  <w:style w:type="character" w:customStyle="1" w:styleId="Heading2Char">
    <w:name w:val="Heading 2 Char"/>
    <w:basedOn w:val="DefaultParagraphFont"/>
    <w:link w:val="Heading2"/>
    <w:uiPriority w:val="9"/>
    <w:locked/>
    <w:rsid w:val="0043348B"/>
    <w:rPr>
      <w:rFonts w:ascii="Arial" w:hAnsi="Arial" w:cs="Arial"/>
      <w:b/>
      <w:bCs/>
      <w:iCs/>
      <w:sz w:val="28"/>
      <w:szCs w:val="28"/>
      <w:lang w:val="en-US" w:eastAsia="en-US"/>
    </w:rPr>
  </w:style>
  <w:style w:type="character" w:customStyle="1" w:styleId="Heading3Char">
    <w:name w:val="Heading 3 Char"/>
    <w:basedOn w:val="DefaultParagraphFont"/>
    <w:link w:val="Heading3"/>
    <w:uiPriority w:val="9"/>
    <w:locked/>
    <w:rsid w:val="00202498"/>
    <w:rPr>
      <w:rFonts w:ascii="Arial" w:hAnsi="Arial" w:cs="Arial"/>
      <w:b/>
      <w:bCs/>
      <w:sz w:val="26"/>
      <w:szCs w:val="26"/>
      <w:lang w:val="en-US" w:eastAsia="en-US"/>
    </w:rPr>
  </w:style>
  <w:style w:type="character" w:customStyle="1" w:styleId="Heading4Char">
    <w:name w:val="Heading 4 Char"/>
    <w:basedOn w:val="DefaultParagraphFont"/>
    <w:link w:val="Heading4"/>
    <w:uiPriority w:val="9"/>
    <w:locked/>
    <w:rsid w:val="00435852"/>
    <w:rPr>
      <w:rFonts w:ascii="Arial" w:hAnsi="Arial"/>
      <w:b/>
      <w:bCs/>
      <w:sz w:val="24"/>
      <w:szCs w:val="28"/>
      <w:lang w:val="en-US" w:eastAsia="en-US"/>
    </w:rPr>
  </w:style>
  <w:style w:type="character" w:customStyle="1" w:styleId="Heading5Char">
    <w:name w:val="Heading 5 Char"/>
    <w:basedOn w:val="DefaultParagraphFont"/>
    <w:link w:val="Heading5"/>
    <w:uiPriority w:val="9"/>
    <w:locked/>
    <w:rsid w:val="00202498"/>
    <w:rPr>
      <w:rFonts w:ascii="Arial" w:hAnsi="Arial"/>
      <w:b/>
      <w:bCs/>
      <w:iCs/>
      <w:sz w:val="24"/>
      <w:szCs w:val="26"/>
      <w:lang w:val="en-US" w:eastAsia="en-US"/>
    </w:rPr>
  </w:style>
  <w:style w:type="character" w:customStyle="1" w:styleId="Heading6Char">
    <w:name w:val="Heading 6 Char"/>
    <w:basedOn w:val="DefaultParagraphFont"/>
    <w:link w:val="Heading6"/>
    <w:uiPriority w:val="9"/>
    <w:locked/>
    <w:rsid w:val="003961C1"/>
    <w:rPr>
      <w:b/>
      <w:bCs/>
      <w:i/>
      <w:sz w:val="22"/>
      <w:szCs w:val="22"/>
      <w:lang w:val="en-US" w:eastAsia="en-US"/>
    </w:rPr>
  </w:style>
  <w:style w:type="paragraph" w:styleId="ListParagraph">
    <w:name w:val="List Paragraph"/>
    <w:basedOn w:val="Normal"/>
    <w:uiPriority w:val="34"/>
    <w:qFormat/>
    <w:rsid w:val="003961C1"/>
    <w:pPr>
      <w:spacing w:after="200" w:line="276" w:lineRule="auto"/>
      <w:ind w:left="720"/>
      <w:contextualSpacing/>
      <w:jc w:val="both"/>
    </w:pPr>
    <w:rPr>
      <w:rFonts w:asciiTheme="minorHAnsi" w:eastAsiaTheme="minorEastAsia" w:hAnsiTheme="minorHAnsi"/>
      <w:lang w:val="en-AU"/>
    </w:rPr>
  </w:style>
  <w:style w:type="character" w:styleId="IntenseEmphasis">
    <w:name w:val="Intense Emphasis"/>
    <w:basedOn w:val="DefaultParagraphFont"/>
    <w:uiPriority w:val="21"/>
    <w:qFormat/>
    <w:rsid w:val="003961C1"/>
    <w:rPr>
      <w:rFonts w:cs="Times New Roman"/>
      <w:b/>
      <w:bCs/>
      <w:i/>
      <w:iCs/>
      <w:color w:val="4F81BD" w:themeColor="accent1"/>
    </w:rPr>
  </w:style>
  <w:style w:type="character" w:styleId="CommentReference">
    <w:name w:val="annotation reference"/>
    <w:basedOn w:val="DefaultParagraphFont"/>
    <w:uiPriority w:val="99"/>
    <w:rsid w:val="003961C1"/>
    <w:rPr>
      <w:rFonts w:cs="Times New Roman"/>
      <w:sz w:val="16"/>
      <w:szCs w:val="16"/>
    </w:rPr>
  </w:style>
  <w:style w:type="paragraph" w:styleId="CommentText">
    <w:name w:val="annotation text"/>
    <w:basedOn w:val="Normal"/>
    <w:link w:val="CommentTextChar"/>
    <w:uiPriority w:val="99"/>
    <w:rsid w:val="003961C1"/>
    <w:pPr>
      <w:spacing w:after="200"/>
      <w:jc w:val="both"/>
    </w:pPr>
    <w:rPr>
      <w:rFonts w:asciiTheme="minorHAnsi" w:eastAsiaTheme="minorEastAsia" w:hAnsiTheme="minorHAnsi"/>
      <w:sz w:val="20"/>
      <w:lang w:val="en-AU"/>
    </w:rPr>
  </w:style>
  <w:style w:type="character" w:customStyle="1" w:styleId="CommentTextChar">
    <w:name w:val="Comment Text Char"/>
    <w:basedOn w:val="DefaultParagraphFont"/>
    <w:link w:val="CommentText"/>
    <w:uiPriority w:val="99"/>
    <w:rsid w:val="003961C1"/>
    <w:rPr>
      <w:rFonts w:asciiTheme="minorHAnsi" w:eastAsiaTheme="minorEastAsia" w:hAnsiTheme="minorHAnsi"/>
      <w:szCs w:val="24"/>
      <w:lang w:eastAsia="en-US"/>
    </w:rPr>
  </w:style>
  <w:style w:type="paragraph" w:styleId="CommentSubject">
    <w:name w:val="annotation subject"/>
    <w:basedOn w:val="CommentText"/>
    <w:next w:val="CommentText"/>
    <w:link w:val="CommentSubjectChar"/>
    <w:uiPriority w:val="99"/>
    <w:rsid w:val="003961C1"/>
    <w:rPr>
      <w:b/>
      <w:bCs/>
    </w:rPr>
  </w:style>
  <w:style w:type="character" w:customStyle="1" w:styleId="CommentSubjectChar">
    <w:name w:val="Comment Subject Char"/>
    <w:basedOn w:val="CommentTextChar"/>
    <w:link w:val="CommentSubject"/>
    <w:uiPriority w:val="99"/>
    <w:rsid w:val="003961C1"/>
    <w:rPr>
      <w:rFonts w:asciiTheme="minorHAnsi" w:eastAsiaTheme="minorEastAsia" w:hAnsiTheme="minorHAnsi"/>
      <w:b/>
      <w:bCs/>
      <w:szCs w:val="24"/>
      <w:lang w:eastAsia="en-US"/>
    </w:rPr>
  </w:style>
  <w:style w:type="paragraph" w:styleId="BalloonText">
    <w:name w:val="Balloon Text"/>
    <w:basedOn w:val="Normal"/>
    <w:link w:val="BalloonTextChar"/>
    <w:uiPriority w:val="99"/>
    <w:rsid w:val="003961C1"/>
    <w:pPr>
      <w:jc w:val="both"/>
    </w:pPr>
    <w:rPr>
      <w:rFonts w:ascii="Tahoma" w:eastAsiaTheme="minorEastAsia" w:hAnsi="Tahoma" w:cs="Tahoma"/>
      <w:sz w:val="16"/>
      <w:szCs w:val="16"/>
      <w:lang w:val="en-AU"/>
    </w:rPr>
  </w:style>
  <w:style w:type="character" w:customStyle="1" w:styleId="BalloonTextChar">
    <w:name w:val="Balloon Text Char"/>
    <w:basedOn w:val="DefaultParagraphFont"/>
    <w:link w:val="BalloonText"/>
    <w:uiPriority w:val="99"/>
    <w:rsid w:val="003961C1"/>
    <w:rPr>
      <w:rFonts w:ascii="Tahoma" w:eastAsiaTheme="minorEastAsia" w:hAnsi="Tahoma" w:cs="Tahoma"/>
      <w:sz w:val="16"/>
      <w:szCs w:val="16"/>
      <w:lang w:eastAsia="en-US"/>
    </w:rPr>
  </w:style>
  <w:style w:type="paragraph" w:styleId="PlainText">
    <w:name w:val="Plain Text"/>
    <w:basedOn w:val="Normal"/>
    <w:link w:val="PlainTextChar"/>
    <w:uiPriority w:val="99"/>
    <w:unhideWhenUsed/>
    <w:rsid w:val="003961C1"/>
    <w:rPr>
      <w:rFonts w:ascii="Calibri" w:hAnsi="Calibri" w:cs="Calibri"/>
      <w:sz w:val="22"/>
      <w:szCs w:val="22"/>
      <w:lang w:val="en-AU"/>
    </w:rPr>
  </w:style>
  <w:style w:type="character" w:customStyle="1" w:styleId="PlainTextChar">
    <w:name w:val="Plain Text Char"/>
    <w:basedOn w:val="DefaultParagraphFont"/>
    <w:link w:val="PlainText"/>
    <w:uiPriority w:val="99"/>
    <w:rsid w:val="003961C1"/>
    <w:rPr>
      <w:rFonts w:ascii="Calibri" w:hAnsi="Calibri" w:cs="Calibri"/>
      <w:sz w:val="22"/>
      <w:szCs w:val="22"/>
      <w:lang w:eastAsia="en-US"/>
    </w:rPr>
  </w:style>
  <w:style w:type="paragraph" w:styleId="Header">
    <w:name w:val="header"/>
    <w:basedOn w:val="Normal"/>
    <w:link w:val="HeaderChar"/>
    <w:uiPriority w:val="99"/>
    <w:rsid w:val="003961C1"/>
    <w:pPr>
      <w:tabs>
        <w:tab w:val="center" w:pos="4513"/>
        <w:tab w:val="right" w:pos="9026"/>
      </w:tabs>
      <w:jc w:val="both"/>
    </w:pPr>
    <w:rPr>
      <w:rFonts w:asciiTheme="minorHAnsi" w:eastAsiaTheme="minorEastAsia" w:hAnsiTheme="minorHAnsi"/>
      <w:lang w:val="en-AU"/>
    </w:rPr>
  </w:style>
  <w:style w:type="character" w:customStyle="1" w:styleId="HeaderChar">
    <w:name w:val="Header Char"/>
    <w:basedOn w:val="DefaultParagraphFont"/>
    <w:link w:val="Header"/>
    <w:uiPriority w:val="99"/>
    <w:rsid w:val="003961C1"/>
    <w:rPr>
      <w:rFonts w:asciiTheme="minorHAnsi" w:eastAsiaTheme="minorEastAsia" w:hAnsiTheme="minorHAnsi"/>
      <w:sz w:val="24"/>
      <w:szCs w:val="24"/>
      <w:lang w:eastAsia="en-US"/>
    </w:rPr>
  </w:style>
  <w:style w:type="paragraph" w:styleId="Footer">
    <w:name w:val="footer"/>
    <w:basedOn w:val="Normal"/>
    <w:link w:val="FooterChar"/>
    <w:uiPriority w:val="99"/>
    <w:rsid w:val="003961C1"/>
    <w:pPr>
      <w:tabs>
        <w:tab w:val="center" w:pos="4513"/>
        <w:tab w:val="right" w:pos="9026"/>
      </w:tabs>
      <w:jc w:val="both"/>
    </w:pPr>
    <w:rPr>
      <w:rFonts w:asciiTheme="minorHAnsi" w:eastAsiaTheme="minorEastAsia" w:hAnsiTheme="minorHAnsi"/>
      <w:lang w:val="en-AU"/>
    </w:rPr>
  </w:style>
  <w:style w:type="character" w:customStyle="1" w:styleId="FooterChar">
    <w:name w:val="Footer Char"/>
    <w:basedOn w:val="DefaultParagraphFont"/>
    <w:link w:val="Footer"/>
    <w:uiPriority w:val="99"/>
    <w:rsid w:val="003961C1"/>
    <w:rPr>
      <w:rFonts w:asciiTheme="minorHAnsi" w:eastAsiaTheme="minorEastAsia" w:hAnsiTheme="minorHAnsi"/>
      <w:sz w:val="24"/>
      <w:szCs w:val="24"/>
      <w:lang w:eastAsia="en-US"/>
    </w:rPr>
  </w:style>
  <w:style w:type="paragraph" w:styleId="FootnoteText">
    <w:name w:val="footnote text"/>
    <w:basedOn w:val="Normal"/>
    <w:link w:val="FootnoteTextChar"/>
    <w:uiPriority w:val="99"/>
    <w:rsid w:val="003961C1"/>
    <w:rPr>
      <w:sz w:val="20"/>
    </w:rPr>
  </w:style>
  <w:style w:type="character" w:customStyle="1" w:styleId="FootnoteTextChar">
    <w:name w:val="Footnote Text Char"/>
    <w:basedOn w:val="DefaultParagraphFont"/>
    <w:link w:val="FootnoteText"/>
    <w:uiPriority w:val="99"/>
    <w:rsid w:val="003961C1"/>
    <w:rPr>
      <w:szCs w:val="24"/>
      <w:lang w:val="en-US" w:eastAsia="en-US"/>
    </w:rPr>
  </w:style>
  <w:style w:type="character" w:styleId="FootnoteReference">
    <w:name w:val="footnote reference"/>
    <w:basedOn w:val="DefaultParagraphFont"/>
    <w:uiPriority w:val="99"/>
    <w:rsid w:val="003961C1"/>
    <w:rPr>
      <w:rFonts w:cs="Times New Roman"/>
      <w:vertAlign w:val="superscript"/>
    </w:rPr>
  </w:style>
  <w:style w:type="paragraph" w:styleId="TOCHeading">
    <w:name w:val="TOC Heading"/>
    <w:basedOn w:val="Heading1"/>
    <w:next w:val="Normal"/>
    <w:uiPriority w:val="39"/>
    <w:unhideWhenUsed/>
    <w:qFormat/>
    <w:rsid w:val="003961C1"/>
    <w:pPr>
      <w:keepLines/>
      <w:spacing w:before="480" w:after="0" w:line="276" w:lineRule="auto"/>
      <w:jc w:val="both"/>
      <w:outlineLvl w:val="9"/>
    </w:pPr>
    <w:rPr>
      <w:rFonts w:asciiTheme="majorHAnsi" w:eastAsiaTheme="majorEastAsia" w:hAnsiTheme="majorHAnsi" w:cs="Times New Roman"/>
      <w:color w:val="365F91" w:themeColor="accent1" w:themeShade="BF"/>
      <w:kern w:val="0"/>
      <w:sz w:val="28"/>
      <w:szCs w:val="28"/>
      <w:lang w:eastAsia="ja-JP"/>
    </w:rPr>
  </w:style>
  <w:style w:type="paragraph" w:styleId="TOC1">
    <w:name w:val="toc 1"/>
    <w:basedOn w:val="Normal"/>
    <w:next w:val="Normal"/>
    <w:autoRedefine/>
    <w:uiPriority w:val="39"/>
    <w:qFormat/>
    <w:rsid w:val="001E0B09"/>
    <w:pPr>
      <w:tabs>
        <w:tab w:val="left" w:pos="960"/>
        <w:tab w:val="right" w:leader="dot" w:pos="9322"/>
      </w:tabs>
      <w:spacing w:before="120"/>
    </w:pPr>
    <w:rPr>
      <w:rFonts w:ascii="Arial" w:hAnsi="Arial" w:cs="Arial"/>
      <w:b/>
      <w:noProof/>
    </w:rPr>
  </w:style>
  <w:style w:type="paragraph" w:styleId="TOC2">
    <w:name w:val="toc 2"/>
    <w:basedOn w:val="Normal"/>
    <w:next w:val="Normal"/>
    <w:autoRedefine/>
    <w:uiPriority w:val="39"/>
    <w:qFormat/>
    <w:rsid w:val="003961C1"/>
    <w:pPr>
      <w:ind w:left="240"/>
    </w:pPr>
    <w:rPr>
      <w:rFonts w:asciiTheme="minorHAnsi" w:hAnsiTheme="minorHAnsi"/>
      <w:b/>
      <w:sz w:val="22"/>
      <w:szCs w:val="22"/>
    </w:rPr>
  </w:style>
  <w:style w:type="paragraph" w:styleId="TOC3">
    <w:name w:val="toc 3"/>
    <w:basedOn w:val="Normal"/>
    <w:next w:val="Normal"/>
    <w:autoRedefine/>
    <w:uiPriority w:val="39"/>
    <w:qFormat/>
    <w:rsid w:val="003961C1"/>
    <w:pPr>
      <w:ind w:left="480"/>
    </w:pPr>
    <w:rPr>
      <w:rFonts w:asciiTheme="minorHAnsi" w:hAnsiTheme="minorHAnsi"/>
      <w:sz w:val="22"/>
      <w:szCs w:val="22"/>
    </w:rPr>
  </w:style>
  <w:style w:type="character" w:styleId="Hyperlink">
    <w:name w:val="Hyperlink"/>
    <w:basedOn w:val="DefaultParagraphFont"/>
    <w:uiPriority w:val="99"/>
    <w:unhideWhenUsed/>
    <w:rsid w:val="003961C1"/>
    <w:rPr>
      <w:rFonts w:cs="Times New Roman"/>
      <w:color w:val="0000FF" w:themeColor="hyperlink"/>
      <w:u w:val="single"/>
    </w:rPr>
  </w:style>
  <w:style w:type="paragraph" w:customStyle="1" w:styleId="DJC1dotdash">
    <w:name w:val="DJC1dotdash"/>
    <w:basedOn w:val="Normal"/>
    <w:link w:val="DJC1dotdashChar"/>
    <w:uiPriority w:val="99"/>
    <w:rsid w:val="003961C1"/>
    <w:pPr>
      <w:numPr>
        <w:numId w:val="1"/>
      </w:numPr>
      <w:spacing w:after="120" w:line="240" w:lineRule="atLeast"/>
    </w:pPr>
    <w:rPr>
      <w:lang w:val="en-AU"/>
    </w:rPr>
  </w:style>
  <w:style w:type="character" w:customStyle="1" w:styleId="DJC1dotdashChar">
    <w:name w:val="DJC1dotdash Char"/>
    <w:basedOn w:val="DefaultParagraphFont"/>
    <w:link w:val="DJC1dotdash"/>
    <w:uiPriority w:val="99"/>
    <w:locked/>
    <w:rsid w:val="003961C1"/>
    <w:rPr>
      <w:sz w:val="24"/>
      <w:szCs w:val="24"/>
      <w:lang w:eastAsia="en-US"/>
    </w:rPr>
  </w:style>
  <w:style w:type="paragraph" w:customStyle="1" w:styleId="subsection">
    <w:name w:val="subsection"/>
    <w:aliases w:val="ss"/>
    <w:basedOn w:val="Normal"/>
    <w:link w:val="subsectionChar"/>
    <w:rsid w:val="003961C1"/>
    <w:pPr>
      <w:tabs>
        <w:tab w:val="right" w:pos="1021"/>
      </w:tabs>
      <w:spacing w:before="180"/>
      <w:ind w:left="1134" w:hanging="1134"/>
    </w:pPr>
    <w:rPr>
      <w:sz w:val="22"/>
      <w:lang w:val="en-AU" w:eastAsia="en-AU"/>
    </w:rPr>
  </w:style>
  <w:style w:type="character" w:customStyle="1" w:styleId="subsectionChar">
    <w:name w:val="subsection Char"/>
    <w:aliases w:val="ss Char"/>
    <w:link w:val="subsection"/>
    <w:locked/>
    <w:rsid w:val="003961C1"/>
    <w:rPr>
      <w:sz w:val="22"/>
      <w:szCs w:val="24"/>
    </w:rPr>
  </w:style>
  <w:style w:type="paragraph" w:customStyle="1" w:styleId="paragraph">
    <w:name w:val="paragraph"/>
    <w:aliases w:val="a"/>
    <w:basedOn w:val="Normal"/>
    <w:link w:val="paragraphChar"/>
    <w:rsid w:val="003961C1"/>
    <w:pPr>
      <w:tabs>
        <w:tab w:val="right" w:pos="1531"/>
      </w:tabs>
      <w:spacing w:before="40"/>
      <w:ind w:left="1644" w:hanging="1644"/>
    </w:pPr>
    <w:rPr>
      <w:sz w:val="22"/>
      <w:lang w:val="en-AU" w:eastAsia="en-AU"/>
    </w:rPr>
  </w:style>
  <w:style w:type="paragraph" w:customStyle="1" w:styleId="paragraphsub">
    <w:name w:val="paragraph(sub)"/>
    <w:aliases w:val="aa"/>
    <w:basedOn w:val="Normal"/>
    <w:rsid w:val="003961C1"/>
    <w:pPr>
      <w:tabs>
        <w:tab w:val="right" w:pos="1985"/>
      </w:tabs>
      <w:spacing w:before="40"/>
      <w:ind w:left="2098" w:hanging="2098"/>
    </w:pPr>
    <w:rPr>
      <w:sz w:val="22"/>
      <w:lang w:val="en-AU" w:eastAsia="en-AU"/>
    </w:rPr>
  </w:style>
  <w:style w:type="paragraph" w:customStyle="1" w:styleId="ActHead5">
    <w:name w:val="ActHead 5"/>
    <w:aliases w:val="s"/>
    <w:basedOn w:val="Normal"/>
    <w:next w:val="subsection"/>
    <w:link w:val="ActHead5Char"/>
    <w:qFormat/>
    <w:rsid w:val="003961C1"/>
    <w:pPr>
      <w:keepNext/>
      <w:keepLines/>
      <w:spacing w:before="280"/>
      <w:ind w:left="1134" w:hanging="1134"/>
      <w:outlineLvl w:val="4"/>
    </w:pPr>
    <w:rPr>
      <w:b/>
      <w:kern w:val="28"/>
      <w:lang w:val="en-AU" w:eastAsia="en-AU"/>
    </w:rPr>
  </w:style>
  <w:style w:type="character" w:customStyle="1" w:styleId="CharSectno">
    <w:name w:val="CharSectno"/>
    <w:basedOn w:val="DefaultParagraphFont"/>
    <w:qFormat/>
    <w:rsid w:val="003961C1"/>
    <w:rPr>
      <w:rFonts w:cs="Times New Roman"/>
    </w:rPr>
  </w:style>
  <w:style w:type="paragraph" w:customStyle="1" w:styleId="notetext">
    <w:name w:val="note(text)"/>
    <w:aliases w:val="n"/>
    <w:basedOn w:val="Normal"/>
    <w:rsid w:val="003961C1"/>
    <w:pPr>
      <w:spacing w:before="122" w:line="198" w:lineRule="exact"/>
      <w:ind w:left="1985" w:hanging="851"/>
    </w:pPr>
    <w:rPr>
      <w:sz w:val="18"/>
      <w:lang w:val="en-AU" w:eastAsia="en-AU"/>
    </w:rPr>
  </w:style>
  <w:style w:type="paragraph" w:customStyle="1" w:styleId="Definition">
    <w:name w:val="Definition"/>
    <w:aliases w:val="dd"/>
    <w:basedOn w:val="Normal"/>
    <w:rsid w:val="003961C1"/>
    <w:pPr>
      <w:spacing w:before="180"/>
      <w:ind w:left="1134"/>
    </w:pPr>
    <w:rPr>
      <w:sz w:val="22"/>
      <w:lang w:val="en-AU" w:eastAsia="en-AU"/>
    </w:rPr>
  </w:style>
  <w:style w:type="paragraph" w:customStyle="1" w:styleId="subsection2">
    <w:name w:val="subsection2"/>
    <w:aliases w:val="ss2"/>
    <w:basedOn w:val="Normal"/>
    <w:next w:val="subsection"/>
    <w:rsid w:val="003961C1"/>
    <w:pPr>
      <w:spacing w:before="40"/>
      <w:ind w:left="1134"/>
    </w:pPr>
    <w:rPr>
      <w:sz w:val="22"/>
      <w:lang w:val="en-AU" w:eastAsia="en-AU"/>
    </w:rPr>
  </w:style>
  <w:style w:type="paragraph" w:styleId="IntenseQuote">
    <w:name w:val="Intense Quote"/>
    <w:basedOn w:val="Normal"/>
    <w:next w:val="Normal"/>
    <w:link w:val="IntenseQuoteChar"/>
    <w:uiPriority w:val="30"/>
    <w:qFormat/>
    <w:rsid w:val="003961C1"/>
    <w:pPr>
      <w:pBdr>
        <w:bottom w:val="single" w:sz="4" w:space="4" w:color="4F81BD" w:themeColor="accent1"/>
      </w:pBdr>
      <w:spacing w:before="200" w:after="280" w:line="276" w:lineRule="auto"/>
      <w:ind w:left="936" w:right="936"/>
      <w:jc w:val="both"/>
    </w:pPr>
    <w:rPr>
      <w:rFonts w:asciiTheme="minorHAnsi" w:eastAsiaTheme="minorEastAsia" w:hAnsiTheme="minorHAnsi"/>
      <w:b/>
      <w:bCs/>
      <w:i/>
      <w:iCs/>
      <w:color w:val="4F81BD" w:themeColor="accent1"/>
      <w:lang w:val="en-AU"/>
    </w:rPr>
  </w:style>
  <w:style w:type="character" w:customStyle="1" w:styleId="IntenseQuoteChar">
    <w:name w:val="Intense Quote Char"/>
    <w:basedOn w:val="DefaultParagraphFont"/>
    <w:link w:val="IntenseQuote"/>
    <w:uiPriority w:val="30"/>
    <w:rsid w:val="003961C1"/>
    <w:rPr>
      <w:rFonts w:asciiTheme="minorHAnsi" w:eastAsiaTheme="minorEastAsia" w:hAnsiTheme="minorHAnsi"/>
      <w:b/>
      <w:bCs/>
      <w:i/>
      <w:iCs/>
      <w:color w:val="4F81BD" w:themeColor="accent1"/>
      <w:sz w:val="24"/>
      <w:szCs w:val="24"/>
      <w:lang w:eastAsia="en-US"/>
    </w:rPr>
  </w:style>
  <w:style w:type="paragraph" w:styleId="TOC4">
    <w:name w:val="toc 4"/>
    <w:basedOn w:val="Normal"/>
    <w:next w:val="Normal"/>
    <w:autoRedefine/>
    <w:uiPriority w:val="39"/>
    <w:rsid w:val="003961C1"/>
    <w:pPr>
      <w:ind w:left="720"/>
    </w:pPr>
    <w:rPr>
      <w:rFonts w:asciiTheme="minorHAnsi" w:hAnsiTheme="minorHAnsi"/>
      <w:sz w:val="20"/>
      <w:szCs w:val="20"/>
    </w:rPr>
  </w:style>
  <w:style w:type="paragraph" w:styleId="TOC5">
    <w:name w:val="toc 5"/>
    <w:basedOn w:val="Normal"/>
    <w:next w:val="Normal"/>
    <w:autoRedefine/>
    <w:uiPriority w:val="39"/>
    <w:rsid w:val="003961C1"/>
    <w:pPr>
      <w:ind w:left="960"/>
    </w:pPr>
    <w:rPr>
      <w:rFonts w:asciiTheme="minorHAnsi" w:hAnsiTheme="minorHAnsi"/>
      <w:sz w:val="20"/>
      <w:szCs w:val="20"/>
    </w:rPr>
  </w:style>
  <w:style w:type="paragraph" w:styleId="TOC6">
    <w:name w:val="toc 6"/>
    <w:basedOn w:val="Normal"/>
    <w:next w:val="Normal"/>
    <w:autoRedefine/>
    <w:uiPriority w:val="39"/>
    <w:rsid w:val="003961C1"/>
    <w:pPr>
      <w:ind w:left="1200"/>
    </w:pPr>
    <w:rPr>
      <w:rFonts w:asciiTheme="minorHAnsi" w:hAnsiTheme="minorHAnsi"/>
      <w:sz w:val="20"/>
      <w:szCs w:val="20"/>
    </w:rPr>
  </w:style>
  <w:style w:type="paragraph" w:styleId="TOC7">
    <w:name w:val="toc 7"/>
    <w:basedOn w:val="Normal"/>
    <w:next w:val="Normal"/>
    <w:autoRedefine/>
    <w:uiPriority w:val="39"/>
    <w:rsid w:val="003961C1"/>
    <w:pPr>
      <w:ind w:left="1440"/>
    </w:pPr>
    <w:rPr>
      <w:rFonts w:asciiTheme="minorHAnsi" w:hAnsiTheme="minorHAnsi"/>
      <w:sz w:val="20"/>
      <w:szCs w:val="20"/>
    </w:rPr>
  </w:style>
  <w:style w:type="paragraph" w:styleId="TOC8">
    <w:name w:val="toc 8"/>
    <w:basedOn w:val="Normal"/>
    <w:next w:val="Normal"/>
    <w:autoRedefine/>
    <w:uiPriority w:val="39"/>
    <w:rsid w:val="003961C1"/>
    <w:pPr>
      <w:ind w:left="1680"/>
    </w:pPr>
    <w:rPr>
      <w:rFonts w:asciiTheme="minorHAnsi" w:hAnsiTheme="minorHAnsi"/>
      <w:sz w:val="20"/>
      <w:szCs w:val="20"/>
    </w:rPr>
  </w:style>
  <w:style w:type="paragraph" w:styleId="TOC9">
    <w:name w:val="toc 9"/>
    <w:basedOn w:val="Normal"/>
    <w:next w:val="Normal"/>
    <w:autoRedefine/>
    <w:uiPriority w:val="39"/>
    <w:rsid w:val="003961C1"/>
    <w:pPr>
      <w:ind w:left="1920"/>
    </w:pPr>
    <w:rPr>
      <w:rFonts w:asciiTheme="minorHAnsi" w:hAnsiTheme="minorHAnsi"/>
      <w:sz w:val="20"/>
      <w:szCs w:val="20"/>
    </w:rPr>
  </w:style>
  <w:style w:type="paragraph" w:styleId="NormalWeb">
    <w:name w:val="Normal (Web)"/>
    <w:basedOn w:val="Normal"/>
    <w:uiPriority w:val="99"/>
    <w:unhideWhenUsed/>
    <w:rsid w:val="003961C1"/>
    <w:pPr>
      <w:spacing w:before="100" w:beforeAutospacing="1" w:after="100" w:afterAutospacing="1"/>
    </w:pPr>
    <w:rPr>
      <w:lang w:val="en-AU" w:eastAsia="en-AU"/>
    </w:rPr>
  </w:style>
  <w:style w:type="character" w:customStyle="1" w:styleId="apple-converted-space">
    <w:name w:val="apple-converted-space"/>
    <w:basedOn w:val="DefaultParagraphFont"/>
    <w:rsid w:val="003961C1"/>
    <w:rPr>
      <w:rFonts w:cs="Times New Roman"/>
    </w:rPr>
  </w:style>
  <w:style w:type="character" w:styleId="Strong">
    <w:name w:val="Strong"/>
    <w:basedOn w:val="DefaultParagraphFont"/>
    <w:uiPriority w:val="22"/>
    <w:qFormat/>
    <w:rsid w:val="003961C1"/>
    <w:rPr>
      <w:rFonts w:cs="Times New Roman"/>
      <w:b/>
      <w:bCs/>
    </w:rPr>
  </w:style>
  <w:style w:type="character" w:styleId="HTMLAcronym">
    <w:name w:val="HTML Acronym"/>
    <w:basedOn w:val="DefaultParagraphFont"/>
    <w:uiPriority w:val="99"/>
    <w:unhideWhenUsed/>
    <w:rsid w:val="003961C1"/>
    <w:rPr>
      <w:rFonts w:cs="Times New Roman"/>
    </w:rPr>
  </w:style>
  <w:style w:type="character" w:styleId="FollowedHyperlink">
    <w:name w:val="FollowedHyperlink"/>
    <w:basedOn w:val="DefaultParagraphFont"/>
    <w:uiPriority w:val="99"/>
    <w:rsid w:val="003961C1"/>
    <w:rPr>
      <w:rFonts w:cs="Times New Roman"/>
      <w:color w:val="800080" w:themeColor="followedHyperlink"/>
      <w:u w:val="single"/>
    </w:rPr>
  </w:style>
  <w:style w:type="character" w:customStyle="1" w:styleId="paragraphChar">
    <w:name w:val="paragraph Char"/>
    <w:aliases w:val="a Char"/>
    <w:link w:val="paragraph"/>
    <w:rsid w:val="000F3EE0"/>
    <w:rPr>
      <w:sz w:val="22"/>
      <w:szCs w:val="24"/>
    </w:rPr>
  </w:style>
  <w:style w:type="table" w:styleId="TableGrid">
    <w:name w:val="Table Grid"/>
    <w:basedOn w:val="TableNormal"/>
    <w:uiPriority w:val="59"/>
    <w:rsid w:val="007C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421D"/>
    <w:rPr>
      <w:sz w:val="24"/>
      <w:szCs w:val="24"/>
      <w:lang w:val="en-US" w:eastAsia="en-US"/>
    </w:rPr>
  </w:style>
  <w:style w:type="paragraph" w:styleId="Title">
    <w:name w:val="Title"/>
    <w:basedOn w:val="Normal"/>
    <w:next w:val="Normal"/>
    <w:link w:val="TitleChar"/>
    <w:qFormat/>
    <w:rsid w:val="00202498"/>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48"/>
      <w:szCs w:val="52"/>
    </w:rPr>
  </w:style>
  <w:style w:type="character" w:customStyle="1" w:styleId="TitleChar">
    <w:name w:val="Title Char"/>
    <w:basedOn w:val="DefaultParagraphFont"/>
    <w:link w:val="Title"/>
    <w:rsid w:val="00202498"/>
    <w:rPr>
      <w:rFonts w:ascii="Arial" w:eastAsiaTheme="majorEastAsia" w:hAnsi="Arial" w:cstheme="majorBidi"/>
      <w:b/>
      <w:color w:val="17365D" w:themeColor="text2" w:themeShade="BF"/>
      <w:spacing w:val="5"/>
      <w:kern w:val="28"/>
      <w:sz w:val="48"/>
      <w:szCs w:val="52"/>
      <w:lang w:val="en-US" w:eastAsia="en-US"/>
    </w:rPr>
  </w:style>
  <w:style w:type="character" w:customStyle="1" w:styleId="ActHead5Char">
    <w:name w:val="ActHead 5 Char"/>
    <w:aliases w:val="s Char"/>
    <w:link w:val="ActHead5"/>
    <w:locked/>
    <w:rsid w:val="006E5D53"/>
    <w:rPr>
      <w:b/>
      <w:kern w:val="28"/>
      <w:sz w:val="24"/>
      <w:szCs w:val="24"/>
    </w:rPr>
  </w:style>
  <w:style w:type="paragraph" w:styleId="Revision">
    <w:name w:val="Revision"/>
    <w:hidden/>
    <w:uiPriority w:val="99"/>
    <w:semiHidden/>
    <w:rsid w:val="0012534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5793">
      <w:bodyDiv w:val="1"/>
      <w:marLeft w:val="0"/>
      <w:marRight w:val="0"/>
      <w:marTop w:val="0"/>
      <w:marBottom w:val="0"/>
      <w:divBdr>
        <w:top w:val="none" w:sz="0" w:space="0" w:color="auto"/>
        <w:left w:val="none" w:sz="0" w:space="0" w:color="auto"/>
        <w:bottom w:val="none" w:sz="0" w:space="0" w:color="auto"/>
        <w:right w:val="none" w:sz="0" w:space="0" w:color="auto"/>
      </w:divBdr>
    </w:div>
    <w:div w:id="6946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ss.formsadministration.com.au" TargetMode="External"/><Relationship Id="rId18" Type="http://schemas.openxmlformats.org/officeDocument/2006/relationships/hyperlink" Target="mailto:health@formsadministration.com.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igher.accommodation.supplement@health.gov.au" TargetMode="External"/><Relationship Id="rId17" Type="http://schemas.openxmlformats.org/officeDocument/2006/relationships/hyperlink" Target="http://www.dss.gov.au/our-responsibilities/ageing-and-aged-care/higher-accommodation-supplement/confirmation-of-completion" TargetMode="External"/><Relationship Id="rId2" Type="http://schemas.openxmlformats.org/officeDocument/2006/relationships/numbering" Target="numbering.xml"/><Relationship Id="rId16" Type="http://schemas.openxmlformats.org/officeDocument/2006/relationships/hyperlink" Target="http://www.dss.gov.au/our-responsibilities/ageing-and-aged-care/higher-accommodation-supplement/application-for-pre-approval" TargetMode="External"/><Relationship Id="rId20" Type="http://schemas.openxmlformats.org/officeDocument/2006/relationships/hyperlink" Target="mailto:health@formsadministration.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dcare.health.gov.au/aged-care-reform/reforms-by-topic/residential-care/frequently-asked-ques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ss.gov.au/our-responsibilities/ageing-and-aged-care/higher-accommodation-supplement/application-for-standard-approval" TargetMode="External"/><Relationship Id="rId23" Type="http://schemas.openxmlformats.org/officeDocument/2006/relationships/fontTable" Target="fontTable.xml"/><Relationship Id="rId10" Type="http://schemas.openxmlformats.org/officeDocument/2006/relationships/hyperlink" Target="https://agedcare.health.gov.au/higher-accommodation-supplement/claiming-the-higher-accommodation-supplement-for-newly-built-or-significantly-refurbished-residential-aged-care-facilities" TargetMode="External"/><Relationship Id="rId19" Type="http://schemas.openxmlformats.org/officeDocument/2006/relationships/hyperlink" Target="mailto:health@formsadministration.com.au" TargetMode="External"/><Relationship Id="rId4" Type="http://schemas.openxmlformats.org/officeDocument/2006/relationships/settings" Target="settings.xml"/><Relationship Id="rId9" Type="http://schemas.openxmlformats.org/officeDocument/2006/relationships/hyperlink" Target="https://www.legislation.gov.au/Details/F2019C00060" TargetMode="External"/><Relationship Id="rId14" Type="http://schemas.openxmlformats.org/officeDocument/2006/relationships/hyperlink" Target="mailto:health@formsadministration.com.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7906-3DBD-453D-B65A-45C3BE11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10455</Words>
  <Characters>59599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applying for the Higher Accommodation Supplement</dc:title>
  <dc:creator/>
  <cp:lastModifiedBy/>
  <cp:revision>1</cp:revision>
  <dcterms:created xsi:type="dcterms:W3CDTF">2020-01-17T01:17:00Z</dcterms:created>
  <dcterms:modified xsi:type="dcterms:W3CDTF">2020-01-17T01:17:00Z</dcterms:modified>
</cp:coreProperties>
</file>