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92F34" w14:textId="77777777" w:rsidR="00E034B1" w:rsidRDefault="00E034B1" w:rsidP="00E034B1">
      <w:pPr>
        <w:spacing w:after="2400"/>
        <w:rPr>
          <w:rFonts w:asciiTheme="minorHAnsi" w:hAnsiTheme="minorHAnsi" w:cstheme="minorHAnsi"/>
        </w:rPr>
      </w:pPr>
      <w:r>
        <w:rPr>
          <w:noProof/>
          <w:lang w:eastAsia="en-AU"/>
        </w:rPr>
        <w:drawing>
          <wp:inline distT="0" distB="0" distL="0" distR="0" wp14:anchorId="37E59B06" wp14:editId="7E78FA2F">
            <wp:extent cx="2419350" cy="1786255"/>
            <wp:effectExtent l="0" t="0" r="0" b="4445"/>
            <wp:docPr id="1" name="Picture 1"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19350" cy="1786255"/>
                    </a:xfrm>
                    <a:prstGeom prst="rect">
                      <a:avLst/>
                    </a:prstGeom>
                  </pic:spPr>
                </pic:pic>
              </a:graphicData>
            </a:graphic>
          </wp:inline>
        </w:drawing>
      </w:r>
    </w:p>
    <w:p w14:paraId="5804BFD2" w14:textId="148ECB87" w:rsidR="00E034B1" w:rsidRPr="00160E7B" w:rsidRDefault="00E034B1" w:rsidP="00E034B1">
      <w:pPr>
        <w:rPr>
          <w:rFonts w:asciiTheme="minorHAnsi" w:hAnsiTheme="minorHAnsi" w:cstheme="minorHAnsi"/>
          <w:b/>
          <w:sz w:val="32"/>
        </w:rPr>
      </w:pPr>
      <w:r>
        <w:rPr>
          <w:rFonts w:asciiTheme="minorHAnsi" w:hAnsiTheme="minorHAnsi" w:cstheme="minorHAnsi"/>
          <w:b/>
          <w:sz w:val="32"/>
        </w:rPr>
        <w:t>Shared actions to support all diverse older people</w:t>
      </w:r>
    </w:p>
    <w:p w14:paraId="493FC4A3" w14:textId="77777777" w:rsidR="00E034B1" w:rsidRDefault="00E034B1" w:rsidP="00E034B1">
      <w:pPr>
        <w:rPr>
          <w:rFonts w:asciiTheme="minorHAnsi" w:hAnsiTheme="minorHAnsi" w:cstheme="minorHAnsi"/>
        </w:rPr>
      </w:pPr>
    </w:p>
    <w:p w14:paraId="2E6789E4" w14:textId="77777777" w:rsidR="00E034B1" w:rsidRPr="00160E7B" w:rsidRDefault="00E034B1" w:rsidP="00E034B1">
      <w:pPr>
        <w:rPr>
          <w:rFonts w:asciiTheme="minorHAnsi" w:hAnsiTheme="minorHAnsi" w:cstheme="minorHAnsi"/>
          <w:sz w:val="32"/>
        </w:rPr>
      </w:pPr>
      <w:r w:rsidRPr="00160E7B">
        <w:rPr>
          <w:rFonts w:asciiTheme="minorHAnsi" w:hAnsiTheme="minorHAnsi" w:cstheme="minorHAnsi"/>
          <w:sz w:val="32"/>
        </w:rPr>
        <w:t>A guide for aged care providers</w:t>
      </w:r>
    </w:p>
    <w:p w14:paraId="5521C026" w14:textId="77777777" w:rsidR="00E034B1" w:rsidRDefault="00E034B1" w:rsidP="00E034B1">
      <w:pPr>
        <w:rPr>
          <w:rFonts w:asciiTheme="minorHAnsi" w:hAnsiTheme="minorHAnsi" w:cstheme="minorHAnsi"/>
        </w:rPr>
      </w:pPr>
    </w:p>
    <w:p w14:paraId="0AD56739" w14:textId="77777777" w:rsidR="00E034B1" w:rsidRDefault="00E034B1" w:rsidP="00E034B1">
      <w:pPr>
        <w:rPr>
          <w:rFonts w:asciiTheme="minorHAnsi" w:hAnsiTheme="minorHAnsi" w:cstheme="minorHAnsi"/>
          <w:i/>
        </w:rPr>
      </w:pPr>
      <w:r w:rsidRPr="00160E7B">
        <w:rPr>
          <w:rFonts w:asciiTheme="minorHAnsi" w:hAnsiTheme="minorHAnsi" w:cstheme="minorHAnsi"/>
          <w:i/>
        </w:rPr>
        <w:t>All older people experience a high quality aged care system that ensures equitable access and outcomes and embraces their diverse characteristics and life experiences.</w:t>
      </w:r>
    </w:p>
    <w:p w14:paraId="66C30869" w14:textId="77777777" w:rsidR="00E034B1" w:rsidRDefault="00E034B1">
      <w:pPr>
        <w:rPr>
          <w:smallCaps/>
        </w:rPr>
      </w:pPr>
      <w:r>
        <w:rPr>
          <w:smallCaps/>
        </w:rPr>
        <w:br w:type="page"/>
      </w:r>
    </w:p>
    <w:p w14:paraId="2D177302" w14:textId="77777777" w:rsidR="00E034B1" w:rsidRDefault="00E034B1" w:rsidP="00E034B1">
      <w:pPr>
        <w:spacing w:after="6120"/>
        <w:rPr>
          <w:rFonts w:ascii="HelveticaNeueLTStd-Lt" w:hAnsi="HelveticaNeueLTStd-Lt" w:cs="HelveticaNeueLTStd-Lt"/>
          <w:color w:val="D1481F"/>
          <w:sz w:val="16"/>
          <w:szCs w:val="16"/>
          <w:lang w:eastAsia="en-AU"/>
        </w:rPr>
      </w:pPr>
    </w:p>
    <w:p w14:paraId="77A3CFE4" w14:textId="2A9C2513"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Pr>
          <w:rFonts w:ascii="HelveticaNeueLTStd-Lt" w:hAnsi="HelveticaNeueLTStd-Lt" w:cs="HelveticaNeueLTStd-Lt"/>
          <w:sz w:val="16"/>
          <w:szCs w:val="16"/>
          <w:lang w:eastAsia="en-AU"/>
        </w:rPr>
        <w:t>Shared actions to support all diverse older people</w:t>
      </w:r>
    </w:p>
    <w:p w14:paraId="626B588F"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February 2019</w:t>
      </w:r>
    </w:p>
    <w:p w14:paraId="4B31542B"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p>
    <w:p w14:paraId="3E76D6E1"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Publications Number: 12164</w:t>
      </w:r>
    </w:p>
    <w:p w14:paraId="701E46BC"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p>
    <w:p w14:paraId="548C81B2"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Creative Commons Licence -</w:t>
      </w:r>
    </w:p>
    <w:p w14:paraId="2D587CFB"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Attribution-NonCommercial-NoDerivatives CC BY-NC-ND</w:t>
      </w:r>
    </w:p>
    <w:p w14:paraId="36BF7191"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p>
    <w:p w14:paraId="69748CFB"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p>
    <w:p w14:paraId="37517A10"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2019 Commonwealth of Australia as represented by the Department of Health</w:t>
      </w:r>
    </w:p>
    <w:p w14:paraId="4BC47B79"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This publication is licensed under the Creative Commons</w:t>
      </w:r>
    </w:p>
    <w:p w14:paraId="4BC1AB9F"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Attribution-NonCommercial–No Derivatives 4.0 International</w:t>
      </w:r>
    </w:p>
    <w:p w14:paraId="5FE1C45B"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Public License (“Licence”) available from:</w:t>
      </w:r>
    </w:p>
    <w:p w14:paraId="7336CFD7"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p>
    <w:p w14:paraId="18D063D1"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creativecommons.org/licenses/by-nc-nd/4.0/legalcode.</w:t>
      </w:r>
    </w:p>
    <w:p w14:paraId="0D921462"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p>
    <w:p w14:paraId="3824A3B5"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You must read and understand the Licence before</w:t>
      </w:r>
    </w:p>
    <w:p w14:paraId="70A921C1"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using and sharing this publication.</w:t>
      </w:r>
    </w:p>
    <w:p w14:paraId="2380E280" w14:textId="77777777" w:rsidR="00E034B1" w:rsidRPr="00A526EE" w:rsidRDefault="00E034B1" w:rsidP="00E034B1">
      <w:pPr>
        <w:autoSpaceDE w:val="0"/>
        <w:autoSpaceDN w:val="0"/>
        <w:adjustRightInd w:val="0"/>
        <w:rPr>
          <w:rFonts w:ascii="HelveticaNeueLTStd-Md" w:hAnsi="HelveticaNeueLTStd-Md" w:cs="HelveticaNeueLTStd-Md"/>
          <w:sz w:val="16"/>
          <w:szCs w:val="16"/>
          <w:lang w:eastAsia="en-AU"/>
        </w:rPr>
      </w:pPr>
    </w:p>
    <w:p w14:paraId="227E05DE" w14:textId="77777777" w:rsidR="00E034B1" w:rsidRPr="00A526EE" w:rsidRDefault="00E034B1" w:rsidP="00E034B1">
      <w:pPr>
        <w:autoSpaceDE w:val="0"/>
        <w:autoSpaceDN w:val="0"/>
        <w:adjustRightInd w:val="0"/>
        <w:rPr>
          <w:rFonts w:ascii="HelveticaNeueLTStd-Md" w:hAnsi="HelveticaNeueLTStd-Md" w:cs="HelveticaNeueLTStd-Md"/>
          <w:sz w:val="16"/>
          <w:szCs w:val="16"/>
          <w:lang w:eastAsia="en-AU"/>
        </w:rPr>
      </w:pPr>
      <w:r w:rsidRPr="00A526EE">
        <w:rPr>
          <w:rFonts w:ascii="HelveticaNeueLTStd-Md" w:hAnsi="HelveticaNeueLTStd-Md" w:cs="HelveticaNeueLTStd-Md"/>
          <w:sz w:val="16"/>
          <w:szCs w:val="16"/>
          <w:lang w:eastAsia="en-AU"/>
        </w:rPr>
        <w:t>Sharing</w:t>
      </w:r>
    </w:p>
    <w:p w14:paraId="57B3E66C"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Without limiting your obligations under the Licence, you may share and make</w:t>
      </w:r>
    </w:p>
    <w:p w14:paraId="2B9B8FBB"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this publication available to the public in any medium or format, but only if:</w:t>
      </w:r>
    </w:p>
    <w:p w14:paraId="09E5D240"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share or make this publication publicly available for</w:t>
      </w:r>
    </w:p>
    <w:p w14:paraId="50BFA882"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free and do not use it for a commercial purpose;</w:t>
      </w:r>
    </w:p>
    <w:p w14:paraId="63B05319"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share or make this publication publicly available</w:t>
      </w:r>
    </w:p>
    <w:p w14:paraId="7E70D80B"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‘AS IS’ and you do not alter, change, modify, amend or</w:t>
      </w:r>
    </w:p>
    <w:p w14:paraId="4A1D28C3"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rearrange the content of this publication in any way;</w:t>
      </w:r>
    </w:p>
    <w:p w14:paraId="5BB1A9F6"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do not remove this copyright notice found in this publication; and</w:t>
      </w:r>
    </w:p>
    <w:p w14:paraId="49D23C80"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do not suggest that the Department of Health endorses you, or your</w:t>
      </w:r>
    </w:p>
    <w:p w14:paraId="2167D730"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use of this publication as a means to promote your goods and services.</w:t>
      </w:r>
    </w:p>
    <w:p w14:paraId="27B71A5D" w14:textId="77777777" w:rsidR="00E034B1" w:rsidRPr="00A526EE" w:rsidRDefault="00E034B1" w:rsidP="00E034B1">
      <w:pPr>
        <w:autoSpaceDE w:val="0"/>
        <w:autoSpaceDN w:val="0"/>
        <w:adjustRightInd w:val="0"/>
        <w:rPr>
          <w:rFonts w:ascii="HelveticaNeueLTStd-Md" w:hAnsi="HelveticaNeueLTStd-Md" w:cs="HelveticaNeueLTStd-Md"/>
          <w:sz w:val="16"/>
          <w:szCs w:val="16"/>
          <w:lang w:eastAsia="en-AU"/>
        </w:rPr>
      </w:pPr>
    </w:p>
    <w:p w14:paraId="367B3807" w14:textId="77777777" w:rsidR="00E034B1" w:rsidRPr="00A526EE" w:rsidRDefault="00E034B1" w:rsidP="00E034B1">
      <w:pPr>
        <w:autoSpaceDE w:val="0"/>
        <w:autoSpaceDN w:val="0"/>
        <w:adjustRightInd w:val="0"/>
        <w:rPr>
          <w:rFonts w:ascii="HelveticaNeueLTStd-Md" w:hAnsi="HelveticaNeueLTStd-Md" w:cs="HelveticaNeueLTStd-Md"/>
          <w:sz w:val="16"/>
          <w:szCs w:val="16"/>
          <w:lang w:eastAsia="en-AU"/>
        </w:rPr>
      </w:pPr>
      <w:r w:rsidRPr="00A526EE">
        <w:rPr>
          <w:rFonts w:ascii="HelveticaNeueLTStd-Md" w:hAnsi="HelveticaNeueLTStd-Md" w:cs="HelveticaNeueLTStd-Md"/>
          <w:sz w:val="16"/>
          <w:szCs w:val="16"/>
          <w:lang w:eastAsia="en-AU"/>
        </w:rPr>
        <w:t>Restrictions</w:t>
      </w:r>
    </w:p>
    <w:p w14:paraId="30214101"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The Licence may not give you all the permissions necessary for your</w:t>
      </w:r>
    </w:p>
    <w:p w14:paraId="06C7A2C0"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intended use. For example, other rights (such as publicity, privacy and</w:t>
      </w:r>
    </w:p>
    <w:p w14:paraId="33BB5BFE"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moral rights) may limit how you use the material found in this publication.</w:t>
      </w:r>
    </w:p>
    <w:p w14:paraId="35C4FA9D" w14:textId="77777777" w:rsidR="00E034B1" w:rsidRPr="00A526EE" w:rsidRDefault="00E034B1" w:rsidP="00E034B1">
      <w:pPr>
        <w:autoSpaceDE w:val="0"/>
        <w:autoSpaceDN w:val="0"/>
        <w:adjustRightInd w:val="0"/>
        <w:rPr>
          <w:rFonts w:ascii="HelveticaNeueLTStd-Md" w:hAnsi="HelveticaNeueLTStd-Md" w:cs="HelveticaNeueLTStd-Md"/>
          <w:sz w:val="16"/>
          <w:szCs w:val="16"/>
          <w:lang w:eastAsia="en-AU"/>
        </w:rPr>
      </w:pPr>
    </w:p>
    <w:p w14:paraId="60CF1C9E" w14:textId="77777777" w:rsidR="00E034B1" w:rsidRPr="00A526EE" w:rsidRDefault="00E034B1" w:rsidP="00E034B1">
      <w:pPr>
        <w:autoSpaceDE w:val="0"/>
        <w:autoSpaceDN w:val="0"/>
        <w:adjustRightInd w:val="0"/>
        <w:rPr>
          <w:rFonts w:ascii="HelveticaNeueLTStd-Md" w:hAnsi="HelveticaNeueLTStd-Md" w:cs="HelveticaNeueLTStd-Md"/>
          <w:sz w:val="16"/>
          <w:szCs w:val="16"/>
          <w:lang w:eastAsia="en-AU"/>
        </w:rPr>
      </w:pPr>
      <w:r w:rsidRPr="00A526EE">
        <w:rPr>
          <w:rFonts w:ascii="HelveticaNeueLTStd-Md" w:hAnsi="HelveticaNeueLTStd-Md" w:cs="HelveticaNeueLTStd-Md"/>
          <w:sz w:val="16"/>
          <w:szCs w:val="16"/>
          <w:lang w:eastAsia="en-AU"/>
        </w:rPr>
        <w:t>Enquiries</w:t>
      </w:r>
    </w:p>
    <w:p w14:paraId="0489D376"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Enquiries regarding any other use of this publication should be addressed to</w:t>
      </w:r>
    </w:p>
    <w:p w14:paraId="36820539" w14:textId="77777777" w:rsidR="00E034B1" w:rsidRPr="00A526EE" w:rsidRDefault="00E034B1" w:rsidP="00E034B1">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the Branch Manager, Communication Branch, Department of Health, GPO</w:t>
      </w:r>
    </w:p>
    <w:p w14:paraId="49EE413A" w14:textId="77777777" w:rsidR="001F0B05" w:rsidRDefault="00E034B1" w:rsidP="00E034B1">
      <w:pPr>
        <w:autoSpaceDE w:val="0"/>
        <w:autoSpaceDN w:val="0"/>
        <w:adjustRightInd w:val="0"/>
        <w:rPr>
          <w:rFonts w:ascii="HelveticaNeueLTStd-Lt" w:hAnsi="HelveticaNeueLTStd-Lt" w:cs="HelveticaNeueLTStd-Lt"/>
          <w:sz w:val="16"/>
          <w:szCs w:val="16"/>
          <w:lang w:eastAsia="en-AU"/>
        </w:rPr>
        <w:sectPr w:rsidR="001F0B05" w:rsidSect="0058366D">
          <w:footerReference w:type="default" r:id="rId10"/>
          <w:pgSz w:w="11906" w:h="16838"/>
          <w:pgMar w:top="1440" w:right="1797" w:bottom="1440" w:left="1797" w:header="709" w:footer="709" w:gutter="0"/>
          <w:cols w:space="708"/>
          <w:docGrid w:linePitch="360"/>
        </w:sectPr>
      </w:pPr>
      <w:r w:rsidRPr="00A526EE">
        <w:rPr>
          <w:rFonts w:ascii="HelveticaNeueLTStd-Lt" w:hAnsi="HelveticaNeueLTStd-Lt" w:cs="HelveticaNeueLTStd-Lt"/>
          <w:sz w:val="16"/>
          <w:szCs w:val="16"/>
          <w:lang w:eastAsia="en-AU"/>
        </w:rPr>
        <w:t>Box 9848, Canberra ACT 2601, or via e-mail to copyright@health.gov.au</w:t>
      </w:r>
    </w:p>
    <w:p w14:paraId="350F2DC1" w14:textId="6971B309" w:rsidR="00E034B1" w:rsidRPr="00885597" w:rsidRDefault="00E034B1" w:rsidP="00E034B1">
      <w:pPr>
        <w:autoSpaceDE w:val="0"/>
        <w:autoSpaceDN w:val="0"/>
        <w:adjustRightInd w:val="0"/>
        <w:rPr>
          <w:rFonts w:ascii="HelveticaNeueLTStd-Lt" w:hAnsi="HelveticaNeueLTStd-Lt" w:cs="HelveticaNeueLTStd-Lt"/>
          <w:sz w:val="16"/>
          <w:szCs w:val="16"/>
          <w:lang w:eastAsia="en-AU"/>
        </w:rPr>
      </w:pPr>
    </w:p>
    <w:p w14:paraId="57A02328" w14:textId="77777777" w:rsidR="00EF0472" w:rsidRPr="001F0B05" w:rsidRDefault="00EF0472" w:rsidP="00EF0472">
      <w:pPr>
        <w:autoSpaceDE w:val="0"/>
        <w:autoSpaceDN w:val="0"/>
        <w:adjustRightInd w:val="0"/>
        <w:rPr>
          <w:rFonts w:asciiTheme="minorHAnsi" w:hAnsiTheme="minorHAnsi" w:cstheme="minorHAnsi"/>
          <w:sz w:val="30"/>
          <w:szCs w:val="30"/>
          <w:lang w:eastAsia="en-AU"/>
        </w:rPr>
      </w:pPr>
      <w:r w:rsidRPr="001F0B05">
        <w:rPr>
          <w:rFonts w:asciiTheme="minorHAnsi" w:hAnsiTheme="minorHAnsi" w:cstheme="minorHAnsi"/>
          <w:sz w:val="30"/>
          <w:szCs w:val="30"/>
          <w:lang w:eastAsia="en-AU"/>
        </w:rPr>
        <w:t>Contents</w:t>
      </w:r>
    </w:p>
    <w:p w14:paraId="3571AC4B" w14:textId="77777777" w:rsidR="00EF0472" w:rsidRPr="001F0B05" w:rsidRDefault="00EF0472" w:rsidP="00EF0472">
      <w:pPr>
        <w:autoSpaceDE w:val="0"/>
        <w:autoSpaceDN w:val="0"/>
        <w:adjustRightInd w:val="0"/>
        <w:rPr>
          <w:rFonts w:ascii="Raleway-Bold" w:hAnsi="Raleway-Bold" w:cs="Raleway-Bold"/>
          <w:b/>
          <w:bCs/>
          <w:color w:val="C51A00"/>
          <w:sz w:val="22"/>
          <w:szCs w:val="22"/>
          <w:lang w:eastAsia="en-AU"/>
        </w:rPr>
      </w:pPr>
    </w:p>
    <w:p w14:paraId="27A8ACDD" w14:textId="1C3A7CFD" w:rsidR="00EF0472" w:rsidRPr="001F0B05" w:rsidRDefault="00EF0472" w:rsidP="00EF0472">
      <w:pPr>
        <w:autoSpaceDE w:val="0"/>
        <w:autoSpaceDN w:val="0"/>
        <w:adjustRightInd w:val="0"/>
        <w:rPr>
          <w:rFonts w:asciiTheme="minorHAnsi" w:hAnsiTheme="minorHAnsi" w:cstheme="minorHAnsi"/>
          <w:b/>
          <w:bCs/>
          <w:color w:val="C51A00"/>
          <w:lang w:eastAsia="en-AU"/>
        </w:rPr>
      </w:pPr>
    </w:p>
    <w:p w14:paraId="0CFC5269" w14:textId="695BC61A" w:rsidR="00EF0472" w:rsidRPr="001F0B05" w:rsidRDefault="00EF0472" w:rsidP="00EF0472">
      <w:pPr>
        <w:autoSpaceDE w:val="0"/>
        <w:autoSpaceDN w:val="0"/>
        <w:adjustRightInd w:val="0"/>
        <w:rPr>
          <w:rFonts w:asciiTheme="minorHAnsi" w:hAnsiTheme="minorHAnsi" w:cstheme="minorHAnsi"/>
          <w:b/>
          <w:bCs/>
          <w:lang w:eastAsia="en-AU"/>
        </w:rPr>
      </w:pPr>
      <w:r w:rsidRPr="001F0B05">
        <w:rPr>
          <w:rFonts w:asciiTheme="minorHAnsi" w:hAnsiTheme="minorHAnsi" w:cstheme="minorHAnsi"/>
          <w:b/>
          <w:bCs/>
          <w:lang w:eastAsia="en-AU"/>
        </w:rPr>
        <w:t xml:space="preserve">What is this plan about? </w:t>
      </w:r>
      <w:r w:rsidRPr="001F0B05">
        <w:rPr>
          <w:rFonts w:asciiTheme="minorHAnsi" w:hAnsiTheme="minorHAnsi" w:cstheme="minorHAnsi"/>
          <w:bCs/>
          <w:lang w:eastAsia="en-AU"/>
        </w:rPr>
        <w:t xml:space="preserve">Page </w:t>
      </w:r>
      <w:r w:rsidR="001F0B05">
        <w:rPr>
          <w:rFonts w:asciiTheme="minorHAnsi" w:hAnsiTheme="minorHAnsi" w:cstheme="minorHAnsi"/>
          <w:bCs/>
          <w:lang w:eastAsia="en-AU"/>
        </w:rPr>
        <w:t>2</w:t>
      </w:r>
    </w:p>
    <w:p w14:paraId="46F23B7E" w14:textId="77777777" w:rsidR="00EF0472" w:rsidRPr="00A9387E" w:rsidRDefault="00EF0472" w:rsidP="00EF0472">
      <w:pPr>
        <w:autoSpaceDE w:val="0"/>
        <w:autoSpaceDN w:val="0"/>
        <w:adjustRightInd w:val="0"/>
        <w:rPr>
          <w:rFonts w:asciiTheme="minorHAnsi" w:hAnsiTheme="minorHAnsi" w:cstheme="minorHAnsi"/>
          <w:b/>
          <w:bCs/>
          <w:color w:val="C51A00"/>
          <w:highlight w:val="yellow"/>
          <w:lang w:eastAsia="en-AU"/>
        </w:rPr>
      </w:pPr>
    </w:p>
    <w:p w14:paraId="55E13733" w14:textId="7A2FB7C5" w:rsidR="00EF0472" w:rsidRPr="001F0B05" w:rsidRDefault="00EF0472" w:rsidP="00EF0472">
      <w:pPr>
        <w:autoSpaceDE w:val="0"/>
        <w:autoSpaceDN w:val="0"/>
        <w:adjustRightInd w:val="0"/>
        <w:rPr>
          <w:rFonts w:asciiTheme="minorHAnsi" w:hAnsiTheme="minorHAnsi" w:cstheme="minorHAnsi"/>
          <w:b/>
          <w:bCs/>
          <w:lang w:eastAsia="en-AU"/>
        </w:rPr>
      </w:pPr>
      <w:r w:rsidRPr="001F0B05">
        <w:rPr>
          <w:rFonts w:asciiTheme="minorHAnsi" w:hAnsiTheme="minorHAnsi" w:cstheme="minorHAnsi"/>
          <w:b/>
          <w:bCs/>
          <w:lang w:eastAsia="en-AU"/>
        </w:rPr>
        <w:t xml:space="preserve">Actions to support </w:t>
      </w:r>
      <w:r w:rsidR="001F0B05">
        <w:rPr>
          <w:rFonts w:asciiTheme="minorHAnsi" w:hAnsiTheme="minorHAnsi" w:cstheme="minorHAnsi"/>
          <w:b/>
          <w:bCs/>
          <w:lang w:eastAsia="en-AU"/>
        </w:rPr>
        <w:t>all diverse older people</w:t>
      </w:r>
      <w:r w:rsidRPr="001F0B05">
        <w:rPr>
          <w:rFonts w:asciiTheme="minorHAnsi" w:hAnsiTheme="minorHAnsi" w:cstheme="minorHAnsi"/>
          <w:b/>
          <w:bCs/>
          <w:lang w:eastAsia="en-AU"/>
        </w:rPr>
        <w:t xml:space="preserve"> </w:t>
      </w:r>
      <w:r w:rsidRPr="001F0B05">
        <w:rPr>
          <w:rFonts w:asciiTheme="minorHAnsi" w:hAnsiTheme="minorHAnsi" w:cstheme="minorHAnsi"/>
          <w:bCs/>
          <w:lang w:eastAsia="en-AU"/>
        </w:rPr>
        <w:t xml:space="preserve">page </w:t>
      </w:r>
      <w:r w:rsidR="001F0B05" w:rsidRPr="001F0B05">
        <w:rPr>
          <w:rFonts w:asciiTheme="minorHAnsi" w:hAnsiTheme="minorHAnsi" w:cstheme="minorHAnsi"/>
          <w:bCs/>
          <w:lang w:eastAsia="en-AU"/>
        </w:rPr>
        <w:t>3</w:t>
      </w:r>
    </w:p>
    <w:p w14:paraId="3C0F84FB" w14:textId="7B0FFDF6" w:rsidR="00EF0472" w:rsidRPr="001F0B05" w:rsidRDefault="00EF0472" w:rsidP="00EF0472">
      <w:pPr>
        <w:autoSpaceDE w:val="0"/>
        <w:autoSpaceDN w:val="0"/>
        <w:adjustRightInd w:val="0"/>
        <w:rPr>
          <w:rFonts w:asciiTheme="minorHAnsi" w:hAnsiTheme="minorHAnsi" w:cstheme="minorHAnsi"/>
          <w:color w:val="000000"/>
          <w:lang w:eastAsia="en-AU"/>
        </w:rPr>
      </w:pPr>
      <w:r w:rsidRPr="001F0B05">
        <w:rPr>
          <w:rFonts w:asciiTheme="minorHAnsi" w:hAnsiTheme="minorHAnsi" w:cstheme="minorHAnsi"/>
          <w:color w:val="000000"/>
          <w:lang w:eastAsia="en-AU"/>
        </w:rPr>
        <w:t xml:space="preserve">Outcome for Consumers 1: Making informed choices page </w:t>
      </w:r>
      <w:r w:rsidR="001F0B05" w:rsidRPr="001F0B05">
        <w:rPr>
          <w:rFonts w:asciiTheme="minorHAnsi" w:hAnsiTheme="minorHAnsi" w:cstheme="minorHAnsi"/>
          <w:color w:val="000000"/>
          <w:lang w:eastAsia="en-AU"/>
        </w:rPr>
        <w:t>3</w:t>
      </w:r>
    </w:p>
    <w:p w14:paraId="3A6D68C7" w14:textId="2EA1F2CA" w:rsidR="00EF0472" w:rsidRPr="001F0B05" w:rsidRDefault="00EF0472" w:rsidP="00EF0472">
      <w:pPr>
        <w:autoSpaceDE w:val="0"/>
        <w:autoSpaceDN w:val="0"/>
        <w:adjustRightInd w:val="0"/>
        <w:rPr>
          <w:rFonts w:asciiTheme="minorHAnsi" w:hAnsiTheme="minorHAnsi" w:cstheme="minorHAnsi"/>
          <w:color w:val="000000"/>
          <w:lang w:eastAsia="en-AU"/>
        </w:rPr>
      </w:pPr>
      <w:r w:rsidRPr="001F0B05">
        <w:rPr>
          <w:rFonts w:asciiTheme="minorHAnsi" w:hAnsiTheme="minorHAnsi" w:cstheme="minorHAnsi"/>
          <w:color w:val="000000"/>
          <w:lang w:eastAsia="en-AU"/>
        </w:rPr>
        <w:t xml:space="preserve">Outcome for Consumers 2: Adopting systemic approaches to planning and implementation page </w:t>
      </w:r>
      <w:r w:rsidR="001F0B05" w:rsidRPr="001F0B05">
        <w:rPr>
          <w:rFonts w:asciiTheme="minorHAnsi" w:hAnsiTheme="minorHAnsi" w:cstheme="minorHAnsi"/>
          <w:color w:val="000000"/>
          <w:lang w:eastAsia="en-AU"/>
        </w:rPr>
        <w:t>3</w:t>
      </w:r>
    </w:p>
    <w:p w14:paraId="12595ABC" w14:textId="131C7371" w:rsidR="00EF0472" w:rsidRPr="001F0B05" w:rsidRDefault="00EF0472" w:rsidP="00EF0472">
      <w:pPr>
        <w:autoSpaceDE w:val="0"/>
        <w:autoSpaceDN w:val="0"/>
        <w:adjustRightInd w:val="0"/>
        <w:rPr>
          <w:rFonts w:asciiTheme="minorHAnsi" w:hAnsiTheme="minorHAnsi" w:cstheme="minorHAnsi"/>
          <w:color w:val="000000"/>
          <w:lang w:eastAsia="en-AU"/>
        </w:rPr>
      </w:pPr>
      <w:r w:rsidRPr="001F0B05">
        <w:rPr>
          <w:rFonts w:asciiTheme="minorHAnsi" w:hAnsiTheme="minorHAnsi" w:cstheme="minorHAnsi"/>
          <w:color w:val="000000"/>
          <w:lang w:eastAsia="en-AU"/>
        </w:rPr>
        <w:t xml:space="preserve">Outcome for Consumers 3: Accessible care and support page </w:t>
      </w:r>
      <w:r w:rsidR="001F0B05" w:rsidRPr="001F0B05">
        <w:rPr>
          <w:rFonts w:asciiTheme="minorHAnsi" w:hAnsiTheme="minorHAnsi" w:cstheme="minorHAnsi"/>
          <w:color w:val="000000"/>
          <w:lang w:eastAsia="en-AU"/>
        </w:rPr>
        <w:t>3</w:t>
      </w:r>
    </w:p>
    <w:p w14:paraId="08FA99DE" w14:textId="19A773FC" w:rsidR="00EF0472" w:rsidRPr="001F0B05" w:rsidRDefault="00EF0472" w:rsidP="00EF0472">
      <w:pPr>
        <w:autoSpaceDE w:val="0"/>
        <w:autoSpaceDN w:val="0"/>
        <w:adjustRightInd w:val="0"/>
        <w:rPr>
          <w:rFonts w:asciiTheme="minorHAnsi" w:hAnsiTheme="minorHAnsi" w:cstheme="minorHAnsi"/>
          <w:color w:val="000000"/>
          <w:lang w:eastAsia="en-AU"/>
        </w:rPr>
      </w:pPr>
      <w:r w:rsidRPr="001F0B05">
        <w:rPr>
          <w:rFonts w:asciiTheme="minorHAnsi" w:hAnsiTheme="minorHAnsi" w:cstheme="minorHAnsi"/>
          <w:color w:val="000000"/>
          <w:lang w:eastAsia="en-AU"/>
        </w:rPr>
        <w:t xml:space="preserve">Outcome for Consumers 4: A proactive and flexible aged care system page </w:t>
      </w:r>
      <w:r w:rsidR="001F0B05" w:rsidRPr="001F0B05">
        <w:rPr>
          <w:rFonts w:asciiTheme="minorHAnsi" w:hAnsiTheme="minorHAnsi" w:cstheme="minorHAnsi"/>
          <w:color w:val="000000"/>
          <w:lang w:eastAsia="en-AU"/>
        </w:rPr>
        <w:t>4</w:t>
      </w:r>
    </w:p>
    <w:p w14:paraId="10ED9CA3" w14:textId="327192AE" w:rsidR="00EF0472" w:rsidRPr="001F0B05" w:rsidRDefault="00EF0472" w:rsidP="00EF0472">
      <w:pPr>
        <w:autoSpaceDE w:val="0"/>
        <w:autoSpaceDN w:val="0"/>
        <w:adjustRightInd w:val="0"/>
        <w:rPr>
          <w:rFonts w:asciiTheme="minorHAnsi" w:hAnsiTheme="minorHAnsi" w:cstheme="minorHAnsi"/>
          <w:color w:val="000000"/>
          <w:lang w:eastAsia="en-AU"/>
        </w:rPr>
      </w:pPr>
      <w:r w:rsidRPr="001F0B05">
        <w:rPr>
          <w:rFonts w:asciiTheme="minorHAnsi" w:hAnsiTheme="minorHAnsi" w:cstheme="minorHAnsi"/>
          <w:color w:val="000000"/>
          <w:lang w:eastAsia="en-AU"/>
        </w:rPr>
        <w:t xml:space="preserve">Outcome for Consumers 5: Respectful and inclusive services page </w:t>
      </w:r>
      <w:r w:rsidR="001F0B05" w:rsidRPr="001F0B05">
        <w:rPr>
          <w:rFonts w:asciiTheme="minorHAnsi" w:hAnsiTheme="minorHAnsi" w:cstheme="minorHAnsi"/>
          <w:color w:val="000000"/>
          <w:lang w:eastAsia="en-AU"/>
        </w:rPr>
        <w:t>5</w:t>
      </w:r>
    </w:p>
    <w:p w14:paraId="069EDB88" w14:textId="6C3DF2AA" w:rsidR="00EF0472" w:rsidRPr="001F0B05" w:rsidRDefault="00EF0472" w:rsidP="00EF0472">
      <w:pPr>
        <w:autoSpaceDE w:val="0"/>
        <w:autoSpaceDN w:val="0"/>
        <w:adjustRightInd w:val="0"/>
        <w:rPr>
          <w:rFonts w:asciiTheme="minorHAnsi" w:hAnsiTheme="minorHAnsi" w:cstheme="minorHAnsi"/>
          <w:color w:val="000000"/>
          <w:lang w:eastAsia="en-AU"/>
        </w:rPr>
      </w:pPr>
      <w:r w:rsidRPr="001F0B05">
        <w:rPr>
          <w:rFonts w:asciiTheme="minorHAnsi" w:hAnsiTheme="minorHAnsi" w:cstheme="minorHAnsi"/>
          <w:color w:val="000000"/>
          <w:lang w:eastAsia="en-AU"/>
        </w:rPr>
        <w:t xml:space="preserve">Outcome for Consumers 6: Meeting the needs of the most vulnerable page </w:t>
      </w:r>
      <w:r w:rsidR="001F0B05" w:rsidRPr="001F0B05">
        <w:rPr>
          <w:rFonts w:asciiTheme="minorHAnsi" w:hAnsiTheme="minorHAnsi" w:cstheme="minorHAnsi"/>
          <w:color w:val="000000"/>
          <w:lang w:eastAsia="en-AU"/>
        </w:rPr>
        <w:t>5</w:t>
      </w:r>
    </w:p>
    <w:p w14:paraId="17589A5E" w14:textId="77777777" w:rsidR="00EF0472" w:rsidRPr="00A9387E" w:rsidRDefault="00EF0472" w:rsidP="00EF0472">
      <w:pPr>
        <w:autoSpaceDE w:val="0"/>
        <w:autoSpaceDN w:val="0"/>
        <w:adjustRightInd w:val="0"/>
        <w:rPr>
          <w:rFonts w:asciiTheme="minorHAnsi" w:hAnsiTheme="minorHAnsi" w:cstheme="minorHAnsi"/>
          <w:b/>
          <w:bCs/>
          <w:color w:val="C51A00"/>
          <w:highlight w:val="yellow"/>
          <w:lang w:eastAsia="en-AU"/>
        </w:rPr>
      </w:pPr>
    </w:p>
    <w:p w14:paraId="3D26D733" w14:textId="3384F6D8" w:rsidR="00EF0472" w:rsidRPr="001F0B05" w:rsidRDefault="00EF0472" w:rsidP="00EF0472">
      <w:pPr>
        <w:autoSpaceDE w:val="0"/>
        <w:autoSpaceDN w:val="0"/>
        <w:adjustRightInd w:val="0"/>
        <w:rPr>
          <w:rFonts w:asciiTheme="minorHAnsi" w:hAnsiTheme="minorHAnsi" w:cstheme="minorHAnsi"/>
          <w:b/>
          <w:bCs/>
          <w:lang w:eastAsia="en-AU"/>
        </w:rPr>
      </w:pPr>
      <w:r w:rsidRPr="001F0B05">
        <w:rPr>
          <w:rFonts w:asciiTheme="minorHAnsi" w:hAnsiTheme="minorHAnsi" w:cstheme="minorHAnsi"/>
          <w:b/>
          <w:bCs/>
          <w:lang w:eastAsia="en-AU"/>
        </w:rPr>
        <w:t xml:space="preserve">Resources </w:t>
      </w:r>
      <w:r w:rsidRPr="001F0B05">
        <w:rPr>
          <w:rFonts w:asciiTheme="minorHAnsi" w:hAnsiTheme="minorHAnsi" w:cstheme="minorHAnsi"/>
          <w:bCs/>
          <w:lang w:eastAsia="en-AU"/>
        </w:rPr>
        <w:t xml:space="preserve">page </w:t>
      </w:r>
      <w:r w:rsidR="001F0B05" w:rsidRPr="001F0B05">
        <w:rPr>
          <w:rFonts w:asciiTheme="minorHAnsi" w:hAnsiTheme="minorHAnsi" w:cstheme="minorHAnsi"/>
          <w:bCs/>
          <w:lang w:eastAsia="en-AU"/>
        </w:rPr>
        <w:t>7</w:t>
      </w:r>
    </w:p>
    <w:p w14:paraId="4EC79EE8" w14:textId="63B0C075" w:rsidR="00E034B1" w:rsidRPr="00EF0472" w:rsidRDefault="00EF0472">
      <w:pPr>
        <w:rPr>
          <w:rFonts w:asciiTheme="minorHAnsi" w:hAnsiTheme="minorHAnsi" w:cstheme="minorHAnsi"/>
          <w:lang w:eastAsia="en-AU"/>
        </w:rPr>
      </w:pPr>
      <w:r>
        <w:rPr>
          <w:rFonts w:asciiTheme="minorHAnsi" w:hAnsiTheme="minorHAnsi" w:cstheme="minorHAnsi"/>
          <w:lang w:eastAsia="en-AU"/>
        </w:rPr>
        <w:br w:type="page"/>
      </w:r>
    </w:p>
    <w:p w14:paraId="70438BB1" w14:textId="77777777" w:rsidR="00562825" w:rsidRPr="00EF06B0" w:rsidRDefault="00562825" w:rsidP="00EF06B0">
      <w:pPr>
        <w:pStyle w:val="Heading2"/>
      </w:pPr>
      <w:r w:rsidRPr="00EF06B0">
        <w:lastRenderedPageBreak/>
        <w:t>What is this plan about?</w:t>
      </w:r>
    </w:p>
    <w:p w14:paraId="4284F9B5" w14:textId="77777777" w:rsidR="00EF0472" w:rsidRPr="008F641B" w:rsidRDefault="00EF0472" w:rsidP="00EF0472">
      <w:pPr>
        <w:rPr>
          <w:rFonts w:asciiTheme="minorHAnsi" w:hAnsiTheme="minorHAnsi" w:cstheme="minorHAnsi"/>
          <w:sz w:val="22"/>
          <w:szCs w:val="22"/>
        </w:rPr>
      </w:pPr>
      <w:r w:rsidRPr="008F641B">
        <w:rPr>
          <w:rFonts w:asciiTheme="minorHAnsi" w:hAnsiTheme="minorHAnsi" w:cstheme="minorHAnsi"/>
          <w:sz w:val="22"/>
          <w:szCs w:val="22"/>
        </w:rPr>
        <w:t xml:space="preserve">Australia is a diverse nation, and this is reflected in the diversity of religion, spirituality, sexuality, culture, socio-economic background, geographic spread, medical and care needs, and personal experiences of our senior population. </w:t>
      </w:r>
    </w:p>
    <w:p w14:paraId="026C71AB" w14:textId="77777777" w:rsidR="00EF0472" w:rsidRPr="008F641B" w:rsidRDefault="00EF0472" w:rsidP="00EF0472">
      <w:pPr>
        <w:rPr>
          <w:rFonts w:asciiTheme="minorHAnsi" w:hAnsiTheme="minorHAnsi" w:cstheme="minorHAnsi"/>
          <w:sz w:val="22"/>
          <w:szCs w:val="22"/>
        </w:rPr>
      </w:pPr>
    </w:p>
    <w:p w14:paraId="15516997" w14:textId="77777777" w:rsidR="00EF0472" w:rsidRPr="008F641B" w:rsidRDefault="00EF0472" w:rsidP="00EF0472">
      <w:pPr>
        <w:rPr>
          <w:rFonts w:asciiTheme="minorHAnsi" w:hAnsiTheme="minorHAnsi" w:cstheme="minorHAnsi"/>
          <w:sz w:val="22"/>
          <w:szCs w:val="22"/>
        </w:rPr>
      </w:pPr>
      <w:r w:rsidRPr="008F641B">
        <w:rPr>
          <w:rFonts w:asciiTheme="minorHAnsi" w:hAnsiTheme="minorHAnsi" w:cstheme="minorHAnsi"/>
          <w:sz w:val="22"/>
          <w:szCs w:val="22"/>
        </w:rPr>
        <w:t>The Australian Government is committed to ensuring that all consumers of aged care can access information, and receive aged care services, appropriate for their individual characteristics and life experiences. The Aged Care Diversity Framework (the Framework), launched in December 2017, is a key part of achieving this.</w:t>
      </w:r>
    </w:p>
    <w:p w14:paraId="6F4C8FBC" w14:textId="77777777" w:rsidR="00EF0472" w:rsidRPr="008F641B" w:rsidRDefault="00EF0472" w:rsidP="00EF0472">
      <w:pPr>
        <w:rPr>
          <w:rFonts w:asciiTheme="minorHAnsi" w:hAnsiTheme="minorHAnsi" w:cstheme="minorHAnsi"/>
          <w:sz w:val="22"/>
          <w:szCs w:val="22"/>
        </w:rPr>
      </w:pPr>
    </w:p>
    <w:p w14:paraId="673313E2" w14:textId="77777777" w:rsidR="00EF0472" w:rsidRPr="008F641B" w:rsidRDefault="00EF0472" w:rsidP="00EF0472">
      <w:pPr>
        <w:rPr>
          <w:rFonts w:asciiTheme="minorHAnsi" w:hAnsiTheme="minorHAnsi" w:cstheme="minorHAnsi"/>
          <w:sz w:val="22"/>
          <w:szCs w:val="22"/>
        </w:rPr>
      </w:pPr>
      <w:r w:rsidRPr="008F641B">
        <w:rPr>
          <w:rFonts w:asciiTheme="minorHAnsi" w:hAnsiTheme="minorHAnsi" w:cstheme="minorHAnsi"/>
          <w:sz w:val="22"/>
          <w:szCs w:val="22"/>
        </w:rPr>
        <w:t>This is one of four distinct action plans developed under the Framework:</w:t>
      </w:r>
    </w:p>
    <w:p w14:paraId="2D8EB738" w14:textId="77777777" w:rsidR="00EF0472" w:rsidRPr="008F641B" w:rsidRDefault="00EF0472" w:rsidP="00EF0472">
      <w:pPr>
        <w:pStyle w:val="ListParagraph"/>
        <w:numPr>
          <w:ilvl w:val="0"/>
          <w:numId w:val="8"/>
        </w:numPr>
        <w:rPr>
          <w:rFonts w:asciiTheme="minorHAnsi" w:hAnsiTheme="minorHAnsi" w:cstheme="minorHAnsi"/>
          <w:sz w:val="22"/>
          <w:szCs w:val="22"/>
        </w:rPr>
      </w:pPr>
      <w:r w:rsidRPr="008F641B">
        <w:rPr>
          <w:rFonts w:asciiTheme="minorHAnsi" w:hAnsiTheme="minorHAnsi" w:cstheme="minorHAnsi"/>
          <w:i/>
          <w:sz w:val="22"/>
          <w:szCs w:val="22"/>
        </w:rPr>
        <w:t>Actions to support all diverse older people</w:t>
      </w:r>
      <w:r w:rsidRPr="008F641B">
        <w:rPr>
          <w:rFonts w:asciiTheme="minorHAnsi" w:hAnsiTheme="minorHAnsi" w:cstheme="minorHAnsi"/>
          <w:sz w:val="22"/>
          <w:szCs w:val="22"/>
        </w:rPr>
        <w:t>, an overarching set of actions in recognition of the many commonalities within and between diverse groups.</w:t>
      </w:r>
    </w:p>
    <w:p w14:paraId="5717AB52" w14:textId="77777777" w:rsidR="00EF0472" w:rsidRPr="008F641B" w:rsidRDefault="00EF0472" w:rsidP="00EF0472">
      <w:pPr>
        <w:pStyle w:val="ListParagraph"/>
        <w:numPr>
          <w:ilvl w:val="0"/>
          <w:numId w:val="8"/>
        </w:numPr>
        <w:rPr>
          <w:rFonts w:asciiTheme="minorHAnsi" w:hAnsiTheme="minorHAnsi" w:cstheme="minorHAnsi"/>
          <w:i/>
          <w:sz w:val="22"/>
          <w:szCs w:val="22"/>
        </w:rPr>
      </w:pPr>
      <w:r w:rsidRPr="008F641B">
        <w:rPr>
          <w:rFonts w:asciiTheme="minorHAnsi" w:hAnsiTheme="minorHAnsi" w:cstheme="minorHAnsi"/>
          <w:i/>
          <w:sz w:val="22"/>
          <w:szCs w:val="22"/>
        </w:rPr>
        <w:t>Actions to support older Aboriginal and Torres Strait Islander people</w:t>
      </w:r>
    </w:p>
    <w:p w14:paraId="421449AC" w14:textId="77777777" w:rsidR="00EF0472" w:rsidRPr="008F641B" w:rsidRDefault="00EF0472" w:rsidP="00EF0472">
      <w:pPr>
        <w:pStyle w:val="ListParagraph"/>
        <w:numPr>
          <w:ilvl w:val="0"/>
          <w:numId w:val="8"/>
        </w:numPr>
        <w:rPr>
          <w:rFonts w:asciiTheme="minorHAnsi" w:hAnsiTheme="minorHAnsi" w:cstheme="minorHAnsi"/>
          <w:i/>
          <w:sz w:val="22"/>
          <w:szCs w:val="22"/>
        </w:rPr>
      </w:pPr>
      <w:r w:rsidRPr="008F641B">
        <w:rPr>
          <w:rFonts w:asciiTheme="minorHAnsi" w:hAnsiTheme="minorHAnsi" w:cstheme="minorHAnsi"/>
          <w:i/>
          <w:sz w:val="22"/>
          <w:szCs w:val="22"/>
        </w:rPr>
        <w:t>Actions to support older people from Culturally and Linguistically Diverse backgrounds</w:t>
      </w:r>
    </w:p>
    <w:p w14:paraId="1F5B2001" w14:textId="77777777" w:rsidR="00EF0472" w:rsidRPr="008F641B" w:rsidRDefault="00EF0472" w:rsidP="00EF0472">
      <w:pPr>
        <w:pStyle w:val="ListParagraph"/>
        <w:numPr>
          <w:ilvl w:val="0"/>
          <w:numId w:val="8"/>
        </w:numPr>
        <w:rPr>
          <w:rFonts w:asciiTheme="minorHAnsi" w:hAnsiTheme="minorHAnsi" w:cstheme="minorHAnsi"/>
          <w:i/>
          <w:sz w:val="22"/>
          <w:szCs w:val="22"/>
        </w:rPr>
      </w:pPr>
      <w:r w:rsidRPr="008F641B">
        <w:rPr>
          <w:rFonts w:asciiTheme="minorHAnsi" w:hAnsiTheme="minorHAnsi" w:cstheme="minorHAnsi"/>
          <w:i/>
          <w:sz w:val="22"/>
          <w:szCs w:val="22"/>
        </w:rPr>
        <w:t>Actions to support older Lesbian, Gay, Bisexual, Trans and gender diverse, and Intersex peoples</w:t>
      </w:r>
    </w:p>
    <w:p w14:paraId="05E79C03" w14:textId="77777777" w:rsidR="00EF0472" w:rsidRPr="008F641B" w:rsidRDefault="00EF0472" w:rsidP="00EF0472">
      <w:pPr>
        <w:rPr>
          <w:rFonts w:asciiTheme="minorHAnsi" w:hAnsiTheme="minorHAnsi" w:cstheme="minorHAnsi"/>
          <w:sz w:val="22"/>
          <w:szCs w:val="22"/>
        </w:rPr>
      </w:pPr>
    </w:p>
    <w:p w14:paraId="2158C3CF" w14:textId="77777777" w:rsidR="00EF0472" w:rsidRPr="008F641B" w:rsidRDefault="00EF0472" w:rsidP="00EF0472">
      <w:pPr>
        <w:rPr>
          <w:rFonts w:asciiTheme="minorHAnsi" w:hAnsiTheme="minorHAnsi" w:cstheme="minorHAnsi"/>
          <w:sz w:val="22"/>
          <w:szCs w:val="22"/>
        </w:rPr>
      </w:pPr>
      <w:r w:rsidRPr="008F641B">
        <w:rPr>
          <w:rFonts w:asciiTheme="minorHAnsi" w:hAnsiTheme="minorHAnsi" w:cstheme="minorHAnsi"/>
          <w:sz w:val="22"/>
          <w:szCs w:val="22"/>
        </w:rPr>
        <w:t xml:space="preserve">The plan can assist providers to identify actions they could take to deliver more inclusive and culturally appropriate services for consumers. It acknowledges that there is no ‘one-size-fits-all’ approach to diversity, and that each provider will be starting from a different place and operating in a different context. </w:t>
      </w:r>
    </w:p>
    <w:p w14:paraId="655C8FD3" w14:textId="77777777" w:rsidR="00EF0472" w:rsidRPr="008F641B" w:rsidRDefault="00EF0472" w:rsidP="00EF0472">
      <w:pPr>
        <w:rPr>
          <w:rFonts w:asciiTheme="minorHAnsi" w:hAnsiTheme="minorHAnsi" w:cstheme="minorHAnsi"/>
          <w:sz w:val="22"/>
          <w:szCs w:val="22"/>
        </w:rPr>
      </w:pPr>
    </w:p>
    <w:p w14:paraId="2B067143" w14:textId="77777777" w:rsidR="00EF0472" w:rsidRPr="008F641B" w:rsidRDefault="00EF0472" w:rsidP="00EF0472">
      <w:pPr>
        <w:rPr>
          <w:rFonts w:asciiTheme="minorHAnsi" w:hAnsiTheme="minorHAnsi" w:cstheme="minorHAnsi"/>
          <w:sz w:val="22"/>
          <w:szCs w:val="22"/>
        </w:rPr>
      </w:pPr>
      <w:r w:rsidRPr="008F641B">
        <w:rPr>
          <w:rFonts w:asciiTheme="minorHAnsi" w:hAnsiTheme="minorHAnsi" w:cstheme="minorHAnsi"/>
          <w:sz w:val="22"/>
          <w:szCs w:val="22"/>
        </w:rPr>
        <w:t>Delivery of safe and inclusive services to people with diverse needs and life experiences is built into the Aged Care Quality Standards. Diversity is woven through the standards and underpinned by Standard 1 to value the identity, culture and diversity of each consumer and to deliver culturally safe care and services. The Aged Care Quality Agency will assess aged care providers based on the quality of service experienced by service users (consumers).</w:t>
      </w:r>
    </w:p>
    <w:p w14:paraId="3133E87D" w14:textId="77777777" w:rsidR="00EF0472" w:rsidRPr="008F641B" w:rsidRDefault="00EF0472" w:rsidP="00EF0472">
      <w:pPr>
        <w:ind w:left="720" w:right="-1192"/>
        <w:rPr>
          <w:rFonts w:asciiTheme="minorHAnsi" w:hAnsiTheme="minorHAnsi" w:cstheme="minorHAnsi"/>
          <w:sz w:val="22"/>
          <w:szCs w:val="22"/>
        </w:rPr>
      </w:pPr>
    </w:p>
    <w:p w14:paraId="2F6AD263" w14:textId="77777777" w:rsidR="00EF0472" w:rsidRPr="008F641B" w:rsidRDefault="00EF0472" w:rsidP="00EF0472">
      <w:pPr>
        <w:rPr>
          <w:rFonts w:asciiTheme="minorHAnsi" w:hAnsiTheme="minorHAnsi" w:cstheme="minorHAnsi"/>
          <w:sz w:val="22"/>
          <w:szCs w:val="22"/>
        </w:rPr>
      </w:pPr>
      <w:r w:rsidRPr="008F641B">
        <w:rPr>
          <w:rFonts w:asciiTheme="minorHAnsi" w:hAnsiTheme="minorHAnsi" w:cstheme="minorHAnsi"/>
          <w:sz w:val="22"/>
          <w:szCs w:val="22"/>
        </w:rPr>
        <w:t>There are many benefits for providers in taking action to provide better services to diverse groups. These include opportunities to:</w:t>
      </w:r>
    </w:p>
    <w:p w14:paraId="3015E4AD" w14:textId="77777777" w:rsidR="00EF0472" w:rsidRPr="00562825" w:rsidRDefault="00EF0472" w:rsidP="00EF0472">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c</w:t>
      </w:r>
      <w:r w:rsidRPr="00562825">
        <w:rPr>
          <w:rFonts w:asciiTheme="minorHAnsi" w:hAnsiTheme="minorHAnsi" w:cstheme="minorHAnsi"/>
          <w:sz w:val="22"/>
          <w:szCs w:val="22"/>
        </w:rPr>
        <w:t>elebrate successes with consumers, their support people and the wider community</w:t>
      </w:r>
      <w:r>
        <w:rPr>
          <w:rFonts w:asciiTheme="minorHAnsi" w:hAnsiTheme="minorHAnsi" w:cstheme="minorHAnsi"/>
          <w:sz w:val="22"/>
          <w:szCs w:val="22"/>
        </w:rPr>
        <w:t>;</w:t>
      </w:r>
    </w:p>
    <w:p w14:paraId="52F289FA" w14:textId="77777777" w:rsidR="00EF0472" w:rsidRPr="00562825" w:rsidRDefault="00EF0472" w:rsidP="00EF0472">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e</w:t>
      </w:r>
      <w:r w:rsidRPr="00562825">
        <w:rPr>
          <w:rFonts w:asciiTheme="minorHAnsi" w:hAnsiTheme="minorHAnsi" w:cstheme="minorHAnsi"/>
          <w:sz w:val="22"/>
          <w:szCs w:val="22"/>
        </w:rPr>
        <w:t>ngage with new groups of potential consumers</w:t>
      </w:r>
      <w:r>
        <w:rPr>
          <w:rFonts w:asciiTheme="minorHAnsi" w:hAnsiTheme="minorHAnsi" w:cstheme="minorHAnsi"/>
          <w:sz w:val="22"/>
          <w:szCs w:val="22"/>
        </w:rPr>
        <w:t>;</w:t>
      </w:r>
    </w:p>
    <w:p w14:paraId="3DA42073" w14:textId="77777777" w:rsidR="00EF0472" w:rsidRPr="00562825" w:rsidRDefault="00EF0472" w:rsidP="00EF0472">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i</w:t>
      </w:r>
      <w:r w:rsidRPr="00562825">
        <w:rPr>
          <w:rFonts w:asciiTheme="minorHAnsi" w:hAnsiTheme="minorHAnsi" w:cstheme="minorHAnsi"/>
          <w:sz w:val="22"/>
          <w:szCs w:val="22"/>
        </w:rPr>
        <w:t>mprove the wellbeing and satisfaction of consumers</w:t>
      </w:r>
      <w:r>
        <w:rPr>
          <w:rFonts w:asciiTheme="minorHAnsi" w:hAnsiTheme="minorHAnsi" w:cstheme="minorHAnsi"/>
          <w:sz w:val="22"/>
          <w:szCs w:val="22"/>
        </w:rPr>
        <w:t>;</w:t>
      </w:r>
    </w:p>
    <w:p w14:paraId="5C7DB371" w14:textId="77777777" w:rsidR="00EF0472" w:rsidRPr="00562825" w:rsidRDefault="00EF0472" w:rsidP="00EF0472">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b</w:t>
      </w:r>
      <w:r w:rsidRPr="00562825">
        <w:rPr>
          <w:rFonts w:asciiTheme="minorHAnsi" w:hAnsiTheme="minorHAnsi" w:cstheme="minorHAnsi"/>
          <w:sz w:val="22"/>
          <w:szCs w:val="22"/>
        </w:rPr>
        <w:t>uild new partnerships with the community</w:t>
      </w:r>
      <w:r>
        <w:rPr>
          <w:rFonts w:asciiTheme="minorHAnsi" w:hAnsiTheme="minorHAnsi" w:cstheme="minorHAnsi"/>
          <w:sz w:val="22"/>
          <w:szCs w:val="22"/>
        </w:rPr>
        <w:t>;</w:t>
      </w:r>
    </w:p>
    <w:p w14:paraId="5D59E3D2" w14:textId="77777777" w:rsidR="00EF0472" w:rsidRPr="00562825" w:rsidRDefault="00EF0472" w:rsidP="00EF0472">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i</w:t>
      </w:r>
      <w:r w:rsidRPr="00562825">
        <w:rPr>
          <w:rFonts w:asciiTheme="minorHAnsi" w:hAnsiTheme="minorHAnsi" w:cstheme="minorHAnsi"/>
          <w:sz w:val="22"/>
          <w:szCs w:val="22"/>
        </w:rPr>
        <w:t>ncrease the vibrancy of the service environment</w:t>
      </w:r>
      <w:r>
        <w:rPr>
          <w:rFonts w:asciiTheme="minorHAnsi" w:hAnsiTheme="minorHAnsi" w:cstheme="minorHAnsi"/>
          <w:sz w:val="22"/>
          <w:szCs w:val="22"/>
        </w:rPr>
        <w:t>;</w:t>
      </w:r>
    </w:p>
    <w:p w14:paraId="106DE352" w14:textId="77777777" w:rsidR="00447B80" w:rsidRDefault="00EF0472" w:rsidP="00447B80">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w:t>
      </w:r>
      <w:r w:rsidRPr="00562825">
        <w:rPr>
          <w:rFonts w:asciiTheme="minorHAnsi" w:hAnsiTheme="minorHAnsi" w:cstheme="minorHAnsi"/>
          <w:sz w:val="22"/>
          <w:szCs w:val="22"/>
        </w:rPr>
        <w:t xml:space="preserve">emonstrate to employees with diverse backgrounds and life experiences that they </w:t>
      </w:r>
      <w:r>
        <w:rPr>
          <w:rFonts w:asciiTheme="minorHAnsi" w:hAnsiTheme="minorHAnsi" w:cstheme="minorHAnsi"/>
          <w:sz w:val="22"/>
          <w:szCs w:val="22"/>
        </w:rPr>
        <w:t xml:space="preserve">are </w:t>
      </w:r>
      <w:r w:rsidRPr="00562825">
        <w:rPr>
          <w:rFonts w:asciiTheme="minorHAnsi" w:hAnsiTheme="minorHAnsi" w:cstheme="minorHAnsi"/>
          <w:sz w:val="22"/>
          <w:szCs w:val="22"/>
        </w:rPr>
        <w:t>valued and engaged within the service.</w:t>
      </w:r>
    </w:p>
    <w:p w14:paraId="0B07985B" w14:textId="77777777" w:rsidR="00447B80" w:rsidRDefault="00447B80">
      <w:pPr>
        <w:rPr>
          <w:rFonts w:asciiTheme="minorHAnsi" w:hAnsiTheme="minorHAnsi" w:cstheme="minorHAnsi"/>
          <w:sz w:val="22"/>
          <w:szCs w:val="22"/>
        </w:rPr>
      </w:pPr>
      <w:r>
        <w:rPr>
          <w:rFonts w:asciiTheme="minorHAnsi" w:hAnsiTheme="minorHAnsi" w:cstheme="minorHAnsi"/>
          <w:sz w:val="22"/>
          <w:szCs w:val="22"/>
        </w:rPr>
        <w:br w:type="page"/>
      </w:r>
    </w:p>
    <w:p w14:paraId="62979D93" w14:textId="62167D4A" w:rsidR="00D83162" w:rsidRPr="00447B80" w:rsidRDefault="00EF0472" w:rsidP="00EF06B0">
      <w:pPr>
        <w:pStyle w:val="Heading2"/>
      </w:pPr>
      <w:r w:rsidRPr="00447B80">
        <w:lastRenderedPageBreak/>
        <w:t xml:space="preserve">Actions to support </w:t>
      </w:r>
      <w:r w:rsidR="00D83162" w:rsidRPr="00447B80">
        <w:t>all diverse older people</w:t>
      </w:r>
      <w:r w:rsidRPr="00447B80">
        <w:t xml:space="preserve"> </w:t>
      </w:r>
    </w:p>
    <w:p w14:paraId="3C0F595F" w14:textId="386066DE" w:rsidR="000B36DA" w:rsidRDefault="00D83162" w:rsidP="00D83162">
      <w:pPr>
        <w:autoSpaceDE w:val="0"/>
        <w:autoSpaceDN w:val="0"/>
        <w:adjustRightInd w:val="0"/>
        <w:rPr>
          <w:rFonts w:asciiTheme="minorHAnsi" w:hAnsiTheme="minorHAnsi" w:cstheme="minorHAnsi"/>
          <w:sz w:val="22"/>
          <w:szCs w:val="19"/>
          <w:lang w:eastAsia="en-AU"/>
        </w:rPr>
      </w:pPr>
      <w:r w:rsidRPr="00D83162">
        <w:rPr>
          <w:rFonts w:asciiTheme="minorHAnsi" w:hAnsiTheme="minorHAnsi" w:cstheme="minorHAnsi"/>
          <w:sz w:val="22"/>
          <w:szCs w:val="19"/>
          <w:lang w:eastAsia="en-AU"/>
        </w:rPr>
        <w:t>The following six outcomes, taken from the Aged Care Diversity</w:t>
      </w:r>
      <w:r>
        <w:rPr>
          <w:rFonts w:asciiTheme="minorHAnsi" w:hAnsiTheme="minorHAnsi" w:cstheme="minorHAnsi"/>
          <w:sz w:val="22"/>
          <w:szCs w:val="19"/>
          <w:lang w:eastAsia="en-AU"/>
        </w:rPr>
        <w:t xml:space="preserve"> Framework, provide a guide for </w:t>
      </w:r>
      <w:r w:rsidRPr="00D83162">
        <w:rPr>
          <w:rFonts w:asciiTheme="minorHAnsi" w:hAnsiTheme="minorHAnsi" w:cstheme="minorHAnsi"/>
          <w:sz w:val="22"/>
          <w:szCs w:val="19"/>
          <w:lang w:eastAsia="en-AU"/>
        </w:rPr>
        <w:t>assessing current performance, identifying gaps an</w:t>
      </w:r>
      <w:r>
        <w:rPr>
          <w:rFonts w:asciiTheme="minorHAnsi" w:hAnsiTheme="minorHAnsi" w:cstheme="minorHAnsi"/>
          <w:sz w:val="22"/>
          <w:szCs w:val="19"/>
          <w:lang w:eastAsia="en-AU"/>
        </w:rPr>
        <w:t xml:space="preserve">d designing pathways to improve </w:t>
      </w:r>
      <w:r w:rsidRPr="00D83162">
        <w:rPr>
          <w:rFonts w:asciiTheme="minorHAnsi" w:hAnsiTheme="minorHAnsi" w:cstheme="minorHAnsi"/>
          <w:sz w:val="22"/>
          <w:szCs w:val="19"/>
          <w:lang w:eastAsia="en-AU"/>
        </w:rPr>
        <w:t>inclusive</w:t>
      </w:r>
      <w:r>
        <w:rPr>
          <w:rFonts w:asciiTheme="minorHAnsi" w:hAnsiTheme="minorHAnsi" w:cstheme="minorHAnsi"/>
          <w:sz w:val="22"/>
          <w:szCs w:val="19"/>
          <w:lang w:eastAsia="en-AU"/>
        </w:rPr>
        <w:t xml:space="preserve"> </w:t>
      </w:r>
      <w:r w:rsidRPr="00D83162">
        <w:rPr>
          <w:rFonts w:asciiTheme="minorHAnsi" w:hAnsiTheme="minorHAnsi" w:cstheme="minorHAnsi"/>
          <w:sz w:val="22"/>
          <w:szCs w:val="19"/>
          <w:lang w:eastAsia="en-AU"/>
        </w:rPr>
        <w:t>service provision. Each outcome has examp</w:t>
      </w:r>
      <w:r>
        <w:rPr>
          <w:rFonts w:asciiTheme="minorHAnsi" w:hAnsiTheme="minorHAnsi" w:cstheme="minorHAnsi"/>
          <w:sz w:val="22"/>
          <w:szCs w:val="19"/>
          <w:lang w:eastAsia="en-AU"/>
        </w:rPr>
        <w:t>le actions to support providers:</w:t>
      </w:r>
    </w:p>
    <w:p w14:paraId="65571482" w14:textId="77777777" w:rsidR="00D83162" w:rsidRPr="00D83162" w:rsidRDefault="00D83162" w:rsidP="00D83162">
      <w:pPr>
        <w:autoSpaceDE w:val="0"/>
        <w:autoSpaceDN w:val="0"/>
        <w:adjustRightInd w:val="0"/>
        <w:rPr>
          <w:rFonts w:asciiTheme="minorHAnsi" w:hAnsiTheme="minorHAnsi" w:cstheme="minorHAnsi"/>
          <w:sz w:val="22"/>
          <w:szCs w:val="19"/>
          <w:lang w:eastAsia="en-AU"/>
        </w:rPr>
      </w:pPr>
    </w:p>
    <w:tbl>
      <w:tblPr>
        <w:tblStyle w:val="TableGrid"/>
        <w:tblW w:w="0" w:type="auto"/>
        <w:tblLook w:val="04A0" w:firstRow="1" w:lastRow="0" w:firstColumn="1" w:lastColumn="0" w:noHBand="0" w:noVBand="1"/>
        <w:tblCaption w:val="Outcomes for Consumers 1: Making informed choices"/>
        <w:tblDescription w:val="This table outlines actions to assist consumers to make informed choices about aged care. Actions are presented across three levels: Foundational, Moving Forward and Leading the Way."/>
      </w:tblPr>
      <w:tblGrid>
        <w:gridCol w:w="1926"/>
        <w:gridCol w:w="6376"/>
      </w:tblGrid>
      <w:tr w:rsidR="000A4D67" w:rsidRPr="008212A5" w14:paraId="5EE2B740" w14:textId="77777777" w:rsidTr="001556D1">
        <w:trPr>
          <w:trHeight w:val="397"/>
          <w:tblHeader/>
        </w:trPr>
        <w:tc>
          <w:tcPr>
            <w:tcW w:w="83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4782A" w14:textId="77777777" w:rsidR="000A4D67" w:rsidRPr="008212A5" w:rsidRDefault="000A4D67" w:rsidP="002979B0">
            <w:pPr>
              <w:autoSpaceDE w:val="0"/>
              <w:autoSpaceDN w:val="0"/>
              <w:adjustRightInd w:val="0"/>
              <w:spacing w:line="181" w:lineRule="atLeast"/>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Outcome for Consumers 1: Making informed choices</w:t>
            </w:r>
          </w:p>
        </w:tc>
      </w:tr>
      <w:tr w:rsidR="000A4D67" w:rsidRPr="008212A5" w14:paraId="34A93708" w14:textId="77777777" w:rsidTr="00751B2B">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3A9D03D8" w14:textId="042787C0" w:rsidR="000A4D67" w:rsidRPr="008212A5" w:rsidRDefault="000A4D67" w:rsidP="0014163B">
            <w:pPr>
              <w:autoSpaceDE w:val="0"/>
              <w:autoSpaceDN w:val="0"/>
              <w:adjustRightInd w:val="0"/>
              <w:spacing w:after="60" w:line="181" w:lineRule="atLeast"/>
              <w:rPr>
                <w:rFonts w:asciiTheme="minorHAnsi" w:hAnsiTheme="minorHAnsi" w:cstheme="minorHAnsi"/>
                <w:sz w:val="22"/>
                <w:szCs w:val="22"/>
                <w:lang w:eastAsia="en-AU"/>
              </w:rPr>
            </w:pPr>
            <w:r w:rsidRPr="008212A5">
              <w:rPr>
                <w:rFonts w:asciiTheme="minorHAnsi" w:hAnsiTheme="minorHAnsi" w:cstheme="minorHAnsi"/>
                <w:sz w:val="22"/>
                <w:szCs w:val="22"/>
                <w:lang w:eastAsia="en-AU"/>
              </w:rPr>
              <w:t>Older people have easily accessible information about the aged care system and services that they understand and find the information helpful to exercise choice and control over the care they receive.</w:t>
            </w:r>
          </w:p>
        </w:tc>
      </w:tr>
      <w:tr w:rsidR="000A4D67" w:rsidRPr="008212A5" w14:paraId="54242053" w14:textId="77777777" w:rsidTr="000A4D67">
        <w:tc>
          <w:tcPr>
            <w:tcW w:w="8302" w:type="dxa"/>
            <w:gridSpan w:val="2"/>
          </w:tcPr>
          <w:p w14:paraId="5AB10545" w14:textId="77777777" w:rsidR="000A4D67" w:rsidRPr="008212A5" w:rsidRDefault="000A4D67" w:rsidP="0014163B">
            <w:pPr>
              <w:autoSpaceDE w:val="0"/>
              <w:autoSpaceDN w:val="0"/>
              <w:adjustRightInd w:val="0"/>
              <w:spacing w:after="60" w:line="181" w:lineRule="atLeast"/>
              <w:rPr>
                <w:rFonts w:asciiTheme="minorHAnsi" w:hAnsiTheme="minorHAnsi" w:cstheme="minorHAnsi"/>
                <w:i/>
                <w:sz w:val="22"/>
                <w:szCs w:val="22"/>
                <w:lang w:eastAsia="en-AU"/>
              </w:rPr>
            </w:pPr>
            <w:r w:rsidRPr="008212A5">
              <w:rPr>
                <w:rFonts w:asciiTheme="minorHAnsi" w:hAnsiTheme="minorHAnsi" w:cstheme="minorHAnsi"/>
                <w:i/>
                <w:sz w:val="22"/>
                <w:szCs w:val="22"/>
                <w:lang w:eastAsia="en-AU"/>
              </w:rPr>
              <w:t>Provide information in an appropriate format, through different forms (online/hardcopy/newsletter/verbal) and in a language the consumer understands)</w:t>
            </w:r>
          </w:p>
        </w:tc>
      </w:tr>
      <w:tr w:rsidR="000A4D67" w:rsidRPr="000B07A6" w14:paraId="1F6948B2" w14:textId="77777777" w:rsidTr="00751B2B">
        <w:tc>
          <w:tcPr>
            <w:tcW w:w="1926" w:type="dxa"/>
            <w:tcBorders>
              <w:top w:val="single" w:sz="4" w:space="0" w:color="auto"/>
              <w:left w:val="single" w:sz="4" w:space="0" w:color="auto"/>
              <w:bottom w:val="single" w:sz="4" w:space="0" w:color="auto"/>
              <w:right w:val="single" w:sz="4" w:space="0" w:color="auto"/>
            </w:tcBorders>
          </w:tcPr>
          <w:p w14:paraId="08F8FE73"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 xml:space="preserve">Foundational </w:t>
            </w:r>
          </w:p>
          <w:p w14:paraId="534643A3"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Actions</w:t>
            </w:r>
          </w:p>
          <w:p w14:paraId="499DB774" w14:textId="77777777" w:rsidR="000A4D67" w:rsidRPr="008212A5" w:rsidRDefault="000A4D67" w:rsidP="00751B2B">
            <w:pPr>
              <w:rPr>
                <w:rFonts w:asciiTheme="minorHAnsi" w:hAnsiTheme="minorHAnsi" w:cstheme="minorHAnsi"/>
                <w:sz w:val="22"/>
                <w:szCs w:val="22"/>
                <w:lang w:eastAsia="en-AU"/>
              </w:rPr>
            </w:pPr>
          </w:p>
          <w:p w14:paraId="4293C4EB" w14:textId="77777777" w:rsidR="000A4D67" w:rsidRPr="008212A5" w:rsidRDefault="000A4D67" w:rsidP="00751B2B">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39F634CD" w14:textId="2C454E01" w:rsidR="00220E6B" w:rsidRPr="00220E6B" w:rsidRDefault="00220E6B" w:rsidP="00220E6B">
            <w:pPr>
              <w:pStyle w:val="ListParagraph"/>
              <w:numPr>
                <w:ilvl w:val="0"/>
                <w:numId w:val="11"/>
              </w:numPr>
              <w:rPr>
                <w:rFonts w:asciiTheme="minorHAnsi" w:hAnsiTheme="minorHAnsi" w:cs="Raleway"/>
                <w:sz w:val="22"/>
                <w:szCs w:val="22"/>
                <w:lang w:eastAsia="en-AU"/>
              </w:rPr>
            </w:pPr>
            <w:r w:rsidRPr="00220E6B">
              <w:rPr>
                <w:rFonts w:asciiTheme="minorHAnsi" w:hAnsiTheme="minorHAnsi" w:cs="Raleway"/>
                <w:sz w:val="22"/>
                <w:szCs w:val="22"/>
                <w:lang w:eastAsia="en-AU"/>
              </w:rPr>
              <w:t xml:space="preserve">Provide consumers with simple, </w:t>
            </w:r>
            <w:r w:rsidR="00E15282">
              <w:rPr>
                <w:rFonts w:asciiTheme="minorHAnsi" w:hAnsiTheme="minorHAnsi" w:cs="Raleway"/>
                <w:sz w:val="22"/>
                <w:szCs w:val="22"/>
                <w:lang w:eastAsia="en-AU"/>
              </w:rPr>
              <w:t xml:space="preserve">understandable </w:t>
            </w:r>
            <w:r w:rsidRPr="00220E6B">
              <w:rPr>
                <w:rFonts w:asciiTheme="minorHAnsi" w:hAnsiTheme="minorHAnsi" w:cs="Raleway"/>
                <w:sz w:val="22"/>
                <w:szCs w:val="22"/>
                <w:lang w:eastAsia="en-AU"/>
              </w:rPr>
              <w:t>information on:</w:t>
            </w:r>
          </w:p>
          <w:p w14:paraId="3554769D" w14:textId="1A2A04D9" w:rsidR="00220E6B" w:rsidRPr="009A0220" w:rsidRDefault="00220E6B" w:rsidP="0014163B">
            <w:pPr>
              <w:pStyle w:val="ListParagraph"/>
              <w:numPr>
                <w:ilvl w:val="0"/>
                <w:numId w:val="24"/>
              </w:numPr>
              <w:spacing w:after="60"/>
              <w:ind w:left="765" w:hanging="425"/>
              <w:contextualSpacing w:val="0"/>
              <w:rPr>
                <w:rFonts w:asciiTheme="minorHAnsi" w:hAnsiTheme="minorHAnsi" w:cs="Raleway"/>
                <w:sz w:val="22"/>
                <w:szCs w:val="22"/>
                <w:lang w:eastAsia="en-AU"/>
              </w:rPr>
            </w:pPr>
            <w:r>
              <w:rPr>
                <w:rFonts w:asciiTheme="minorHAnsi" w:hAnsiTheme="minorHAnsi" w:cs="Raleway"/>
                <w:sz w:val="22"/>
                <w:szCs w:val="22"/>
                <w:lang w:eastAsia="en-AU"/>
              </w:rPr>
              <w:t xml:space="preserve">their residential or home care agreement, including </w:t>
            </w:r>
            <w:r w:rsidRPr="009A0220">
              <w:rPr>
                <w:rFonts w:asciiTheme="minorHAnsi" w:hAnsiTheme="minorHAnsi" w:cs="Raleway"/>
                <w:sz w:val="22"/>
                <w:szCs w:val="22"/>
                <w:lang w:eastAsia="en-AU"/>
              </w:rPr>
              <w:t>the financial detail of their care</w:t>
            </w:r>
            <w:r>
              <w:rPr>
                <w:rFonts w:asciiTheme="minorHAnsi" w:hAnsiTheme="minorHAnsi" w:cs="Raleway"/>
                <w:sz w:val="22"/>
                <w:szCs w:val="22"/>
                <w:lang w:eastAsia="en-AU"/>
              </w:rPr>
              <w:t>.</w:t>
            </w:r>
          </w:p>
          <w:p w14:paraId="04572C39" w14:textId="5908AF4E" w:rsidR="00220E6B" w:rsidRDefault="00220E6B" w:rsidP="0014163B">
            <w:pPr>
              <w:pStyle w:val="ListParagraph"/>
              <w:numPr>
                <w:ilvl w:val="0"/>
                <w:numId w:val="24"/>
              </w:numPr>
              <w:spacing w:after="60"/>
              <w:ind w:left="765" w:hanging="425"/>
              <w:contextualSpacing w:val="0"/>
              <w:rPr>
                <w:rFonts w:asciiTheme="minorHAnsi" w:hAnsiTheme="minorHAnsi" w:cs="Raleway"/>
                <w:sz w:val="22"/>
                <w:szCs w:val="22"/>
                <w:lang w:eastAsia="en-AU"/>
              </w:rPr>
            </w:pPr>
            <w:r>
              <w:rPr>
                <w:rFonts w:asciiTheme="minorHAnsi" w:hAnsiTheme="minorHAnsi" w:cs="Raleway"/>
                <w:sz w:val="22"/>
                <w:szCs w:val="22"/>
                <w:lang w:eastAsia="en-AU"/>
              </w:rPr>
              <w:t>how to report, and receive support for, elder abuse.</w:t>
            </w:r>
          </w:p>
          <w:p w14:paraId="1F482940" w14:textId="3D3A1F33" w:rsidR="00220E6B" w:rsidRDefault="00220E6B" w:rsidP="0014163B">
            <w:pPr>
              <w:pStyle w:val="ListParagraph"/>
              <w:numPr>
                <w:ilvl w:val="0"/>
                <w:numId w:val="24"/>
              </w:numPr>
              <w:spacing w:after="60"/>
              <w:ind w:left="765" w:hanging="425"/>
              <w:contextualSpacing w:val="0"/>
              <w:rPr>
                <w:rFonts w:asciiTheme="minorHAnsi" w:hAnsiTheme="minorHAnsi" w:cs="Raleway"/>
                <w:sz w:val="22"/>
                <w:szCs w:val="22"/>
                <w:lang w:eastAsia="en-AU"/>
              </w:rPr>
            </w:pPr>
            <w:r>
              <w:rPr>
                <w:rFonts w:asciiTheme="minorHAnsi" w:hAnsiTheme="minorHAnsi" w:cs="Raleway"/>
                <w:sz w:val="22"/>
                <w:szCs w:val="22"/>
                <w:lang w:eastAsia="en-AU"/>
              </w:rPr>
              <w:t xml:space="preserve">how to access the Aged Care Quality and Safety Commission’s reports on your service. </w:t>
            </w:r>
          </w:p>
          <w:p w14:paraId="2E634BFA" w14:textId="7A250754" w:rsidR="000A4D67" w:rsidRDefault="00220E6B" w:rsidP="0014163B">
            <w:pPr>
              <w:pStyle w:val="ListParagraph"/>
              <w:numPr>
                <w:ilvl w:val="0"/>
                <w:numId w:val="24"/>
              </w:numPr>
              <w:spacing w:after="60"/>
              <w:ind w:left="765" w:hanging="425"/>
              <w:rPr>
                <w:rFonts w:asciiTheme="minorHAnsi" w:hAnsiTheme="minorHAnsi" w:cs="Raleway"/>
                <w:sz w:val="22"/>
                <w:szCs w:val="22"/>
                <w:lang w:eastAsia="en-AU"/>
              </w:rPr>
            </w:pPr>
            <w:r>
              <w:rPr>
                <w:rFonts w:asciiTheme="minorHAnsi" w:hAnsiTheme="minorHAnsi" w:cs="Raleway"/>
                <w:sz w:val="22"/>
                <w:szCs w:val="22"/>
                <w:lang w:eastAsia="en-AU"/>
              </w:rPr>
              <w:t>how to make a complaint about their care, and supports (for example, an advocate) they can access to assist with this.</w:t>
            </w:r>
          </w:p>
          <w:p w14:paraId="3266737D" w14:textId="77777777" w:rsidR="00A336E2" w:rsidRPr="00A336E2" w:rsidRDefault="00A336E2" w:rsidP="00A336E2">
            <w:pPr>
              <w:pStyle w:val="ListParagraph"/>
              <w:ind w:left="768"/>
              <w:rPr>
                <w:rFonts w:asciiTheme="minorHAnsi" w:hAnsiTheme="minorHAnsi" w:cs="Raleway"/>
                <w:sz w:val="22"/>
                <w:szCs w:val="22"/>
                <w:lang w:eastAsia="en-AU"/>
              </w:rPr>
            </w:pPr>
          </w:p>
        </w:tc>
      </w:tr>
      <w:tr w:rsidR="000A4D67" w:rsidRPr="009A6EFD" w14:paraId="74E6059E" w14:textId="77777777" w:rsidTr="00751B2B">
        <w:tc>
          <w:tcPr>
            <w:tcW w:w="1926" w:type="dxa"/>
            <w:tcBorders>
              <w:top w:val="single" w:sz="4" w:space="0" w:color="auto"/>
              <w:left w:val="single" w:sz="4" w:space="0" w:color="auto"/>
              <w:bottom w:val="single" w:sz="4" w:space="0" w:color="auto"/>
              <w:right w:val="single" w:sz="4" w:space="0" w:color="auto"/>
            </w:tcBorders>
          </w:tcPr>
          <w:p w14:paraId="251696AE" w14:textId="77777777" w:rsidR="000A4D67" w:rsidRPr="00A9387E" w:rsidRDefault="00220E6B" w:rsidP="00751B2B">
            <w:pPr>
              <w:rPr>
                <w:rFonts w:asciiTheme="minorHAnsi" w:hAnsiTheme="minorHAnsi" w:cstheme="minorHAnsi"/>
                <w:b/>
                <w:sz w:val="20"/>
                <w:szCs w:val="22"/>
                <w:lang w:eastAsia="en-AU"/>
              </w:rPr>
            </w:pPr>
            <w:r w:rsidRPr="00A9387E">
              <w:rPr>
                <w:rFonts w:asciiTheme="minorHAnsi" w:hAnsiTheme="minorHAnsi" w:cstheme="minorHAnsi"/>
                <w:b/>
                <w:sz w:val="22"/>
                <w:lang w:eastAsia="en-AU"/>
              </w:rPr>
              <w:t>Moving Forward</w:t>
            </w:r>
            <w:r w:rsidRPr="00A9387E">
              <w:rPr>
                <w:rFonts w:asciiTheme="minorHAnsi" w:hAnsiTheme="minorHAnsi" w:cstheme="minorHAnsi"/>
                <w:b/>
                <w:sz w:val="20"/>
                <w:szCs w:val="22"/>
                <w:lang w:eastAsia="en-AU"/>
              </w:rPr>
              <w:t xml:space="preserve"> </w:t>
            </w:r>
          </w:p>
          <w:p w14:paraId="6E9F45A9" w14:textId="77777777" w:rsidR="000A4D67" w:rsidRPr="008212A5" w:rsidRDefault="000A4D67" w:rsidP="00751B2B">
            <w:pPr>
              <w:rPr>
                <w:rFonts w:asciiTheme="minorHAnsi" w:hAnsiTheme="minorHAnsi" w:cstheme="minorHAnsi"/>
                <w:b/>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6F4043ED" w14:textId="77777777" w:rsidR="000A4D67" w:rsidRDefault="00A336E2" w:rsidP="0014163B">
            <w:pPr>
              <w:pStyle w:val="ListParagraph"/>
              <w:numPr>
                <w:ilvl w:val="0"/>
                <w:numId w:val="12"/>
              </w:numPr>
              <w:autoSpaceDE w:val="0"/>
              <w:autoSpaceDN w:val="0"/>
              <w:adjustRightInd w:val="0"/>
              <w:spacing w:after="60"/>
              <w:ind w:left="357" w:hanging="357"/>
              <w:contextualSpacing w:val="0"/>
              <w:rPr>
                <w:rFonts w:asciiTheme="minorHAnsi" w:hAnsiTheme="minorHAnsi" w:cstheme="minorHAnsi"/>
                <w:sz w:val="22"/>
                <w:szCs w:val="22"/>
                <w:lang w:eastAsia="en-AU"/>
              </w:rPr>
            </w:pPr>
            <w:r>
              <w:rPr>
                <w:rFonts w:asciiTheme="minorHAnsi" w:hAnsiTheme="minorHAnsi" w:cstheme="minorHAnsi"/>
                <w:sz w:val="22"/>
                <w:szCs w:val="22"/>
                <w:lang w:eastAsia="en-AU"/>
              </w:rPr>
              <w:t xml:space="preserve">Have regard for the principles in </w:t>
            </w:r>
            <w:hyperlink r:id="rId11" w:history="1">
              <w:r>
                <w:rPr>
                  <w:rStyle w:val="Hyperlink"/>
                  <w:rFonts w:asciiTheme="minorHAnsi" w:hAnsiTheme="minorHAnsi" w:cstheme="minorHAnsi"/>
                  <w:i/>
                  <w:sz w:val="22"/>
                  <w:szCs w:val="22"/>
                  <w:lang w:eastAsia="en-AU"/>
                </w:rPr>
                <w:t>Supported Decision-Making In Aged Care - A Policy Development Guideline for Aged Care Providers in Australia</w:t>
              </w:r>
            </w:hyperlink>
            <w:r>
              <w:rPr>
                <w:rFonts w:asciiTheme="minorHAnsi" w:hAnsiTheme="minorHAnsi" w:cstheme="minorHAnsi"/>
                <w:sz w:val="22"/>
                <w:szCs w:val="22"/>
                <w:lang w:eastAsia="en-AU"/>
              </w:rPr>
              <w:t xml:space="preserve"> when making decisions about a person’s</w:t>
            </w:r>
            <w:r w:rsidR="0099328E">
              <w:rPr>
                <w:rFonts w:asciiTheme="minorHAnsi" w:hAnsiTheme="minorHAnsi" w:cstheme="minorHAnsi"/>
                <w:sz w:val="22"/>
                <w:szCs w:val="22"/>
                <w:lang w:eastAsia="en-AU"/>
              </w:rPr>
              <w:t xml:space="preserve"> care</w:t>
            </w:r>
            <w:r>
              <w:rPr>
                <w:rFonts w:asciiTheme="minorHAnsi" w:hAnsiTheme="minorHAnsi" w:cstheme="minorHAnsi"/>
                <w:sz w:val="22"/>
                <w:szCs w:val="22"/>
                <w:lang w:eastAsia="en-AU"/>
              </w:rPr>
              <w:t>.</w:t>
            </w:r>
          </w:p>
          <w:p w14:paraId="0F7ACBB8" w14:textId="77777777" w:rsidR="000A4D67" w:rsidRPr="009A6EFD" w:rsidRDefault="00A336E2" w:rsidP="0014163B">
            <w:pPr>
              <w:pStyle w:val="ListParagraph"/>
              <w:numPr>
                <w:ilvl w:val="0"/>
                <w:numId w:val="12"/>
              </w:numPr>
              <w:autoSpaceDE w:val="0"/>
              <w:autoSpaceDN w:val="0"/>
              <w:adjustRightInd w:val="0"/>
              <w:spacing w:after="60"/>
              <w:ind w:left="357" w:hanging="357"/>
              <w:contextualSpacing w:val="0"/>
              <w:rPr>
                <w:rFonts w:asciiTheme="minorHAnsi" w:hAnsiTheme="minorHAnsi" w:cstheme="minorHAnsi"/>
                <w:sz w:val="22"/>
                <w:szCs w:val="22"/>
                <w:lang w:eastAsia="en-AU"/>
              </w:rPr>
            </w:pPr>
            <w:r>
              <w:rPr>
                <w:rFonts w:asciiTheme="minorHAnsi" w:hAnsiTheme="minorHAnsi" w:cstheme="minorHAnsi"/>
                <w:sz w:val="22"/>
                <w:szCs w:val="22"/>
                <w:lang w:eastAsia="en-AU"/>
              </w:rPr>
              <w:t>Include consume</w:t>
            </w:r>
            <w:r w:rsidR="006D240A">
              <w:rPr>
                <w:rFonts w:asciiTheme="minorHAnsi" w:hAnsiTheme="minorHAnsi" w:cstheme="minorHAnsi"/>
                <w:sz w:val="22"/>
                <w:szCs w:val="22"/>
                <w:lang w:eastAsia="en-AU"/>
              </w:rPr>
              <w:t>r</w:t>
            </w:r>
            <w:r>
              <w:rPr>
                <w:rFonts w:asciiTheme="minorHAnsi" w:hAnsiTheme="minorHAnsi" w:cstheme="minorHAnsi"/>
                <w:sz w:val="22"/>
                <w:szCs w:val="22"/>
                <w:lang w:eastAsia="en-AU"/>
              </w:rPr>
              <w:t xml:space="preserve">s, their families, carers and communities in designing your information products and forms. </w:t>
            </w:r>
            <w:r w:rsidR="000A4D67">
              <w:rPr>
                <w:rFonts w:asciiTheme="minorHAnsi" w:hAnsiTheme="minorHAnsi" w:cs="Raleway"/>
                <w:sz w:val="22"/>
                <w:szCs w:val="22"/>
                <w:lang w:eastAsia="en-AU"/>
              </w:rPr>
              <w:t xml:space="preserve"> </w:t>
            </w:r>
          </w:p>
        </w:tc>
      </w:tr>
      <w:tr w:rsidR="000A4D67" w:rsidRPr="00C4157F" w14:paraId="1692D5E7" w14:textId="77777777" w:rsidTr="00751B2B">
        <w:tc>
          <w:tcPr>
            <w:tcW w:w="1926" w:type="dxa"/>
            <w:tcBorders>
              <w:top w:val="single" w:sz="4" w:space="0" w:color="auto"/>
              <w:left w:val="single" w:sz="4" w:space="0" w:color="auto"/>
              <w:bottom w:val="single" w:sz="4" w:space="0" w:color="auto"/>
              <w:right w:val="single" w:sz="4" w:space="0" w:color="auto"/>
            </w:tcBorders>
          </w:tcPr>
          <w:p w14:paraId="37726BF2"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Leading the Way</w:t>
            </w:r>
          </w:p>
          <w:p w14:paraId="3BA3EBF8" w14:textId="77777777" w:rsidR="000A4D67" w:rsidRPr="008212A5" w:rsidRDefault="000A4D67" w:rsidP="00751B2B">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1AA066C2" w14:textId="0F84475F" w:rsidR="000A4D67" w:rsidRPr="00C4157F" w:rsidRDefault="0005735A" w:rsidP="0014163B">
            <w:pPr>
              <w:pStyle w:val="ListParagraph"/>
              <w:numPr>
                <w:ilvl w:val="0"/>
                <w:numId w:val="13"/>
              </w:numPr>
              <w:autoSpaceDE w:val="0"/>
              <w:autoSpaceDN w:val="0"/>
              <w:adjustRightInd w:val="0"/>
              <w:spacing w:after="60" w:line="181" w:lineRule="atLeast"/>
              <w:ind w:left="357" w:hanging="357"/>
              <w:rPr>
                <w:rFonts w:asciiTheme="minorHAnsi" w:hAnsiTheme="minorHAnsi" w:cstheme="minorHAnsi"/>
                <w:sz w:val="22"/>
                <w:szCs w:val="22"/>
                <w:lang w:eastAsia="en-AU"/>
              </w:rPr>
            </w:pPr>
            <w:r>
              <w:rPr>
                <w:rFonts w:asciiTheme="minorHAnsi" w:hAnsiTheme="minorHAnsi" w:cstheme="minorHAnsi"/>
                <w:sz w:val="22"/>
                <w:szCs w:val="22"/>
                <w:lang w:eastAsia="en-AU"/>
              </w:rPr>
              <w:t>Organisation leadership is reflective of the diversity of the consumers</w:t>
            </w:r>
            <w:r w:rsidR="00CB3894">
              <w:rPr>
                <w:rFonts w:asciiTheme="minorHAnsi" w:hAnsiTheme="minorHAnsi" w:cstheme="minorHAnsi"/>
                <w:sz w:val="22"/>
                <w:szCs w:val="22"/>
                <w:lang w:eastAsia="en-AU"/>
              </w:rPr>
              <w:t>.</w:t>
            </w:r>
          </w:p>
        </w:tc>
      </w:tr>
    </w:tbl>
    <w:p w14:paraId="1A24C5F4" w14:textId="77777777" w:rsidR="000B36DA" w:rsidRDefault="000B36DA" w:rsidP="000B36DA"/>
    <w:tbl>
      <w:tblPr>
        <w:tblStyle w:val="TableGrid"/>
        <w:tblW w:w="0" w:type="auto"/>
        <w:tblLook w:val="04A0" w:firstRow="1" w:lastRow="0" w:firstColumn="1" w:lastColumn="0" w:noHBand="0" w:noVBand="1"/>
        <w:tblCaption w:val="Outcome for Consumers 2: Adopting systemic approaches to planning and implementation"/>
        <w:tblDescription w:val="This table outlines actions to adopt systemic approaches to planning and implementation across the aged care system. Actions are presented across three levels: Foundational, Moving Forward and Leading the Way."/>
      </w:tblPr>
      <w:tblGrid>
        <w:gridCol w:w="1926"/>
        <w:gridCol w:w="6376"/>
      </w:tblGrid>
      <w:tr w:rsidR="000A4D67" w:rsidRPr="008212A5" w14:paraId="747E24A3" w14:textId="77777777" w:rsidTr="001556D1">
        <w:trPr>
          <w:trHeight w:val="510"/>
          <w:tblHeader/>
        </w:trPr>
        <w:tc>
          <w:tcPr>
            <w:tcW w:w="83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ADC9D" w14:textId="77777777" w:rsidR="000A4D67" w:rsidRPr="008212A5" w:rsidRDefault="000A4D67" w:rsidP="007223E8">
            <w:pPr>
              <w:autoSpaceDE w:val="0"/>
              <w:autoSpaceDN w:val="0"/>
              <w:adjustRightInd w:val="0"/>
              <w:spacing w:line="181" w:lineRule="atLeast"/>
              <w:rPr>
                <w:rFonts w:asciiTheme="minorHAnsi" w:hAnsiTheme="minorHAnsi" w:cstheme="minorHAnsi"/>
                <w:b/>
                <w:sz w:val="22"/>
                <w:szCs w:val="22"/>
                <w:lang w:eastAsia="en-AU"/>
              </w:rPr>
            </w:pPr>
            <w:r>
              <w:br w:type="page"/>
            </w:r>
            <w:r w:rsidRPr="008212A5">
              <w:rPr>
                <w:rFonts w:asciiTheme="minorHAnsi" w:hAnsiTheme="minorHAnsi" w:cstheme="minorHAnsi"/>
                <w:b/>
                <w:sz w:val="22"/>
                <w:szCs w:val="22"/>
                <w:lang w:eastAsia="en-AU"/>
              </w:rPr>
              <w:t>Outcome for Consumers 2: Adopting systemic approaches to planning and implementation</w:t>
            </w:r>
          </w:p>
        </w:tc>
      </w:tr>
      <w:tr w:rsidR="000A4D67" w:rsidRPr="008212A5" w14:paraId="752C2989" w14:textId="77777777" w:rsidTr="00751B2B">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2650647F" w14:textId="77777777" w:rsidR="000A4D67" w:rsidRPr="008212A5" w:rsidRDefault="000A4D67" w:rsidP="0014163B">
            <w:pPr>
              <w:autoSpaceDE w:val="0"/>
              <w:autoSpaceDN w:val="0"/>
              <w:adjustRightInd w:val="0"/>
              <w:spacing w:after="60" w:line="181" w:lineRule="atLeast"/>
              <w:rPr>
                <w:rFonts w:asciiTheme="minorHAnsi" w:hAnsiTheme="minorHAnsi" w:cstheme="minorHAnsi"/>
                <w:sz w:val="22"/>
                <w:szCs w:val="22"/>
                <w:lang w:eastAsia="en-AU"/>
              </w:rPr>
            </w:pPr>
            <w:r w:rsidRPr="008212A5">
              <w:rPr>
                <w:rFonts w:asciiTheme="minorHAnsi" w:hAnsiTheme="minorHAnsi" w:cstheme="minorHAnsi"/>
                <w:sz w:val="22"/>
                <w:szCs w:val="22"/>
                <w:lang w:eastAsia="en-AU"/>
              </w:rPr>
              <w:t xml:space="preserve">Older people are active partners in the planning and implementation of the aged care system. </w:t>
            </w:r>
          </w:p>
        </w:tc>
      </w:tr>
      <w:tr w:rsidR="000A4D67" w:rsidRPr="008212A5" w14:paraId="1F41D651" w14:textId="77777777" w:rsidTr="000A4D67">
        <w:tc>
          <w:tcPr>
            <w:tcW w:w="8302" w:type="dxa"/>
            <w:gridSpan w:val="2"/>
          </w:tcPr>
          <w:p w14:paraId="3A425EF6" w14:textId="77777777" w:rsidR="000A4D67" w:rsidRPr="008212A5" w:rsidRDefault="000A4D67" w:rsidP="0014163B">
            <w:pPr>
              <w:autoSpaceDE w:val="0"/>
              <w:autoSpaceDN w:val="0"/>
              <w:adjustRightInd w:val="0"/>
              <w:spacing w:after="60" w:line="181" w:lineRule="atLeast"/>
              <w:rPr>
                <w:rFonts w:asciiTheme="minorHAnsi" w:hAnsiTheme="minorHAnsi" w:cstheme="minorHAnsi"/>
                <w:i/>
                <w:sz w:val="22"/>
                <w:szCs w:val="22"/>
                <w:lang w:eastAsia="en-AU"/>
              </w:rPr>
            </w:pPr>
            <w:r w:rsidRPr="008212A5">
              <w:rPr>
                <w:rFonts w:asciiTheme="minorHAnsi" w:hAnsiTheme="minorHAnsi" w:cstheme="minorHAnsi"/>
                <w:i/>
                <w:sz w:val="22"/>
                <w:szCs w:val="22"/>
                <w:lang w:eastAsia="en-AU"/>
              </w:rPr>
              <w:t xml:space="preserve">Engage consumers in a culturally safe, supportive environment that enables them to participate as active partners, as well as articulate their individual needs.  </w:t>
            </w:r>
          </w:p>
        </w:tc>
      </w:tr>
      <w:tr w:rsidR="000A4D67" w:rsidRPr="008212A5" w14:paraId="16B5B903" w14:textId="77777777" w:rsidTr="00751B2B">
        <w:tc>
          <w:tcPr>
            <w:tcW w:w="1926" w:type="dxa"/>
            <w:tcBorders>
              <w:top w:val="single" w:sz="4" w:space="0" w:color="auto"/>
              <w:left w:val="single" w:sz="4" w:space="0" w:color="auto"/>
              <w:bottom w:val="single" w:sz="4" w:space="0" w:color="auto"/>
              <w:right w:val="single" w:sz="4" w:space="0" w:color="auto"/>
            </w:tcBorders>
          </w:tcPr>
          <w:p w14:paraId="3BC797D3"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 xml:space="preserve">Foundational </w:t>
            </w:r>
          </w:p>
          <w:p w14:paraId="73184E8B"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Actions</w:t>
            </w:r>
          </w:p>
          <w:p w14:paraId="068A22FC" w14:textId="77777777" w:rsidR="000A4D67" w:rsidRPr="008212A5" w:rsidRDefault="000A4D67" w:rsidP="00751B2B">
            <w:pPr>
              <w:rPr>
                <w:rFonts w:asciiTheme="minorHAnsi" w:hAnsiTheme="minorHAnsi" w:cstheme="minorHAnsi"/>
                <w:sz w:val="22"/>
                <w:szCs w:val="22"/>
                <w:lang w:eastAsia="en-AU"/>
              </w:rPr>
            </w:pPr>
          </w:p>
          <w:p w14:paraId="7C6CD404" w14:textId="77777777" w:rsidR="000A4D67" w:rsidRPr="008212A5" w:rsidRDefault="000A4D67" w:rsidP="00751B2B">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760E9FAD" w14:textId="77777777" w:rsidR="006D659A" w:rsidRPr="006D659A" w:rsidRDefault="006D659A" w:rsidP="0014163B">
            <w:pPr>
              <w:pStyle w:val="ListParagraph"/>
              <w:numPr>
                <w:ilvl w:val="0"/>
                <w:numId w:val="13"/>
              </w:numPr>
              <w:spacing w:after="60"/>
              <w:ind w:left="357" w:hanging="357"/>
              <w:contextualSpacing w:val="0"/>
              <w:rPr>
                <w:rFonts w:asciiTheme="minorHAnsi" w:hAnsiTheme="minorHAnsi" w:cs="Raleway"/>
                <w:sz w:val="22"/>
                <w:szCs w:val="22"/>
                <w:lang w:eastAsia="en-AU"/>
              </w:rPr>
            </w:pPr>
            <w:r w:rsidRPr="006D659A">
              <w:rPr>
                <w:rFonts w:asciiTheme="minorHAnsi" w:hAnsiTheme="minorHAnsi" w:cs="Raleway"/>
                <w:sz w:val="22"/>
                <w:szCs w:val="22"/>
                <w:lang w:eastAsia="en-AU"/>
              </w:rPr>
              <w:t>Understand the community in which your service is located. Apply this knowledge to increase the effectiveness of your service model and promotional material.</w:t>
            </w:r>
          </w:p>
          <w:p w14:paraId="2A10A45D" w14:textId="77777777" w:rsidR="000A4D67" w:rsidRPr="00220E6B" w:rsidRDefault="006D659A" w:rsidP="0014163B">
            <w:pPr>
              <w:pStyle w:val="ListParagraph"/>
              <w:numPr>
                <w:ilvl w:val="0"/>
                <w:numId w:val="14"/>
              </w:numPr>
              <w:autoSpaceDE w:val="0"/>
              <w:autoSpaceDN w:val="0"/>
              <w:adjustRightInd w:val="0"/>
              <w:spacing w:after="60"/>
              <w:ind w:left="357" w:hanging="357"/>
              <w:contextualSpacing w:val="0"/>
              <w:rPr>
                <w:rFonts w:asciiTheme="minorHAnsi" w:hAnsiTheme="minorHAnsi" w:cstheme="minorHAnsi"/>
                <w:sz w:val="22"/>
                <w:szCs w:val="22"/>
                <w:lang w:eastAsia="en-AU"/>
              </w:rPr>
            </w:pPr>
            <w:r>
              <w:rPr>
                <w:rFonts w:asciiTheme="minorHAnsi" w:hAnsiTheme="minorHAnsi" w:cs="Raleway"/>
                <w:sz w:val="22"/>
                <w:szCs w:val="22"/>
                <w:lang w:eastAsia="en-AU"/>
              </w:rPr>
              <w:t>Ensure the consumer’s nominated support people are present when discussing their care needs. Support people should be identified as part of the service intake process and could be partners, family members, friends, ex-partners, community leaders or advocates.</w:t>
            </w:r>
          </w:p>
          <w:p w14:paraId="5B7E48A5" w14:textId="79CBB586" w:rsidR="0099328E" w:rsidRPr="008212A5" w:rsidRDefault="00220E6B" w:rsidP="000C1569">
            <w:pPr>
              <w:pStyle w:val="ListParagraph"/>
              <w:numPr>
                <w:ilvl w:val="0"/>
                <w:numId w:val="14"/>
              </w:numPr>
              <w:spacing w:after="60"/>
              <w:ind w:left="357" w:hanging="357"/>
              <w:contextualSpacing w:val="0"/>
              <w:rPr>
                <w:rFonts w:asciiTheme="minorHAnsi" w:hAnsiTheme="minorHAnsi" w:cstheme="minorHAnsi"/>
                <w:sz w:val="22"/>
                <w:szCs w:val="22"/>
                <w:lang w:eastAsia="en-AU"/>
              </w:rPr>
            </w:pPr>
            <w:r w:rsidRPr="0058670E">
              <w:rPr>
                <w:rFonts w:asciiTheme="minorHAnsi" w:hAnsiTheme="minorHAnsi" w:cs="Raleway"/>
                <w:sz w:val="22"/>
                <w:szCs w:val="22"/>
                <w:lang w:eastAsia="en-AU"/>
              </w:rPr>
              <w:t>Review each consumer’s care plan on a regular basis, and immediately if their circumstances change.</w:t>
            </w:r>
            <w:r w:rsidR="006F129E">
              <w:rPr>
                <w:rFonts w:asciiTheme="minorHAnsi" w:hAnsiTheme="minorHAnsi" w:cs="Raleway"/>
                <w:sz w:val="22"/>
                <w:szCs w:val="22"/>
                <w:lang w:eastAsia="en-AU"/>
              </w:rPr>
              <w:t xml:space="preserve"> Ensure the consumer, their family and/or representative are involved in </w:t>
            </w:r>
            <w:r w:rsidR="006F129E">
              <w:rPr>
                <w:rFonts w:asciiTheme="minorHAnsi" w:hAnsiTheme="minorHAnsi" w:cs="Raleway"/>
                <w:sz w:val="22"/>
                <w:szCs w:val="22"/>
                <w:lang w:eastAsia="en-AU"/>
              </w:rPr>
              <w:lastRenderedPageBreak/>
              <w:t>developing the revised plan.</w:t>
            </w:r>
          </w:p>
        </w:tc>
      </w:tr>
      <w:tr w:rsidR="000A4D67" w:rsidRPr="00DC750E" w14:paraId="4CAA01C6" w14:textId="77777777" w:rsidTr="00751B2B">
        <w:tc>
          <w:tcPr>
            <w:tcW w:w="1926" w:type="dxa"/>
            <w:tcBorders>
              <w:top w:val="single" w:sz="4" w:space="0" w:color="auto"/>
              <w:left w:val="single" w:sz="4" w:space="0" w:color="auto"/>
              <w:bottom w:val="single" w:sz="4" w:space="0" w:color="auto"/>
              <w:right w:val="single" w:sz="4" w:space="0" w:color="auto"/>
            </w:tcBorders>
          </w:tcPr>
          <w:p w14:paraId="54875E1D" w14:textId="77777777" w:rsidR="000A4D67" w:rsidRPr="00A9387E" w:rsidRDefault="00220E6B" w:rsidP="00751B2B">
            <w:pPr>
              <w:rPr>
                <w:rFonts w:asciiTheme="minorHAnsi" w:hAnsiTheme="minorHAnsi" w:cstheme="minorHAnsi"/>
                <w:b/>
                <w:sz w:val="20"/>
                <w:szCs w:val="22"/>
                <w:lang w:eastAsia="en-AU"/>
              </w:rPr>
            </w:pPr>
            <w:r w:rsidRPr="00A9387E">
              <w:rPr>
                <w:rFonts w:asciiTheme="minorHAnsi" w:hAnsiTheme="minorHAnsi" w:cstheme="minorHAnsi"/>
                <w:b/>
                <w:sz w:val="22"/>
                <w:lang w:eastAsia="en-AU"/>
              </w:rPr>
              <w:lastRenderedPageBreak/>
              <w:t>Moving Forward</w:t>
            </w:r>
            <w:r w:rsidRPr="00A9387E">
              <w:rPr>
                <w:rFonts w:asciiTheme="minorHAnsi" w:hAnsiTheme="minorHAnsi" w:cstheme="minorHAnsi"/>
                <w:b/>
                <w:sz w:val="20"/>
                <w:szCs w:val="22"/>
                <w:lang w:eastAsia="en-AU"/>
              </w:rPr>
              <w:t xml:space="preserve"> </w:t>
            </w:r>
          </w:p>
          <w:p w14:paraId="683256F3" w14:textId="77777777" w:rsidR="000A4D67" w:rsidRPr="008212A5" w:rsidRDefault="000A4D67" w:rsidP="00751B2B">
            <w:pPr>
              <w:rPr>
                <w:rFonts w:asciiTheme="minorHAnsi" w:hAnsiTheme="minorHAnsi" w:cstheme="minorHAnsi"/>
                <w:b/>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6E3E8F00" w14:textId="77777777" w:rsidR="000A4D67" w:rsidRDefault="00A336E2" w:rsidP="00A336E2">
            <w:pPr>
              <w:pStyle w:val="ListParagraph"/>
              <w:numPr>
                <w:ilvl w:val="0"/>
                <w:numId w:val="15"/>
              </w:numPr>
              <w:autoSpaceDE w:val="0"/>
              <w:autoSpaceDN w:val="0"/>
              <w:adjustRightInd w:val="0"/>
              <w:spacing w:after="120"/>
              <w:ind w:left="357" w:hanging="357"/>
              <w:contextualSpacing w:val="0"/>
              <w:rPr>
                <w:rFonts w:asciiTheme="minorHAnsi" w:hAnsiTheme="minorHAnsi" w:cs="Arial"/>
                <w:sz w:val="22"/>
                <w:szCs w:val="22"/>
                <w:lang w:eastAsia="en-AU"/>
              </w:rPr>
            </w:pPr>
            <w:r>
              <w:rPr>
                <w:rFonts w:asciiTheme="minorHAnsi" w:hAnsiTheme="minorHAnsi" w:cs="Arial"/>
                <w:sz w:val="22"/>
                <w:szCs w:val="22"/>
                <w:lang w:eastAsia="en-AU"/>
              </w:rPr>
              <w:t>Provide regular opportunities for feedback and discussion with consumers, their families, carers and the community.</w:t>
            </w:r>
          </w:p>
          <w:p w14:paraId="7100F453" w14:textId="77777777" w:rsidR="00A336E2" w:rsidRPr="00DC750E" w:rsidRDefault="00A336E2" w:rsidP="0099328E">
            <w:pPr>
              <w:pStyle w:val="ListParagraph"/>
              <w:numPr>
                <w:ilvl w:val="0"/>
                <w:numId w:val="15"/>
              </w:numPr>
              <w:spacing w:after="120" w:line="240" w:lineRule="atLeast"/>
              <w:contextualSpacing w:val="0"/>
              <w:rPr>
                <w:rFonts w:asciiTheme="minorHAnsi" w:hAnsiTheme="minorHAnsi" w:cs="Arial"/>
                <w:sz w:val="22"/>
                <w:szCs w:val="22"/>
                <w:lang w:eastAsia="en-AU"/>
              </w:rPr>
            </w:pPr>
            <w:r w:rsidRPr="003F17CC">
              <w:rPr>
                <w:rFonts w:asciiTheme="minorHAnsi" w:hAnsiTheme="minorHAnsi" w:cstheme="minorHAnsi"/>
                <w:sz w:val="22"/>
                <w:szCs w:val="22"/>
                <w:lang w:eastAsia="en-AU"/>
              </w:rPr>
              <w:t>Your service’s governing body actively seeks to embed the Aged Care Diversity Framework and action plans into organisational planning practices.</w:t>
            </w:r>
          </w:p>
        </w:tc>
      </w:tr>
      <w:tr w:rsidR="000A4D67" w:rsidRPr="008212A5" w14:paraId="122DA7D3" w14:textId="77777777" w:rsidTr="00751B2B">
        <w:tc>
          <w:tcPr>
            <w:tcW w:w="1926" w:type="dxa"/>
            <w:tcBorders>
              <w:top w:val="single" w:sz="4" w:space="0" w:color="auto"/>
              <w:left w:val="single" w:sz="4" w:space="0" w:color="auto"/>
              <w:bottom w:val="single" w:sz="4" w:space="0" w:color="auto"/>
              <w:right w:val="single" w:sz="4" w:space="0" w:color="auto"/>
            </w:tcBorders>
          </w:tcPr>
          <w:p w14:paraId="3112D8E1"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Leading the Way</w:t>
            </w:r>
          </w:p>
          <w:p w14:paraId="3B17024F" w14:textId="77777777" w:rsidR="000A4D67" w:rsidRPr="008212A5" w:rsidRDefault="000A4D67" w:rsidP="00751B2B">
            <w:pPr>
              <w:rPr>
                <w:rFonts w:asciiTheme="minorHAnsi" w:hAnsiTheme="minorHAnsi" w:cstheme="minorHAnsi"/>
                <w:sz w:val="22"/>
                <w:szCs w:val="22"/>
                <w:lang w:eastAsia="en-AU"/>
              </w:rPr>
            </w:pPr>
          </w:p>
          <w:p w14:paraId="7CC070FB" w14:textId="77777777" w:rsidR="000A4D67" w:rsidRPr="008212A5" w:rsidRDefault="000A4D67" w:rsidP="00751B2B">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7DBB36AE" w14:textId="77777777" w:rsidR="000A4D67" w:rsidRPr="0099328E" w:rsidRDefault="005E5747" w:rsidP="005E5747">
            <w:pPr>
              <w:pStyle w:val="ListParagraph"/>
              <w:numPr>
                <w:ilvl w:val="0"/>
                <w:numId w:val="16"/>
              </w:numPr>
              <w:autoSpaceDE w:val="0"/>
              <w:autoSpaceDN w:val="0"/>
              <w:adjustRightInd w:val="0"/>
              <w:spacing w:after="120" w:line="181" w:lineRule="atLeast"/>
              <w:ind w:left="357" w:hanging="357"/>
              <w:contextualSpacing w:val="0"/>
              <w:rPr>
                <w:rFonts w:asciiTheme="minorHAnsi" w:hAnsiTheme="minorHAnsi" w:cstheme="minorHAnsi"/>
                <w:sz w:val="22"/>
                <w:szCs w:val="22"/>
                <w:lang w:eastAsia="en-AU"/>
              </w:rPr>
            </w:pPr>
            <w:r>
              <w:rPr>
                <w:rFonts w:asciiTheme="minorHAnsi" w:hAnsiTheme="minorHAnsi" w:cstheme="minorHAnsi"/>
                <w:sz w:val="22"/>
                <w:szCs w:val="22"/>
                <w:lang w:eastAsia="en-AU"/>
              </w:rPr>
              <w:t>Include consumers, their families, carers and communities in your organisation, governance and decision-making.</w:t>
            </w:r>
            <w:r w:rsidR="00AA1809">
              <w:rPr>
                <w:rFonts w:asciiTheme="minorHAnsi" w:hAnsiTheme="minorHAnsi" w:cstheme="minorHAnsi"/>
                <w:sz w:val="22"/>
                <w:szCs w:val="22"/>
                <w:lang w:eastAsia="en-AU"/>
              </w:rPr>
              <w:t xml:space="preserve"> For example, by having a board position for a consumer representative.</w:t>
            </w:r>
          </w:p>
        </w:tc>
      </w:tr>
    </w:tbl>
    <w:p w14:paraId="7C8C11CE" w14:textId="77777777" w:rsidR="000A4D67" w:rsidRDefault="000A4D67" w:rsidP="000B36DA"/>
    <w:tbl>
      <w:tblPr>
        <w:tblStyle w:val="TableGrid"/>
        <w:tblW w:w="0" w:type="auto"/>
        <w:tblLook w:val="04A0" w:firstRow="1" w:lastRow="0" w:firstColumn="1" w:lastColumn="0" w:noHBand="0" w:noVBand="1"/>
        <w:tblCaption w:val="Outcomes for Consumers 3: Accessible care and support"/>
        <w:tblDescription w:val="This table outlines actions to ensure consumers have accessible care and support. Actions are presented across three levels: Foundational, Moving Forward and Leading the Way."/>
      </w:tblPr>
      <w:tblGrid>
        <w:gridCol w:w="1926"/>
        <w:gridCol w:w="6376"/>
      </w:tblGrid>
      <w:tr w:rsidR="000A4D67" w:rsidRPr="008212A5" w14:paraId="5E28D2C1" w14:textId="77777777" w:rsidTr="001556D1">
        <w:trPr>
          <w:trHeight w:val="397"/>
          <w:tblHeader/>
        </w:trPr>
        <w:tc>
          <w:tcPr>
            <w:tcW w:w="83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9408F8" w14:textId="77777777" w:rsidR="000A4D67" w:rsidRPr="008212A5" w:rsidRDefault="000A4D67" w:rsidP="007223E8">
            <w:pPr>
              <w:autoSpaceDE w:val="0"/>
              <w:autoSpaceDN w:val="0"/>
              <w:adjustRightInd w:val="0"/>
              <w:spacing w:line="181" w:lineRule="atLeast"/>
              <w:rPr>
                <w:rFonts w:asciiTheme="minorHAnsi" w:hAnsiTheme="minorHAnsi" w:cstheme="minorHAnsi"/>
                <w:b/>
                <w:sz w:val="22"/>
                <w:szCs w:val="22"/>
                <w:lang w:eastAsia="en-AU"/>
              </w:rPr>
            </w:pPr>
            <w:r>
              <w:br w:type="page"/>
            </w:r>
            <w:r w:rsidRPr="008212A5">
              <w:rPr>
                <w:rFonts w:asciiTheme="minorHAnsi" w:hAnsiTheme="minorHAnsi" w:cstheme="minorHAnsi"/>
                <w:b/>
                <w:sz w:val="22"/>
                <w:szCs w:val="22"/>
                <w:lang w:eastAsia="en-AU"/>
              </w:rPr>
              <w:t>Outcome for Consumers 3: Accessible care and support</w:t>
            </w:r>
          </w:p>
        </w:tc>
      </w:tr>
      <w:tr w:rsidR="000A4D67" w:rsidRPr="008212A5" w14:paraId="700B4343" w14:textId="77777777" w:rsidTr="00751B2B">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5F2A2CF3" w14:textId="62D6FE08" w:rsidR="000A4D67" w:rsidRPr="008212A5" w:rsidRDefault="000A4D67" w:rsidP="000C1569">
            <w:pPr>
              <w:autoSpaceDE w:val="0"/>
              <w:autoSpaceDN w:val="0"/>
              <w:adjustRightInd w:val="0"/>
              <w:spacing w:after="60" w:line="181" w:lineRule="atLeast"/>
              <w:rPr>
                <w:rFonts w:asciiTheme="minorHAnsi" w:hAnsiTheme="minorHAnsi" w:cstheme="minorHAnsi"/>
                <w:sz w:val="22"/>
                <w:szCs w:val="22"/>
                <w:lang w:eastAsia="en-AU"/>
              </w:rPr>
            </w:pPr>
            <w:r w:rsidRPr="008212A5">
              <w:rPr>
                <w:rFonts w:asciiTheme="minorHAnsi" w:hAnsiTheme="minorHAnsi" w:cstheme="minorHAnsi"/>
                <w:sz w:val="22"/>
                <w:szCs w:val="22"/>
                <w:lang w:eastAsia="en-AU"/>
              </w:rPr>
              <w:t>Older people in rural, remote, regional and metropolitan Australia have access to aged care services and supports appropriate to their diverse characteristics and life experiences</w:t>
            </w:r>
            <w:r w:rsidR="00D72282">
              <w:rPr>
                <w:rFonts w:asciiTheme="minorHAnsi" w:hAnsiTheme="minorHAnsi" w:cstheme="minorHAnsi"/>
                <w:sz w:val="22"/>
                <w:szCs w:val="22"/>
                <w:lang w:eastAsia="en-AU"/>
              </w:rPr>
              <w:t>.</w:t>
            </w:r>
          </w:p>
        </w:tc>
      </w:tr>
      <w:tr w:rsidR="000A4D67" w:rsidRPr="008212A5" w14:paraId="20EF69D7" w14:textId="77777777" w:rsidTr="00751B2B">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7B204B23" w14:textId="77777777" w:rsidR="000A4D67" w:rsidRPr="008212A5" w:rsidRDefault="000A4D67" w:rsidP="000C1569">
            <w:pPr>
              <w:autoSpaceDE w:val="0"/>
              <w:autoSpaceDN w:val="0"/>
              <w:adjustRightInd w:val="0"/>
              <w:spacing w:after="60" w:line="181" w:lineRule="atLeast"/>
              <w:rPr>
                <w:rFonts w:asciiTheme="minorHAnsi" w:hAnsiTheme="minorHAnsi" w:cstheme="minorHAnsi"/>
                <w:i/>
                <w:sz w:val="22"/>
                <w:szCs w:val="22"/>
                <w:lang w:eastAsia="en-AU"/>
              </w:rPr>
            </w:pPr>
            <w:r w:rsidRPr="008212A5">
              <w:rPr>
                <w:rFonts w:asciiTheme="minorHAnsi" w:hAnsiTheme="minorHAnsi" w:cstheme="minorHAnsi"/>
                <w:i/>
                <w:sz w:val="22"/>
                <w:szCs w:val="22"/>
                <w:lang w:eastAsia="en-AU"/>
              </w:rPr>
              <w:t>Collaborate with stakeholders to identify and overcome barriers in accessing the aged care system</w:t>
            </w:r>
            <w:r w:rsidR="00D72282">
              <w:rPr>
                <w:rFonts w:asciiTheme="minorHAnsi" w:hAnsiTheme="minorHAnsi" w:cstheme="minorHAnsi"/>
                <w:i/>
                <w:sz w:val="22"/>
                <w:szCs w:val="22"/>
                <w:lang w:eastAsia="en-AU"/>
              </w:rPr>
              <w:t>.</w:t>
            </w:r>
          </w:p>
        </w:tc>
      </w:tr>
      <w:tr w:rsidR="000A4D67" w:rsidRPr="008212A5" w14:paraId="37D8E802" w14:textId="77777777" w:rsidTr="00751B2B">
        <w:tc>
          <w:tcPr>
            <w:tcW w:w="1926" w:type="dxa"/>
            <w:tcBorders>
              <w:top w:val="single" w:sz="4" w:space="0" w:color="auto"/>
              <w:left w:val="single" w:sz="4" w:space="0" w:color="auto"/>
              <w:bottom w:val="single" w:sz="4" w:space="0" w:color="auto"/>
              <w:right w:val="single" w:sz="4" w:space="0" w:color="auto"/>
            </w:tcBorders>
          </w:tcPr>
          <w:p w14:paraId="1BBC14C8"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 xml:space="preserve">Foundational </w:t>
            </w:r>
          </w:p>
          <w:p w14:paraId="1975EE90"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Actions</w:t>
            </w:r>
          </w:p>
          <w:p w14:paraId="5C4DBCBD" w14:textId="77777777" w:rsidR="000A4D67" w:rsidRPr="008212A5" w:rsidRDefault="000A4D67" w:rsidP="00751B2B">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2D4E81DE" w14:textId="77777777" w:rsidR="000A4D67" w:rsidRPr="008212A5" w:rsidRDefault="00220E6B" w:rsidP="000C1569">
            <w:pPr>
              <w:pStyle w:val="ListParagraph"/>
              <w:numPr>
                <w:ilvl w:val="0"/>
                <w:numId w:val="16"/>
              </w:numPr>
              <w:spacing w:after="60"/>
              <w:ind w:left="357" w:hanging="357"/>
              <w:contextualSpacing w:val="0"/>
              <w:rPr>
                <w:rFonts w:asciiTheme="minorHAnsi" w:hAnsiTheme="minorHAnsi" w:cstheme="minorHAnsi"/>
                <w:sz w:val="22"/>
                <w:szCs w:val="22"/>
                <w:lang w:eastAsia="en-AU"/>
              </w:rPr>
            </w:pPr>
            <w:r w:rsidRPr="00220E6B">
              <w:rPr>
                <w:rFonts w:asciiTheme="minorHAnsi" w:hAnsiTheme="minorHAnsi" w:cs="Raleway"/>
                <w:sz w:val="22"/>
                <w:szCs w:val="22"/>
                <w:lang w:eastAsia="en-AU"/>
              </w:rPr>
              <w:t xml:space="preserve">Establish processes to capture consumer feedback on a regular basis, and demonstrate how your service has acted on that feedback. </w:t>
            </w:r>
          </w:p>
        </w:tc>
      </w:tr>
      <w:tr w:rsidR="000A4D67" w:rsidRPr="00DC750E" w14:paraId="306E2ED0" w14:textId="77777777" w:rsidTr="00751B2B">
        <w:tc>
          <w:tcPr>
            <w:tcW w:w="1926" w:type="dxa"/>
            <w:tcBorders>
              <w:top w:val="single" w:sz="4" w:space="0" w:color="auto"/>
              <w:left w:val="single" w:sz="4" w:space="0" w:color="auto"/>
              <w:bottom w:val="single" w:sz="4" w:space="0" w:color="auto"/>
              <w:right w:val="single" w:sz="4" w:space="0" w:color="auto"/>
            </w:tcBorders>
          </w:tcPr>
          <w:p w14:paraId="17495DB6" w14:textId="77777777" w:rsidR="000A4D67" w:rsidRPr="00A9387E" w:rsidRDefault="00220E6B" w:rsidP="00751B2B">
            <w:pPr>
              <w:rPr>
                <w:rFonts w:asciiTheme="minorHAnsi" w:hAnsiTheme="minorHAnsi" w:cstheme="minorHAnsi"/>
                <w:b/>
                <w:sz w:val="20"/>
                <w:szCs w:val="22"/>
                <w:lang w:eastAsia="en-AU"/>
              </w:rPr>
            </w:pPr>
            <w:r w:rsidRPr="00A9387E">
              <w:rPr>
                <w:rFonts w:asciiTheme="minorHAnsi" w:hAnsiTheme="minorHAnsi" w:cstheme="minorHAnsi"/>
                <w:b/>
                <w:sz w:val="22"/>
                <w:lang w:eastAsia="en-AU"/>
              </w:rPr>
              <w:t>Moving Forward</w:t>
            </w:r>
            <w:r w:rsidRPr="00A9387E">
              <w:rPr>
                <w:rFonts w:asciiTheme="minorHAnsi" w:hAnsiTheme="minorHAnsi" w:cstheme="minorHAnsi"/>
                <w:b/>
                <w:sz w:val="20"/>
                <w:szCs w:val="22"/>
                <w:lang w:eastAsia="en-AU"/>
              </w:rPr>
              <w:t xml:space="preserve"> </w:t>
            </w:r>
          </w:p>
          <w:p w14:paraId="749CBF71" w14:textId="77777777" w:rsidR="000A4D67" w:rsidRPr="008212A5" w:rsidRDefault="000A4D67" w:rsidP="00751B2B">
            <w:pPr>
              <w:rPr>
                <w:rFonts w:asciiTheme="minorHAnsi" w:hAnsiTheme="minorHAnsi" w:cstheme="minorHAnsi"/>
                <w:b/>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3C695853" w14:textId="77777777" w:rsidR="000A4D67" w:rsidRPr="00DC750E" w:rsidRDefault="003F17CC" w:rsidP="000C1569">
            <w:pPr>
              <w:pStyle w:val="ListParagraph"/>
              <w:numPr>
                <w:ilvl w:val="0"/>
                <w:numId w:val="16"/>
              </w:numPr>
              <w:spacing w:after="60"/>
              <w:ind w:left="357" w:hanging="357"/>
              <w:rPr>
                <w:rFonts w:asciiTheme="minorHAnsi" w:hAnsiTheme="minorHAnsi" w:cs="Arial"/>
                <w:sz w:val="22"/>
                <w:szCs w:val="22"/>
                <w:lang w:eastAsia="en-AU"/>
              </w:rPr>
            </w:pPr>
            <w:r w:rsidRPr="003F17CC">
              <w:rPr>
                <w:rFonts w:asciiTheme="minorHAnsi" w:hAnsiTheme="minorHAnsi" w:cs="Raleway"/>
                <w:sz w:val="22"/>
                <w:szCs w:val="22"/>
                <w:lang w:eastAsia="en-AU"/>
              </w:rPr>
              <w:t>Identify opportunities to link with other service providers, especially those with specialist services, to ensure better continuity and coordination of care for diverse consumers. This is particularly important for consumers in rural and remote areas.</w:t>
            </w:r>
          </w:p>
        </w:tc>
      </w:tr>
      <w:tr w:rsidR="000A4D67" w:rsidRPr="008212A5" w14:paraId="1E46AD2E" w14:textId="77777777" w:rsidTr="00751B2B">
        <w:tc>
          <w:tcPr>
            <w:tcW w:w="1926" w:type="dxa"/>
            <w:tcBorders>
              <w:top w:val="single" w:sz="4" w:space="0" w:color="auto"/>
              <w:left w:val="single" w:sz="4" w:space="0" w:color="auto"/>
              <w:bottom w:val="single" w:sz="4" w:space="0" w:color="auto"/>
              <w:right w:val="single" w:sz="4" w:space="0" w:color="auto"/>
            </w:tcBorders>
          </w:tcPr>
          <w:p w14:paraId="0E06A00E"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Leading the Way</w:t>
            </w:r>
          </w:p>
          <w:p w14:paraId="2F36FF4C" w14:textId="77777777" w:rsidR="000A4D67" w:rsidRPr="008212A5" w:rsidRDefault="000A4D67" w:rsidP="00751B2B">
            <w:pPr>
              <w:rPr>
                <w:rFonts w:asciiTheme="minorHAnsi" w:hAnsiTheme="minorHAnsi" w:cstheme="minorHAnsi"/>
                <w:sz w:val="22"/>
                <w:szCs w:val="22"/>
                <w:lang w:eastAsia="en-AU"/>
              </w:rPr>
            </w:pPr>
          </w:p>
          <w:p w14:paraId="6BECC1A7" w14:textId="77777777" w:rsidR="000A4D67" w:rsidRPr="008212A5" w:rsidRDefault="000A4D67" w:rsidP="00751B2B">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74CE0299" w14:textId="77777777" w:rsidR="00A336E2" w:rsidRPr="00A336E2" w:rsidRDefault="00A336E2" w:rsidP="00E94D00">
            <w:pPr>
              <w:pStyle w:val="ListParagraph"/>
              <w:numPr>
                <w:ilvl w:val="0"/>
                <w:numId w:val="16"/>
              </w:numPr>
              <w:autoSpaceDE w:val="0"/>
              <w:autoSpaceDN w:val="0"/>
              <w:adjustRightInd w:val="0"/>
              <w:spacing w:after="60"/>
              <w:ind w:left="357" w:hanging="357"/>
              <w:contextualSpacing w:val="0"/>
              <w:rPr>
                <w:rFonts w:asciiTheme="minorHAnsi" w:hAnsiTheme="minorHAnsi" w:cstheme="minorHAnsi"/>
                <w:sz w:val="22"/>
                <w:szCs w:val="22"/>
                <w:lang w:eastAsia="en-AU"/>
              </w:rPr>
            </w:pPr>
            <w:r w:rsidRPr="003F17CC">
              <w:rPr>
                <w:rFonts w:asciiTheme="minorHAnsi" w:hAnsiTheme="minorHAnsi" w:cstheme="minorHAnsi"/>
                <w:sz w:val="22"/>
                <w:szCs w:val="22"/>
                <w:lang w:eastAsia="en-AU"/>
              </w:rPr>
              <w:t>Consider ways to link consumers with local community groups that are relevant to them. You might offer a space on-site for a local group to meet, for example.</w:t>
            </w:r>
          </w:p>
        </w:tc>
      </w:tr>
    </w:tbl>
    <w:p w14:paraId="186E9275" w14:textId="77777777" w:rsidR="000A4D67" w:rsidRDefault="000A4D67" w:rsidP="000B36DA"/>
    <w:tbl>
      <w:tblPr>
        <w:tblStyle w:val="TableGrid"/>
        <w:tblW w:w="0" w:type="auto"/>
        <w:tblLook w:val="04A0" w:firstRow="1" w:lastRow="0" w:firstColumn="1" w:lastColumn="0" w:noHBand="0" w:noVBand="1"/>
        <w:tblCaption w:val="Outcome for Consumers 4: A proactive and flexible aged care system"/>
        <w:tblDescription w:val="This table outlines actions to ensure a proactive and flexible aged care system. Actions are presented across three levels: Foundational, Moving Forward and Leading the Way."/>
      </w:tblPr>
      <w:tblGrid>
        <w:gridCol w:w="1926"/>
        <w:gridCol w:w="6376"/>
      </w:tblGrid>
      <w:tr w:rsidR="000A4D67" w:rsidRPr="008212A5" w14:paraId="330B8304" w14:textId="77777777" w:rsidTr="001556D1">
        <w:trPr>
          <w:trHeight w:val="397"/>
          <w:tblHeader/>
        </w:trPr>
        <w:tc>
          <w:tcPr>
            <w:tcW w:w="83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556B0" w14:textId="77777777" w:rsidR="000A4D67" w:rsidRPr="008212A5" w:rsidRDefault="000A4D67" w:rsidP="00E94D00">
            <w:pPr>
              <w:autoSpaceDE w:val="0"/>
              <w:autoSpaceDN w:val="0"/>
              <w:adjustRightInd w:val="0"/>
              <w:spacing w:line="181" w:lineRule="atLeast"/>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 xml:space="preserve">Outcome for Consumers 4: A proactive and flexible aged care system </w:t>
            </w:r>
          </w:p>
        </w:tc>
      </w:tr>
      <w:tr w:rsidR="000A4D67" w:rsidRPr="008212A5" w14:paraId="3EFE8EB8" w14:textId="77777777" w:rsidTr="00751B2B">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5BAE0B91" w14:textId="77777777" w:rsidR="000A4D67" w:rsidRPr="008212A5" w:rsidRDefault="000A4D67" w:rsidP="00E94D00">
            <w:pPr>
              <w:autoSpaceDE w:val="0"/>
              <w:autoSpaceDN w:val="0"/>
              <w:adjustRightInd w:val="0"/>
              <w:spacing w:after="60" w:line="181" w:lineRule="atLeast"/>
              <w:rPr>
                <w:rFonts w:asciiTheme="minorHAnsi" w:hAnsiTheme="minorHAnsi" w:cstheme="minorHAnsi"/>
                <w:sz w:val="22"/>
                <w:szCs w:val="22"/>
                <w:lang w:eastAsia="en-AU"/>
              </w:rPr>
            </w:pPr>
            <w:r w:rsidRPr="008212A5">
              <w:rPr>
                <w:rFonts w:asciiTheme="minorHAnsi" w:hAnsiTheme="minorHAnsi" w:cstheme="minorHAnsi"/>
                <w:sz w:val="22"/>
                <w:szCs w:val="22"/>
                <w:lang w:eastAsia="en-AU"/>
              </w:rPr>
              <w:t>A proactive and flexible aged care system that responds to the needs of existing and emerging diverse groups, including an increasingly diverse aged care workforce.</w:t>
            </w:r>
          </w:p>
        </w:tc>
      </w:tr>
      <w:tr w:rsidR="000A4D67" w:rsidRPr="008212A5" w14:paraId="50805A83" w14:textId="77777777" w:rsidTr="00751B2B">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46B608E7" w14:textId="77777777" w:rsidR="000A4D67" w:rsidRPr="008212A5" w:rsidRDefault="000A4D67" w:rsidP="00E94D00">
            <w:pPr>
              <w:autoSpaceDE w:val="0"/>
              <w:autoSpaceDN w:val="0"/>
              <w:adjustRightInd w:val="0"/>
              <w:spacing w:after="60" w:line="181" w:lineRule="atLeast"/>
              <w:rPr>
                <w:rFonts w:asciiTheme="minorHAnsi" w:hAnsiTheme="minorHAnsi" w:cstheme="minorHAnsi"/>
                <w:i/>
                <w:sz w:val="22"/>
                <w:szCs w:val="22"/>
                <w:lang w:eastAsia="en-AU"/>
              </w:rPr>
            </w:pPr>
            <w:r w:rsidRPr="008212A5">
              <w:rPr>
                <w:rFonts w:asciiTheme="minorHAnsi" w:hAnsiTheme="minorHAnsi" w:cstheme="minorHAnsi"/>
                <w:i/>
                <w:sz w:val="22"/>
                <w:szCs w:val="22"/>
                <w:lang w:eastAsia="en-AU"/>
              </w:rPr>
              <w:t>Engage with the local community and stakeholders to identify emerging needs and how service delivery models can be adapted to embrace those needs, including how the organisation’s workforce demonstrates an inclusive approach to care</w:t>
            </w:r>
            <w:r w:rsidR="00E94D00">
              <w:rPr>
                <w:rFonts w:asciiTheme="minorHAnsi" w:hAnsiTheme="minorHAnsi" w:cstheme="minorHAnsi"/>
                <w:i/>
                <w:sz w:val="22"/>
                <w:szCs w:val="22"/>
                <w:lang w:eastAsia="en-AU"/>
              </w:rPr>
              <w:t>.</w:t>
            </w:r>
          </w:p>
        </w:tc>
      </w:tr>
      <w:tr w:rsidR="000A4D67" w:rsidRPr="008212A5" w14:paraId="06477762" w14:textId="77777777" w:rsidTr="00751B2B">
        <w:tc>
          <w:tcPr>
            <w:tcW w:w="1926" w:type="dxa"/>
            <w:tcBorders>
              <w:top w:val="single" w:sz="4" w:space="0" w:color="auto"/>
              <w:left w:val="single" w:sz="4" w:space="0" w:color="auto"/>
              <w:bottom w:val="single" w:sz="4" w:space="0" w:color="auto"/>
              <w:right w:val="single" w:sz="4" w:space="0" w:color="auto"/>
            </w:tcBorders>
          </w:tcPr>
          <w:p w14:paraId="671D3033"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 xml:space="preserve">Foundational </w:t>
            </w:r>
          </w:p>
          <w:p w14:paraId="65CF01D9"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Actions</w:t>
            </w:r>
          </w:p>
          <w:p w14:paraId="5186BC32" w14:textId="77777777" w:rsidR="000A4D67" w:rsidRPr="008212A5" w:rsidRDefault="000A4D67" w:rsidP="00751B2B">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38EEA640" w14:textId="77777777" w:rsidR="00BB6196" w:rsidRDefault="00A336E2" w:rsidP="00BB6196">
            <w:pPr>
              <w:pStyle w:val="ListParagraph"/>
              <w:numPr>
                <w:ilvl w:val="0"/>
                <w:numId w:val="16"/>
              </w:numPr>
              <w:autoSpaceDE w:val="0"/>
              <w:autoSpaceDN w:val="0"/>
              <w:adjustRightInd w:val="0"/>
              <w:ind w:left="357" w:hanging="357"/>
              <w:contextualSpacing w:val="0"/>
              <w:rPr>
                <w:rFonts w:asciiTheme="minorHAnsi" w:hAnsiTheme="minorHAnsi" w:cstheme="minorHAnsi"/>
                <w:sz w:val="22"/>
                <w:szCs w:val="22"/>
                <w:lang w:eastAsia="en-AU"/>
              </w:rPr>
            </w:pPr>
            <w:r>
              <w:rPr>
                <w:rFonts w:asciiTheme="minorHAnsi" w:hAnsiTheme="minorHAnsi" w:cstheme="minorHAnsi"/>
                <w:sz w:val="22"/>
                <w:szCs w:val="22"/>
                <w:lang w:eastAsia="en-AU"/>
              </w:rPr>
              <w:t>Build a culture of respect for diversity at all levels of your organisation.</w:t>
            </w:r>
          </w:p>
          <w:p w14:paraId="366CC828" w14:textId="77777777" w:rsidR="00A336E2" w:rsidRPr="00A336E2" w:rsidRDefault="00A336E2" w:rsidP="00BB6196">
            <w:pPr>
              <w:pStyle w:val="ListParagraph"/>
              <w:numPr>
                <w:ilvl w:val="0"/>
                <w:numId w:val="16"/>
              </w:numPr>
              <w:autoSpaceDE w:val="0"/>
              <w:autoSpaceDN w:val="0"/>
              <w:adjustRightInd w:val="0"/>
              <w:spacing w:after="60"/>
              <w:ind w:left="357" w:hanging="357"/>
              <w:contextualSpacing w:val="0"/>
              <w:rPr>
                <w:rFonts w:asciiTheme="minorHAnsi" w:hAnsiTheme="minorHAnsi" w:cstheme="minorHAnsi"/>
                <w:sz w:val="22"/>
                <w:szCs w:val="22"/>
                <w:lang w:eastAsia="en-AU"/>
              </w:rPr>
            </w:pPr>
            <w:r w:rsidRPr="003F17CC">
              <w:rPr>
                <w:rFonts w:asciiTheme="minorHAnsi" w:hAnsiTheme="minorHAnsi" w:cstheme="minorHAnsi"/>
                <w:sz w:val="22"/>
                <w:szCs w:val="22"/>
                <w:lang w:eastAsia="en-AU"/>
              </w:rPr>
              <w:t>Implement routine cultural competency training for staff and make consumers aware of this.</w:t>
            </w:r>
          </w:p>
        </w:tc>
      </w:tr>
      <w:tr w:rsidR="000A4D67" w:rsidRPr="008212A5" w14:paraId="0DBF7DF2" w14:textId="77777777" w:rsidTr="00751B2B">
        <w:tc>
          <w:tcPr>
            <w:tcW w:w="1926" w:type="dxa"/>
            <w:tcBorders>
              <w:top w:val="single" w:sz="4" w:space="0" w:color="auto"/>
              <w:left w:val="single" w:sz="4" w:space="0" w:color="auto"/>
              <w:bottom w:val="single" w:sz="4" w:space="0" w:color="auto"/>
              <w:right w:val="single" w:sz="4" w:space="0" w:color="auto"/>
            </w:tcBorders>
          </w:tcPr>
          <w:p w14:paraId="7EBB9DB3" w14:textId="77777777" w:rsidR="000A4D67" w:rsidRPr="00A9387E" w:rsidRDefault="00220E6B" w:rsidP="00751B2B">
            <w:pPr>
              <w:rPr>
                <w:rFonts w:asciiTheme="minorHAnsi" w:hAnsiTheme="minorHAnsi" w:cstheme="minorHAnsi"/>
                <w:b/>
                <w:sz w:val="20"/>
                <w:szCs w:val="22"/>
                <w:lang w:eastAsia="en-AU"/>
              </w:rPr>
            </w:pPr>
            <w:r w:rsidRPr="00A9387E">
              <w:rPr>
                <w:rFonts w:asciiTheme="minorHAnsi" w:hAnsiTheme="minorHAnsi" w:cstheme="minorHAnsi"/>
                <w:b/>
                <w:sz w:val="22"/>
                <w:lang w:eastAsia="en-AU"/>
              </w:rPr>
              <w:t>Moving Forward</w:t>
            </w:r>
            <w:r w:rsidRPr="00A9387E">
              <w:rPr>
                <w:rFonts w:asciiTheme="minorHAnsi" w:hAnsiTheme="minorHAnsi" w:cstheme="minorHAnsi"/>
                <w:b/>
                <w:sz w:val="20"/>
                <w:szCs w:val="22"/>
                <w:lang w:eastAsia="en-AU"/>
              </w:rPr>
              <w:t xml:space="preserve"> </w:t>
            </w:r>
          </w:p>
          <w:p w14:paraId="7E9DD795" w14:textId="77777777" w:rsidR="000A4D67" w:rsidRPr="008212A5" w:rsidRDefault="000A4D67" w:rsidP="00751B2B">
            <w:pPr>
              <w:rPr>
                <w:rFonts w:asciiTheme="minorHAnsi" w:hAnsiTheme="minorHAnsi" w:cstheme="minorHAnsi"/>
                <w:b/>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08645D34" w14:textId="77777777" w:rsidR="000A4D67" w:rsidRDefault="003F17CC" w:rsidP="00E94D00">
            <w:pPr>
              <w:pStyle w:val="ListParagraph"/>
              <w:numPr>
                <w:ilvl w:val="0"/>
                <w:numId w:val="14"/>
              </w:numPr>
              <w:spacing w:line="240" w:lineRule="atLeast"/>
              <w:ind w:left="357" w:hanging="357"/>
              <w:contextualSpacing w:val="0"/>
              <w:rPr>
                <w:rFonts w:asciiTheme="minorHAnsi" w:hAnsiTheme="minorHAnsi" w:cstheme="minorHAnsi"/>
                <w:sz w:val="22"/>
                <w:szCs w:val="22"/>
                <w:lang w:eastAsia="en-AU"/>
              </w:rPr>
            </w:pPr>
            <w:r w:rsidRPr="003F17CC">
              <w:rPr>
                <w:rFonts w:asciiTheme="minorHAnsi" w:hAnsiTheme="minorHAnsi" w:cstheme="minorHAnsi"/>
                <w:sz w:val="22"/>
                <w:szCs w:val="22"/>
                <w:lang w:eastAsia="en-AU"/>
              </w:rPr>
              <w:t>Engage with consumers, their support people and the community to support continuous improvement. Monitor progress.</w:t>
            </w:r>
          </w:p>
          <w:p w14:paraId="0D5840ED" w14:textId="77777777" w:rsidR="00A336E2" w:rsidRPr="008212A5" w:rsidRDefault="00A336E2" w:rsidP="00BB6196">
            <w:pPr>
              <w:pStyle w:val="ListParagraph"/>
              <w:numPr>
                <w:ilvl w:val="0"/>
                <w:numId w:val="14"/>
              </w:numPr>
              <w:spacing w:after="60" w:line="240" w:lineRule="atLeast"/>
              <w:ind w:left="357" w:hanging="357"/>
              <w:contextualSpacing w:val="0"/>
              <w:rPr>
                <w:rFonts w:asciiTheme="minorHAnsi" w:hAnsiTheme="minorHAnsi" w:cstheme="minorHAnsi"/>
                <w:sz w:val="22"/>
                <w:szCs w:val="22"/>
                <w:lang w:eastAsia="en-AU"/>
              </w:rPr>
            </w:pPr>
            <w:r w:rsidRPr="003F17CC">
              <w:rPr>
                <w:rFonts w:asciiTheme="minorHAnsi" w:hAnsiTheme="minorHAnsi" w:cstheme="minorHAnsi"/>
                <w:sz w:val="22"/>
                <w:szCs w:val="22"/>
                <w:lang w:eastAsia="en-AU"/>
              </w:rPr>
              <w:t xml:space="preserve">Include a statement about your service’s commitment to diversity (both for staff and consumers) in job advertisements </w:t>
            </w:r>
            <w:r w:rsidRPr="003F17CC">
              <w:rPr>
                <w:rFonts w:asciiTheme="minorHAnsi" w:hAnsiTheme="minorHAnsi" w:cstheme="minorHAnsi"/>
                <w:sz w:val="22"/>
                <w:szCs w:val="22"/>
                <w:lang w:eastAsia="en-AU"/>
              </w:rPr>
              <w:lastRenderedPageBreak/>
              <w:t>and int</w:t>
            </w:r>
            <w:r>
              <w:rPr>
                <w:rFonts w:asciiTheme="minorHAnsi" w:hAnsiTheme="minorHAnsi" w:cstheme="minorHAnsi"/>
                <w:sz w:val="22"/>
                <w:szCs w:val="22"/>
                <w:lang w:eastAsia="en-AU"/>
              </w:rPr>
              <w:t>ake paperwork for new employees.</w:t>
            </w:r>
          </w:p>
        </w:tc>
      </w:tr>
      <w:tr w:rsidR="000A4D67" w:rsidRPr="004E580A" w14:paraId="1A089514" w14:textId="77777777" w:rsidTr="00751B2B">
        <w:tc>
          <w:tcPr>
            <w:tcW w:w="1926" w:type="dxa"/>
            <w:tcBorders>
              <w:top w:val="single" w:sz="4" w:space="0" w:color="auto"/>
              <w:left w:val="single" w:sz="4" w:space="0" w:color="auto"/>
              <w:bottom w:val="single" w:sz="4" w:space="0" w:color="auto"/>
              <w:right w:val="single" w:sz="4" w:space="0" w:color="auto"/>
            </w:tcBorders>
          </w:tcPr>
          <w:p w14:paraId="064F6916"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lastRenderedPageBreak/>
              <w:t>Leading the Way</w:t>
            </w:r>
          </w:p>
          <w:p w14:paraId="2F7F1F00" w14:textId="77777777" w:rsidR="000A4D67" w:rsidRPr="008212A5" w:rsidRDefault="000A4D67" w:rsidP="00751B2B">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3AD50AB5" w14:textId="77777777" w:rsidR="000A4D67" w:rsidRPr="004E580A" w:rsidRDefault="00A336E2" w:rsidP="00BB6196">
            <w:pPr>
              <w:pStyle w:val="ListParagraph"/>
              <w:numPr>
                <w:ilvl w:val="0"/>
                <w:numId w:val="26"/>
              </w:numPr>
              <w:spacing w:after="60"/>
              <w:ind w:left="340" w:hanging="340"/>
              <w:contextualSpacing w:val="0"/>
              <w:rPr>
                <w:rFonts w:asciiTheme="minorHAnsi" w:hAnsiTheme="minorHAnsi" w:cs="Raleway"/>
                <w:sz w:val="22"/>
                <w:szCs w:val="22"/>
                <w:lang w:eastAsia="en-AU"/>
              </w:rPr>
            </w:pPr>
            <w:r w:rsidRPr="003F17CC">
              <w:rPr>
                <w:rFonts w:asciiTheme="minorHAnsi" w:hAnsiTheme="minorHAnsi" w:cstheme="minorHAnsi"/>
                <w:sz w:val="22"/>
                <w:szCs w:val="22"/>
                <w:lang w:eastAsia="en-AU"/>
              </w:rPr>
              <w:t xml:space="preserve">Reflect the diversity of your service’s client base in the membership of its governing body. </w:t>
            </w:r>
          </w:p>
        </w:tc>
      </w:tr>
    </w:tbl>
    <w:p w14:paraId="35EFF2BB" w14:textId="77777777" w:rsidR="006D240A" w:rsidRDefault="006D240A" w:rsidP="006D240A"/>
    <w:tbl>
      <w:tblPr>
        <w:tblStyle w:val="TableGrid"/>
        <w:tblW w:w="0" w:type="auto"/>
        <w:tblLook w:val="04A0" w:firstRow="1" w:lastRow="0" w:firstColumn="1" w:lastColumn="0" w:noHBand="0" w:noVBand="1"/>
        <w:tblCaption w:val="Outcome for Consumers 5: Respectful and inclusive services"/>
        <w:tblDescription w:val="This table outlines actions to ensure services are respectful and inclusive . Actions are presented across three levels: Foundational, Moving Forward and Leading the Way."/>
      </w:tblPr>
      <w:tblGrid>
        <w:gridCol w:w="1926"/>
        <w:gridCol w:w="6376"/>
      </w:tblGrid>
      <w:tr w:rsidR="000A4D67" w:rsidRPr="008212A5" w14:paraId="164C4CB1" w14:textId="77777777" w:rsidTr="001556D1">
        <w:trPr>
          <w:trHeight w:val="397"/>
          <w:tblHeader/>
        </w:trPr>
        <w:tc>
          <w:tcPr>
            <w:tcW w:w="83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3FC3ED" w14:textId="77777777" w:rsidR="000A4D67" w:rsidRPr="008212A5" w:rsidRDefault="000A4D67" w:rsidP="00E94D00">
            <w:pPr>
              <w:autoSpaceDE w:val="0"/>
              <w:autoSpaceDN w:val="0"/>
              <w:adjustRightInd w:val="0"/>
              <w:spacing w:line="181" w:lineRule="atLeast"/>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Outcome for Consumers 5: Respectful and inclusive services</w:t>
            </w:r>
          </w:p>
        </w:tc>
      </w:tr>
      <w:tr w:rsidR="000A4D67" w:rsidRPr="008212A5" w14:paraId="57006CA7" w14:textId="77777777" w:rsidTr="00751B2B">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0826E3DE" w14:textId="77777777" w:rsidR="000A4D67" w:rsidRPr="008212A5" w:rsidRDefault="000A4D67" w:rsidP="00BB6196">
            <w:pPr>
              <w:autoSpaceDE w:val="0"/>
              <w:autoSpaceDN w:val="0"/>
              <w:adjustRightInd w:val="0"/>
              <w:spacing w:after="60" w:line="181" w:lineRule="atLeast"/>
              <w:rPr>
                <w:rFonts w:asciiTheme="minorHAnsi" w:hAnsiTheme="minorHAnsi" w:cstheme="minorHAnsi"/>
                <w:sz w:val="22"/>
                <w:szCs w:val="22"/>
                <w:lang w:eastAsia="en-AU"/>
              </w:rPr>
            </w:pPr>
            <w:r w:rsidRPr="008212A5">
              <w:rPr>
                <w:rFonts w:asciiTheme="minorHAnsi" w:hAnsiTheme="minorHAnsi" w:cstheme="minorHAnsi"/>
                <w:sz w:val="22"/>
                <w:szCs w:val="22"/>
                <w:lang w:eastAsia="en-AU"/>
              </w:rPr>
              <w:t>Services effectively meet the specific needs of older people with diverse characteristics and life experiences, their families, carers and representatives in a respectful and inclusive way.</w:t>
            </w:r>
          </w:p>
        </w:tc>
      </w:tr>
      <w:tr w:rsidR="000A4D67" w:rsidRPr="008212A5" w14:paraId="4902C69B" w14:textId="77777777" w:rsidTr="00751B2B">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46551491" w14:textId="5A2325D0" w:rsidR="000A4D67" w:rsidRPr="008212A5" w:rsidRDefault="000A4D67" w:rsidP="00BB6196">
            <w:pPr>
              <w:autoSpaceDE w:val="0"/>
              <w:autoSpaceDN w:val="0"/>
              <w:adjustRightInd w:val="0"/>
              <w:spacing w:after="60" w:line="181" w:lineRule="atLeast"/>
              <w:rPr>
                <w:rFonts w:asciiTheme="minorHAnsi" w:hAnsiTheme="minorHAnsi" w:cstheme="minorHAnsi"/>
                <w:i/>
                <w:sz w:val="22"/>
                <w:szCs w:val="22"/>
                <w:lang w:eastAsia="en-AU"/>
              </w:rPr>
            </w:pPr>
            <w:r w:rsidRPr="008212A5">
              <w:rPr>
                <w:rFonts w:asciiTheme="minorHAnsi" w:hAnsiTheme="minorHAnsi" w:cstheme="minorHAnsi"/>
                <w:i/>
                <w:sz w:val="22"/>
                <w:szCs w:val="22"/>
                <w:lang w:eastAsia="en-AU"/>
              </w:rPr>
              <w:t>Seek out, develop and use tools, training and information that support delivery of care that is inclusive of diverse characteristics and life experiences</w:t>
            </w:r>
          </w:p>
        </w:tc>
      </w:tr>
      <w:tr w:rsidR="000A4D67" w:rsidRPr="0099113F" w14:paraId="0DA68BD2" w14:textId="77777777" w:rsidTr="00751B2B">
        <w:tc>
          <w:tcPr>
            <w:tcW w:w="1926" w:type="dxa"/>
            <w:tcBorders>
              <w:top w:val="single" w:sz="4" w:space="0" w:color="auto"/>
              <w:left w:val="single" w:sz="4" w:space="0" w:color="auto"/>
              <w:bottom w:val="single" w:sz="4" w:space="0" w:color="auto"/>
              <w:right w:val="single" w:sz="4" w:space="0" w:color="auto"/>
            </w:tcBorders>
          </w:tcPr>
          <w:p w14:paraId="0A8A108A"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 xml:space="preserve">Foundational </w:t>
            </w:r>
          </w:p>
          <w:p w14:paraId="6DA924A5" w14:textId="77777777" w:rsidR="000A4D67" w:rsidRPr="008212A5" w:rsidRDefault="000A4D67" w:rsidP="00751B2B">
            <w:pPr>
              <w:rPr>
                <w:rFonts w:asciiTheme="minorHAnsi" w:hAnsiTheme="minorHAnsi" w:cstheme="minorHAnsi"/>
                <w:b/>
                <w:sz w:val="22"/>
                <w:szCs w:val="22"/>
                <w:lang w:eastAsia="en-AU"/>
              </w:rPr>
            </w:pPr>
            <w:r w:rsidRPr="008212A5">
              <w:rPr>
                <w:rFonts w:asciiTheme="minorHAnsi" w:hAnsiTheme="minorHAnsi" w:cstheme="minorHAnsi"/>
                <w:b/>
                <w:sz w:val="22"/>
                <w:szCs w:val="22"/>
                <w:lang w:eastAsia="en-AU"/>
              </w:rPr>
              <w:t>Actions</w:t>
            </w:r>
          </w:p>
          <w:p w14:paraId="0CEFB5B8" w14:textId="77777777" w:rsidR="000A4D67" w:rsidRPr="008212A5" w:rsidRDefault="000A4D67" w:rsidP="00751B2B">
            <w:pPr>
              <w:rPr>
                <w:rFonts w:asciiTheme="minorHAnsi" w:hAnsiTheme="minorHAnsi" w:cstheme="minorHAnsi"/>
                <w:sz w:val="22"/>
                <w:szCs w:val="22"/>
                <w:lang w:eastAsia="en-AU"/>
              </w:rPr>
            </w:pPr>
          </w:p>
          <w:p w14:paraId="631B1D59" w14:textId="77777777" w:rsidR="000A4D67" w:rsidRPr="008212A5" w:rsidRDefault="000A4D67" w:rsidP="00751B2B">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2241C071" w14:textId="77777777" w:rsidR="00A336E2" w:rsidRDefault="0058670E" w:rsidP="00BB6196">
            <w:pPr>
              <w:pStyle w:val="ListParagraph"/>
              <w:numPr>
                <w:ilvl w:val="0"/>
                <w:numId w:val="11"/>
              </w:numPr>
              <w:spacing w:after="60"/>
              <w:ind w:left="357" w:hanging="357"/>
              <w:contextualSpacing w:val="0"/>
              <w:rPr>
                <w:rFonts w:asciiTheme="minorHAnsi" w:hAnsiTheme="minorHAnsi" w:cstheme="minorHAnsi"/>
                <w:sz w:val="22"/>
                <w:szCs w:val="22"/>
                <w:lang w:eastAsia="en-AU"/>
              </w:rPr>
            </w:pPr>
            <w:r w:rsidRPr="00220E6B">
              <w:rPr>
                <w:rFonts w:asciiTheme="minorHAnsi" w:hAnsiTheme="minorHAnsi" w:cs="Raleway"/>
                <w:sz w:val="22"/>
                <w:szCs w:val="22"/>
                <w:lang w:eastAsia="en-AU"/>
              </w:rPr>
              <w:t>Ensure questions about a consumer’s routine, hobbies, cultural/spiritual/social/environmental/health needs and identity are asked during development of their care plan.</w:t>
            </w:r>
          </w:p>
          <w:p w14:paraId="4F80721C" w14:textId="77777777" w:rsidR="0099328E" w:rsidRPr="0099113F" w:rsidRDefault="00A336E2" w:rsidP="00BB6196">
            <w:pPr>
              <w:pStyle w:val="ListParagraph"/>
              <w:numPr>
                <w:ilvl w:val="0"/>
                <w:numId w:val="11"/>
              </w:numPr>
              <w:spacing w:after="60"/>
              <w:ind w:left="357" w:hanging="357"/>
              <w:contextualSpacing w:val="0"/>
              <w:rPr>
                <w:rFonts w:asciiTheme="minorHAnsi" w:hAnsiTheme="minorHAnsi" w:cstheme="minorHAnsi"/>
                <w:sz w:val="22"/>
                <w:szCs w:val="22"/>
                <w:lang w:eastAsia="en-AU"/>
              </w:rPr>
            </w:pPr>
            <w:r w:rsidRPr="003F17CC">
              <w:rPr>
                <w:rFonts w:asciiTheme="minorHAnsi" w:hAnsiTheme="minorHAnsi" w:cstheme="minorHAnsi"/>
                <w:sz w:val="22"/>
                <w:szCs w:val="22"/>
                <w:lang w:eastAsia="en-AU"/>
              </w:rPr>
              <w:t xml:space="preserve">Plan activities throughout the year that celebrate different forms of diversity; for example, you might organise activities around Mardi Gras, Harmony Day, International celebratory days or National Reconciliation Week. </w:t>
            </w:r>
            <w:r>
              <w:rPr>
                <w:rFonts w:asciiTheme="minorHAnsi" w:hAnsiTheme="minorHAnsi" w:cstheme="minorHAnsi"/>
                <w:sz w:val="22"/>
                <w:szCs w:val="22"/>
                <w:lang w:eastAsia="en-AU"/>
              </w:rPr>
              <w:t xml:space="preserve"> </w:t>
            </w:r>
            <w:r w:rsidRPr="003F17CC">
              <w:rPr>
                <w:rFonts w:asciiTheme="minorHAnsi" w:hAnsiTheme="minorHAnsi" w:cstheme="minorHAnsi"/>
                <w:sz w:val="22"/>
                <w:szCs w:val="22"/>
                <w:lang w:eastAsia="en-AU"/>
              </w:rPr>
              <w:t>This shows consumers that the</w:t>
            </w:r>
            <w:r w:rsidR="005E0AC0">
              <w:rPr>
                <w:rFonts w:asciiTheme="minorHAnsi" w:hAnsiTheme="minorHAnsi" w:cstheme="minorHAnsi"/>
                <w:sz w:val="22"/>
                <w:szCs w:val="22"/>
                <w:lang w:eastAsia="en-AU"/>
              </w:rPr>
              <w:t>ir diversity is identified within your service</w:t>
            </w:r>
            <w:r w:rsidRPr="003F17CC">
              <w:rPr>
                <w:rFonts w:asciiTheme="minorHAnsi" w:hAnsiTheme="minorHAnsi" w:cstheme="minorHAnsi"/>
                <w:sz w:val="22"/>
                <w:szCs w:val="22"/>
                <w:lang w:eastAsia="en-AU"/>
              </w:rPr>
              <w:t xml:space="preserve"> and </w:t>
            </w:r>
            <w:r w:rsidR="005E0AC0">
              <w:rPr>
                <w:rFonts w:asciiTheme="minorHAnsi" w:hAnsiTheme="minorHAnsi" w:cstheme="minorHAnsi"/>
                <w:sz w:val="22"/>
                <w:szCs w:val="22"/>
                <w:lang w:eastAsia="en-AU"/>
              </w:rPr>
              <w:t xml:space="preserve">is </w:t>
            </w:r>
            <w:r w:rsidRPr="003F17CC">
              <w:rPr>
                <w:rFonts w:asciiTheme="minorHAnsi" w:hAnsiTheme="minorHAnsi" w:cstheme="minorHAnsi"/>
                <w:sz w:val="22"/>
                <w:szCs w:val="22"/>
                <w:lang w:eastAsia="en-AU"/>
              </w:rPr>
              <w:t>celebrated</w:t>
            </w:r>
            <w:r w:rsidR="005E0AC0">
              <w:rPr>
                <w:rFonts w:asciiTheme="minorHAnsi" w:hAnsiTheme="minorHAnsi" w:cstheme="minorHAnsi"/>
                <w:sz w:val="22"/>
                <w:szCs w:val="22"/>
                <w:lang w:eastAsia="en-AU"/>
              </w:rPr>
              <w:t>. It also</w:t>
            </w:r>
            <w:r w:rsidRPr="003F17CC">
              <w:rPr>
                <w:rFonts w:asciiTheme="minorHAnsi" w:hAnsiTheme="minorHAnsi" w:cstheme="minorHAnsi"/>
                <w:sz w:val="22"/>
                <w:szCs w:val="22"/>
                <w:lang w:eastAsia="en-AU"/>
              </w:rPr>
              <w:t xml:space="preserve"> provides opportunities for other consumers and staff to learn about diversity.</w:t>
            </w:r>
          </w:p>
        </w:tc>
      </w:tr>
      <w:tr w:rsidR="000A4D67" w:rsidRPr="009314A5" w14:paraId="0469778F" w14:textId="77777777" w:rsidTr="00751B2B">
        <w:tc>
          <w:tcPr>
            <w:tcW w:w="1926" w:type="dxa"/>
            <w:tcBorders>
              <w:top w:val="single" w:sz="4" w:space="0" w:color="auto"/>
              <w:left w:val="single" w:sz="4" w:space="0" w:color="auto"/>
              <w:bottom w:val="single" w:sz="4" w:space="0" w:color="auto"/>
              <w:right w:val="single" w:sz="4" w:space="0" w:color="auto"/>
            </w:tcBorders>
          </w:tcPr>
          <w:p w14:paraId="494E9D21" w14:textId="77777777" w:rsidR="000A4D67" w:rsidRPr="00A9387E" w:rsidRDefault="00220E6B" w:rsidP="00751B2B">
            <w:pPr>
              <w:rPr>
                <w:rFonts w:asciiTheme="minorHAnsi" w:hAnsiTheme="minorHAnsi" w:cstheme="minorHAnsi"/>
                <w:b/>
                <w:sz w:val="22"/>
                <w:lang w:eastAsia="en-AU"/>
              </w:rPr>
            </w:pPr>
            <w:r w:rsidRPr="00A9387E">
              <w:rPr>
                <w:rFonts w:asciiTheme="minorHAnsi" w:hAnsiTheme="minorHAnsi" w:cstheme="minorHAnsi"/>
                <w:b/>
                <w:sz w:val="22"/>
                <w:lang w:eastAsia="en-AU"/>
              </w:rPr>
              <w:t>Moving Forward</w:t>
            </w:r>
          </w:p>
          <w:p w14:paraId="67EECA69" w14:textId="77777777" w:rsidR="000A4D67" w:rsidRPr="00A9387E" w:rsidRDefault="000A4D67" w:rsidP="00751B2B">
            <w:pPr>
              <w:rPr>
                <w:rFonts w:asciiTheme="minorHAnsi" w:hAnsiTheme="minorHAnsi" w:cstheme="minorHAnsi"/>
                <w:b/>
                <w:sz w:val="22"/>
                <w:lang w:eastAsia="en-AU"/>
              </w:rPr>
            </w:pPr>
          </w:p>
          <w:p w14:paraId="4ED80CAA" w14:textId="77777777" w:rsidR="000A4D67" w:rsidRPr="00A9387E" w:rsidRDefault="000A4D67" w:rsidP="00751B2B">
            <w:pPr>
              <w:rPr>
                <w:rFonts w:asciiTheme="minorHAnsi" w:hAnsiTheme="minorHAnsi" w:cstheme="minorHAnsi"/>
                <w:b/>
                <w:sz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516AAC86" w14:textId="77777777" w:rsidR="0058670E" w:rsidRPr="00A336E2" w:rsidRDefault="00A336E2" w:rsidP="00BB6196">
            <w:pPr>
              <w:pStyle w:val="ListParagraph"/>
              <w:numPr>
                <w:ilvl w:val="0"/>
                <w:numId w:val="11"/>
              </w:numPr>
              <w:autoSpaceDE w:val="0"/>
              <w:autoSpaceDN w:val="0"/>
              <w:adjustRightInd w:val="0"/>
              <w:spacing w:after="60"/>
              <w:ind w:left="357" w:hanging="357"/>
              <w:contextualSpacing w:val="0"/>
            </w:pPr>
            <w:r w:rsidRPr="003F17CC">
              <w:rPr>
                <w:rFonts w:asciiTheme="minorHAnsi" w:hAnsiTheme="minorHAnsi" w:cstheme="minorHAnsi"/>
                <w:sz w:val="22"/>
                <w:szCs w:val="22"/>
                <w:lang w:eastAsia="en-AU"/>
              </w:rPr>
              <w:t>Educate other consumers about the lived experience and specific needs of vulnerable consumers, to build acceptance</w:t>
            </w:r>
            <w:r w:rsidR="005E0AC0">
              <w:rPr>
                <w:rFonts w:asciiTheme="minorHAnsi" w:hAnsiTheme="minorHAnsi" w:cstheme="minorHAnsi"/>
                <w:sz w:val="22"/>
                <w:szCs w:val="22"/>
                <w:lang w:eastAsia="en-AU"/>
              </w:rPr>
              <w:t xml:space="preserve"> and a sense of belonging</w:t>
            </w:r>
            <w:r>
              <w:t>.</w:t>
            </w:r>
          </w:p>
        </w:tc>
      </w:tr>
      <w:tr w:rsidR="000A4D67" w:rsidRPr="004931E2" w14:paraId="3E14B7DB" w14:textId="77777777" w:rsidTr="00751B2B">
        <w:tc>
          <w:tcPr>
            <w:tcW w:w="1926" w:type="dxa"/>
            <w:tcBorders>
              <w:top w:val="single" w:sz="4" w:space="0" w:color="auto"/>
              <w:left w:val="single" w:sz="4" w:space="0" w:color="auto"/>
              <w:bottom w:val="single" w:sz="4" w:space="0" w:color="auto"/>
              <w:right w:val="single" w:sz="4" w:space="0" w:color="auto"/>
            </w:tcBorders>
          </w:tcPr>
          <w:p w14:paraId="5D1C6B7C" w14:textId="77777777" w:rsidR="000A4D67" w:rsidRPr="00A9387E" w:rsidRDefault="000A4D67" w:rsidP="00751B2B">
            <w:pPr>
              <w:rPr>
                <w:rFonts w:asciiTheme="minorHAnsi" w:hAnsiTheme="minorHAnsi" w:cstheme="minorHAnsi"/>
                <w:b/>
                <w:sz w:val="22"/>
                <w:lang w:eastAsia="en-AU"/>
              </w:rPr>
            </w:pPr>
            <w:r w:rsidRPr="00A9387E">
              <w:rPr>
                <w:rFonts w:asciiTheme="minorHAnsi" w:hAnsiTheme="minorHAnsi" w:cstheme="minorHAnsi"/>
                <w:b/>
                <w:sz w:val="22"/>
                <w:lang w:eastAsia="en-AU"/>
              </w:rPr>
              <w:t>Leading the Way</w:t>
            </w:r>
          </w:p>
          <w:p w14:paraId="26545947" w14:textId="77777777" w:rsidR="000A4D67" w:rsidRPr="00A9387E" w:rsidRDefault="000A4D67" w:rsidP="00751B2B">
            <w:pPr>
              <w:rPr>
                <w:rFonts w:asciiTheme="minorHAnsi" w:hAnsiTheme="minorHAnsi" w:cstheme="minorHAnsi"/>
                <w:sz w:val="22"/>
                <w:lang w:eastAsia="en-AU"/>
              </w:rPr>
            </w:pPr>
          </w:p>
          <w:p w14:paraId="0CF1BB7C" w14:textId="77777777" w:rsidR="000A4D67" w:rsidRPr="00A9387E" w:rsidRDefault="000A4D67" w:rsidP="00751B2B">
            <w:pPr>
              <w:rPr>
                <w:rFonts w:asciiTheme="minorHAnsi" w:hAnsiTheme="minorHAnsi" w:cstheme="minorHAnsi"/>
                <w:sz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30B22A7D" w14:textId="77777777" w:rsidR="003F17CC" w:rsidRPr="0099328E" w:rsidRDefault="00A336E2" w:rsidP="00BB6196">
            <w:pPr>
              <w:pStyle w:val="ListParagraph"/>
              <w:numPr>
                <w:ilvl w:val="0"/>
                <w:numId w:val="15"/>
              </w:numPr>
              <w:autoSpaceDE w:val="0"/>
              <w:autoSpaceDN w:val="0"/>
              <w:adjustRightInd w:val="0"/>
              <w:spacing w:after="60"/>
              <w:ind w:left="357" w:hanging="357"/>
              <w:contextualSpacing w:val="0"/>
              <w:rPr>
                <w:rFonts w:asciiTheme="minorHAnsi" w:hAnsiTheme="minorHAnsi" w:cstheme="minorHAnsi"/>
                <w:sz w:val="22"/>
                <w:szCs w:val="22"/>
                <w:lang w:eastAsia="en-AU"/>
              </w:rPr>
            </w:pPr>
            <w:r>
              <w:rPr>
                <w:rFonts w:asciiTheme="minorHAnsi" w:hAnsiTheme="minorHAnsi" w:cstheme="minorHAnsi"/>
                <w:sz w:val="22"/>
                <w:szCs w:val="22"/>
                <w:lang w:eastAsia="en-AU"/>
              </w:rPr>
              <w:t xml:space="preserve">Explore flexible methods of service delivery </w:t>
            </w:r>
            <w:r w:rsidR="003F17CC" w:rsidRPr="003F17CC">
              <w:rPr>
                <w:rFonts w:asciiTheme="minorHAnsi" w:hAnsiTheme="minorHAnsi" w:cstheme="minorHAnsi"/>
                <w:sz w:val="22"/>
                <w:szCs w:val="22"/>
                <w:lang w:eastAsia="en-AU"/>
              </w:rPr>
              <w:t>to meet the emerging needs of consumers; both those who are already receiving your services, and those in your local community.</w:t>
            </w:r>
          </w:p>
        </w:tc>
      </w:tr>
    </w:tbl>
    <w:p w14:paraId="3BDE1A1C" w14:textId="77777777" w:rsidR="000A4D67" w:rsidRDefault="000A4D67" w:rsidP="000B36DA"/>
    <w:tbl>
      <w:tblPr>
        <w:tblStyle w:val="TableGrid"/>
        <w:tblW w:w="0" w:type="auto"/>
        <w:tblLook w:val="04A0" w:firstRow="1" w:lastRow="0" w:firstColumn="1" w:lastColumn="0" w:noHBand="0" w:noVBand="1"/>
        <w:tblCaption w:val="Outcome for Consumers 6: Meeting the needs of the most vulnerable"/>
        <w:tblDescription w:val="This table outlines actions to meet the needs of the most vulnerable consumers. Actions are presented across three levels: Foundational, Moving Forward and Leading the Way."/>
      </w:tblPr>
      <w:tblGrid>
        <w:gridCol w:w="1926"/>
        <w:gridCol w:w="6376"/>
      </w:tblGrid>
      <w:tr w:rsidR="000A4D67" w:rsidRPr="00F37457" w14:paraId="58982AE4" w14:textId="77777777" w:rsidTr="001556D1">
        <w:trPr>
          <w:trHeight w:val="397"/>
          <w:tblHeader/>
        </w:trPr>
        <w:tc>
          <w:tcPr>
            <w:tcW w:w="83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9C7DEF" w14:textId="77777777" w:rsidR="000A4D67" w:rsidRPr="00F37457" w:rsidRDefault="000A4D67" w:rsidP="00BB6196">
            <w:pPr>
              <w:autoSpaceDE w:val="0"/>
              <w:autoSpaceDN w:val="0"/>
              <w:adjustRightInd w:val="0"/>
              <w:spacing w:line="181" w:lineRule="atLeast"/>
              <w:rPr>
                <w:rFonts w:asciiTheme="minorHAnsi" w:hAnsiTheme="minorHAnsi" w:cstheme="minorHAnsi"/>
                <w:b/>
                <w:sz w:val="22"/>
                <w:szCs w:val="22"/>
                <w:lang w:eastAsia="en-AU"/>
              </w:rPr>
            </w:pPr>
            <w:r w:rsidRPr="00F37457">
              <w:rPr>
                <w:rFonts w:asciiTheme="minorHAnsi" w:hAnsiTheme="minorHAnsi" w:cstheme="minorHAnsi"/>
                <w:b/>
                <w:sz w:val="22"/>
                <w:szCs w:val="22"/>
                <w:lang w:eastAsia="en-AU"/>
              </w:rPr>
              <w:t xml:space="preserve">Outcome for Consumers </w:t>
            </w:r>
            <w:r>
              <w:rPr>
                <w:rFonts w:asciiTheme="minorHAnsi" w:hAnsiTheme="minorHAnsi" w:cstheme="minorHAnsi"/>
                <w:b/>
                <w:sz w:val="22"/>
                <w:szCs w:val="22"/>
                <w:lang w:eastAsia="en-AU"/>
              </w:rPr>
              <w:t>6</w:t>
            </w:r>
            <w:r w:rsidRPr="00F37457">
              <w:rPr>
                <w:rFonts w:asciiTheme="minorHAnsi" w:hAnsiTheme="minorHAnsi" w:cstheme="minorHAnsi"/>
                <w:b/>
                <w:sz w:val="22"/>
                <w:szCs w:val="22"/>
                <w:lang w:eastAsia="en-AU"/>
              </w:rPr>
              <w:t xml:space="preserve">: </w:t>
            </w:r>
            <w:r>
              <w:rPr>
                <w:rFonts w:asciiTheme="minorHAnsi" w:hAnsiTheme="minorHAnsi" w:cstheme="minorHAnsi"/>
                <w:b/>
                <w:sz w:val="22"/>
                <w:szCs w:val="22"/>
                <w:lang w:eastAsia="en-AU"/>
              </w:rPr>
              <w:t>Meeting the needs of the most vulnerable</w:t>
            </w:r>
          </w:p>
        </w:tc>
      </w:tr>
      <w:tr w:rsidR="000A4D67" w:rsidRPr="00F37457" w14:paraId="32DAB975" w14:textId="77777777" w:rsidTr="00751B2B">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60B24A56" w14:textId="77777777" w:rsidR="000A4D67" w:rsidRPr="00F37457" w:rsidRDefault="000A4D67" w:rsidP="00250717">
            <w:pPr>
              <w:autoSpaceDE w:val="0"/>
              <w:autoSpaceDN w:val="0"/>
              <w:adjustRightInd w:val="0"/>
              <w:spacing w:after="60"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 xml:space="preserve">Older people can access high quality and culturally safe aged care services and supports that meet their needs irrespective of their personal, social or economic vulnerabilities. </w:t>
            </w:r>
          </w:p>
        </w:tc>
      </w:tr>
      <w:tr w:rsidR="000A4D67" w:rsidRPr="007C28E5" w14:paraId="656A8EE0" w14:textId="77777777" w:rsidTr="00751B2B">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0C098CC8" w14:textId="584AC1DC" w:rsidR="000A4D67" w:rsidRPr="007C28E5" w:rsidRDefault="000A4D67" w:rsidP="00250717">
            <w:pPr>
              <w:autoSpaceDE w:val="0"/>
              <w:autoSpaceDN w:val="0"/>
              <w:adjustRightInd w:val="0"/>
              <w:spacing w:after="60" w:line="181" w:lineRule="atLeast"/>
              <w:rPr>
                <w:rFonts w:asciiTheme="minorHAnsi" w:hAnsiTheme="minorHAnsi" w:cstheme="minorHAnsi"/>
                <w:i/>
                <w:sz w:val="22"/>
                <w:szCs w:val="22"/>
                <w:lang w:eastAsia="en-AU"/>
              </w:rPr>
            </w:pPr>
            <w:r>
              <w:rPr>
                <w:rFonts w:asciiTheme="minorHAnsi" w:hAnsiTheme="minorHAnsi" w:cstheme="minorHAnsi"/>
                <w:i/>
                <w:sz w:val="22"/>
                <w:szCs w:val="22"/>
                <w:lang w:eastAsia="en-AU"/>
              </w:rPr>
              <w:t>Provide inclusive service models to address the needs of the most vulnerable, and work with other stakeholders to ensure that full spectrum of needs are met</w:t>
            </w:r>
          </w:p>
        </w:tc>
      </w:tr>
      <w:tr w:rsidR="000A4D67" w:rsidRPr="00F37457" w14:paraId="38CB8CEF" w14:textId="77777777" w:rsidTr="00751B2B">
        <w:tc>
          <w:tcPr>
            <w:tcW w:w="1926" w:type="dxa"/>
            <w:tcBorders>
              <w:top w:val="single" w:sz="4" w:space="0" w:color="auto"/>
              <w:left w:val="single" w:sz="4" w:space="0" w:color="auto"/>
              <w:bottom w:val="single" w:sz="4" w:space="0" w:color="auto"/>
              <w:right w:val="single" w:sz="4" w:space="0" w:color="auto"/>
            </w:tcBorders>
          </w:tcPr>
          <w:p w14:paraId="43F80662" w14:textId="77777777" w:rsidR="000A4D67" w:rsidRPr="0023679E" w:rsidRDefault="000A4D67" w:rsidP="00751B2B">
            <w:pPr>
              <w:rPr>
                <w:rFonts w:asciiTheme="minorHAnsi" w:hAnsiTheme="minorHAnsi" w:cstheme="minorHAnsi"/>
                <w:b/>
                <w:sz w:val="22"/>
                <w:lang w:eastAsia="en-AU"/>
              </w:rPr>
            </w:pPr>
            <w:r w:rsidRPr="0023679E">
              <w:rPr>
                <w:rFonts w:asciiTheme="minorHAnsi" w:hAnsiTheme="minorHAnsi" w:cstheme="minorHAnsi"/>
                <w:b/>
                <w:sz w:val="22"/>
                <w:lang w:eastAsia="en-AU"/>
              </w:rPr>
              <w:t xml:space="preserve">Foundational </w:t>
            </w:r>
          </w:p>
          <w:p w14:paraId="1D19C3BB" w14:textId="77777777" w:rsidR="000A4D67" w:rsidRPr="0023679E" w:rsidRDefault="000A4D67" w:rsidP="00751B2B">
            <w:pPr>
              <w:rPr>
                <w:rFonts w:asciiTheme="minorHAnsi" w:hAnsiTheme="minorHAnsi" w:cstheme="minorHAnsi"/>
                <w:b/>
                <w:sz w:val="22"/>
                <w:lang w:eastAsia="en-AU"/>
              </w:rPr>
            </w:pPr>
            <w:r w:rsidRPr="0023679E">
              <w:rPr>
                <w:rFonts w:asciiTheme="minorHAnsi" w:hAnsiTheme="minorHAnsi" w:cstheme="minorHAnsi"/>
                <w:b/>
                <w:sz w:val="22"/>
                <w:lang w:eastAsia="en-AU"/>
              </w:rPr>
              <w:t>Actions</w:t>
            </w:r>
          </w:p>
          <w:p w14:paraId="0076A684" w14:textId="77777777" w:rsidR="000A4D67" w:rsidRPr="0023679E" w:rsidRDefault="000A4D67" w:rsidP="00751B2B">
            <w:pPr>
              <w:rPr>
                <w:rFonts w:asciiTheme="minorHAnsi" w:hAnsiTheme="minorHAnsi" w:cstheme="minorHAnsi"/>
                <w:sz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62DED7AA" w14:textId="77777777" w:rsidR="000A4D67" w:rsidRDefault="003F17CC" w:rsidP="00250717">
            <w:pPr>
              <w:pStyle w:val="ListParagraph"/>
              <w:numPr>
                <w:ilvl w:val="0"/>
                <w:numId w:val="20"/>
              </w:numPr>
              <w:spacing w:after="60"/>
              <w:ind w:left="357" w:hanging="357"/>
              <w:contextualSpacing w:val="0"/>
              <w:rPr>
                <w:rFonts w:asciiTheme="minorHAnsi" w:hAnsiTheme="minorHAnsi" w:cstheme="minorHAnsi"/>
                <w:sz w:val="22"/>
                <w:szCs w:val="22"/>
                <w:lang w:eastAsia="en-AU"/>
              </w:rPr>
            </w:pPr>
            <w:r w:rsidRPr="003F17CC">
              <w:rPr>
                <w:rFonts w:asciiTheme="minorHAnsi" w:hAnsiTheme="minorHAnsi" w:cstheme="minorHAnsi"/>
                <w:sz w:val="22"/>
                <w:szCs w:val="22"/>
                <w:lang w:eastAsia="en-AU"/>
              </w:rPr>
              <w:t>As an organisational leadership team, build a culture of respect and inclusion for staff and service users.</w:t>
            </w:r>
          </w:p>
          <w:p w14:paraId="1A047A11" w14:textId="32E1F8E1" w:rsidR="00AA1809" w:rsidRPr="00AA1809" w:rsidRDefault="00AA1809" w:rsidP="00250717">
            <w:pPr>
              <w:pStyle w:val="ListParagraph"/>
              <w:numPr>
                <w:ilvl w:val="0"/>
                <w:numId w:val="26"/>
              </w:numPr>
              <w:spacing w:after="60"/>
              <w:ind w:left="340" w:hanging="340"/>
              <w:contextualSpacing w:val="0"/>
              <w:rPr>
                <w:rFonts w:asciiTheme="minorHAnsi" w:hAnsiTheme="minorHAnsi" w:cstheme="minorHAnsi"/>
                <w:sz w:val="22"/>
                <w:szCs w:val="22"/>
                <w:lang w:eastAsia="en-AU"/>
              </w:rPr>
            </w:pPr>
            <w:r>
              <w:rPr>
                <w:rFonts w:asciiTheme="minorHAnsi" w:hAnsiTheme="minorHAnsi" w:cstheme="minorHAnsi"/>
                <w:sz w:val="22"/>
                <w:szCs w:val="22"/>
                <w:lang w:eastAsia="en-AU"/>
              </w:rPr>
              <w:t xml:space="preserve">Ensure that you have staff trained in trauma informed care practices to support the many consumers </w:t>
            </w:r>
            <w:r w:rsidRPr="003F17CC">
              <w:rPr>
                <w:rFonts w:asciiTheme="minorHAnsi" w:hAnsiTheme="minorHAnsi" w:cstheme="minorHAnsi"/>
                <w:sz w:val="22"/>
                <w:szCs w:val="22"/>
                <w:lang w:eastAsia="en-AU"/>
              </w:rPr>
              <w:t xml:space="preserve">who have experienced trauma (for example, veterans, migrants, </w:t>
            </w:r>
            <w:r>
              <w:rPr>
                <w:rFonts w:asciiTheme="minorHAnsi" w:hAnsiTheme="minorHAnsi" w:cstheme="minorHAnsi"/>
                <w:sz w:val="22"/>
                <w:szCs w:val="22"/>
                <w:lang w:eastAsia="en-AU"/>
              </w:rPr>
              <w:t xml:space="preserve">people from a refugee background, </w:t>
            </w:r>
            <w:r w:rsidRPr="003F17CC">
              <w:rPr>
                <w:rFonts w:asciiTheme="minorHAnsi" w:hAnsiTheme="minorHAnsi" w:cstheme="minorHAnsi"/>
                <w:sz w:val="22"/>
                <w:szCs w:val="22"/>
                <w:lang w:eastAsia="en-AU"/>
              </w:rPr>
              <w:t xml:space="preserve">members of the Stolen Generation, older people who are LGBTI, or those who </w:t>
            </w:r>
            <w:r>
              <w:rPr>
                <w:rFonts w:asciiTheme="minorHAnsi" w:hAnsiTheme="minorHAnsi" w:cstheme="minorHAnsi"/>
                <w:sz w:val="22"/>
                <w:szCs w:val="22"/>
                <w:lang w:eastAsia="en-AU"/>
              </w:rPr>
              <w:t>have experienced homelessness</w:t>
            </w:r>
            <w:r w:rsidR="00250717">
              <w:rPr>
                <w:rFonts w:asciiTheme="minorHAnsi" w:hAnsiTheme="minorHAnsi" w:cstheme="minorHAnsi"/>
                <w:sz w:val="22"/>
                <w:szCs w:val="22"/>
                <w:lang w:eastAsia="en-AU"/>
              </w:rPr>
              <w:t>)</w:t>
            </w:r>
            <w:r w:rsidR="00E15282">
              <w:rPr>
                <w:rFonts w:asciiTheme="minorHAnsi" w:hAnsiTheme="minorHAnsi" w:cstheme="minorHAnsi"/>
                <w:sz w:val="22"/>
                <w:szCs w:val="22"/>
                <w:lang w:eastAsia="en-AU"/>
              </w:rPr>
              <w:t>.</w:t>
            </w:r>
          </w:p>
        </w:tc>
      </w:tr>
      <w:tr w:rsidR="000A4D67" w:rsidRPr="00F37457" w14:paraId="62ACCD49" w14:textId="77777777" w:rsidTr="00751B2B">
        <w:tc>
          <w:tcPr>
            <w:tcW w:w="1926" w:type="dxa"/>
            <w:tcBorders>
              <w:top w:val="single" w:sz="4" w:space="0" w:color="auto"/>
              <w:left w:val="single" w:sz="4" w:space="0" w:color="auto"/>
              <w:bottom w:val="single" w:sz="4" w:space="0" w:color="auto"/>
              <w:right w:val="single" w:sz="4" w:space="0" w:color="auto"/>
            </w:tcBorders>
          </w:tcPr>
          <w:p w14:paraId="73EA6D7C" w14:textId="77777777" w:rsidR="000A4D67" w:rsidRPr="0023679E" w:rsidRDefault="00220E6B" w:rsidP="00751B2B">
            <w:pPr>
              <w:rPr>
                <w:rFonts w:asciiTheme="minorHAnsi" w:hAnsiTheme="minorHAnsi" w:cstheme="minorHAnsi"/>
                <w:b/>
                <w:sz w:val="22"/>
                <w:lang w:eastAsia="en-AU"/>
              </w:rPr>
            </w:pPr>
            <w:r w:rsidRPr="0023679E">
              <w:rPr>
                <w:rFonts w:asciiTheme="minorHAnsi" w:hAnsiTheme="minorHAnsi" w:cstheme="minorHAnsi"/>
                <w:b/>
                <w:sz w:val="22"/>
                <w:lang w:eastAsia="en-AU"/>
              </w:rPr>
              <w:t xml:space="preserve">Moving Forward </w:t>
            </w:r>
          </w:p>
          <w:p w14:paraId="037724E3" w14:textId="77777777" w:rsidR="000A4D67" w:rsidRPr="0023679E" w:rsidRDefault="000A4D67" w:rsidP="00751B2B">
            <w:pPr>
              <w:rPr>
                <w:rFonts w:asciiTheme="minorHAnsi" w:hAnsiTheme="minorHAnsi" w:cstheme="minorHAnsi"/>
                <w:b/>
                <w:sz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0CCECF3E" w14:textId="77777777" w:rsidR="003F17CC" w:rsidRPr="003F17CC" w:rsidRDefault="003F17CC" w:rsidP="00250717">
            <w:pPr>
              <w:pStyle w:val="ListParagraph"/>
              <w:numPr>
                <w:ilvl w:val="0"/>
                <w:numId w:val="21"/>
              </w:numPr>
              <w:spacing w:after="60" w:line="240" w:lineRule="atLeast"/>
              <w:ind w:left="357" w:hanging="357"/>
              <w:contextualSpacing w:val="0"/>
              <w:rPr>
                <w:rFonts w:asciiTheme="minorHAnsi" w:hAnsiTheme="minorHAnsi" w:cstheme="minorHAnsi"/>
                <w:sz w:val="22"/>
                <w:szCs w:val="22"/>
                <w:lang w:eastAsia="en-AU"/>
              </w:rPr>
            </w:pPr>
            <w:r w:rsidRPr="003F17CC">
              <w:rPr>
                <w:rFonts w:asciiTheme="minorHAnsi" w:hAnsiTheme="minorHAnsi" w:cstheme="minorHAnsi"/>
                <w:sz w:val="22"/>
                <w:szCs w:val="22"/>
                <w:lang w:eastAsia="en-AU"/>
              </w:rPr>
              <w:t>Ensure the diversity of consumers and the community is represented in organisational governance.</w:t>
            </w:r>
          </w:p>
          <w:p w14:paraId="74F12888" w14:textId="77777777" w:rsidR="000A4D67" w:rsidRPr="0099328E" w:rsidRDefault="003F17CC" w:rsidP="00250717">
            <w:pPr>
              <w:pStyle w:val="ListParagraph"/>
              <w:numPr>
                <w:ilvl w:val="0"/>
                <w:numId w:val="21"/>
              </w:numPr>
              <w:spacing w:after="60" w:line="240" w:lineRule="atLeast"/>
              <w:ind w:left="357" w:hanging="357"/>
              <w:contextualSpacing w:val="0"/>
              <w:rPr>
                <w:color w:val="7030A0"/>
              </w:rPr>
            </w:pPr>
            <w:r w:rsidRPr="003F17CC">
              <w:rPr>
                <w:rFonts w:asciiTheme="minorHAnsi" w:hAnsiTheme="minorHAnsi" w:cstheme="minorHAnsi"/>
                <w:sz w:val="22"/>
                <w:szCs w:val="22"/>
                <w:lang w:eastAsia="en-AU"/>
              </w:rPr>
              <w:t>Develop or strengthen your service’s policies around cultural safety, anti-discrimination, or codes of conduct for staff and consumers</w:t>
            </w:r>
            <w:r>
              <w:t>.</w:t>
            </w:r>
          </w:p>
        </w:tc>
      </w:tr>
    </w:tbl>
    <w:p w14:paraId="74998AE4" w14:textId="77777777" w:rsidR="000A4D67" w:rsidRDefault="000A4D67" w:rsidP="000B36DA"/>
    <w:p w14:paraId="417236A1" w14:textId="77777777" w:rsidR="008F0CBA" w:rsidRDefault="008F0CBA"/>
    <w:p w14:paraId="55A6843F" w14:textId="77777777" w:rsidR="0058366D" w:rsidRDefault="0058366D" w:rsidP="00066302">
      <w:pPr>
        <w:sectPr w:rsidR="0058366D" w:rsidSect="001F0B05">
          <w:footerReference w:type="default" r:id="rId12"/>
          <w:pgSz w:w="11906" w:h="16838"/>
          <w:pgMar w:top="1440" w:right="1797" w:bottom="1440" w:left="1797" w:header="709" w:footer="709" w:gutter="0"/>
          <w:pgNumType w:start="1"/>
          <w:cols w:space="708"/>
          <w:docGrid w:linePitch="360"/>
        </w:sectPr>
      </w:pPr>
    </w:p>
    <w:p w14:paraId="702C42D8" w14:textId="77777777" w:rsidR="0058366D" w:rsidRPr="00250717" w:rsidRDefault="0058366D" w:rsidP="00EF06B0">
      <w:pPr>
        <w:pStyle w:val="Heading2"/>
        <w:rPr>
          <w:sz w:val="28"/>
        </w:rPr>
      </w:pPr>
      <w:r w:rsidRPr="00250717">
        <w:lastRenderedPageBreak/>
        <w:t>Resources</w:t>
      </w:r>
    </w:p>
    <w:p w14:paraId="6D0D5020" w14:textId="77777777" w:rsidR="0058366D" w:rsidRDefault="0058366D" w:rsidP="0058366D"/>
    <w:tbl>
      <w:tblPr>
        <w:tblStyle w:val="TableGrid"/>
        <w:tblW w:w="0" w:type="auto"/>
        <w:tblLook w:val="04A0" w:firstRow="1" w:lastRow="0" w:firstColumn="1" w:lastColumn="0" w:noHBand="0" w:noVBand="1"/>
        <w:tblCaption w:val="Resources"/>
        <w:tblDescription w:val="A list of resources, including hyperlinks."/>
      </w:tblPr>
      <w:tblGrid>
        <w:gridCol w:w="3085"/>
        <w:gridCol w:w="2268"/>
        <w:gridCol w:w="8789"/>
      </w:tblGrid>
      <w:tr w:rsidR="0058366D" w14:paraId="1059B927" w14:textId="77777777" w:rsidTr="001556D1">
        <w:trPr>
          <w:trHeight w:val="340"/>
          <w:tblHeader/>
        </w:trPr>
        <w:tc>
          <w:tcPr>
            <w:tcW w:w="3085" w:type="dxa"/>
            <w:shd w:val="clear" w:color="auto" w:fill="B8CCE4" w:themeFill="accent1" w:themeFillTint="66"/>
            <w:vAlign w:val="center"/>
          </w:tcPr>
          <w:p w14:paraId="32C7DEFA" w14:textId="77777777" w:rsidR="0058366D" w:rsidRPr="00250717" w:rsidRDefault="0058366D" w:rsidP="00250717">
            <w:pPr>
              <w:rPr>
                <w:rFonts w:asciiTheme="minorHAnsi" w:hAnsiTheme="minorHAnsi"/>
                <w:b/>
                <w:i/>
                <w:sz w:val="22"/>
              </w:rPr>
            </w:pPr>
            <w:bookmarkStart w:id="0" w:name="_GoBack"/>
            <w:r w:rsidRPr="00250717">
              <w:rPr>
                <w:rFonts w:asciiTheme="minorHAnsi" w:hAnsiTheme="minorHAnsi"/>
                <w:b/>
                <w:i/>
                <w:sz w:val="22"/>
              </w:rPr>
              <w:t>Title</w:t>
            </w:r>
          </w:p>
        </w:tc>
        <w:tc>
          <w:tcPr>
            <w:tcW w:w="2268" w:type="dxa"/>
            <w:shd w:val="clear" w:color="auto" w:fill="B8CCE4" w:themeFill="accent1" w:themeFillTint="66"/>
            <w:vAlign w:val="center"/>
          </w:tcPr>
          <w:p w14:paraId="38C1E055" w14:textId="77777777" w:rsidR="0058366D" w:rsidRPr="00250717" w:rsidRDefault="0058366D" w:rsidP="00250717">
            <w:pPr>
              <w:rPr>
                <w:rFonts w:asciiTheme="minorHAnsi" w:hAnsiTheme="minorHAnsi"/>
                <w:b/>
                <w:i/>
                <w:sz w:val="22"/>
              </w:rPr>
            </w:pPr>
            <w:r w:rsidRPr="00250717">
              <w:rPr>
                <w:rFonts w:asciiTheme="minorHAnsi" w:hAnsiTheme="minorHAnsi"/>
                <w:b/>
                <w:i/>
                <w:sz w:val="22"/>
              </w:rPr>
              <w:t>Author</w:t>
            </w:r>
          </w:p>
        </w:tc>
        <w:tc>
          <w:tcPr>
            <w:tcW w:w="8789" w:type="dxa"/>
            <w:shd w:val="clear" w:color="auto" w:fill="B8CCE4" w:themeFill="accent1" w:themeFillTint="66"/>
            <w:vAlign w:val="center"/>
          </w:tcPr>
          <w:p w14:paraId="00C7E99C" w14:textId="77777777" w:rsidR="0058366D" w:rsidRPr="00250717" w:rsidRDefault="0058366D" w:rsidP="00250717">
            <w:pPr>
              <w:rPr>
                <w:rFonts w:asciiTheme="minorHAnsi" w:hAnsiTheme="minorHAnsi"/>
                <w:b/>
                <w:i/>
                <w:sz w:val="22"/>
              </w:rPr>
            </w:pPr>
            <w:r w:rsidRPr="00250717">
              <w:rPr>
                <w:rFonts w:asciiTheme="minorHAnsi" w:hAnsiTheme="minorHAnsi"/>
                <w:b/>
                <w:i/>
                <w:sz w:val="22"/>
              </w:rPr>
              <w:t>Link or contact information</w:t>
            </w:r>
          </w:p>
        </w:tc>
      </w:tr>
      <w:tr w:rsidR="0058366D" w14:paraId="539D9141" w14:textId="77777777" w:rsidTr="0058366D">
        <w:tc>
          <w:tcPr>
            <w:tcW w:w="3085" w:type="dxa"/>
          </w:tcPr>
          <w:p w14:paraId="5D20B87A" w14:textId="77777777" w:rsidR="0058366D" w:rsidRPr="0058366D" w:rsidRDefault="0058366D" w:rsidP="00C8674B">
            <w:pPr>
              <w:rPr>
                <w:rFonts w:asciiTheme="minorHAnsi" w:hAnsiTheme="minorHAnsi"/>
                <w:i/>
                <w:sz w:val="22"/>
                <w:szCs w:val="22"/>
              </w:rPr>
            </w:pPr>
            <w:r w:rsidRPr="0058366D">
              <w:rPr>
                <w:rFonts w:asciiTheme="minorHAnsi" w:hAnsiTheme="minorHAnsi"/>
                <w:sz w:val="22"/>
                <w:szCs w:val="22"/>
              </w:rPr>
              <w:t>Advance Care Planning</w:t>
            </w:r>
          </w:p>
        </w:tc>
        <w:tc>
          <w:tcPr>
            <w:tcW w:w="2268" w:type="dxa"/>
          </w:tcPr>
          <w:p w14:paraId="4B520536" w14:textId="77777777" w:rsidR="0058366D" w:rsidRPr="0058366D" w:rsidRDefault="0058366D" w:rsidP="00C8674B">
            <w:pPr>
              <w:rPr>
                <w:rFonts w:asciiTheme="minorHAnsi" w:hAnsiTheme="minorHAnsi"/>
                <w:i/>
                <w:sz w:val="22"/>
                <w:szCs w:val="22"/>
              </w:rPr>
            </w:pPr>
            <w:r w:rsidRPr="0058366D">
              <w:rPr>
                <w:rFonts w:asciiTheme="minorHAnsi" w:hAnsiTheme="minorHAnsi"/>
                <w:sz w:val="22"/>
                <w:szCs w:val="22"/>
              </w:rPr>
              <w:t>Advance Care Planning Australia</w:t>
            </w:r>
          </w:p>
        </w:tc>
        <w:tc>
          <w:tcPr>
            <w:tcW w:w="8789" w:type="dxa"/>
          </w:tcPr>
          <w:p w14:paraId="249EC588" w14:textId="77777777" w:rsidR="0058366D" w:rsidRDefault="00EF06B0" w:rsidP="00C8674B">
            <w:pPr>
              <w:rPr>
                <w:rFonts w:ascii="Calibri" w:hAnsi="Calibri"/>
                <w:color w:val="0000FF"/>
                <w:sz w:val="22"/>
                <w:szCs w:val="22"/>
                <w:u w:val="single"/>
              </w:rPr>
            </w:pPr>
            <w:hyperlink r:id="rId13" w:history="1">
              <w:r w:rsidR="0058366D">
                <w:rPr>
                  <w:rStyle w:val="Hyperlink"/>
                  <w:rFonts w:ascii="Calibri" w:hAnsi="Calibri"/>
                  <w:sz w:val="22"/>
                  <w:szCs w:val="22"/>
                </w:rPr>
                <w:t>www.advancecareplanning.org.au</w:t>
              </w:r>
            </w:hyperlink>
          </w:p>
          <w:p w14:paraId="7A0CAEDF" w14:textId="77777777" w:rsidR="0058366D" w:rsidRDefault="0058366D" w:rsidP="00C8674B">
            <w:pPr>
              <w:rPr>
                <w:rFonts w:asciiTheme="minorHAnsi" w:hAnsiTheme="minorHAnsi"/>
                <w:i/>
                <w:sz w:val="22"/>
              </w:rPr>
            </w:pPr>
          </w:p>
        </w:tc>
      </w:tr>
      <w:tr w:rsidR="0058366D" w14:paraId="633F7C75" w14:textId="77777777" w:rsidTr="0058366D">
        <w:tc>
          <w:tcPr>
            <w:tcW w:w="3085" w:type="dxa"/>
          </w:tcPr>
          <w:p w14:paraId="5EDA4859" w14:textId="77777777" w:rsidR="0058366D" w:rsidRPr="0058366D" w:rsidRDefault="0058366D" w:rsidP="00C8674B">
            <w:pPr>
              <w:rPr>
                <w:rFonts w:asciiTheme="minorHAnsi" w:hAnsiTheme="minorHAnsi"/>
                <w:sz w:val="22"/>
                <w:szCs w:val="22"/>
              </w:rPr>
            </w:pPr>
            <w:r w:rsidRPr="0058366D">
              <w:rPr>
                <w:rFonts w:asciiTheme="minorHAnsi" w:hAnsiTheme="minorHAnsi"/>
                <w:color w:val="000000"/>
                <w:sz w:val="22"/>
                <w:szCs w:val="22"/>
              </w:rPr>
              <w:t>Australian Guidelines for the Treatment of Acute Stress Disorder and Posttraumatic Stress Disorder</w:t>
            </w:r>
          </w:p>
        </w:tc>
        <w:tc>
          <w:tcPr>
            <w:tcW w:w="2268" w:type="dxa"/>
          </w:tcPr>
          <w:p w14:paraId="77166116" w14:textId="77777777" w:rsidR="0058366D" w:rsidRPr="0058366D" w:rsidRDefault="0058366D" w:rsidP="00C8674B">
            <w:pPr>
              <w:rPr>
                <w:rFonts w:asciiTheme="minorHAnsi" w:hAnsiTheme="minorHAnsi"/>
                <w:sz w:val="22"/>
                <w:szCs w:val="22"/>
              </w:rPr>
            </w:pPr>
            <w:r w:rsidRPr="0058366D">
              <w:rPr>
                <w:rFonts w:asciiTheme="minorHAnsi" w:hAnsiTheme="minorHAnsi"/>
                <w:color w:val="000000"/>
                <w:sz w:val="22"/>
                <w:szCs w:val="22"/>
              </w:rPr>
              <w:t>Phoenix Australia Centre for Posttraumatic Mental Health</w:t>
            </w:r>
          </w:p>
        </w:tc>
        <w:tc>
          <w:tcPr>
            <w:tcW w:w="8789" w:type="dxa"/>
          </w:tcPr>
          <w:p w14:paraId="30977245" w14:textId="77777777" w:rsidR="0058366D" w:rsidRDefault="00EF06B0" w:rsidP="00C8674B">
            <w:pPr>
              <w:rPr>
                <w:rFonts w:ascii="Calibri" w:hAnsi="Calibri"/>
                <w:color w:val="0000FF"/>
                <w:sz w:val="22"/>
                <w:szCs w:val="22"/>
                <w:u w:val="single"/>
              </w:rPr>
            </w:pPr>
            <w:hyperlink r:id="rId14" w:history="1">
              <w:r w:rsidR="0058366D">
                <w:rPr>
                  <w:rStyle w:val="Hyperlink"/>
                  <w:rFonts w:ascii="Calibri" w:hAnsi="Calibri"/>
                  <w:sz w:val="22"/>
                  <w:szCs w:val="22"/>
                </w:rPr>
                <w:t>http://phoenixaustralia.org/wp-content/uploads/2015/03/Phoenix-ASD-PTSD-Guidelines-Summary.pdf</w:t>
              </w:r>
            </w:hyperlink>
          </w:p>
          <w:p w14:paraId="3D077C7C" w14:textId="77777777" w:rsidR="0058366D" w:rsidRDefault="0058366D" w:rsidP="00C8674B">
            <w:pPr>
              <w:rPr>
                <w:rFonts w:ascii="Calibri" w:hAnsi="Calibri"/>
                <w:color w:val="0000FF"/>
                <w:sz w:val="22"/>
                <w:szCs w:val="22"/>
                <w:u w:val="single"/>
              </w:rPr>
            </w:pPr>
          </w:p>
        </w:tc>
      </w:tr>
      <w:tr w:rsidR="0058366D" w14:paraId="770CEA30" w14:textId="77777777" w:rsidTr="0058366D">
        <w:tc>
          <w:tcPr>
            <w:tcW w:w="3085" w:type="dxa"/>
          </w:tcPr>
          <w:p w14:paraId="1596856C" w14:textId="77777777" w:rsidR="0058366D" w:rsidRPr="0058366D" w:rsidRDefault="0058366D" w:rsidP="00C8674B">
            <w:pPr>
              <w:rPr>
                <w:rFonts w:asciiTheme="minorHAnsi" w:hAnsiTheme="minorHAnsi"/>
                <w:i/>
                <w:sz w:val="22"/>
                <w:szCs w:val="22"/>
              </w:rPr>
            </w:pPr>
            <w:r w:rsidRPr="0058366D">
              <w:rPr>
                <w:rFonts w:asciiTheme="minorHAnsi" w:hAnsiTheme="minorHAnsi"/>
                <w:color w:val="000000"/>
                <w:sz w:val="22"/>
                <w:szCs w:val="22"/>
              </w:rPr>
              <w:t>Diversity and Financial Elder Abuse in Victoria</w:t>
            </w:r>
          </w:p>
        </w:tc>
        <w:tc>
          <w:tcPr>
            <w:tcW w:w="2268" w:type="dxa"/>
          </w:tcPr>
          <w:p w14:paraId="4A894FCF" w14:textId="77777777" w:rsidR="0058366D" w:rsidRPr="0058366D" w:rsidRDefault="0058366D" w:rsidP="00C8674B">
            <w:pPr>
              <w:rPr>
                <w:rFonts w:asciiTheme="minorHAnsi" w:hAnsiTheme="minorHAnsi"/>
                <w:i/>
                <w:sz w:val="22"/>
                <w:szCs w:val="22"/>
              </w:rPr>
            </w:pPr>
            <w:r w:rsidRPr="0058366D">
              <w:rPr>
                <w:rFonts w:asciiTheme="minorHAnsi" w:hAnsiTheme="minorHAnsi"/>
                <w:color w:val="000000"/>
                <w:sz w:val="22"/>
                <w:szCs w:val="22"/>
              </w:rPr>
              <w:t>Monash University</w:t>
            </w:r>
          </w:p>
        </w:tc>
        <w:tc>
          <w:tcPr>
            <w:tcW w:w="8789" w:type="dxa"/>
          </w:tcPr>
          <w:p w14:paraId="10C78E4C" w14:textId="77777777" w:rsidR="0058366D" w:rsidRDefault="00EF06B0" w:rsidP="00C8674B">
            <w:pPr>
              <w:rPr>
                <w:rFonts w:ascii="Calibri" w:hAnsi="Calibri"/>
                <w:color w:val="0000FF"/>
                <w:sz w:val="22"/>
                <w:szCs w:val="22"/>
                <w:u w:val="single"/>
              </w:rPr>
            </w:pPr>
            <w:hyperlink r:id="rId15" w:history="1">
              <w:r w:rsidR="0058366D">
                <w:rPr>
                  <w:rStyle w:val="Hyperlink"/>
                  <w:rFonts w:ascii="Calibri" w:hAnsi="Calibri"/>
                  <w:sz w:val="22"/>
                  <w:szCs w:val="22"/>
                </w:rPr>
                <w:t>https://www.eapu.com.au/uploads/research_resources/VIC-Diversity_and_Financial_Elder_Abuse_FEB_2011-Monash.pdf</w:t>
              </w:r>
            </w:hyperlink>
          </w:p>
          <w:p w14:paraId="52AAA1C5" w14:textId="77777777" w:rsidR="0058366D" w:rsidRDefault="0058366D" w:rsidP="00C8674B">
            <w:pPr>
              <w:rPr>
                <w:rFonts w:asciiTheme="minorHAnsi" w:hAnsiTheme="minorHAnsi"/>
                <w:i/>
                <w:sz w:val="22"/>
              </w:rPr>
            </w:pPr>
          </w:p>
        </w:tc>
      </w:tr>
      <w:tr w:rsidR="0058366D" w14:paraId="4CE9187A" w14:textId="77777777" w:rsidTr="0058366D">
        <w:tc>
          <w:tcPr>
            <w:tcW w:w="3085" w:type="dxa"/>
          </w:tcPr>
          <w:p w14:paraId="45813BA8" w14:textId="77777777" w:rsidR="0058366D" w:rsidRPr="0058366D" w:rsidRDefault="0058366D" w:rsidP="00C8674B">
            <w:pPr>
              <w:rPr>
                <w:rFonts w:asciiTheme="minorHAnsi" w:hAnsiTheme="minorHAnsi"/>
                <w:i/>
                <w:sz w:val="22"/>
                <w:szCs w:val="22"/>
              </w:rPr>
            </w:pPr>
            <w:r w:rsidRPr="0058366D">
              <w:rPr>
                <w:rFonts w:asciiTheme="minorHAnsi" w:hAnsiTheme="minorHAnsi"/>
                <w:color w:val="000000"/>
                <w:sz w:val="22"/>
                <w:szCs w:val="22"/>
              </w:rPr>
              <w:t>National Guidelines for Spiritual Care in Aged Care</w:t>
            </w:r>
          </w:p>
        </w:tc>
        <w:tc>
          <w:tcPr>
            <w:tcW w:w="2268" w:type="dxa"/>
          </w:tcPr>
          <w:p w14:paraId="09DA7E91" w14:textId="77777777" w:rsidR="0058366D" w:rsidRPr="0058366D" w:rsidRDefault="0058366D" w:rsidP="00C8674B">
            <w:pPr>
              <w:rPr>
                <w:rFonts w:asciiTheme="minorHAnsi" w:hAnsiTheme="minorHAnsi"/>
                <w:i/>
                <w:sz w:val="22"/>
                <w:szCs w:val="22"/>
              </w:rPr>
            </w:pPr>
            <w:r w:rsidRPr="0058366D">
              <w:rPr>
                <w:rFonts w:asciiTheme="minorHAnsi" w:hAnsiTheme="minorHAnsi"/>
                <w:color w:val="000000"/>
                <w:sz w:val="22"/>
                <w:szCs w:val="22"/>
              </w:rPr>
              <w:t>Meaningful Ageing Australia</w:t>
            </w:r>
          </w:p>
        </w:tc>
        <w:tc>
          <w:tcPr>
            <w:tcW w:w="8789" w:type="dxa"/>
          </w:tcPr>
          <w:p w14:paraId="1E362EAF" w14:textId="77777777" w:rsidR="0058366D" w:rsidRDefault="00EF06B0" w:rsidP="00C8674B">
            <w:pPr>
              <w:rPr>
                <w:rFonts w:ascii="Calibri" w:hAnsi="Calibri"/>
                <w:color w:val="0000FF"/>
                <w:sz w:val="22"/>
                <w:szCs w:val="22"/>
                <w:u w:val="single"/>
              </w:rPr>
            </w:pPr>
            <w:hyperlink r:id="rId16" w:history="1">
              <w:r w:rsidR="0058366D">
                <w:rPr>
                  <w:rStyle w:val="Hyperlink"/>
                  <w:rFonts w:ascii="Calibri" w:hAnsi="Calibri"/>
                  <w:sz w:val="22"/>
                  <w:szCs w:val="22"/>
                </w:rPr>
                <w:t>https://meaningfulageing.org.au/wp-content/uploads/2016/08/National-Guidelines-for-Spiritual-Care-in-Aged-Care-DIGITAL.pdf</w:t>
              </w:r>
            </w:hyperlink>
          </w:p>
          <w:p w14:paraId="1FA9B748" w14:textId="77777777" w:rsidR="0058366D" w:rsidRDefault="0058366D" w:rsidP="00C8674B">
            <w:pPr>
              <w:rPr>
                <w:rFonts w:asciiTheme="minorHAnsi" w:hAnsiTheme="minorHAnsi"/>
                <w:i/>
                <w:sz w:val="22"/>
              </w:rPr>
            </w:pPr>
          </w:p>
        </w:tc>
      </w:tr>
      <w:tr w:rsidR="0058366D" w14:paraId="007A5B9B" w14:textId="77777777" w:rsidTr="0058366D">
        <w:tc>
          <w:tcPr>
            <w:tcW w:w="3085" w:type="dxa"/>
          </w:tcPr>
          <w:p w14:paraId="255CD990" w14:textId="77777777" w:rsidR="0058366D" w:rsidRPr="0058366D" w:rsidRDefault="0058366D" w:rsidP="00C8674B">
            <w:pPr>
              <w:rPr>
                <w:rFonts w:asciiTheme="minorHAnsi" w:hAnsiTheme="minorHAnsi"/>
                <w:i/>
                <w:sz w:val="22"/>
                <w:szCs w:val="22"/>
              </w:rPr>
            </w:pPr>
            <w:r w:rsidRPr="0058366D">
              <w:rPr>
                <w:rFonts w:asciiTheme="minorHAnsi" w:hAnsiTheme="minorHAnsi"/>
                <w:sz w:val="22"/>
                <w:szCs w:val="22"/>
              </w:rPr>
              <w:t>Strengthening Diversity Practice in Home and Community Care</w:t>
            </w:r>
          </w:p>
        </w:tc>
        <w:tc>
          <w:tcPr>
            <w:tcW w:w="2268" w:type="dxa"/>
          </w:tcPr>
          <w:p w14:paraId="76132999" w14:textId="77777777" w:rsidR="0058366D" w:rsidRPr="0058366D" w:rsidRDefault="0058366D" w:rsidP="00C8674B">
            <w:pPr>
              <w:rPr>
                <w:rFonts w:asciiTheme="minorHAnsi" w:hAnsiTheme="minorHAnsi"/>
                <w:sz w:val="22"/>
                <w:szCs w:val="22"/>
              </w:rPr>
            </w:pPr>
            <w:r w:rsidRPr="0058366D">
              <w:rPr>
                <w:rFonts w:asciiTheme="minorHAnsi" w:hAnsiTheme="minorHAnsi"/>
                <w:sz w:val="22"/>
                <w:szCs w:val="22"/>
              </w:rPr>
              <w:t>VIC State Government</w:t>
            </w:r>
          </w:p>
          <w:p w14:paraId="582FCCF0" w14:textId="77777777" w:rsidR="0058366D" w:rsidRPr="0058366D" w:rsidRDefault="0058366D" w:rsidP="00C8674B">
            <w:pPr>
              <w:rPr>
                <w:rFonts w:asciiTheme="minorHAnsi" w:hAnsiTheme="minorHAnsi"/>
                <w:i/>
                <w:sz w:val="22"/>
                <w:szCs w:val="22"/>
              </w:rPr>
            </w:pPr>
          </w:p>
        </w:tc>
        <w:tc>
          <w:tcPr>
            <w:tcW w:w="8789" w:type="dxa"/>
          </w:tcPr>
          <w:p w14:paraId="3CD604DB" w14:textId="77777777" w:rsidR="0058366D" w:rsidRDefault="00EF06B0" w:rsidP="00C8674B">
            <w:pPr>
              <w:rPr>
                <w:rFonts w:ascii="Calibri" w:hAnsi="Calibri"/>
                <w:color w:val="0000FF"/>
                <w:sz w:val="22"/>
                <w:szCs w:val="22"/>
                <w:u w:val="single"/>
              </w:rPr>
            </w:pPr>
            <w:hyperlink r:id="rId17" w:history="1">
              <w:r w:rsidR="0058366D">
                <w:rPr>
                  <w:rStyle w:val="Hyperlink"/>
                  <w:rFonts w:ascii="Calibri" w:hAnsi="Calibri"/>
                  <w:sz w:val="22"/>
                  <w:szCs w:val="22"/>
                </w:rPr>
                <w:t>https://www2.health.vic.gov.au/ageing-and-aged-care/home-and-community-care/hacc-program-for-younger-people/hacc-program-guidelines/hacc-quality-and-service-development/diversity-in-hacc/diversity-planning-practice</w:t>
              </w:r>
            </w:hyperlink>
          </w:p>
          <w:p w14:paraId="79850E16" w14:textId="77777777" w:rsidR="0058366D" w:rsidRDefault="0058366D" w:rsidP="00C8674B">
            <w:pPr>
              <w:rPr>
                <w:rFonts w:asciiTheme="minorHAnsi" w:hAnsiTheme="minorHAnsi"/>
                <w:i/>
                <w:sz w:val="22"/>
              </w:rPr>
            </w:pPr>
          </w:p>
        </w:tc>
      </w:tr>
      <w:bookmarkEnd w:id="0"/>
    </w:tbl>
    <w:p w14:paraId="7118F54A" w14:textId="77777777" w:rsidR="00841D3C" w:rsidRPr="00841D3C" w:rsidRDefault="00841D3C" w:rsidP="007E0C2E"/>
    <w:sectPr w:rsidR="00841D3C" w:rsidRPr="00841D3C" w:rsidSect="0058366D">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49CA9" w14:textId="77777777" w:rsidR="00EF0472" w:rsidRDefault="00EF0472" w:rsidP="00EF0472">
      <w:r>
        <w:separator/>
      </w:r>
    </w:p>
  </w:endnote>
  <w:endnote w:type="continuationSeparator" w:id="0">
    <w:p w14:paraId="4154AEAD" w14:textId="77777777" w:rsidR="00EF0472" w:rsidRDefault="00EF0472" w:rsidP="00EF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Lt">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Raleway-Bold">
    <w:panose1 w:val="00000000000000000000"/>
    <w:charset w:val="00"/>
    <w:family w:val="swiss"/>
    <w:notTrueType/>
    <w:pitch w:val="default"/>
    <w:sig w:usb0="00000003" w:usb1="00000000" w:usb2="00000000" w:usb3="00000000" w:csb0="00000001" w:csb1="00000000"/>
  </w:font>
  <w:font w:name="Raleway">
    <w:altName w:val="Ralewa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70507" w14:textId="4207BFF6" w:rsidR="001F0B05" w:rsidRDefault="001F0B05">
    <w:pPr>
      <w:pStyle w:val="Footer"/>
      <w:jc w:val="right"/>
    </w:pPr>
  </w:p>
  <w:p w14:paraId="754F7FCB" w14:textId="77777777" w:rsidR="001F0B05" w:rsidRDefault="001F0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621195"/>
      <w:docPartObj>
        <w:docPartGallery w:val="Page Numbers (Bottom of Page)"/>
        <w:docPartUnique/>
      </w:docPartObj>
    </w:sdtPr>
    <w:sdtEndPr>
      <w:rPr>
        <w:noProof/>
      </w:rPr>
    </w:sdtEndPr>
    <w:sdtContent>
      <w:p w14:paraId="22AB497F" w14:textId="6E9E382B" w:rsidR="001F0B05" w:rsidRDefault="001F0B05">
        <w:pPr>
          <w:pStyle w:val="Footer"/>
          <w:jc w:val="right"/>
        </w:pPr>
        <w:r>
          <w:fldChar w:fldCharType="begin"/>
        </w:r>
        <w:r>
          <w:instrText xml:space="preserve"> PAGE   \* MERGEFORMAT </w:instrText>
        </w:r>
        <w:r>
          <w:fldChar w:fldCharType="separate"/>
        </w:r>
        <w:r w:rsidR="00EF06B0">
          <w:rPr>
            <w:noProof/>
          </w:rPr>
          <w:t>7</w:t>
        </w:r>
        <w:r>
          <w:rPr>
            <w:noProof/>
          </w:rPr>
          <w:fldChar w:fldCharType="end"/>
        </w:r>
      </w:p>
    </w:sdtContent>
  </w:sdt>
  <w:p w14:paraId="1E304169" w14:textId="77777777" w:rsidR="001F0B05" w:rsidRDefault="001F0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65C79" w14:textId="77777777" w:rsidR="00EF0472" w:rsidRDefault="00EF0472" w:rsidP="00EF0472">
      <w:r>
        <w:separator/>
      </w:r>
    </w:p>
  </w:footnote>
  <w:footnote w:type="continuationSeparator" w:id="0">
    <w:p w14:paraId="01E77C6A" w14:textId="77777777" w:rsidR="00EF0472" w:rsidRDefault="00EF0472" w:rsidP="00EF0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F20"/>
    <w:multiLevelType w:val="hybridMultilevel"/>
    <w:tmpl w:val="E0BE8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F97609"/>
    <w:multiLevelType w:val="hybridMultilevel"/>
    <w:tmpl w:val="AAC61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145ADF"/>
    <w:multiLevelType w:val="hybridMultilevel"/>
    <w:tmpl w:val="4484FF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D6D055A"/>
    <w:multiLevelType w:val="hybridMultilevel"/>
    <w:tmpl w:val="F39E8B66"/>
    <w:lvl w:ilvl="0" w:tplc="067E81C6">
      <w:start w:val="1"/>
      <w:numFmt w:val="bullet"/>
      <w:lvlText w:val=""/>
      <w:lvlJc w:val="left"/>
      <w:pPr>
        <w:ind w:left="777" w:hanging="360"/>
      </w:pPr>
      <w:rPr>
        <w:rFonts w:ascii="Symbol" w:hAnsi="Symbol" w:hint="default"/>
        <w:color w:val="365F91" w:themeColor="accent1" w:themeShade="BF"/>
        <w:sz w:val="22"/>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nsid w:val="1EEB4570"/>
    <w:multiLevelType w:val="hybridMultilevel"/>
    <w:tmpl w:val="DB389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7EE7E4E"/>
    <w:multiLevelType w:val="hybridMultilevel"/>
    <w:tmpl w:val="F00EF4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8C540F3"/>
    <w:multiLevelType w:val="hybridMultilevel"/>
    <w:tmpl w:val="8E60872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nsid w:val="329248DD"/>
    <w:multiLevelType w:val="hybridMultilevel"/>
    <w:tmpl w:val="2628544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nsid w:val="364B14E1"/>
    <w:multiLevelType w:val="hybridMultilevel"/>
    <w:tmpl w:val="845C2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871C77"/>
    <w:multiLevelType w:val="hybridMultilevel"/>
    <w:tmpl w:val="79BE0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5B7015"/>
    <w:multiLevelType w:val="hybridMultilevel"/>
    <w:tmpl w:val="5428D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CA22EB"/>
    <w:multiLevelType w:val="hybridMultilevel"/>
    <w:tmpl w:val="9E3E4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1805E9"/>
    <w:multiLevelType w:val="hybridMultilevel"/>
    <w:tmpl w:val="CC568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7C375C"/>
    <w:multiLevelType w:val="hybridMultilevel"/>
    <w:tmpl w:val="E8D26C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C423FCE"/>
    <w:multiLevelType w:val="hybridMultilevel"/>
    <w:tmpl w:val="2274FCC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nsid w:val="51BD7380"/>
    <w:multiLevelType w:val="hybridMultilevel"/>
    <w:tmpl w:val="3654A42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7116739"/>
    <w:multiLevelType w:val="hybridMultilevel"/>
    <w:tmpl w:val="10FCEB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8575D09"/>
    <w:multiLevelType w:val="hybridMultilevel"/>
    <w:tmpl w:val="DEFAB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735307"/>
    <w:multiLevelType w:val="hybridMultilevel"/>
    <w:tmpl w:val="D6900C6C"/>
    <w:lvl w:ilvl="0" w:tplc="D4624CCC">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9DC2583"/>
    <w:multiLevelType w:val="hybridMultilevel"/>
    <w:tmpl w:val="7A8E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DF7F84"/>
    <w:multiLevelType w:val="hybridMultilevel"/>
    <w:tmpl w:val="5DA646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017B87"/>
    <w:multiLevelType w:val="hybridMultilevel"/>
    <w:tmpl w:val="717CFA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3C22C5B"/>
    <w:multiLevelType w:val="hybridMultilevel"/>
    <w:tmpl w:val="313675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3C23947"/>
    <w:multiLevelType w:val="hybridMultilevel"/>
    <w:tmpl w:val="560C82A8"/>
    <w:lvl w:ilvl="0" w:tplc="A93CD4C6">
      <w:start w:val="1"/>
      <w:numFmt w:val="bullet"/>
      <w:lvlText w:val=""/>
      <w:lvlJc w:val="left"/>
      <w:pPr>
        <w:ind w:left="777" w:hanging="360"/>
      </w:pPr>
      <w:rPr>
        <w:rFonts w:ascii="Symbol" w:hAnsi="Symbol" w:hint="default"/>
        <w:color w:val="365F91" w:themeColor="accent1" w:themeShade="BF"/>
        <w:sz w:val="22"/>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4">
    <w:nsid w:val="785B0FAA"/>
    <w:multiLevelType w:val="hybridMultilevel"/>
    <w:tmpl w:val="37400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87160D5"/>
    <w:multiLevelType w:val="hybridMultilevel"/>
    <w:tmpl w:val="7556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2"/>
  </w:num>
  <w:num w:numId="4">
    <w:abstractNumId w:val="17"/>
  </w:num>
  <w:num w:numId="5">
    <w:abstractNumId w:val="11"/>
  </w:num>
  <w:num w:numId="6">
    <w:abstractNumId w:val="13"/>
  </w:num>
  <w:num w:numId="7">
    <w:abstractNumId w:val="5"/>
  </w:num>
  <w:num w:numId="8">
    <w:abstractNumId w:val="22"/>
  </w:num>
  <w:num w:numId="9">
    <w:abstractNumId w:val="10"/>
  </w:num>
  <w:num w:numId="10">
    <w:abstractNumId w:val="8"/>
  </w:num>
  <w:num w:numId="11">
    <w:abstractNumId w:val="16"/>
  </w:num>
  <w:num w:numId="12">
    <w:abstractNumId w:val="24"/>
  </w:num>
  <w:num w:numId="13">
    <w:abstractNumId w:val="4"/>
  </w:num>
  <w:num w:numId="14">
    <w:abstractNumId w:val="2"/>
  </w:num>
  <w:num w:numId="15">
    <w:abstractNumId w:val="1"/>
  </w:num>
  <w:num w:numId="16">
    <w:abstractNumId w:val="25"/>
  </w:num>
  <w:num w:numId="17">
    <w:abstractNumId w:val="7"/>
  </w:num>
  <w:num w:numId="18">
    <w:abstractNumId w:val="3"/>
  </w:num>
  <w:num w:numId="19">
    <w:abstractNumId w:val="6"/>
  </w:num>
  <w:num w:numId="20">
    <w:abstractNumId w:val="21"/>
  </w:num>
  <w:num w:numId="21">
    <w:abstractNumId w:val="18"/>
  </w:num>
  <w:num w:numId="22">
    <w:abstractNumId w:val="20"/>
  </w:num>
  <w:num w:numId="23">
    <w:abstractNumId w:val="23"/>
  </w:num>
  <w:num w:numId="24">
    <w:abstractNumId w:val="15"/>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1F"/>
    <w:rsid w:val="00003743"/>
    <w:rsid w:val="00016919"/>
    <w:rsid w:val="00046423"/>
    <w:rsid w:val="000551CD"/>
    <w:rsid w:val="00055CAE"/>
    <w:rsid w:val="0005735A"/>
    <w:rsid w:val="0006249E"/>
    <w:rsid w:val="00066302"/>
    <w:rsid w:val="00067456"/>
    <w:rsid w:val="00090E9C"/>
    <w:rsid w:val="000A4D67"/>
    <w:rsid w:val="000B36DA"/>
    <w:rsid w:val="000C1569"/>
    <w:rsid w:val="000C32B2"/>
    <w:rsid w:val="00102685"/>
    <w:rsid w:val="001302FB"/>
    <w:rsid w:val="0014163B"/>
    <w:rsid w:val="001556D1"/>
    <w:rsid w:val="001B3443"/>
    <w:rsid w:val="001B7E19"/>
    <w:rsid w:val="001F0B05"/>
    <w:rsid w:val="00220E6B"/>
    <w:rsid w:val="0023679E"/>
    <w:rsid w:val="002477A8"/>
    <w:rsid w:val="00250717"/>
    <w:rsid w:val="0029792C"/>
    <w:rsid w:val="002979B0"/>
    <w:rsid w:val="002F3AE3"/>
    <w:rsid w:val="0030786C"/>
    <w:rsid w:val="00313E2B"/>
    <w:rsid w:val="00326EB2"/>
    <w:rsid w:val="0035077D"/>
    <w:rsid w:val="00396EAD"/>
    <w:rsid w:val="003A4B48"/>
    <w:rsid w:val="003D17F9"/>
    <w:rsid w:val="003D53BE"/>
    <w:rsid w:val="003F17CC"/>
    <w:rsid w:val="00447B80"/>
    <w:rsid w:val="0048106C"/>
    <w:rsid w:val="00481300"/>
    <w:rsid w:val="004867E2"/>
    <w:rsid w:val="004A2E66"/>
    <w:rsid w:val="004B0170"/>
    <w:rsid w:val="00542C6C"/>
    <w:rsid w:val="00562825"/>
    <w:rsid w:val="00573C01"/>
    <w:rsid w:val="0058366D"/>
    <w:rsid w:val="0058670E"/>
    <w:rsid w:val="005A59E8"/>
    <w:rsid w:val="005C4692"/>
    <w:rsid w:val="005E0AC0"/>
    <w:rsid w:val="005E23FF"/>
    <w:rsid w:val="005E5747"/>
    <w:rsid w:val="005F595C"/>
    <w:rsid w:val="00611A6D"/>
    <w:rsid w:val="006B73C7"/>
    <w:rsid w:val="006D240A"/>
    <w:rsid w:val="006D659A"/>
    <w:rsid w:val="006F129E"/>
    <w:rsid w:val="00705CBD"/>
    <w:rsid w:val="007223E8"/>
    <w:rsid w:val="007302AC"/>
    <w:rsid w:val="00743C15"/>
    <w:rsid w:val="007D1BA1"/>
    <w:rsid w:val="007E0C2E"/>
    <w:rsid w:val="007E783E"/>
    <w:rsid w:val="0081370E"/>
    <w:rsid w:val="008264EB"/>
    <w:rsid w:val="008411C1"/>
    <w:rsid w:val="00841D3C"/>
    <w:rsid w:val="00861118"/>
    <w:rsid w:val="008F0CBA"/>
    <w:rsid w:val="0099328E"/>
    <w:rsid w:val="009F53EC"/>
    <w:rsid w:val="00A336E2"/>
    <w:rsid w:val="00A4512D"/>
    <w:rsid w:val="00A705AF"/>
    <w:rsid w:val="00A76AAE"/>
    <w:rsid w:val="00A9387E"/>
    <w:rsid w:val="00AA1809"/>
    <w:rsid w:val="00AA47BD"/>
    <w:rsid w:val="00AB670F"/>
    <w:rsid w:val="00B42851"/>
    <w:rsid w:val="00B448BB"/>
    <w:rsid w:val="00B51B41"/>
    <w:rsid w:val="00B9413B"/>
    <w:rsid w:val="00BB1C21"/>
    <w:rsid w:val="00BB6196"/>
    <w:rsid w:val="00BC0B39"/>
    <w:rsid w:val="00BC3B32"/>
    <w:rsid w:val="00BE7BB8"/>
    <w:rsid w:val="00C0627E"/>
    <w:rsid w:val="00C144A4"/>
    <w:rsid w:val="00C32A6B"/>
    <w:rsid w:val="00C37FAB"/>
    <w:rsid w:val="00CB3894"/>
    <w:rsid w:val="00CB5B1A"/>
    <w:rsid w:val="00D06C90"/>
    <w:rsid w:val="00D26243"/>
    <w:rsid w:val="00D714EC"/>
    <w:rsid w:val="00D72282"/>
    <w:rsid w:val="00D83162"/>
    <w:rsid w:val="00D83A63"/>
    <w:rsid w:val="00D96AFA"/>
    <w:rsid w:val="00E034B1"/>
    <w:rsid w:val="00E15282"/>
    <w:rsid w:val="00E27F84"/>
    <w:rsid w:val="00E94D00"/>
    <w:rsid w:val="00ED29AE"/>
    <w:rsid w:val="00EF0472"/>
    <w:rsid w:val="00EF06B0"/>
    <w:rsid w:val="00F246E7"/>
    <w:rsid w:val="00F52F04"/>
    <w:rsid w:val="00F81A14"/>
    <w:rsid w:val="00FC46D0"/>
    <w:rsid w:val="00FE0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6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EF06B0"/>
    <w:pPr>
      <w:spacing w:after="120"/>
      <w:outlineLvl w:val="1"/>
    </w:pPr>
    <w:rPr>
      <w:rFonts w:asciiTheme="minorHAnsi" w:hAnsiTheme="minorHAnsi" w:cstheme="minorHAnsi"/>
      <w:b/>
      <w:sz w:val="32"/>
      <w:szCs w:val="22"/>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List Paragraph11,Recommendation,First level bullet point,Bullet point,Body Text1,Body text,standard lewis,NAST Quote,Bullets,CV text,Dot pt,F5 List Paragraph,FooterText,L,List Paragraph111,List Paragraph2,列"/>
    <w:basedOn w:val="Normal"/>
    <w:link w:val="ListParagraphChar"/>
    <w:uiPriority w:val="34"/>
    <w:qFormat/>
    <w:rsid w:val="00A4512D"/>
    <w:pPr>
      <w:ind w:left="720"/>
      <w:contextualSpacing/>
    </w:pPr>
  </w:style>
  <w:style w:type="paragraph" w:styleId="BalloonText">
    <w:name w:val="Balloon Text"/>
    <w:basedOn w:val="Normal"/>
    <w:link w:val="BalloonTextChar"/>
    <w:rsid w:val="000C32B2"/>
    <w:rPr>
      <w:rFonts w:ascii="Tahoma" w:hAnsi="Tahoma" w:cs="Tahoma"/>
      <w:sz w:val="16"/>
      <w:szCs w:val="16"/>
    </w:rPr>
  </w:style>
  <w:style w:type="character" w:customStyle="1" w:styleId="BalloonTextChar">
    <w:name w:val="Balloon Text Char"/>
    <w:basedOn w:val="DefaultParagraphFont"/>
    <w:link w:val="BalloonText"/>
    <w:rsid w:val="000C32B2"/>
    <w:rPr>
      <w:rFonts w:ascii="Tahoma" w:hAnsi="Tahoma" w:cs="Tahoma"/>
      <w:sz w:val="16"/>
      <w:szCs w:val="16"/>
      <w:lang w:eastAsia="en-US"/>
    </w:rPr>
  </w:style>
  <w:style w:type="table" w:styleId="TableGrid">
    <w:name w:val="Table Grid"/>
    <w:basedOn w:val="TableNormal"/>
    <w:rsid w:val="00730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66D"/>
    <w:rPr>
      <w:color w:val="0000FF"/>
      <w:u w:val="single"/>
    </w:rPr>
  </w:style>
  <w:style w:type="character" w:styleId="CommentReference">
    <w:name w:val="annotation reference"/>
    <w:basedOn w:val="DefaultParagraphFont"/>
    <w:rsid w:val="00611A6D"/>
    <w:rPr>
      <w:sz w:val="16"/>
      <w:szCs w:val="16"/>
    </w:rPr>
  </w:style>
  <w:style w:type="paragraph" w:styleId="CommentText">
    <w:name w:val="annotation text"/>
    <w:basedOn w:val="Normal"/>
    <w:link w:val="CommentTextChar"/>
    <w:rsid w:val="00611A6D"/>
    <w:rPr>
      <w:sz w:val="20"/>
      <w:szCs w:val="20"/>
    </w:rPr>
  </w:style>
  <w:style w:type="character" w:customStyle="1" w:styleId="CommentTextChar">
    <w:name w:val="Comment Text Char"/>
    <w:basedOn w:val="DefaultParagraphFont"/>
    <w:link w:val="CommentText"/>
    <w:rsid w:val="00611A6D"/>
    <w:rPr>
      <w:lang w:eastAsia="en-US"/>
    </w:rPr>
  </w:style>
  <w:style w:type="paragraph" w:styleId="CommentSubject">
    <w:name w:val="annotation subject"/>
    <w:basedOn w:val="CommentText"/>
    <w:next w:val="CommentText"/>
    <w:link w:val="CommentSubjectChar"/>
    <w:rsid w:val="00611A6D"/>
    <w:rPr>
      <w:b/>
      <w:bCs/>
    </w:rPr>
  </w:style>
  <w:style w:type="character" w:customStyle="1" w:styleId="CommentSubjectChar">
    <w:name w:val="Comment Subject Char"/>
    <w:basedOn w:val="CommentTextChar"/>
    <w:link w:val="CommentSubject"/>
    <w:rsid w:val="00611A6D"/>
    <w:rPr>
      <w:b/>
      <w:bCs/>
      <w:lang w:eastAsia="en-US"/>
    </w:rPr>
  </w:style>
  <w:style w:type="character" w:styleId="FollowedHyperlink">
    <w:name w:val="FollowedHyperlink"/>
    <w:basedOn w:val="DefaultParagraphFont"/>
    <w:semiHidden/>
    <w:unhideWhenUsed/>
    <w:rsid w:val="0005735A"/>
    <w:rPr>
      <w:color w:val="800080" w:themeColor="followedHyperlink"/>
      <w:u w:val="single"/>
    </w:rPr>
  </w:style>
  <w:style w:type="character" w:customStyle="1" w:styleId="ListParagraphChar">
    <w:name w:val="List Paragraph Char"/>
    <w:aliases w:val="List Paragraph1 Char,List Paragraph11 Char,Recommendation Char,First level bullet point Char,Bullet point Char,Body Text1 Char,Body text Char,standard lewis Char,NAST Quote Char,Bullets Char,CV text Char,Dot pt Char,FooterText Char"/>
    <w:link w:val="ListParagraph"/>
    <w:uiPriority w:val="34"/>
    <w:locked/>
    <w:rsid w:val="00562825"/>
    <w:rPr>
      <w:sz w:val="24"/>
      <w:szCs w:val="24"/>
      <w:lang w:eastAsia="en-US"/>
    </w:rPr>
  </w:style>
  <w:style w:type="paragraph" w:styleId="Revision">
    <w:name w:val="Revision"/>
    <w:hidden/>
    <w:uiPriority w:val="99"/>
    <w:semiHidden/>
    <w:rsid w:val="000C1569"/>
    <w:rPr>
      <w:sz w:val="24"/>
      <w:szCs w:val="24"/>
      <w:lang w:eastAsia="en-US"/>
    </w:rPr>
  </w:style>
  <w:style w:type="paragraph" w:styleId="Header">
    <w:name w:val="header"/>
    <w:basedOn w:val="Normal"/>
    <w:link w:val="HeaderChar"/>
    <w:unhideWhenUsed/>
    <w:rsid w:val="00EF0472"/>
    <w:pPr>
      <w:tabs>
        <w:tab w:val="center" w:pos="4513"/>
        <w:tab w:val="right" w:pos="9026"/>
      </w:tabs>
    </w:pPr>
  </w:style>
  <w:style w:type="character" w:customStyle="1" w:styleId="HeaderChar">
    <w:name w:val="Header Char"/>
    <w:basedOn w:val="DefaultParagraphFont"/>
    <w:link w:val="Header"/>
    <w:rsid w:val="00EF0472"/>
    <w:rPr>
      <w:sz w:val="24"/>
      <w:szCs w:val="24"/>
      <w:lang w:eastAsia="en-US"/>
    </w:rPr>
  </w:style>
  <w:style w:type="paragraph" w:styleId="Footer">
    <w:name w:val="footer"/>
    <w:basedOn w:val="Normal"/>
    <w:link w:val="FooterChar"/>
    <w:uiPriority w:val="99"/>
    <w:unhideWhenUsed/>
    <w:rsid w:val="00EF0472"/>
    <w:pPr>
      <w:tabs>
        <w:tab w:val="center" w:pos="4513"/>
        <w:tab w:val="right" w:pos="9026"/>
      </w:tabs>
    </w:pPr>
  </w:style>
  <w:style w:type="character" w:customStyle="1" w:styleId="FooterChar">
    <w:name w:val="Footer Char"/>
    <w:basedOn w:val="DefaultParagraphFont"/>
    <w:link w:val="Footer"/>
    <w:uiPriority w:val="99"/>
    <w:rsid w:val="00EF047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EF06B0"/>
    <w:pPr>
      <w:spacing w:after="120"/>
      <w:outlineLvl w:val="1"/>
    </w:pPr>
    <w:rPr>
      <w:rFonts w:asciiTheme="minorHAnsi" w:hAnsiTheme="minorHAnsi" w:cstheme="minorHAnsi"/>
      <w:b/>
      <w:sz w:val="32"/>
      <w:szCs w:val="22"/>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List Paragraph11,Recommendation,First level bullet point,Bullet point,Body Text1,Body text,standard lewis,NAST Quote,Bullets,CV text,Dot pt,F5 List Paragraph,FooterText,L,List Paragraph111,List Paragraph2,列"/>
    <w:basedOn w:val="Normal"/>
    <w:link w:val="ListParagraphChar"/>
    <w:uiPriority w:val="34"/>
    <w:qFormat/>
    <w:rsid w:val="00A4512D"/>
    <w:pPr>
      <w:ind w:left="720"/>
      <w:contextualSpacing/>
    </w:pPr>
  </w:style>
  <w:style w:type="paragraph" w:styleId="BalloonText">
    <w:name w:val="Balloon Text"/>
    <w:basedOn w:val="Normal"/>
    <w:link w:val="BalloonTextChar"/>
    <w:rsid w:val="000C32B2"/>
    <w:rPr>
      <w:rFonts w:ascii="Tahoma" w:hAnsi="Tahoma" w:cs="Tahoma"/>
      <w:sz w:val="16"/>
      <w:szCs w:val="16"/>
    </w:rPr>
  </w:style>
  <w:style w:type="character" w:customStyle="1" w:styleId="BalloonTextChar">
    <w:name w:val="Balloon Text Char"/>
    <w:basedOn w:val="DefaultParagraphFont"/>
    <w:link w:val="BalloonText"/>
    <w:rsid w:val="000C32B2"/>
    <w:rPr>
      <w:rFonts w:ascii="Tahoma" w:hAnsi="Tahoma" w:cs="Tahoma"/>
      <w:sz w:val="16"/>
      <w:szCs w:val="16"/>
      <w:lang w:eastAsia="en-US"/>
    </w:rPr>
  </w:style>
  <w:style w:type="table" w:styleId="TableGrid">
    <w:name w:val="Table Grid"/>
    <w:basedOn w:val="TableNormal"/>
    <w:rsid w:val="00730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66D"/>
    <w:rPr>
      <w:color w:val="0000FF"/>
      <w:u w:val="single"/>
    </w:rPr>
  </w:style>
  <w:style w:type="character" w:styleId="CommentReference">
    <w:name w:val="annotation reference"/>
    <w:basedOn w:val="DefaultParagraphFont"/>
    <w:rsid w:val="00611A6D"/>
    <w:rPr>
      <w:sz w:val="16"/>
      <w:szCs w:val="16"/>
    </w:rPr>
  </w:style>
  <w:style w:type="paragraph" w:styleId="CommentText">
    <w:name w:val="annotation text"/>
    <w:basedOn w:val="Normal"/>
    <w:link w:val="CommentTextChar"/>
    <w:rsid w:val="00611A6D"/>
    <w:rPr>
      <w:sz w:val="20"/>
      <w:szCs w:val="20"/>
    </w:rPr>
  </w:style>
  <w:style w:type="character" w:customStyle="1" w:styleId="CommentTextChar">
    <w:name w:val="Comment Text Char"/>
    <w:basedOn w:val="DefaultParagraphFont"/>
    <w:link w:val="CommentText"/>
    <w:rsid w:val="00611A6D"/>
    <w:rPr>
      <w:lang w:eastAsia="en-US"/>
    </w:rPr>
  </w:style>
  <w:style w:type="paragraph" w:styleId="CommentSubject">
    <w:name w:val="annotation subject"/>
    <w:basedOn w:val="CommentText"/>
    <w:next w:val="CommentText"/>
    <w:link w:val="CommentSubjectChar"/>
    <w:rsid w:val="00611A6D"/>
    <w:rPr>
      <w:b/>
      <w:bCs/>
    </w:rPr>
  </w:style>
  <w:style w:type="character" w:customStyle="1" w:styleId="CommentSubjectChar">
    <w:name w:val="Comment Subject Char"/>
    <w:basedOn w:val="CommentTextChar"/>
    <w:link w:val="CommentSubject"/>
    <w:rsid w:val="00611A6D"/>
    <w:rPr>
      <w:b/>
      <w:bCs/>
      <w:lang w:eastAsia="en-US"/>
    </w:rPr>
  </w:style>
  <w:style w:type="character" w:styleId="FollowedHyperlink">
    <w:name w:val="FollowedHyperlink"/>
    <w:basedOn w:val="DefaultParagraphFont"/>
    <w:semiHidden/>
    <w:unhideWhenUsed/>
    <w:rsid w:val="0005735A"/>
    <w:rPr>
      <w:color w:val="800080" w:themeColor="followedHyperlink"/>
      <w:u w:val="single"/>
    </w:rPr>
  </w:style>
  <w:style w:type="character" w:customStyle="1" w:styleId="ListParagraphChar">
    <w:name w:val="List Paragraph Char"/>
    <w:aliases w:val="List Paragraph1 Char,List Paragraph11 Char,Recommendation Char,First level bullet point Char,Bullet point Char,Body Text1 Char,Body text Char,standard lewis Char,NAST Quote Char,Bullets Char,CV text Char,Dot pt Char,FooterText Char"/>
    <w:link w:val="ListParagraph"/>
    <w:uiPriority w:val="34"/>
    <w:locked/>
    <w:rsid w:val="00562825"/>
    <w:rPr>
      <w:sz w:val="24"/>
      <w:szCs w:val="24"/>
      <w:lang w:eastAsia="en-US"/>
    </w:rPr>
  </w:style>
  <w:style w:type="paragraph" w:styleId="Revision">
    <w:name w:val="Revision"/>
    <w:hidden/>
    <w:uiPriority w:val="99"/>
    <w:semiHidden/>
    <w:rsid w:val="000C1569"/>
    <w:rPr>
      <w:sz w:val="24"/>
      <w:szCs w:val="24"/>
      <w:lang w:eastAsia="en-US"/>
    </w:rPr>
  </w:style>
  <w:style w:type="paragraph" w:styleId="Header">
    <w:name w:val="header"/>
    <w:basedOn w:val="Normal"/>
    <w:link w:val="HeaderChar"/>
    <w:unhideWhenUsed/>
    <w:rsid w:val="00EF0472"/>
    <w:pPr>
      <w:tabs>
        <w:tab w:val="center" w:pos="4513"/>
        <w:tab w:val="right" w:pos="9026"/>
      </w:tabs>
    </w:pPr>
  </w:style>
  <w:style w:type="character" w:customStyle="1" w:styleId="HeaderChar">
    <w:name w:val="Header Char"/>
    <w:basedOn w:val="DefaultParagraphFont"/>
    <w:link w:val="Header"/>
    <w:rsid w:val="00EF0472"/>
    <w:rPr>
      <w:sz w:val="24"/>
      <w:szCs w:val="24"/>
      <w:lang w:eastAsia="en-US"/>
    </w:rPr>
  </w:style>
  <w:style w:type="paragraph" w:styleId="Footer">
    <w:name w:val="footer"/>
    <w:basedOn w:val="Normal"/>
    <w:link w:val="FooterChar"/>
    <w:uiPriority w:val="99"/>
    <w:unhideWhenUsed/>
    <w:rsid w:val="00EF0472"/>
    <w:pPr>
      <w:tabs>
        <w:tab w:val="center" w:pos="4513"/>
        <w:tab w:val="right" w:pos="9026"/>
      </w:tabs>
    </w:pPr>
  </w:style>
  <w:style w:type="character" w:customStyle="1" w:styleId="FooterChar">
    <w:name w:val="Footer Char"/>
    <w:basedOn w:val="DefaultParagraphFont"/>
    <w:link w:val="Footer"/>
    <w:uiPriority w:val="99"/>
    <w:rsid w:val="00EF04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vancecareplanning.org.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2.health.vic.gov.au/ageing-and-aged-care/home-and-community-care/hacc-program-for-younger-people/hacc-program-guidelines/hacc-quality-and-service-development/diversity-in-hacc/diversity-planning-practice" TargetMode="External"/><Relationship Id="rId2" Type="http://schemas.openxmlformats.org/officeDocument/2006/relationships/numbering" Target="numbering.xml"/><Relationship Id="rId16" Type="http://schemas.openxmlformats.org/officeDocument/2006/relationships/hyperlink" Target="https://meaningfulageing.org.au/wp-content/uploads/2016/08/National-Guidelines-for-Spiritual-Care-in-Aged-Care-DIGIT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dney.edu.au/medicine/cdpc/documents/resources/SDM-Policy-Guidelines.pdf" TargetMode="External"/><Relationship Id="rId5" Type="http://schemas.openxmlformats.org/officeDocument/2006/relationships/settings" Target="settings.xml"/><Relationship Id="rId15" Type="http://schemas.openxmlformats.org/officeDocument/2006/relationships/hyperlink" Target="https://www.eapu.com.au/uploads/research_resources/VIC-Diversity_and_Financial_Elder_Abuse_FEB_2011-Monash.pdf"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hoenixaustralia.org/wp-content/uploads/2015/03/Phoenix-ASD-PTSD-Guideline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3FB45-1CDD-4927-8B82-F36F5F56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1865</Words>
  <Characters>12282</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Day</dc:creator>
  <cp:lastModifiedBy>Huard John</cp:lastModifiedBy>
  <cp:revision>2</cp:revision>
  <cp:lastPrinted>2018-11-08T23:13:00Z</cp:lastPrinted>
  <dcterms:created xsi:type="dcterms:W3CDTF">2019-04-29T00:01:00Z</dcterms:created>
  <dcterms:modified xsi:type="dcterms:W3CDTF">2019-04-29T00:01:00Z</dcterms:modified>
</cp:coreProperties>
</file>