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2" w:tblpY="-3386"/>
        <w:tblW w:w="11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ver page"/>
      </w:tblPr>
      <w:tblGrid>
        <w:gridCol w:w="11886"/>
      </w:tblGrid>
      <w:tr w:rsidR="00C65ECF" w14:paraId="6E7D5085" w14:textId="77777777" w:rsidTr="00BB488E">
        <w:trPr>
          <w:trHeight w:val="4036"/>
          <w:tblHeader/>
        </w:trPr>
        <w:tc>
          <w:tcPr>
            <w:tcW w:w="11886" w:type="dxa"/>
          </w:tcPr>
          <w:p w14:paraId="26D9040E" w14:textId="0A0ACB2E" w:rsidR="00C65ECF" w:rsidRDefault="00C65ECF" w:rsidP="00BB488E">
            <w:pPr>
              <w:ind w:left="1029"/>
              <w:rPr>
                <w:rFonts w:asciiTheme="majorHAnsi" w:hAnsiTheme="majorHAnsi"/>
                <w:sz w:val="40"/>
              </w:rPr>
            </w:pPr>
            <w:r>
              <w:rPr>
                <w:noProof/>
                <w:lang w:val="en-GB" w:eastAsia="en-GB"/>
              </w:rPr>
              <w:t xml:space="preserve">  </w:t>
            </w:r>
            <w:r>
              <w:rPr>
                <w:noProof/>
                <w:lang w:eastAsia="en-AU"/>
              </w:rPr>
              <w:drawing>
                <wp:inline distT="0" distB="0" distL="0" distR="0" wp14:anchorId="76803925" wp14:editId="61E2CDD9">
                  <wp:extent cx="1292570" cy="856871"/>
                  <wp:effectExtent l="0" t="0" r="3175" b="635"/>
                  <wp:docPr id="1" name="Picture 2" descr="Logo of 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www.lowitja.org.au/sites/default/files/images/do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545" cy="857517"/>
                          </a:xfrm>
                          <a:prstGeom prst="rect">
                            <a:avLst/>
                          </a:prstGeom>
                          <a:noFill/>
                          <a:extLst/>
                        </pic:spPr>
                      </pic:pic>
                    </a:graphicData>
                  </a:graphic>
                </wp:inline>
              </w:drawing>
            </w:r>
            <w:r>
              <w:rPr>
                <w:rFonts w:asciiTheme="majorHAnsi" w:hAnsiTheme="majorHAnsi"/>
                <w:noProof/>
                <w:sz w:val="40"/>
                <w:lang w:val="en-GB" w:eastAsia="en-GB"/>
              </w:rPr>
              <w:t xml:space="preserve"> </w:t>
            </w:r>
            <w:r>
              <w:rPr>
                <w:rFonts w:asciiTheme="majorHAnsi" w:hAnsiTheme="majorHAnsi"/>
                <w:noProof/>
                <w:sz w:val="40"/>
                <w:lang w:eastAsia="en-AU"/>
              </w:rPr>
              <w:drawing>
                <wp:inline distT="0" distB="0" distL="0" distR="0" wp14:anchorId="5FFD4308" wp14:editId="597931F6">
                  <wp:extent cx="1694815" cy="372110"/>
                  <wp:effectExtent l="0" t="0" r="635" b="8890"/>
                  <wp:docPr id="2" name="Picture 2" descr="Logo of my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815" cy="372110"/>
                          </a:xfrm>
                          <a:prstGeom prst="rect">
                            <a:avLst/>
                          </a:prstGeom>
                          <a:noFill/>
                        </pic:spPr>
                      </pic:pic>
                    </a:graphicData>
                  </a:graphic>
                </wp:inline>
              </w:drawing>
            </w:r>
            <w:r>
              <w:rPr>
                <w:noProof/>
                <w:lang w:val="en-GB" w:eastAsia="en-GB"/>
              </w:rPr>
              <w:t xml:space="preserve"> </w:t>
            </w:r>
            <w:r>
              <w:rPr>
                <w:noProof/>
                <w:lang w:eastAsia="en-AU"/>
              </w:rPr>
              <w:drawing>
                <wp:inline distT="0" distB="0" distL="0" distR="0" wp14:anchorId="0134C060" wp14:editId="6FF31BA9">
                  <wp:extent cx="3028950" cy="2343150"/>
                  <wp:effectExtent l="0" t="0" r="0" b="0"/>
                  <wp:docPr id="3" name="Picture 3" descr="Logo of a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8950" cy="2343150"/>
                          </a:xfrm>
                          <a:prstGeom prst="rect">
                            <a:avLst/>
                          </a:prstGeom>
                        </pic:spPr>
                      </pic:pic>
                    </a:graphicData>
                  </a:graphic>
                </wp:inline>
              </w:drawing>
            </w:r>
          </w:p>
        </w:tc>
      </w:tr>
      <w:tr w:rsidR="00C65ECF" w14:paraId="4ADCA8B9" w14:textId="77777777" w:rsidTr="00BB488E">
        <w:trPr>
          <w:trHeight w:val="1586"/>
          <w:tblHeader/>
        </w:trPr>
        <w:tc>
          <w:tcPr>
            <w:tcW w:w="11886" w:type="dxa"/>
            <w:shd w:val="clear" w:color="auto" w:fill="F2F2F2" w:themeFill="background1" w:themeFillShade="F2"/>
            <w:vAlign w:val="bottom"/>
          </w:tcPr>
          <w:p w14:paraId="5886EA70" w14:textId="2984115A" w:rsidR="00C65ECF" w:rsidRPr="00BB488E" w:rsidRDefault="00C65ECF" w:rsidP="00BB488E">
            <w:pPr>
              <w:pStyle w:val="Heading1"/>
              <w:ind w:left="1171"/>
              <w:rPr>
                <w:rFonts w:asciiTheme="majorHAnsi" w:hAnsiTheme="majorHAnsi"/>
                <w:b w:val="0"/>
                <w:sz w:val="40"/>
              </w:rPr>
            </w:pPr>
            <w:r w:rsidRPr="00BB488E">
              <w:rPr>
                <w:b w:val="0"/>
                <w:color w:val="414141" w:themeColor="text2"/>
              </w:rPr>
              <w:t>Healthdirect Australia</w:t>
            </w:r>
          </w:p>
        </w:tc>
      </w:tr>
      <w:tr w:rsidR="00C65ECF" w14:paraId="05A98FC0" w14:textId="77777777" w:rsidTr="00405521">
        <w:trPr>
          <w:trHeight w:val="9549"/>
          <w:tblHeader/>
        </w:trPr>
        <w:tc>
          <w:tcPr>
            <w:tcW w:w="11886" w:type="dxa"/>
            <w:shd w:val="clear" w:color="auto" w:fill="4F91CD" w:themeFill="accent1"/>
          </w:tcPr>
          <w:p w14:paraId="18FB2ABE" w14:textId="77777777" w:rsidR="00BB488E" w:rsidRDefault="00BB488E" w:rsidP="00BB488E">
            <w:pPr>
              <w:pStyle w:val="Heading2"/>
              <w:ind w:left="1171"/>
              <w:rPr>
                <w:color w:val="FFFFFF" w:themeColor="background1"/>
                <w:sz w:val="36"/>
                <w:szCs w:val="36"/>
              </w:rPr>
            </w:pPr>
          </w:p>
          <w:p w14:paraId="7B777623" w14:textId="77777777" w:rsidR="00BB488E" w:rsidRDefault="00BB488E" w:rsidP="00BB488E">
            <w:pPr>
              <w:pStyle w:val="Heading2"/>
              <w:ind w:left="1171"/>
              <w:rPr>
                <w:color w:val="FFFFFF" w:themeColor="background1"/>
                <w:sz w:val="36"/>
                <w:szCs w:val="36"/>
              </w:rPr>
            </w:pPr>
          </w:p>
          <w:p w14:paraId="20A3DF7C" w14:textId="7CAFB31E" w:rsidR="00C65ECF" w:rsidRPr="00095D31" w:rsidRDefault="00C65ECF" w:rsidP="00BB488E">
            <w:pPr>
              <w:pStyle w:val="Heading2"/>
              <w:ind w:left="1171"/>
              <w:rPr>
                <w:i/>
                <w:color w:val="FFFFFF" w:themeColor="background1"/>
                <w:sz w:val="36"/>
                <w:szCs w:val="36"/>
              </w:rPr>
            </w:pPr>
            <w:r w:rsidRPr="00095D31">
              <w:rPr>
                <w:i/>
                <w:color w:val="FFFFFF" w:themeColor="background1"/>
                <w:sz w:val="36"/>
                <w:szCs w:val="36"/>
              </w:rPr>
              <w:t>My Aged Care Stage Two Wave 1 Research</w:t>
            </w:r>
          </w:p>
          <w:p w14:paraId="49C14FCB" w14:textId="77777777" w:rsidR="00C65ECF" w:rsidRPr="00C65ECF" w:rsidRDefault="00C65ECF" w:rsidP="00BB488E">
            <w:pPr>
              <w:pStyle w:val="Heading2"/>
              <w:ind w:left="1171"/>
              <w:rPr>
                <w:i/>
                <w:color w:val="FFFFFF" w:themeColor="background1"/>
                <w:sz w:val="28"/>
                <w:szCs w:val="28"/>
              </w:rPr>
            </w:pPr>
            <w:r w:rsidRPr="00C65ECF">
              <w:rPr>
                <w:i/>
                <w:color w:val="FFFFFF" w:themeColor="background1"/>
                <w:sz w:val="28"/>
                <w:szCs w:val="28"/>
              </w:rPr>
              <w:t>Summary of Findings</w:t>
            </w:r>
          </w:p>
          <w:p w14:paraId="181EFDFC" w14:textId="77777777" w:rsidR="00C65ECF" w:rsidRPr="00C65ECF" w:rsidRDefault="00C65ECF" w:rsidP="00BB488E">
            <w:pPr>
              <w:ind w:left="1171"/>
              <w:rPr>
                <w:rFonts w:asciiTheme="majorHAnsi" w:hAnsiTheme="majorHAnsi"/>
                <w:sz w:val="40"/>
              </w:rPr>
            </w:pPr>
          </w:p>
          <w:p w14:paraId="0E41997A" w14:textId="043D8435" w:rsidR="00841844" w:rsidRPr="00405521" w:rsidRDefault="00C65ECF" w:rsidP="00841844">
            <w:pPr>
              <w:pStyle w:val="text"/>
              <w:ind w:left="1171"/>
            </w:pPr>
            <w:r w:rsidRPr="00C65ECF">
              <w:rPr>
                <w:color w:val="FFFFFF" w:themeColor="background1"/>
              </w:rPr>
              <w:t>Date: 29/09/16</w:t>
            </w:r>
          </w:p>
          <w:p w14:paraId="6B75F39B" w14:textId="6C2705FE" w:rsidR="00C65ECF" w:rsidRPr="00405521" w:rsidRDefault="00C65ECF" w:rsidP="00405521">
            <w:pPr>
              <w:tabs>
                <w:tab w:val="left" w:pos="6840"/>
              </w:tabs>
              <w:rPr>
                <w:lang w:val="en-US"/>
              </w:rPr>
            </w:pPr>
          </w:p>
        </w:tc>
      </w:tr>
    </w:tbl>
    <w:p w14:paraId="62005295" w14:textId="7BB142B1" w:rsidR="00FA5E4F" w:rsidRDefault="00FA5E4F">
      <w:pPr>
        <w:rPr>
          <w:rFonts w:asciiTheme="majorHAnsi" w:hAnsiTheme="majorHAnsi"/>
          <w:sz w:val="40"/>
        </w:rPr>
      </w:pPr>
      <w:r>
        <w:br w:type="page"/>
      </w:r>
    </w:p>
    <w:bookmarkStart w:id="0" w:name="_Toc450638063" w:displacedByCustomXml="next"/>
    <w:sdt>
      <w:sdtPr>
        <w:rPr>
          <w:rFonts w:eastAsia="Times New Roman" w:cs="Times New Roman"/>
          <w:b w:val="0"/>
          <w:noProof w:val="0"/>
          <w:color w:val="414141" w:themeColor="text1"/>
          <w:kern w:val="0"/>
          <w:sz w:val="22"/>
          <w:szCs w:val="24"/>
          <w:lang w:val="en-AU" w:eastAsia="en-US"/>
        </w:rPr>
        <w:id w:val="-178980360"/>
        <w:docPartObj>
          <w:docPartGallery w:val="Table of Contents"/>
          <w:docPartUnique/>
        </w:docPartObj>
      </w:sdtPr>
      <w:sdtEndPr>
        <w:rPr>
          <w:bCs/>
        </w:rPr>
      </w:sdtEndPr>
      <w:sdtContent>
        <w:p w14:paraId="4D02E281" w14:textId="149F0001" w:rsidR="008F7070" w:rsidRDefault="008F7070">
          <w:pPr>
            <w:pStyle w:val="TOCHeading"/>
          </w:pPr>
          <w:r>
            <w:t>Table of Contents</w:t>
          </w:r>
        </w:p>
        <w:p w14:paraId="2B812404" w14:textId="51FADFAE" w:rsidR="00B627E1" w:rsidRDefault="00B627E1" w:rsidP="00437339">
          <w:pPr>
            <w:pStyle w:val="TOC1"/>
            <w:rPr>
              <w:rFonts w:asciiTheme="minorHAnsi" w:eastAsiaTheme="minorEastAsia" w:hAnsiTheme="minorHAnsi" w:cstheme="minorBidi"/>
              <w:color w:val="auto"/>
              <w:szCs w:val="22"/>
              <w:lang w:val="en-GB" w:eastAsia="en-GB"/>
            </w:rPr>
          </w:pPr>
          <w:r>
            <w:fldChar w:fldCharType="begin"/>
          </w:r>
          <w:r>
            <w:instrText xml:space="preserve"> TOC \o "1-5" \h \z \u </w:instrText>
          </w:r>
          <w:r>
            <w:fldChar w:fldCharType="separate"/>
          </w:r>
          <w:hyperlink w:anchor="_Toc465255839" w:history="1">
            <w:r w:rsidRPr="001925E7">
              <w:rPr>
                <w:rStyle w:val="Hyperlink"/>
              </w:rPr>
              <w:t>1.</w:t>
            </w:r>
            <w:r>
              <w:rPr>
                <w:rFonts w:asciiTheme="minorHAnsi" w:eastAsiaTheme="minorEastAsia" w:hAnsiTheme="minorHAnsi" w:cstheme="minorBidi"/>
                <w:color w:val="auto"/>
                <w:szCs w:val="22"/>
                <w:lang w:val="en-GB" w:eastAsia="en-GB"/>
              </w:rPr>
              <w:tab/>
            </w:r>
            <w:r w:rsidRPr="001925E7">
              <w:rPr>
                <w:rStyle w:val="Hyperlink"/>
              </w:rPr>
              <w:t>Background and objectives</w:t>
            </w:r>
            <w:r>
              <w:rPr>
                <w:webHidden/>
              </w:rPr>
              <w:tab/>
            </w:r>
            <w:r>
              <w:rPr>
                <w:webHidden/>
              </w:rPr>
              <w:fldChar w:fldCharType="begin"/>
            </w:r>
            <w:r>
              <w:rPr>
                <w:webHidden/>
              </w:rPr>
              <w:instrText xml:space="preserve"> PAGEREF _Toc465255839 \h </w:instrText>
            </w:r>
            <w:r>
              <w:rPr>
                <w:webHidden/>
              </w:rPr>
            </w:r>
            <w:r>
              <w:rPr>
                <w:webHidden/>
              </w:rPr>
              <w:fldChar w:fldCharType="separate"/>
            </w:r>
            <w:r>
              <w:rPr>
                <w:webHidden/>
              </w:rPr>
              <w:t>2</w:t>
            </w:r>
            <w:r>
              <w:rPr>
                <w:webHidden/>
              </w:rPr>
              <w:fldChar w:fldCharType="end"/>
            </w:r>
          </w:hyperlink>
        </w:p>
        <w:p w14:paraId="144F6940" w14:textId="3F7F0699" w:rsidR="00B627E1" w:rsidRDefault="001A0D46" w:rsidP="00437339">
          <w:pPr>
            <w:pStyle w:val="TOC3"/>
            <w:rPr>
              <w:rFonts w:asciiTheme="minorHAnsi" w:eastAsiaTheme="minorEastAsia" w:hAnsiTheme="minorHAnsi" w:cstheme="minorBidi"/>
              <w:color w:val="auto"/>
              <w:szCs w:val="22"/>
              <w:lang w:val="en-GB" w:eastAsia="en-GB"/>
            </w:rPr>
          </w:pPr>
          <w:hyperlink w:anchor="_Toc465255840" w:history="1">
            <w:r w:rsidR="00B627E1" w:rsidRPr="001925E7">
              <w:rPr>
                <w:rStyle w:val="Hyperlink"/>
              </w:rPr>
              <w:t>2.</w:t>
            </w:r>
            <w:r w:rsidR="00B627E1">
              <w:rPr>
                <w:rFonts w:asciiTheme="minorHAnsi" w:eastAsiaTheme="minorEastAsia" w:hAnsiTheme="minorHAnsi" w:cstheme="minorBidi"/>
                <w:color w:val="auto"/>
                <w:szCs w:val="22"/>
                <w:lang w:val="en-GB" w:eastAsia="en-GB"/>
              </w:rPr>
              <w:tab/>
            </w:r>
            <w:r w:rsidR="00B627E1" w:rsidRPr="001925E7">
              <w:rPr>
                <w:rStyle w:val="Hyperlink"/>
              </w:rPr>
              <w:t>Research design</w:t>
            </w:r>
            <w:r w:rsidR="00B627E1">
              <w:rPr>
                <w:webHidden/>
              </w:rPr>
              <w:tab/>
            </w:r>
            <w:r w:rsidR="00B627E1">
              <w:rPr>
                <w:webHidden/>
              </w:rPr>
              <w:fldChar w:fldCharType="begin"/>
            </w:r>
            <w:r w:rsidR="00B627E1">
              <w:rPr>
                <w:webHidden/>
              </w:rPr>
              <w:instrText xml:space="preserve"> PAGEREF _Toc465255840 \h </w:instrText>
            </w:r>
            <w:r w:rsidR="00B627E1">
              <w:rPr>
                <w:webHidden/>
              </w:rPr>
            </w:r>
            <w:r w:rsidR="00B627E1">
              <w:rPr>
                <w:webHidden/>
              </w:rPr>
              <w:fldChar w:fldCharType="separate"/>
            </w:r>
            <w:r w:rsidR="00B627E1">
              <w:rPr>
                <w:webHidden/>
              </w:rPr>
              <w:t>4</w:t>
            </w:r>
            <w:r w:rsidR="00B627E1">
              <w:rPr>
                <w:webHidden/>
              </w:rPr>
              <w:fldChar w:fldCharType="end"/>
            </w:r>
          </w:hyperlink>
        </w:p>
        <w:p w14:paraId="45856DC7" w14:textId="2026687E" w:rsidR="00B627E1" w:rsidRDefault="001A0D46" w:rsidP="00437339">
          <w:pPr>
            <w:pStyle w:val="TOC3"/>
            <w:rPr>
              <w:rFonts w:asciiTheme="minorHAnsi" w:eastAsiaTheme="minorEastAsia" w:hAnsiTheme="minorHAnsi" w:cstheme="minorBidi"/>
              <w:color w:val="auto"/>
              <w:szCs w:val="22"/>
              <w:lang w:val="en-GB" w:eastAsia="en-GB"/>
            </w:rPr>
          </w:pPr>
          <w:hyperlink w:anchor="_Toc465255841" w:history="1">
            <w:r w:rsidR="00B627E1" w:rsidRPr="001925E7">
              <w:rPr>
                <w:rStyle w:val="Hyperlink"/>
              </w:rPr>
              <w:t>3.</w:t>
            </w:r>
            <w:r w:rsidR="00B627E1">
              <w:rPr>
                <w:rFonts w:asciiTheme="minorHAnsi" w:eastAsiaTheme="minorEastAsia" w:hAnsiTheme="minorHAnsi" w:cstheme="minorBidi"/>
                <w:color w:val="auto"/>
                <w:szCs w:val="22"/>
                <w:lang w:val="en-GB" w:eastAsia="en-GB"/>
              </w:rPr>
              <w:tab/>
            </w:r>
            <w:r w:rsidR="00B627E1" w:rsidRPr="001925E7">
              <w:rPr>
                <w:rStyle w:val="Hyperlink"/>
              </w:rPr>
              <w:t>Key Findings</w:t>
            </w:r>
            <w:r w:rsidR="00B627E1">
              <w:rPr>
                <w:webHidden/>
              </w:rPr>
              <w:tab/>
            </w:r>
            <w:r w:rsidR="00B627E1">
              <w:rPr>
                <w:webHidden/>
              </w:rPr>
              <w:fldChar w:fldCharType="begin"/>
            </w:r>
            <w:r w:rsidR="00B627E1">
              <w:rPr>
                <w:webHidden/>
              </w:rPr>
              <w:instrText xml:space="preserve"> PAGEREF _Toc465255841 \h </w:instrText>
            </w:r>
            <w:r w:rsidR="00B627E1">
              <w:rPr>
                <w:webHidden/>
              </w:rPr>
            </w:r>
            <w:r w:rsidR="00B627E1">
              <w:rPr>
                <w:webHidden/>
              </w:rPr>
              <w:fldChar w:fldCharType="separate"/>
            </w:r>
            <w:r w:rsidR="00B627E1">
              <w:rPr>
                <w:webHidden/>
              </w:rPr>
              <w:t>8</w:t>
            </w:r>
            <w:r w:rsidR="00B627E1">
              <w:rPr>
                <w:webHidden/>
              </w:rPr>
              <w:fldChar w:fldCharType="end"/>
            </w:r>
          </w:hyperlink>
        </w:p>
        <w:p w14:paraId="2AD1479B" w14:textId="46A503BB" w:rsidR="00B627E1" w:rsidRDefault="001A0D46" w:rsidP="00B627E1">
          <w:pPr>
            <w:pStyle w:val="TOC4"/>
            <w:rPr>
              <w:rFonts w:asciiTheme="minorHAnsi" w:eastAsiaTheme="minorEastAsia" w:hAnsiTheme="minorHAnsi" w:cstheme="minorBidi"/>
              <w:color w:val="auto"/>
              <w:szCs w:val="22"/>
              <w:lang w:val="en-GB" w:eastAsia="en-GB"/>
            </w:rPr>
          </w:pPr>
          <w:hyperlink w:anchor="_Toc465255842" w:history="1">
            <w:r w:rsidR="00B627E1" w:rsidRPr="001925E7">
              <w:rPr>
                <w:rStyle w:val="Hyperlink"/>
              </w:rPr>
              <w:t>3.1.</w:t>
            </w:r>
            <w:r w:rsidR="00B627E1">
              <w:rPr>
                <w:rFonts w:asciiTheme="minorHAnsi" w:eastAsiaTheme="minorEastAsia" w:hAnsiTheme="minorHAnsi" w:cstheme="minorBidi"/>
                <w:color w:val="auto"/>
                <w:szCs w:val="22"/>
                <w:lang w:val="en-GB" w:eastAsia="en-GB"/>
              </w:rPr>
              <w:tab/>
            </w:r>
            <w:r w:rsidR="00B627E1" w:rsidRPr="001925E7">
              <w:rPr>
                <w:rStyle w:val="Hyperlink"/>
              </w:rPr>
              <w:t>The Aged Care System: awareness, engagement and perceptions</w:t>
            </w:r>
            <w:r w:rsidR="00B627E1">
              <w:rPr>
                <w:webHidden/>
              </w:rPr>
              <w:tab/>
            </w:r>
            <w:r w:rsidR="00B627E1">
              <w:rPr>
                <w:webHidden/>
              </w:rPr>
              <w:fldChar w:fldCharType="begin"/>
            </w:r>
            <w:r w:rsidR="00B627E1">
              <w:rPr>
                <w:webHidden/>
              </w:rPr>
              <w:instrText xml:space="preserve"> PAGEREF _Toc465255842 \h </w:instrText>
            </w:r>
            <w:r w:rsidR="00B627E1">
              <w:rPr>
                <w:webHidden/>
              </w:rPr>
            </w:r>
            <w:r w:rsidR="00B627E1">
              <w:rPr>
                <w:webHidden/>
              </w:rPr>
              <w:fldChar w:fldCharType="separate"/>
            </w:r>
            <w:r w:rsidR="00B627E1">
              <w:rPr>
                <w:webHidden/>
              </w:rPr>
              <w:t>8</w:t>
            </w:r>
            <w:r w:rsidR="00B627E1">
              <w:rPr>
                <w:webHidden/>
              </w:rPr>
              <w:fldChar w:fldCharType="end"/>
            </w:r>
          </w:hyperlink>
        </w:p>
        <w:p w14:paraId="39B4D6C2" w14:textId="418036C6"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43" w:history="1">
            <w:r w:rsidR="00B627E1" w:rsidRPr="001925E7">
              <w:rPr>
                <w:rStyle w:val="Hyperlink"/>
                <w:noProof/>
              </w:rPr>
              <w:t>3.1.1.</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Satisfaction with the Aged Care System</w:t>
            </w:r>
            <w:r w:rsidR="00B627E1">
              <w:rPr>
                <w:noProof/>
                <w:webHidden/>
              </w:rPr>
              <w:tab/>
            </w:r>
            <w:r w:rsidR="00B627E1">
              <w:rPr>
                <w:noProof/>
                <w:webHidden/>
              </w:rPr>
              <w:fldChar w:fldCharType="begin"/>
            </w:r>
            <w:r w:rsidR="00B627E1">
              <w:rPr>
                <w:noProof/>
                <w:webHidden/>
              </w:rPr>
              <w:instrText xml:space="preserve"> PAGEREF _Toc465255843 \h </w:instrText>
            </w:r>
            <w:r w:rsidR="00B627E1">
              <w:rPr>
                <w:noProof/>
                <w:webHidden/>
              </w:rPr>
            </w:r>
            <w:r w:rsidR="00B627E1">
              <w:rPr>
                <w:noProof/>
                <w:webHidden/>
              </w:rPr>
              <w:fldChar w:fldCharType="separate"/>
            </w:r>
            <w:r w:rsidR="00B627E1">
              <w:rPr>
                <w:noProof/>
                <w:webHidden/>
              </w:rPr>
              <w:t>8</w:t>
            </w:r>
            <w:r w:rsidR="00B627E1">
              <w:rPr>
                <w:noProof/>
                <w:webHidden/>
              </w:rPr>
              <w:fldChar w:fldCharType="end"/>
            </w:r>
          </w:hyperlink>
        </w:p>
        <w:p w14:paraId="699F94F5" w14:textId="7AC66FF0"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44" w:history="1">
            <w:r w:rsidR="00B627E1" w:rsidRPr="001925E7">
              <w:rPr>
                <w:rStyle w:val="Hyperlink"/>
                <w:noProof/>
              </w:rPr>
              <w:t>3.1.2.</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Access and Navigation to Aged Care Services</w:t>
            </w:r>
            <w:r w:rsidR="00B627E1">
              <w:rPr>
                <w:noProof/>
                <w:webHidden/>
              </w:rPr>
              <w:tab/>
            </w:r>
            <w:r w:rsidR="00B627E1">
              <w:rPr>
                <w:noProof/>
                <w:webHidden/>
              </w:rPr>
              <w:fldChar w:fldCharType="begin"/>
            </w:r>
            <w:r w:rsidR="00B627E1">
              <w:rPr>
                <w:noProof/>
                <w:webHidden/>
              </w:rPr>
              <w:instrText xml:space="preserve"> PAGEREF _Toc465255844 \h </w:instrText>
            </w:r>
            <w:r w:rsidR="00B627E1">
              <w:rPr>
                <w:noProof/>
                <w:webHidden/>
              </w:rPr>
            </w:r>
            <w:r w:rsidR="00B627E1">
              <w:rPr>
                <w:noProof/>
                <w:webHidden/>
              </w:rPr>
              <w:fldChar w:fldCharType="separate"/>
            </w:r>
            <w:r w:rsidR="00B627E1">
              <w:rPr>
                <w:noProof/>
                <w:webHidden/>
              </w:rPr>
              <w:t>10</w:t>
            </w:r>
            <w:r w:rsidR="00B627E1">
              <w:rPr>
                <w:noProof/>
                <w:webHidden/>
              </w:rPr>
              <w:fldChar w:fldCharType="end"/>
            </w:r>
          </w:hyperlink>
        </w:p>
        <w:p w14:paraId="2A227BF5" w14:textId="0D001BE9"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45" w:history="1">
            <w:r w:rsidR="00B627E1" w:rsidRPr="001925E7">
              <w:rPr>
                <w:rStyle w:val="Hyperlink"/>
                <w:noProof/>
              </w:rPr>
              <w:t>3.1.3.</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Perceptions of Aged Care Services</w:t>
            </w:r>
            <w:r w:rsidR="00B627E1">
              <w:rPr>
                <w:noProof/>
                <w:webHidden/>
              </w:rPr>
              <w:tab/>
            </w:r>
            <w:r w:rsidR="00B627E1">
              <w:rPr>
                <w:noProof/>
                <w:webHidden/>
              </w:rPr>
              <w:fldChar w:fldCharType="begin"/>
            </w:r>
            <w:r w:rsidR="00B627E1">
              <w:rPr>
                <w:noProof/>
                <w:webHidden/>
              </w:rPr>
              <w:instrText xml:space="preserve"> PAGEREF _Toc465255845 \h </w:instrText>
            </w:r>
            <w:r w:rsidR="00B627E1">
              <w:rPr>
                <w:noProof/>
                <w:webHidden/>
              </w:rPr>
            </w:r>
            <w:r w:rsidR="00B627E1">
              <w:rPr>
                <w:noProof/>
                <w:webHidden/>
              </w:rPr>
              <w:fldChar w:fldCharType="separate"/>
            </w:r>
            <w:r w:rsidR="00B627E1">
              <w:rPr>
                <w:noProof/>
                <w:webHidden/>
              </w:rPr>
              <w:t>12</w:t>
            </w:r>
            <w:r w:rsidR="00B627E1">
              <w:rPr>
                <w:noProof/>
                <w:webHidden/>
              </w:rPr>
              <w:fldChar w:fldCharType="end"/>
            </w:r>
          </w:hyperlink>
        </w:p>
        <w:p w14:paraId="07FA30A3" w14:textId="42D146BC"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46" w:history="1">
            <w:r w:rsidR="00B627E1">
              <w:rPr>
                <w:rStyle w:val="Hyperlink"/>
                <w:noProof/>
              </w:rPr>
              <w:t xml:space="preserve">3.1.4.   </w:t>
            </w:r>
            <w:r w:rsidR="00B627E1" w:rsidRPr="001925E7">
              <w:rPr>
                <w:rStyle w:val="Hyperlink"/>
                <w:noProof/>
              </w:rPr>
              <w:t>My Aged Care brand awareness</w:t>
            </w:r>
            <w:r w:rsidR="00B627E1">
              <w:rPr>
                <w:noProof/>
                <w:webHidden/>
              </w:rPr>
              <w:tab/>
            </w:r>
            <w:r w:rsidR="00B627E1">
              <w:rPr>
                <w:noProof/>
                <w:webHidden/>
              </w:rPr>
              <w:fldChar w:fldCharType="begin"/>
            </w:r>
            <w:r w:rsidR="00B627E1">
              <w:rPr>
                <w:noProof/>
                <w:webHidden/>
              </w:rPr>
              <w:instrText xml:space="preserve"> PAGEREF _Toc465255846 \h </w:instrText>
            </w:r>
            <w:r w:rsidR="00B627E1">
              <w:rPr>
                <w:noProof/>
                <w:webHidden/>
              </w:rPr>
            </w:r>
            <w:r w:rsidR="00B627E1">
              <w:rPr>
                <w:noProof/>
                <w:webHidden/>
              </w:rPr>
              <w:fldChar w:fldCharType="separate"/>
            </w:r>
            <w:r w:rsidR="00B627E1">
              <w:rPr>
                <w:noProof/>
                <w:webHidden/>
              </w:rPr>
              <w:t>14</w:t>
            </w:r>
            <w:r w:rsidR="00B627E1">
              <w:rPr>
                <w:noProof/>
                <w:webHidden/>
              </w:rPr>
              <w:fldChar w:fldCharType="end"/>
            </w:r>
          </w:hyperlink>
        </w:p>
        <w:p w14:paraId="24288D65" w14:textId="2D107A50" w:rsidR="00B627E1" w:rsidRDefault="001A0D46" w:rsidP="00B627E1">
          <w:pPr>
            <w:pStyle w:val="TOC4"/>
            <w:rPr>
              <w:rFonts w:asciiTheme="minorHAnsi" w:eastAsiaTheme="minorEastAsia" w:hAnsiTheme="minorHAnsi" w:cstheme="minorBidi"/>
              <w:color w:val="auto"/>
              <w:szCs w:val="22"/>
              <w:lang w:val="en-GB" w:eastAsia="en-GB"/>
            </w:rPr>
          </w:pPr>
          <w:hyperlink w:anchor="_Toc465255847" w:history="1">
            <w:r w:rsidR="00B627E1" w:rsidRPr="001925E7">
              <w:rPr>
                <w:rStyle w:val="Hyperlink"/>
              </w:rPr>
              <w:t>3.2.</w:t>
            </w:r>
            <w:r w:rsidR="00B627E1">
              <w:rPr>
                <w:rFonts w:asciiTheme="minorHAnsi" w:eastAsiaTheme="minorEastAsia" w:hAnsiTheme="minorHAnsi" w:cstheme="minorBidi"/>
                <w:color w:val="auto"/>
                <w:szCs w:val="22"/>
                <w:lang w:val="en-GB" w:eastAsia="en-GB"/>
              </w:rPr>
              <w:tab/>
            </w:r>
            <w:r w:rsidR="00B627E1" w:rsidRPr="001925E7">
              <w:rPr>
                <w:rStyle w:val="Hyperlink"/>
              </w:rPr>
              <w:t>Monitoring service delivery</w:t>
            </w:r>
            <w:r w:rsidR="00B627E1">
              <w:rPr>
                <w:webHidden/>
              </w:rPr>
              <w:tab/>
            </w:r>
            <w:r w:rsidR="00B627E1">
              <w:rPr>
                <w:webHidden/>
              </w:rPr>
              <w:fldChar w:fldCharType="begin"/>
            </w:r>
            <w:r w:rsidR="00B627E1">
              <w:rPr>
                <w:webHidden/>
              </w:rPr>
              <w:instrText xml:space="preserve"> PAGEREF _Toc465255847 \h </w:instrText>
            </w:r>
            <w:r w:rsidR="00B627E1">
              <w:rPr>
                <w:webHidden/>
              </w:rPr>
            </w:r>
            <w:r w:rsidR="00B627E1">
              <w:rPr>
                <w:webHidden/>
              </w:rPr>
              <w:fldChar w:fldCharType="separate"/>
            </w:r>
            <w:r w:rsidR="00B627E1">
              <w:rPr>
                <w:webHidden/>
              </w:rPr>
              <w:t>15</w:t>
            </w:r>
            <w:r w:rsidR="00B627E1">
              <w:rPr>
                <w:webHidden/>
              </w:rPr>
              <w:fldChar w:fldCharType="end"/>
            </w:r>
          </w:hyperlink>
        </w:p>
        <w:p w14:paraId="42C52DAA" w14:textId="2C90D06A"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48" w:history="1">
            <w:r w:rsidR="00B627E1" w:rsidRPr="001925E7">
              <w:rPr>
                <w:rStyle w:val="Hyperlink"/>
                <w:noProof/>
              </w:rPr>
              <w:t>3.2.1.</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Enquiries</w:t>
            </w:r>
            <w:r w:rsidR="00B627E1">
              <w:rPr>
                <w:noProof/>
                <w:webHidden/>
              </w:rPr>
              <w:tab/>
            </w:r>
            <w:r w:rsidR="00B627E1">
              <w:rPr>
                <w:noProof/>
                <w:webHidden/>
              </w:rPr>
              <w:fldChar w:fldCharType="begin"/>
            </w:r>
            <w:r w:rsidR="00B627E1">
              <w:rPr>
                <w:noProof/>
                <w:webHidden/>
              </w:rPr>
              <w:instrText xml:space="preserve"> PAGEREF _Toc465255848 \h </w:instrText>
            </w:r>
            <w:r w:rsidR="00B627E1">
              <w:rPr>
                <w:noProof/>
                <w:webHidden/>
              </w:rPr>
            </w:r>
            <w:r w:rsidR="00B627E1">
              <w:rPr>
                <w:noProof/>
                <w:webHidden/>
              </w:rPr>
              <w:fldChar w:fldCharType="separate"/>
            </w:r>
            <w:r w:rsidR="00B627E1">
              <w:rPr>
                <w:noProof/>
                <w:webHidden/>
              </w:rPr>
              <w:t>15</w:t>
            </w:r>
            <w:r w:rsidR="00B627E1">
              <w:rPr>
                <w:noProof/>
                <w:webHidden/>
              </w:rPr>
              <w:fldChar w:fldCharType="end"/>
            </w:r>
          </w:hyperlink>
        </w:p>
        <w:p w14:paraId="2175A1A9" w14:textId="1D3AD810"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49" w:history="1">
            <w:r w:rsidR="00B627E1" w:rsidRPr="001925E7">
              <w:rPr>
                <w:rStyle w:val="Hyperlink"/>
                <w:noProof/>
              </w:rPr>
              <w:t>3.2.2.</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Registration</w:t>
            </w:r>
            <w:r w:rsidR="00B627E1">
              <w:rPr>
                <w:noProof/>
                <w:webHidden/>
              </w:rPr>
              <w:tab/>
            </w:r>
            <w:r w:rsidR="00B627E1">
              <w:rPr>
                <w:noProof/>
                <w:webHidden/>
              </w:rPr>
              <w:fldChar w:fldCharType="begin"/>
            </w:r>
            <w:r w:rsidR="00B627E1">
              <w:rPr>
                <w:noProof/>
                <w:webHidden/>
              </w:rPr>
              <w:instrText xml:space="preserve"> PAGEREF _Toc465255849 \h </w:instrText>
            </w:r>
            <w:r w:rsidR="00B627E1">
              <w:rPr>
                <w:noProof/>
                <w:webHidden/>
              </w:rPr>
            </w:r>
            <w:r w:rsidR="00B627E1">
              <w:rPr>
                <w:noProof/>
                <w:webHidden/>
              </w:rPr>
              <w:fldChar w:fldCharType="separate"/>
            </w:r>
            <w:r w:rsidR="00B627E1">
              <w:rPr>
                <w:noProof/>
                <w:webHidden/>
              </w:rPr>
              <w:t>20</w:t>
            </w:r>
            <w:r w:rsidR="00B627E1">
              <w:rPr>
                <w:noProof/>
                <w:webHidden/>
              </w:rPr>
              <w:fldChar w:fldCharType="end"/>
            </w:r>
          </w:hyperlink>
        </w:p>
        <w:p w14:paraId="38C78E23" w14:textId="4FD671B3"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50" w:history="1">
            <w:r w:rsidR="00B627E1" w:rsidRPr="001925E7">
              <w:rPr>
                <w:rStyle w:val="Hyperlink"/>
                <w:noProof/>
              </w:rPr>
              <w:t>3.2.3.</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Service facilitation</w:t>
            </w:r>
            <w:r w:rsidR="00B627E1">
              <w:rPr>
                <w:noProof/>
                <w:webHidden/>
              </w:rPr>
              <w:tab/>
            </w:r>
            <w:r w:rsidR="00B627E1">
              <w:rPr>
                <w:noProof/>
                <w:webHidden/>
              </w:rPr>
              <w:fldChar w:fldCharType="begin"/>
            </w:r>
            <w:r w:rsidR="00B627E1">
              <w:rPr>
                <w:noProof/>
                <w:webHidden/>
              </w:rPr>
              <w:instrText xml:space="preserve"> PAGEREF _Toc465255850 \h </w:instrText>
            </w:r>
            <w:r w:rsidR="00B627E1">
              <w:rPr>
                <w:noProof/>
                <w:webHidden/>
              </w:rPr>
            </w:r>
            <w:r w:rsidR="00B627E1">
              <w:rPr>
                <w:noProof/>
                <w:webHidden/>
              </w:rPr>
              <w:fldChar w:fldCharType="separate"/>
            </w:r>
            <w:r w:rsidR="00B627E1">
              <w:rPr>
                <w:noProof/>
                <w:webHidden/>
              </w:rPr>
              <w:t>21</w:t>
            </w:r>
            <w:r w:rsidR="00B627E1">
              <w:rPr>
                <w:noProof/>
                <w:webHidden/>
              </w:rPr>
              <w:fldChar w:fldCharType="end"/>
            </w:r>
          </w:hyperlink>
        </w:p>
        <w:p w14:paraId="5AA4A1F7" w14:textId="1393F63D"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51" w:history="1">
            <w:r w:rsidR="00B627E1" w:rsidRPr="001925E7">
              <w:rPr>
                <w:rStyle w:val="Hyperlink"/>
                <w:noProof/>
              </w:rPr>
              <w:t>3.2.4.</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Participant enablement</w:t>
            </w:r>
            <w:r w:rsidR="00B627E1">
              <w:rPr>
                <w:noProof/>
                <w:webHidden/>
              </w:rPr>
              <w:tab/>
            </w:r>
            <w:r w:rsidR="00B627E1">
              <w:rPr>
                <w:noProof/>
                <w:webHidden/>
              </w:rPr>
              <w:fldChar w:fldCharType="begin"/>
            </w:r>
            <w:r w:rsidR="00B627E1">
              <w:rPr>
                <w:noProof/>
                <w:webHidden/>
              </w:rPr>
              <w:instrText xml:space="preserve"> PAGEREF _Toc465255851 \h </w:instrText>
            </w:r>
            <w:r w:rsidR="00B627E1">
              <w:rPr>
                <w:noProof/>
                <w:webHidden/>
              </w:rPr>
            </w:r>
            <w:r w:rsidR="00B627E1">
              <w:rPr>
                <w:noProof/>
                <w:webHidden/>
              </w:rPr>
              <w:fldChar w:fldCharType="separate"/>
            </w:r>
            <w:r w:rsidR="00B627E1">
              <w:rPr>
                <w:noProof/>
                <w:webHidden/>
              </w:rPr>
              <w:t>25</w:t>
            </w:r>
            <w:r w:rsidR="00B627E1">
              <w:rPr>
                <w:noProof/>
                <w:webHidden/>
              </w:rPr>
              <w:fldChar w:fldCharType="end"/>
            </w:r>
          </w:hyperlink>
        </w:p>
        <w:p w14:paraId="78E664FB" w14:textId="51CB087E"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52" w:history="1">
            <w:r w:rsidR="00B627E1" w:rsidRPr="001925E7">
              <w:rPr>
                <w:rStyle w:val="Hyperlink"/>
                <w:noProof/>
              </w:rPr>
              <w:t>3.2.5.</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Engagement</w:t>
            </w:r>
            <w:r w:rsidR="00B627E1">
              <w:rPr>
                <w:noProof/>
                <w:webHidden/>
              </w:rPr>
              <w:tab/>
            </w:r>
            <w:r w:rsidR="00B627E1">
              <w:rPr>
                <w:noProof/>
                <w:webHidden/>
              </w:rPr>
              <w:fldChar w:fldCharType="begin"/>
            </w:r>
            <w:r w:rsidR="00B627E1">
              <w:rPr>
                <w:noProof/>
                <w:webHidden/>
              </w:rPr>
              <w:instrText xml:space="preserve"> PAGEREF _Toc465255852 \h </w:instrText>
            </w:r>
            <w:r w:rsidR="00B627E1">
              <w:rPr>
                <w:noProof/>
                <w:webHidden/>
              </w:rPr>
            </w:r>
            <w:r w:rsidR="00B627E1">
              <w:rPr>
                <w:noProof/>
                <w:webHidden/>
              </w:rPr>
              <w:fldChar w:fldCharType="separate"/>
            </w:r>
            <w:r w:rsidR="00B627E1">
              <w:rPr>
                <w:noProof/>
                <w:webHidden/>
              </w:rPr>
              <w:t>26</w:t>
            </w:r>
            <w:r w:rsidR="00B627E1">
              <w:rPr>
                <w:noProof/>
                <w:webHidden/>
              </w:rPr>
              <w:fldChar w:fldCharType="end"/>
            </w:r>
          </w:hyperlink>
        </w:p>
        <w:p w14:paraId="39BCF2BC" w14:textId="12191D7A" w:rsidR="00B627E1" w:rsidRDefault="001A0D46" w:rsidP="00B627E1">
          <w:pPr>
            <w:pStyle w:val="TOC4"/>
            <w:rPr>
              <w:rFonts w:asciiTheme="minorHAnsi" w:eastAsiaTheme="minorEastAsia" w:hAnsiTheme="minorHAnsi" w:cstheme="minorBidi"/>
              <w:color w:val="auto"/>
              <w:szCs w:val="22"/>
              <w:lang w:val="en-GB" w:eastAsia="en-GB"/>
            </w:rPr>
          </w:pPr>
          <w:hyperlink w:anchor="_Toc465255853" w:history="1">
            <w:r w:rsidR="00B627E1" w:rsidRPr="001925E7">
              <w:rPr>
                <w:rStyle w:val="Hyperlink"/>
              </w:rPr>
              <w:t>3.3.</w:t>
            </w:r>
            <w:r w:rsidR="00B627E1">
              <w:rPr>
                <w:rFonts w:asciiTheme="minorHAnsi" w:eastAsiaTheme="minorEastAsia" w:hAnsiTheme="minorHAnsi" w:cstheme="minorBidi"/>
                <w:color w:val="auto"/>
                <w:szCs w:val="22"/>
                <w:lang w:val="en-GB" w:eastAsia="en-GB"/>
              </w:rPr>
              <w:tab/>
            </w:r>
            <w:r w:rsidR="00B627E1" w:rsidRPr="001925E7">
              <w:rPr>
                <w:rStyle w:val="Hyperlink"/>
              </w:rPr>
              <w:t>Monitoring activity linked to benefits</w:t>
            </w:r>
            <w:r w:rsidR="00B627E1">
              <w:rPr>
                <w:webHidden/>
              </w:rPr>
              <w:tab/>
            </w:r>
            <w:r w:rsidR="00B627E1">
              <w:rPr>
                <w:webHidden/>
              </w:rPr>
              <w:fldChar w:fldCharType="begin"/>
            </w:r>
            <w:r w:rsidR="00B627E1">
              <w:rPr>
                <w:webHidden/>
              </w:rPr>
              <w:instrText xml:space="preserve"> PAGEREF _Toc465255853 \h </w:instrText>
            </w:r>
            <w:r w:rsidR="00B627E1">
              <w:rPr>
                <w:webHidden/>
              </w:rPr>
            </w:r>
            <w:r w:rsidR="00B627E1">
              <w:rPr>
                <w:webHidden/>
              </w:rPr>
              <w:fldChar w:fldCharType="separate"/>
            </w:r>
            <w:r w:rsidR="00B627E1">
              <w:rPr>
                <w:webHidden/>
              </w:rPr>
              <w:t>27</w:t>
            </w:r>
            <w:r w:rsidR="00B627E1">
              <w:rPr>
                <w:webHidden/>
              </w:rPr>
              <w:fldChar w:fldCharType="end"/>
            </w:r>
          </w:hyperlink>
        </w:p>
        <w:p w14:paraId="20B8F263" w14:textId="1519E5EC"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54" w:history="1">
            <w:r w:rsidR="00B627E1" w:rsidRPr="001925E7">
              <w:rPr>
                <w:rStyle w:val="Hyperlink"/>
                <w:noProof/>
              </w:rPr>
              <w:t>3.3.1.</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Accessibility</w:t>
            </w:r>
            <w:r w:rsidR="00B627E1">
              <w:rPr>
                <w:noProof/>
                <w:webHidden/>
              </w:rPr>
              <w:tab/>
            </w:r>
            <w:r w:rsidR="00B627E1">
              <w:rPr>
                <w:noProof/>
                <w:webHidden/>
              </w:rPr>
              <w:fldChar w:fldCharType="begin"/>
            </w:r>
            <w:r w:rsidR="00B627E1">
              <w:rPr>
                <w:noProof/>
                <w:webHidden/>
              </w:rPr>
              <w:instrText xml:space="preserve"> PAGEREF _Toc465255854 \h </w:instrText>
            </w:r>
            <w:r w:rsidR="00B627E1">
              <w:rPr>
                <w:noProof/>
                <w:webHidden/>
              </w:rPr>
            </w:r>
            <w:r w:rsidR="00B627E1">
              <w:rPr>
                <w:noProof/>
                <w:webHidden/>
              </w:rPr>
              <w:fldChar w:fldCharType="separate"/>
            </w:r>
            <w:r w:rsidR="00B627E1">
              <w:rPr>
                <w:noProof/>
                <w:webHidden/>
              </w:rPr>
              <w:t>27</w:t>
            </w:r>
            <w:r w:rsidR="00B627E1">
              <w:rPr>
                <w:noProof/>
                <w:webHidden/>
              </w:rPr>
              <w:fldChar w:fldCharType="end"/>
            </w:r>
          </w:hyperlink>
        </w:p>
        <w:p w14:paraId="72377C81" w14:textId="64BD33F0"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55" w:history="1">
            <w:r w:rsidR="00B627E1" w:rsidRPr="001925E7">
              <w:rPr>
                <w:rStyle w:val="Hyperlink"/>
                <w:noProof/>
              </w:rPr>
              <w:t>3.3.2.</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Quality and safety</w:t>
            </w:r>
            <w:r w:rsidR="00B627E1">
              <w:rPr>
                <w:noProof/>
                <w:webHidden/>
              </w:rPr>
              <w:tab/>
            </w:r>
            <w:r w:rsidR="00B627E1">
              <w:rPr>
                <w:noProof/>
                <w:webHidden/>
              </w:rPr>
              <w:fldChar w:fldCharType="begin"/>
            </w:r>
            <w:r w:rsidR="00B627E1">
              <w:rPr>
                <w:noProof/>
                <w:webHidden/>
              </w:rPr>
              <w:instrText xml:space="preserve"> PAGEREF _Toc465255855 \h </w:instrText>
            </w:r>
            <w:r w:rsidR="00B627E1">
              <w:rPr>
                <w:noProof/>
                <w:webHidden/>
              </w:rPr>
            </w:r>
            <w:r w:rsidR="00B627E1">
              <w:rPr>
                <w:noProof/>
                <w:webHidden/>
              </w:rPr>
              <w:fldChar w:fldCharType="separate"/>
            </w:r>
            <w:r w:rsidR="00B627E1">
              <w:rPr>
                <w:noProof/>
                <w:webHidden/>
              </w:rPr>
              <w:t>30</w:t>
            </w:r>
            <w:r w:rsidR="00B627E1">
              <w:rPr>
                <w:noProof/>
                <w:webHidden/>
              </w:rPr>
              <w:fldChar w:fldCharType="end"/>
            </w:r>
          </w:hyperlink>
        </w:p>
        <w:p w14:paraId="55B05813" w14:textId="5CE21791"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56" w:history="1">
            <w:r w:rsidR="00B627E1" w:rsidRPr="001925E7">
              <w:rPr>
                <w:rStyle w:val="Hyperlink"/>
                <w:noProof/>
              </w:rPr>
              <w:t>3.3.3.</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Efficiency</w:t>
            </w:r>
            <w:r w:rsidR="00B627E1">
              <w:rPr>
                <w:noProof/>
                <w:webHidden/>
              </w:rPr>
              <w:tab/>
            </w:r>
            <w:r w:rsidR="00B627E1">
              <w:rPr>
                <w:noProof/>
                <w:webHidden/>
              </w:rPr>
              <w:fldChar w:fldCharType="begin"/>
            </w:r>
            <w:r w:rsidR="00B627E1">
              <w:rPr>
                <w:noProof/>
                <w:webHidden/>
              </w:rPr>
              <w:instrText xml:space="preserve"> PAGEREF _Toc465255856 \h </w:instrText>
            </w:r>
            <w:r w:rsidR="00B627E1">
              <w:rPr>
                <w:noProof/>
                <w:webHidden/>
              </w:rPr>
            </w:r>
            <w:r w:rsidR="00B627E1">
              <w:rPr>
                <w:noProof/>
                <w:webHidden/>
              </w:rPr>
              <w:fldChar w:fldCharType="separate"/>
            </w:r>
            <w:r w:rsidR="00B627E1">
              <w:rPr>
                <w:noProof/>
                <w:webHidden/>
              </w:rPr>
              <w:t>33</w:t>
            </w:r>
            <w:r w:rsidR="00B627E1">
              <w:rPr>
                <w:noProof/>
                <w:webHidden/>
              </w:rPr>
              <w:fldChar w:fldCharType="end"/>
            </w:r>
          </w:hyperlink>
        </w:p>
        <w:p w14:paraId="692FAA71" w14:textId="65914B74" w:rsidR="00B627E1" w:rsidRDefault="001A0D46" w:rsidP="00B627E1">
          <w:pPr>
            <w:pStyle w:val="TOC5"/>
            <w:rPr>
              <w:rFonts w:asciiTheme="minorHAnsi" w:eastAsiaTheme="minorEastAsia" w:hAnsiTheme="minorHAnsi" w:cstheme="minorBidi"/>
              <w:noProof/>
              <w:color w:val="auto"/>
              <w:szCs w:val="22"/>
              <w:lang w:val="en-GB" w:eastAsia="en-GB"/>
            </w:rPr>
          </w:pPr>
          <w:hyperlink w:anchor="_Toc465255857" w:history="1">
            <w:r w:rsidR="00B627E1" w:rsidRPr="001925E7">
              <w:rPr>
                <w:rStyle w:val="Hyperlink"/>
                <w:noProof/>
              </w:rPr>
              <w:t>3.3.4.</w:t>
            </w:r>
            <w:r w:rsidR="00B627E1">
              <w:rPr>
                <w:rFonts w:asciiTheme="minorHAnsi" w:eastAsiaTheme="minorEastAsia" w:hAnsiTheme="minorHAnsi" w:cstheme="minorBidi"/>
                <w:noProof/>
                <w:color w:val="auto"/>
                <w:szCs w:val="22"/>
                <w:lang w:val="en-GB" w:eastAsia="en-GB"/>
              </w:rPr>
              <w:tab/>
            </w:r>
            <w:r w:rsidR="00B627E1" w:rsidRPr="001925E7">
              <w:rPr>
                <w:rStyle w:val="Hyperlink"/>
                <w:noProof/>
              </w:rPr>
              <w:t>Community</w:t>
            </w:r>
            <w:r w:rsidR="00B627E1">
              <w:rPr>
                <w:noProof/>
                <w:webHidden/>
              </w:rPr>
              <w:tab/>
            </w:r>
            <w:r w:rsidR="00B627E1">
              <w:rPr>
                <w:noProof/>
                <w:webHidden/>
              </w:rPr>
              <w:fldChar w:fldCharType="begin"/>
            </w:r>
            <w:r w:rsidR="00B627E1">
              <w:rPr>
                <w:noProof/>
                <w:webHidden/>
              </w:rPr>
              <w:instrText xml:space="preserve"> PAGEREF _Toc465255857 \h </w:instrText>
            </w:r>
            <w:r w:rsidR="00B627E1">
              <w:rPr>
                <w:noProof/>
                <w:webHidden/>
              </w:rPr>
            </w:r>
            <w:r w:rsidR="00B627E1">
              <w:rPr>
                <w:noProof/>
                <w:webHidden/>
              </w:rPr>
              <w:fldChar w:fldCharType="separate"/>
            </w:r>
            <w:r w:rsidR="00B627E1">
              <w:rPr>
                <w:noProof/>
                <w:webHidden/>
              </w:rPr>
              <w:t>35</w:t>
            </w:r>
            <w:r w:rsidR="00B627E1">
              <w:rPr>
                <w:noProof/>
                <w:webHidden/>
              </w:rPr>
              <w:fldChar w:fldCharType="end"/>
            </w:r>
          </w:hyperlink>
        </w:p>
        <w:p w14:paraId="64AA8D36" w14:textId="03A9D800" w:rsidR="00B627E1" w:rsidRDefault="001A0D46" w:rsidP="00437339">
          <w:pPr>
            <w:pStyle w:val="TOC3"/>
            <w:rPr>
              <w:rFonts w:asciiTheme="minorHAnsi" w:eastAsiaTheme="minorEastAsia" w:hAnsiTheme="minorHAnsi" w:cstheme="minorBidi"/>
              <w:color w:val="auto"/>
              <w:szCs w:val="22"/>
              <w:lang w:val="en-GB" w:eastAsia="en-GB"/>
            </w:rPr>
          </w:pPr>
          <w:hyperlink w:anchor="_Toc465255858" w:history="1">
            <w:r w:rsidR="00B627E1" w:rsidRPr="001925E7">
              <w:rPr>
                <w:rStyle w:val="Hyperlink"/>
              </w:rPr>
              <w:t>4.</w:t>
            </w:r>
            <w:r w:rsidR="00B627E1">
              <w:rPr>
                <w:rFonts w:asciiTheme="minorHAnsi" w:eastAsiaTheme="minorEastAsia" w:hAnsiTheme="minorHAnsi" w:cstheme="minorBidi"/>
                <w:color w:val="auto"/>
                <w:szCs w:val="22"/>
                <w:lang w:val="en-GB" w:eastAsia="en-GB"/>
              </w:rPr>
              <w:tab/>
            </w:r>
            <w:r w:rsidR="00B627E1" w:rsidRPr="001925E7">
              <w:rPr>
                <w:rStyle w:val="Hyperlink"/>
              </w:rPr>
              <w:t>Conclusions</w:t>
            </w:r>
            <w:r w:rsidR="00B627E1">
              <w:rPr>
                <w:webHidden/>
              </w:rPr>
              <w:tab/>
            </w:r>
            <w:r w:rsidR="00B627E1">
              <w:rPr>
                <w:webHidden/>
              </w:rPr>
              <w:fldChar w:fldCharType="begin"/>
            </w:r>
            <w:r w:rsidR="00B627E1">
              <w:rPr>
                <w:webHidden/>
              </w:rPr>
              <w:instrText xml:space="preserve"> PAGEREF _Toc465255858 \h </w:instrText>
            </w:r>
            <w:r w:rsidR="00B627E1">
              <w:rPr>
                <w:webHidden/>
              </w:rPr>
            </w:r>
            <w:r w:rsidR="00B627E1">
              <w:rPr>
                <w:webHidden/>
              </w:rPr>
              <w:fldChar w:fldCharType="separate"/>
            </w:r>
            <w:r w:rsidR="00B627E1">
              <w:rPr>
                <w:webHidden/>
              </w:rPr>
              <w:t>37</w:t>
            </w:r>
            <w:r w:rsidR="00B627E1">
              <w:rPr>
                <w:webHidden/>
              </w:rPr>
              <w:fldChar w:fldCharType="end"/>
            </w:r>
          </w:hyperlink>
        </w:p>
        <w:p w14:paraId="7DF83A7D" w14:textId="6C0ABFA4" w:rsidR="00B627E1" w:rsidRDefault="001A0D46" w:rsidP="00B627E1">
          <w:pPr>
            <w:pStyle w:val="TOC4"/>
            <w:rPr>
              <w:rFonts w:asciiTheme="minorHAnsi" w:eastAsiaTheme="minorEastAsia" w:hAnsiTheme="minorHAnsi" w:cstheme="minorBidi"/>
              <w:color w:val="auto"/>
              <w:szCs w:val="22"/>
              <w:lang w:val="en-GB" w:eastAsia="en-GB"/>
            </w:rPr>
          </w:pPr>
          <w:hyperlink w:anchor="_Toc465255859" w:history="1">
            <w:r w:rsidR="00B627E1" w:rsidRPr="001925E7">
              <w:rPr>
                <w:rStyle w:val="Hyperlink"/>
              </w:rPr>
              <w:t>4.1.</w:t>
            </w:r>
            <w:r w:rsidR="00B627E1">
              <w:rPr>
                <w:rFonts w:asciiTheme="minorHAnsi" w:eastAsiaTheme="minorEastAsia" w:hAnsiTheme="minorHAnsi" w:cstheme="minorBidi"/>
                <w:color w:val="auto"/>
                <w:szCs w:val="22"/>
                <w:lang w:val="en-GB" w:eastAsia="en-GB"/>
              </w:rPr>
              <w:tab/>
            </w:r>
            <w:r w:rsidR="00B627E1" w:rsidRPr="001925E7">
              <w:rPr>
                <w:rStyle w:val="Hyperlink"/>
              </w:rPr>
              <w:t>Strengths</w:t>
            </w:r>
            <w:r w:rsidR="00B627E1">
              <w:rPr>
                <w:webHidden/>
              </w:rPr>
              <w:tab/>
            </w:r>
            <w:r w:rsidR="00B627E1">
              <w:rPr>
                <w:webHidden/>
              </w:rPr>
              <w:fldChar w:fldCharType="begin"/>
            </w:r>
            <w:r w:rsidR="00B627E1">
              <w:rPr>
                <w:webHidden/>
              </w:rPr>
              <w:instrText xml:space="preserve"> PAGEREF _Toc465255859 \h </w:instrText>
            </w:r>
            <w:r w:rsidR="00B627E1">
              <w:rPr>
                <w:webHidden/>
              </w:rPr>
            </w:r>
            <w:r w:rsidR="00B627E1">
              <w:rPr>
                <w:webHidden/>
              </w:rPr>
              <w:fldChar w:fldCharType="separate"/>
            </w:r>
            <w:r w:rsidR="00B627E1">
              <w:rPr>
                <w:webHidden/>
              </w:rPr>
              <w:t>37</w:t>
            </w:r>
            <w:r w:rsidR="00B627E1">
              <w:rPr>
                <w:webHidden/>
              </w:rPr>
              <w:fldChar w:fldCharType="end"/>
            </w:r>
          </w:hyperlink>
        </w:p>
        <w:p w14:paraId="36E8C080" w14:textId="17815063" w:rsidR="00B627E1" w:rsidRDefault="001A0D46" w:rsidP="00B627E1">
          <w:pPr>
            <w:pStyle w:val="TOC4"/>
            <w:rPr>
              <w:rFonts w:asciiTheme="minorHAnsi" w:eastAsiaTheme="minorEastAsia" w:hAnsiTheme="minorHAnsi" w:cstheme="minorBidi"/>
              <w:color w:val="auto"/>
              <w:szCs w:val="22"/>
              <w:lang w:val="en-GB" w:eastAsia="en-GB"/>
            </w:rPr>
          </w:pPr>
          <w:hyperlink w:anchor="_Toc465255860" w:history="1">
            <w:r w:rsidR="00B627E1" w:rsidRPr="001925E7">
              <w:rPr>
                <w:rStyle w:val="Hyperlink"/>
              </w:rPr>
              <w:t>4.2.</w:t>
            </w:r>
            <w:r w:rsidR="00B627E1">
              <w:rPr>
                <w:rFonts w:asciiTheme="minorHAnsi" w:eastAsiaTheme="minorEastAsia" w:hAnsiTheme="minorHAnsi" w:cstheme="minorBidi"/>
                <w:color w:val="auto"/>
                <w:szCs w:val="22"/>
                <w:lang w:val="en-GB" w:eastAsia="en-GB"/>
              </w:rPr>
              <w:tab/>
            </w:r>
            <w:r w:rsidR="00B627E1" w:rsidRPr="001925E7">
              <w:rPr>
                <w:rStyle w:val="Hyperlink"/>
              </w:rPr>
              <w:t>Opportunities</w:t>
            </w:r>
            <w:r w:rsidR="00B627E1">
              <w:rPr>
                <w:webHidden/>
              </w:rPr>
              <w:tab/>
            </w:r>
            <w:r w:rsidR="00B627E1">
              <w:rPr>
                <w:webHidden/>
              </w:rPr>
              <w:fldChar w:fldCharType="begin"/>
            </w:r>
            <w:r w:rsidR="00B627E1">
              <w:rPr>
                <w:webHidden/>
              </w:rPr>
              <w:instrText xml:space="preserve"> PAGEREF _Toc465255860 \h </w:instrText>
            </w:r>
            <w:r w:rsidR="00B627E1">
              <w:rPr>
                <w:webHidden/>
              </w:rPr>
            </w:r>
            <w:r w:rsidR="00B627E1">
              <w:rPr>
                <w:webHidden/>
              </w:rPr>
              <w:fldChar w:fldCharType="separate"/>
            </w:r>
            <w:r w:rsidR="00B627E1">
              <w:rPr>
                <w:webHidden/>
              </w:rPr>
              <w:t>40</w:t>
            </w:r>
            <w:r w:rsidR="00B627E1">
              <w:rPr>
                <w:webHidden/>
              </w:rPr>
              <w:fldChar w:fldCharType="end"/>
            </w:r>
          </w:hyperlink>
        </w:p>
        <w:p w14:paraId="02B85AC4" w14:textId="5D3273D2" w:rsidR="008F7070" w:rsidRDefault="00B627E1">
          <w:r>
            <w:rPr>
              <w:noProof/>
              <w:color w:val="414042"/>
            </w:rPr>
            <w:fldChar w:fldCharType="end"/>
          </w:r>
        </w:p>
      </w:sdtContent>
    </w:sdt>
    <w:p w14:paraId="6EB6D7B1" w14:textId="356470AB" w:rsidR="00FE1E61" w:rsidRPr="00277A8E" w:rsidRDefault="00FE1E61" w:rsidP="00B627E1">
      <w:pPr>
        <w:ind w:right="395"/>
        <w:rPr>
          <w:rFonts w:asciiTheme="majorHAnsi" w:hAnsiTheme="majorHAnsi"/>
          <w:color w:val="1F486E" w:themeColor="accent1" w:themeShade="80"/>
          <w:kern w:val="32"/>
          <w:sz w:val="24"/>
        </w:rPr>
      </w:pPr>
      <w:r>
        <w:br w:type="page"/>
      </w:r>
    </w:p>
    <w:p w14:paraId="777D846E" w14:textId="008C3617" w:rsidR="00AF19CF" w:rsidRDefault="00AF19CF" w:rsidP="00102515">
      <w:pPr>
        <w:pStyle w:val="Heading3"/>
      </w:pPr>
      <w:bookmarkStart w:id="1" w:name="_Toc465255839"/>
      <w:bookmarkEnd w:id="0"/>
      <w:r>
        <w:t xml:space="preserve">Background and </w:t>
      </w:r>
      <w:r w:rsidR="009B522C">
        <w:t>o</w:t>
      </w:r>
      <w:r>
        <w:t>bjectives</w:t>
      </w:r>
      <w:bookmarkEnd w:id="1"/>
    </w:p>
    <w:p w14:paraId="254E55CA" w14:textId="37C02FFC" w:rsidR="00AF19CF" w:rsidRDefault="00AF19CF" w:rsidP="008938EA">
      <w:pPr>
        <w:pStyle w:val="text"/>
      </w:pPr>
      <w:r w:rsidRPr="00335633">
        <w:t>My Aged Care is part of the Australian Government’s aged care system</w:t>
      </w:r>
      <w:r w:rsidR="009B522C">
        <w:t xml:space="preserve"> reforms</w:t>
      </w:r>
      <w:r w:rsidRPr="00335633">
        <w:t xml:space="preserve">, </w:t>
      </w:r>
      <w:r w:rsidR="00122266">
        <w:t>and</w:t>
      </w:r>
      <w:r w:rsidRPr="00335633">
        <w:t xml:space="preserve"> </w:t>
      </w:r>
      <w:r w:rsidR="009B522C">
        <w:t>is</w:t>
      </w:r>
      <w:r w:rsidRPr="00335633">
        <w:t xml:space="preserve"> designed to give people more choice, more control and easier access to aged care services. My Aged Care was introduced on 1 July 2013 and the services it provides continue to </w:t>
      </w:r>
      <w:r w:rsidR="009B522C">
        <w:t xml:space="preserve">evolve and </w:t>
      </w:r>
      <w:r w:rsidRPr="00335633">
        <w:t>expand.</w:t>
      </w:r>
    </w:p>
    <w:p w14:paraId="62FD9CAE" w14:textId="77777777" w:rsidR="00437071" w:rsidRPr="00335633" w:rsidRDefault="00437071" w:rsidP="008938EA">
      <w:pPr>
        <w:pStyle w:val="text"/>
      </w:pPr>
    </w:p>
    <w:p w14:paraId="493DFA87" w14:textId="0967F4C9" w:rsidR="00AF19CF" w:rsidRPr="00335633" w:rsidRDefault="00AF19CF" w:rsidP="008938EA">
      <w:pPr>
        <w:pStyle w:val="text"/>
      </w:pPr>
      <w:r w:rsidRPr="00335633">
        <w:t>From 1 July 2015, Stage Two of My Aged Care include</w:t>
      </w:r>
      <w:r w:rsidR="009B522C">
        <w:t>d</w:t>
      </w:r>
      <w:r w:rsidRPr="00335633">
        <w:t>:</w:t>
      </w:r>
    </w:p>
    <w:p w14:paraId="69C0E635" w14:textId="77777777" w:rsidR="00AF19CF" w:rsidRPr="00335633" w:rsidRDefault="00AF19CF" w:rsidP="00FB40BE">
      <w:pPr>
        <w:pStyle w:val="text"/>
        <w:numPr>
          <w:ilvl w:val="0"/>
          <w:numId w:val="24"/>
        </w:numPr>
        <w:tabs>
          <w:tab w:val="clear" w:pos="567"/>
          <w:tab w:val="left" w:pos="284"/>
        </w:tabs>
        <w:ind w:left="426" w:hanging="426"/>
      </w:pPr>
      <w:r w:rsidRPr="00335633">
        <w:t>A central client record to allow client information to be appropriately shared with assessors and service providers</w:t>
      </w:r>
    </w:p>
    <w:p w14:paraId="284C5EF0" w14:textId="77777777" w:rsidR="00AF19CF" w:rsidRPr="00335633" w:rsidRDefault="00AF19CF" w:rsidP="00FB40BE">
      <w:pPr>
        <w:pStyle w:val="text"/>
        <w:numPr>
          <w:ilvl w:val="0"/>
          <w:numId w:val="24"/>
        </w:numPr>
        <w:tabs>
          <w:tab w:val="clear" w:pos="567"/>
          <w:tab w:val="left" w:pos="284"/>
        </w:tabs>
        <w:ind w:left="426" w:hanging="426"/>
      </w:pPr>
      <w:r w:rsidRPr="00335633">
        <w:t>A National Screening and Assessment Form to ensure a nationally consistent and holistic screening and assessment process</w:t>
      </w:r>
    </w:p>
    <w:p w14:paraId="14E2F54E" w14:textId="77777777" w:rsidR="00AF19CF" w:rsidRPr="00335633" w:rsidRDefault="00AF19CF" w:rsidP="00FB40BE">
      <w:pPr>
        <w:pStyle w:val="text"/>
        <w:numPr>
          <w:ilvl w:val="0"/>
          <w:numId w:val="24"/>
        </w:numPr>
        <w:tabs>
          <w:tab w:val="clear" w:pos="567"/>
          <w:tab w:val="left" w:pos="284"/>
        </w:tabs>
        <w:ind w:left="426" w:hanging="426"/>
      </w:pPr>
      <w:r w:rsidRPr="00335633">
        <w:t>The My Aged Care Regional Assessment Service to conduct face-to-face assessments for clients seeking to access Commonwealth Home Support Programme (CHSP) services</w:t>
      </w:r>
    </w:p>
    <w:p w14:paraId="61E97C30" w14:textId="742675AB" w:rsidR="00AF19CF" w:rsidRPr="00335633" w:rsidRDefault="00AF19CF" w:rsidP="00FB40BE">
      <w:pPr>
        <w:pStyle w:val="text"/>
        <w:numPr>
          <w:ilvl w:val="0"/>
          <w:numId w:val="24"/>
        </w:numPr>
        <w:tabs>
          <w:tab w:val="clear" w:pos="567"/>
          <w:tab w:val="left" w:pos="284"/>
        </w:tabs>
        <w:ind w:left="426" w:hanging="426"/>
      </w:pPr>
      <w:r w:rsidRPr="00335633">
        <w:t>Web-based portals for clients, assessors and service providers</w:t>
      </w:r>
    </w:p>
    <w:p w14:paraId="0E4F6DB5" w14:textId="77777777" w:rsidR="00437071" w:rsidRDefault="00437071" w:rsidP="008938EA">
      <w:pPr>
        <w:pStyle w:val="text"/>
      </w:pPr>
    </w:p>
    <w:p w14:paraId="554E28E2" w14:textId="49C10E53" w:rsidR="00AF19CF" w:rsidRPr="00335633" w:rsidRDefault="00AF19CF" w:rsidP="008938EA">
      <w:pPr>
        <w:pStyle w:val="text"/>
      </w:pPr>
      <w:r w:rsidRPr="00335633">
        <w:t xml:space="preserve">Research was </w:t>
      </w:r>
      <w:r w:rsidR="009B522C">
        <w:t>undertaken</w:t>
      </w:r>
      <w:r w:rsidRPr="00335633">
        <w:t xml:space="preserve"> for two purposes:</w:t>
      </w:r>
    </w:p>
    <w:p w14:paraId="32835213" w14:textId="143DCCDF" w:rsidR="00AF19CF" w:rsidRPr="00335633" w:rsidRDefault="00AF19CF" w:rsidP="00FB40BE">
      <w:pPr>
        <w:pStyle w:val="text"/>
        <w:numPr>
          <w:ilvl w:val="0"/>
          <w:numId w:val="25"/>
        </w:numPr>
        <w:tabs>
          <w:tab w:val="clear" w:pos="567"/>
          <w:tab w:val="left" w:pos="426"/>
        </w:tabs>
        <w:ind w:left="284" w:hanging="284"/>
      </w:pPr>
      <w:r w:rsidRPr="00335633">
        <w:t>To measure the current levels of awareness of the My Aged Care brand</w:t>
      </w:r>
    </w:p>
    <w:p w14:paraId="72F072EC" w14:textId="1A53FF9E" w:rsidR="00AF19CF" w:rsidRPr="00437071" w:rsidRDefault="00AF19CF" w:rsidP="00FB40BE">
      <w:pPr>
        <w:pStyle w:val="text"/>
        <w:numPr>
          <w:ilvl w:val="0"/>
          <w:numId w:val="25"/>
        </w:numPr>
        <w:tabs>
          <w:tab w:val="clear" w:pos="567"/>
          <w:tab w:val="left" w:pos="426"/>
        </w:tabs>
        <w:ind w:left="284" w:hanging="284"/>
        <w:rPr>
          <w:rFonts w:ascii="Cambria" w:hAnsi="Cambria"/>
        </w:rPr>
      </w:pPr>
      <w:r w:rsidRPr="00335633">
        <w:t>To investigate current experiences and perceptions of the aged care system with care recipient</w:t>
      </w:r>
      <w:r>
        <w:t>s, carers, assessors and health professionals working within the new gateway system</w:t>
      </w:r>
    </w:p>
    <w:p w14:paraId="23820FA4" w14:textId="77777777" w:rsidR="00437071" w:rsidRPr="00335633" w:rsidRDefault="00437071" w:rsidP="008938EA">
      <w:pPr>
        <w:pStyle w:val="text"/>
        <w:ind w:left="426"/>
      </w:pPr>
    </w:p>
    <w:p w14:paraId="0D75C7A4" w14:textId="336A4835" w:rsidR="00AF19CF" w:rsidRDefault="00AF19CF" w:rsidP="008938EA">
      <w:pPr>
        <w:pStyle w:val="text"/>
      </w:pPr>
      <w:r w:rsidRPr="00335633">
        <w:t xml:space="preserve">Initially, </w:t>
      </w:r>
      <w:r w:rsidRPr="00335633">
        <w:rPr>
          <w:rFonts w:eastAsia="ヒラギノ角ゴ Pro W3"/>
        </w:rPr>
        <w:t>baseline</w:t>
      </w:r>
      <w:r w:rsidRPr="00335633">
        <w:t xml:space="preserve"> information was </w:t>
      </w:r>
      <w:r>
        <w:t>collected</w:t>
      </w:r>
      <w:r w:rsidRPr="00335633">
        <w:t xml:space="preserve"> about My Aged Care brand awareness and current experience of consumers and service providers with aged care services, as a benchmark prior to the July 2015 changes</w:t>
      </w:r>
      <w:r>
        <w:t xml:space="preserve"> taking effect</w:t>
      </w:r>
      <w:r w:rsidRPr="00335633">
        <w:t>. AMR conducted this baseline wave of research in June and July 2015. W</w:t>
      </w:r>
      <w:r w:rsidR="00122266">
        <w:t>ave 1 of the longitudinal study, the fieldwork for which took place between January and April 2016,</w:t>
      </w:r>
      <w:r w:rsidR="009B522C">
        <w:t xml:space="preserve"> </w:t>
      </w:r>
      <w:r w:rsidRPr="00335633">
        <w:t>added a number of components to the</w:t>
      </w:r>
      <w:r>
        <w:t xml:space="preserve"> research, as well as continuing to monitor key metrics around consumers’ and service providers’ views on the aged care system </w:t>
      </w:r>
      <w:r w:rsidR="009B522C">
        <w:t xml:space="preserve">more </w:t>
      </w:r>
      <w:r w:rsidR="00437071">
        <w:t>broadly and</w:t>
      </w:r>
      <w:r>
        <w:t xml:space="preserve"> higher-level aspects of the My Aged Care rollout.</w:t>
      </w:r>
    </w:p>
    <w:p w14:paraId="7227A6A0" w14:textId="77777777" w:rsidR="00437071" w:rsidRDefault="00437071" w:rsidP="008938EA">
      <w:pPr>
        <w:pStyle w:val="text"/>
      </w:pPr>
    </w:p>
    <w:p w14:paraId="7EE3F09E" w14:textId="69FB8B9B" w:rsidR="00AF19CF" w:rsidRDefault="00AF19CF" w:rsidP="008938EA">
      <w:pPr>
        <w:pStyle w:val="text"/>
        <w:rPr>
          <w:i/>
        </w:rPr>
      </w:pPr>
      <w:r w:rsidRPr="002C6877">
        <w:t xml:space="preserve">The overarching objective of </w:t>
      </w:r>
      <w:r w:rsidR="009B522C">
        <w:t>Wave 1</w:t>
      </w:r>
      <w:r w:rsidRPr="002C6877">
        <w:t xml:space="preserve"> research was to:</w:t>
      </w:r>
      <w:r w:rsidR="009B522C">
        <w:t xml:space="preserve"> </w:t>
      </w:r>
      <w:r w:rsidRPr="00122266">
        <w:t>‘Continue monitoring and evaluatin</w:t>
      </w:r>
      <w:r w:rsidR="009B522C" w:rsidRPr="00122266">
        <w:t>g</w:t>
      </w:r>
      <w:r w:rsidRPr="00122266">
        <w:t xml:space="preserve"> </w:t>
      </w:r>
      <w:r w:rsidR="009B522C" w:rsidRPr="00122266">
        <w:t>the implementation of the My Aged Care initiative</w:t>
      </w:r>
      <w:r w:rsidRPr="00122266">
        <w:t>’</w:t>
      </w:r>
    </w:p>
    <w:p w14:paraId="36B2F120" w14:textId="77777777" w:rsidR="00437071" w:rsidRDefault="00437071" w:rsidP="008938EA">
      <w:pPr>
        <w:pStyle w:val="text"/>
      </w:pPr>
    </w:p>
    <w:p w14:paraId="0992CC85" w14:textId="50465EE2" w:rsidR="00AF19CF" w:rsidRDefault="00AF19CF" w:rsidP="008938EA">
      <w:pPr>
        <w:pStyle w:val="text"/>
        <w:rPr>
          <w:rFonts w:ascii="Calibri" w:hAnsi="Calibri"/>
        </w:rPr>
      </w:pPr>
      <w:r>
        <w:t>At the next level of focus, this research sought to inform three areas of inquiry:</w:t>
      </w:r>
    </w:p>
    <w:p w14:paraId="5FBCCC2D" w14:textId="019C0F6B" w:rsidR="00AF19CF" w:rsidRPr="00875602" w:rsidRDefault="00875602" w:rsidP="00F5252B">
      <w:pPr>
        <w:pStyle w:val="text"/>
        <w:numPr>
          <w:ilvl w:val="0"/>
          <w:numId w:val="26"/>
        </w:numPr>
        <w:ind w:left="426"/>
        <w:rPr>
          <w:i/>
        </w:rPr>
      </w:pPr>
      <w:r>
        <w:t xml:space="preserve"> </w:t>
      </w:r>
      <w:r w:rsidR="009B522C" w:rsidRPr="00875602">
        <w:rPr>
          <w:i/>
        </w:rPr>
        <w:t>My Aged Care b</w:t>
      </w:r>
      <w:r w:rsidR="00AF19CF" w:rsidRPr="00875602">
        <w:rPr>
          <w:i/>
        </w:rPr>
        <w:t>rand awareness and general perceptions of the aged care system</w:t>
      </w:r>
    </w:p>
    <w:p w14:paraId="68F1CD96" w14:textId="7719E506" w:rsidR="00AF19CF" w:rsidRPr="00875602" w:rsidRDefault="00AF19CF" w:rsidP="00F5252B">
      <w:pPr>
        <w:pStyle w:val="text"/>
        <w:numPr>
          <w:ilvl w:val="0"/>
          <w:numId w:val="26"/>
        </w:numPr>
        <w:ind w:left="426"/>
        <w:rPr>
          <w:i/>
        </w:rPr>
      </w:pPr>
      <w:r w:rsidRPr="00875602">
        <w:rPr>
          <w:i/>
        </w:rPr>
        <w:t>The experiences of users of My Aged Care compared with other users of the aged care system (both compared to the baseline survey and to users in My Aged Care inactive states</w:t>
      </w:r>
      <w:r w:rsidR="009B522C" w:rsidRPr="00875602">
        <w:rPr>
          <w:i/>
        </w:rPr>
        <w:t xml:space="preserve"> i</w:t>
      </w:r>
      <w:r w:rsidR="00122266" w:rsidRPr="00875602">
        <w:rPr>
          <w:i/>
        </w:rPr>
        <w:t>.</w:t>
      </w:r>
      <w:r w:rsidR="009B522C" w:rsidRPr="00875602">
        <w:rPr>
          <w:i/>
        </w:rPr>
        <w:t>e</w:t>
      </w:r>
      <w:r w:rsidR="00122266" w:rsidRPr="00875602">
        <w:rPr>
          <w:i/>
        </w:rPr>
        <w:t>.</w:t>
      </w:r>
      <w:r w:rsidR="009B522C" w:rsidRPr="00875602">
        <w:rPr>
          <w:i/>
        </w:rPr>
        <w:t xml:space="preserve"> V</w:t>
      </w:r>
      <w:r w:rsidR="00BB6BFA" w:rsidRPr="00875602">
        <w:rPr>
          <w:i/>
        </w:rPr>
        <w:t>ictoria</w:t>
      </w:r>
      <w:r w:rsidR="009B522C" w:rsidRPr="00875602">
        <w:rPr>
          <w:i/>
        </w:rPr>
        <w:t xml:space="preserve"> and W</w:t>
      </w:r>
      <w:r w:rsidR="00BB6BFA" w:rsidRPr="00875602">
        <w:rPr>
          <w:i/>
        </w:rPr>
        <w:t xml:space="preserve">estern </w:t>
      </w:r>
      <w:r w:rsidR="009B522C" w:rsidRPr="00875602">
        <w:rPr>
          <w:i/>
        </w:rPr>
        <w:t>A</w:t>
      </w:r>
      <w:r w:rsidR="00BB6BFA" w:rsidRPr="00875602">
        <w:rPr>
          <w:i/>
        </w:rPr>
        <w:t>ustralia</w:t>
      </w:r>
      <w:r w:rsidRPr="00875602">
        <w:rPr>
          <w:i/>
        </w:rPr>
        <w:t>)</w:t>
      </w:r>
    </w:p>
    <w:p w14:paraId="1F68DB45" w14:textId="5E92E8AA" w:rsidR="00AF19CF" w:rsidRPr="00AF19CF" w:rsidRDefault="00AF19CF" w:rsidP="00F5252B">
      <w:pPr>
        <w:pStyle w:val="text"/>
        <w:numPr>
          <w:ilvl w:val="0"/>
          <w:numId w:val="26"/>
        </w:numPr>
        <w:ind w:left="426"/>
      </w:pPr>
      <w:r w:rsidRPr="00875602">
        <w:rPr>
          <w:i/>
        </w:rPr>
        <w:t>The extent to which My Aged Care is contributing to Aged Care Reform benefits</w:t>
      </w:r>
    </w:p>
    <w:p w14:paraId="14B0AF80" w14:textId="60245D8C" w:rsidR="00AD4CD2" w:rsidRPr="00AD4CD2" w:rsidRDefault="00A54764" w:rsidP="00102515">
      <w:pPr>
        <w:pStyle w:val="Heading3"/>
      </w:pPr>
      <w:bookmarkStart w:id="2" w:name="_Toc465255840"/>
      <w:r>
        <w:t xml:space="preserve">Research </w:t>
      </w:r>
      <w:r w:rsidR="009B522C">
        <w:t>d</w:t>
      </w:r>
      <w:r>
        <w:t>esign</w:t>
      </w:r>
      <w:bookmarkEnd w:id="2"/>
    </w:p>
    <w:p w14:paraId="59497546" w14:textId="63DC8974" w:rsidR="00901C2E" w:rsidRDefault="00901C2E" w:rsidP="008938EA">
      <w:pPr>
        <w:pStyle w:val="text"/>
      </w:pPr>
      <w:r>
        <w:t>Healthdirect Australia and the Department of Health commissioned AMR r</w:t>
      </w:r>
      <w:r w:rsidRPr="00AD4CD2">
        <w:t xml:space="preserve">esearch </w:t>
      </w:r>
      <w:r>
        <w:t xml:space="preserve">to </w:t>
      </w:r>
      <w:r w:rsidRPr="00AD4CD2">
        <w:t xml:space="preserve">measure the current levels of awareness of the My Aged Care brand, and to investigate current experiences and perceptions of the aged care system with care recipients, carers, </w:t>
      </w:r>
      <w:r>
        <w:t xml:space="preserve">assessors, </w:t>
      </w:r>
      <w:r w:rsidRPr="00AD4CD2">
        <w:t xml:space="preserve">and </w:t>
      </w:r>
      <w:r>
        <w:t xml:space="preserve">health </w:t>
      </w:r>
      <w:r w:rsidRPr="00AD4CD2">
        <w:t>professionals</w:t>
      </w:r>
      <w:r>
        <w:t>, including participants using My Aged Care.</w:t>
      </w:r>
    </w:p>
    <w:p w14:paraId="1E92058D" w14:textId="77777777" w:rsidR="00FD1CF7" w:rsidRPr="00AD4CD2" w:rsidRDefault="00FD1CF7" w:rsidP="008938EA">
      <w:pPr>
        <w:pStyle w:val="text"/>
      </w:pPr>
    </w:p>
    <w:p w14:paraId="7224EBF9" w14:textId="1C89FBE8" w:rsidR="00901C2E" w:rsidRDefault="00901C2E" w:rsidP="008938EA">
      <w:pPr>
        <w:pStyle w:val="text"/>
      </w:pPr>
      <w:r w:rsidRPr="00AD4CD2">
        <w:t>AMR conducted a baseline wave of research in June and July 2015. This report contains the findings of Wave 1</w:t>
      </w:r>
      <w:r>
        <w:t xml:space="preserve">, </w:t>
      </w:r>
      <w:r w:rsidR="009B522C">
        <w:t xml:space="preserve">conducted between January and April 2016, </w:t>
      </w:r>
      <w:r>
        <w:t>the first follow-up research</w:t>
      </w:r>
      <w:r w:rsidRPr="00AD4CD2">
        <w:t xml:space="preserve"> of the longitudinal study. This stage added a number of components to the research, as well as continuing to monitor key metrics around </w:t>
      </w:r>
      <w:r>
        <w:t>stakeholders’</w:t>
      </w:r>
      <w:r w:rsidRPr="00AD4CD2">
        <w:t xml:space="preserve"> views on the aged care system </w:t>
      </w:r>
      <w:r>
        <w:t>generally</w:t>
      </w:r>
      <w:r w:rsidRPr="00AD4CD2">
        <w:t xml:space="preserve"> and </w:t>
      </w:r>
      <w:r>
        <w:t>on</w:t>
      </w:r>
      <w:r w:rsidRPr="00AD4CD2">
        <w:t xml:space="preserve"> My Aged C</w:t>
      </w:r>
      <w:r>
        <w:t xml:space="preserve">are services as delivered over January and February 2016. </w:t>
      </w:r>
      <w:r w:rsidRPr="00AD4CD2">
        <w:t>Data collection included:</w:t>
      </w:r>
    </w:p>
    <w:p w14:paraId="7491A40F" w14:textId="77777777" w:rsidR="0008161F" w:rsidRPr="00AD4CD2" w:rsidRDefault="0008161F" w:rsidP="008938EA">
      <w:pPr>
        <w:pStyle w:val="text"/>
      </w:pPr>
    </w:p>
    <w:p w14:paraId="0D7D9EBB" w14:textId="77777777" w:rsidR="00901C2E" w:rsidRPr="00AD4CD2" w:rsidRDefault="00901C2E" w:rsidP="00F5252B">
      <w:pPr>
        <w:pStyle w:val="text"/>
        <w:numPr>
          <w:ilvl w:val="1"/>
          <w:numId w:val="27"/>
        </w:numPr>
        <w:ind w:left="284"/>
      </w:pPr>
      <w:r w:rsidRPr="00AD4CD2">
        <w:t xml:space="preserve">A national survey of the general public aged 40+ </w:t>
      </w:r>
      <w:r>
        <w:t>(n=3,429</w:t>
      </w:r>
      <w:r w:rsidRPr="00AD4CD2">
        <w:t>), including</w:t>
      </w:r>
      <w:r>
        <w:t>:</w:t>
      </w:r>
    </w:p>
    <w:p w14:paraId="273F155F" w14:textId="77777777" w:rsidR="00901C2E" w:rsidRPr="00AD4CD2" w:rsidRDefault="00901C2E" w:rsidP="00F5252B">
      <w:pPr>
        <w:pStyle w:val="text"/>
        <w:numPr>
          <w:ilvl w:val="0"/>
          <w:numId w:val="28"/>
        </w:numPr>
        <w:ind w:left="1134" w:hanging="425"/>
      </w:pPr>
      <w:r>
        <w:t>A</w:t>
      </w:r>
      <w:r w:rsidRPr="00AD4CD2">
        <w:t>n online survey (n=1507)</w:t>
      </w:r>
    </w:p>
    <w:p w14:paraId="3A23A226" w14:textId="77777777" w:rsidR="00901C2E" w:rsidRPr="00AD4CD2" w:rsidRDefault="00901C2E" w:rsidP="00F5252B">
      <w:pPr>
        <w:pStyle w:val="text"/>
        <w:numPr>
          <w:ilvl w:val="0"/>
          <w:numId w:val="28"/>
        </w:numPr>
        <w:ind w:left="1134" w:hanging="425"/>
      </w:pPr>
      <w:r>
        <w:t>A</w:t>
      </w:r>
      <w:r w:rsidRPr="00AD4CD2">
        <w:t xml:space="preserve"> </w:t>
      </w:r>
      <w:r>
        <w:t>Computer-Assisted Telephone Interviewing survey (n=1501</w:t>
      </w:r>
      <w:r w:rsidRPr="00AD4CD2">
        <w:t xml:space="preserve">) </w:t>
      </w:r>
    </w:p>
    <w:p w14:paraId="04104DF8" w14:textId="77777777" w:rsidR="00901C2E" w:rsidRPr="00AD4CD2" w:rsidRDefault="00901C2E" w:rsidP="00F5252B">
      <w:pPr>
        <w:pStyle w:val="text"/>
        <w:numPr>
          <w:ilvl w:val="0"/>
          <w:numId w:val="28"/>
        </w:numPr>
        <w:ind w:left="1134" w:hanging="425"/>
      </w:pPr>
      <w:r>
        <w:t>A</w:t>
      </w:r>
      <w:r w:rsidRPr="00AD4CD2">
        <w:t xml:space="preserve"> telephone sample </w:t>
      </w:r>
      <w:r>
        <w:t>of those who had previously contacted</w:t>
      </w:r>
      <w:r w:rsidRPr="00AD4CD2">
        <w:t xml:space="preserve"> My Aged Care (n=300)</w:t>
      </w:r>
    </w:p>
    <w:p w14:paraId="008BE57C" w14:textId="627E923C" w:rsidR="00901C2E" w:rsidRPr="00AD4CD2" w:rsidRDefault="00901C2E" w:rsidP="00F5252B">
      <w:pPr>
        <w:pStyle w:val="text"/>
        <w:numPr>
          <w:ilvl w:val="0"/>
          <w:numId w:val="28"/>
        </w:numPr>
        <w:ind w:left="1134" w:hanging="425"/>
      </w:pPr>
      <w:r>
        <w:t xml:space="preserve">Culturally and </w:t>
      </w:r>
      <w:r w:rsidR="000E62D6">
        <w:t>Linguistically D</w:t>
      </w:r>
      <w:r>
        <w:t>iverse (‘</w:t>
      </w:r>
      <w:r w:rsidR="000E62D6">
        <w:t>CALD</w:t>
      </w:r>
      <w:r>
        <w:t>’)</w:t>
      </w:r>
      <w:r w:rsidRPr="00AD4CD2">
        <w:t xml:space="preserve"> and </w:t>
      </w:r>
      <w:r>
        <w:t>Aboriginal and Torres Strait Islander (‘</w:t>
      </w:r>
      <w:r w:rsidR="000E62D6">
        <w:t>ATSI</w:t>
      </w:r>
      <w:r>
        <w:t>’)</w:t>
      </w:r>
      <w:r w:rsidRPr="00AD4CD2">
        <w:t xml:space="preserve"> respondents (n=121)</w:t>
      </w:r>
      <w:r>
        <w:t>, all of whom were either carers or care recipients, and 10% of whom were active My Aged Care users*</w:t>
      </w:r>
    </w:p>
    <w:p w14:paraId="11EF76FA" w14:textId="77777777" w:rsidR="00901C2E" w:rsidRPr="00AD4CD2" w:rsidRDefault="00901C2E" w:rsidP="00F5252B">
      <w:pPr>
        <w:pStyle w:val="text"/>
        <w:numPr>
          <w:ilvl w:val="0"/>
          <w:numId w:val="29"/>
        </w:numPr>
        <w:ind w:left="426"/>
      </w:pPr>
      <w:r w:rsidRPr="00AD4CD2">
        <w:t>A national survey of 300 service providers</w:t>
      </w:r>
      <w:r>
        <w:t xml:space="preserve">, including n=212 funded under the Commonwealth Home Support Program </w:t>
      </w:r>
    </w:p>
    <w:p w14:paraId="2AB41FC0" w14:textId="77777777" w:rsidR="00901C2E" w:rsidRPr="00AD4CD2" w:rsidRDefault="00901C2E" w:rsidP="00F5252B">
      <w:pPr>
        <w:pStyle w:val="text"/>
        <w:numPr>
          <w:ilvl w:val="0"/>
          <w:numId w:val="29"/>
        </w:numPr>
        <w:ind w:left="426"/>
      </w:pPr>
      <w:r w:rsidRPr="00AD4CD2">
        <w:t>A national online survey of 176 aged care assessors</w:t>
      </w:r>
      <w:r>
        <w:t>, including n=138 working for organisations conducting Regional Assessment Service (RAS) assessments under My Aged Care</w:t>
      </w:r>
    </w:p>
    <w:p w14:paraId="5B32E04D" w14:textId="77777777" w:rsidR="00901C2E" w:rsidRPr="00AD4CD2" w:rsidRDefault="00901C2E" w:rsidP="00F5252B">
      <w:pPr>
        <w:pStyle w:val="text"/>
        <w:numPr>
          <w:ilvl w:val="0"/>
          <w:numId w:val="29"/>
        </w:numPr>
        <w:ind w:left="426"/>
      </w:pPr>
      <w:r w:rsidRPr="00AD4CD2">
        <w:t>A sur</w:t>
      </w:r>
      <w:r>
        <w:t>vey of 151 health professionals, including n=101 GPs and n=50 others, primarily discharge nurses based in hospitals</w:t>
      </w:r>
    </w:p>
    <w:p w14:paraId="49D3E079" w14:textId="77777777" w:rsidR="00901C2E" w:rsidRPr="00AD4CD2" w:rsidRDefault="00901C2E" w:rsidP="00F5252B">
      <w:pPr>
        <w:pStyle w:val="text"/>
        <w:numPr>
          <w:ilvl w:val="0"/>
          <w:numId w:val="29"/>
        </w:numPr>
        <w:ind w:left="426"/>
      </w:pPr>
      <w:r w:rsidRPr="00AD4CD2">
        <w:t>Qualitative focus groups and interviews with consumers and service providers which included 105 participants, including</w:t>
      </w:r>
      <w:r>
        <w:t>:</w:t>
      </w:r>
    </w:p>
    <w:p w14:paraId="605752BA" w14:textId="072EB7A7" w:rsidR="00901C2E" w:rsidRPr="00AD4CD2" w:rsidRDefault="00901C2E" w:rsidP="00F5252B">
      <w:pPr>
        <w:pStyle w:val="text"/>
        <w:numPr>
          <w:ilvl w:val="0"/>
          <w:numId w:val="30"/>
        </w:numPr>
        <w:ind w:left="1134" w:hanging="425"/>
      </w:pPr>
      <w:r w:rsidRPr="00AD4CD2">
        <w:t>Six (6) mini-</w:t>
      </w:r>
      <w:r>
        <w:t xml:space="preserve">focus </w:t>
      </w:r>
      <w:r w:rsidRPr="00AD4CD2">
        <w:t xml:space="preserve">groups with aged care recipients, </w:t>
      </w:r>
      <w:r w:rsidR="00954798">
        <w:t xml:space="preserve">those </w:t>
      </w:r>
      <w:r w:rsidRPr="00AD4CD2">
        <w:t>consider</w:t>
      </w:r>
      <w:r w:rsidR="00954798">
        <w:t>ing accessing services</w:t>
      </w:r>
      <w:r w:rsidRPr="00AD4CD2">
        <w:t>, and carers</w:t>
      </w:r>
      <w:r>
        <w:rPr>
          <w:vertAlign w:val="superscript"/>
        </w:rPr>
        <w:t>+</w:t>
      </w:r>
    </w:p>
    <w:p w14:paraId="110DA26F" w14:textId="77777777" w:rsidR="00901C2E" w:rsidRPr="00AD4CD2" w:rsidRDefault="00901C2E" w:rsidP="00F5252B">
      <w:pPr>
        <w:pStyle w:val="text"/>
        <w:numPr>
          <w:ilvl w:val="0"/>
          <w:numId w:val="30"/>
        </w:numPr>
        <w:ind w:left="1134" w:hanging="425"/>
      </w:pPr>
      <w:r w:rsidRPr="00AD4CD2">
        <w:t>Thirty-three (33) in-depth telephone and in-home interviews with aged care recipients, considerers, and carers</w:t>
      </w:r>
      <w:r>
        <w:rPr>
          <w:vertAlign w:val="superscript"/>
        </w:rPr>
        <w:t>+</w:t>
      </w:r>
    </w:p>
    <w:p w14:paraId="531D2F46" w14:textId="15435E68" w:rsidR="00901C2E" w:rsidRPr="00AD4CD2" w:rsidRDefault="00901C2E" w:rsidP="00F5252B">
      <w:pPr>
        <w:pStyle w:val="text"/>
        <w:numPr>
          <w:ilvl w:val="0"/>
          <w:numId w:val="30"/>
        </w:numPr>
        <w:ind w:left="1134" w:hanging="425"/>
      </w:pPr>
      <w:r>
        <w:t>Twelve (12) face-to-</w:t>
      </w:r>
      <w:r w:rsidRPr="00AD4CD2">
        <w:t xml:space="preserve">face </w:t>
      </w:r>
      <w:r w:rsidR="009B522C">
        <w:t>in-</w:t>
      </w:r>
      <w:r w:rsidRPr="00AD4CD2">
        <w:t xml:space="preserve">depth interviews with </w:t>
      </w:r>
      <w:r w:rsidR="000E62D6">
        <w:t>Culturally and Linguistically Diverse</w:t>
      </w:r>
      <w:r w:rsidRPr="00AD4CD2">
        <w:t xml:space="preserve"> and </w:t>
      </w:r>
      <w:r w:rsidR="000E62D6">
        <w:t>Aboriginal and Torres Strait Islander</w:t>
      </w:r>
      <w:r w:rsidRPr="00AD4CD2">
        <w:t xml:space="preserve"> </w:t>
      </w:r>
      <w:r>
        <w:t>respondents</w:t>
      </w:r>
      <w:r>
        <w:rPr>
          <w:vertAlign w:val="superscript"/>
        </w:rPr>
        <w:t>+</w:t>
      </w:r>
    </w:p>
    <w:p w14:paraId="21AB7E0D" w14:textId="77777777" w:rsidR="00901C2E" w:rsidRPr="00AD4CD2" w:rsidRDefault="00901C2E" w:rsidP="00F5252B">
      <w:pPr>
        <w:pStyle w:val="text"/>
        <w:numPr>
          <w:ilvl w:val="0"/>
          <w:numId w:val="30"/>
        </w:numPr>
        <w:ind w:left="1134" w:hanging="425"/>
      </w:pPr>
      <w:r w:rsidRPr="00AD4CD2">
        <w:t>Discussions with five (5) peak bodies</w:t>
      </w:r>
    </w:p>
    <w:p w14:paraId="4B0F8899" w14:textId="77777777" w:rsidR="00901C2E" w:rsidRPr="00AD4CD2" w:rsidRDefault="00901C2E" w:rsidP="00F5252B">
      <w:pPr>
        <w:pStyle w:val="text"/>
        <w:numPr>
          <w:ilvl w:val="0"/>
          <w:numId w:val="30"/>
        </w:numPr>
        <w:ind w:left="1134" w:hanging="425"/>
      </w:pPr>
      <w:r w:rsidRPr="00AD4CD2">
        <w:t>Discussions with ten (10) service providers</w:t>
      </w:r>
    </w:p>
    <w:p w14:paraId="2DF82130" w14:textId="77777777" w:rsidR="00901C2E" w:rsidRPr="00865F31" w:rsidRDefault="00901C2E" w:rsidP="00F5252B">
      <w:pPr>
        <w:pStyle w:val="text"/>
        <w:numPr>
          <w:ilvl w:val="0"/>
          <w:numId w:val="30"/>
        </w:numPr>
        <w:ind w:left="1134" w:hanging="425"/>
      </w:pPr>
      <w:r w:rsidRPr="00AD4CD2">
        <w:t>Discussions with nine (9) workplace trainers</w:t>
      </w:r>
    </w:p>
    <w:p w14:paraId="4EE50C32" w14:textId="23014C47" w:rsidR="00151EED" w:rsidRPr="0008161F" w:rsidRDefault="00901C2E" w:rsidP="008938EA">
      <w:pPr>
        <w:pStyle w:val="text"/>
      </w:pPr>
      <w:r w:rsidRPr="0008161F">
        <w:t xml:space="preserve">*Please note: These figures do not include </w:t>
      </w:r>
      <w:r w:rsidR="000E62D6" w:rsidRPr="0008161F">
        <w:t>Culturally and Linguistically Diverse</w:t>
      </w:r>
      <w:r w:rsidRPr="0008161F">
        <w:t xml:space="preserve"> and </w:t>
      </w:r>
      <w:r w:rsidR="000E62D6" w:rsidRPr="0008161F">
        <w:t>Aboriginal and Torres Strait Islander</w:t>
      </w:r>
      <w:r w:rsidRPr="0008161F">
        <w:t xml:space="preserve"> respondents captured randomly from the general public surveyed, and so the overall totals for these groups are significantly greater.</w:t>
      </w:r>
    </w:p>
    <w:p w14:paraId="4E05ED72" w14:textId="1CFA3401" w:rsidR="00901C2E" w:rsidRDefault="00901C2E" w:rsidP="008938EA">
      <w:pPr>
        <w:pStyle w:val="text"/>
      </w:pPr>
      <w:r w:rsidRPr="0008161F">
        <w:t>+Please note: These focus groups and depth interviews were not recruited specifically based on participants’ experience of My Aged Care, but because they comprised aged care-engaged groups, My Aged Care awareness and experience was common, allowing for discussion of the</w:t>
      </w:r>
      <w:r w:rsidR="00151EED" w:rsidRPr="0008161F">
        <w:t>ir experiences with the gateway.</w:t>
      </w:r>
    </w:p>
    <w:p w14:paraId="45A9C003" w14:textId="77777777" w:rsidR="0008161F" w:rsidRPr="0008161F" w:rsidRDefault="0008161F" w:rsidP="008938EA">
      <w:pPr>
        <w:pStyle w:val="text"/>
      </w:pPr>
    </w:p>
    <w:p w14:paraId="4546E86F" w14:textId="79DA718E" w:rsidR="00CF1672" w:rsidRDefault="00901C2E" w:rsidP="008938EA">
      <w:pPr>
        <w:pStyle w:val="text"/>
      </w:pPr>
      <w:r>
        <w:t>Fieldwork</w:t>
      </w:r>
      <w:r w:rsidRPr="00AD4CD2">
        <w:t xml:space="preserve"> was conducted between 27 January 2016 and 1 April 2016</w:t>
      </w:r>
      <w:r>
        <w:t xml:space="preserve"> across all of the research components</w:t>
      </w:r>
      <w:r w:rsidRPr="00AD4CD2">
        <w:t>.</w:t>
      </w:r>
      <w:r>
        <w:t xml:space="preserve"> However, the bulk of responses were received in January and February </w:t>
      </w:r>
      <w:r w:rsidRPr="001325C2">
        <w:t>2016.</w:t>
      </w:r>
    </w:p>
    <w:p w14:paraId="656E28CE" w14:textId="2F6A5FF6" w:rsidR="000E62D6" w:rsidRDefault="000E62D6" w:rsidP="008938EA">
      <w:pPr>
        <w:pStyle w:val="text"/>
      </w:pPr>
      <w:r>
        <w:t>Naturally, this timeframe means that the result</w:t>
      </w:r>
      <w:r w:rsidR="00203D8C">
        <w:t>s</w:t>
      </w:r>
      <w:r>
        <w:t xml:space="preserve"> presented here capture the attitudes prevailing at a particular point in time – specifically, at a point when the My Aged Care system had been rolled out in some parts of Australia but not others, and when it had been in operation for a maximum of eight months </w:t>
      </w:r>
      <w:r w:rsidR="00203D8C">
        <w:t>for any participant.</w:t>
      </w:r>
      <w:r>
        <w:t xml:space="preserve"> </w:t>
      </w:r>
    </w:p>
    <w:p w14:paraId="5D0A94C8" w14:textId="2234E0B8" w:rsidR="00203D8C" w:rsidRPr="00151EED" w:rsidRDefault="00203D8C" w:rsidP="008938EA">
      <w:pPr>
        <w:pStyle w:val="text"/>
      </w:pPr>
      <w:r w:rsidRPr="00151EED">
        <w:t>The major users and functions of the aged care system which were not wholly involved in My Aged Care at the point of contact for this wave of research included:</w:t>
      </w:r>
    </w:p>
    <w:p w14:paraId="79FAB669" w14:textId="78305A1A" w:rsidR="00203D8C" w:rsidRPr="00151EED" w:rsidRDefault="00203D8C" w:rsidP="00F5252B">
      <w:pPr>
        <w:pStyle w:val="text"/>
        <w:numPr>
          <w:ilvl w:val="0"/>
          <w:numId w:val="31"/>
        </w:numPr>
        <w:tabs>
          <w:tab w:val="clear" w:pos="567"/>
          <w:tab w:val="left" w:pos="709"/>
        </w:tabs>
        <w:ind w:left="709"/>
      </w:pPr>
      <w:r w:rsidRPr="00151EED">
        <w:t>All stakeholders in Western Australia and Victoria, aside from members of a very small pilot program in Melbourne. Consumers in these areas were not accessing aged care services through My Aged Care, and health professionals, assessors and service providers were not making referrals into the system via their respective Portals at this time. However, assessors, health professionals, and providers were of course still able to access the My Aged Care website and Contact Centre in those states.</w:t>
      </w:r>
    </w:p>
    <w:p w14:paraId="528CA204" w14:textId="1CAAD6C7" w:rsidR="00203D8C" w:rsidRPr="00151EED" w:rsidRDefault="00203D8C" w:rsidP="00F5252B">
      <w:pPr>
        <w:pStyle w:val="text"/>
        <w:numPr>
          <w:ilvl w:val="0"/>
          <w:numId w:val="31"/>
        </w:numPr>
        <w:tabs>
          <w:tab w:val="clear" w:pos="567"/>
          <w:tab w:val="left" w:pos="709"/>
        </w:tabs>
        <w:ind w:left="709"/>
      </w:pPr>
      <w:r w:rsidRPr="00151EED">
        <w:t>ACAT assessors, who were partially able to access My Aged Care to manage client details and carry out other basic tasks, but who were not utilising the NSAF or other My Aged Care-specific platforms to carry out their core job roles.</w:t>
      </w:r>
    </w:p>
    <w:p w14:paraId="222AF7B9" w14:textId="6D326D82" w:rsidR="000E62D6" w:rsidRDefault="00203D8C" w:rsidP="00F5252B">
      <w:pPr>
        <w:pStyle w:val="text"/>
        <w:numPr>
          <w:ilvl w:val="0"/>
          <w:numId w:val="31"/>
        </w:numPr>
        <w:tabs>
          <w:tab w:val="clear" w:pos="567"/>
          <w:tab w:val="left" w:pos="709"/>
        </w:tabs>
        <w:ind w:left="709"/>
      </w:pPr>
      <w:r w:rsidRPr="00151EED">
        <w:t>Service providers and users providing or receiving Home Care Packages. During the field period for this wave of research, the Commonwealth Home Support Programme was the only service type administered entirely under My Aged Care.</w:t>
      </w:r>
    </w:p>
    <w:p w14:paraId="42A0043F" w14:textId="77777777" w:rsidR="0008161F" w:rsidRPr="00151EED" w:rsidRDefault="0008161F" w:rsidP="008938EA">
      <w:pPr>
        <w:pStyle w:val="text"/>
        <w:ind w:left="567"/>
      </w:pPr>
    </w:p>
    <w:p w14:paraId="3224546E" w14:textId="05578281" w:rsidR="00203D8C" w:rsidRDefault="00203D8C" w:rsidP="008938EA">
      <w:pPr>
        <w:pStyle w:val="text"/>
      </w:pPr>
      <w:r w:rsidRPr="00151EED">
        <w:t>Each of the above points of regional or service-based variation has developed since the Wave 1 research, and Western Australian and Victorian services, ACAT assessments, and Home Care Packages are all being coordinated through My Aged Care at the time of writing in September 2016.</w:t>
      </w:r>
    </w:p>
    <w:p w14:paraId="093631B5" w14:textId="77777777" w:rsidR="0008161F" w:rsidRPr="00151EED" w:rsidRDefault="0008161F" w:rsidP="008938EA">
      <w:pPr>
        <w:pStyle w:val="text"/>
      </w:pPr>
    </w:p>
    <w:p w14:paraId="5C6B0172" w14:textId="7AEC839E" w:rsidR="00CF1672" w:rsidRDefault="00CF1672" w:rsidP="008938EA">
      <w:pPr>
        <w:pStyle w:val="text"/>
      </w:pPr>
      <w:r>
        <w:t>The breakdown of respondents by location varied across sample groups, based on the extent of the My Aged Care rollout and the differing sampling methods used. Specifically:</w:t>
      </w:r>
    </w:p>
    <w:p w14:paraId="37956FBD" w14:textId="664DCEE9" w:rsidR="00CF1672" w:rsidRDefault="00DA4F5A" w:rsidP="00F5252B">
      <w:pPr>
        <w:pStyle w:val="text"/>
        <w:numPr>
          <w:ilvl w:val="0"/>
          <w:numId w:val="32"/>
        </w:numPr>
        <w:tabs>
          <w:tab w:val="clear" w:pos="567"/>
          <w:tab w:val="left" w:pos="709"/>
        </w:tabs>
      </w:pPr>
      <w:r>
        <w:t>Consumers were nationally representative by state and territory. The final dataset was then post-weighted to represent state and territory as well as capital city (63%) versus rest of state (37%)</w:t>
      </w:r>
      <w:r w:rsidR="001325C2">
        <w:t>. All other datasets remained unweighted because they were not randomly sampled</w:t>
      </w:r>
    </w:p>
    <w:p w14:paraId="7FDA6D04" w14:textId="6EC5B67C" w:rsidR="00DA4F5A" w:rsidRDefault="00DA4F5A" w:rsidP="00F5252B">
      <w:pPr>
        <w:pStyle w:val="text"/>
        <w:numPr>
          <w:ilvl w:val="0"/>
          <w:numId w:val="32"/>
        </w:numPr>
        <w:tabs>
          <w:tab w:val="clear" w:pos="567"/>
          <w:tab w:val="left" w:pos="709"/>
        </w:tabs>
      </w:pPr>
      <w:r>
        <w:t xml:space="preserve">Service providers were sampled by state and territory to </w:t>
      </w:r>
      <w:r w:rsidR="001325C2">
        <w:t>over-represent</w:t>
      </w:r>
      <w:r>
        <w:t xml:space="preserve"> the states functioning under My Aged Care at the time of the survey, with fewer providers consulted in Victoria and Western Australia</w:t>
      </w:r>
      <w:r w:rsidR="001325C2">
        <w:t>. In total, 50% of providers operated in both capital city and regional areas, 29% in regional areas only, and 19% in capital cities only</w:t>
      </w:r>
    </w:p>
    <w:p w14:paraId="293198F5" w14:textId="645016DE" w:rsidR="001325C2" w:rsidRDefault="001325C2" w:rsidP="00F5252B">
      <w:pPr>
        <w:pStyle w:val="text"/>
        <w:numPr>
          <w:ilvl w:val="0"/>
          <w:numId w:val="32"/>
        </w:numPr>
        <w:tabs>
          <w:tab w:val="clear" w:pos="567"/>
          <w:tab w:val="left" w:pos="709"/>
        </w:tabs>
      </w:pPr>
      <w:r>
        <w:t>Assessors were sampled via an open online link supplied to assessment organisations by the Department of Health. As the aim was to maximise response across the sector, no restrictions were placed on location</w:t>
      </w:r>
    </w:p>
    <w:p w14:paraId="1B8544B1" w14:textId="759CEE27" w:rsidR="001325C2" w:rsidRPr="006C3FDE" w:rsidRDefault="001325C2" w:rsidP="00F17E77">
      <w:pPr>
        <w:pStyle w:val="text"/>
        <w:numPr>
          <w:ilvl w:val="0"/>
          <w:numId w:val="32"/>
        </w:numPr>
        <w:tabs>
          <w:tab w:val="clear" w:pos="567"/>
          <w:tab w:val="left" w:pos="709"/>
        </w:tabs>
        <w:rPr>
          <w:rFonts w:asciiTheme="majorHAnsi" w:hAnsiTheme="majorHAnsi"/>
          <w:szCs w:val="22"/>
        </w:rPr>
      </w:pPr>
      <w:r>
        <w:t>Health professionals were approximately sampled to nationally representative population statistics, with some leeway to allow for the very small sample of hospital-based professionals available. The resulting metro/regional split was 49% working in capital cities, 40% in regional areas, and 11% in both</w:t>
      </w:r>
      <w:r w:rsidR="00203D8C">
        <w:br w:type="page"/>
      </w:r>
    </w:p>
    <w:p w14:paraId="76E1AF5D" w14:textId="4B1179FF" w:rsidR="00203D8C" w:rsidRPr="00477C8C" w:rsidRDefault="00203D8C" w:rsidP="008938EA">
      <w:pPr>
        <w:pStyle w:val="text"/>
        <w:rPr>
          <w:b/>
          <w:color w:val="2F6CA5" w:themeColor="accent1" w:themeShade="BF"/>
          <w:sz w:val="24"/>
          <w:szCs w:val="24"/>
        </w:rPr>
      </w:pPr>
      <w:r w:rsidRPr="00477C8C">
        <w:rPr>
          <w:b/>
          <w:color w:val="2F6CA5" w:themeColor="accent1" w:themeShade="BF"/>
          <w:sz w:val="24"/>
          <w:szCs w:val="24"/>
        </w:rPr>
        <w:t>Document structure</w:t>
      </w:r>
    </w:p>
    <w:p w14:paraId="51BA4C05" w14:textId="7C838823" w:rsidR="003E3BA3" w:rsidRDefault="00D91855" w:rsidP="008938EA">
      <w:pPr>
        <w:pStyle w:val="text"/>
      </w:pPr>
      <w:r>
        <w:t>This report is designed to align with the defined Service Functions and Benefits of the My Aged Care gateway, and is divided into three sections accordingly:</w:t>
      </w:r>
      <w:r w:rsidR="00746705">
        <w:t xml:space="preserve"> </w:t>
      </w:r>
    </w:p>
    <w:tbl>
      <w:tblPr>
        <w:tblStyle w:val="TableGrid"/>
        <w:tblW w:w="8850" w:type="dxa"/>
        <w:jc w:val="center"/>
        <w:tblBorders>
          <w:top w:val="single" w:sz="4" w:space="0" w:color="B3B3B3" w:themeColor="text1" w:themeTint="66"/>
          <w:left w:val="single" w:sz="4" w:space="0" w:color="B3B3B3" w:themeColor="text1" w:themeTint="66"/>
          <w:bottom w:val="single" w:sz="4" w:space="0" w:color="B3B3B3" w:themeColor="text1" w:themeTint="66"/>
          <w:right w:val="single" w:sz="4" w:space="0" w:color="B3B3B3" w:themeColor="text1" w:themeTint="66"/>
          <w:insideH w:val="single" w:sz="4" w:space="0" w:color="B3B3B3" w:themeColor="text1" w:themeTint="66"/>
          <w:insideV w:val="single" w:sz="4" w:space="0" w:color="B3B3B3" w:themeColor="text1" w:themeTint="66"/>
        </w:tblBorders>
        <w:tblCellMar>
          <w:left w:w="72" w:type="dxa"/>
          <w:right w:w="72" w:type="dxa"/>
        </w:tblCellMar>
        <w:tblLook w:val="04A0" w:firstRow="1" w:lastRow="0" w:firstColumn="1" w:lastColumn="0" w:noHBand="0" w:noVBand="1"/>
        <w:tblCaption w:val="Document structure table"/>
      </w:tblPr>
      <w:tblGrid>
        <w:gridCol w:w="5503"/>
        <w:gridCol w:w="3347"/>
      </w:tblGrid>
      <w:tr w:rsidR="00D91855" w:rsidRPr="00241E12" w14:paraId="3ABD29C2" w14:textId="77777777" w:rsidTr="0008161F">
        <w:trPr>
          <w:trHeight w:val="63"/>
          <w:tblHeader/>
          <w:jc w:val="center"/>
        </w:trPr>
        <w:tc>
          <w:tcPr>
            <w:tcW w:w="5503" w:type="dxa"/>
            <w:shd w:val="clear" w:color="auto" w:fill="4F91CD" w:themeFill="accent1"/>
          </w:tcPr>
          <w:p w14:paraId="294CCC73" w14:textId="77777777" w:rsidR="00D91855" w:rsidRPr="00241E12" w:rsidRDefault="00D91855" w:rsidP="00D91855">
            <w:pPr>
              <w:pStyle w:val="Table"/>
              <w:spacing w:before="0" w:after="0"/>
              <w:rPr>
                <w:b/>
                <w:caps/>
                <w:color w:val="FFFFFF" w:themeColor="background1"/>
                <w:sz w:val="22"/>
                <w:szCs w:val="22"/>
              </w:rPr>
            </w:pPr>
            <w:r>
              <w:rPr>
                <w:b/>
                <w:caps/>
                <w:color w:val="FFFFFF" w:themeColor="background1"/>
                <w:sz w:val="22"/>
                <w:szCs w:val="22"/>
              </w:rPr>
              <w:t>section</w:t>
            </w:r>
          </w:p>
        </w:tc>
        <w:tc>
          <w:tcPr>
            <w:tcW w:w="3347" w:type="dxa"/>
            <w:shd w:val="clear" w:color="auto" w:fill="4F91CD" w:themeFill="accent1"/>
          </w:tcPr>
          <w:p w14:paraId="024C0DE1" w14:textId="77777777" w:rsidR="00D91855" w:rsidRPr="00241E12" w:rsidRDefault="00D91855" w:rsidP="00D91855">
            <w:pPr>
              <w:pStyle w:val="Table"/>
              <w:spacing w:before="0" w:after="0"/>
              <w:ind w:right="72"/>
              <w:jc w:val="center"/>
              <w:rPr>
                <w:b/>
                <w:caps/>
                <w:color w:val="FFFFFF" w:themeColor="background1"/>
                <w:sz w:val="22"/>
                <w:szCs w:val="22"/>
              </w:rPr>
            </w:pPr>
            <w:r>
              <w:rPr>
                <w:b/>
                <w:caps/>
                <w:color w:val="FFFFFF" w:themeColor="background1"/>
                <w:sz w:val="22"/>
                <w:szCs w:val="22"/>
              </w:rPr>
              <w:t>areas addressed</w:t>
            </w:r>
          </w:p>
        </w:tc>
      </w:tr>
      <w:tr w:rsidR="00D91855" w:rsidRPr="00241E12" w14:paraId="412D1354" w14:textId="77777777" w:rsidTr="00203D8C">
        <w:trPr>
          <w:trHeight w:val="1452"/>
          <w:jc w:val="center"/>
        </w:trPr>
        <w:tc>
          <w:tcPr>
            <w:tcW w:w="5503" w:type="dxa"/>
            <w:shd w:val="clear" w:color="auto" w:fill="auto"/>
            <w:vAlign w:val="center"/>
          </w:tcPr>
          <w:p w14:paraId="05F7DA17" w14:textId="77777777" w:rsidR="00D91855" w:rsidRPr="00203D8C" w:rsidRDefault="00D91855" w:rsidP="00D91855">
            <w:pPr>
              <w:pStyle w:val="AMRParagraph"/>
              <w:spacing w:before="0" w:after="0" w:line="240" w:lineRule="auto"/>
              <w:jc w:val="left"/>
              <w:rPr>
                <w:sz w:val="24"/>
                <w:szCs w:val="24"/>
              </w:rPr>
            </w:pPr>
            <w:r w:rsidRPr="00203D8C">
              <w:rPr>
                <w:sz w:val="24"/>
                <w:szCs w:val="24"/>
              </w:rPr>
              <w:t>The Aged Care System: Awareness, Engagement and Perceptions</w:t>
            </w:r>
          </w:p>
        </w:tc>
        <w:tc>
          <w:tcPr>
            <w:tcW w:w="3347" w:type="dxa"/>
            <w:shd w:val="clear" w:color="auto" w:fill="auto"/>
            <w:vAlign w:val="center"/>
          </w:tcPr>
          <w:p w14:paraId="107649F9" w14:textId="77777777" w:rsidR="00D91855" w:rsidRPr="00203D8C" w:rsidRDefault="00D91855" w:rsidP="00F5252B">
            <w:pPr>
              <w:pStyle w:val="AMRParagraph"/>
              <w:numPr>
                <w:ilvl w:val="0"/>
                <w:numId w:val="21"/>
              </w:numPr>
              <w:spacing w:before="0" w:after="0" w:line="240" w:lineRule="auto"/>
              <w:jc w:val="left"/>
              <w:rPr>
                <w:sz w:val="24"/>
                <w:szCs w:val="24"/>
              </w:rPr>
            </w:pPr>
            <w:r w:rsidRPr="00203D8C">
              <w:rPr>
                <w:sz w:val="24"/>
                <w:szCs w:val="24"/>
              </w:rPr>
              <w:t>Satisfaction</w:t>
            </w:r>
          </w:p>
          <w:p w14:paraId="25008FFA" w14:textId="77777777" w:rsidR="00D91855" w:rsidRPr="00203D8C" w:rsidRDefault="00D91855" w:rsidP="00F5252B">
            <w:pPr>
              <w:pStyle w:val="AMRParagraph"/>
              <w:numPr>
                <w:ilvl w:val="0"/>
                <w:numId w:val="21"/>
              </w:numPr>
              <w:spacing w:before="0" w:after="0" w:line="240" w:lineRule="auto"/>
              <w:jc w:val="left"/>
              <w:rPr>
                <w:sz w:val="24"/>
                <w:szCs w:val="24"/>
              </w:rPr>
            </w:pPr>
            <w:r w:rsidRPr="00203D8C">
              <w:rPr>
                <w:sz w:val="24"/>
                <w:szCs w:val="24"/>
              </w:rPr>
              <w:t>Access and Navigation</w:t>
            </w:r>
          </w:p>
          <w:p w14:paraId="21A03E57" w14:textId="77777777" w:rsidR="00D91855" w:rsidRPr="00203D8C" w:rsidRDefault="00D91855" w:rsidP="00F5252B">
            <w:pPr>
              <w:pStyle w:val="AMRParagraph"/>
              <w:numPr>
                <w:ilvl w:val="0"/>
                <w:numId w:val="21"/>
              </w:numPr>
              <w:spacing w:before="0" w:after="0" w:line="240" w:lineRule="auto"/>
              <w:jc w:val="left"/>
              <w:rPr>
                <w:sz w:val="24"/>
                <w:szCs w:val="24"/>
              </w:rPr>
            </w:pPr>
            <w:r w:rsidRPr="00203D8C">
              <w:rPr>
                <w:sz w:val="24"/>
                <w:szCs w:val="24"/>
              </w:rPr>
              <w:t>Perceptions</w:t>
            </w:r>
          </w:p>
          <w:p w14:paraId="1B846540" w14:textId="77777777" w:rsidR="00D91855" w:rsidRPr="00203D8C" w:rsidRDefault="00D91855" w:rsidP="00F5252B">
            <w:pPr>
              <w:pStyle w:val="AMRParagraph"/>
              <w:numPr>
                <w:ilvl w:val="0"/>
                <w:numId w:val="21"/>
              </w:numPr>
              <w:spacing w:before="0" w:after="0" w:line="240" w:lineRule="auto"/>
              <w:jc w:val="left"/>
              <w:rPr>
                <w:sz w:val="24"/>
                <w:szCs w:val="24"/>
              </w:rPr>
            </w:pPr>
            <w:r w:rsidRPr="00203D8C">
              <w:rPr>
                <w:sz w:val="24"/>
                <w:szCs w:val="24"/>
              </w:rPr>
              <w:t>Brand Awareness</w:t>
            </w:r>
          </w:p>
        </w:tc>
      </w:tr>
      <w:tr w:rsidR="00D91855" w:rsidRPr="00241E12" w14:paraId="1B0B78BE" w14:textId="77777777" w:rsidTr="00203D8C">
        <w:trPr>
          <w:trHeight w:val="1704"/>
          <w:jc w:val="center"/>
        </w:trPr>
        <w:tc>
          <w:tcPr>
            <w:tcW w:w="5503" w:type="dxa"/>
            <w:shd w:val="clear" w:color="auto" w:fill="D9D9D9" w:themeFill="background1" w:themeFillShade="D9"/>
            <w:vAlign w:val="center"/>
          </w:tcPr>
          <w:p w14:paraId="794B5780" w14:textId="77777777" w:rsidR="00D91855" w:rsidRPr="00203D8C" w:rsidRDefault="00D91855" w:rsidP="00D91855">
            <w:pPr>
              <w:pStyle w:val="AMRParagraph"/>
              <w:spacing w:before="0" w:after="0" w:line="240" w:lineRule="auto"/>
              <w:jc w:val="left"/>
              <w:rPr>
                <w:sz w:val="24"/>
                <w:szCs w:val="24"/>
              </w:rPr>
            </w:pPr>
            <w:r w:rsidRPr="00203D8C">
              <w:rPr>
                <w:sz w:val="24"/>
                <w:szCs w:val="24"/>
              </w:rPr>
              <w:t>Monitoring of Service Delivery</w:t>
            </w:r>
          </w:p>
        </w:tc>
        <w:tc>
          <w:tcPr>
            <w:tcW w:w="3347" w:type="dxa"/>
            <w:shd w:val="clear" w:color="auto" w:fill="D9D9D9" w:themeFill="background1" w:themeFillShade="D9"/>
            <w:vAlign w:val="center"/>
          </w:tcPr>
          <w:p w14:paraId="5A68CF78" w14:textId="77777777" w:rsidR="00D91855" w:rsidRPr="00203D8C" w:rsidRDefault="00D91855" w:rsidP="00F5252B">
            <w:pPr>
              <w:pStyle w:val="AMRParagraph"/>
              <w:numPr>
                <w:ilvl w:val="0"/>
                <w:numId w:val="19"/>
              </w:numPr>
              <w:spacing w:before="0" w:after="0" w:line="240" w:lineRule="auto"/>
              <w:jc w:val="left"/>
              <w:rPr>
                <w:sz w:val="24"/>
                <w:szCs w:val="24"/>
              </w:rPr>
            </w:pPr>
            <w:r w:rsidRPr="00203D8C">
              <w:rPr>
                <w:sz w:val="24"/>
                <w:szCs w:val="24"/>
              </w:rPr>
              <w:t>Enquiries</w:t>
            </w:r>
          </w:p>
          <w:p w14:paraId="01EC261C" w14:textId="77777777" w:rsidR="00D91855" w:rsidRPr="00203D8C" w:rsidRDefault="00D91855" w:rsidP="00F5252B">
            <w:pPr>
              <w:pStyle w:val="AMRParagraph"/>
              <w:numPr>
                <w:ilvl w:val="0"/>
                <w:numId w:val="19"/>
              </w:numPr>
              <w:spacing w:before="0" w:after="0" w:line="240" w:lineRule="auto"/>
              <w:jc w:val="left"/>
              <w:rPr>
                <w:sz w:val="24"/>
                <w:szCs w:val="24"/>
              </w:rPr>
            </w:pPr>
            <w:r w:rsidRPr="00203D8C">
              <w:rPr>
                <w:sz w:val="24"/>
                <w:szCs w:val="24"/>
              </w:rPr>
              <w:t>Registration</w:t>
            </w:r>
          </w:p>
          <w:p w14:paraId="5B7EA8C8" w14:textId="77777777" w:rsidR="00D91855" w:rsidRPr="00203D8C" w:rsidRDefault="00D91855" w:rsidP="00F5252B">
            <w:pPr>
              <w:pStyle w:val="AMRParagraph"/>
              <w:numPr>
                <w:ilvl w:val="0"/>
                <w:numId w:val="19"/>
              </w:numPr>
              <w:spacing w:before="0" w:after="0" w:line="240" w:lineRule="auto"/>
              <w:jc w:val="left"/>
              <w:rPr>
                <w:sz w:val="24"/>
                <w:szCs w:val="24"/>
              </w:rPr>
            </w:pPr>
            <w:r w:rsidRPr="00203D8C">
              <w:rPr>
                <w:sz w:val="24"/>
                <w:szCs w:val="24"/>
              </w:rPr>
              <w:t>Service Facilitation</w:t>
            </w:r>
          </w:p>
          <w:p w14:paraId="251DEBBC" w14:textId="77777777" w:rsidR="00D91855" w:rsidRPr="00203D8C" w:rsidRDefault="00D91855" w:rsidP="00F5252B">
            <w:pPr>
              <w:pStyle w:val="AMRParagraph"/>
              <w:numPr>
                <w:ilvl w:val="0"/>
                <w:numId w:val="19"/>
              </w:numPr>
              <w:spacing w:before="0" w:after="0" w:line="240" w:lineRule="auto"/>
              <w:jc w:val="left"/>
              <w:rPr>
                <w:sz w:val="24"/>
                <w:szCs w:val="24"/>
              </w:rPr>
            </w:pPr>
            <w:r w:rsidRPr="00203D8C">
              <w:rPr>
                <w:sz w:val="24"/>
                <w:szCs w:val="24"/>
              </w:rPr>
              <w:t>Participant Enablement</w:t>
            </w:r>
          </w:p>
          <w:p w14:paraId="07E94512" w14:textId="77777777" w:rsidR="00D91855" w:rsidRPr="00203D8C" w:rsidRDefault="00D91855" w:rsidP="00F5252B">
            <w:pPr>
              <w:pStyle w:val="AMRParagraph"/>
              <w:numPr>
                <w:ilvl w:val="0"/>
                <w:numId w:val="19"/>
              </w:numPr>
              <w:spacing w:before="0" w:after="0" w:line="240" w:lineRule="auto"/>
              <w:jc w:val="left"/>
              <w:rPr>
                <w:sz w:val="24"/>
                <w:szCs w:val="24"/>
              </w:rPr>
            </w:pPr>
            <w:r w:rsidRPr="00203D8C">
              <w:rPr>
                <w:sz w:val="24"/>
                <w:szCs w:val="24"/>
              </w:rPr>
              <w:t>Engagement</w:t>
            </w:r>
          </w:p>
        </w:tc>
      </w:tr>
      <w:tr w:rsidR="00D91855" w:rsidRPr="00241E12" w14:paraId="34962B31" w14:textId="77777777" w:rsidTr="00203D8C">
        <w:trPr>
          <w:trHeight w:val="1434"/>
          <w:jc w:val="center"/>
        </w:trPr>
        <w:tc>
          <w:tcPr>
            <w:tcW w:w="5503" w:type="dxa"/>
            <w:shd w:val="clear" w:color="auto" w:fill="auto"/>
            <w:vAlign w:val="center"/>
          </w:tcPr>
          <w:p w14:paraId="2223C327" w14:textId="77777777" w:rsidR="00D91855" w:rsidRPr="00203D8C" w:rsidRDefault="00D91855" w:rsidP="00D91855">
            <w:pPr>
              <w:pStyle w:val="AMRParagraph"/>
              <w:spacing w:before="0" w:after="0" w:line="240" w:lineRule="auto"/>
              <w:jc w:val="left"/>
              <w:rPr>
                <w:sz w:val="24"/>
                <w:szCs w:val="24"/>
              </w:rPr>
            </w:pPr>
            <w:r w:rsidRPr="00203D8C">
              <w:rPr>
                <w:sz w:val="24"/>
                <w:szCs w:val="24"/>
              </w:rPr>
              <w:t>Monitoring Activity linked to Benefits</w:t>
            </w:r>
          </w:p>
        </w:tc>
        <w:tc>
          <w:tcPr>
            <w:tcW w:w="3347" w:type="dxa"/>
            <w:shd w:val="clear" w:color="auto" w:fill="auto"/>
            <w:vAlign w:val="center"/>
          </w:tcPr>
          <w:p w14:paraId="51027680" w14:textId="77777777" w:rsidR="00D91855" w:rsidRPr="00203D8C" w:rsidRDefault="00D91855" w:rsidP="00F5252B">
            <w:pPr>
              <w:pStyle w:val="AMRParagraph"/>
              <w:numPr>
                <w:ilvl w:val="0"/>
                <w:numId w:val="20"/>
              </w:numPr>
              <w:spacing w:before="0" w:after="0" w:line="240" w:lineRule="auto"/>
              <w:jc w:val="left"/>
              <w:rPr>
                <w:sz w:val="24"/>
                <w:szCs w:val="24"/>
              </w:rPr>
            </w:pPr>
            <w:r w:rsidRPr="00203D8C">
              <w:rPr>
                <w:sz w:val="24"/>
                <w:szCs w:val="24"/>
              </w:rPr>
              <w:t>Accessibility</w:t>
            </w:r>
          </w:p>
          <w:p w14:paraId="6688E357" w14:textId="77777777" w:rsidR="00D91855" w:rsidRPr="00203D8C" w:rsidRDefault="00D91855" w:rsidP="00F5252B">
            <w:pPr>
              <w:pStyle w:val="AMRParagraph"/>
              <w:numPr>
                <w:ilvl w:val="0"/>
                <w:numId w:val="20"/>
              </w:numPr>
              <w:spacing w:before="0" w:after="0" w:line="240" w:lineRule="auto"/>
              <w:jc w:val="left"/>
              <w:rPr>
                <w:sz w:val="24"/>
                <w:szCs w:val="24"/>
              </w:rPr>
            </w:pPr>
            <w:r w:rsidRPr="00203D8C">
              <w:rPr>
                <w:sz w:val="24"/>
                <w:szCs w:val="24"/>
              </w:rPr>
              <w:t>Quality and Safety</w:t>
            </w:r>
          </w:p>
          <w:p w14:paraId="2C866E74" w14:textId="77777777" w:rsidR="00D91855" w:rsidRPr="00203D8C" w:rsidRDefault="00D91855" w:rsidP="00F5252B">
            <w:pPr>
              <w:pStyle w:val="AMRParagraph"/>
              <w:numPr>
                <w:ilvl w:val="0"/>
                <w:numId w:val="20"/>
              </w:numPr>
              <w:spacing w:before="0" w:after="0" w:line="240" w:lineRule="auto"/>
              <w:jc w:val="left"/>
              <w:rPr>
                <w:sz w:val="24"/>
                <w:szCs w:val="24"/>
              </w:rPr>
            </w:pPr>
            <w:r w:rsidRPr="00203D8C">
              <w:rPr>
                <w:sz w:val="24"/>
                <w:szCs w:val="24"/>
              </w:rPr>
              <w:t>Efficiency</w:t>
            </w:r>
          </w:p>
          <w:p w14:paraId="3C48168E" w14:textId="77777777" w:rsidR="00D91855" w:rsidRPr="00203D8C" w:rsidRDefault="00D91855" w:rsidP="00F5252B">
            <w:pPr>
              <w:pStyle w:val="AMRParagraph"/>
              <w:numPr>
                <w:ilvl w:val="0"/>
                <w:numId w:val="20"/>
              </w:numPr>
              <w:spacing w:before="0" w:after="0" w:line="240" w:lineRule="auto"/>
              <w:jc w:val="left"/>
              <w:rPr>
                <w:sz w:val="24"/>
                <w:szCs w:val="24"/>
              </w:rPr>
            </w:pPr>
            <w:r w:rsidRPr="00203D8C">
              <w:rPr>
                <w:sz w:val="24"/>
                <w:szCs w:val="24"/>
              </w:rPr>
              <w:t>Community</w:t>
            </w:r>
          </w:p>
        </w:tc>
      </w:tr>
    </w:tbl>
    <w:p w14:paraId="17753AE0" w14:textId="77777777" w:rsidR="001A0D49" w:rsidRDefault="001A0D49" w:rsidP="008938EA">
      <w:pPr>
        <w:pStyle w:val="text"/>
      </w:pPr>
    </w:p>
    <w:p w14:paraId="1641FC2F" w14:textId="77777777" w:rsidR="00270846" w:rsidRDefault="00A1637A" w:rsidP="00477C8C">
      <w:pPr>
        <w:pStyle w:val="text"/>
        <w:rPr>
          <w:b/>
          <w:color w:val="2F6CA5" w:themeColor="accent1" w:themeShade="BF"/>
          <w:szCs w:val="22"/>
        </w:rPr>
      </w:pPr>
      <w:r w:rsidRPr="00477C8C">
        <w:rPr>
          <w:b/>
          <w:color w:val="2F6CA5" w:themeColor="accent1" w:themeShade="BF"/>
          <w:szCs w:val="22"/>
        </w:rPr>
        <w:t xml:space="preserve">Sampling and </w:t>
      </w:r>
      <w:r w:rsidR="009B522C" w:rsidRPr="00477C8C">
        <w:rPr>
          <w:b/>
          <w:color w:val="2F6CA5" w:themeColor="accent1" w:themeShade="BF"/>
          <w:szCs w:val="22"/>
        </w:rPr>
        <w:t>f</w:t>
      </w:r>
      <w:r w:rsidRPr="00477C8C">
        <w:rPr>
          <w:b/>
          <w:color w:val="2F6CA5" w:themeColor="accent1" w:themeShade="BF"/>
          <w:szCs w:val="22"/>
        </w:rPr>
        <w:t>iltering</w:t>
      </w:r>
    </w:p>
    <w:tbl>
      <w:tblPr>
        <w:tblStyle w:val="TableGrid"/>
        <w:tblW w:w="0" w:type="auto"/>
        <w:jc w:val="center"/>
        <w:tblLook w:val="04A0" w:firstRow="1" w:lastRow="0" w:firstColumn="1" w:lastColumn="0" w:noHBand="0" w:noVBand="1"/>
        <w:tblCaption w:val="Textbox"/>
      </w:tblPr>
      <w:tblGrid>
        <w:gridCol w:w="8650"/>
      </w:tblGrid>
      <w:tr w:rsidR="00261553" w14:paraId="6F2A1FB4" w14:textId="77777777" w:rsidTr="00F25F28">
        <w:trPr>
          <w:trHeight w:val="3579"/>
          <w:tblHeader/>
          <w:jc w:val="center"/>
        </w:trPr>
        <w:tc>
          <w:tcPr>
            <w:tcW w:w="8650" w:type="dxa"/>
            <w:shd w:val="clear" w:color="auto" w:fill="99FFCC"/>
            <w:vAlign w:val="center"/>
          </w:tcPr>
          <w:p w14:paraId="66ADF373" w14:textId="77777777" w:rsidR="00261553" w:rsidRDefault="00261553" w:rsidP="00261553">
            <w:pPr>
              <w:pStyle w:val="text"/>
            </w:pPr>
          </w:p>
          <w:p w14:paraId="1D80BEF3" w14:textId="3F457533" w:rsidR="00261553" w:rsidRDefault="00261553" w:rsidP="00261553">
            <w:pPr>
              <w:pStyle w:val="text"/>
            </w:pPr>
            <w:r>
              <w:t xml:space="preserve">The nature of this research meant that each survey instrument was designed to capture the responses of varying groups of stakeholders to different aspects of the My Aged Care rollout. For this reason, many questions were only asked of a subset of the whole surveyed group, the size of which was often determined by several factors including responses to previous questions, geographical location, and organisation or consumer type. Where relevant, the methods used to determine sample population for specific sets of questions are outlined in </w:t>
            </w:r>
            <w:r w:rsidRPr="00881842">
              <w:rPr>
                <w:b/>
              </w:rPr>
              <w:t>a box formatted like this one</w:t>
            </w:r>
            <w:r>
              <w:t>, at the head of a respondent section.</w:t>
            </w:r>
          </w:p>
        </w:tc>
      </w:tr>
    </w:tbl>
    <w:p w14:paraId="0B63C217" w14:textId="182F6FDD" w:rsidR="00064DE1" w:rsidRDefault="008F39D9" w:rsidP="00477C8C">
      <w:pPr>
        <w:pStyle w:val="text"/>
        <w:rPr>
          <w:rFonts w:asciiTheme="majorHAnsi" w:hAnsiTheme="majorHAnsi"/>
          <w:color w:val="4F91CD" w:themeColor="accent1"/>
          <w:kern w:val="32"/>
          <w:sz w:val="56"/>
          <w:szCs w:val="56"/>
        </w:rPr>
      </w:pPr>
      <w:r>
        <w:br w:type="page"/>
      </w:r>
    </w:p>
    <w:p w14:paraId="0F8565F1" w14:textId="6A2B2972" w:rsidR="00064DE1" w:rsidRDefault="00064DE1" w:rsidP="00102515">
      <w:pPr>
        <w:pStyle w:val="Heading3"/>
      </w:pPr>
      <w:bookmarkStart w:id="3" w:name="_Toc465255841"/>
      <w:r>
        <w:t xml:space="preserve">Key </w:t>
      </w:r>
      <w:r w:rsidRPr="00102515">
        <w:t>Findings</w:t>
      </w:r>
      <w:bookmarkEnd w:id="3"/>
    </w:p>
    <w:p w14:paraId="3B7C6E6F" w14:textId="2581DC6B" w:rsidR="00064DE1" w:rsidRPr="008938EA" w:rsidRDefault="00064DE1" w:rsidP="00477C8C">
      <w:pPr>
        <w:pStyle w:val="Heading4"/>
        <w:tabs>
          <w:tab w:val="clear" w:pos="851"/>
          <w:tab w:val="left" w:pos="426"/>
        </w:tabs>
        <w:ind w:left="426"/>
      </w:pPr>
      <w:bookmarkStart w:id="4" w:name="_Toc465255842"/>
      <w:r w:rsidRPr="008938EA">
        <w:t xml:space="preserve">The Aged Care </w:t>
      </w:r>
      <w:r w:rsidRPr="00102515">
        <w:t>System</w:t>
      </w:r>
      <w:r w:rsidRPr="008938EA">
        <w:t xml:space="preserve">: </w:t>
      </w:r>
      <w:r w:rsidRPr="00C15EA7">
        <w:t>awareness</w:t>
      </w:r>
      <w:r w:rsidRPr="008938EA">
        <w:t>, engagement and perceptions</w:t>
      </w:r>
      <w:bookmarkEnd w:id="4"/>
    </w:p>
    <w:p w14:paraId="70DC9298" w14:textId="77777777" w:rsidR="00102515" w:rsidRPr="00102515" w:rsidRDefault="00102515" w:rsidP="00F5252B">
      <w:pPr>
        <w:pStyle w:val="ListParagraph"/>
        <w:numPr>
          <w:ilvl w:val="0"/>
          <w:numId w:val="23"/>
        </w:numPr>
        <w:tabs>
          <w:tab w:val="left" w:pos="426"/>
        </w:tabs>
        <w:ind w:left="426"/>
        <w:rPr>
          <w:vanish/>
        </w:rPr>
      </w:pPr>
      <w:bookmarkStart w:id="5" w:name="_GoBack"/>
    </w:p>
    <w:p w14:paraId="26A53054" w14:textId="77777777" w:rsidR="00102515" w:rsidRPr="00102515" w:rsidRDefault="00102515" w:rsidP="00F5252B">
      <w:pPr>
        <w:pStyle w:val="ListParagraph"/>
        <w:numPr>
          <w:ilvl w:val="0"/>
          <w:numId w:val="23"/>
        </w:numPr>
        <w:tabs>
          <w:tab w:val="left" w:pos="426"/>
        </w:tabs>
        <w:ind w:left="426"/>
        <w:rPr>
          <w:vanish/>
        </w:rPr>
      </w:pPr>
    </w:p>
    <w:p w14:paraId="550F80C2" w14:textId="77777777" w:rsidR="00102515" w:rsidRPr="00102515" w:rsidRDefault="00102515" w:rsidP="00F5252B">
      <w:pPr>
        <w:pStyle w:val="ListParagraph"/>
        <w:numPr>
          <w:ilvl w:val="0"/>
          <w:numId w:val="23"/>
        </w:numPr>
        <w:tabs>
          <w:tab w:val="left" w:pos="426"/>
        </w:tabs>
        <w:ind w:left="426"/>
        <w:rPr>
          <w:vanish/>
        </w:rPr>
      </w:pPr>
    </w:p>
    <w:p w14:paraId="347BCADD" w14:textId="77777777" w:rsidR="00102515" w:rsidRPr="00102515" w:rsidRDefault="00102515" w:rsidP="00477C8C">
      <w:pPr>
        <w:pStyle w:val="ListParagraph"/>
        <w:tabs>
          <w:tab w:val="left" w:pos="426"/>
        </w:tabs>
        <w:ind w:left="426"/>
        <w:rPr>
          <w:vanish/>
        </w:rPr>
      </w:pPr>
    </w:p>
    <w:p w14:paraId="3D4A795E" w14:textId="227AA785" w:rsidR="00D30B84" w:rsidRPr="00C15EA7" w:rsidRDefault="00811DAC" w:rsidP="00F5252B">
      <w:pPr>
        <w:pStyle w:val="Heading5"/>
        <w:numPr>
          <w:ilvl w:val="2"/>
          <w:numId w:val="23"/>
        </w:numPr>
        <w:tabs>
          <w:tab w:val="clear" w:pos="851"/>
          <w:tab w:val="left" w:pos="426"/>
        </w:tabs>
        <w:ind w:left="426" w:hanging="426"/>
      </w:pPr>
      <w:bookmarkStart w:id="6" w:name="_Toc465255843"/>
      <w:bookmarkEnd w:id="5"/>
      <w:r w:rsidRPr="00C15EA7">
        <w:t>Satisfaction with the Aged Care System</w:t>
      </w:r>
      <w:bookmarkEnd w:id="6"/>
    </w:p>
    <w:p w14:paraId="6D1ED2ED" w14:textId="3FD760F0" w:rsidR="00662B26" w:rsidRPr="00652915" w:rsidRDefault="00662B26" w:rsidP="00F5252B">
      <w:pPr>
        <w:pStyle w:val="text"/>
        <w:numPr>
          <w:ilvl w:val="0"/>
          <w:numId w:val="34"/>
        </w:numPr>
        <w:ind w:left="567"/>
        <w:rPr>
          <w:b/>
        </w:rPr>
      </w:pPr>
      <w:r w:rsidRPr="00DD7DF0">
        <w:t>Satisfaction with the aged care system in Australia was moderately high</w:t>
      </w:r>
      <w:r>
        <w:t xml:space="preserve"> among the general public</w:t>
      </w:r>
      <w:r w:rsidRPr="00DD7DF0">
        <w:t>.</w:t>
      </w:r>
      <w:r>
        <w:t xml:space="preserve"> Ju</w:t>
      </w:r>
      <w:r w:rsidRPr="00241E12">
        <w:t>s</w:t>
      </w:r>
      <w:r>
        <w:t>t under half of consumers (48%)</w:t>
      </w:r>
      <w:r w:rsidRPr="00B80A0C">
        <w:t xml:space="preserve"> </w:t>
      </w:r>
      <w:r>
        <w:t>were satisfied</w:t>
      </w:r>
      <w:r w:rsidRPr="00241E12">
        <w:t xml:space="preserve"> </w:t>
      </w:r>
      <w:r>
        <w:t>with the way they we</w:t>
      </w:r>
      <w:r w:rsidRPr="00241E12">
        <w:t xml:space="preserve">re able to navigate and utilise the system. </w:t>
      </w:r>
      <w:r>
        <w:t xml:space="preserve">This outcome is </w:t>
      </w:r>
      <w:r w:rsidRPr="00241E12">
        <w:t>consistent with the baseline findings</w:t>
      </w:r>
      <w:r>
        <w:t>.</w:t>
      </w:r>
    </w:p>
    <w:p w14:paraId="44AEB034" w14:textId="4FE56FB5" w:rsidR="00652915" w:rsidRPr="00BC270D" w:rsidRDefault="00652915" w:rsidP="00652915">
      <w:pPr>
        <w:pStyle w:val="text"/>
        <w:ind w:left="567"/>
        <w:rPr>
          <w:b/>
        </w:rPr>
      </w:pPr>
      <w:r>
        <w:rPr>
          <w:noProof/>
          <w:lang w:val="en-AU" w:eastAsia="en-AU"/>
        </w:rPr>
        <w:drawing>
          <wp:inline distT="0" distB="0" distL="0" distR="0" wp14:anchorId="2FFB5DD4" wp14:editId="0E272DFC">
            <wp:extent cx="5561965" cy="1757680"/>
            <wp:effectExtent l="0" t="0" r="635" b="0"/>
            <wp:docPr id="88" name="Picture 88" descr="Graph. Satisfaction with the aged care system by % of consum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1965" cy="1757680"/>
                    </a:xfrm>
                    <a:prstGeom prst="rect">
                      <a:avLst/>
                    </a:prstGeom>
                  </pic:spPr>
                </pic:pic>
              </a:graphicData>
            </a:graphic>
          </wp:inline>
        </w:drawing>
      </w:r>
    </w:p>
    <w:p w14:paraId="08F9063A" w14:textId="77777777" w:rsidR="00A133BA" w:rsidRPr="00A133BA" w:rsidRDefault="00A133BA" w:rsidP="00A133BA">
      <w:pPr>
        <w:pStyle w:val="text"/>
        <w:rPr>
          <w:i/>
          <w:sz w:val="16"/>
        </w:rPr>
      </w:pPr>
      <w:r w:rsidRPr="00A133BA">
        <w:rPr>
          <w:i/>
          <w:sz w:val="16"/>
        </w:rPr>
        <w:t>The attached graph displays the overall satisfaction with the Aged Care System, with a 48% satisfaction rate in 2016.</w:t>
      </w:r>
    </w:p>
    <w:p w14:paraId="528ECEC0" w14:textId="233F97D7" w:rsidR="004969A4" w:rsidRPr="00BA462A" w:rsidRDefault="004969A4" w:rsidP="00BA462A">
      <w:pPr>
        <w:pStyle w:val="text"/>
        <w:rPr>
          <w:i/>
          <w:sz w:val="16"/>
          <w:szCs w:val="16"/>
        </w:rPr>
      </w:pPr>
      <w:r w:rsidRPr="00BA462A">
        <w:rPr>
          <w:i/>
          <w:sz w:val="16"/>
          <w:szCs w:val="16"/>
        </w:rPr>
        <w:t>BASE: Wave 1: all those with recent introductory involvement in the aged care system, n=1,405; Baseline: all respondents, n=2,003</w:t>
      </w:r>
    </w:p>
    <w:p w14:paraId="4B9E70F1" w14:textId="77777777" w:rsidR="004969A4" w:rsidRPr="00BA462A" w:rsidRDefault="004969A4" w:rsidP="00BA462A">
      <w:pPr>
        <w:pStyle w:val="text"/>
        <w:rPr>
          <w:i/>
          <w:sz w:val="16"/>
          <w:szCs w:val="16"/>
        </w:rPr>
      </w:pPr>
      <w:r w:rsidRPr="00BA462A">
        <w:rPr>
          <w:i/>
          <w:sz w:val="16"/>
          <w:szCs w:val="16"/>
        </w:rPr>
        <w:t>Q13. Overall how satisfied or dissatisfied are you with the way the aged care system allows older Australians to access quality services?</w:t>
      </w:r>
    </w:p>
    <w:p w14:paraId="185FBB8C" w14:textId="4C434C9F" w:rsidR="00662B26" w:rsidRDefault="00662B26" w:rsidP="00F5252B">
      <w:pPr>
        <w:pStyle w:val="text"/>
        <w:numPr>
          <w:ilvl w:val="0"/>
          <w:numId w:val="35"/>
        </w:numPr>
        <w:ind w:left="567"/>
      </w:pPr>
      <w:r w:rsidRPr="00DD7DF0">
        <w:t>Care recipients were significantly more satisfied with the aged care system overall than were carers</w:t>
      </w:r>
      <w:r w:rsidRPr="00BC270D">
        <w:rPr>
          <w:b/>
        </w:rPr>
        <w:t xml:space="preserve"> </w:t>
      </w:r>
      <w:r w:rsidRPr="00863F06">
        <w:t xml:space="preserve">(72% </w:t>
      </w:r>
      <w:r>
        <w:t>vs</w:t>
      </w:r>
      <w:r w:rsidRPr="00863F06">
        <w:t>. 43%)</w:t>
      </w:r>
      <w:r>
        <w:t>, outlining a trend which was r</w:t>
      </w:r>
      <w:r w:rsidR="00122266">
        <w:t>epeated consistently across the</w:t>
      </w:r>
      <w:r>
        <w:t xml:space="preserve"> study.</w:t>
      </w:r>
      <w:r w:rsidRPr="00241E12">
        <w:t xml:space="preserve"> </w:t>
      </w:r>
      <w:r>
        <w:t>However, carers’ satisfaction had risen significantly since the baseline wave from 36%. The higher satisfaction among care recipients appeared to be</w:t>
      </w:r>
      <w:r w:rsidRPr="00241E12">
        <w:t xml:space="preserve"> due to the lower expectations </w:t>
      </w:r>
      <w:r>
        <w:t xml:space="preserve">of </w:t>
      </w:r>
      <w:r w:rsidRPr="00241E12">
        <w:t xml:space="preserve">older Australians receiving services, </w:t>
      </w:r>
      <w:r>
        <w:t xml:space="preserve">who sought practical outcomes and </w:t>
      </w:r>
      <w:r w:rsidR="008B7A34">
        <w:t>were</w:t>
      </w:r>
      <w:r>
        <w:t xml:space="preserve"> positive about their experience if they had been achieved.</w:t>
      </w:r>
    </w:p>
    <w:p w14:paraId="2BAAB636" w14:textId="77777777" w:rsidR="00662B26" w:rsidRDefault="00662B26" w:rsidP="00F5252B">
      <w:pPr>
        <w:pStyle w:val="text"/>
        <w:numPr>
          <w:ilvl w:val="0"/>
          <w:numId w:val="35"/>
        </w:numPr>
        <w:ind w:left="567"/>
      </w:pPr>
      <w:r>
        <w:t xml:space="preserve">Satisfaction with the aged care system overall was clearly correlated with My Aged Care experience. Those who had contacted the gateway in some capacity were </w:t>
      </w:r>
      <w:r>
        <w:lastRenderedPageBreak/>
        <w:t xml:space="preserve">consistently more satisfied with aged care provision than those who were carers or recipients with no experience of the new system. </w:t>
      </w:r>
    </w:p>
    <w:p w14:paraId="4F1D12FA" w14:textId="16826D20" w:rsidR="00662B26" w:rsidRPr="00122266" w:rsidRDefault="00662B26" w:rsidP="00F5252B">
      <w:pPr>
        <w:pStyle w:val="text"/>
        <w:numPr>
          <w:ilvl w:val="0"/>
          <w:numId w:val="35"/>
        </w:numPr>
        <w:ind w:left="567"/>
      </w:pPr>
      <w:r>
        <w:t>43% of service providers indicate some degree of satisfa</w:t>
      </w:r>
      <w:r w:rsidR="00122266">
        <w:t>ction with the aged care system</w:t>
      </w:r>
      <w:r>
        <w:t xml:space="preserve">, representing a decline since the 61% recorded at the baseline. CHSP-funded providers specifically </w:t>
      </w:r>
      <w:r w:rsidR="009B522C">
        <w:t>had more negative perceptions</w:t>
      </w:r>
      <w:r>
        <w:t xml:space="preserve">, with 40% satisfied </w:t>
      </w:r>
      <w:r w:rsidR="009B522C">
        <w:t>compared to</w:t>
      </w:r>
      <w:r>
        <w:t xml:space="preserve"> 51% of those </w:t>
      </w:r>
      <w:r w:rsidR="009B522C">
        <w:t>providing services funded by other programs</w:t>
      </w:r>
      <w:r>
        <w:t>. Service provider</w:t>
      </w:r>
      <w:r w:rsidR="002A4472">
        <w:t xml:space="preserve"> respondent</w:t>
      </w:r>
      <w:r>
        <w:t xml:space="preserve">s who were active users of My Aged Care, i.e. had received referrals through the system, were marginally less </w:t>
      </w:r>
      <w:r w:rsidRPr="00122266">
        <w:t xml:space="preserve">satisfied with the aged care system overall, recording 40% satisfaction </w:t>
      </w:r>
      <w:r w:rsidR="002A4472" w:rsidRPr="00122266">
        <w:t>compared to</w:t>
      </w:r>
      <w:r w:rsidRPr="00122266">
        <w:t xml:space="preserve"> 46% among non-users.</w:t>
      </w:r>
    </w:p>
    <w:p w14:paraId="296DE719" w14:textId="11D07517" w:rsidR="00662B26" w:rsidRPr="00122266" w:rsidRDefault="00662B26" w:rsidP="00F5252B">
      <w:pPr>
        <w:pStyle w:val="text"/>
        <w:numPr>
          <w:ilvl w:val="0"/>
          <w:numId w:val="35"/>
        </w:numPr>
        <w:ind w:left="567"/>
      </w:pPr>
      <w:r w:rsidRPr="00122266">
        <w:t xml:space="preserve">50% of assessors indicated </w:t>
      </w:r>
      <w:r w:rsidR="00122266" w:rsidRPr="00122266">
        <w:t>that they were either ‘fairly’ or ‘very’ satisfied</w:t>
      </w:r>
      <w:r w:rsidR="00CF1672">
        <w:t xml:space="preserve"> with the aged care system, with only 21% expressing dissatisfaction with the system on the whole.</w:t>
      </w:r>
    </w:p>
    <w:p w14:paraId="78478198" w14:textId="74E7418D" w:rsidR="00910DEC" w:rsidRDefault="00662B26" w:rsidP="00F5252B">
      <w:pPr>
        <w:pStyle w:val="text"/>
        <w:numPr>
          <w:ilvl w:val="0"/>
          <w:numId w:val="35"/>
        </w:numPr>
        <w:ind w:left="567"/>
        <w:rPr>
          <w:b/>
          <w:sz w:val="28"/>
          <w:szCs w:val="28"/>
        </w:rPr>
      </w:pPr>
      <w:r w:rsidRPr="00122266">
        <w:t xml:space="preserve">The lowest satisfaction with how the aged care system functions </w:t>
      </w:r>
      <w:r w:rsidR="002A4472" w:rsidRPr="00122266">
        <w:t xml:space="preserve">overall </w:t>
      </w:r>
      <w:r w:rsidRPr="00122266">
        <w:t xml:space="preserve">was the 38% recorded among health professionals. This result was driven by a significantly lower rating of 12% among </w:t>
      </w:r>
      <w:r w:rsidR="00C113EC">
        <w:t>hospital-based professionals</w:t>
      </w:r>
      <w:r w:rsidR="00C113EC" w:rsidRPr="00122266">
        <w:t xml:space="preserve"> </w:t>
      </w:r>
      <w:r w:rsidRPr="00122266">
        <w:t>v</w:t>
      </w:r>
      <w:r w:rsidR="002A4472" w:rsidRPr="00122266">
        <w:t>er</w:t>
      </w:r>
      <w:r w:rsidRPr="00122266">
        <w:t>s</w:t>
      </w:r>
      <w:r w:rsidR="002A4472" w:rsidRPr="00122266">
        <w:t>us</w:t>
      </w:r>
      <w:r w:rsidRPr="00122266">
        <w:t xml:space="preserve"> 50% among GPs.</w:t>
      </w:r>
    </w:p>
    <w:p w14:paraId="6A43AA6A" w14:textId="6CCFB962" w:rsidR="00D30B84" w:rsidRPr="00E93792" w:rsidRDefault="00811DAC" w:rsidP="00F5252B">
      <w:pPr>
        <w:pStyle w:val="Heading5"/>
        <w:numPr>
          <w:ilvl w:val="2"/>
          <w:numId w:val="23"/>
        </w:numPr>
        <w:ind w:left="426"/>
      </w:pPr>
      <w:bookmarkStart w:id="7" w:name="_Toc465255844"/>
      <w:r w:rsidRPr="009651C7">
        <w:t>Access and Navigation to Aged Care Services</w:t>
      </w:r>
      <w:bookmarkEnd w:id="7"/>
    </w:p>
    <w:p w14:paraId="40ED8AA3" w14:textId="70BF5ABE" w:rsidR="00662B26" w:rsidRDefault="00662B26" w:rsidP="00F5252B">
      <w:pPr>
        <w:pStyle w:val="text"/>
        <w:numPr>
          <w:ilvl w:val="0"/>
          <w:numId w:val="36"/>
        </w:numPr>
        <w:ind w:left="567"/>
      </w:pPr>
      <w:r>
        <w:t>There were some changes in reported behaviour since the baseline, most notably an increase in the proportion of recipients reporting that they had been ‘looking for information about aged care (45% vs. 33%).</w:t>
      </w:r>
    </w:p>
    <w:p w14:paraId="78091CFD" w14:textId="70F309B7" w:rsidR="00652915" w:rsidRDefault="00652915" w:rsidP="00652915">
      <w:pPr>
        <w:pStyle w:val="text"/>
        <w:ind w:left="567"/>
      </w:pPr>
      <w:r>
        <w:rPr>
          <w:noProof/>
          <w:lang w:val="en-AU" w:eastAsia="en-AU"/>
        </w:rPr>
        <w:drawing>
          <wp:inline distT="0" distB="0" distL="0" distR="0" wp14:anchorId="36C898BC" wp14:editId="3FA6B840">
            <wp:extent cx="5561965" cy="3485515"/>
            <wp:effectExtent l="0" t="0" r="635" b="635"/>
            <wp:docPr id="91" name="Picture 91" descr="Graph. Access and Navigation to Aged Care Services 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1965" cy="3485515"/>
                    </a:xfrm>
                    <a:prstGeom prst="rect">
                      <a:avLst/>
                    </a:prstGeom>
                  </pic:spPr>
                </pic:pic>
              </a:graphicData>
            </a:graphic>
          </wp:inline>
        </w:drawing>
      </w:r>
    </w:p>
    <w:p w14:paraId="73EC58CB" w14:textId="51848299" w:rsidR="006D0A1B" w:rsidRPr="00652915" w:rsidRDefault="00A133BA" w:rsidP="00652915">
      <w:pPr>
        <w:pStyle w:val="text"/>
        <w:rPr>
          <w:i/>
          <w:sz w:val="16"/>
          <w:szCs w:val="16"/>
        </w:rPr>
      </w:pPr>
      <w:r w:rsidRPr="00A133BA">
        <w:rPr>
          <w:rFonts w:cs="Arial"/>
          <w:i/>
          <w:color w:val="000000"/>
          <w:sz w:val="16"/>
          <w:szCs w:val="22"/>
        </w:rPr>
        <w:lastRenderedPageBreak/>
        <w:t>The attached graph displays statistics on the ease of access to Aged Care Services. 2016 results showed that 59% of users found ease arranging an assessment, 57% could find local services, 57% found ease arranging support to return home after a hospital stay, 57% found ease arranging in-home or community-based services, 52% could find general reliable information, 44% could find information on fees and charges, 42% could find help to plan support which fits a person's goals, 41% found ease arranging access to an aged care home.</w:t>
      </w:r>
      <w:r w:rsidRPr="00A133BA">
        <w:rPr>
          <w:rFonts w:cs="Arial"/>
          <w:i/>
          <w:sz w:val="10"/>
          <w:szCs w:val="16"/>
        </w:rPr>
        <w:br/>
      </w:r>
      <w:r w:rsidR="006D0A1B" w:rsidRPr="00652915">
        <w:rPr>
          <w:i/>
          <w:sz w:val="16"/>
          <w:szCs w:val="16"/>
        </w:rPr>
        <w:t xml:space="preserve">BASE: All consumers selecting each option, n=various </w:t>
      </w:r>
    </w:p>
    <w:p w14:paraId="4D174BD2" w14:textId="77777777" w:rsidR="006D0A1B" w:rsidRPr="00652915" w:rsidRDefault="006D0A1B" w:rsidP="00652915">
      <w:pPr>
        <w:pStyle w:val="text"/>
        <w:rPr>
          <w:rFonts w:eastAsia="ヒラギノ角ゴ Pro W3" w:cs="Segoe UI"/>
          <w:i/>
          <w:color w:val="414141" w:themeColor="text1"/>
          <w:sz w:val="16"/>
          <w:szCs w:val="16"/>
          <w:lang w:eastAsia="en-AU"/>
        </w:rPr>
      </w:pPr>
      <w:r w:rsidRPr="00652915">
        <w:rPr>
          <w:rFonts w:eastAsia="ヒラギノ角ゴ Pro W3" w:cs="Segoe UI"/>
          <w:i/>
          <w:color w:val="414141" w:themeColor="text1"/>
          <w:sz w:val="16"/>
          <w:szCs w:val="16"/>
          <w:lang w:eastAsia="en-AU"/>
        </w:rPr>
        <w:t>Q14. Thinking about your experience with the aged care system, how easy or difficult has it been to do the following?</w:t>
      </w:r>
    </w:p>
    <w:p w14:paraId="11C49CAC" w14:textId="77777777" w:rsidR="00662B26" w:rsidRDefault="00662B26" w:rsidP="00F5252B">
      <w:pPr>
        <w:pStyle w:val="text"/>
        <w:numPr>
          <w:ilvl w:val="0"/>
          <w:numId w:val="37"/>
        </w:numPr>
        <w:ind w:left="567"/>
      </w:pPr>
      <w:r>
        <w:t xml:space="preserve">Among consumers, arranging assessments for eligibility for aged care was considered the easiest of all of the prompted activities (59% of all </w:t>
      </w:r>
      <w:r w:rsidR="002A4472">
        <w:t xml:space="preserve">those </w:t>
      </w:r>
      <w:r>
        <w:t>with experience of doing so being satisfied), while actually arranging entry into an aged care facility was the most difficult (41%). Care recipients recorded significantly higher scores across every measure than did others. Those who had accessed care via My Aged Care were more satisfied with the ease of doing so than those who were carers or recipients not using the gateway</w:t>
      </w:r>
      <w:r w:rsidR="002A4472">
        <w:t>,</w:t>
      </w:r>
      <w:r>
        <w:t xml:space="preserve"> across most measures.</w:t>
      </w:r>
    </w:p>
    <w:p w14:paraId="3EBB1CBF" w14:textId="0FBB6DEF" w:rsidR="00662B26" w:rsidRPr="00241E12" w:rsidRDefault="00662B26" w:rsidP="00F5252B">
      <w:pPr>
        <w:pStyle w:val="text"/>
        <w:numPr>
          <w:ilvl w:val="0"/>
          <w:numId w:val="37"/>
        </w:numPr>
        <w:ind w:left="567"/>
      </w:pPr>
      <w:r w:rsidRPr="00241E12">
        <w:t>32% of service providers</w:t>
      </w:r>
      <w:r w:rsidR="00203D8C">
        <w:t xml:space="preserve"> was the highest proportion</w:t>
      </w:r>
      <w:r w:rsidRPr="00241E12">
        <w:t xml:space="preserve"> indicat</w:t>
      </w:r>
      <w:r w:rsidR="00203D8C">
        <w:t>ing</w:t>
      </w:r>
      <w:r w:rsidRPr="00241E12">
        <w:t xml:space="preserve"> that any of the prompted activities were easy to access for consumers</w:t>
      </w:r>
      <w:r>
        <w:t xml:space="preserve">, and 27% </w:t>
      </w:r>
      <w:r w:rsidR="000E6ADC">
        <w:t>the highest rating given by</w:t>
      </w:r>
      <w:r>
        <w:t xml:space="preserve"> CHSP-funded providers. These figures represent declines since the baseline phase for two prompted measures: the ability to ‘find service providers’ (32% vs. 38%) and to ‘get assessed for eligibility for aged care’ (25% vs. 35%).</w:t>
      </w:r>
    </w:p>
    <w:p w14:paraId="2B4A8FF3" w14:textId="77777777" w:rsidR="00662B26" w:rsidRDefault="00662B26" w:rsidP="00F5252B">
      <w:pPr>
        <w:pStyle w:val="text"/>
        <w:numPr>
          <w:ilvl w:val="0"/>
          <w:numId w:val="37"/>
        </w:numPr>
        <w:ind w:left="567"/>
      </w:pPr>
      <w:r>
        <w:t>Assessors asked about consumer access to the aged care system on the whole felt that it was relatively easy for them to ‘get assessed for eligibility for aged care’ (62% ‘fairly’ or ‘very’ easy), but that it was harder to achieve other goals. In particular, 24% felt it was ‘very difficult’ for consumers to ‘get the services they need’.</w:t>
      </w:r>
    </w:p>
    <w:p w14:paraId="66811878" w14:textId="733D813B" w:rsidR="00D30B84" w:rsidRDefault="00662B26" w:rsidP="00F5252B">
      <w:pPr>
        <w:pStyle w:val="text"/>
        <w:numPr>
          <w:ilvl w:val="0"/>
          <w:numId w:val="37"/>
        </w:numPr>
        <w:ind w:left="567"/>
      </w:pPr>
      <w:r>
        <w:t>No more than 40</w:t>
      </w:r>
      <w:r w:rsidRPr="00241E12">
        <w:t xml:space="preserve">% of </w:t>
      </w:r>
      <w:r>
        <w:t>health professionals</w:t>
      </w:r>
      <w:r w:rsidRPr="00241E12">
        <w:t xml:space="preserve"> indicated that any of the prompted activities were easy to access for consumers</w:t>
      </w:r>
      <w:r>
        <w:t xml:space="preserve">, with as few as 17% </w:t>
      </w:r>
      <w:r w:rsidRPr="00241E12">
        <w:t>–</w:t>
      </w:r>
      <w:r>
        <w:t xml:space="preserve"> including only 9% of </w:t>
      </w:r>
      <w:r w:rsidR="00C113EC">
        <w:t>hospital-based professionals</w:t>
      </w:r>
      <w:r>
        <w:t xml:space="preserve"> – suggesting that it was easy for consumers to ‘get the services they need’.</w:t>
      </w:r>
      <w:r w:rsidR="006D0A1B">
        <w:t xml:space="preserve"> </w:t>
      </w:r>
    </w:p>
    <w:p w14:paraId="77A0162B" w14:textId="7C04F2C9" w:rsidR="007C2406" w:rsidRPr="007C2406" w:rsidRDefault="007C2406" w:rsidP="00477C8C">
      <w:pPr>
        <w:pStyle w:val="Heading5"/>
        <w:ind w:left="426" w:hanging="426"/>
      </w:pPr>
      <w:bookmarkStart w:id="8" w:name="_Toc465255845"/>
      <w:r w:rsidRPr="007C2406">
        <w:t>3.1.3.</w:t>
      </w:r>
      <w:r w:rsidRPr="007C2406">
        <w:tab/>
        <w:t>Perceptions of Aged Care Services</w:t>
      </w:r>
      <w:bookmarkEnd w:id="8"/>
    </w:p>
    <w:p w14:paraId="3DDCCC26" w14:textId="455949B9" w:rsidR="00662B26" w:rsidRDefault="002A4472" w:rsidP="00F5252B">
      <w:pPr>
        <w:pStyle w:val="text"/>
        <w:numPr>
          <w:ilvl w:val="0"/>
          <w:numId w:val="38"/>
        </w:numPr>
        <w:ind w:left="567"/>
      </w:pPr>
      <w:r>
        <w:t>Around</w:t>
      </w:r>
      <w:r w:rsidR="00662B26">
        <w:t xml:space="preserve"> 40% of the general public felt that the aged care system delivers ‘fairly well’ or ‘very well’ on each of the prompted goals. However, this figure was significantly higher across every measure among care recipients, around two-thirds of whom felt that the system ‘understands older people’s needs’</w:t>
      </w:r>
      <w:r>
        <w:t xml:space="preserve"> and</w:t>
      </w:r>
      <w:r w:rsidR="00662B26">
        <w:t xml:space="preserve"> ‘provides the aged care s</w:t>
      </w:r>
      <w:r w:rsidR="00122266">
        <w:t>ervices that older people need’</w:t>
      </w:r>
      <w:r w:rsidR="00662B26">
        <w:t xml:space="preserve">. Most notably, carers and recipients with experience </w:t>
      </w:r>
      <w:r>
        <w:t xml:space="preserve">of </w:t>
      </w:r>
      <w:r w:rsidR="00662B26">
        <w:t xml:space="preserve">using My Aged Care gave significantly more positive ratings for every measure than did carers and </w:t>
      </w:r>
      <w:r w:rsidR="00587EF8">
        <w:t xml:space="preserve">care </w:t>
      </w:r>
      <w:r w:rsidR="00662B26">
        <w:t>recipients not using the system.</w:t>
      </w:r>
    </w:p>
    <w:p w14:paraId="0D6E0C10" w14:textId="35E78167" w:rsidR="00652915" w:rsidRDefault="00652915" w:rsidP="00652915">
      <w:pPr>
        <w:pStyle w:val="text"/>
        <w:ind w:left="567"/>
      </w:pPr>
      <w:r>
        <w:rPr>
          <w:noProof/>
          <w:lang w:val="en-AU" w:eastAsia="en-AU"/>
        </w:rPr>
        <w:lastRenderedPageBreak/>
        <w:drawing>
          <wp:inline distT="0" distB="0" distL="0" distR="0" wp14:anchorId="0D5C1E2B" wp14:editId="6A48E89D">
            <wp:extent cx="5561965" cy="2959100"/>
            <wp:effectExtent l="0" t="0" r="635" b="0"/>
            <wp:docPr id="92" name="Picture 92" descr="Graph. Perceptions of aged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1965" cy="2959100"/>
                    </a:xfrm>
                    <a:prstGeom prst="rect">
                      <a:avLst/>
                    </a:prstGeom>
                  </pic:spPr>
                </pic:pic>
              </a:graphicData>
            </a:graphic>
          </wp:inline>
        </w:drawing>
      </w:r>
    </w:p>
    <w:p w14:paraId="78512641" w14:textId="77777777" w:rsidR="00A133BA" w:rsidRPr="001B71E3" w:rsidRDefault="00A133BA" w:rsidP="00A133BA">
      <w:pPr>
        <w:rPr>
          <w:rFonts w:ascii="Arial" w:hAnsi="Arial" w:cs="Arial"/>
          <w:i/>
          <w:color w:val="000000"/>
          <w:sz w:val="16"/>
          <w:szCs w:val="16"/>
        </w:rPr>
      </w:pPr>
      <w:r w:rsidRPr="001B71E3">
        <w:rPr>
          <w:rFonts w:ascii="Arial" w:hAnsi="Arial" w:cs="Arial"/>
          <w:i/>
          <w:color w:val="000000"/>
          <w:sz w:val="16"/>
          <w:szCs w:val="16"/>
        </w:rPr>
        <w:t>The attached graph displays perception of Aged Care Services. The highest rated attribute was: understanding older people's needs, with a 43% satisfaction rating. The lowest rated attribute was: ensuring that assessments are carried out in a reasonable amount of time, with a 37% satisfaction rating.</w:t>
      </w:r>
    </w:p>
    <w:p w14:paraId="5A909C41" w14:textId="438CA7B2" w:rsidR="006D0A1B" w:rsidRPr="00652915" w:rsidRDefault="006D0A1B" w:rsidP="00652915">
      <w:pPr>
        <w:pStyle w:val="text"/>
        <w:rPr>
          <w:i/>
          <w:sz w:val="16"/>
          <w:szCs w:val="16"/>
          <w:lang w:eastAsia="en-AU"/>
        </w:rPr>
      </w:pPr>
      <w:r w:rsidRPr="00652915">
        <w:rPr>
          <w:i/>
          <w:sz w:val="16"/>
          <w:szCs w:val="16"/>
          <w:lang w:eastAsia="en-AU"/>
        </w:rPr>
        <w:t>BASE: All consumers, n=3,429</w:t>
      </w:r>
    </w:p>
    <w:p w14:paraId="78C755BB" w14:textId="77777777" w:rsidR="006D0A1B" w:rsidRPr="00652915" w:rsidRDefault="006D0A1B" w:rsidP="00652915">
      <w:pPr>
        <w:pStyle w:val="text"/>
        <w:rPr>
          <w:i/>
          <w:sz w:val="16"/>
          <w:szCs w:val="16"/>
          <w:lang w:eastAsia="en-AU"/>
        </w:rPr>
      </w:pPr>
      <w:r w:rsidRPr="00652915">
        <w:rPr>
          <w:i/>
          <w:sz w:val="16"/>
          <w:szCs w:val="16"/>
          <w:lang w:eastAsia="en-AU"/>
        </w:rPr>
        <w:t>Q15. In your experience, how well does the aged care system achieve each of the following for [you / the person you are caring for / older people]?</w:t>
      </w:r>
    </w:p>
    <w:p w14:paraId="1230EB43" w14:textId="1CC6BACD" w:rsidR="00662B26" w:rsidRDefault="00662B26" w:rsidP="00F5252B">
      <w:pPr>
        <w:pStyle w:val="text"/>
        <w:numPr>
          <w:ilvl w:val="0"/>
          <w:numId w:val="38"/>
        </w:numPr>
        <w:ind w:left="567"/>
      </w:pPr>
      <w:r>
        <w:t xml:space="preserve">The standard of care currently being experienced by </w:t>
      </w:r>
      <w:r w:rsidR="00BB6BFA">
        <w:t>consumers</w:t>
      </w:r>
      <w:r w:rsidR="0064570F">
        <w:t xml:space="preserve"> </w:t>
      </w:r>
      <w:r>
        <w:t>of aged care services was rated highly (74% overall), a figure which was markedly higher among recipients (83% vs. 65% among carers).</w:t>
      </w:r>
    </w:p>
    <w:p w14:paraId="79BE146C" w14:textId="77777777" w:rsidR="00662B26" w:rsidRDefault="00662B26" w:rsidP="00F5252B">
      <w:pPr>
        <w:pStyle w:val="text"/>
        <w:numPr>
          <w:ilvl w:val="0"/>
          <w:numId w:val="38"/>
        </w:numPr>
        <w:ind w:left="567"/>
      </w:pPr>
      <w:r>
        <w:t xml:space="preserve">Service providers’ ratings of how they are enabled to achieve roles within the system varied from 72% satisfaction with how they can ‘engage with clients to meet their needs’, to 33% satisfaction that they ‘plan effectively for the volume of services they need to deliver’. Those who are ‘users’ of My Aged Care – i.e. have received referrals through the gateway – were less satisfied across every measure. Each comparable measure recorded a decline in </w:t>
      </w:r>
      <w:r w:rsidR="006D0A1B">
        <w:t>ease rating since the baseline.</w:t>
      </w:r>
    </w:p>
    <w:p w14:paraId="0C225E16" w14:textId="0EF8FDF4" w:rsidR="00662B26" w:rsidRDefault="00662B26" w:rsidP="00F5252B">
      <w:pPr>
        <w:pStyle w:val="text"/>
        <w:numPr>
          <w:ilvl w:val="0"/>
          <w:numId w:val="38"/>
        </w:numPr>
        <w:ind w:left="567"/>
      </w:pPr>
      <w:r>
        <w:t>Assessors also assigned ‘engage with clients to meet their needs</w:t>
      </w:r>
      <w:r w:rsidR="008B7A34">
        <w:t>’</w:t>
      </w:r>
      <w:r>
        <w:t xml:space="preserve"> to be the easiest aspect of implementing aged care services (70% ‘fairly’ or ‘very’ easy). The weakest areas for this cohort were their </w:t>
      </w:r>
      <w:r w:rsidR="00A2217F">
        <w:t xml:space="preserve">perceived </w:t>
      </w:r>
      <w:r w:rsidR="008B7A34">
        <w:t>ability</w:t>
      </w:r>
      <w:r>
        <w:t xml:space="preserve"> to ‘plan effectively for the volume of assessment services they need to deliver’ (38%) and ‘find out the history of what services their client has received’ (33%).</w:t>
      </w:r>
    </w:p>
    <w:p w14:paraId="1D80265F" w14:textId="0ABE4273" w:rsidR="00D30B84" w:rsidRDefault="00662B26" w:rsidP="00F5252B">
      <w:pPr>
        <w:pStyle w:val="text"/>
        <w:numPr>
          <w:ilvl w:val="0"/>
          <w:numId w:val="38"/>
        </w:numPr>
        <w:ind w:left="567"/>
      </w:pPr>
      <w:r>
        <w:t>Only a minority of health professionals felt that any of the prompted activities were easy, with 42% indicating satisfaction with the ease of establishing patient information</w:t>
      </w:r>
      <w:r w:rsidR="002A4472">
        <w:t>. All other ratings were lower</w:t>
      </w:r>
      <w:r>
        <w:t>. Again, GP</w:t>
      </w:r>
      <w:r w:rsidR="002A4472">
        <w:t>s</w:t>
      </w:r>
      <w:r>
        <w:t xml:space="preserve"> were more positive than </w:t>
      </w:r>
      <w:r w:rsidR="00C113EC">
        <w:lastRenderedPageBreak/>
        <w:t>hospital-based professionals</w:t>
      </w:r>
      <w:r>
        <w:t>, no more than 38% of whom indicated that any activity had been easy.</w:t>
      </w:r>
    </w:p>
    <w:p w14:paraId="584CBCB6" w14:textId="7B343CAE" w:rsidR="00483F7A" w:rsidRPr="00483F7A" w:rsidRDefault="00652915" w:rsidP="00477C8C">
      <w:pPr>
        <w:pStyle w:val="Heading5"/>
        <w:tabs>
          <w:tab w:val="clear" w:pos="851"/>
          <w:tab w:val="left" w:pos="426"/>
        </w:tabs>
        <w:ind w:left="426" w:hanging="426"/>
      </w:pPr>
      <w:bookmarkStart w:id="9" w:name="_Toc465255846"/>
      <w:r>
        <w:t xml:space="preserve">3.1.4. </w:t>
      </w:r>
      <w:r w:rsidR="00811DAC" w:rsidRPr="009651C7">
        <w:t xml:space="preserve">My Aged Care </w:t>
      </w:r>
      <w:r w:rsidR="002A4472">
        <w:t>b</w:t>
      </w:r>
      <w:r w:rsidR="00811DAC" w:rsidRPr="009651C7">
        <w:t xml:space="preserve">rand </w:t>
      </w:r>
      <w:r w:rsidR="002A4472">
        <w:t>a</w:t>
      </w:r>
      <w:r w:rsidR="00811DAC" w:rsidRPr="009651C7">
        <w:t>wareness</w:t>
      </w:r>
      <w:bookmarkEnd w:id="9"/>
    </w:p>
    <w:p w14:paraId="12F086C9" w14:textId="1E983C74" w:rsidR="00483F7A" w:rsidRDefault="00483F7A" w:rsidP="00F5252B">
      <w:pPr>
        <w:pStyle w:val="text"/>
        <w:numPr>
          <w:ilvl w:val="0"/>
          <w:numId w:val="38"/>
        </w:numPr>
        <w:tabs>
          <w:tab w:val="clear" w:pos="567"/>
          <w:tab w:val="left" w:pos="709"/>
        </w:tabs>
      </w:pPr>
      <w:r w:rsidRPr="00241E12">
        <w:t>Awareness of My Aged Care has increased markedly since the baseline research among consumers of all types: 24% of the Australian public indicated awareness of the My Aged Care helpline (</w:t>
      </w:r>
      <w:r>
        <w:t>v</w:t>
      </w:r>
      <w:r w:rsidR="00A2217F">
        <w:t>ersus</w:t>
      </w:r>
      <w:r w:rsidRPr="00241E12">
        <w:t xml:space="preserve"> 14%</w:t>
      </w:r>
      <w:r w:rsidR="00A2217F">
        <w:t xml:space="preserve"> in 2015</w:t>
      </w:r>
      <w:r w:rsidRPr="00241E12">
        <w:t>), and 20% of the website (</w:t>
      </w:r>
      <w:r>
        <w:t>v</w:t>
      </w:r>
      <w:r w:rsidR="00A2217F">
        <w:t>ersus</w:t>
      </w:r>
      <w:r w:rsidRPr="00241E12">
        <w:t xml:space="preserve"> 10%</w:t>
      </w:r>
      <w:r w:rsidR="00A2217F">
        <w:t xml:space="preserve"> in 2015)</w:t>
      </w:r>
      <w:r w:rsidR="002A4472">
        <w:t xml:space="preserve"> when prompted</w:t>
      </w:r>
      <w:r w:rsidR="0064570F">
        <w:t xml:space="preserve"> (see below)</w:t>
      </w:r>
      <w:r>
        <w:t>.</w:t>
      </w:r>
    </w:p>
    <w:p w14:paraId="5153E344" w14:textId="7FB4A1B0" w:rsidR="00652915" w:rsidRPr="00483F7A" w:rsidRDefault="00652915" w:rsidP="00652915">
      <w:pPr>
        <w:pStyle w:val="text"/>
        <w:tabs>
          <w:tab w:val="clear" w:pos="567"/>
          <w:tab w:val="left" w:pos="709"/>
        </w:tabs>
        <w:ind w:left="720"/>
      </w:pPr>
      <w:r>
        <w:rPr>
          <w:noProof/>
          <w:lang w:val="en-AU" w:eastAsia="en-AU"/>
        </w:rPr>
        <w:drawing>
          <wp:inline distT="0" distB="0" distL="0" distR="0" wp14:anchorId="4FABDABE" wp14:editId="623F16F5">
            <wp:extent cx="5561965" cy="3936365"/>
            <wp:effectExtent l="0" t="0" r="635" b="6985"/>
            <wp:docPr id="93" name="Picture 93" descr="Graphs. Brand awareness for organisations and web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1965" cy="3936365"/>
                    </a:xfrm>
                    <a:prstGeom prst="rect">
                      <a:avLst/>
                    </a:prstGeom>
                  </pic:spPr>
                </pic:pic>
              </a:graphicData>
            </a:graphic>
          </wp:inline>
        </w:drawing>
      </w:r>
    </w:p>
    <w:p w14:paraId="54EF134F" w14:textId="77777777" w:rsidR="00A133BA" w:rsidRPr="001B71E3" w:rsidRDefault="00A133BA" w:rsidP="00A133BA">
      <w:pPr>
        <w:rPr>
          <w:rFonts w:ascii="Arial" w:hAnsi="Arial" w:cs="Arial"/>
          <w:i/>
          <w:color w:val="000000"/>
          <w:sz w:val="16"/>
          <w:szCs w:val="16"/>
        </w:rPr>
      </w:pPr>
      <w:r w:rsidRPr="001B71E3">
        <w:rPr>
          <w:rFonts w:ascii="Arial" w:hAnsi="Arial" w:cs="Arial"/>
          <w:i/>
          <w:color w:val="000000"/>
          <w:sz w:val="16"/>
          <w:szCs w:val="16"/>
        </w:rPr>
        <w:t>The top graph displays 2016 results for Awareness of Aged Care Organisations and helplines. Department of Human Services had an awareness rating of 57%, Department of Health had 56% awareness, local Councils had 50% awareness, and all others were below 50%.</w:t>
      </w:r>
    </w:p>
    <w:p w14:paraId="72C49450" w14:textId="77777777" w:rsidR="00A133BA" w:rsidRPr="001B71E3" w:rsidRDefault="00A133BA" w:rsidP="00A133BA">
      <w:pPr>
        <w:ind w:firstLineChars="100" w:firstLine="160"/>
        <w:rPr>
          <w:rFonts w:ascii="Arial" w:hAnsi="Arial" w:cs="Arial"/>
          <w:i/>
          <w:color w:val="000000"/>
          <w:sz w:val="16"/>
          <w:szCs w:val="16"/>
        </w:rPr>
      </w:pPr>
    </w:p>
    <w:p w14:paraId="7A7AC05D" w14:textId="77777777" w:rsidR="00A133BA" w:rsidRPr="001B71E3" w:rsidRDefault="00A133BA" w:rsidP="00A133BA">
      <w:pPr>
        <w:rPr>
          <w:rFonts w:ascii="Arial" w:hAnsi="Arial" w:cs="Arial"/>
          <w:i/>
          <w:color w:val="000000"/>
          <w:sz w:val="16"/>
          <w:szCs w:val="16"/>
        </w:rPr>
      </w:pPr>
      <w:r w:rsidRPr="001B71E3">
        <w:rPr>
          <w:rFonts w:ascii="Arial" w:hAnsi="Arial" w:cs="Arial"/>
          <w:i/>
          <w:color w:val="000000"/>
          <w:sz w:val="16"/>
          <w:szCs w:val="16"/>
        </w:rPr>
        <w:t>The lower graph displays 2016 results for Awareness of Aged Care Websites. Department of Human Services had an awareness rating of 44%, Department of Health had 42% awareness, and Local councils had 37% awareness. All have increased since the 2015 research.</w:t>
      </w:r>
    </w:p>
    <w:p w14:paraId="3F904618" w14:textId="132EDDA5" w:rsidR="006D0A1B" w:rsidRPr="00E308D5" w:rsidRDefault="00E308D5" w:rsidP="00E308D5">
      <w:pPr>
        <w:pStyle w:val="text"/>
        <w:rPr>
          <w:i/>
          <w:sz w:val="16"/>
          <w:szCs w:val="16"/>
          <w:lang w:eastAsia="en-AU"/>
        </w:rPr>
      </w:pPr>
      <w:r w:rsidRPr="00E308D5">
        <w:rPr>
          <w:i/>
          <w:sz w:val="16"/>
          <w:szCs w:val="16"/>
          <w:lang w:eastAsia="en-AU"/>
        </w:rPr>
        <w:t>B</w:t>
      </w:r>
      <w:r w:rsidR="006D0A1B" w:rsidRPr="00E308D5">
        <w:rPr>
          <w:i/>
          <w:sz w:val="16"/>
          <w:szCs w:val="16"/>
          <w:lang w:eastAsia="en-AU"/>
        </w:rPr>
        <w:t>ASE: Wave 1: all consumers, n=3,249; Baseline: all consumers, n=2,003</w:t>
      </w:r>
    </w:p>
    <w:p w14:paraId="1CDDE7FA" w14:textId="77777777" w:rsidR="006D0A1B" w:rsidRPr="00E308D5" w:rsidRDefault="006D0A1B" w:rsidP="00E308D5">
      <w:pPr>
        <w:pStyle w:val="text"/>
        <w:rPr>
          <w:i/>
          <w:sz w:val="16"/>
          <w:szCs w:val="16"/>
          <w:lang w:eastAsia="en-AU"/>
        </w:rPr>
      </w:pPr>
      <w:r w:rsidRPr="00E308D5">
        <w:rPr>
          <w:i/>
          <w:sz w:val="16"/>
          <w:szCs w:val="16"/>
          <w:lang w:eastAsia="en-AU"/>
        </w:rPr>
        <w:t>Q21. Which of the following organisations or helplines that you can call for information and advice about aged care are you aware of?</w:t>
      </w:r>
    </w:p>
    <w:p w14:paraId="081932D2" w14:textId="77777777" w:rsidR="006D0A1B" w:rsidRPr="00E308D5" w:rsidRDefault="006D0A1B" w:rsidP="00E308D5">
      <w:pPr>
        <w:pStyle w:val="text"/>
        <w:rPr>
          <w:i/>
          <w:sz w:val="16"/>
          <w:szCs w:val="16"/>
          <w:lang w:eastAsia="en-AU"/>
        </w:rPr>
      </w:pPr>
      <w:r w:rsidRPr="00E308D5">
        <w:rPr>
          <w:i/>
          <w:sz w:val="16"/>
          <w:szCs w:val="16"/>
          <w:lang w:eastAsia="en-AU"/>
        </w:rPr>
        <w:t xml:space="preserve">Q22. Which of the following websites for information and advice about aged care have you heard of?  </w:t>
      </w:r>
    </w:p>
    <w:p w14:paraId="49BF6354" w14:textId="77777777" w:rsidR="006D0A1B" w:rsidRPr="00E308D5" w:rsidRDefault="006D0A1B" w:rsidP="00E308D5">
      <w:pPr>
        <w:pStyle w:val="text"/>
        <w:rPr>
          <w:i/>
          <w:sz w:val="16"/>
          <w:szCs w:val="16"/>
          <w:lang w:eastAsia="en-AU"/>
        </w:rPr>
      </w:pPr>
      <w:r w:rsidRPr="00E308D5">
        <w:rPr>
          <w:i/>
          <w:sz w:val="16"/>
          <w:szCs w:val="16"/>
          <w:lang w:eastAsia="en-AU"/>
        </w:rPr>
        <w:t>*Not prompted in Baseline</w:t>
      </w:r>
    </w:p>
    <w:p w14:paraId="4E525A77" w14:textId="77777777" w:rsidR="006D0A1B" w:rsidRPr="00E308D5" w:rsidRDefault="006D0A1B" w:rsidP="00E308D5">
      <w:pPr>
        <w:pStyle w:val="text"/>
        <w:rPr>
          <w:i/>
          <w:sz w:val="16"/>
          <w:szCs w:val="16"/>
          <w:lang w:eastAsia="en-AU"/>
        </w:rPr>
      </w:pPr>
      <w:r w:rsidRPr="00E308D5">
        <w:rPr>
          <w:i/>
          <w:sz w:val="16"/>
          <w:szCs w:val="16"/>
          <w:lang w:eastAsia="en-AU"/>
        </w:rPr>
        <w:t>+Not prompted in Wave 1</w:t>
      </w:r>
    </w:p>
    <w:p w14:paraId="486575F9" w14:textId="77777777" w:rsidR="00662B26" w:rsidRDefault="00662B26" w:rsidP="00F5252B">
      <w:pPr>
        <w:pStyle w:val="text"/>
        <w:numPr>
          <w:ilvl w:val="0"/>
          <w:numId w:val="38"/>
        </w:numPr>
        <w:tabs>
          <w:tab w:val="clear" w:pos="567"/>
          <w:tab w:val="left" w:pos="709"/>
        </w:tabs>
      </w:pPr>
      <w:r w:rsidRPr="00241E12">
        <w:lastRenderedPageBreak/>
        <w:t>Awareness was very high among care recipients specifically, with 44% aware of the My Aged Care helpline and 30% aware of the website. Unprompted awareness of My Aged Care has risen to 4% (for the helpline) and 3% (for the website), from near-zero at the baseline stage; both are encouraging results when complemented by the prompted awareness results</w:t>
      </w:r>
      <w:r>
        <w:t>.</w:t>
      </w:r>
    </w:p>
    <w:p w14:paraId="7B437580" w14:textId="4007E2BC" w:rsidR="00FE2166" w:rsidRPr="00477C8C" w:rsidRDefault="00662B26" w:rsidP="00F5252B">
      <w:pPr>
        <w:pStyle w:val="text"/>
        <w:numPr>
          <w:ilvl w:val="0"/>
          <w:numId w:val="38"/>
        </w:numPr>
        <w:tabs>
          <w:tab w:val="clear" w:pos="567"/>
          <w:tab w:val="left" w:pos="709"/>
        </w:tabs>
      </w:pPr>
      <w:r w:rsidRPr="00477C8C">
        <w:rPr>
          <w:rStyle w:val="AMRParagraphChar"/>
          <w:rFonts w:ascii="Arial" w:hAnsi="Arial"/>
          <w:color w:val="auto"/>
          <w:szCs w:val="20"/>
        </w:rPr>
        <w:t>While all states and regions recorded increased prompted awareness of aged care helplines</w:t>
      </w:r>
      <w:r w:rsidR="002A4472" w:rsidRPr="00477C8C">
        <w:rPr>
          <w:rStyle w:val="AMRParagraphChar"/>
          <w:rFonts w:ascii="Arial" w:hAnsi="Arial"/>
          <w:color w:val="auto"/>
          <w:szCs w:val="20"/>
        </w:rPr>
        <w:t xml:space="preserve"> generally (rather than My Aged Care specifically)</w:t>
      </w:r>
      <w:r w:rsidRPr="00477C8C">
        <w:rPr>
          <w:rStyle w:val="AMRParagraphChar"/>
          <w:rFonts w:ascii="Arial" w:hAnsi="Arial"/>
          <w:color w:val="auto"/>
          <w:szCs w:val="20"/>
        </w:rPr>
        <w:t xml:space="preserve">, the effect was particularly pronounced in Victoria (increasing to 44% from 27%), Queensland (58% </w:t>
      </w:r>
      <w:r w:rsidR="00BB6BFA" w:rsidRPr="00477C8C">
        <w:rPr>
          <w:rStyle w:val="AMRParagraphChar"/>
          <w:rFonts w:ascii="Arial" w:hAnsi="Arial"/>
          <w:color w:val="auto"/>
          <w:szCs w:val="20"/>
        </w:rPr>
        <w:t>from</w:t>
      </w:r>
      <w:r w:rsidRPr="00477C8C">
        <w:rPr>
          <w:rStyle w:val="AMRParagraphChar"/>
          <w:rFonts w:ascii="Arial" w:hAnsi="Arial"/>
          <w:color w:val="auto"/>
          <w:szCs w:val="20"/>
        </w:rPr>
        <w:t xml:space="preserve"> 30%), and metropolitan areas (49% </w:t>
      </w:r>
      <w:r w:rsidR="00BB6BFA" w:rsidRPr="00477C8C">
        <w:rPr>
          <w:rStyle w:val="AMRParagraphChar"/>
          <w:rFonts w:ascii="Arial" w:hAnsi="Arial"/>
          <w:color w:val="auto"/>
          <w:szCs w:val="20"/>
        </w:rPr>
        <w:t>from</w:t>
      </w:r>
      <w:r w:rsidRPr="00477C8C">
        <w:rPr>
          <w:rStyle w:val="AMRParagraphChar"/>
          <w:rFonts w:ascii="Arial" w:hAnsi="Arial"/>
          <w:color w:val="auto"/>
          <w:szCs w:val="20"/>
        </w:rPr>
        <w:t xml:space="preserve"> 35</w:t>
      </w:r>
      <w:r w:rsidRPr="00477C8C">
        <w:t>%).</w:t>
      </w:r>
    </w:p>
    <w:p w14:paraId="65FF9986" w14:textId="4F65D763" w:rsidR="00C775B1" w:rsidRPr="0000768A" w:rsidRDefault="00401C87" w:rsidP="00477C8C">
      <w:pPr>
        <w:pStyle w:val="Heading4"/>
        <w:ind w:left="426"/>
      </w:pPr>
      <w:bookmarkStart w:id="10" w:name="_Toc465255847"/>
      <w:r w:rsidRPr="0000768A">
        <w:t xml:space="preserve">Monitoring </w:t>
      </w:r>
      <w:r w:rsidR="002A4472">
        <w:t>s</w:t>
      </w:r>
      <w:r w:rsidRPr="0000768A">
        <w:t xml:space="preserve">ervice </w:t>
      </w:r>
      <w:r w:rsidR="002A4472">
        <w:t>d</w:t>
      </w:r>
      <w:r w:rsidRPr="0000768A">
        <w:t>elivery</w:t>
      </w:r>
      <w:bookmarkEnd w:id="10"/>
    </w:p>
    <w:p w14:paraId="19B1846C" w14:textId="5CFF2BB8" w:rsidR="007A3AA4" w:rsidRPr="009651C7" w:rsidRDefault="007A3AA4" w:rsidP="00F5252B">
      <w:pPr>
        <w:pStyle w:val="Heading5"/>
        <w:numPr>
          <w:ilvl w:val="2"/>
          <w:numId w:val="33"/>
        </w:numPr>
        <w:ind w:left="426"/>
      </w:pPr>
      <w:bookmarkStart w:id="11" w:name="_Toc465255848"/>
      <w:r w:rsidRPr="009651C7">
        <w:t>Enquiries</w:t>
      </w:r>
      <w:bookmarkEnd w:id="11"/>
    </w:p>
    <w:p w14:paraId="4A31D570" w14:textId="16B4AF76" w:rsidR="00464840" w:rsidRDefault="007A3AA4" w:rsidP="00F5252B">
      <w:pPr>
        <w:pStyle w:val="Heading6"/>
        <w:numPr>
          <w:ilvl w:val="3"/>
          <w:numId w:val="33"/>
        </w:numPr>
        <w:ind w:left="426"/>
      </w:pPr>
      <w:bookmarkStart w:id="12" w:name="_Toc457916126"/>
      <w:r>
        <w:t xml:space="preserve">Consumer </w:t>
      </w:r>
      <w:r w:rsidR="002A4472">
        <w:t>e</w:t>
      </w:r>
      <w:r>
        <w:t>nquiries</w:t>
      </w:r>
      <w:bookmarkEnd w:id="12"/>
    </w:p>
    <w:p w14:paraId="74D5F7FC" w14:textId="6079CD7D" w:rsidR="00483F7A" w:rsidRDefault="00483F7A" w:rsidP="00F5252B">
      <w:pPr>
        <w:pStyle w:val="text"/>
        <w:numPr>
          <w:ilvl w:val="0"/>
          <w:numId w:val="39"/>
        </w:numPr>
        <w:tabs>
          <w:tab w:val="clear" w:pos="567"/>
          <w:tab w:val="left" w:pos="709"/>
        </w:tabs>
      </w:pPr>
      <w:r w:rsidRPr="000D2CDF">
        <w:t xml:space="preserve">The My Aged Care </w:t>
      </w:r>
      <w:r w:rsidRPr="0064570F">
        <w:rPr>
          <w:u w:val="single"/>
        </w:rPr>
        <w:t>Contact Centre</w:t>
      </w:r>
      <w:r w:rsidRPr="000D2CDF">
        <w:t xml:space="preserve"> was </w:t>
      </w:r>
      <w:r w:rsidR="00A2217F">
        <w:t>rated</w:t>
      </w:r>
      <w:r w:rsidRPr="000D2CDF">
        <w:t xml:space="preserve"> satisfactory by 76% of recipients and 65% of carers. These strong </w:t>
      </w:r>
      <w:r w:rsidR="00A2217F">
        <w:t>results</w:t>
      </w:r>
      <w:r w:rsidRPr="000D2CDF">
        <w:t xml:space="preserve"> were largely due to the perceived helpfulness of the Contact Centre staff, and appreciation of direct personal contact in accessing services.</w:t>
      </w:r>
    </w:p>
    <w:p w14:paraId="4F9777A1" w14:textId="607E6EFB" w:rsidR="00A1637A" w:rsidRDefault="00CF7697" w:rsidP="00F5252B">
      <w:pPr>
        <w:pStyle w:val="text"/>
        <w:numPr>
          <w:ilvl w:val="0"/>
          <w:numId w:val="39"/>
        </w:numPr>
        <w:tabs>
          <w:tab w:val="clear" w:pos="567"/>
          <w:tab w:val="left" w:pos="709"/>
        </w:tabs>
      </w:pPr>
      <w:r w:rsidRPr="000D2CDF">
        <w:t xml:space="preserve">The My Aged Care </w:t>
      </w:r>
      <w:r w:rsidRPr="0064570F">
        <w:rPr>
          <w:u w:val="single"/>
        </w:rPr>
        <w:t>website</w:t>
      </w:r>
      <w:r w:rsidRPr="000D2CDF">
        <w:t xml:space="preserve"> was satisfactory for 66% of recipients and 59% of carers. While still positive ratings, these were lower than those of the Contact Centre. Consumers’ appreciation of personal interaction over issues related to aged care may </w:t>
      </w:r>
      <w:r w:rsidR="00A2217F">
        <w:t>account for this difference</w:t>
      </w:r>
      <w:r w:rsidRPr="000D2CDF">
        <w:t>.</w:t>
      </w:r>
    </w:p>
    <w:p w14:paraId="1CA29F74" w14:textId="6A09AFF2" w:rsidR="00E308D5" w:rsidRDefault="00E308D5" w:rsidP="00E308D5">
      <w:pPr>
        <w:pStyle w:val="text"/>
        <w:tabs>
          <w:tab w:val="clear" w:pos="567"/>
          <w:tab w:val="left" w:pos="709"/>
        </w:tabs>
        <w:ind w:left="720"/>
      </w:pPr>
      <w:r>
        <w:rPr>
          <w:noProof/>
          <w:lang w:val="en-AU" w:eastAsia="en-AU"/>
        </w:rPr>
        <w:drawing>
          <wp:inline distT="0" distB="0" distL="0" distR="0" wp14:anchorId="10AFD399" wp14:editId="47AA7EAF">
            <wp:extent cx="5561965" cy="2977515"/>
            <wp:effectExtent l="0" t="0" r="635" b="0"/>
            <wp:docPr id="94" name="Picture 94" descr="Graph. Consumer enquiries through website and telephone contact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1965" cy="2977515"/>
                    </a:xfrm>
                    <a:prstGeom prst="rect">
                      <a:avLst/>
                    </a:prstGeom>
                  </pic:spPr>
                </pic:pic>
              </a:graphicData>
            </a:graphic>
          </wp:inline>
        </w:drawing>
      </w:r>
    </w:p>
    <w:p w14:paraId="6B6EFDE0" w14:textId="77777777" w:rsidR="00A133BA" w:rsidRPr="001B71E3" w:rsidRDefault="00A133BA" w:rsidP="00A133BA">
      <w:pPr>
        <w:rPr>
          <w:rFonts w:ascii="Arial" w:hAnsi="Arial" w:cs="Arial"/>
          <w:i/>
          <w:color w:val="000000"/>
          <w:sz w:val="16"/>
          <w:szCs w:val="16"/>
        </w:rPr>
      </w:pPr>
      <w:r w:rsidRPr="001B71E3">
        <w:rPr>
          <w:rFonts w:ascii="Arial" w:hAnsi="Arial" w:cs="Arial"/>
          <w:i/>
          <w:color w:val="000000"/>
          <w:sz w:val="16"/>
          <w:szCs w:val="16"/>
        </w:rPr>
        <w:lastRenderedPageBreak/>
        <w:t xml:space="preserve">The attached graph displays Consumer experience accessing My Aged Care. 27% of consumers used the Website; with 59% of carers and 66% of care recipients being satisfied. 24% used the telephone contact centre; with 65% of carers and 76% of recipients satisfied. </w:t>
      </w:r>
    </w:p>
    <w:p w14:paraId="00D549B6" w14:textId="72DFE40A" w:rsidR="001B312C" w:rsidRPr="00E308D5" w:rsidRDefault="006D0A1B" w:rsidP="00E308D5">
      <w:pPr>
        <w:pStyle w:val="text"/>
        <w:rPr>
          <w:i/>
          <w:sz w:val="16"/>
          <w:szCs w:val="16"/>
          <w:lang w:eastAsia="en-AU"/>
        </w:rPr>
      </w:pPr>
      <w:r w:rsidRPr="00E308D5">
        <w:rPr>
          <w:i/>
          <w:sz w:val="16"/>
          <w:szCs w:val="16"/>
          <w:lang w:eastAsia="en-AU"/>
        </w:rPr>
        <w:t>BASE: Consumers who had used the My Aged Care telephone contact centre/website</w:t>
      </w:r>
      <w:r w:rsidR="001B312C" w:rsidRPr="00E308D5">
        <w:rPr>
          <w:i/>
          <w:sz w:val="16"/>
          <w:szCs w:val="16"/>
          <w:lang w:eastAsia="en-AU"/>
        </w:rPr>
        <w:t>, n=251</w:t>
      </w:r>
      <w:r w:rsidRPr="00E308D5">
        <w:rPr>
          <w:i/>
          <w:sz w:val="16"/>
          <w:szCs w:val="16"/>
          <w:lang w:eastAsia="en-AU"/>
        </w:rPr>
        <w:t>/</w:t>
      </w:r>
      <w:r w:rsidR="001B312C" w:rsidRPr="00E308D5">
        <w:rPr>
          <w:i/>
          <w:sz w:val="16"/>
          <w:szCs w:val="16"/>
          <w:lang w:eastAsia="en-AU"/>
        </w:rPr>
        <w:t>259</w:t>
      </w:r>
    </w:p>
    <w:p w14:paraId="11798604" w14:textId="77777777" w:rsidR="006D0A1B" w:rsidRPr="00E308D5" w:rsidRDefault="006D0A1B" w:rsidP="00E308D5">
      <w:pPr>
        <w:pStyle w:val="text"/>
        <w:rPr>
          <w:i/>
          <w:sz w:val="16"/>
          <w:szCs w:val="16"/>
          <w:lang w:eastAsia="en-AU"/>
        </w:rPr>
      </w:pPr>
      <w:r w:rsidRPr="00E308D5">
        <w:rPr>
          <w:i/>
          <w:sz w:val="16"/>
          <w:szCs w:val="16"/>
          <w:lang w:eastAsia="en-AU"/>
        </w:rPr>
        <w:t>Q24. Overall, how satisfied were you with the quality and accuracy of the information you received from the telephone contact centre?</w:t>
      </w:r>
    </w:p>
    <w:p w14:paraId="57F7B4D4" w14:textId="7233503A" w:rsidR="00CF7697" w:rsidRPr="00A1637A" w:rsidRDefault="001B312C" w:rsidP="00261553">
      <w:pPr>
        <w:pStyle w:val="text"/>
        <w:rPr>
          <w:rFonts w:asciiTheme="majorHAnsi" w:hAnsiTheme="majorHAnsi"/>
          <w:color w:val="414141"/>
          <w:szCs w:val="22"/>
        </w:rPr>
      </w:pPr>
      <w:r w:rsidRPr="00E308D5">
        <w:rPr>
          <w:i/>
          <w:sz w:val="16"/>
          <w:szCs w:val="16"/>
          <w:lang w:eastAsia="en-AU"/>
        </w:rPr>
        <w:t>Q25. Overall, how satisfied were you with the quality and accuracy of the information you received from the My Aged Care website?</w:t>
      </w:r>
    </w:p>
    <w:p w14:paraId="54E10879" w14:textId="3599B2AA" w:rsidR="00345863" w:rsidRDefault="007A3AA4" w:rsidP="006B7129">
      <w:pPr>
        <w:pStyle w:val="Heading6"/>
        <w:numPr>
          <w:ilvl w:val="3"/>
          <w:numId w:val="33"/>
        </w:numPr>
        <w:tabs>
          <w:tab w:val="clear" w:pos="851"/>
          <w:tab w:val="left" w:pos="1134"/>
        </w:tabs>
        <w:ind w:left="1134" w:hanging="1134"/>
      </w:pPr>
      <w:bookmarkStart w:id="13" w:name="_Toc457916127"/>
      <w:r>
        <w:t xml:space="preserve">Provider </w:t>
      </w:r>
      <w:r w:rsidR="002A4472">
        <w:t>e</w:t>
      </w:r>
      <w:r>
        <w:t>nquir</w:t>
      </w:r>
      <w:r w:rsidR="002A4472">
        <w:t>ies</w:t>
      </w:r>
      <w:bookmarkEnd w:id="13"/>
    </w:p>
    <w:tbl>
      <w:tblPr>
        <w:tblStyle w:val="TableGrid"/>
        <w:tblW w:w="0" w:type="auto"/>
        <w:tblLook w:val="04A0" w:firstRow="1" w:lastRow="0" w:firstColumn="1" w:lastColumn="0" w:noHBand="0" w:noVBand="1"/>
        <w:tblCaption w:val="Textbox"/>
      </w:tblPr>
      <w:tblGrid>
        <w:gridCol w:w="8749"/>
      </w:tblGrid>
      <w:tr w:rsidR="00261553" w14:paraId="087A776A" w14:textId="77777777" w:rsidTr="00F25F28">
        <w:trPr>
          <w:trHeight w:val="2212"/>
          <w:tblHeader/>
        </w:trPr>
        <w:tc>
          <w:tcPr>
            <w:tcW w:w="8749" w:type="dxa"/>
            <w:shd w:val="clear" w:color="auto" w:fill="99FFCC"/>
          </w:tcPr>
          <w:p w14:paraId="1D70B91E" w14:textId="5C897DBA" w:rsidR="00261553" w:rsidRDefault="00261553" w:rsidP="00261553">
            <w:pPr>
              <w:rPr>
                <w:lang w:val="en-GB"/>
              </w:rPr>
            </w:pPr>
            <w:r w:rsidRPr="00261553">
              <w:rPr>
                <w:lang w:val="en-GB"/>
              </w:rPr>
              <w:t>At the time of this research, access to the My Aged Care gateway had progressed to differing levels of implementation. For this reason, providers located in Victoria and Western Australia were excluded from a number of measures, as they had not at that point had the opportunity to access some aspects of the system. Providers not funded under the Commonwealth Home Support Program, and providers indicating that they were not aware of My Aged Care, were also excluded for the same reasons. This survey design technique resulted in a cohort of n=207 service providers forming the base for the majority of service delivery questions related to My Aged Care.</w:t>
            </w:r>
          </w:p>
        </w:tc>
      </w:tr>
    </w:tbl>
    <w:p w14:paraId="6467E551" w14:textId="77777777" w:rsidR="00261553" w:rsidRPr="00261553" w:rsidRDefault="00261553" w:rsidP="00261553">
      <w:pPr>
        <w:rPr>
          <w:lang w:val="en-GB"/>
        </w:rPr>
      </w:pPr>
    </w:p>
    <w:p w14:paraId="50A17F9F" w14:textId="676D95B5" w:rsidR="00A1637A" w:rsidRDefault="00483F7A" w:rsidP="00F5252B">
      <w:pPr>
        <w:pStyle w:val="text"/>
        <w:numPr>
          <w:ilvl w:val="0"/>
          <w:numId w:val="40"/>
        </w:numPr>
        <w:tabs>
          <w:tab w:val="clear" w:pos="567"/>
          <w:tab w:val="left" w:pos="709"/>
        </w:tabs>
      </w:pPr>
      <w:r w:rsidRPr="00345863">
        <w:t xml:space="preserve">The </w:t>
      </w:r>
      <w:r w:rsidR="00A2217F">
        <w:t>quality and accuracy</w:t>
      </w:r>
      <w:r w:rsidRPr="00345863">
        <w:t xml:space="preserve"> of information being supplied by the </w:t>
      </w:r>
      <w:r w:rsidR="002A4472">
        <w:t xml:space="preserve">My Aged </w:t>
      </w:r>
      <w:r w:rsidR="002A4472" w:rsidRPr="00BB6BFA">
        <w:t>Care</w:t>
      </w:r>
      <w:r w:rsidR="002A4472" w:rsidRPr="0064570F">
        <w:t xml:space="preserve"> </w:t>
      </w:r>
      <w:r w:rsidRPr="0064570F">
        <w:rPr>
          <w:u w:val="single"/>
        </w:rPr>
        <w:t>Contact Centre</w:t>
      </w:r>
      <w:r w:rsidRPr="00345863">
        <w:t xml:space="preserve"> and in referrals was viewed relatively poorly by service providers.</w:t>
      </w:r>
      <w:r>
        <w:rPr>
          <w:b/>
        </w:rPr>
        <w:t xml:space="preserve"> </w:t>
      </w:r>
      <w:r>
        <w:t>The quality and accuracy of information from the Contact Centre was seen as satisfactory by less than half of service providers (41%). This group’s major concerns revolved around a lack of specialist knowledge possessed by Contact Centre staff, and the consistent unreliability of information being provided.</w:t>
      </w:r>
    </w:p>
    <w:p w14:paraId="7215375D" w14:textId="6B352C1A" w:rsidR="00AA4055" w:rsidRPr="00A1637A" w:rsidRDefault="00AA4055" w:rsidP="00AA4055">
      <w:pPr>
        <w:pStyle w:val="text"/>
        <w:tabs>
          <w:tab w:val="clear" w:pos="567"/>
          <w:tab w:val="left" w:pos="709"/>
        </w:tabs>
        <w:ind w:left="720"/>
      </w:pPr>
      <w:r>
        <w:rPr>
          <w:noProof/>
          <w:lang w:val="en-AU" w:eastAsia="en-AU"/>
        </w:rPr>
        <w:drawing>
          <wp:inline distT="0" distB="0" distL="0" distR="0" wp14:anchorId="71E9CAF1" wp14:editId="4CD46F78">
            <wp:extent cx="5561965" cy="1301750"/>
            <wp:effectExtent l="0" t="0" r="635" b="0"/>
            <wp:docPr id="95" name="Picture 95" descr="Graph. Satisfaction with service provi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1965" cy="1301750"/>
                    </a:xfrm>
                    <a:prstGeom prst="rect">
                      <a:avLst/>
                    </a:prstGeom>
                  </pic:spPr>
                </pic:pic>
              </a:graphicData>
            </a:graphic>
          </wp:inline>
        </w:drawing>
      </w:r>
    </w:p>
    <w:p w14:paraId="6A16BAD0" w14:textId="77777777" w:rsidR="00A133BA" w:rsidRPr="001B71E3" w:rsidRDefault="00A133BA" w:rsidP="00A133BA">
      <w:pPr>
        <w:rPr>
          <w:rFonts w:ascii="Arial" w:hAnsi="Arial" w:cs="Arial"/>
          <w:i/>
          <w:color w:val="000000"/>
          <w:sz w:val="16"/>
          <w:szCs w:val="16"/>
        </w:rPr>
      </w:pPr>
      <w:r w:rsidRPr="001B71E3">
        <w:rPr>
          <w:rFonts w:ascii="Arial" w:hAnsi="Arial" w:cs="Arial"/>
          <w:i/>
          <w:color w:val="000000"/>
          <w:sz w:val="16"/>
          <w:szCs w:val="16"/>
        </w:rPr>
        <w:t>The attached graph displays Service Provider experience accessing My Aged Care. 41% of those who called the Contact Centre were satisfied.</w:t>
      </w:r>
    </w:p>
    <w:p w14:paraId="5EA9E115" w14:textId="77777777" w:rsidR="001B312C" w:rsidRPr="00AA4055" w:rsidRDefault="001B312C" w:rsidP="00AA4055">
      <w:pPr>
        <w:pStyle w:val="text"/>
        <w:rPr>
          <w:i/>
          <w:sz w:val="16"/>
          <w:szCs w:val="16"/>
        </w:rPr>
      </w:pPr>
      <w:r w:rsidRPr="00AA4055">
        <w:rPr>
          <w:i/>
          <w:sz w:val="16"/>
          <w:szCs w:val="16"/>
          <w:lang w:eastAsia="en-AU"/>
        </w:rPr>
        <w:t xml:space="preserve">BASE: n=143; </w:t>
      </w:r>
      <w:r w:rsidRPr="00AA4055">
        <w:rPr>
          <w:i/>
          <w:sz w:val="16"/>
          <w:szCs w:val="16"/>
        </w:rPr>
        <w:t xml:space="preserve">providers </w:t>
      </w:r>
      <w:r w:rsidRPr="00AA4055">
        <w:rPr>
          <w:i/>
          <w:sz w:val="16"/>
          <w:szCs w:val="16"/>
          <w:lang w:eastAsia="en-AU"/>
        </w:rPr>
        <w:t>with experience of using the Contact Centre</w:t>
      </w:r>
    </w:p>
    <w:p w14:paraId="362CD92B" w14:textId="77777777" w:rsidR="00345863" w:rsidRPr="00AA4055" w:rsidRDefault="001B312C" w:rsidP="00AA4055">
      <w:pPr>
        <w:pStyle w:val="text"/>
        <w:rPr>
          <w:i/>
          <w:color w:val="414141" w:themeColor="text1"/>
          <w:sz w:val="16"/>
          <w:szCs w:val="16"/>
          <w:lang w:eastAsia="en-AU"/>
        </w:rPr>
      </w:pPr>
      <w:r w:rsidRPr="00AA4055">
        <w:rPr>
          <w:i/>
          <w:color w:val="414141" w:themeColor="text1"/>
          <w:sz w:val="16"/>
          <w:szCs w:val="16"/>
          <w:lang w:eastAsia="en-AU"/>
        </w:rPr>
        <w:t>Q29. How satisfied were you with the quality and accuracy of information that you received from the My Aged Care Contact Centre specifically?</w:t>
      </w:r>
    </w:p>
    <w:p w14:paraId="6B6A4E59" w14:textId="3B6876D4" w:rsidR="00784FEC" w:rsidRPr="00A133BA" w:rsidRDefault="00CF7697" w:rsidP="00A133BA">
      <w:pPr>
        <w:pStyle w:val="text"/>
        <w:numPr>
          <w:ilvl w:val="0"/>
          <w:numId w:val="40"/>
        </w:numPr>
        <w:tabs>
          <w:tab w:val="clear" w:pos="567"/>
          <w:tab w:val="left" w:pos="709"/>
        </w:tabs>
      </w:pPr>
      <w:r>
        <w:t xml:space="preserve">The quality and accuracy of information provided on the My Aged Care </w:t>
      </w:r>
      <w:r w:rsidRPr="0064570F">
        <w:rPr>
          <w:u w:val="single"/>
        </w:rPr>
        <w:t>website</w:t>
      </w:r>
      <w:r>
        <w:t xml:space="preserve"> was seen as satisfactory by 30% of service providers. This result included significantly lower ratings among those who used My Aged Care to receive referrals (23%, vs. 39% among non-user providers). This result </w:t>
      </w:r>
      <w:r w:rsidR="002D5611">
        <w:t>may indicate</w:t>
      </w:r>
      <w:r>
        <w:t xml:space="preserve"> that</w:t>
      </w:r>
      <w:r w:rsidR="002D5611">
        <w:t xml:space="preserve"> </w:t>
      </w:r>
      <w:r w:rsidR="002D5611">
        <w:lastRenderedPageBreak/>
        <w:t xml:space="preserve">perceptions of the </w:t>
      </w:r>
      <w:r>
        <w:t>website</w:t>
      </w:r>
      <w:r w:rsidR="002D5611">
        <w:t xml:space="preserve"> relate to initial problems with using the portal r</w:t>
      </w:r>
      <w:r>
        <w:t>ather than</w:t>
      </w:r>
      <w:r w:rsidR="002D5611">
        <w:t xml:space="preserve"> myagedcare.gov.au’s</w:t>
      </w:r>
      <w:r>
        <w:t xml:space="preserve"> function as a general information source.</w:t>
      </w:r>
      <w:r w:rsidR="002D5611">
        <w:t xml:space="preserve"> In future waves of research, the My Aged Care website will be defined more specifically as ‘myagedcare.gov.au’ or the relevant ‘My Aged Care portal’ to clarify this.</w:t>
      </w:r>
      <w:bookmarkStart w:id="14" w:name="_Toc457916128"/>
    </w:p>
    <w:p w14:paraId="56F98B37" w14:textId="31A3737D" w:rsidR="00A1637A" w:rsidRDefault="007A3AA4" w:rsidP="00F5252B">
      <w:pPr>
        <w:pStyle w:val="Heading6"/>
        <w:numPr>
          <w:ilvl w:val="3"/>
          <w:numId w:val="33"/>
        </w:numPr>
        <w:ind w:left="426" w:hanging="426"/>
      </w:pPr>
      <w:r>
        <w:t xml:space="preserve">RAS </w:t>
      </w:r>
      <w:r w:rsidR="00EC0B06">
        <w:t>e</w:t>
      </w:r>
      <w:r>
        <w:t>nquir</w:t>
      </w:r>
      <w:r w:rsidR="00EC0B06">
        <w:t>ies</w:t>
      </w:r>
      <w:bookmarkEnd w:id="14"/>
    </w:p>
    <w:tbl>
      <w:tblPr>
        <w:tblStyle w:val="TableGrid"/>
        <w:tblW w:w="0" w:type="auto"/>
        <w:tblLook w:val="04A0" w:firstRow="1" w:lastRow="0" w:firstColumn="1" w:lastColumn="0" w:noHBand="0" w:noVBand="1"/>
        <w:tblCaption w:val="Textbox"/>
      </w:tblPr>
      <w:tblGrid>
        <w:gridCol w:w="8749"/>
      </w:tblGrid>
      <w:tr w:rsidR="00261553" w14:paraId="1EFBDD6E" w14:textId="77777777" w:rsidTr="00F25F28">
        <w:trPr>
          <w:tblHeader/>
        </w:trPr>
        <w:tc>
          <w:tcPr>
            <w:tcW w:w="8749" w:type="dxa"/>
            <w:shd w:val="clear" w:color="auto" w:fill="99FFCC"/>
          </w:tcPr>
          <w:p w14:paraId="39B990FC" w14:textId="4970534A" w:rsidR="00261553" w:rsidRDefault="00261553" w:rsidP="00261553">
            <w:pPr>
              <w:rPr>
                <w:lang w:val="en-GB"/>
              </w:rPr>
            </w:pPr>
            <w:r w:rsidRPr="00261553">
              <w:rPr>
                <w:lang w:val="en-GB"/>
              </w:rPr>
              <w:t>Engagement with the different means of accessing My Aged Care was high in general among assessors. The total sample of n=176 was surveyed on these measures, because assessors in regions or organisations not yet using My Aged Care were still able to access its website or Contact Centre. In total usage of both channels was high: n=158 had used the website, and n=153 the Contact Centre. The base sizes in this section reflect these usage cohorts.</w:t>
            </w:r>
          </w:p>
        </w:tc>
      </w:tr>
    </w:tbl>
    <w:p w14:paraId="66925F65" w14:textId="77777777" w:rsidR="00261553" w:rsidRPr="00261553" w:rsidRDefault="00261553" w:rsidP="00261553">
      <w:pPr>
        <w:rPr>
          <w:lang w:val="en-GB"/>
        </w:rPr>
      </w:pPr>
    </w:p>
    <w:p w14:paraId="4672E580" w14:textId="5280FE5E" w:rsidR="00D3328D" w:rsidRDefault="00D3328D" w:rsidP="00AA4055">
      <w:pPr>
        <w:pStyle w:val="text"/>
        <w:rPr>
          <w:i/>
          <w:sz w:val="16"/>
          <w:szCs w:val="16"/>
          <w:lang w:eastAsia="en-AU"/>
        </w:rPr>
      </w:pPr>
      <w:r>
        <w:rPr>
          <w:noProof/>
          <w:lang w:val="en-AU" w:eastAsia="en-AU"/>
        </w:rPr>
        <w:drawing>
          <wp:inline distT="0" distB="0" distL="0" distR="0" wp14:anchorId="39AB41FA" wp14:editId="0D30CAC7">
            <wp:extent cx="5561965" cy="1308735"/>
            <wp:effectExtent l="0" t="0" r="635" b="5715"/>
            <wp:docPr id="97" name="Picture 97" descr="Graph. Satisfaction of assess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61965" cy="1308735"/>
                    </a:xfrm>
                    <a:prstGeom prst="rect">
                      <a:avLst/>
                    </a:prstGeom>
                  </pic:spPr>
                </pic:pic>
              </a:graphicData>
            </a:graphic>
          </wp:inline>
        </w:drawing>
      </w:r>
    </w:p>
    <w:p w14:paraId="5989DD3C" w14:textId="77777777" w:rsidR="00A133BA" w:rsidRDefault="00A133BA" w:rsidP="00AA4055">
      <w:pPr>
        <w:pStyle w:val="text"/>
        <w:rPr>
          <w:rFonts w:cs="Arial"/>
          <w:i/>
          <w:color w:val="000000"/>
          <w:sz w:val="16"/>
          <w:szCs w:val="16"/>
        </w:rPr>
      </w:pPr>
      <w:r w:rsidRPr="001B71E3">
        <w:rPr>
          <w:rFonts w:cs="Arial"/>
          <w:i/>
          <w:color w:val="000000"/>
          <w:sz w:val="16"/>
          <w:szCs w:val="16"/>
        </w:rPr>
        <w:t>The top graph displays Regional Assessment Service assessor experience accessing My Aged Care. 43% were satisfied with the Contact Centre.</w:t>
      </w:r>
    </w:p>
    <w:p w14:paraId="5AC2A0C8" w14:textId="0BEE8C52" w:rsidR="001A69AD" w:rsidRPr="00AA4055" w:rsidRDefault="001A69AD" w:rsidP="00AA4055">
      <w:pPr>
        <w:pStyle w:val="text"/>
        <w:rPr>
          <w:i/>
          <w:sz w:val="16"/>
          <w:szCs w:val="16"/>
        </w:rPr>
      </w:pPr>
      <w:r w:rsidRPr="00AA4055">
        <w:rPr>
          <w:i/>
          <w:sz w:val="16"/>
          <w:szCs w:val="16"/>
          <w:lang w:eastAsia="en-AU"/>
        </w:rPr>
        <w:t xml:space="preserve">BASE: n=127; </w:t>
      </w:r>
      <w:r w:rsidR="00A96271" w:rsidRPr="00AA4055">
        <w:rPr>
          <w:i/>
          <w:sz w:val="16"/>
          <w:szCs w:val="16"/>
          <w:lang w:eastAsia="en-AU"/>
        </w:rPr>
        <w:t xml:space="preserve">all </w:t>
      </w:r>
      <w:r w:rsidRPr="00AA4055">
        <w:rPr>
          <w:i/>
          <w:sz w:val="16"/>
          <w:szCs w:val="16"/>
        </w:rPr>
        <w:t xml:space="preserve">RAS assessors </w:t>
      </w:r>
      <w:r w:rsidRPr="00AA4055">
        <w:rPr>
          <w:i/>
          <w:sz w:val="16"/>
          <w:szCs w:val="16"/>
          <w:lang w:eastAsia="en-AU"/>
        </w:rPr>
        <w:t>with experience of using the Contact Centre</w:t>
      </w:r>
    </w:p>
    <w:p w14:paraId="3E5EA79B" w14:textId="16191981" w:rsidR="00A1637A" w:rsidRPr="00AA4055" w:rsidRDefault="001A69AD" w:rsidP="00AA4055">
      <w:pPr>
        <w:pStyle w:val="text"/>
        <w:rPr>
          <w:i/>
          <w:sz w:val="16"/>
          <w:szCs w:val="16"/>
          <w:lang w:eastAsia="en-AU"/>
        </w:rPr>
      </w:pPr>
      <w:r w:rsidRPr="00AA4055">
        <w:rPr>
          <w:i/>
          <w:sz w:val="16"/>
          <w:szCs w:val="16"/>
          <w:lang w:eastAsia="en-AU"/>
        </w:rPr>
        <w:t>Q29. How satisfied were you with the quality and accuracy of information that you received from the My Aged Care Contact Centre?</w:t>
      </w:r>
    </w:p>
    <w:p w14:paraId="5050AAFE" w14:textId="1B844454" w:rsidR="00563845" w:rsidRDefault="00563845" w:rsidP="00F5252B">
      <w:pPr>
        <w:pStyle w:val="text"/>
        <w:numPr>
          <w:ilvl w:val="0"/>
          <w:numId w:val="40"/>
        </w:numPr>
        <w:tabs>
          <w:tab w:val="clear" w:pos="567"/>
          <w:tab w:val="left" w:pos="709"/>
        </w:tabs>
      </w:pPr>
      <w:r>
        <w:t>43</w:t>
      </w:r>
      <w:r w:rsidR="00B95763">
        <w:t>%</w:t>
      </w:r>
      <w:r>
        <w:t xml:space="preserve"> of those offering RAS assessments</w:t>
      </w:r>
      <w:r w:rsidR="00B95763">
        <w:t xml:space="preserve"> indica</w:t>
      </w:r>
      <w:r w:rsidR="00B77123">
        <w:t>ted</w:t>
      </w:r>
      <w:r w:rsidR="00B95763">
        <w:t xml:space="preserve"> some degree of satisfaction with the quality and accuracy of information received </w:t>
      </w:r>
      <w:r w:rsidR="00B77123">
        <w:t xml:space="preserve">from the My Aged Care </w:t>
      </w:r>
      <w:r w:rsidR="00B77123" w:rsidRPr="00122266">
        <w:rPr>
          <w:u w:val="single"/>
        </w:rPr>
        <w:t>Contact Centre</w:t>
      </w:r>
      <w:r w:rsidR="00B95763">
        <w:t>. The qualitative consultation with RAS workplace trainers and selected peak bodies suggested that RAS organisations usually felt well supported to conduct assessments</w:t>
      </w:r>
      <w:r w:rsidR="002D5611">
        <w:t>. However</w:t>
      </w:r>
      <w:r w:rsidR="00B95763">
        <w:t xml:space="preserve"> they</w:t>
      </w:r>
      <w:r w:rsidR="007A03F7">
        <w:t xml:space="preserve"> </w:t>
      </w:r>
      <w:r w:rsidR="00B95763">
        <w:t>sometimes</w:t>
      </w:r>
      <w:r w:rsidR="002D5611">
        <w:t xml:space="preserve"> felt</w:t>
      </w:r>
      <w:r w:rsidR="00B95763">
        <w:t xml:space="preserve"> hampered by the reliability of client information supplied by the Contact Centre, and the prevalence </w:t>
      </w:r>
      <w:r w:rsidR="000D1A39">
        <w:t xml:space="preserve">of referrals which would have been more appropriate for ACATs. </w:t>
      </w:r>
    </w:p>
    <w:p w14:paraId="41BCA944" w14:textId="3A4545B5" w:rsidR="00563845" w:rsidRPr="00345863" w:rsidRDefault="00563845" w:rsidP="00F5252B">
      <w:pPr>
        <w:pStyle w:val="text"/>
        <w:numPr>
          <w:ilvl w:val="0"/>
          <w:numId w:val="40"/>
        </w:numPr>
        <w:tabs>
          <w:tab w:val="clear" w:pos="567"/>
          <w:tab w:val="left" w:pos="709"/>
        </w:tabs>
      </w:pPr>
      <w:r>
        <w:t xml:space="preserve">The same overall rating of 43% was assigned to information received from the </w:t>
      </w:r>
      <w:r w:rsidRPr="00122266">
        <w:rPr>
          <w:u w:val="single"/>
        </w:rPr>
        <w:t>website</w:t>
      </w:r>
      <w:r>
        <w:t>, and was slightly higher among RAS-only organisations (46%).</w:t>
      </w:r>
    </w:p>
    <w:p w14:paraId="7DB66B1E" w14:textId="5897D533" w:rsidR="007A3AA4" w:rsidRDefault="007A3AA4" w:rsidP="00F5252B">
      <w:pPr>
        <w:pStyle w:val="Heading6"/>
        <w:numPr>
          <w:ilvl w:val="3"/>
          <w:numId w:val="33"/>
        </w:numPr>
        <w:ind w:left="426" w:hanging="426"/>
      </w:pPr>
      <w:bookmarkStart w:id="15" w:name="_Toc457916129"/>
      <w:r>
        <w:t xml:space="preserve">ACAT </w:t>
      </w:r>
      <w:r w:rsidR="00EC0B06">
        <w:t>e</w:t>
      </w:r>
      <w:r>
        <w:t>nquir</w:t>
      </w:r>
      <w:r w:rsidR="00EC0B06">
        <w:t>ies</w:t>
      </w:r>
      <w:bookmarkEnd w:id="15"/>
    </w:p>
    <w:tbl>
      <w:tblPr>
        <w:tblStyle w:val="TableGrid"/>
        <w:tblW w:w="0" w:type="auto"/>
        <w:tblLook w:val="04A0" w:firstRow="1" w:lastRow="0" w:firstColumn="1" w:lastColumn="0" w:noHBand="0" w:noVBand="1"/>
        <w:tblCaption w:val="Textbox"/>
      </w:tblPr>
      <w:tblGrid>
        <w:gridCol w:w="8749"/>
      </w:tblGrid>
      <w:tr w:rsidR="00261553" w14:paraId="18022048" w14:textId="77777777" w:rsidTr="00F25F28">
        <w:trPr>
          <w:tblHeader/>
        </w:trPr>
        <w:tc>
          <w:tcPr>
            <w:tcW w:w="8749" w:type="dxa"/>
            <w:shd w:val="clear" w:color="auto" w:fill="99FFCC"/>
          </w:tcPr>
          <w:p w14:paraId="7098264C" w14:textId="00D0F631" w:rsidR="00261553" w:rsidRDefault="00261553" w:rsidP="00261553">
            <w:pPr>
              <w:rPr>
                <w:lang w:val="en-GB"/>
              </w:rPr>
            </w:pPr>
            <w:r w:rsidRPr="00261553">
              <w:rPr>
                <w:lang w:val="en-GB"/>
              </w:rPr>
              <w:t>The subset of assessors who indicated that their organisation only delivered ACAT assessments were asked general questions relating to their experience with the ‘aged care system’. Respondents indicating experience of RAS assessments were asked specifically about My Aged Care throughout.</w:t>
            </w:r>
          </w:p>
        </w:tc>
      </w:tr>
    </w:tbl>
    <w:p w14:paraId="53DAF59F" w14:textId="77777777" w:rsidR="00261553" w:rsidRPr="00261553" w:rsidRDefault="00261553" w:rsidP="00261553">
      <w:pPr>
        <w:rPr>
          <w:lang w:val="en-GB"/>
        </w:rPr>
      </w:pPr>
    </w:p>
    <w:p w14:paraId="303ECA0C" w14:textId="1272B817" w:rsidR="00D3328D" w:rsidRDefault="00D3328D" w:rsidP="00151EED">
      <w:pPr>
        <w:pStyle w:val="AMRParagraph"/>
        <w:spacing w:before="0" w:after="0"/>
        <w:rPr>
          <w:rFonts w:eastAsia="ヒラギノ角ゴ Pro W3"/>
          <w:i/>
          <w:sz w:val="16"/>
          <w:szCs w:val="16"/>
          <w:lang w:eastAsia="en-AU"/>
        </w:rPr>
      </w:pPr>
      <w:r>
        <w:rPr>
          <w:noProof/>
          <w:lang w:eastAsia="en-AU"/>
        </w:rPr>
        <w:lastRenderedPageBreak/>
        <w:drawing>
          <wp:inline distT="0" distB="0" distL="0" distR="0" wp14:anchorId="547D88AB" wp14:editId="299C1EB1">
            <wp:extent cx="5561965" cy="1210945"/>
            <wp:effectExtent l="0" t="0" r="635" b="8255"/>
            <wp:docPr id="98" name="Picture 98" descr="Graph. Satisfaction with contact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1965" cy="1210945"/>
                    </a:xfrm>
                    <a:prstGeom prst="rect">
                      <a:avLst/>
                    </a:prstGeom>
                  </pic:spPr>
                </pic:pic>
              </a:graphicData>
            </a:graphic>
          </wp:inline>
        </w:drawing>
      </w:r>
    </w:p>
    <w:p w14:paraId="13E99E0F" w14:textId="77777777" w:rsidR="00A133BA" w:rsidRPr="001B71E3" w:rsidRDefault="00A133BA" w:rsidP="00A133BA">
      <w:pPr>
        <w:rPr>
          <w:rFonts w:ascii="Arial" w:hAnsi="Arial" w:cs="Arial"/>
          <w:i/>
          <w:color w:val="000000"/>
          <w:sz w:val="16"/>
          <w:szCs w:val="16"/>
        </w:rPr>
      </w:pPr>
      <w:r w:rsidRPr="001B71E3">
        <w:rPr>
          <w:rFonts w:ascii="Arial" w:hAnsi="Arial" w:cs="Arial"/>
          <w:i/>
          <w:color w:val="000000"/>
          <w:sz w:val="16"/>
          <w:szCs w:val="16"/>
        </w:rPr>
        <w:t>The bottom graph displays ACAT assessor experience accessing My Aged Care. 19% were satisfied with the Contact Centre.</w:t>
      </w:r>
    </w:p>
    <w:p w14:paraId="3AE502CC" w14:textId="52D99B74" w:rsidR="00A96271" w:rsidRPr="00D3328D" w:rsidRDefault="00A96271" w:rsidP="00D3328D">
      <w:pPr>
        <w:pStyle w:val="text"/>
        <w:rPr>
          <w:i/>
          <w:sz w:val="16"/>
          <w:szCs w:val="16"/>
        </w:rPr>
      </w:pPr>
      <w:r w:rsidRPr="00D3328D">
        <w:rPr>
          <w:i/>
          <w:sz w:val="16"/>
          <w:szCs w:val="16"/>
          <w:lang w:eastAsia="en-AU"/>
        </w:rPr>
        <w:t xml:space="preserve">BASE: n=26; all </w:t>
      </w:r>
      <w:r w:rsidRPr="00D3328D">
        <w:rPr>
          <w:i/>
          <w:sz w:val="16"/>
          <w:szCs w:val="16"/>
        </w:rPr>
        <w:t xml:space="preserve">ACAT assessors </w:t>
      </w:r>
      <w:r w:rsidRPr="00D3328D">
        <w:rPr>
          <w:i/>
          <w:sz w:val="16"/>
          <w:szCs w:val="16"/>
          <w:lang w:eastAsia="en-AU"/>
        </w:rPr>
        <w:t>with experience of using the Contact Centre</w:t>
      </w:r>
    </w:p>
    <w:p w14:paraId="741727A1" w14:textId="5B09863F" w:rsidR="00A96271" w:rsidRPr="00D3328D" w:rsidRDefault="00A96271" w:rsidP="00D3328D">
      <w:pPr>
        <w:pStyle w:val="text"/>
        <w:rPr>
          <w:i/>
          <w:sz w:val="16"/>
          <w:szCs w:val="16"/>
          <w:lang w:eastAsia="en-AU"/>
        </w:rPr>
      </w:pPr>
      <w:r w:rsidRPr="00D3328D">
        <w:rPr>
          <w:i/>
          <w:sz w:val="16"/>
          <w:szCs w:val="16"/>
          <w:lang w:eastAsia="en-AU"/>
        </w:rPr>
        <w:t>Q29. How satisfied were you with the quality and accuracy of information that you received from the My Aged Care Contact Centre?</w:t>
      </w:r>
    </w:p>
    <w:p w14:paraId="5A3860CC" w14:textId="50DF4A9A" w:rsidR="00A1637A" w:rsidRDefault="00A96271" w:rsidP="00F5252B">
      <w:pPr>
        <w:pStyle w:val="text"/>
        <w:numPr>
          <w:ilvl w:val="0"/>
          <w:numId w:val="41"/>
        </w:numPr>
        <w:tabs>
          <w:tab w:val="clear" w:pos="567"/>
          <w:tab w:val="left" w:pos="709"/>
        </w:tabs>
      </w:pPr>
      <w:r>
        <w:t xml:space="preserve">In total, ACAT assessors’ satisfaction with the information received from the Contact Centre was 19%. Not surprisingly, ACAT assessors’ satisfaction ratings were lower among Western Australian and Victorian ACAT organisations, which had not yet experienced the rollout of My Aged Care. </w:t>
      </w:r>
    </w:p>
    <w:p w14:paraId="02DF653A" w14:textId="7194E762" w:rsidR="00B77123" w:rsidRDefault="00B77123" w:rsidP="00F5252B">
      <w:pPr>
        <w:pStyle w:val="text"/>
        <w:numPr>
          <w:ilvl w:val="0"/>
          <w:numId w:val="41"/>
        </w:numPr>
        <w:tabs>
          <w:tab w:val="clear" w:pos="567"/>
          <w:tab w:val="left" w:pos="709"/>
        </w:tabs>
      </w:pPr>
      <w:r>
        <w:t>ACAT assessors in My Aged Care active states gave an overall satisfaction rating of 31%, which was closer to the 43% among RAS assessors.</w:t>
      </w:r>
    </w:p>
    <w:p w14:paraId="4F3B134C" w14:textId="787D92A2" w:rsidR="00563845" w:rsidRPr="00345863" w:rsidRDefault="00563845" w:rsidP="00F5252B">
      <w:pPr>
        <w:pStyle w:val="text"/>
        <w:numPr>
          <w:ilvl w:val="0"/>
          <w:numId w:val="41"/>
        </w:numPr>
        <w:tabs>
          <w:tab w:val="clear" w:pos="567"/>
          <w:tab w:val="left" w:pos="709"/>
        </w:tabs>
      </w:pPr>
      <w:r>
        <w:t xml:space="preserve">32% of ACAT-only assessors </w:t>
      </w:r>
      <w:r w:rsidR="00B07F57">
        <w:t xml:space="preserve">were </w:t>
      </w:r>
      <w:r>
        <w:t>satisfied</w:t>
      </w:r>
      <w:r w:rsidR="00B07F57">
        <w:t xml:space="preserve"> with the website</w:t>
      </w:r>
      <w:r>
        <w:t xml:space="preserve"> to some degree.</w:t>
      </w:r>
    </w:p>
    <w:p w14:paraId="2860316A" w14:textId="6DD6FD74" w:rsidR="00012B21" w:rsidRDefault="007A3AA4" w:rsidP="00F5252B">
      <w:pPr>
        <w:pStyle w:val="Heading6"/>
        <w:numPr>
          <w:ilvl w:val="3"/>
          <w:numId w:val="33"/>
        </w:numPr>
        <w:ind w:left="426" w:hanging="426"/>
      </w:pPr>
      <w:bookmarkStart w:id="16" w:name="_Toc457916130"/>
      <w:r>
        <w:t xml:space="preserve">Inbound </w:t>
      </w:r>
      <w:r w:rsidR="00EC0B06">
        <w:t>r</w:t>
      </w:r>
      <w:r>
        <w:t>eferral</w:t>
      </w:r>
      <w:bookmarkEnd w:id="16"/>
    </w:p>
    <w:tbl>
      <w:tblPr>
        <w:tblStyle w:val="TableGrid"/>
        <w:tblW w:w="0" w:type="auto"/>
        <w:tblLook w:val="04A0" w:firstRow="1" w:lastRow="0" w:firstColumn="1" w:lastColumn="0" w:noHBand="0" w:noVBand="1"/>
        <w:tblDescription w:val="Textbox"/>
      </w:tblPr>
      <w:tblGrid>
        <w:gridCol w:w="8749"/>
      </w:tblGrid>
      <w:tr w:rsidR="00261553" w14:paraId="3D523429" w14:textId="77777777" w:rsidTr="00F25F28">
        <w:trPr>
          <w:tblHeader/>
        </w:trPr>
        <w:tc>
          <w:tcPr>
            <w:tcW w:w="8749" w:type="dxa"/>
            <w:shd w:val="clear" w:color="auto" w:fill="99FFCC"/>
          </w:tcPr>
          <w:p w14:paraId="39D50CA0" w14:textId="3E83471F" w:rsidR="00261553" w:rsidRDefault="00261553" w:rsidP="00261553">
            <w:pPr>
              <w:rPr>
                <w:lang w:val="en-GB"/>
              </w:rPr>
            </w:pPr>
            <w:r w:rsidRPr="00261553">
              <w:rPr>
                <w:lang w:val="en-GB"/>
              </w:rPr>
              <w:t>Perceptions of My Aged Care’s handling of inbound referrals were sought from providers and health professionals with experience of making them. N=292 providers were aware of My Aged Care and were asked about their experience, while awareness of My Aged Care was a requirement for health professionals to complete the survey, so all n=151 were asked about their referral practices.</w:t>
            </w:r>
          </w:p>
        </w:tc>
      </w:tr>
    </w:tbl>
    <w:p w14:paraId="6BC64978" w14:textId="77777777" w:rsidR="00261553" w:rsidRPr="00261553" w:rsidRDefault="00261553" w:rsidP="00261553">
      <w:pPr>
        <w:rPr>
          <w:lang w:val="en-GB"/>
        </w:rPr>
      </w:pPr>
    </w:p>
    <w:p w14:paraId="7E0F198C" w14:textId="77777777" w:rsidR="00345863" w:rsidRDefault="00345863" w:rsidP="00F5252B">
      <w:pPr>
        <w:pStyle w:val="text"/>
        <w:numPr>
          <w:ilvl w:val="0"/>
          <w:numId w:val="42"/>
        </w:numPr>
        <w:tabs>
          <w:tab w:val="clear" w:pos="567"/>
          <w:tab w:val="left" w:pos="709"/>
        </w:tabs>
      </w:pPr>
      <w:r>
        <w:t xml:space="preserve">32% of </w:t>
      </w:r>
      <w:r w:rsidRPr="00122266">
        <w:rPr>
          <w:u w:val="single"/>
        </w:rPr>
        <w:t>service providers</w:t>
      </w:r>
      <w:r>
        <w:t xml:space="preserve"> had used the Contact Centre to make </w:t>
      </w:r>
      <w:r w:rsidR="00B77123">
        <w:t xml:space="preserve">inbound </w:t>
      </w:r>
      <w:r>
        <w:t>referrals, and were typically only moderately satisfied with the ease of doing so – 38% indicated that it had been easy.</w:t>
      </w:r>
    </w:p>
    <w:p w14:paraId="2453F95C" w14:textId="1E147CB0" w:rsidR="00345863" w:rsidRDefault="00345863" w:rsidP="00F5252B">
      <w:pPr>
        <w:pStyle w:val="text"/>
        <w:numPr>
          <w:ilvl w:val="0"/>
          <w:numId w:val="42"/>
        </w:numPr>
        <w:tabs>
          <w:tab w:val="clear" w:pos="567"/>
          <w:tab w:val="left" w:pos="709"/>
        </w:tabs>
      </w:pPr>
      <w:r>
        <w:t xml:space="preserve">Only 18% of </w:t>
      </w:r>
      <w:r w:rsidRPr="00122266">
        <w:rPr>
          <w:u w:val="single"/>
        </w:rPr>
        <w:t>health professionals</w:t>
      </w:r>
      <w:r>
        <w:t xml:space="preserve"> had referred </w:t>
      </w:r>
      <w:r w:rsidR="00EC0B06">
        <w:t>someone</w:t>
      </w:r>
      <w:r w:rsidR="00587EF8">
        <w:t xml:space="preserve"> by phone</w:t>
      </w:r>
      <w:r>
        <w:t xml:space="preserve"> to the Contact Centre, preferring the use of the online form (26%) or fax (30%). Their satisfaction with the ease of making </w:t>
      </w:r>
      <w:r w:rsidR="00493205">
        <w:t>telephone</w:t>
      </w:r>
      <w:r>
        <w:t xml:space="preserve"> referral</w:t>
      </w:r>
      <w:r w:rsidR="00493205">
        <w:t xml:space="preserve">s was the least of any of </w:t>
      </w:r>
      <w:r w:rsidR="00EC0B06">
        <w:t xml:space="preserve">the </w:t>
      </w:r>
      <w:r w:rsidR="00493205">
        <w:t>three methods (40%), with health professionals on the whole strongly preferring</w:t>
      </w:r>
      <w:r>
        <w:t xml:space="preserve"> to refe</w:t>
      </w:r>
      <w:r w:rsidR="00493205">
        <w:t xml:space="preserve">r via the </w:t>
      </w:r>
      <w:r w:rsidR="00EC0B06">
        <w:t xml:space="preserve">online </w:t>
      </w:r>
      <w:r w:rsidR="00493205">
        <w:t>form (59%</w:t>
      </w:r>
      <w:r>
        <w:t>) or via fax (70%).</w:t>
      </w:r>
    </w:p>
    <w:p w14:paraId="50E169B4" w14:textId="1851DF44" w:rsidR="001965B0" w:rsidRDefault="00493205" w:rsidP="00F5252B">
      <w:pPr>
        <w:pStyle w:val="text"/>
        <w:numPr>
          <w:ilvl w:val="0"/>
          <w:numId w:val="42"/>
        </w:numPr>
        <w:tabs>
          <w:tab w:val="clear" w:pos="567"/>
          <w:tab w:val="left" w:pos="709"/>
        </w:tabs>
      </w:pPr>
      <w:r>
        <w:t>Across both groups, t</w:t>
      </w:r>
      <w:r w:rsidR="00345863">
        <w:t xml:space="preserve">he professionalism of </w:t>
      </w:r>
      <w:r w:rsidRPr="0064570F">
        <w:rPr>
          <w:u w:val="single"/>
        </w:rPr>
        <w:t>Contact Centre</w:t>
      </w:r>
      <w:r>
        <w:t xml:space="preserve"> </w:t>
      </w:r>
      <w:r w:rsidR="00345863">
        <w:t>agents was satisfactory (a majority of providers and health professionals agreed that ‘the person I spoke to under</w:t>
      </w:r>
      <w:r w:rsidR="001965B0">
        <w:t xml:space="preserve">stood the reason for the call’). These results should be understood as still being markedly lower than the consumer experience of contacting the Contact </w:t>
      </w:r>
      <w:r w:rsidR="001965B0">
        <w:lastRenderedPageBreak/>
        <w:t xml:space="preserve">Centre, where satisfaction with the process was above 70% among some subgroups. </w:t>
      </w:r>
    </w:p>
    <w:p w14:paraId="3249A491" w14:textId="627DE2BC" w:rsidR="00584453" w:rsidRPr="00261553" w:rsidRDefault="001965B0" w:rsidP="007848A0">
      <w:pPr>
        <w:pStyle w:val="text"/>
        <w:numPr>
          <w:ilvl w:val="0"/>
          <w:numId w:val="42"/>
        </w:numPr>
        <w:tabs>
          <w:tab w:val="clear" w:pos="567"/>
          <w:tab w:val="left" w:pos="709"/>
        </w:tabs>
        <w:rPr>
          <w:rFonts w:asciiTheme="majorHAnsi" w:hAnsiTheme="majorHAnsi"/>
          <w:color w:val="414141"/>
          <w:szCs w:val="22"/>
        </w:rPr>
      </w:pPr>
      <w:r>
        <w:t>T</w:t>
      </w:r>
      <w:r w:rsidR="001C7253">
        <w:t>he appropriateness of</w:t>
      </w:r>
      <w:r w:rsidR="00345863">
        <w:t xml:space="preserve"> </w:t>
      </w:r>
      <w:r w:rsidR="0011499C">
        <w:t xml:space="preserve">the outcome for the </w:t>
      </w:r>
      <w:r w:rsidR="00EC0B06">
        <w:t>client</w:t>
      </w:r>
      <w:r>
        <w:t xml:space="preserve"> was</w:t>
      </w:r>
      <w:r w:rsidR="00345863">
        <w:t xml:space="preserve"> seen as poor </w:t>
      </w:r>
      <w:r w:rsidR="00EC0B06">
        <w:t xml:space="preserve">by </w:t>
      </w:r>
      <w:r w:rsidR="00345863">
        <w:t>47% of providers and 37% of health professionals</w:t>
      </w:r>
      <w:r w:rsidR="00493205">
        <w:t>.</w:t>
      </w:r>
    </w:p>
    <w:p w14:paraId="10E40A73" w14:textId="103D69C6" w:rsidR="00954798" w:rsidRPr="00954798" w:rsidRDefault="007A3AA4" w:rsidP="00F5252B">
      <w:pPr>
        <w:pStyle w:val="Heading5"/>
        <w:numPr>
          <w:ilvl w:val="2"/>
          <w:numId w:val="33"/>
        </w:numPr>
        <w:ind w:left="426" w:hanging="426"/>
      </w:pPr>
      <w:bookmarkStart w:id="17" w:name="_Toc465255849"/>
      <w:r w:rsidRPr="009651C7">
        <w:t>Registration</w:t>
      </w:r>
      <w:bookmarkEnd w:id="17"/>
    </w:p>
    <w:p w14:paraId="34019C0D" w14:textId="5D4AD951" w:rsidR="0082795D" w:rsidRDefault="007A3AA4" w:rsidP="00F5252B">
      <w:pPr>
        <w:pStyle w:val="Heading6"/>
        <w:numPr>
          <w:ilvl w:val="3"/>
          <w:numId w:val="33"/>
        </w:numPr>
        <w:ind w:left="426" w:hanging="426"/>
      </w:pPr>
      <w:bookmarkStart w:id="18" w:name="_Toc457916132"/>
      <w:r>
        <w:t xml:space="preserve">View and </w:t>
      </w:r>
      <w:r w:rsidR="00EC0B06">
        <w:t>m</w:t>
      </w:r>
      <w:r>
        <w:t xml:space="preserve">aintain </w:t>
      </w:r>
      <w:r w:rsidR="00EC0B06">
        <w:t>p</w:t>
      </w:r>
      <w:r>
        <w:t xml:space="preserve">ersonal </w:t>
      </w:r>
      <w:r w:rsidR="00EC0B06">
        <w:t>d</w:t>
      </w:r>
      <w:r>
        <w:t>etails</w:t>
      </w:r>
      <w:bookmarkEnd w:id="18"/>
    </w:p>
    <w:p w14:paraId="65EA9D14" w14:textId="6A960DF4" w:rsidR="0082795D" w:rsidRPr="0082795D" w:rsidRDefault="0082795D" w:rsidP="0072523F">
      <w:pPr>
        <w:pStyle w:val="text"/>
      </w:pPr>
      <w:r>
        <w:t>The ability of users of the system to ‘view and maintain personal details’ effectively was gauged by asking consumers about their experience registering their information via the Contact Centre. Specifically, questions focused on the ease of supplying their information and subsequently on the accuracy of that information when reused or when recontacting the gateway.</w:t>
      </w:r>
    </w:p>
    <w:p w14:paraId="3CCC70D8" w14:textId="749594D0" w:rsidR="0082795D" w:rsidRPr="0082795D" w:rsidRDefault="0082795D" w:rsidP="00F5252B">
      <w:pPr>
        <w:pStyle w:val="text"/>
        <w:numPr>
          <w:ilvl w:val="0"/>
          <w:numId w:val="43"/>
        </w:numPr>
        <w:tabs>
          <w:tab w:val="clear" w:pos="567"/>
          <w:tab w:val="left" w:pos="709"/>
        </w:tabs>
        <w:rPr>
          <w:u w:val="single"/>
        </w:rPr>
      </w:pPr>
      <w:r w:rsidRPr="00DC0A6D">
        <w:t>Consumers were satisfied with the registration and screening processes. More</w:t>
      </w:r>
      <w:r>
        <w:t xml:space="preserve"> than 80% of care recipients indicated satisfaction with each of the processes, while carers reported slightly lower figures, but were still positive.</w:t>
      </w:r>
    </w:p>
    <w:p w14:paraId="6FD62B01" w14:textId="7D8C88EA" w:rsidR="00584453" w:rsidRPr="0072523F" w:rsidRDefault="00483F7A" w:rsidP="00F5252B">
      <w:pPr>
        <w:pStyle w:val="text"/>
        <w:numPr>
          <w:ilvl w:val="0"/>
          <w:numId w:val="43"/>
        </w:numPr>
        <w:tabs>
          <w:tab w:val="clear" w:pos="567"/>
          <w:tab w:val="left" w:pos="709"/>
        </w:tabs>
        <w:rPr>
          <w:u w:val="single"/>
        </w:rPr>
      </w:pPr>
      <w:r>
        <w:t>Where negative results were recorded, it was often when consumers felt that it had been difficult to find information (especially around funding), or where they had felt that</w:t>
      </w:r>
      <w:r w:rsidR="00EC0B06">
        <w:t xml:space="preserve"> accessing</w:t>
      </w:r>
      <w:r>
        <w:t xml:space="preserve"> information was </w:t>
      </w:r>
      <w:r w:rsidR="00EC0B06">
        <w:t xml:space="preserve">primarily based </w:t>
      </w:r>
      <w:r>
        <w:t>on Internet access.</w:t>
      </w:r>
    </w:p>
    <w:p w14:paraId="136D7611" w14:textId="51019F64" w:rsidR="0072523F" w:rsidRPr="001B312C" w:rsidRDefault="0072523F" w:rsidP="0072523F">
      <w:pPr>
        <w:pStyle w:val="text"/>
        <w:tabs>
          <w:tab w:val="clear" w:pos="567"/>
          <w:tab w:val="left" w:pos="709"/>
        </w:tabs>
        <w:ind w:left="720"/>
        <w:rPr>
          <w:u w:val="single"/>
        </w:rPr>
      </w:pPr>
      <w:r>
        <w:rPr>
          <w:noProof/>
          <w:lang w:val="en-AU" w:eastAsia="en-AU"/>
        </w:rPr>
        <w:drawing>
          <wp:inline distT="0" distB="0" distL="0" distR="0" wp14:anchorId="464C9CEA" wp14:editId="4CA301C2">
            <wp:extent cx="5561965" cy="2451100"/>
            <wp:effectExtent l="0" t="0" r="635" b="6350"/>
            <wp:docPr id="99" name="Picture 99" descr="Graph. Agreement with statements around personal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61965" cy="2451100"/>
                    </a:xfrm>
                    <a:prstGeom prst="rect">
                      <a:avLst/>
                    </a:prstGeom>
                  </pic:spPr>
                </pic:pic>
              </a:graphicData>
            </a:graphic>
          </wp:inline>
        </w:drawing>
      </w:r>
    </w:p>
    <w:p w14:paraId="17B21534" w14:textId="77777777" w:rsidR="00A133BA" w:rsidRPr="001B71E3" w:rsidRDefault="00A133BA" w:rsidP="00A133BA">
      <w:pPr>
        <w:rPr>
          <w:rFonts w:ascii="Arial" w:hAnsi="Arial" w:cs="Arial"/>
          <w:i/>
          <w:color w:val="000000"/>
          <w:sz w:val="16"/>
          <w:szCs w:val="16"/>
        </w:rPr>
      </w:pPr>
      <w:r w:rsidRPr="001B71E3">
        <w:rPr>
          <w:rFonts w:ascii="Arial" w:hAnsi="Arial" w:cs="Arial"/>
          <w:i/>
          <w:color w:val="000000"/>
          <w:sz w:val="16"/>
          <w:szCs w:val="16"/>
        </w:rPr>
        <w:t xml:space="preserve">The attached graph displays Consumer experience registering details with My Aged Care. 76% agreement that the speed and efficiency of the registration process was good, 85% agreement that registration is a useful process for accessing services </w:t>
      </w:r>
    </w:p>
    <w:p w14:paraId="063CC306" w14:textId="76F96393" w:rsidR="001B312C" w:rsidRPr="0072523F" w:rsidRDefault="001B312C" w:rsidP="0072523F">
      <w:pPr>
        <w:pStyle w:val="text"/>
        <w:rPr>
          <w:i/>
          <w:sz w:val="16"/>
          <w:szCs w:val="16"/>
          <w:lang w:eastAsia="en-AU"/>
        </w:rPr>
      </w:pPr>
      <w:r w:rsidRPr="0072523F">
        <w:rPr>
          <w:i/>
          <w:sz w:val="16"/>
          <w:szCs w:val="16"/>
          <w:lang w:eastAsia="en-AU"/>
        </w:rPr>
        <w:t>BASE: Consumers who registered with My Aged Care via the telephone contact centre, n=164</w:t>
      </w:r>
    </w:p>
    <w:p w14:paraId="641261D1" w14:textId="77777777" w:rsidR="001B312C" w:rsidRPr="0072523F" w:rsidRDefault="001B312C" w:rsidP="0072523F">
      <w:pPr>
        <w:pStyle w:val="text"/>
        <w:rPr>
          <w:i/>
          <w:sz w:val="16"/>
          <w:szCs w:val="16"/>
        </w:rPr>
      </w:pPr>
      <w:r w:rsidRPr="0072523F">
        <w:rPr>
          <w:i/>
          <w:smallCaps/>
          <w:sz w:val="16"/>
          <w:szCs w:val="16"/>
        </w:rPr>
        <w:t>Q30</w:t>
      </w:r>
      <w:r w:rsidRPr="0072523F">
        <w:rPr>
          <w:i/>
          <w:sz w:val="16"/>
          <w:szCs w:val="16"/>
        </w:rPr>
        <w:t>b. To what extent do you agree or disagree with each of the following statements about the use of the personal details you supplied?</w:t>
      </w:r>
    </w:p>
    <w:p w14:paraId="303F8850" w14:textId="0A9B4A79" w:rsidR="001B312C" w:rsidRPr="001B312C" w:rsidRDefault="00B04814" w:rsidP="005848CD">
      <w:pPr>
        <w:pStyle w:val="Heading6"/>
        <w:numPr>
          <w:ilvl w:val="3"/>
          <w:numId w:val="33"/>
        </w:numPr>
        <w:tabs>
          <w:tab w:val="clear" w:pos="851"/>
          <w:tab w:val="left" w:pos="1134"/>
        </w:tabs>
        <w:ind w:left="1134" w:hanging="1134"/>
      </w:pPr>
      <w:bookmarkStart w:id="19" w:name="_Toc457916133"/>
      <w:r>
        <w:lastRenderedPageBreak/>
        <w:t xml:space="preserve">Complete </w:t>
      </w:r>
      <w:r w:rsidR="00EC0B06">
        <w:t>i</w:t>
      </w:r>
      <w:r>
        <w:t xml:space="preserve">dentity </w:t>
      </w:r>
      <w:r w:rsidR="00EC0B06">
        <w:t>v</w:t>
      </w:r>
      <w:r>
        <w:t>erification</w:t>
      </w:r>
      <w:bookmarkEnd w:id="19"/>
    </w:p>
    <w:p w14:paraId="105D226F" w14:textId="77777777" w:rsidR="00EC0B06" w:rsidRDefault="00527A44" w:rsidP="00F5252B">
      <w:pPr>
        <w:pStyle w:val="text"/>
        <w:numPr>
          <w:ilvl w:val="0"/>
          <w:numId w:val="44"/>
        </w:numPr>
        <w:tabs>
          <w:tab w:val="clear" w:pos="567"/>
          <w:tab w:val="left" w:pos="709"/>
        </w:tabs>
      </w:pPr>
      <w:r>
        <w:t xml:space="preserve">Assessors were largely positive about completing client identity verifications: 70% found the process at least ‘fairly easy’. </w:t>
      </w:r>
    </w:p>
    <w:p w14:paraId="5FFEA6BB" w14:textId="4B901A48" w:rsidR="00EC0B06" w:rsidRDefault="00527A44" w:rsidP="00F5252B">
      <w:pPr>
        <w:pStyle w:val="text"/>
        <w:numPr>
          <w:ilvl w:val="0"/>
          <w:numId w:val="44"/>
        </w:numPr>
        <w:tabs>
          <w:tab w:val="clear" w:pos="567"/>
          <w:tab w:val="left" w:pos="709"/>
        </w:tabs>
      </w:pPr>
      <w:r>
        <w:t xml:space="preserve">RAS assessors </w:t>
      </w:r>
      <w:r w:rsidR="00EC0B06">
        <w:t>gave</w:t>
      </w:r>
      <w:r>
        <w:t xml:space="preserve"> a 78% rating to the process, significantly higher than the 5</w:t>
      </w:r>
      <w:r w:rsidR="0011499C">
        <w:t>3% among those only working in an ACAT</w:t>
      </w:r>
      <w:r>
        <w:t xml:space="preserve">. </w:t>
      </w:r>
    </w:p>
    <w:p w14:paraId="4841E10F" w14:textId="20E317D5" w:rsidR="000D2CDF" w:rsidRPr="0072523F" w:rsidRDefault="00527A44" w:rsidP="00F5252B">
      <w:pPr>
        <w:pStyle w:val="text"/>
        <w:numPr>
          <w:ilvl w:val="0"/>
          <w:numId w:val="44"/>
        </w:numPr>
        <w:tabs>
          <w:tab w:val="clear" w:pos="567"/>
          <w:tab w:val="left" w:pos="709"/>
        </w:tabs>
        <w:rPr>
          <w:rFonts w:asciiTheme="majorHAnsi" w:hAnsiTheme="majorHAnsi"/>
          <w:color w:val="414141"/>
          <w:szCs w:val="22"/>
        </w:rPr>
      </w:pPr>
      <w:r>
        <w:t>The negative feedback around identity verification most commonly related to</w:t>
      </w:r>
      <w:r w:rsidR="00B07F57">
        <w:t xml:space="preserve"> a</w:t>
      </w:r>
      <w:r>
        <w:t xml:space="preserve"> perceived lack of options for ID verification</w:t>
      </w:r>
      <w:r w:rsidR="00B95763">
        <w:t>.</w:t>
      </w:r>
      <w:r w:rsidR="00A133BA">
        <w:t xml:space="preserve"> </w:t>
      </w:r>
    </w:p>
    <w:p w14:paraId="2263EA12" w14:textId="12703C16" w:rsidR="00B04814" w:rsidRDefault="00B04814" w:rsidP="00F5252B">
      <w:pPr>
        <w:pStyle w:val="Heading5"/>
        <w:numPr>
          <w:ilvl w:val="2"/>
          <w:numId w:val="33"/>
        </w:numPr>
        <w:ind w:left="426" w:hanging="426"/>
      </w:pPr>
      <w:bookmarkStart w:id="20" w:name="_Toc465255850"/>
      <w:r w:rsidRPr="009651C7">
        <w:t xml:space="preserve">Service </w:t>
      </w:r>
      <w:r w:rsidR="00EC0B06">
        <w:t>f</w:t>
      </w:r>
      <w:r w:rsidRPr="009651C7">
        <w:t>acilitation</w:t>
      </w:r>
      <w:bookmarkEnd w:id="20"/>
    </w:p>
    <w:tbl>
      <w:tblPr>
        <w:tblStyle w:val="TableGrid"/>
        <w:tblW w:w="0" w:type="auto"/>
        <w:tblLook w:val="04A0" w:firstRow="1" w:lastRow="0" w:firstColumn="1" w:lastColumn="0" w:noHBand="0" w:noVBand="1"/>
        <w:tblDescription w:val="Textbox"/>
      </w:tblPr>
      <w:tblGrid>
        <w:gridCol w:w="8749"/>
      </w:tblGrid>
      <w:tr w:rsidR="00261553" w14:paraId="4C9E5C10" w14:textId="77777777" w:rsidTr="00F25F28">
        <w:trPr>
          <w:tblHeader/>
        </w:trPr>
        <w:tc>
          <w:tcPr>
            <w:tcW w:w="8749" w:type="dxa"/>
          </w:tcPr>
          <w:p w14:paraId="3DC78934" w14:textId="77777777" w:rsidR="00261553" w:rsidRPr="00261553" w:rsidRDefault="00261553" w:rsidP="00261553">
            <w:pPr>
              <w:pStyle w:val="text"/>
            </w:pPr>
            <w:r w:rsidRPr="00261553">
              <w:t>Some sampling and filtering practices are adhered to throughout the My Aged Care service sections of the main report, resulting in different base sizes across questions. As these sections deal explicitly with aspects of usage of the My Aged Care system, they do not address ‘overall’ top-level findings among any of the respondent groups, but instead ask relevant subgroups about their experiences with the gateway. Some frequent sample groups analysed include:</w:t>
            </w:r>
          </w:p>
          <w:p w14:paraId="2AE7647C" w14:textId="77777777" w:rsidR="00261553" w:rsidRPr="00261553" w:rsidRDefault="00261553" w:rsidP="005848CD">
            <w:pPr>
              <w:pStyle w:val="text"/>
              <w:numPr>
                <w:ilvl w:val="0"/>
                <w:numId w:val="34"/>
              </w:numPr>
            </w:pPr>
            <w:r w:rsidRPr="00261553">
              <w:t>N=207 service providers who are a) aware of My Aged Care, and b) funded under the Commonwealth Home Support Program – i.e. those able to receive referrals through the Portal system</w:t>
            </w:r>
          </w:p>
          <w:p w14:paraId="0A06C5A9" w14:textId="77777777" w:rsidR="00261553" w:rsidRPr="00261553" w:rsidRDefault="00261553" w:rsidP="005848CD">
            <w:pPr>
              <w:pStyle w:val="text"/>
              <w:numPr>
                <w:ilvl w:val="0"/>
                <w:numId w:val="34"/>
              </w:numPr>
            </w:pPr>
            <w:r w:rsidRPr="00261553">
              <w:t>N=251 consumers reporting that they had called the My Aged Care Contact Centre</w:t>
            </w:r>
          </w:p>
          <w:p w14:paraId="23D20F36" w14:textId="40D9AB5A" w:rsidR="00261553" w:rsidRDefault="00261553" w:rsidP="005848CD">
            <w:pPr>
              <w:pStyle w:val="text"/>
              <w:numPr>
                <w:ilvl w:val="0"/>
                <w:numId w:val="34"/>
              </w:numPr>
            </w:pPr>
            <w:r w:rsidRPr="00261553">
              <w:t>N=283 consumers who had experienced an aged care assessment either as a carer or care recipient</w:t>
            </w:r>
          </w:p>
        </w:tc>
      </w:tr>
    </w:tbl>
    <w:p w14:paraId="76BDE025" w14:textId="77777777" w:rsidR="00261553" w:rsidRPr="00261553" w:rsidRDefault="00261553" w:rsidP="00261553">
      <w:pPr>
        <w:rPr>
          <w:lang w:val="en-GB"/>
        </w:rPr>
      </w:pPr>
    </w:p>
    <w:p w14:paraId="6E178469" w14:textId="0C115FC0" w:rsidR="00483F7A" w:rsidRDefault="00B04814" w:rsidP="00F5252B">
      <w:pPr>
        <w:pStyle w:val="Heading6"/>
        <w:numPr>
          <w:ilvl w:val="3"/>
          <w:numId w:val="33"/>
        </w:numPr>
        <w:ind w:left="426" w:hanging="426"/>
      </w:pPr>
      <w:bookmarkStart w:id="21" w:name="_Toc457916135"/>
      <w:r>
        <w:t xml:space="preserve">Aged </w:t>
      </w:r>
      <w:r w:rsidR="00EC0B06">
        <w:t>c</w:t>
      </w:r>
      <w:r>
        <w:t xml:space="preserve">are </w:t>
      </w:r>
      <w:r w:rsidR="00EC0B06">
        <w:t>s</w:t>
      </w:r>
      <w:r>
        <w:t>creening</w:t>
      </w:r>
      <w:bookmarkEnd w:id="21"/>
    </w:p>
    <w:p w14:paraId="173FA21D" w14:textId="3D790F12" w:rsidR="007F771E" w:rsidRDefault="00483F7A" w:rsidP="00F5252B">
      <w:pPr>
        <w:pStyle w:val="text"/>
        <w:numPr>
          <w:ilvl w:val="0"/>
          <w:numId w:val="45"/>
        </w:numPr>
        <w:tabs>
          <w:tab w:val="clear" w:pos="567"/>
          <w:tab w:val="left" w:pos="709"/>
        </w:tabs>
      </w:pPr>
      <w:r>
        <w:t>Among the n=164 My Aged Care users reporting that they had undergone a telephone screening, the most frequent reported outcome (32%) was that the care recipient in question was referred to a face-to-face assessment. 81% of care recipients and 70% of carers were satisfied with the outcome of the screening. The highest rated individual outcome was being ‘given the contact details of local aged care services’, which was satisfactory to 84% of those who reported it.</w:t>
      </w:r>
    </w:p>
    <w:p w14:paraId="684403B9" w14:textId="0B5F82D5" w:rsidR="007A23D8" w:rsidRPr="007F771E" w:rsidRDefault="007A23D8" w:rsidP="007A23D8">
      <w:pPr>
        <w:pStyle w:val="text"/>
        <w:tabs>
          <w:tab w:val="clear" w:pos="567"/>
          <w:tab w:val="left" w:pos="709"/>
        </w:tabs>
        <w:ind w:left="720"/>
      </w:pPr>
      <w:r>
        <w:rPr>
          <w:noProof/>
          <w:lang w:val="en-AU" w:eastAsia="en-AU"/>
        </w:rPr>
        <w:lastRenderedPageBreak/>
        <w:drawing>
          <wp:inline distT="0" distB="0" distL="0" distR="0" wp14:anchorId="6A2AEA89" wp14:editId="0CEFA8E3">
            <wp:extent cx="5561965" cy="1500505"/>
            <wp:effectExtent l="0" t="0" r="635" b="4445"/>
            <wp:docPr id="100" name="Picture 100" descr="Graph. Aged Care screening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61965" cy="1500505"/>
                    </a:xfrm>
                    <a:prstGeom prst="rect">
                      <a:avLst/>
                    </a:prstGeom>
                  </pic:spPr>
                </pic:pic>
              </a:graphicData>
            </a:graphic>
          </wp:inline>
        </w:drawing>
      </w:r>
    </w:p>
    <w:p w14:paraId="77470056" w14:textId="77777777" w:rsidR="00A133BA" w:rsidRDefault="00A133BA" w:rsidP="007A23D8">
      <w:pPr>
        <w:pStyle w:val="text"/>
        <w:rPr>
          <w:rFonts w:cs="Arial"/>
          <w:i/>
          <w:color w:val="000000"/>
          <w:sz w:val="16"/>
          <w:szCs w:val="16"/>
        </w:rPr>
      </w:pPr>
      <w:r w:rsidRPr="001B71E3">
        <w:rPr>
          <w:rFonts w:cs="Arial"/>
          <w:i/>
          <w:color w:val="000000"/>
          <w:sz w:val="16"/>
          <w:szCs w:val="16"/>
        </w:rPr>
        <w:t>The attached graph displays Consumer satisfaction with the outcome of the My Aged Care screening process, with 73% being satisfied.</w:t>
      </w:r>
      <w:r>
        <w:rPr>
          <w:rFonts w:cs="Arial"/>
          <w:i/>
          <w:color w:val="000000"/>
          <w:sz w:val="16"/>
          <w:szCs w:val="16"/>
        </w:rPr>
        <w:t xml:space="preserve"> </w:t>
      </w:r>
    </w:p>
    <w:p w14:paraId="7F3AF0A6" w14:textId="1825A566" w:rsidR="001B312C" w:rsidRPr="007A23D8" w:rsidRDefault="001B312C" w:rsidP="007A23D8">
      <w:pPr>
        <w:pStyle w:val="text"/>
        <w:rPr>
          <w:i/>
          <w:sz w:val="16"/>
          <w:szCs w:val="16"/>
        </w:rPr>
      </w:pPr>
      <w:r w:rsidRPr="007A23D8">
        <w:rPr>
          <w:i/>
          <w:sz w:val="16"/>
          <w:szCs w:val="16"/>
        </w:rPr>
        <w:t>BASE: Consumers recalling outcome of screening, n=157</w:t>
      </w:r>
    </w:p>
    <w:p w14:paraId="132F0067" w14:textId="14126AF0" w:rsidR="001B312C" w:rsidRDefault="001B312C" w:rsidP="007A23D8">
      <w:pPr>
        <w:pStyle w:val="text"/>
        <w:rPr>
          <w:i/>
          <w:sz w:val="16"/>
          <w:szCs w:val="16"/>
        </w:rPr>
      </w:pPr>
      <w:r w:rsidRPr="007A23D8">
        <w:rPr>
          <w:i/>
          <w:sz w:val="16"/>
          <w:szCs w:val="16"/>
        </w:rPr>
        <w:t>Q32b. How satisfied were you with this outcome?</w:t>
      </w:r>
    </w:p>
    <w:p w14:paraId="62D38E73" w14:textId="475C6F4C" w:rsidR="00B04814" w:rsidRDefault="00B04814" w:rsidP="00F5252B">
      <w:pPr>
        <w:pStyle w:val="Heading6"/>
        <w:numPr>
          <w:ilvl w:val="3"/>
          <w:numId w:val="33"/>
        </w:numPr>
        <w:ind w:left="426" w:hanging="426"/>
      </w:pPr>
      <w:bookmarkStart w:id="22" w:name="_Toc457916136"/>
      <w:r>
        <w:t xml:space="preserve">Home </w:t>
      </w:r>
      <w:r w:rsidR="00EC0B06">
        <w:t>c</w:t>
      </w:r>
      <w:r>
        <w:t xml:space="preserve">are </w:t>
      </w:r>
      <w:r w:rsidR="00EC0B06">
        <w:t>a</w:t>
      </w:r>
      <w:r>
        <w:t>ssessment</w:t>
      </w:r>
      <w:bookmarkEnd w:id="22"/>
    </w:p>
    <w:tbl>
      <w:tblPr>
        <w:tblStyle w:val="TableGrid"/>
        <w:tblW w:w="0" w:type="auto"/>
        <w:tblLook w:val="04A0" w:firstRow="1" w:lastRow="0" w:firstColumn="1" w:lastColumn="0" w:noHBand="0" w:noVBand="1"/>
        <w:tblDescription w:val="Textbox"/>
      </w:tblPr>
      <w:tblGrid>
        <w:gridCol w:w="8749"/>
      </w:tblGrid>
      <w:tr w:rsidR="00261553" w14:paraId="7590F512" w14:textId="77777777" w:rsidTr="00F25F28">
        <w:trPr>
          <w:tblHeader/>
        </w:trPr>
        <w:tc>
          <w:tcPr>
            <w:tcW w:w="8749" w:type="dxa"/>
            <w:shd w:val="clear" w:color="auto" w:fill="99FFCC"/>
          </w:tcPr>
          <w:p w14:paraId="72200192" w14:textId="77777777" w:rsidR="00261553" w:rsidRPr="00261553" w:rsidRDefault="00261553" w:rsidP="00095D31">
            <w:pPr>
              <w:pStyle w:val="text"/>
            </w:pPr>
            <w:r w:rsidRPr="00261553">
              <w:t xml:space="preserve">Categorising consumers as having had a RAS or ACAT assessment was a core challenge of the research design, given that the nature of the rollout and the field of aged care services meant that consumer awareness of the RAS and ACAT terms would not be reliable enough to ascertain assessment types clearly. Therefore, carers and recipients indicating assessment experience were categorised into RAS or ACAT based on a series of qualifiers. </w:t>
            </w:r>
          </w:p>
          <w:p w14:paraId="43D5A111" w14:textId="50E92105" w:rsidR="00261553" w:rsidRDefault="00261553" w:rsidP="00095D31">
            <w:pPr>
              <w:pStyle w:val="text"/>
            </w:pPr>
            <w:r w:rsidRPr="00261553">
              <w:t>Firstly, their sought and received outcomes were applied to a matrix to determine the most likely assessment type they had actually received. Secondly, their responses to the ‘awareness’ and ‘usage’ My Aged Care questions were analysed to split out confident and less confident RAS category members. The result was an overall base of n=283 assessment participants, comprising n=56 RAS assessment participants who explicitly reported use of My Aged Care and were not located in the states of Victoria or Western Australia and n=227 ACAT assessment participants.</w:t>
            </w:r>
          </w:p>
        </w:tc>
      </w:tr>
    </w:tbl>
    <w:p w14:paraId="690CC28B" w14:textId="1D301CE8" w:rsidR="00483F7A" w:rsidRPr="00B618EA" w:rsidRDefault="00483F7A" w:rsidP="00483F7A">
      <w:pPr>
        <w:pStyle w:val="AMRParagraph"/>
        <w:spacing w:after="0"/>
        <w:rPr>
          <w:sz w:val="10"/>
          <w:szCs w:val="10"/>
        </w:rPr>
      </w:pPr>
    </w:p>
    <w:p w14:paraId="29903680" w14:textId="398CAEF5" w:rsidR="00483F7A" w:rsidRDefault="00483F7A" w:rsidP="00F5252B">
      <w:pPr>
        <w:pStyle w:val="text"/>
        <w:numPr>
          <w:ilvl w:val="0"/>
          <w:numId w:val="45"/>
        </w:numPr>
        <w:tabs>
          <w:tab w:val="clear" w:pos="567"/>
          <w:tab w:val="left" w:pos="709"/>
        </w:tabs>
      </w:pPr>
      <w:r w:rsidRPr="008C15E6">
        <w:t xml:space="preserve">Home care (RAS) assessments were viewed very positively by consumers, with 91% of those confidently categorised as RAS </w:t>
      </w:r>
      <w:r w:rsidR="00EC0B06" w:rsidRPr="008C15E6">
        <w:t>assessment recipients</w:t>
      </w:r>
      <w:r w:rsidRPr="008C15E6">
        <w:t xml:space="preserve"> indicating that they had been satisfied with the experience.</w:t>
      </w:r>
    </w:p>
    <w:p w14:paraId="6520B36F" w14:textId="221114E6" w:rsidR="008C15E6" w:rsidRPr="008C15E6" w:rsidRDefault="008C15E6" w:rsidP="008C15E6">
      <w:pPr>
        <w:pStyle w:val="text"/>
        <w:tabs>
          <w:tab w:val="clear" w:pos="567"/>
          <w:tab w:val="left" w:pos="709"/>
        </w:tabs>
        <w:ind w:left="720"/>
      </w:pPr>
      <w:r>
        <w:rPr>
          <w:noProof/>
          <w:lang w:val="en-AU" w:eastAsia="en-AU"/>
        </w:rPr>
        <w:lastRenderedPageBreak/>
        <w:drawing>
          <wp:inline distT="0" distB="0" distL="0" distR="0" wp14:anchorId="045B818B" wp14:editId="5F78B34D">
            <wp:extent cx="5561965" cy="1712595"/>
            <wp:effectExtent l="0" t="0" r="635" b="1905"/>
            <wp:docPr id="120" name="Picture 120" descr="Graph. Face-to-face assessment process satisf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61965" cy="1712595"/>
                    </a:xfrm>
                    <a:prstGeom prst="rect">
                      <a:avLst/>
                    </a:prstGeom>
                  </pic:spPr>
                </pic:pic>
              </a:graphicData>
            </a:graphic>
          </wp:inline>
        </w:drawing>
      </w:r>
    </w:p>
    <w:p w14:paraId="6FFF6915" w14:textId="77777777" w:rsidR="00A133BA" w:rsidRDefault="00A133BA" w:rsidP="008C15E6">
      <w:pPr>
        <w:pStyle w:val="text"/>
        <w:rPr>
          <w:rFonts w:cs="Arial"/>
          <w:i/>
          <w:color w:val="000000"/>
          <w:sz w:val="16"/>
          <w:szCs w:val="16"/>
        </w:rPr>
      </w:pPr>
      <w:r w:rsidRPr="001B71E3">
        <w:rPr>
          <w:rFonts w:cs="Arial"/>
          <w:i/>
          <w:color w:val="000000"/>
          <w:sz w:val="16"/>
          <w:szCs w:val="16"/>
        </w:rPr>
        <w:t>The attached graph displays Consumer satisfaction with the home care face-to-face assessment process, with 91% being satisfied.</w:t>
      </w:r>
    </w:p>
    <w:p w14:paraId="1C878479" w14:textId="138BA9D7" w:rsidR="001B312C" w:rsidRPr="008C15E6" w:rsidRDefault="001B312C" w:rsidP="008C15E6">
      <w:pPr>
        <w:pStyle w:val="text"/>
        <w:rPr>
          <w:i/>
          <w:sz w:val="16"/>
          <w:szCs w:val="16"/>
        </w:rPr>
      </w:pPr>
      <w:r w:rsidRPr="008C15E6">
        <w:rPr>
          <w:i/>
          <w:sz w:val="16"/>
          <w:szCs w:val="16"/>
        </w:rPr>
        <w:t>BASE: Consumers who had undergone a RAS assessment, n=56</w:t>
      </w:r>
    </w:p>
    <w:p w14:paraId="15F1E3BC" w14:textId="77777777" w:rsidR="00012B21" w:rsidRPr="008C15E6" w:rsidRDefault="001B312C" w:rsidP="008C15E6">
      <w:pPr>
        <w:pStyle w:val="text"/>
        <w:rPr>
          <w:i/>
          <w:sz w:val="16"/>
          <w:szCs w:val="16"/>
        </w:rPr>
      </w:pPr>
      <w:r w:rsidRPr="008C15E6">
        <w:rPr>
          <w:i/>
          <w:sz w:val="16"/>
          <w:szCs w:val="16"/>
        </w:rPr>
        <w:t>Q36b. Overall, how satisfied were you with each of the following? – ‘The face-to-face assessment process’</w:t>
      </w:r>
    </w:p>
    <w:p w14:paraId="7BBA6B99" w14:textId="0E3780CA" w:rsidR="000D2CDF" w:rsidRPr="008241C5" w:rsidRDefault="000D2CDF" w:rsidP="00F5252B">
      <w:pPr>
        <w:pStyle w:val="text"/>
        <w:numPr>
          <w:ilvl w:val="0"/>
          <w:numId w:val="22"/>
        </w:numPr>
        <w:tabs>
          <w:tab w:val="clear" w:pos="567"/>
          <w:tab w:val="left" w:pos="709"/>
        </w:tabs>
        <w:rPr>
          <w:u w:val="single"/>
        </w:rPr>
      </w:pPr>
      <w:r>
        <w:t xml:space="preserve">While still supported by a majority of assessment </w:t>
      </w:r>
      <w:r w:rsidR="00EC0B06">
        <w:t>recipients</w:t>
      </w:r>
      <w:r>
        <w:t>, the lowest ratings were for the statements related to the inclusion of carers in the process</w:t>
      </w:r>
      <w:r w:rsidR="00811DAC">
        <w:t xml:space="preserve"> (43% indicated that they had been)</w:t>
      </w:r>
      <w:r>
        <w:t>. Many carers expressed a desire to be better consulted about the care needs of the person for whom they care</w:t>
      </w:r>
      <w:r w:rsidR="00811DAC">
        <w:t>. However, 44% of consumers were ‘not sure’ of the involvement of the carer, suggesting that actual satisfaction is not necessarily as low.</w:t>
      </w:r>
      <w:r w:rsidR="00D33D0F">
        <w:t xml:space="preserve"> This may reflect the relatively low care needs of </w:t>
      </w:r>
      <w:r w:rsidR="00F36147">
        <w:t xml:space="preserve">care recipients who are assessed by </w:t>
      </w:r>
      <w:r w:rsidR="00D33D0F">
        <w:t xml:space="preserve">RAS assessors, which may mean the involvement of a carer is not always required.  </w:t>
      </w:r>
    </w:p>
    <w:p w14:paraId="6963D9F0" w14:textId="5C72018E" w:rsidR="000D2CDF" w:rsidRPr="007A23D8" w:rsidRDefault="000D2CDF" w:rsidP="00F5252B">
      <w:pPr>
        <w:pStyle w:val="text"/>
        <w:numPr>
          <w:ilvl w:val="0"/>
          <w:numId w:val="22"/>
        </w:numPr>
        <w:tabs>
          <w:tab w:val="clear" w:pos="567"/>
          <w:tab w:val="left" w:pos="709"/>
        </w:tabs>
        <w:rPr>
          <w:rFonts w:asciiTheme="majorHAnsi" w:hAnsiTheme="majorHAnsi"/>
          <w:color w:val="414141"/>
          <w:szCs w:val="22"/>
        </w:rPr>
      </w:pPr>
      <w:r>
        <w:t xml:space="preserve">Undergoing the assessment, care recipients tended to most value being treated with respect and as an equal partner in the decision-making process. Their carers, </w:t>
      </w:r>
      <w:r w:rsidR="00EC0B06">
        <w:t>however</w:t>
      </w:r>
      <w:r>
        <w:t xml:space="preserve">, were often more concerned with the competence of the assessor in recommending the most appropriate </w:t>
      </w:r>
      <w:r w:rsidR="00AC41FE">
        <w:t>care</w:t>
      </w:r>
      <w:r w:rsidR="00B01F7C">
        <w:t>.</w:t>
      </w:r>
    </w:p>
    <w:p w14:paraId="36ACB5D6" w14:textId="5FF47A84" w:rsidR="00A52F96" w:rsidRDefault="00B04814" w:rsidP="00F5252B">
      <w:pPr>
        <w:pStyle w:val="Heading6"/>
        <w:numPr>
          <w:ilvl w:val="3"/>
          <w:numId w:val="33"/>
        </w:numPr>
        <w:ind w:left="426" w:hanging="426"/>
      </w:pPr>
      <w:bookmarkStart w:id="23" w:name="_Toc457916137"/>
      <w:r>
        <w:t xml:space="preserve">Comprehensive </w:t>
      </w:r>
      <w:r w:rsidR="00EC0B06">
        <w:t>a</w:t>
      </w:r>
      <w:r>
        <w:t>ssessment</w:t>
      </w:r>
      <w:bookmarkEnd w:id="23"/>
    </w:p>
    <w:p w14:paraId="1AC8B0EE" w14:textId="2E6D7D98" w:rsidR="00493205" w:rsidRDefault="00527A44" w:rsidP="00F5252B">
      <w:pPr>
        <w:pStyle w:val="text"/>
        <w:numPr>
          <w:ilvl w:val="0"/>
          <w:numId w:val="46"/>
        </w:numPr>
        <w:tabs>
          <w:tab w:val="clear" w:pos="567"/>
          <w:tab w:val="left" w:pos="709"/>
        </w:tabs>
      </w:pPr>
      <w:r>
        <w:t xml:space="preserve">84% of those consumers undertaking ACAT assessments were satisfied with their experience, a similar result to that recorded by RAS </w:t>
      </w:r>
      <w:r w:rsidR="00EC0B06">
        <w:t>assessment recipients</w:t>
      </w:r>
      <w:r>
        <w:t>.</w:t>
      </w:r>
    </w:p>
    <w:p w14:paraId="39780C28" w14:textId="7C250782" w:rsidR="007A23D8" w:rsidRDefault="007A23D8" w:rsidP="007A23D8">
      <w:pPr>
        <w:pStyle w:val="text"/>
        <w:tabs>
          <w:tab w:val="clear" w:pos="567"/>
          <w:tab w:val="left" w:pos="709"/>
        </w:tabs>
        <w:ind w:left="720"/>
      </w:pPr>
      <w:r>
        <w:rPr>
          <w:noProof/>
          <w:lang w:val="en-AU" w:eastAsia="en-AU"/>
        </w:rPr>
        <w:drawing>
          <wp:inline distT="0" distB="0" distL="0" distR="0" wp14:anchorId="339DFB7E" wp14:editId="213F2B6B">
            <wp:extent cx="5561965" cy="1604010"/>
            <wp:effectExtent l="0" t="0" r="635" b="0"/>
            <wp:docPr id="102" name="Picture 102" descr="Graph. Comprehensive assessment satisf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61965" cy="1604010"/>
                    </a:xfrm>
                    <a:prstGeom prst="rect">
                      <a:avLst/>
                    </a:prstGeom>
                  </pic:spPr>
                </pic:pic>
              </a:graphicData>
            </a:graphic>
          </wp:inline>
        </w:drawing>
      </w:r>
    </w:p>
    <w:p w14:paraId="7BC022B0" w14:textId="77777777" w:rsidR="00A133BA" w:rsidRDefault="00A133BA" w:rsidP="007A23D8">
      <w:pPr>
        <w:pStyle w:val="text"/>
        <w:rPr>
          <w:rFonts w:cs="Arial"/>
          <w:i/>
          <w:color w:val="000000"/>
          <w:sz w:val="16"/>
          <w:szCs w:val="16"/>
        </w:rPr>
      </w:pPr>
      <w:r w:rsidRPr="001B71E3">
        <w:rPr>
          <w:rFonts w:cs="Arial"/>
          <w:i/>
          <w:color w:val="000000"/>
          <w:sz w:val="16"/>
          <w:szCs w:val="16"/>
        </w:rPr>
        <w:t>The attached graph displays Consumer satisfaction with the home care face-to-face assessment process, with 84% being satisfied.</w:t>
      </w:r>
    </w:p>
    <w:p w14:paraId="20385A4D" w14:textId="655B545B" w:rsidR="001B312C" w:rsidRPr="007A23D8" w:rsidRDefault="001B312C" w:rsidP="007A23D8">
      <w:pPr>
        <w:pStyle w:val="text"/>
        <w:rPr>
          <w:i/>
          <w:sz w:val="16"/>
          <w:szCs w:val="16"/>
        </w:rPr>
      </w:pPr>
      <w:r w:rsidRPr="007A23D8">
        <w:rPr>
          <w:i/>
          <w:sz w:val="16"/>
          <w:szCs w:val="16"/>
        </w:rPr>
        <w:lastRenderedPageBreak/>
        <w:t>BASE: Consumers who had undergone an ACAT assessment, n=227</w:t>
      </w:r>
    </w:p>
    <w:p w14:paraId="2CED0C86" w14:textId="77777777" w:rsidR="001B312C" w:rsidRPr="007A23D8" w:rsidRDefault="001B312C" w:rsidP="007A23D8">
      <w:pPr>
        <w:pStyle w:val="text"/>
        <w:rPr>
          <w:i/>
          <w:sz w:val="16"/>
          <w:szCs w:val="16"/>
        </w:rPr>
      </w:pPr>
      <w:bookmarkStart w:id="24" w:name="_Toc447836554"/>
      <w:r w:rsidRPr="007A23D8">
        <w:rPr>
          <w:i/>
          <w:sz w:val="16"/>
          <w:szCs w:val="16"/>
        </w:rPr>
        <w:t>Q36b. Overall, how satisfied were you with each of the following? – ‘The face-to-face assessment process’</w:t>
      </w:r>
      <w:bookmarkEnd w:id="24"/>
    </w:p>
    <w:p w14:paraId="1D062E46" w14:textId="6960DFA9" w:rsidR="00311E80" w:rsidRDefault="00AD564A" w:rsidP="00F5252B">
      <w:pPr>
        <w:pStyle w:val="text"/>
        <w:numPr>
          <w:ilvl w:val="0"/>
          <w:numId w:val="46"/>
        </w:numPr>
        <w:tabs>
          <w:tab w:val="clear" w:pos="567"/>
          <w:tab w:val="left" w:pos="709"/>
        </w:tabs>
      </w:pPr>
      <w:r>
        <w:t xml:space="preserve">The most notable difference in ratings of individual aspects of the ACAT from the RAS </w:t>
      </w:r>
      <w:r w:rsidR="00EC0B06">
        <w:t xml:space="preserve">process </w:t>
      </w:r>
      <w:r>
        <w:t xml:space="preserve">was that 60% or more of ACAT </w:t>
      </w:r>
      <w:r w:rsidR="00EC0B06">
        <w:t>assessment recipients</w:t>
      </w:r>
      <w:r>
        <w:t xml:space="preserve"> gave positive scores to questions regarding the involvement of the carer in the assessment.</w:t>
      </w:r>
    </w:p>
    <w:p w14:paraId="11524F86" w14:textId="12FBE578" w:rsidR="007C18EE" w:rsidRDefault="00311E80" w:rsidP="00772BC2">
      <w:pPr>
        <w:pStyle w:val="text"/>
        <w:numPr>
          <w:ilvl w:val="0"/>
          <w:numId w:val="22"/>
        </w:numPr>
        <w:tabs>
          <w:tab w:val="clear" w:pos="567"/>
          <w:tab w:val="left" w:pos="709"/>
        </w:tabs>
      </w:pPr>
      <w:r>
        <w:t>Several satisfied care recipients report</w:t>
      </w:r>
      <w:r w:rsidR="00726707">
        <w:t>ed</w:t>
      </w:r>
      <w:r>
        <w:t xml:space="preserve"> </w:t>
      </w:r>
      <w:r w:rsidR="00726707">
        <w:t>they</w:t>
      </w:r>
      <w:r w:rsidR="0064570F">
        <w:t xml:space="preserve"> </w:t>
      </w:r>
      <w:r>
        <w:t>were relieved that the</w:t>
      </w:r>
      <w:r w:rsidR="00726707">
        <w:t>ir ACAT</w:t>
      </w:r>
      <w:r>
        <w:t xml:space="preserve"> experience had not been ‘invasive,’ or focussed too heavily on the clinical aspects of their wellbeing. On the other hand, where recipients and carers expressed reservations, they often centred on the perceived stress for elderly </w:t>
      </w:r>
      <w:r w:rsidR="00726707">
        <w:t>clients</w:t>
      </w:r>
      <w:r>
        <w:t xml:space="preserve"> </w:t>
      </w:r>
      <w:r w:rsidR="005F4982">
        <w:t>of</w:t>
      </w:r>
      <w:r>
        <w:t xml:space="preserve"> a comprehensive assessment.</w:t>
      </w:r>
      <w:r w:rsidR="001C7253">
        <w:t xml:space="preserve"> </w:t>
      </w:r>
    </w:p>
    <w:p w14:paraId="1DC17BC2" w14:textId="3EB47AEC" w:rsidR="00B04814" w:rsidRDefault="00B04814" w:rsidP="00EA096B">
      <w:pPr>
        <w:pStyle w:val="Heading6"/>
        <w:numPr>
          <w:ilvl w:val="3"/>
          <w:numId w:val="33"/>
        </w:numPr>
        <w:ind w:left="426" w:hanging="426"/>
      </w:pPr>
      <w:bookmarkStart w:id="25" w:name="_Toc457916138"/>
      <w:r>
        <w:t xml:space="preserve">Match and </w:t>
      </w:r>
      <w:r w:rsidR="00EC0B06">
        <w:t>r</w:t>
      </w:r>
      <w:r>
        <w:t xml:space="preserve">efer </w:t>
      </w:r>
      <w:r w:rsidR="00EC0B06">
        <w:t>s</w:t>
      </w:r>
      <w:r>
        <w:t>ervice</w:t>
      </w:r>
      <w:bookmarkEnd w:id="25"/>
    </w:p>
    <w:tbl>
      <w:tblPr>
        <w:tblStyle w:val="TableGrid"/>
        <w:tblW w:w="0" w:type="auto"/>
        <w:tblLook w:val="04A0" w:firstRow="1" w:lastRow="0" w:firstColumn="1" w:lastColumn="0" w:noHBand="0" w:noVBand="1"/>
        <w:tblDescription w:val="Textbox"/>
      </w:tblPr>
      <w:tblGrid>
        <w:gridCol w:w="8749"/>
      </w:tblGrid>
      <w:tr w:rsidR="00095D31" w14:paraId="724CB8A3" w14:textId="77777777" w:rsidTr="00F25F28">
        <w:trPr>
          <w:tblHeader/>
        </w:trPr>
        <w:tc>
          <w:tcPr>
            <w:tcW w:w="8749" w:type="dxa"/>
            <w:shd w:val="clear" w:color="auto" w:fill="99FFCC"/>
          </w:tcPr>
          <w:p w14:paraId="467E31E3" w14:textId="7182187D" w:rsidR="00095D31" w:rsidRDefault="00095D31" w:rsidP="00095D31">
            <w:pPr>
              <w:pStyle w:val="text"/>
            </w:pPr>
            <w:r w:rsidRPr="00095D31">
              <w:t>All consumers who had undergone an aged care assessment for themselves or as a carer for someone else were asked about their expected and received outcomes.</w:t>
            </w:r>
          </w:p>
        </w:tc>
      </w:tr>
    </w:tbl>
    <w:p w14:paraId="22B57E2C" w14:textId="77777777" w:rsidR="00012B21" w:rsidRDefault="00012B21" w:rsidP="00012B21">
      <w:pPr>
        <w:pStyle w:val="AMRParagraph"/>
        <w:spacing w:after="0"/>
      </w:pPr>
    </w:p>
    <w:p w14:paraId="27B61668" w14:textId="0AB492D1" w:rsidR="00483F7A" w:rsidRPr="00012B21" w:rsidRDefault="00483F7A" w:rsidP="00F5252B">
      <w:pPr>
        <w:pStyle w:val="text"/>
        <w:numPr>
          <w:ilvl w:val="0"/>
          <w:numId w:val="22"/>
        </w:numPr>
        <w:tabs>
          <w:tab w:val="clear" w:pos="567"/>
          <w:tab w:val="left" w:pos="709"/>
        </w:tabs>
      </w:pPr>
      <w:r w:rsidRPr="007B7A72">
        <w:rPr>
          <w:u w:val="single"/>
        </w:rPr>
        <w:t>Consumers</w:t>
      </w:r>
      <w:r w:rsidRPr="000D2CDF">
        <w:t xml:space="preserve"> were positive about the match and refer process. </w:t>
      </w:r>
      <w:r>
        <w:t xml:space="preserve">65% felt that it had been easy to access care services post-assessment; 72% felt that a referral had been made to an appropriate provider; and 74% were satisfied with the suitability and standard of the services </w:t>
      </w:r>
      <w:r w:rsidR="00EC0B06">
        <w:t>when they were</w:t>
      </w:r>
      <w:r>
        <w:t xml:space="preserve"> received.</w:t>
      </w:r>
    </w:p>
    <w:p w14:paraId="0F866502" w14:textId="34F3303D" w:rsidR="007C18EE" w:rsidRPr="007C18EE" w:rsidRDefault="00C67C0C" w:rsidP="007C18EE">
      <w:pPr>
        <w:pStyle w:val="AMRParagraph"/>
        <w:spacing w:before="0" w:after="0"/>
      </w:pPr>
      <w:r>
        <w:rPr>
          <w:noProof/>
          <w:lang w:eastAsia="en-AU"/>
        </w:rPr>
        <w:drawing>
          <wp:inline distT="0" distB="0" distL="0" distR="0" wp14:anchorId="708E545F" wp14:editId="327615AA">
            <wp:extent cx="5561965" cy="3264535"/>
            <wp:effectExtent l="0" t="0" r="635" b="0"/>
            <wp:docPr id="103" name="Picture 103" descr="Graph. Match and refer service satisf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61965" cy="3264535"/>
                    </a:xfrm>
                    <a:prstGeom prst="rect">
                      <a:avLst/>
                    </a:prstGeom>
                  </pic:spPr>
                </pic:pic>
              </a:graphicData>
            </a:graphic>
          </wp:inline>
        </w:drawing>
      </w:r>
    </w:p>
    <w:p w14:paraId="30458D76" w14:textId="77777777" w:rsidR="00A133BA" w:rsidRDefault="00A133BA" w:rsidP="00C67C0C">
      <w:pPr>
        <w:pStyle w:val="text"/>
        <w:rPr>
          <w:rFonts w:cs="Arial"/>
          <w:i/>
          <w:color w:val="000000"/>
          <w:sz w:val="16"/>
          <w:szCs w:val="16"/>
        </w:rPr>
      </w:pPr>
      <w:r w:rsidRPr="001B71E3">
        <w:rPr>
          <w:rFonts w:cs="Arial"/>
          <w:i/>
          <w:color w:val="000000"/>
          <w:sz w:val="16"/>
          <w:szCs w:val="16"/>
        </w:rPr>
        <w:lastRenderedPageBreak/>
        <w:t>The attached graph displays Consumer satisfaction with the process of being matched with aged care services. 65% were satisfied with the ease of finding aged care services, 70% with the referral process to reach services, 74% with the suitability of services received, and 74% with the standard of services received</w:t>
      </w:r>
    </w:p>
    <w:p w14:paraId="31DDAD4F" w14:textId="47A8C2CA" w:rsidR="00F54554" w:rsidRPr="00C67C0C" w:rsidRDefault="00F54554" w:rsidP="00C67C0C">
      <w:pPr>
        <w:pStyle w:val="text"/>
        <w:rPr>
          <w:i/>
          <w:sz w:val="16"/>
          <w:szCs w:val="16"/>
        </w:rPr>
      </w:pPr>
      <w:r w:rsidRPr="00C67C0C">
        <w:rPr>
          <w:i/>
          <w:sz w:val="16"/>
          <w:szCs w:val="16"/>
        </w:rPr>
        <w:t>BASE: Consumers who had undergone an assessment, n=283</w:t>
      </w:r>
    </w:p>
    <w:p w14:paraId="204E704A" w14:textId="77777777" w:rsidR="00F54554" w:rsidRPr="00C67C0C" w:rsidRDefault="00F54554" w:rsidP="00C67C0C">
      <w:pPr>
        <w:pStyle w:val="text"/>
        <w:rPr>
          <w:i/>
          <w:sz w:val="16"/>
          <w:szCs w:val="16"/>
        </w:rPr>
      </w:pPr>
      <w:r w:rsidRPr="00C67C0C">
        <w:rPr>
          <w:i/>
          <w:sz w:val="16"/>
          <w:szCs w:val="16"/>
        </w:rPr>
        <w:t>Q35. How easy or difficult was it to find aged care services following the assessment?</w:t>
      </w:r>
    </w:p>
    <w:p w14:paraId="7C369062" w14:textId="77777777" w:rsidR="00F54554" w:rsidRPr="00C67C0C" w:rsidRDefault="00F54554" w:rsidP="00C67C0C">
      <w:pPr>
        <w:pStyle w:val="text"/>
        <w:rPr>
          <w:i/>
          <w:sz w:val="16"/>
          <w:szCs w:val="16"/>
        </w:rPr>
      </w:pPr>
      <w:r w:rsidRPr="00C67C0C">
        <w:rPr>
          <w:i/>
          <w:sz w:val="16"/>
          <w:szCs w:val="16"/>
        </w:rPr>
        <w:t>Q36b. Overall, how satisfied were you with each of the following?</w:t>
      </w:r>
    </w:p>
    <w:p w14:paraId="544E0712" w14:textId="3E54F1D7" w:rsidR="00493205" w:rsidRDefault="00493205" w:rsidP="00F5252B">
      <w:pPr>
        <w:pStyle w:val="text"/>
        <w:numPr>
          <w:ilvl w:val="0"/>
          <w:numId w:val="22"/>
        </w:numPr>
        <w:tabs>
          <w:tab w:val="clear" w:pos="567"/>
          <w:tab w:val="left" w:pos="709"/>
        </w:tabs>
      </w:pPr>
      <w:r>
        <w:t xml:space="preserve">Only 37% of </w:t>
      </w:r>
      <w:r w:rsidRPr="007B7A72">
        <w:rPr>
          <w:u w:val="single"/>
        </w:rPr>
        <w:t>service providers</w:t>
      </w:r>
      <w:r>
        <w:t xml:space="preserve"> were satisfied with how My Aged Care had implemented the match and refer process.</w:t>
      </w:r>
      <w:r w:rsidR="00DC0A6D">
        <w:t xml:space="preserve"> Reasons for dissatisfaction </w:t>
      </w:r>
      <w:r w:rsidR="00E02A1A">
        <w:t>included</w:t>
      </w:r>
      <w:r w:rsidR="00DC0A6D">
        <w:t xml:space="preserve"> the</w:t>
      </w:r>
      <w:r w:rsidR="005F4982">
        <w:t xml:space="preserve"> perceived</w:t>
      </w:r>
      <w:r w:rsidR="00DC0A6D">
        <w:t xml:space="preserve"> unreliability of client </w:t>
      </w:r>
      <w:r w:rsidR="001965B0">
        <w:t>information, as well as information about other</w:t>
      </w:r>
      <w:r w:rsidR="00DC0A6D">
        <w:t xml:space="preserve"> provider</w:t>
      </w:r>
      <w:r w:rsidR="001965B0">
        <w:t>s</w:t>
      </w:r>
      <w:r w:rsidR="00DC0A6D">
        <w:t>, which</w:t>
      </w:r>
      <w:r w:rsidR="005F4982">
        <w:t xml:space="preserve"> they said</w:t>
      </w:r>
      <w:r w:rsidR="00DC0A6D">
        <w:t xml:space="preserve"> necessitated further work before </w:t>
      </w:r>
      <w:r w:rsidR="001965B0">
        <w:t xml:space="preserve">they </w:t>
      </w:r>
      <w:r w:rsidR="00DC0A6D">
        <w:t xml:space="preserve">could begin to </w:t>
      </w:r>
      <w:r w:rsidR="00E02A1A">
        <w:t>deliver</w:t>
      </w:r>
      <w:r w:rsidR="00DC0A6D">
        <w:t xml:space="preserve"> services.</w:t>
      </w:r>
    </w:p>
    <w:p w14:paraId="464D9B03" w14:textId="0A283359" w:rsidR="007F771E" w:rsidRPr="00C67C0C" w:rsidRDefault="00DC0A6D" w:rsidP="00F5252B">
      <w:pPr>
        <w:pStyle w:val="text"/>
        <w:numPr>
          <w:ilvl w:val="0"/>
          <w:numId w:val="22"/>
        </w:numPr>
        <w:tabs>
          <w:tab w:val="clear" w:pos="567"/>
          <w:tab w:val="left" w:pos="709"/>
        </w:tabs>
        <w:rPr>
          <w:rFonts w:asciiTheme="majorHAnsi" w:hAnsiTheme="majorHAnsi"/>
          <w:color w:val="414141"/>
          <w:szCs w:val="22"/>
        </w:rPr>
      </w:pPr>
      <w:r>
        <w:t xml:space="preserve">Similarly, </w:t>
      </w:r>
      <w:r w:rsidR="00493205">
        <w:t xml:space="preserve">34% of </w:t>
      </w:r>
      <w:r w:rsidR="00493205" w:rsidRPr="00C67C0C">
        <w:rPr>
          <w:u w:val="single"/>
        </w:rPr>
        <w:t>ass</w:t>
      </w:r>
      <w:r w:rsidRPr="00C67C0C">
        <w:rPr>
          <w:u w:val="single"/>
        </w:rPr>
        <w:t>essors</w:t>
      </w:r>
      <w:r>
        <w:t xml:space="preserve"> indicated satisfaction, including</w:t>
      </w:r>
      <w:r w:rsidR="00493205">
        <w:t xml:space="preserve"> </w:t>
      </w:r>
      <w:r>
        <w:t xml:space="preserve">only 9% of the ACAT assessors. A low standard and reliability of client information </w:t>
      </w:r>
      <w:r w:rsidR="00E02A1A">
        <w:t>provided by</w:t>
      </w:r>
      <w:r w:rsidR="007B7A72">
        <w:t xml:space="preserve"> </w:t>
      </w:r>
      <w:r>
        <w:t>the Contact Centre was again cited as the major problem.</w:t>
      </w:r>
      <w:r w:rsidR="00A133BA">
        <w:t xml:space="preserve"> </w:t>
      </w:r>
    </w:p>
    <w:p w14:paraId="2A408E4B" w14:textId="24ABC021" w:rsidR="00B04814" w:rsidRPr="009651C7" w:rsidRDefault="00B04814" w:rsidP="00F5252B">
      <w:pPr>
        <w:pStyle w:val="Heading5"/>
        <w:numPr>
          <w:ilvl w:val="2"/>
          <w:numId w:val="33"/>
        </w:numPr>
        <w:ind w:left="426" w:hanging="426"/>
      </w:pPr>
      <w:bookmarkStart w:id="26" w:name="_Toc465255851"/>
      <w:r w:rsidRPr="009651C7">
        <w:t xml:space="preserve">Participant </w:t>
      </w:r>
      <w:r w:rsidR="00E02A1A">
        <w:t>e</w:t>
      </w:r>
      <w:r w:rsidRPr="009651C7">
        <w:t>nablement</w:t>
      </w:r>
      <w:bookmarkEnd w:id="26"/>
    </w:p>
    <w:p w14:paraId="099FA2AC" w14:textId="16B9886A" w:rsidR="00483F7A" w:rsidRDefault="00B04814" w:rsidP="00F5252B">
      <w:pPr>
        <w:pStyle w:val="Heading6"/>
        <w:numPr>
          <w:ilvl w:val="3"/>
          <w:numId w:val="33"/>
        </w:numPr>
        <w:ind w:left="426" w:hanging="426"/>
      </w:pPr>
      <w:bookmarkStart w:id="27" w:name="_Toc457916140"/>
      <w:r>
        <w:t xml:space="preserve">Provide </w:t>
      </w:r>
      <w:r w:rsidR="00784FEC">
        <w:t>t</w:t>
      </w:r>
      <w:r>
        <w:t>raining</w:t>
      </w:r>
      <w:bookmarkEnd w:id="27"/>
    </w:p>
    <w:p w14:paraId="4C3068A4" w14:textId="427CA42C" w:rsidR="00483F7A" w:rsidRPr="00C67C0C" w:rsidRDefault="00483F7A" w:rsidP="00F5252B">
      <w:pPr>
        <w:pStyle w:val="text"/>
        <w:numPr>
          <w:ilvl w:val="0"/>
          <w:numId w:val="47"/>
        </w:numPr>
        <w:rPr>
          <w:u w:val="single"/>
        </w:rPr>
      </w:pPr>
      <w:r>
        <w:t>92% of assessors had under</w:t>
      </w:r>
      <w:r w:rsidR="00E02A1A">
        <w:t>taken</w:t>
      </w:r>
      <w:r>
        <w:t xml:space="preserve"> Portal training since the rollout; 31% indicated satisfaction with the process. 43% of those who had undertaken the accredited training were satisfied.</w:t>
      </w:r>
    </w:p>
    <w:p w14:paraId="42B2F27E" w14:textId="3D10EDBB" w:rsidR="00C67C0C" w:rsidRPr="00483F7A" w:rsidRDefault="00A133BA" w:rsidP="00C67C0C">
      <w:pPr>
        <w:pStyle w:val="text"/>
        <w:ind w:left="720"/>
        <w:rPr>
          <w:u w:val="single"/>
        </w:rPr>
      </w:pPr>
      <w:r>
        <w:rPr>
          <w:noProof/>
        </w:rPr>
        <w:t>G</w:t>
      </w:r>
      <w:r w:rsidR="00C67C0C">
        <w:rPr>
          <w:noProof/>
          <w:lang w:val="en-AU" w:eastAsia="en-AU"/>
        </w:rPr>
        <w:drawing>
          <wp:inline distT="0" distB="0" distL="0" distR="0" wp14:anchorId="133D20FC" wp14:editId="6071F9CF">
            <wp:extent cx="5561965" cy="1906905"/>
            <wp:effectExtent l="0" t="0" r="635" b="0"/>
            <wp:docPr id="104" name="Picture 104" descr="Graphs. Training participation and satisf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61965" cy="1906905"/>
                    </a:xfrm>
                    <a:prstGeom prst="rect">
                      <a:avLst/>
                    </a:prstGeom>
                  </pic:spPr>
                </pic:pic>
              </a:graphicData>
            </a:graphic>
          </wp:inline>
        </w:drawing>
      </w:r>
    </w:p>
    <w:p w14:paraId="4661F1AF" w14:textId="77777777" w:rsidR="00A133BA" w:rsidRPr="001B71E3" w:rsidRDefault="00A133BA" w:rsidP="00A133BA">
      <w:pPr>
        <w:rPr>
          <w:rFonts w:ascii="Arial" w:hAnsi="Arial" w:cs="Arial"/>
          <w:i/>
          <w:color w:val="000000"/>
          <w:sz w:val="16"/>
          <w:szCs w:val="16"/>
        </w:rPr>
      </w:pPr>
      <w:r w:rsidRPr="001B71E3">
        <w:rPr>
          <w:rFonts w:ascii="Arial" w:hAnsi="Arial" w:cs="Arial"/>
          <w:i/>
          <w:color w:val="000000"/>
          <w:sz w:val="16"/>
          <w:szCs w:val="16"/>
        </w:rPr>
        <w:t>The leftmost graph displays Aged Care Assessors participation in training. 92% undertook online systems training, 59% undertook assessment training.</w:t>
      </w:r>
    </w:p>
    <w:p w14:paraId="3681A7FB" w14:textId="77777777" w:rsidR="00A133BA" w:rsidRPr="001B71E3" w:rsidRDefault="00A133BA" w:rsidP="00A133BA">
      <w:pPr>
        <w:rPr>
          <w:rFonts w:ascii="Arial" w:hAnsi="Arial" w:cs="Arial"/>
          <w:i/>
          <w:color w:val="000000"/>
          <w:sz w:val="16"/>
          <w:szCs w:val="16"/>
        </w:rPr>
      </w:pPr>
    </w:p>
    <w:p w14:paraId="2716271F" w14:textId="77777777" w:rsidR="00A133BA" w:rsidRPr="001B71E3" w:rsidRDefault="00A133BA" w:rsidP="00A133BA">
      <w:pPr>
        <w:rPr>
          <w:rFonts w:ascii="Arial" w:hAnsi="Arial" w:cs="Arial"/>
          <w:i/>
          <w:color w:val="000000"/>
          <w:sz w:val="16"/>
          <w:szCs w:val="16"/>
        </w:rPr>
      </w:pPr>
      <w:r w:rsidRPr="001B71E3">
        <w:rPr>
          <w:rFonts w:ascii="Arial" w:hAnsi="Arial" w:cs="Arial"/>
          <w:i/>
          <w:color w:val="000000"/>
          <w:sz w:val="16"/>
          <w:szCs w:val="16"/>
        </w:rPr>
        <w:t>The rightmost graph displays Aged Care Assessors satisfaction with training. 31% satisfied with the systems training, 43% satisfied with the assessment training.</w:t>
      </w:r>
    </w:p>
    <w:p w14:paraId="782B3258" w14:textId="7B24E945" w:rsidR="00F54554" w:rsidRPr="00C67C0C" w:rsidRDefault="00F54554" w:rsidP="00C67C0C">
      <w:pPr>
        <w:pStyle w:val="text"/>
        <w:rPr>
          <w:i/>
          <w:sz w:val="16"/>
          <w:szCs w:val="16"/>
        </w:rPr>
      </w:pPr>
      <w:r w:rsidRPr="00C67C0C">
        <w:rPr>
          <w:i/>
          <w:sz w:val="16"/>
          <w:szCs w:val="16"/>
        </w:rPr>
        <w:t>BASE: n=138: Q12a. Have you undertaken any training on the use of the My Aged Care Assessor Portal?</w:t>
      </w:r>
    </w:p>
    <w:p w14:paraId="2C3740D9" w14:textId="77777777" w:rsidR="00F54554" w:rsidRPr="00C67C0C" w:rsidRDefault="00F54554" w:rsidP="00C67C0C">
      <w:pPr>
        <w:pStyle w:val="text"/>
        <w:rPr>
          <w:i/>
          <w:sz w:val="16"/>
          <w:szCs w:val="16"/>
        </w:rPr>
      </w:pPr>
      <w:r w:rsidRPr="00C67C0C">
        <w:rPr>
          <w:i/>
          <w:sz w:val="16"/>
          <w:szCs w:val="16"/>
        </w:rPr>
        <w:t>BASE: n=127: Q12b. How satisfied were you that the training and information you received equipped you to carry out the required tasks online?</w:t>
      </w:r>
    </w:p>
    <w:p w14:paraId="5EBF8771" w14:textId="77777777" w:rsidR="00F33937" w:rsidRPr="00C67C0C" w:rsidRDefault="00F54554" w:rsidP="00C67C0C">
      <w:pPr>
        <w:pStyle w:val="text"/>
        <w:rPr>
          <w:i/>
          <w:sz w:val="16"/>
          <w:szCs w:val="16"/>
        </w:rPr>
      </w:pPr>
      <w:r w:rsidRPr="00C67C0C">
        <w:rPr>
          <w:i/>
          <w:sz w:val="16"/>
          <w:szCs w:val="16"/>
        </w:rPr>
        <w:t>BASE: n=80: Q13b. How satisfied were you that the training and information you received equipped you to carry out assessments effectively within the My Aged Care guidelines?</w:t>
      </w:r>
    </w:p>
    <w:p w14:paraId="53F6FB73" w14:textId="62512A6A" w:rsidR="005D392B" w:rsidRDefault="00E62ACA" w:rsidP="00F5252B">
      <w:pPr>
        <w:pStyle w:val="text"/>
        <w:numPr>
          <w:ilvl w:val="0"/>
          <w:numId w:val="47"/>
        </w:numPr>
        <w:tabs>
          <w:tab w:val="clear" w:pos="567"/>
          <w:tab w:val="left" w:pos="709"/>
        </w:tabs>
      </w:pPr>
      <w:r>
        <w:lastRenderedPageBreak/>
        <w:t>C</w:t>
      </w:r>
      <w:r w:rsidR="00B04814">
        <w:t xml:space="preserve">riticisms of the training processes </w:t>
      </w:r>
      <w:r w:rsidR="00F36147">
        <w:t>included</w:t>
      </w:r>
      <w:r w:rsidR="00B04814">
        <w:t xml:space="preserve"> </w:t>
      </w:r>
      <w:r w:rsidR="00E02A1A">
        <w:t xml:space="preserve">a perceived </w:t>
      </w:r>
      <w:r w:rsidR="00B04814">
        <w:t>lack of</w:t>
      </w:r>
      <w:r w:rsidR="005F4982">
        <w:t xml:space="preserve"> focus on</w:t>
      </w:r>
      <w:r w:rsidR="00B04814">
        <w:t xml:space="preserve"> </w:t>
      </w:r>
      <w:r w:rsidR="001965B0">
        <w:t xml:space="preserve">education regarding the </w:t>
      </w:r>
      <w:r w:rsidR="00B04814">
        <w:t>skills</w:t>
      </w:r>
      <w:r w:rsidR="00E02A1A">
        <w:t xml:space="preserve"> </w:t>
      </w:r>
      <w:r w:rsidR="00B04814">
        <w:t>applicable to interpersonal challenges faced while conducting assessments</w:t>
      </w:r>
      <w:r w:rsidR="007749B2">
        <w:t>.</w:t>
      </w:r>
      <w:r w:rsidR="00B04814">
        <w:t xml:space="preserve"> </w:t>
      </w:r>
    </w:p>
    <w:p w14:paraId="74BBE63F" w14:textId="7802D828" w:rsidR="00483F7A" w:rsidRDefault="005D392B" w:rsidP="00F5252B">
      <w:pPr>
        <w:pStyle w:val="text"/>
        <w:numPr>
          <w:ilvl w:val="0"/>
          <w:numId w:val="47"/>
        </w:numPr>
        <w:tabs>
          <w:tab w:val="clear" w:pos="567"/>
          <w:tab w:val="left" w:pos="709"/>
        </w:tabs>
      </w:pPr>
      <w:r>
        <w:t>Some of the workplace trainers consulted also felt that there had been</w:t>
      </w:r>
      <w:r w:rsidR="00B04814">
        <w:t xml:space="preserve"> unclear lines of communication between various bodies implementing, marking, and troubleshooting the online</w:t>
      </w:r>
      <w:r w:rsidR="007749B2">
        <w:t xml:space="preserve"> aspects of the accredited</w:t>
      </w:r>
      <w:r w:rsidR="00B04814">
        <w:t xml:space="preserve"> training process.</w:t>
      </w:r>
      <w:r w:rsidR="007749B2">
        <w:t xml:space="preserve"> However, several reported that this had been remedied and was now functioning more effectively.</w:t>
      </w:r>
    </w:p>
    <w:p w14:paraId="3D3C962D" w14:textId="4EC6CA72" w:rsidR="00B04814" w:rsidRPr="009651C7" w:rsidRDefault="00B04814" w:rsidP="00F5252B">
      <w:pPr>
        <w:pStyle w:val="Heading5"/>
        <w:numPr>
          <w:ilvl w:val="2"/>
          <w:numId w:val="33"/>
        </w:numPr>
        <w:ind w:left="426" w:hanging="426"/>
      </w:pPr>
      <w:bookmarkStart w:id="28" w:name="_Toc465255852"/>
      <w:r w:rsidRPr="009651C7">
        <w:t>Engagement</w:t>
      </w:r>
      <w:bookmarkEnd w:id="28"/>
    </w:p>
    <w:p w14:paraId="585A209A" w14:textId="55C4B6F8" w:rsidR="00630FE1" w:rsidRPr="00630FE1" w:rsidRDefault="00B04814" w:rsidP="00F5252B">
      <w:pPr>
        <w:pStyle w:val="Heading6"/>
        <w:numPr>
          <w:ilvl w:val="3"/>
          <w:numId w:val="33"/>
        </w:numPr>
        <w:ind w:left="426" w:hanging="426"/>
      </w:pPr>
      <w:bookmarkStart w:id="29" w:name="_Toc457916142"/>
      <w:r>
        <w:t xml:space="preserve">Market and </w:t>
      </w:r>
      <w:r w:rsidR="00AE51DC">
        <w:t>e</w:t>
      </w:r>
      <w:r>
        <w:t>ducate</w:t>
      </w:r>
      <w:bookmarkEnd w:id="29"/>
    </w:p>
    <w:p w14:paraId="14A18F23" w14:textId="0AD7833D" w:rsidR="00311E80" w:rsidRDefault="00AE51DC" w:rsidP="00F5252B">
      <w:pPr>
        <w:pStyle w:val="text"/>
        <w:numPr>
          <w:ilvl w:val="0"/>
          <w:numId w:val="48"/>
        </w:numPr>
        <w:tabs>
          <w:tab w:val="clear" w:pos="567"/>
          <w:tab w:val="left" w:pos="709"/>
        </w:tabs>
      </w:pPr>
      <w:r>
        <w:t>When questioned</w:t>
      </w:r>
      <w:r w:rsidR="00311E80">
        <w:t xml:space="preserve"> on the overarching aims of My Aged Care, consumers identified </w:t>
      </w:r>
      <w:r>
        <w:t>the system’s</w:t>
      </w:r>
      <w:r w:rsidR="00311E80">
        <w:t xml:space="preserve"> key strengths and weaknesses. 70% agreed that it provides reliable information </w:t>
      </w:r>
      <w:r>
        <w:t xml:space="preserve">on </w:t>
      </w:r>
      <w:r w:rsidR="00311E80">
        <w:t>aged care in general, while the lowest score was for the statement ‘provides accurate information on fees and charges’ (53%). The qualitative consultation echoed the sentiment that access to clear fee information was a</w:t>
      </w:r>
      <w:r w:rsidR="005F4982">
        <w:t>n area for improvement</w:t>
      </w:r>
      <w:r w:rsidR="0064570F">
        <w:t xml:space="preserve"> </w:t>
      </w:r>
      <w:r w:rsidR="005F4982">
        <w:t xml:space="preserve">for </w:t>
      </w:r>
      <w:r w:rsidR="00311E80">
        <w:t>the gateway.</w:t>
      </w:r>
    </w:p>
    <w:p w14:paraId="036AB97A" w14:textId="6D62E337" w:rsidR="0064570F" w:rsidRPr="00492822" w:rsidRDefault="00311E80" w:rsidP="00F5252B">
      <w:pPr>
        <w:pStyle w:val="text"/>
        <w:numPr>
          <w:ilvl w:val="0"/>
          <w:numId w:val="48"/>
        </w:numPr>
        <w:tabs>
          <w:tab w:val="clear" w:pos="567"/>
          <w:tab w:val="left" w:pos="709"/>
        </w:tabs>
        <w:rPr>
          <w:u w:val="single"/>
        </w:rPr>
      </w:pPr>
      <w:r>
        <w:t xml:space="preserve">Overall likelihood of recommending the gateway among consumers was very high. </w:t>
      </w:r>
      <w:r w:rsidR="005F4982">
        <w:t>76% of consumers gave a score of 6 out of 10 on a likelihood scale of 0-10, with more than</w:t>
      </w:r>
      <w:r>
        <w:t xml:space="preserve"> a third (34%) selected</w:t>
      </w:r>
      <w:r w:rsidRPr="00241E12">
        <w:t xml:space="preserve"> 9 or 10</w:t>
      </w:r>
      <w:r w:rsidR="005F4982">
        <w:t xml:space="preserve">. </w:t>
      </w:r>
      <w:r>
        <w:t>52%</w:t>
      </w:r>
      <w:r w:rsidR="005F4982">
        <w:t xml:space="preserve"> of</w:t>
      </w:r>
      <w:r>
        <w:t xml:space="preserve"> care recipients and 29% </w:t>
      </w:r>
      <w:r w:rsidR="005F4982">
        <w:t>of</w:t>
      </w:r>
      <w:r>
        <w:t xml:space="preserve"> carers</w:t>
      </w:r>
      <w:r w:rsidR="005F4982">
        <w:t xml:space="preserve"> gave a score of 9 or 10</w:t>
      </w:r>
      <w:r w:rsidR="00AE51DC">
        <w:t>, reflecting</w:t>
      </w:r>
      <w:r>
        <w:t xml:space="preserve"> the general pattern of results</w:t>
      </w:r>
      <w:r w:rsidR="00AE51DC">
        <w:t xml:space="preserve"> throughout the survey</w:t>
      </w:r>
      <w:r>
        <w:t>.</w:t>
      </w:r>
    </w:p>
    <w:p w14:paraId="05B39903" w14:textId="02BFC758" w:rsidR="00492822" w:rsidRPr="0064570F" w:rsidRDefault="00492822" w:rsidP="00492822">
      <w:pPr>
        <w:pStyle w:val="text"/>
        <w:tabs>
          <w:tab w:val="clear" w:pos="567"/>
          <w:tab w:val="left" w:pos="709"/>
        </w:tabs>
        <w:ind w:left="720"/>
        <w:rPr>
          <w:u w:val="single"/>
        </w:rPr>
      </w:pPr>
      <w:r>
        <w:rPr>
          <w:noProof/>
          <w:lang w:val="en-AU" w:eastAsia="en-AU"/>
        </w:rPr>
        <w:lastRenderedPageBreak/>
        <w:drawing>
          <wp:inline distT="0" distB="0" distL="0" distR="0" wp14:anchorId="124F1E43" wp14:editId="08D6899A">
            <wp:extent cx="5561965" cy="3128645"/>
            <wp:effectExtent l="0" t="0" r="635" b="0"/>
            <wp:docPr id="105" name="Picture 105" descr="Graph. Likelihood to recomme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61965" cy="3128645"/>
                    </a:xfrm>
                    <a:prstGeom prst="rect">
                      <a:avLst/>
                    </a:prstGeom>
                  </pic:spPr>
                </pic:pic>
              </a:graphicData>
            </a:graphic>
          </wp:inline>
        </w:drawing>
      </w:r>
    </w:p>
    <w:p w14:paraId="47D68188" w14:textId="77777777" w:rsidR="0011163A" w:rsidRPr="001B71E3" w:rsidRDefault="0011163A" w:rsidP="0011163A">
      <w:pPr>
        <w:rPr>
          <w:rFonts w:ascii="Arial" w:hAnsi="Arial" w:cs="Arial"/>
          <w:i/>
          <w:color w:val="000000"/>
          <w:sz w:val="16"/>
          <w:szCs w:val="16"/>
        </w:rPr>
      </w:pPr>
      <w:r w:rsidRPr="001B71E3">
        <w:rPr>
          <w:rFonts w:ascii="Arial" w:hAnsi="Arial" w:cs="Arial"/>
          <w:i/>
          <w:color w:val="000000"/>
          <w:sz w:val="16"/>
          <w:szCs w:val="16"/>
        </w:rPr>
        <w:t>The attached graph displays Consumers' likelihood of recommending My Aged Care, out of 10. 54% of all consumers rated 8 to 10, 72% of care recipients rated 8 to 10, 46% of carers rated 8 to 10.</w:t>
      </w:r>
    </w:p>
    <w:p w14:paraId="10A9E14A" w14:textId="59040038" w:rsidR="0064570F" w:rsidRPr="00492822" w:rsidRDefault="0064570F" w:rsidP="00492822">
      <w:pPr>
        <w:pStyle w:val="text"/>
        <w:rPr>
          <w:i/>
          <w:sz w:val="16"/>
          <w:szCs w:val="16"/>
        </w:rPr>
      </w:pPr>
      <w:r w:rsidRPr="00492822">
        <w:rPr>
          <w:i/>
          <w:sz w:val="16"/>
          <w:szCs w:val="16"/>
        </w:rPr>
        <w:t>BASE: Respondents who had used the My Aged Care contact centre and/or website, n=393</w:t>
      </w:r>
    </w:p>
    <w:p w14:paraId="7822AC2C" w14:textId="103F4295" w:rsidR="00A54764" w:rsidRPr="00F54554" w:rsidRDefault="0064570F" w:rsidP="00095D31">
      <w:pPr>
        <w:pStyle w:val="text"/>
        <w:rPr>
          <w:u w:val="single"/>
        </w:rPr>
      </w:pPr>
      <w:r w:rsidRPr="00492822">
        <w:rPr>
          <w:i/>
          <w:sz w:val="16"/>
          <w:szCs w:val="16"/>
        </w:rPr>
        <w:t>Q28. How likely would you be to recommend My Aged Care for finding out information and accessing aged care services?</w:t>
      </w:r>
    </w:p>
    <w:p w14:paraId="6534136F" w14:textId="6D6CE108" w:rsidR="00401C87" w:rsidRDefault="001720CC" w:rsidP="008C15E6">
      <w:pPr>
        <w:pStyle w:val="Heading4"/>
        <w:tabs>
          <w:tab w:val="clear" w:pos="851"/>
          <w:tab w:val="left" w:pos="426"/>
        </w:tabs>
        <w:ind w:left="426"/>
      </w:pPr>
      <w:bookmarkStart w:id="30" w:name="_Toc465255853"/>
      <w:r>
        <w:t xml:space="preserve">Monitoring </w:t>
      </w:r>
      <w:r w:rsidR="00AE51DC">
        <w:t>a</w:t>
      </w:r>
      <w:r>
        <w:t xml:space="preserve">ctivity </w:t>
      </w:r>
      <w:r w:rsidR="00AE51DC">
        <w:t>l</w:t>
      </w:r>
      <w:r w:rsidR="00401C87" w:rsidRPr="0000768A">
        <w:t xml:space="preserve">inked to </w:t>
      </w:r>
      <w:r w:rsidR="00AE51DC">
        <w:t>b</w:t>
      </w:r>
      <w:r w:rsidR="00401C87" w:rsidRPr="0000768A">
        <w:t>enefits</w:t>
      </w:r>
      <w:bookmarkEnd w:id="30"/>
    </w:p>
    <w:p w14:paraId="19DA887B" w14:textId="573AEE2C" w:rsidR="00B04814" w:rsidRDefault="00B04814" w:rsidP="00F5252B">
      <w:pPr>
        <w:pStyle w:val="Heading5"/>
        <w:numPr>
          <w:ilvl w:val="2"/>
          <w:numId w:val="33"/>
        </w:numPr>
        <w:tabs>
          <w:tab w:val="clear" w:pos="851"/>
          <w:tab w:val="left" w:pos="567"/>
        </w:tabs>
        <w:ind w:left="426"/>
      </w:pPr>
      <w:bookmarkStart w:id="31" w:name="_Toc465255854"/>
      <w:r w:rsidRPr="001516EB">
        <w:t>Accessibility</w:t>
      </w:r>
      <w:bookmarkEnd w:id="31"/>
    </w:p>
    <w:tbl>
      <w:tblPr>
        <w:tblStyle w:val="TableGrid"/>
        <w:tblW w:w="0" w:type="auto"/>
        <w:tblLook w:val="04A0" w:firstRow="1" w:lastRow="0" w:firstColumn="1" w:lastColumn="0" w:noHBand="0" w:noVBand="1"/>
        <w:tblDescription w:val="Textbox"/>
      </w:tblPr>
      <w:tblGrid>
        <w:gridCol w:w="8749"/>
      </w:tblGrid>
      <w:tr w:rsidR="00095D31" w14:paraId="4FBD52B0" w14:textId="77777777" w:rsidTr="00F25F28">
        <w:trPr>
          <w:tblHeader/>
        </w:trPr>
        <w:tc>
          <w:tcPr>
            <w:tcW w:w="8749" w:type="dxa"/>
            <w:shd w:val="clear" w:color="auto" w:fill="99FFCC"/>
          </w:tcPr>
          <w:p w14:paraId="5F40B06E" w14:textId="5BE74D4C" w:rsidR="00095D31" w:rsidRDefault="00095D31" w:rsidP="00095D31">
            <w:pPr>
              <w:pStyle w:val="text"/>
            </w:pPr>
            <w:r w:rsidRPr="00095D31">
              <w:t>To assess the performance of My Aged Care against the Benefit of Accessibility criteria, the sample was filtered to only those actively engaging with the aged care system, i.e. n=956 consumer respondents who were either carers or care recipients. This group contained n=212 carers and recipients with explicit recollection of contact with the My Aged Care gateway, and an overall total of n=405 recipients and n=551 carers.</w:t>
            </w:r>
          </w:p>
        </w:tc>
      </w:tr>
    </w:tbl>
    <w:p w14:paraId="5E6BDC0C" w14:textId="77777777" w:rsidR="00095D31" w:rsidRPr="00012B21" w:rsidRDefault="00095D31" w:rsidP="00012B21">
      <w:pPr>
        <w:pStyle w:val="AMRParagraph"/>
        <w:spacing w:before="0" w:after="0"/>
      </w:pPr>
    </w:p>
    <w:p w14:paraId="30D26867" w14:textId="3A493C18" w:rsidR="000E74A7" w:rsidRPr="00012B21" w:rsidRDefault="00B04814" w:rsidP="00F5252B">
      <w:pPr>
        <w:pStyle w:val="Heading6"/>
        <w:numPr>
          <w:ilvl w:val="3"/>
          <w:numId w:val="33"/>
        </w:numPr>
        <w:ind w:left="426" w:hanging="426"/>
      </w:pPr>
      <w:bookmarkStart w:id="32" w:name="_Toc457916145"/>
      <w:r>
        <w:t>Greater consumer choice and control</w:t>
      </w:r>
      <w:bookmarkEnd w:id="32"/>
    </w:p>
    <w:p w14:paraId="12FC007A" w14:textId="18C46965" w:rsidR="00B377CE" w:rsidRPr="00B377CE" w:rsidRDefault="00AE51DC" w:rsidP="00F5252B">
      <w:pPr>
        <w:pStyle w:val="text"/>
        <w:numPr>
          <w:ilvl w:val="0"/>
          <w:numId w:val="49"/>
        </w:numPr>
        <w:tabs>
          <w:tab w:val="clear" w:pos="567"/>
          <w:tab w:val="left" w:pos="709"/>
        </w:tabs>
      </w:pPr>
      <w:r>
        <w:t xml:space="preserve">Consumers were generally positive about their ability to access the aged care system. </w:t>
      </w:r>
      <w:r w:rsidR="00B377CE" w:rsidRPr="00B377CE">
        <w:t xml:space="preserve"> Exceptions included the ease of finding ‘reliable information on fees and charges’ (44% considering this easy</w:t>
      </w:r>
      <w:r w:rsidR="00B618EA">
        <w:t>, and 33% indicating some degree of difficulty</w:t>
      </w:r>
      <w:r w:rsidR="00B377CE" w:rsidRPr="00B377CE">
        <w:t>) and ‘arranging to go into an aged care home’ (41%</w:t>
      </w:r>
      <w:r w:rsidR="00B618EA">
        <w:t xml:space="preserve"> easy vs. 38% difficult</w:t>
      </w:r>
      <w:r w:rsidR="00B377CE" w:rsidRPr="00B377CE">
        <w:t>)</w:t>
      </w:r>
      <w:r w:rsidR="00F87E8C">
        <w:t>.</w:t>
      </w:r>
    </w:p>
    <w:p w14:paraId="68AAFF9E" w14:textId="77777777" w:rsidR="00B377CE" w:rsidRPr="00B377CE" w:rsidRDefault="00B377CE" w:rsidP="00F5252B">
      <w:pPr>
        <w:pStyle w:val="text"/>
        <w:numPr>
          <w:ilvl w:val="0"/>
          <w:numId w:val="49"/>
        </w:numPr>
        <w:tabs>
          <w:tab w:val="clear" w:pos="567"/>
          <w:tab w:val="left" w:pos="709"/>
        </w:tabs>
      </w:pPr>
      <w:r w:rsidRPr="00B377CE">
        <w:lastRenderedPageBreak/>
        <w:t>Care recipients were most positive about the ease of accessing aspects of the system, while carers, often those actually carrying out the processes, were less effusive</w:t>
      </w:r>
      <w:r w:rsidR="003C4642">
        <w:t>, recording significantly lower satisfaction with each activity.</w:t>
      </w:r>
    </w:p>
    <w:p w14:paraId="3A28842F" w14:textId="064EBA7B" w:rsidR="001965B0" w:rsidRDefault="00B377CE" w:rsidP="00F5252B">
      <w:pPr>
        <w:pStyle w:val="text"/>
        <w:numPr>
          <w:ilvl w:val="0"/>
          <w:numId w:val="49"/>
        </w:numPr>
        <w:tabs>
          <w:tab w:val="clear" w:pos="567"/>
          <w:tab w:val="left" w:pos="709"/>
        </w:tabs>
      </w:pPr>
      <w:r w:rsidRPr="00B377CE">
        <w:t>Most significantly, access to the ag</w:t>
      </w:r>
      <w:r w:rsidR="003C4642">
        <w:t>ed care system was consistently considered</w:t>
      </w:r>
      <w:r w:rsidRPr="00B377CE">
        <w:t xml:space="preserve"> easier by those with experience of accessing My Aged Care specifically</w:t>
      </w:r>
      <w:r w:rsidR="003C4642">
        <w:t>. There were two exceptions: carers and care recipients outside of My Aged Care found arranging in-home or community servi</w:t>
      </w:r>
      <w:r w:rsidR="000E74A7">
        <w:t>ces, and</w:t>
      </w:r>
      <w:r w:rsidR="003C4642">
        <w:t xml:space="preserve"> arranging support to return home from a hospital stay, easier than My Aged Care users.</w:t>
      </w:r>
      <w:r w:rsidR="001965B0">
        <w:t xml:space="preserve"> Since the completion of this research, the development of My Aged Care has continued such that it is now mandatory to arrange these service via My Aged Care. As such, a number of processes have been put into place to streamline and improve the ease of accessing these services through the My Aged Care gateway.</w:t>
      </w:r>
    </w:p>
    <w:p w14:paraId="350AAD64" w14:textId="09FFBB49" w:rsidR="002477F1" w:rsidRDefault="00E177C1" w:rsidP="00F5252B">
      <w:pPr>
        <w:pStyle w:val="text"/>
        <w:numPr>
          <w:ilvl w:val="0"/>
          <w:numId w:val="49"/>
        </w:numPr>
        <w:tabs>
          <w:tab w:val="clear" w:pos="567"/>
          <w:tab w:val="left" w:pos="709"/>
        </w:tabs>
      </w:pPr>
      <w:r>
        <w:t xml:space="preserve">The CHSP-funded providers surveyed tended to give low ratings of the perceived consumer accessibility of My Aged Care. For example, only 21% thought that the system helped ‘people get the services they need’ ‘fairly’ or ‘very’ well. Qualitative consultation suggested that </w:t>
      </w:r>
      <w:r w:rsidR="00B618EA">
        <w:t xml:space="preserve">some providers felt that this was due to consumers not </w:t>
      </w:r>
      <w:r>
        <w:t>being supplied with easy to understand information about their options</w:t>
      </w:r>
      <w:r w:rsidR="00B618EA">
        <w:t>, particularly relat</w:t>
      </w:r>
      <w:r w:rsidR="005F4982">
        <w:t>ing</w:t>
      </w:r>
      <w:r w:rsidR="00B618EA">
        <w:t xml:space="preserve"> to fees and charges.</w:t>
      </w:r>
      <w:r w:rsidR="00954798">
        <w:t xml:space="preserve"> However, some fees and charges information is not fixed but determined by a number of factors, and as such the My Aged Care system is not designed to provide this information up front. A solution would be to communicate this more clearly to consumers going forward.</w:t>
      </w:r>
    </w:p>
    <w:p w14:paraId="65189804" w14:textId="7C62B70E" w:rsidR="0091567F" w:rsidRDefault="00E177C1" w:rsidP="00F5252B">
      <w:pPr>
        <w:pStyle w:val="text"/>
        <w:numPr>
          <w:ilvl w:val="0"/>
          <w:numId w:val="49"/>
        </w:numPr>
        <w:tabs>
          <w:tab w:val="clear" w:pos="567"/>
          <w:tab w:val="left" w:pos="709"/>
        </w:tabs>
      </w:pPr>
      <w:r w:rsidRPr="00492822">
        <w:t>RAS assessors were queried on the ability of My Aged Care to aid accessibility for consumers. 44% felt that it was easy to ‘get assessed for eligibility for aged care’, but conversely, just 10% thought that consumers could ‘find information on prices/fees’ easily, a figure even lower at 8% among RAS-only assessors</w:t>
      </w:r>
      <w:r>
        <w:t>.</w:t>
      </w:r>
    </w:p>
    <w:p w14:paraId="7B8CC2AB" w14:textId="0674F6AD" w:rsidR="0091567F" w:rsidRDefault="0091567F" w:rsidP="00F5252B">
      <w:pPr>
        <w:pStyle w:val="text"/>
        <w:numPr>
          <w:ilvl w:val="0"/>
          <w:numId w:val="49"/>
        </w:numPr>
        <w:tabs>
          <w:tab w:val="clear" w:pos="567"/>
          <w:tab w:val="left" w:pos="709"/>
        </w:tabs>
      </w:pPr>
      <w:r>
        <w:t>Metrics related to consumers’ choice and control over elements of their assessment and referral generally received positive scores. 71% indicated that they had access to the Support Plan and 64% were included in its development. After the assessment, 72% felt that there had been a referral to an appropriate provider, and 74% thought that the services eventually received met their/the person’s needs.</w:t>
      </w:r>
    </w:p>
    <w:p w14:paraId="2D2492E4" w14:textId="5F345714" w:rsidR="003C197D" w:rsidRDefault="003C197D" w:rsidP="003C197D">
      <w:pPr>
        <w:pStyle w:val="text"/>
        <w:tabs>
          <w:tab w:val="clear" w:pos="567"/>
          <w:tab w:val="left" w:pos="709"/>
        </w:tabs>
        <w:ind w:left="720"/>
      </w:pPr>
      <w:r>
        <w:rPr>
          <w:noProof/>
          <w:lang w:val="en-AU" w:eastAsia="en-AU"/>
        </w:rPr>
        <w:lastRenderedPageBreak/>
        <w:drawing>
          <wp:inline distT="0" distB="0" distL="0" distR="0" wp14:anchorId="75FD8483" wp14:editId="72574D8F">
            <wp:extent cx="5561965" cy="2635250"/>
            <wp:effectExtent l="0" t="0" r="635" b="0"/>
            <wp:docPr id="106" name="Picture 106" descr="Graph. Extent of agreement with stat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61965" cy="2635250"/>
                    </a:xfrm>
                    <a:prstGeom prst="rect">
                      <a:avLst/>
                    </a:prstGeom>
                  </pic:spPr>
                </pic:pic>
              </a:graphicData>
            </a:graphic>
          </wp:inline>
        </w:drawing>
      </w:r>
    </w:p>
    <w:p w14:paraId="2B9BECF2" w14:textId="77777777" w:rsidR="0011163A" w:rsidRDefault="0011163A" w:rsidP="003C197D">
      <w:pPr>
        <w:pStyle w:val="text"/>
        <w:rPr>
          <w:rFonts w:cs="Arial"/>
          <w:i/>
          <w:color w:val="000000"/>
          <w:sz w:val="16"/>
          <w:szCs w:val="16"/>
        </w:rPr>
      </w:pPr>
      <w:r w:rsidRPr="001B71E3">
        <w:rPr>
          <w:rFonts w:cs="Arial"/>
          <w:i/>
          <w:color w:val="000000"/>
          <w:sz w:val="16"/>
          <w:szCs w:val="16"/>
        </w:rPr>
        <w:t>The attached graph displays Consumer experience with an aged care assessment. 71% agreed that they had access to a Support Plan, 64% were included in the development of the Support Plan, and 64% agreed that the Support Plan addressed ways for the care recipient to achieve their lifestyle goals</w:t>
      </w:r>
    </w:p>
    <w:p w14:paraId="62150591" w14:textId="1274F306" w:rsidR="0091567F" w:rsidRPr="003C197D" w:rsidRDefault="0091567F" w:rsidP="003C197D">
      <w:pPr>
        <w:pStyle w:val="text"/>
        <w:rPr>
          <w:i/>
          <w:sz w:val="16"/>
          <w:szCs w:val="16"/>
        </w:rPr>
      </w:pPr>
      <w:r w:rsidRPr="003C197D">
        <w:rPr>
          <w:i/>
          <w:sz w:val="16"/>
          <w:szCs w:val="16"/>
        </w:rPr>
        <w:t>BASE: Consumers who had undergone an assessment, n=283</w:t>
      </w:r>
    </w:p>
    <w:p w14:paraId="5B8377CC" w14:textId="3B168F64" w:rsidR="0091567F" w:rsidRDefault="0091567F" w:rsidP="003C197D">
      <w:pPr>
        <w:pStyle w:val="text"/>
        <w:rPr>
          <w:i/>
          <w:sz w:val="16"/>
          <w:szCs w:val="16"/>
        </w:rPr>
      </w:pPr>
      <w:r w:rsidRPr="003C197D">
        <w:rPr>
          <w:i/>
          <w:sz w:val="16"/>
          <w:szCs w:val="16"/>
        </w:rPr>
        <w:t>Q36a. How far do you agree with each of the following statements about the assessment?</w:t>
      </w:r>
    </w:p>
    <w:p w14:paraId="11574DD8" w14:textId="5B745960" w:rsidR="00B04814" w:rsidRPr="001516EB" w:rsidRDefault="00B04814" w:rsidP="00F5252B">
      <w:pPr>
        <w:pStyle w:val="Heading5"/>
        <w:numPr>
          <w:ilvl w:val="2"/>
          <w:numId w:val="33"/>
        </w:numPr>
        <w:ind w:left="426" w:hanging="426"/>
      </w:pPr>
      <w:bookmarkStart w:id="33" w:name="_Toc465255855"/>
      <w:r w:rsidRPr="001516EB">
        <w:t xml:space="preserve">Quality and </w:t>
      </w:r>
      <w:r w:rsidR="00AE51DC">
        <w:t>s</w:t>
      </w:r>
      <w:r w:rsidRPr="001516EB">
        <w:t>afety</w:t>
      </w:r>
      <w:bookmarkEnd w:id="33"/>
    </w:p>
    <w:p w14:paraId="5D521F8C" w14:textId="23CB6613" w:rsidR="006168CE" w:rsidRDefault="00B04814" w:rsidP="00F5252B">
      <w:pPr>
        <w:pStyle w:val="Heading6"/>
        <w:numPr>
          <w:ilvl w:val="3"/>
          <w:numId w:val="33"/>
        </w:numPr>
        <w:ind w:left="426" w:hanging="426"/>
      </w:pPr>
      <w:bookmarkStart w:id="34" w:name="_Toc457916147"/>
      <w:r>
        <w:t>Improved and consistent assessment of needs</w:t>
      </w:r>
      <w:bookmarkEnd w:id="34"/>
    </w:p>
    <w:p w14:paraId="32913406" w14:textId="5A597AA2" w:rsidR="004969A4" w:rsidRDefault="00E177C1" w:rsidP="00F5252B">
      <w:pPr>
        <w:pStyle w:val="text"/>
        <w:numPr>
          <w:ilvl w:val="0"/>
          <w:numId w:val="50"/>
        </w:numPr>
        <w:tabs>
          <w:tab w:val="clear" w:pos="567"/>
          <w:tab w:val="left" w:pos="709"/>
        </w:tabs>
      </w:pPr>
      <w:r w:rsidRPr="00241E12">
        <w:t xml:space="preserve">45% </w:t>
      </w:r>
      <w:r>
        <w:t xml:space="preserve">of My Aged Care-using service providers </w:t>
      </w:r>
      <w:r w:rsidRPr="00241E12">
        <w:t>agr</w:t>
      </w:r>
      <w:r>
        <w:t>eed that the referrals they had received had been for clients whose needs we</w:t>
      </w:r>
      <w:r w:rsidRPr="00241E12">
        <w:t>re appropriate to their service, while o</w:t>
      </w:r>
      <w:r>
        <w:t>nly 24% indicated disagreement.</w:t>
      </w:r>
    </w:p>
    <w:p w14:paraId="35C27996" w14:textId="43970692" w:rsidR="00E2012A" w:rsidRDefault="00E2012A" w:rsidP="00E2012A">
      <w:pPr>
        <w:pStyle w:val="text"/>
        <w:tabs>
          <w:tab w:val="clear" w:pos="567"/>
          <w:tab w:val="left" w:pos="709"/>
        </w:tabs>
        <w:ind w:left="720"/>
      </w:pPr>
      <w:r>
        <w:rPr>
          <w:noProof/>
          <w:lang w:val="en-AU" w:eastAsia="en-AU"/>
        </w:rPr>
        <w:drawing>
          <wp:inline distT="0" distB="0" distL="0" distR="0" wp14:anchorId="13E3F9BD" wp14:editId="4F138811">
            <wp:extent cx="5561965" cy="1362075"/>
            <wp:effectExtent l="0" t="0" r="635" b="9525"/>
            <wp:docPr id="107" name="Picture 107" descr="Graph. Improved and consistent assessment of needs satisf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61965" cy="1362075"/>
                    </a:xfrm>
                    <a:prstGeom prst="rect">
                      <a:avLst/>
                    </a:prstGeom>
                  </pic:spPr>
                </pic:pic>
              </a:graphicData>
            </a:graphic>
          </wp:inline>
        </w:drawing>
      </w:r>
    </w:p>
    <w:p w14:paraId="0BBF5A2F" w14:textId="77777777" w:rsidR="00EA096B" w:rsidRDefault="00EA096B" w:rsidP="00EA096B">
      <w:pPr>
        <w:pStyle w:val="text"/>
        <w:rPr>
          <w:rFonts w:cs="Arial"/>
          <w:i/>
          <w:color w:val="000000"/>
          <w:sz w:val="16"/>
          <w:szCs w:val="16"/>
        </w:rPr>
      </w:pPr>
      <w:r w:rsidRPr="001B71E3">
        <w:rPr>
          <w:rFonts w:cs="Arial"/>
          <w:i/>
          <w:color w:val="000000"/>
          <w:sz w:val="16"/>
          <w:szCs w:val="16"/>
        </w:rPr>
        <w:t>The top graph displays Service Provider experience receiving referrals. 45% agreed that My Aged Care had sent them referrals to appropriate clients.</w:t>
      </w:r>
    </w:p>
    <w:p w14:paraId="07858ED1" w14:textId="5DBC7549" w:rsidR="008B2219" w:rsidRPr="00E2012A" w:rsidRDefault="008B2219" w:rsidP="00E2012A">
      <w:pPr>
        <w:pStyle w:val="text"/>
        <w:rPr>
          <w:i/>
          <w:sz w:val="16"/>
          <w:szCs w:val="16"/>
          <w:lang w:eastAsia="en-AU"/>
        </w:rPr>
      </w:pPr>
      <w:r w:rsidRPr="00E2012A">
        <w:rPr>
          <w:i/>
          <w:sz w:val="16"/>
          <w:szCs w:val="16"/>
          <w:lang w:eastAsia="en-AU"/>
        </w:rPr>
        <w:t>BASE: n=118</w:t>
      </w:r>
    </w:p>
    <w:p w14:paraId="29C4AA17" w14:textId="77777777" w:rsidR="008B2219" w:rsidRPr="00E2012A" w:rsidRDefault="008B2219" w:rsidP="00E2012A">
      <w:pPr>
        <w:pStyle w:val="text"/>
        <w:rPr>
          <w:i/>
          <w:color w:val="414141" w:themeColor="text1"/>
          <w:sz w:val="16"/>
          <w:szCs w:val="16"/>
          <w:lang w:eastAsia="en-AU"/>
        </w:rPr>
      </w:pPr>
      <w:r w:rsidRPr="00E2012A">
        <w:rPr>
          <w:i/>
          <w:color w:val="414141" w:themeColor="text1"/>
          <w:sz w:val="16"/>
          <w:szCs w:val="16"/>
          <w:lang w:eastAsia="en-AU"/>
        </w:rPr>
        <w:t>Q24. To what extent do you agree or disagree that you were supplied with referrals to clients whose needs were appropriate to the services you offer?</w:t>
      </w:r>
    </w:p>
    <w:p w14:paraId="78BDF6BD" w14:textId="5EA52F9E" w:rsidR="008B2219" w:rsidRDefault="00E177C1" w:rsidP="00F5252B">
      <w:pPr>
        <w:pStyle w:val="text"/>
        <w:numPr>
          <w:ilvl w:val="0"/>
          <w:numId w:val="50"/>
        </w:numPr>
        <w:tabs>
          <w:tab w:val="clear" w:pos="567"/>
          <w:tab w:val="left" w:pos="709"/>
        </w:tabs>
      </w:pPr>
      <w:r w:rsidRPr="00241E12">
        <w:t xml:space="preserve">Assessors were </w:t>
      </w:r>
      <w:r w:rsidR="0064570F">
        <w:t>often</w:t>
      </w:r>
      <w:r w:rsidRPr="00241E12">
        <w:t xml:space="preserve"> ambivalent about the appropriateness of referrals received to the services they offer; while 34% indicate</w:t>
      </w:r>
      <w:r w:rsidR="00AE51DC">
        <w:t>d</w:t>
      </w:r>
      <w:r w:rsidRPr="00241E12">
        <w:t xml:space="preserve"> agreement that clients’ needs matched their services, another 42% indicated dis</w:t>
      </w:r>
      <w:r w:rsidR="00AE51DC">
        <w:t>agreement</w:t>
      </w:r>
      <w:r w:rsidRPr="00241E12">
        <w:t>.</w:t>
      </w:r>
    </w:p>
    <w:p w14:paraId="0220A5B5" w14:textId="5DDF83EF" w:rsidR="00E2012A" w:rsidRDefault="00E2012A" w:rsidP="00E2012A">
      <w:pPr>
        <w:pStyle w:val="text"/>
        <w:tabs>
          <w:tab w:val="clear" w:pos="567"/>
          <w:tab w:val="left" w:pos="709"/>
        </w:tabs>
        <w:ind w:left="720"/>
      </w:pPr>
      <w:r>
        <w:rPr>
          <w:noProof/>
          <w:lang w:val="en-AU" w:eastAsia="en-AU"/>
        </w:rPr>
        <w:lastRenderedPageBreak/>
        <w:drawing>
          <wp:inline distT="0" distB="0" distL="0" distR="0" wp14:anchorId="62D54422" wp14:editId="4371459E">
            <wp:extent cx="5561965" cy="1350645"/>
            <wp:effectExtent l="0" t="0" r="635" b="1905"/>
            <wp:docPr id="109" name="Picture 109" descr="Graph. Assessment level satisf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61965" cy="1350645"/>
                    </a:xfrm>
                    <a:prstGeom prst="rect">
                      <a:avLst/>
                    </a:prstGeom>
                  </pic:spPr>
                </pic:pic>
              </a:graphicData>
            </a:graphic>
          </wp:inline>
        </w:drawing>
      </w:r>
    </w:p>
    <w:p w14:paraId="3E019A4E" w14:textId="348C5FA0" w:rsidR="00EA096B" w:rsidRDefault="00EA096B" w:rsidP="00E2012A">
      <w:pPr>
        <w:pStyle w:val="text"/>
        <w:rPr>
          <w:i/>
          <w:sz w:val="16"/>
          <w:szCs w:val="16"/>
          <w:lang w:eastAsia="en-AU"/>
        </w:rPr>
      </w:pPr>
      <w:r w:rsidRPr="001B71E3">
        <w:rPr>
          <w:rFonts w:cs="Arial"/>
          <w:i/>
          <w:color w:val="000000"/>
          <w:sz w:val="16"/>
          <w:szCs w:val="16"/>
        </w:rPr>
        <w:t>The middle graph displays Ages Care Assessors experience receiving referrals. 34% agreed that My Aged Care had sent them referrals to appropriate clients.</w:t>
      </w:r>
    </w:p>
    <w:p w14:paraId="2AAFAE51" w14:textId="4EF5927D" w:rsidR="008B2219" w:rsidRPr="00E2012A" w:rsidRDefault="008B2219" w:rsidP="00E2012A">
      <w:pPr>
        <w:pStyle w:val="text"/>
        <w:rPr>
          <w:i/>
          <w:sz w:val="16"/>
          <w:szCs w:val="16"/>
          <w:lang w:eastAsia="en-AU"/>
        </w:rPr>
      </w:pPr>
      <w:r w:rsidRPr="00E2012A">
        <w:rPr>
          <w:i/>
          <w:sz w:val="16"/>
          <w:szCs w:val="16"/>
          <w:lang w:eastAsia="en-AU"/>
        </w:rPr>
        <w:t>BASE: n=138, all RAS assessors</w:t>
      </w:r>
    </w:p>
    <w:p w14:paraId="30BF246E" w14:textId="77777777" w:rsidR="008B2219" w:rsidRPr="00E2012A" w:rsidRDefault="008B2219" w:rsidP="00E2012A">
      <w:pPr>
        <w:pStyle w:val="text"/>
        <w:rPr>
          <w:i/>
          <w:color w:val="414141" w:themeColor="text1"/>
          <w:sz w:val="16"/>
          <w:szCs w:val="16"/>
          <w:lang w:eastAsia="en-AU"/>
        </w:rPr>
      </w:pPr>
      <w:r w:rsidRPr="00E2012A">
        <w:rPr>
          <w:i/>
          <w:color w:val="414141" w:themeColor="text1"/>
          <w:sz w:val="16"/>
          <w:szCs w:val="16"/>
          <w:lang w:eastAsia="en-AU"/>
        </w:rPr>
        <w:t>Q17. To what extent do you agree or disagree that you were supplied with referrals to clients whose needs were appropriate to the assessment level you perform?</w:t>
      </w:r>
    </w:p>
    <w:p w14:paraId="2FE562FC" w14:textId="03160AA0" w:rsidR="008B2219" w:rsidRDefault="00E177C1" w:rsidP="00F5252B">
      <w:pPr>
        <w:pStyle w:val="text"/>
        <w:numPr>
          <w:ilvl w:val="0"/>
          <w:numId w:val="50"/>
        </w:numPr>
        <w:tabs>
          <w:tab w:val="clear" w:pos="567"/>
          <w:tab w:val="left" w:pos="709"/>
        </w:tabs>
      </w:pPr>
      <w:r>
        <w:t xml:space="preserve">Health professionals’ satisfaction with the appropriateness of My Aged Care referrals was similar, at 40%. As with many other measures, GPs (53%) ascribed higher ratings to the referral system than did </w:t>
      </w:r>
      <w:r w:rsidR="00C113EC">
        <w:t>hospital-based professionals</w:t>
      </w:r>
      <w:r>
        <w:t xml:space="preserve"> (32%).</w:t>
      </w:r>
    </w:p>
    <w:p w14:paraId="0E131AEB" w14:textId="751055EE" w:rsidR="00E177C1" w:rsidRDefault="00E177C1" w:rsidP="00F5252B">
      <w:pPr>
        <w:pStyle w:val="text"/>
        <w:numPr>
          <w:ilvl w:val="0"/>
          <w:numId w:val="50"/>
        </w:numPr>
        <w:tabs>
          <w:tab w:val="clear" w:pos="567"/>
          <w:tab w:val="left" w:pos="709"/>
        </w:tabs>
      </w:pPr>
      <w:r>
        <w:t>Health professionals were also surveyed on their satisfaction with My Aged Care’s role in assisting their own outbound referrals to providers and assessors. They recorded similar scores around 40% for each, and in both cases GPs were more satisfied, with around 55% indicating satisfaction.</w:t>
      </w:r>
    </w:p>
    <w:p w14:paraId="0EBD7410" w14:textId="5B9166DF" w:rsidR="00F83940" w:rsidRDefault="00F83940" w:rsidP="00F83940">
      <w:pPr>
        <w:pStyle w:val="AMRParagraph"/>
        <w:spacing w:before="160" w:after="160"/>
        <w:ind w:left="540"/>
      </w:pPr>
      <w:r>
        <w:rPr>
          <w:noProof/>
          <w:lang w:eastAsia="en-AU"/>
        </w:rPr>
        <w:drawing>
          <wp:inline distT="0" distB="0" distL="0" distR="0" wp14:anchorId="742458C4" wp14:editId="761FD67F">
            <wp:extent cx="5561965" cy="1296670"/>
            <wp:effectExtent l="0" t="0" r="635" b="0"/>
            <wp:docPr id="110" name="Picture 110" descr="Graph. Local aged care assessment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61965" cy="1296670"/>
                    </a:xfrm>
                    <a:prstGeom prst="rect">
                      <a:avLst/>
                    </a:prstGeom>
                  </pic:spPr>
                </pic:pic>
              </a:graphicData>
            </a:graphic>
          </wp:inline>
        </w:drawing>
      </w:r>
    </w:p>
    <w:p w14:paraId="5CEB9483" w14:textId="77777777" w:rsidR="00EA096B" w:rsidRDefault="00EA096B" w:rsidP="00EA096B">
      <w:pPr>
        <w:pStyle w:val="text"/>
        <w:rPr>
          <w:rFonts w:cs="Arial"/>
          <w:i/>
          <w:color w:val="000000"/>
          <w:sz w:val="16"/>
          <w:szCs w:val="16"/>
        </w:rPr>
      </w:pPr>
      <w:r w:rsidRPr="001B71E3">
        <w:rPr>
          <w:rFonts w:cs="Arial"/>
          <w:i/>
          <w:color w:val="000000"/>
          <w:sz w:val="16"/>
          <w:szCs w:val="16"/>
        </w:rPr>
        <w:t>The bottom graph displays Health Professionals experience referring to assessments. 40% agreed that My Aged Care had helped them make referrals to the right assessment service</w:t>
      </w:r>
      <w:r>
        <w:rPr>
          <w:rFonts w:cs="Arial"/>
          <w:i/>
          <w:color w:val="000000"/>
          <w:sz w:val="16"/>
          <w:szCs w:val="16"/>
        </w:rPr>
        <w:t>.</w:t>
      </w:r>
    </w:p>
    <w:p w14:paraId="4CED56A6" w14:textId="77777777" w:rsidR="00EA096B" w:rsidRDefault="002477F1" w:rsidP="00EA096B">
      <w:pPr>
        <w:pStyle w:val="text"/>
        <w:rPr>
          <w:rFonts w:asciiTheme="majorHAnsi" w:eastAsia="ヒラギノ角ゴ Pro W3" w:hAnsiTheme="majorHAnsi" w:cs="Segoe UI"/>
          <w:i/>
          <w:sz w:val="16"/>
          <w:szCs w:val="16"/>
          <w:lang w:eastAsia="en-AU"/>
        </w:rPr>
      </w:pPr>
      <w:r w:rsidRPr="002477F1">
        <w:rPr>
          <w:rFonts w:asciiTheme="majorHAnsi" w:eastAsia="ヒラギノ角ゴ Pro W3" w:hAnsiTheme="majorHAnsi" w:cs="Segoe UI"/>
          <w:i/>
          <w:sz w:val="16"/>
          <w:szCs w:val="16"/>
          <w:lang w:eastAsia="en-AU"/>
        </w:rPr>
        <w:t>BASE: n=75</w:t>
      </w:r>
    </w:p>
    <w:p w14:paraId="2426F228" w14:textId="6E04E5B6" w:rsidR="004969A4" w:rsidRPr="00EA096B" w:rsidRDefault="002477F1" w:rsidP="00EA096B">
      <w:pPr>
        <w:pStyle w:val="text"/>
        <w:rPr>
          <w:rFonts w:asciiTheme="majorHAnsi" w:eastAsia="ヒラギノ角ゴ Pro W3" w:hAnsiTheme="majorHAnsi" w:cs="Segoe UI"/>
          <w:i/>
          <w:sz w:val="16"/>
          <w:szCs w:val="16"/>
          <w:lang w:eastAsia="en-AU"/>
        </w:rPr>
      </w:pPr>
      <w:r w:rsidRPr="00241E12">
        <w:rPr>
          <w:rFonts w:eastAsia="ヒラギノ角ゴ Pro W3" w:cs="Segoe UI"/>
          <w:i/>
          <w:sz w:val="16"/>
          <w:szCs w:val="16"/>
          <w:lang w:eastAsia="en-AU"/>
        </w:rPr>
        <w:t>Q19. How satisfied or dissatisfied have you been overall with how My Aged Care has helped you refer patients to local aged care assessment organisations?</w:t>
      </w:r>
      <w:r>
        <w:t xml:space="preserve"> </w:t>
      </w:r>
    </w:p>
    <w:p w14:paraId="05249B7D" w14:textId="705468C3" w:rsidR="006168CE" w:rsidRDefault="00B04814" w:rsidP="00F5252B">
      <w:pPr>
        <w:pStyle w:val="Heading6"/>
        <w:numPr>
          <w:ilvl w:val="3"/>
          <w:numId w:val="33"/>
        </w:numPr>
        <w:ind w:left="426" w:hanging="426"/>
      </w:pPr>
      <w:bookmarkStart w:id="35" w:name="_Toc457916148"/>
      <w:r>
        <w:t>Maintain and improve quality of care</w:t>
      </w:r>
      <w:bookmarkEnd w:id="35"/>
    </w:p>
    <w:p w14:paraId="686DAB4D" w14:textId="294F051E" w:rsidR="00E177C1" w:rsidRDefault="00F80F15" w:rsidP="00F5252B">
      <w:pPr>
        <w:pStyle w:val="text"/>
        <w:numPr>
          <w:ilvl w:val="0"/>
          <w:numId w:val="51"/>
        </w:numPr>
        <w:tabs>
          <w:tab w:val="clear" w:pos="567"/>
          <w:tab w:val="left" w:pos="709"/>
        </w:tabs>
      </w:pPr>
      <w:r>
        <w:t>C</w:t>
      </w:r>
      <w:r w:rsidR="00E177C1">
        <w:t xml:space="preserve">onsumers’ </w:t>
      </w:r>
      <w:r>
        <w:t>perceptions of</w:t>
      </w:r>
      <w:r w:rsidR="00E177C1">
        <w:t xml:space="preserve"> the goal-oriented focus of My Aged Care</w:t>
      </w:r>
      <w:r>
        <w:t xml:space="preserve"> were used as </w:t>
      </w:r>
      <w:r w:rsidR="00F36147">
        <w:t>indicators of how asse</w:t>
      </w:r>
      <w:r w:rsidR="00B67713">
        <w:t>ss</w:t>
      </w:r>
      <w:r w:rsidR="00F36147">
        <w:t>ment contributes to the perceived</w:t>
      </w:r>
      <w:r>
        <w:t xml:space="preserve"> quality of care</w:t>
      </w:r>
      <w:r w:rsidR="00E177C1">
        <w:t xml:space="preserve">. 71% felt that the assessment they had experienced had adequately taken the recipient’s lifestyle goals into account, while 64% agreed that ways to actually achieve them had been addressed. How far the assessment felt like a personally-tailored </w:t>
      </w:r>
      <w:r w:rsidR="00E177C1">
        <w:lastRenderedPageBreak/>
        <w:t>process or an impersonal procedural exercise was the main factor determining agreement with the statements.</w:t>
      </w:r>
    </w:p>
    <w:p w14:paraId="2055A639" w14:textId="50BAEABA" w:rsidR="002477F1" w:rsidRPr="00095D31" w:rsidRDefault="00D64AB8" w:rsidP="00095D31">
      <w:pPr>
        <w:pStyle w:val="text"/>
        <w:tabs>
          <w:tab w:val="clear" w:pos="567"/>
          <w:tab w:val="left" w:pos="709"/>
        </w:tabs>
        <w:ind w:left="720"/>
      </w:pPr>
      <w:r>
        <w:rPr>
          <w:noProof/>
          <w:lang w:val="en-AU" w:eastAsia="en-AU"/>
        </w:rPr>
        <w:drawing>
          <wp:inline distT="0" distB="0" distL="0" distR="0" wp14:anchorId="7E6151C4" wp14:editId="5AC2B2D0">
            <wp:extent cx="5561965" cy="1619885"/>
            <wp:effectExtent l="0" t="0" r="635" b="0"/>
            <wp:docPr id="111" name="Picture 111" descr="Graph. Agreement with stat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61965" cy="1619885"/>
                    </a:xfrm>
                    <a:prstGeom prst="rect">
                      <a:avLst/>
                    </a:prstGeom>
                  </pic:spPr>
                </pic:pic>
              </a:graphicData>
            </a:graphic>
          </wp:inline>
        </w:drawing>
      </w:r>
      <w:r w:rsidR="00EA096B" w:rsidRPr="001B71E3">
        <w:rPr>
          <w:rFonts w:cs="Arial"/>
          <w:i/>
          <w:color w:val="000000"/>
          <w:sz w:val="16"/>
          <w:szCs w:val="16"/>
        </w:rPr>
        <w:t>The top graph displays Consumer experience with their involvement in care decisions. 71% agreed that their lifestyle goals and preferences were discussed, 64% agreed that these were addressed in the Support Plan.</w:t>
      </w:r>
      <w:r w:rsidR="00095D31">
        <w:t xml:space="preserve"> </w:t>
      </w:r>
      <w:r w:rsidR="002477F1" w:rsidRPr="00D64AB8">
        <w:rPr>
          <w:i/>
          <w:sz w:val="16"/>
          <w:szCs w:val="16"/>
        </w:rPr>
        <w:t>BASE: Consumers who had undergone a face to face assessment, n=283Q36a. How far do you agree with each of the following statements about the assessment?</w:t>
      </w:r>
    </w:p>
    <w:p w14:paraId="10D696C0" w14:textId="1E75DEF6" w:rsidR="002477F1" w:rsidRPr="002477F1" w:rsidRDefault="00B04814" w:rsidP="00F5252B">
      <w:pPr>
        <w:pStyle w:val="Heading6"/>
        <w:numPr>
          <w:ilvl w:val="3"/>
          <w:numId w:val="33"/>
        </w:numPr>
        <w:ind w:left="426" w:hanging="426"/>
      </w:pPr>
      <w:bookmarkStart w:id="36" w:name="_Toc457916149"/>
      <w:r>
        <w:t>Stronger connection between the Health and Aged Care systems</w:t>
      </w:r>
      <w:bookmarkEnd w:id="36"/>
    </w:p>
    <w:p w14:paraId="13620684" w14:textId="1BDB5A1F" w:rsidR="00E177C1" w:rsidRDefault="00E177C1" w:rsidP="00F5252B">
      <w:pPr>
        <w:pStyle w:val="text"/>
        <w:numPr>
          <w:ilvl w:val="0"/>
          <w:numId w:val="51"/>
        </w:numPr>
        <w:tabs>
          <w:tab w:val="clear" w:pos="567"/>
          <w:tab w:val="left" w:pos="709"/>
        </w:tabs>
      </w:pPr>
      <w:r>
        <w:t>Just 20% of service providers indicated satisfaction with how My Aged Care had helped their organisation deliver services, representing a significant decline since the baseline</w:t>
      </w:r>
      <w:r w:rsidR="00AE51DC">
        <w:t xml:space="preserve"> survey</w:t>
      </w:r>
      <w:r>
        <w:t xml:space="preserve"> (33%). Despite this result, qualitative discussions </w:t>
      </w:r>
      <w:r w:rsidR="00F80F15">
        <w:t>found</w:t>
      </w:r>
      <w:r>
        <w:t xml:space="preserve"> that </w:t>
      </w:r>
      <w:r w:rsidR="00F45218">
        <w:t>a</w:t>
      </w:r>
      <w:r w:rsidR="00DC7B7C">
        <w:t>t the time of the fieldwork, providers were struggling with the changes in process and administration but</w:t>
      </w:r>
      <w:r>
        <w:t xml:space="preserve"> were often positive about the potential of My Aged Care to improve their ability </w:t>
      </w:r>
      <w:r w:rsidR="0064570F">
        <w:t>to implement aged care services</w:t>
      </w:r>
      <w:r>
        <w:t>.</w:t>
      </w:r>
    </w:p>
    <w:p w14:paraId="491D0CD6" w14:textId="2BB36F22" w:rsidR="002972F3" w:rsidRDefault="002972F3" w:rsidP="002972F3">
      <w:pPr>
        <w:pStyle w:val="AMRParagraph"/>
        <w:ind w:left="540"/>
      </w:pPr>
      <w:r>
        <w:rPr>
          <w:noProof/>
          <w:lang w:eastAsia="en-AU"/>
        </w:rPr>
        <w:drawing>
          <wp:inline distT="0" distB="0" distL="0" distR="0" wp14:anchorId="1DBB487D" wp14:editId="6E62DE4F">
            <wp:extent cx="5561965" cy="1489075"/>
            <wp:effectExtent l="0" t="0" r="635" b="0"/>
            <wp:docPr id="112" name="Picture 112" descr="Graph. Satisfaction with help received from My Aged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561965" cy="1489075"/>
                    </a:xfrm>
                    <a:prstGeom prst="rect">
                      <a:avLst/>
                    </a:prstGeom>
                  </pic:spPr>
                </pic:pic>
              </a:graphicData>
            </a:graphic>
          </wp:inline>
        </w:drawing>
      </w:r>
    </w:p>
    <w:p w14:paraId="0F0E589B" w14:textId="5A30476C" w:rsidR="00EA096B" w:rsidRDefault="00EA096B" w:rsidP="002972F3">
      <w:pPr>
        <w:pStyle w:val="text"/>
        <w:rPr>
          <w:i/>
          <w:sz w:val="16"/>
          <w:szCs w:val="16"/>
        </w:rPr>
      </w:pPr>
      <w:r w:rsidRPr="001B71E3">
        <w:rPr>
          <w:rFonts w:cs="Arial"/>
          <w:i/>
          <w:color w:val="000000"/>
          <w:sz w:val="16"/>
          <w:szCs w:val="16"/>
        </w:rPr>
        <w:t>The bottom graph displays Service Provider satisfaction with My Aged Care connectedness. 2016 result: 20% satisfied that My Aged Care has helped them deliver their services. 2015 result: 33% satisfaction</w:t>
      </w:r>
      <w:r>
        <w:rPr>
          <w:rFonts w:cs="Arial"/>
          <w:i/>
          <w:color w:val="000000"/>
          <w:sz w:val="16"/>
          <w:szCs w:val="16"/>
        </w:rPr>
        <w:t>.</w:t>
      </w:r>
    </w:p>
    <w:p w14:paraId="32A0A35C" w14:textId="7D2EFF8A" w:rsidR="002477F1" w:rsidRPr="002972F3" w:rsidRDefault="002477F1" w:rsidP="002972F3">
      <w:pPr>
        <w:pStyle w:val="text"/>
        <w:rPr>
          <w:i/>
          <w:sz w:val="16"/>
          <w:szCs w:val="16"/>
        </w:rPr>
      </w:pPr>
      <w:r w:rsidRPr="002972F3">
        <w:rPr>
          <w:i/>
          <w:sz w:val="16"/>
          <w:szCs w:val="16"/>
        </w:rPr>
        <w:t>BASE: Wave 1 n=207, CHSP-funded providers able to receive My Aged Care referrals; Baseline n=300, all providers</w:t>
      </w:r>
    </w:p>
    <w:p w14:paraId="57A7DD1B" w14:textId="77777777" w:rsidR="002477F1" w:rsidRPr="002972F3" w:rsidRDefault="002477F1" w:rsidP="002972F3">
      <w:pPr>
        <w:pStyle w:val="text"/>
        <w:rPr>
          <w:i/>
          <w:sz w:val="16"/>
          <w:szCs w:val="16"/>
        </w:rPr>
      </w:pPr>
      <w:r w:rsidRPr="002972F3">
        <w:rPr>
          <w:i/>
          <w:sz w:val="16"/>
          <w:szCs w:val="16"/>
        </w:rPr>
        <w:t>Q17. How satisfied or dissatisfied have you been overall with how My Aged Care has helped your organisation deliver your services to the community?</w:t>
      </w:r>
    </w:p>
    <w:p w14:paraId="5DDA4919" w14:textId="77777777" w:rsidR="002477F1" w:rsidRDefault="00E177C1" w:rsidP="00F5252B">
      <w:pPr>
        <w:pStyle w:val="text"/>
        <w:numPr>
          <w:ilvl w:val="0"/>
          <w:numId w:val="51"/>
        </w:numPr>
        <w:tabs>
          <w:tab w:val="clear" w:pos="567"/>
          <w:tab w:val="left" w:pos="709"/>
        </w:tabs>
      </w:pPr>
      <w:r>
        <w:t xml:space="preserve">Connecting to the rest of the system through the provider Portal has been moderately successful. Among the most common Portal uses, 52% of providers were satisfied with how they could check information about their organisation, 42% </w:t>
      </w:r>
      <w:r>
        <w:lastRenderedPageBreak/>
        <w:t>with how they could upload that information initially, and 27% with how they could receive client referrals.</w:t>
      </w:r>
    </w:p>
    <w:p w14:paraId="1A331A54" w14:textId="6F12018C" w:rsidR="00B86DAE" w:rsidRPr="001C7253" w:rsidRDefault="00E177C1" w:rsidP="00F5252B">
      <w:pPr>
        <w:pStyle w:val="text"/>
        <w:numPr>
          <w:ilvl w:val="0"/>
          <w:numId w:val="51"/>
        </w:numPr>
        <w:tabs>
          <w:tab w:val="clear" w:pos="567"/>
          <w:tab w:val="left" w:pos="709"/>
        </w:tabs>
      </w:pPr>
      <w:r>
        <w:t xml:space="preserve">Assessors’ use of the Client Record to </w:t>
      </w:r>
      <w:r w:rsidR="00954798">
        <w:t>gather client information for the assessment</w:t>
      </w:r>
      <w:r>
        <w:t xml:space="preserve"> was not typically successful, with </w:t>
      </w:r>
      <w:r w:rsidR="009B7C19">
        <w:t xml:space="preserve">only </w:t>
      </w:r>
      <w:r>
        <w:t xml:space="preserve">29% indicating that its content was useful. </w:t>
      </w:r>
      <w:r w:rsidR="009B7C19">
        <w:t>H</w:t>
      </w:r>
      <w:r>
        <w:t xml:space="preserve">owever, 50% of My Aged Care-using RAS assessors were satisfied with how </w:t>
      </w:r>
      <w:r w:rsidR="00954798">
        <w:t>this process</w:t>
      </w:r>
      <w:r>
        <w:t xml:space="preserve"> worked</w:t>
      </w:r>
      <w:r w:rsidR="009B7C19">
        <w:t>.</w:t>
      </w:r>
    </w:p>
    <w:p w14:paraId="3585BE9D" w14:textId="5DFC70B3" w:rsidR="00B04814" w:rsidRPr="001516EB" w:rsidRDefault="00B04814" w:rsidP="00F5252B">
      <w:pPr>
        <w:pStyle w:val="Heading5"/>
        <w:numPr>
          <w:ilvl w:val="2"/>
          <w:numId w:val="33"/>
        </w:numPr>
        <w:ind w:left="426" w:hanging="426"/>
      </w:pPr>
      <w:bookmarkStart w:id="37" w:name="_Toc465255856"/>
      <w:r w:rsidRPr="001516EB">
        <w:t>Efficiency</w:t>
      </w:r>
      <w:bookmarkEnd w:id="37"/>
    </w:p>
    <w:p w14:paraId="66EE6C6B" w14:textId="382B2BC8" w:rsidR="004969A4" w:rsidRDefault="00B04814" w:rsidP="00F5252B">
      <w:pPr>
        <w:pStyle w:val="Heading6"/>
        <w:numPr>
          <w:ilvl w:val="3"/>
          <w:numId w:val="33"/>
        </w:numPr>
        <w:ind w:left="426" w:hanging="426"/>
      </w:pPr>
      <w:bookmarkStart w:id="38" w:name="_Toc457916151"/>
      <w:r>
        <w:t>Increased system efficiency</w:t>
      </w:r>
      <w:bookmarkEnd w:id="38"/>
    </w:p>
    <w:p w14:paraId="63C2277A" w14:textId="6A0CF24A" w:rsidR="009B7C19" w:rsidRDefault="004969A4" w:rsidP="00F5252B">
      <w:pPr>
        <w:pStyle w:val="text"/>
        <w:numPr>
          <w:ilvl w:val="0"/>
          <w:numId w:val="52"/>
        </w:numPr>
        <w:ind w:left="567"/>
      </w:pPr>
      <w:r>
        <w:t xml:space="preserve">56% of providers believed that My Aged Care had worked ‘not at all well’ to reduce their administrative burden, an increase since the baseline survey. Factors cited by providers as contributing to this increase included: </w:t>
      </w:r>
    </w:p>
    <w:p w14:paraId="2A714EA9" w14:textId="77777777" w:rsidR="009B7C19" w:rsidRDefault="004969A4" w:rsidP="00F5252B">
      <w:pPr>
        <w:pStyle w:val="text"/>
        <w:numPr>
          <w:ilvl w:val="0"/>
          <w:numId w:val="53"/>
        </w:numPr>
        <w:ind w:left="1276"/>
      </w:pPr>
      <w:r>
        <w:t xml:space="preserve">inaccurate and unreliable information being provided by the Contact Centre; </w:t>
      </w:r>
    </w:p>
    <w:p w14:paraId="57E36CFB" w14:textId="77777777" w:rsidR="009B7C19" w:rsidRDefault="004969A4" w:rsidP="00F5252B">
      <w:pPr>
        <w:pStyle w:val="text"/>
        <w:numPr>
          <w:ilvl w:val="0"/>
          <w:numId w:val="53"/>
        </w:numPr>
        <w:ind w:left="1276"/>
      </w:pPr>
      <w:r>
        <w:t xml:space="preserve">inflexibility in cross-referrals and rejections; and </w:t>
      </w:r>
    </w:p>
    <w:p w14:paraId="4AD8ACE1" w14:textId="5F35A26C" w:rsidR="009B7C19" w:rsidRDefault="004969A4" w:rsidP="00F5252B">
      <w:pPr>
        <w:pStyle w:val="text"/>
        <w:numPr>
          <w:ilvl w:val="0"/>
          <w:numId w:val="53"/>
        </w:numPr>
        <w:ind w:left="1276"/>
      </w:pPr>
      <w:r>
        <w:t xml:space="preserve">a lack of awareness among their clients of My Aged Care, requiring them to provide further assistance to existing clients in understanding funding and service </w:t>
      </w:r>
      <w:r w:rsidR="0064570F">
        <w:t>models.</w:t>
      </w:r>
    </w:p>
    <w:p w14:paraId="27A4E626" w14:textId="0E5989D8" w:rsidR="002972F3" w:rsidRDefault="002972F3" w:rsidP="002972F3">
      <w:pPr>
        <w:pStyle w:val="text"/>
        <w:ind w:left="1276"/>
      </w:pPr>
      <w:r>
        <w:rPr>
          <w:noProof/>
          <w:lang w:val="en-AU" w:eastAsia="en-AU"/>
        </w:rPr>
        <w:drawing>
          <wp:inline distT="0" distB="0" distL="0" distR="0" wp14:anchorId="1C09ED5A" wp14:editId="6BAAD0A5">
            <wp:extent cx="5561965" cy="2057400"/>
            <wp:effectExtent l="0" t="0" r="635" b="0"/>
            <wp:docPr id="113" name="Picture 113" descr="Graph. Reduction of administrative bur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561965" cy="2057400"/>
                    </a:xfrm>
                    <a:prstGeom prst="rect">
                      <a:avLst/>
                    </a:prstGeom>
                  </pic:spPr>
                </pic:pic>
              </a:graphicData>
            </a:graphic>
          </wp:inline>
        </w:drawing>
      </w:r>
    </w:p>
    <w:p w14:paraId="44201635" w14:textId="77777777" w:rsidR="00EA096B" w:rsidRPr="001B71E3" w:rsidRDefault="00EA096B" w:rsidP="00EA096B">
      <w:pPr>
        <w:rPr>
          <w:rFonts w:ascii="Arial" w:hAnsi="Arial" w:cs="Arial"/>
          <w:i/>
          <w:color w:val="000000"/>
          <w:sz w:val="16"/>
          <w:szCs w:val="16"/>
        </w:rPr>
      </w:pPr>
      <w:r w:rsidRPr="001B71E3">
        <w:rPr>
          <w:rFonts w:ascii="Arial" w:hAnsi="Arial" w:cs="Arial"/>
          <w:i/>
          <w:color w:val="000000"/>
          <w:sz w:val="16"/>
          <w:szCs w:val="16"/>
        </w:rPr>
        <w:t>The attached graph displays Service Provider satisfaction with My Aged Care efficiency. 2016 result: 7% satisfied that My Aged Care has reduced their administrative burden well, 56% not at all well.</w:t>
      </w:r>
    </w:p>
    <w:p w14:paraId="1FFCDA70" w14:textId="77777777" w:rsidR="00B618EA" w:rsidRPr="002972F3" w:rsidRDefault="00B618EA" w:rsidP="002972F3">
      <w:pPr>
        <w:pStyle w:val="text"/>
        <w:rPr>
          <w:i/>
          <w:sz w:val="16"/>
          <w:szCs w:val="16"/>
        </w:rPr>
      </w:pPr>
      <w:r w:rsidRPr="002972F3">
        <w:rPr>
          <w:i/>
          <w:sz w:val="16"/>
          <w:szCs w:val="16"/>
        </w:rPr>
        <w:t>BASE: n=207, CHSP-funded providers able to receive My Aged Care referrals; Baseline: Service providers aware of My Aged Care, n=290</w:t>
      </w:r>
    </w:p>
    <w:p w14:paraId="57E24EFB" w14:textId="4CD888AF" w:rsidR="00B618EA" w:rsidRPr="002972F3" w:rsidRDefault="00B618EA" w:rsidP="002972F3">
      <w:pPr>
        <w:pStyle w:val="text"/>
        <w:rPr>
          <w:i/>
          <w:sz w:val="16"/>
          <w:szCs w:val="16"/>
        </w:rPr>
      </w:pPr>
      <w:r w:rsidRPr="002972F3">
        <w:rPr>
          <w:i/>
          <w:sz w:val="16"/>
          <w:szCs w:val="16"/>
        </w:rPr>
        <w:t>Q18. How well has My Aged Care helped achieve each of following for your organisation? ‘Reduce the administrative burden on your organisation’</w:t>
      </w:r>
    </w:p>
    <w:p w14:paraId="756D0974" w14:textId="77777777" w:rsidR="00842ADE" w:rsidRDefault="004969A4" w:rsidP="00F5252B">
      <w:pPr>
        <w:pStyle w:val="text"/>
        <w:numPr>
          <w:ilvl w:val="0"/>
          <w:numId w:val="54"/>
        </w:numPr>
        <w:tabs>
          <w:tab w:val="clear" w:pos="567"/>
          <w:tab w:val="left" w:pos="709"/>
        </w:tabs>
      </w:pPr>
      <w:r>
        <w:t>Only 13% felt that the rollout had had any positive impact on their workload, with 51% believing that the impact had been detrimental.</w:t>
      </w:r>
    </w:p>
    <w:p w14:paraId="3F83C449" w14:textId="77777777" w:rsidR="002477F1" w:rsidRDefault="00B86DAE" w:rsidP="00F5252B">
      <w:pPr>
        <w:pStyle w:val="text"/>
        <w:numPr>
          <w:ilvl w:val="0"/>
          <w:numId w:val="54"/>
        </w:numPr>
        <w:tabs>
          <w:tab w:val="clear" w:pos="567"/>
          <w:tab w:val="left" w:pos="709"/>
        </w:tabs>
      </w:pPr>
      <w:r>
        <w:t>The Support Plan supplied by assessors was not usually seen as effective by providers, with only 20% feeling satisfied in how it helped them plan services.</w:t>
      </w:r>
    </w:p>
    <w:p w14:paraId="5B7C9142" w14:textId="1D921BEC" w:rsidR="00B86DAE" w:rsidRPr="00095D31" w:rsidRDefault="00B86DAE" w:rsidP="00F82FF0">
      <w:pPr>
        <w:pStyle w:val="text"/>
        <w:numPr>
          <w:ilvl w:val="0"/>
          <w:numId w:val="54"/>
        </w:numPr>
        <w:tabs>
          <w:tab w:val="clear" w:pos="567"/>
          <w:tab w:val="left" w:pos="709"/>
        </w:tabs>
        <w:rPr>
          <w:rFonts w:asciiTheme="majorHAnsi" w:hAnsiTheme="majorHAnsi"/>
          <w:color w:val="414141"/>
          <w:szCs w:val="22"/>
        </w:rPr>
      </w:pPr>
      <w:r>
        <w:lastRenderedPageBreak/>
        <w:t>Assessors themselves were moderately positive about the efficiency benefits, specifically with regards to the potential for cross-referral. 48% of RAS assessors felt that it would be easy to arrange a cross-referral to an ACAT. While only 24% of ACAT assessors felt the same way, there is potential for this to improve as the ACAT group comes under My Aged Care.</w:t>
      </w:r>
    </w:p>
    <w:p w14:paraId="54DD7AC6" w14:textId="4969A396" w:rsidR="004969A4" w:rsidRPr="001E4289" w:rsidRDefault="00B04814" w:rsidP="00F5252B">
      <w:pPr>
        <w:pStyle w:val="Heading6"/>
        <w:numPr>
          <w:ilvl w:val="3"/>
          <w:numId w:val="33"/>
        </w:numPr>
        <w:ind w:left="426" w:hanging="426"/>
      </w:pPr>
      <w:bookmarkStart w:id="39" w:name="_Toc457916152"/>
      <w:r w:rsidRPr="001E4289">
        <w:t>Reduced waiting time</w:t>
      </w:r>
      <w:bookmarkEnd w:id="39"/>
    </w:p>
    <w:p w14:paraId="4FBBEA0D" w14:textId="2B3C3229" w:rsidR="004969A4" w:rsidRDefault="004969A4" w:rsidP="00F5252B">
      <w:pPr>
        <w:pStyle w:val="text"/>
        <w:numPr>
          <w:ilvl w:val="0"/>
          <w:numId w:val="55"/>
        </w:numPr>
        <w:tabs>
          <w:tab w:val="clear" w:pos="567"/>
          <w:tab w:val="left" w:pos="709"/>
        </w:tabs>
      </w:pPr>
      <w:r>
        <w:t xml:space="preserve">Waiting times were not usually considered a problem by consumers. 70% of all those with assessment experience were satisfied that the wait for services was not excessive, including 73% of recipients and 68% of carers. Those undergoing RAS assessments were more positive, with 76% satisfied with the waiting time, </w:t>
      </w:r>
      <w:r w:rsidR="009B7C19">
        <w:t>compared to</w:t>
      </w:r>
      <w:r>
        <w:t xml:space="preserve"> 64% of those </w:t>
      </w:r>
      <w:r w:rsidR="00DC7B7C">
        <w:t xml:space="preserve">receiving </w:t>
      </w:r>
      <w:r>
        <w:t>ACATs. When the services were arranged, recipients were significantly more likely to agree that they matched the Support Plan (74% vs. 62% among carers), with RAS participants again somewhat happier (65% vs. 61%).</w:t>
      </w:r>
    </w:p>
    <w:p w14:paraId="3F5D13D4" w14:textId="5281FAEA" w:rsidR="001E4289" w:rsidRPr="004969A4" w:rsidRDefault="001E4289" w:rsidP="001E4289">
      <w:pPr>
        <w:pStyle w:val="text"/>
        <w:tabs>
          <w:tab w:val="clear" w:pos="567"/>
          <w:tab w:val="left" w:pos="709"/>
        </w:tabs>
        <w:ind w:left="720"/>
      </w:pPr>
      <w:r>
        <w:rPr>
          <w:noProof/>
          <w:lang w:val="en-AU" w:eastAsia="en-AU"/>
        </w:rPr>
        <w:drawing>
          <wp:inline distT="0" distB="0" distL="0" distR="0" wp14:anchorId="5F83C709" wp14:editId="472E5999">
            <wp:extent cx="5561965" cy="1844675"/>
            <wp:effectExtent l="0" t="0" r="635" b="3175"/>
            <wp:docPr id="114" name="Picture 114" descr="Graph. Waiting times for th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61965" cy="1844675"/>
                    </a:xfrm>
                    <a:prstGeom prst="rect">
                      <a:avLst/>
                    </a:prstGeom>
                  </pic:spPr>
                </pic:pic>
              </a:graphicData>
            </a:graphic>
          </wp:inline>
        </w:drawing>
      </w:r>
    </w:p>
    <w:p w14:paraId="2C0CF270" w14:textId="77777777" w:rsidR="00EA096B" w:rsidRDefault="00EA096B" w:rsidP="001E4289">
      <w:pPr>
        <w:pStyle w:val="text"/>
        <w:rPr>
          <w:rFonts w:cs="Arial"/>
          <w:i/>
          <w:color w:val="000000"/>
          <w:sz w:val="16"/>
          <w:szCs w:val="16"/>
        </w:rPr>
      </w:pPr>
      <w:r w:rsidRPr="001B71E3">
        <w:rPr>
          <w:rFonts w:cs="Arial"/>
          <w:i/>
          <w:color w:val="000000"/>
          <w:sz w:val="16"/>
          <w:szCs w:val="16"/>
        </w:rPr>
        <w:t>The attached graph displays Consumer experience with service waiting times. 70% agreed that their wait for services was not too long.</w:t>
      </w:r>
    </w:p>
    <w:p w14:paraId="770ED2AE" w14:textId="5781DD20" w:rsidR="002477F1" w:rsidRPr="001E4289" w:rsidRDefault="002477F1" w:rsidP="001E4289">
      <w:pPr>
        <w:pStyle w:val="text"/>
        <w:rPr>
          <w:i/>
          <w:sz w:val="16"/>
          <w:szCs w:val="16"/>
          <w:lang w:eastAsia="en-AU"/>
        </w:rPr>
      </w:pPr>
      <w:r w:rsidRPr="001E4289">
        <w:rPr>
          <w:i/>
          <w:sz w:val="16"/>
          <w:szCs w:val="16"/>
          <w:lang w:eastAsia="en-AU"/>
        </w:rPr>
        <w:t>BASE: Consumers who had undergone an assessment, n=283</w:t>
      </w:r>
    </w:p>
    <w:p w14:paraId="15D6E47F" w14:textId="77777777" w:rsidR="00095D31" w:rsidRPr="00095D31" w:rsidRDefault="002477F1" w:rsidP="00095D31">
      <w:pPr>
        <w:pStyle w:val="text"/>
        <w:rPr>
          <w:sz w:val="16"/>
          <w:szCs w:val="16"/>
          <w:lang w:eastAsia="en-AU"/>
        </w:rPr>
      </w:pPr>
      <w:r w:rsidRPr="00095D31">
        <w:rPr>
          <w:sz w:val="16"/>
          <w:szCs w:val="16"/>
          <w:lang w:eastAsia="en-AU"/>
        </w:rPr>
        <w:t>Q36a. How far do you agree with each of the following statements about the assessment?</w:t>
      </w:r>
      <w:bookmarkStart w:id="40" w:name="_Toc465255857"/>
    </w:p>
    <w:p w14:paraId="0E0FFD13" w14:textId="75CD5F0A" w:rsidR="0091567F" w:rsidRPr="0091567F" w:rsidRDefault="00B04814" w:rsidP="005848CD">
      <w:pPr>
        <w:pStyle w:val="Heading5"/>
        <w:numPr>
          <w:ilvl w:val="2"/>
          <w:numId w:val="26"/>
        </w:numPr>
        <w:ind w:left="851" w:hanging="851"/>
      </w:pPr>
      <w:r w:rsidRPr="004969A4">
        <w:t>Community</w:t>
      </w:r>
      <w:bookmarkEnd w:id="40"/>
    </w:p>
    <w:p w14:paraId="3D5B9172" w14:textId="60C6DD91" w:rsidR="00842ADE" w:rsidRDefault="005848CD" w:rsidP="005848CD">
      <w:pPr>
        <w:pStyle w:val="Heading6"/>
        <w:ind w:left="851" w:hanging="851"/>
      </w:pPr>
      <w:bookmarkStart w:id="41" w:name="_Toc457916154"/>
      <w:r>
        <w:t xml:space="preserve">3.3.4.1. </w:t>
      </w:r>
      <w:r w:rsidR="00B04814" w:rsidRPr="00B04814">
        <w:t>A system that better meets the needs of older</w:t>
      </w:r>
      <w:r w:rsidR="00B04814">
        <w:t xml:space="preserve"> people from diverse backgrounds</w:t>
      </w:r>
      <w:bookmarkEnd w:id="41"/>
    </w:p>
    <w:p w14:paraId="7CE7A072" w14:textId="4DC53FCC" w:rsidR="000D2CDF" w:rsidRDefault="000D2CDF" w:rsidP="00F5252B">
      <w:pPr>
        <w:pStyle w:val="text"/>
        <w:numPr>
          <w:ilvl w:val="0"/>
          <w:numId w:val="55"/>
        </w:numPr>
        <w:ind w:left="567"/>
      </w:pPr>
      <w:r>
        <w:t xml:space="preserve">Those from </w:t>
      </w:r>
      <w:r w:rsidR="000E62D6">
        <w:t>Culturally and Linguistically Diverse</w:t>
      </w:r>
      <w:r>
        <w:t xml:space="preserve"> groups were often less positive about the relevance of the services they received to their Support Plan. This discrepancy may have resulted from a lack of clarity around what the aged care </w:t>
      </w:r>
      <w:r>
        <w:lastRenderedPageBreak/>
        <w:t xml:space="preserve">system could provide, exacerbated by concerns over how their cultural preferences would be accommodated by the mainstream </w:t>
      </w:r>
      <w:r w:rsidR="000E74A7">
        <w:t>aged care</w:t>
      </w:r>
      <w:r>
        <w:t xml:space="preserve"> system</w:t>
      </w:r>
      <w:r w:rsidR="00842ADE">
        <w:t>.</w:t>
      </w:r>
    </w:p>
    <w:p w14:paraId="232D6594" w14:textId="6F5C3EFB" w:rsidR="001E4289" w:rsidRDefault="001E4289" w:rsidP="001E4289">
      <w:pPr>
        <w:pStyle w:val="text"/>
        <w:tabs>
          <w:tab w:val="clear" w:pos="567"/>
          <w:tab w:val="left" w:pos="709"/>
        </w:tabs>
        <w:ind w:left="720"/>
      </w:pPr>
      <w:r>
        <w:rPr>
          <w:noProof/>
          <w:lang w:val="en-AU" w:eastAsia="en-AU"/>
        </w:rPr>
        <w:drawing>
          <wp:inline distT="0" distB="0" distL="0" distR="0" wp14:anchorId="40E928C8" wp14:editId="68FD1EB2">
            <wp:extent cx="5561965" cy="2696210"/>
            <wp:effectExtent l="0" t="0" r="635" b="8890"/>
            <wp:docPr id="115" name="Picture 115" descr="Graph. Culturally and Linguistically Diverse consumer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561965" cy="2696210"/>
                    </a:xfrm>
                    <a:prstGeom prst="rect">
                      <a:avLst/>
                    </a:prstGeom>
                  </pic:spPr>
                </pic:pic>
              </a:graphicData>
            </a:graphic>
          </wp:inline>
        </w:drawing>
      </w:r>
    </w:p>
    <w:p w14:paraId="393A12E1" w14:textId="77777777" w:rsidR="00EA096B" w:rsidRPr="001B71E3" w:rsidRDefault="00EA096B" w:rsidP="00EA096B">
      <w:pPr>
        <w:rPr>
          <w:rFonts w:ascii="Arial" w:hAnsi="Arial" w:cs="Arial"/>
          <w:i/>
          <w:color w:val="000000"/>
          <w:sz w:val="16"/>
          <w:szCs w:val="16"/>
        </w:rPr>
      </w:pPr>
      <w:r w:rsidRPr="001B71E3">
        <w:rPr>
          <w:rFonts w:ascii="Arial" w:hAnsi="Arial" w:cs="Arial"/>
          <w:i/>
          <w:color w:val="000000"/>
          <w:sz w:val="16"/>
          <w:szCs w:val="16"/>
        </w:rPr>
        <w:t>The attached graph displays Culturally and Linguistically Diverse consumer experience accessing aged care services. CALD consumers, 61% agreement that they were referred to a provider that could meet their needs; non-CALD, 75% agreement. CALD consumers, 49% agreement that the services matched their Support Plan; non-CALD, 72% agreement.</w:t>
      </w:r>
    </w:p>
    <w:p w14:paraId="5D03340B" w14:textId="77777777" w:rsidR="0026476B" w:rsidRPr="001E4289" w:rsidRDefault="0026476B" w:rsidP="001E4289">
      <w:pPr>
        <w:pStyle w:val="text"/>
        <w:rPr>
          <w:i/>
          <w:sz w:val="16"/>
          <w:szCs w:val="16"/>
          <w:lang w:eastAsia="en-AU"/>
        </w:rPr>
      </w:pPr>
      <w:r w:rsidRPr="001E4289">
        <w:rPr>
          <w:i/>
          <w:sz w:val="16"/>
          <w:szCs w:val="16"/>
          <w:lang w:eastAsia="en-AU"/>
        </w:rPr>
        <w:t>BASE: Consumers who had undergone an face to face assessment, n=283</w:t>
      </w:r>
    </w:p>
    <w:p w14:paraId="5EF062EF" w14:textId="77777777" w:rsidR="0026476B" w:rsidRPr="001E4289" w:rsidRDefault="0026476B" w:rsidP="001E4289">
      <w:pPr>
        <w:pStyle w:val="text"/>
        <w:rPr>
          <w:i/>
          <w:sz w:val="16"/>
          <w:szCs w:val="16"/>
          <w:lang w:eastAsia="en-AU"/>
        </w:rPr>
      </w:pPr>
      <w:r w:rsidRPr="001E4289">
        <w:rPr>
          <w:i/>
          <w:sz w:val="16"/>
          <w:szCs w:val="16"/>
          <w:lang w:eastAsia="en-AU"/>
        </w:rPr>
        <w:t>Q36a. How far do you agree with each of the following statements about the assessment?</w:t>
      </w:r>
    </w:p>
    <w:p w14:paraId="47105BF7" w14:textId="7BCB4EB6" w:rsidR="0026476B" w:rsidRDefault="00DC0A6D" w:rsidP="00F5252B">
      <w:pPr>
        <w:pStyle w:val="text"/>
        <w:numPr>
          <w:ilvl w:val="0"/>
          <w:numId w:val="55"/>
        </w:numPr>
        <w:tabs>
          <w:tab w:val="clear" w:pos="567"/>
          <w:tab w:val="left" w:pos="709"/>
        </w:tabs>
      </w:pPr>
      <w:r>
        <w:t xml:space="preserve">At a quantitative level, </w:t>
      </w:r>
      <w:r w:rsidR="000E62D6">
        <w:t>Culturally and Linguistically Diverse</w:t>
      </w:r>
      <w:r w:rsidRPr="00DC0A6D">
        <w:t xml:space="preserve"> carers and recipients reported results similar to the general population across most measures, but </w:t>
      </w:r>
      <w:r w:rsidR="009B7C19">
        <w:t>in some instances</w:t>
      </w:r>
      <w:r w:rsidR="00DC7B7C">
        <w:t xml:space="preserve"> were</w:t>
      </w:r>
      <w:r w:rsidR="007B7A72">
        <w:t xml:space="preserve"> </w:t>
      </w:r>
      <w:r w:rsidRPr="00DC0A6D">
        <w:t>less positive.</w:t>
      </w:r>
      <w:r>
        <w:t xml:space="preserve"> Specifically, these respondents were less likely to be satisfied with </w:t>
      </w:r>
      <w:r w:rsidR="001C7253">
        <w:t>communication</w:t>
      </w:r>
      <w:r>
        <w:t xml:space="preserve"> with the system. They rated information supplied to </w:t>
      </w:r>
      <w:r w:rsidR="001C7253">
        <w:t xml:space="preserve">the </w:t>
      </w:r>
      <w:r>
        <w:t xml:space="preserve">Contact Centre and the sensitivity of their aged care assessment to their cultural background </w:t>
      </w:r>
      <w:r w:rsidR="00725A4F">
        <w:t>less positively</w:t>
      </w:r>
      <w:r>
        <w:t xml:space="preserve"> than </w:t>
      </w:r>
      <w:r w:rsidR="009B7C19">
        <w:t>non-</w:t>
      </w:r>
      <w:r w:rsidR="000E62D6">
        <w:t>Culturally and Linguistically Diverse</w:t>
      </w:r>
      <w:r w:rsidR="009B7C19">
        <w:t xml:space="preserve"> consumers</w:t>
      </w:r>
      <w:r>
        <w:t>.</w:t>
      </w:r>
      <w:r w:rsidR="00226D1B">
        <w:t xml:space="preserve"> </w:t>
      </w:r>
    </w:p>
    <w:p w14:paraId="59A4F735" w14:textId="44915209" w:rsidR="0026476B" w:rsidRDefault="00226D1B" w:rsidP="00F5252B">
      <w:pPr>
        <w:pStyle w:val="text"/>
        <w:numPr>
          <w:ilvl w:val="0"/>
          <w:numId w:val="55"/>
        </w:numPr>
        <w:tabs>
          <w:tab w:val="clear" w:pos="567"/>
          <w:tab w:val="left" w:pos="709"/>
        </w:tabs>
      </w:pPr>
      <w:r>
        <w:t xml:space="preserve">Furthermore, 49% of </w:t>
      </w:r>
      <w:r w:rsidR="000E62D6">
        <w:t>Culturally and Linguistically Diverse</w:t>
      </w:r>
      <w:r>
        <w:t xml:space="preserve"> consumers felt that the services they or the person for whom they care had received</w:t>
      </w:r>
      <w:r w:rsidR="009B7C19">
        <w:t>,</w:t>
      </w:r>
      <w:r>
        <w:t xml:space="preserve"> matched the content of their Support Plan, versus 71% of non-</w:t>
      </w:r>
      <w:r w:rsidR="000E62D6">
        <w:t>Culturally and Linguistically Diverse</w:t>
      </w:r>
      <w:r>
        <w:t xml:space="preserve"> consumers.</w:t>
      </w:r>
    </w:p>
    <w:p w14:paraId="00F6D1FC" w14:textId="776485D4" w:rsidR="000D2CDF" w:rsidRPr="001E4289" w:rsidRDefault="000D2CDF" w:rsidP="005848CD">
      <w:pPr>
        <w:pStyle w:val="text"/>
        <w:numPr>
          <w:ilvl w:val="0"/>
          <w:numId w:val="55"/>
        </w:numPr>
        <w:tabs>
          <w:tab w:val="clear" w:pos="567"/>
          <w:tab w:val="left" w:pos="709"/>
        </w:tabs>
        <w:rPr>
          <w:rFonts w:asciiTheme="majorHAnsi" w:hAnsiTheme="majorHAnsi"/>
          <w:color w:val="414141"/>
          <w:szCs w:val="22"/>
        </w:rPr>
      </w:pPr>
      <w:r>
        <w:t>Aboriginal and Torres Strait Islanders were committed to remaining within their community, expressing a clear desire to interact with A</w:t>
      </w:r>
      <w:r w:rsidR="009B7C19">
        <w:t xml:space="preserve">boriginal and </w:t>
      </w:r>
      <w:r>
        <w:t>T</w:t>
      </w:r>
      <w:r w:rsidR="009B7C19">
        <w:t xml:space="preserve">orres </w:t>
      </w:r>
      <w:r>
        <w:t>S</w:t>
      </w:r>
      <w:r w:rsidR="009B7C19">
        <w:t xml:space="preserve">trait </w:t>
      </w:r>
      <w:r>
        <w:t>I</w:t>
      </w:r>
      <w:r w:rsidR="009B7C19">
        <w:t>slander</w:t>
      </w:r>
      <w:r>
        <w:t xml:space="preserve"> services and staff as much as possible</w:t>
      </w:r>
      <w:r w:rsidR="004A4C95">
        <w:t>.</w:t>
      </w:r>
    </w:p>
    <w:p w14:paraId="17E2673F" w14:textId="396ACEFA" w:rsidR="00B04814" w:rsidRPr="005848CD" w:rsidRDefault="005848CD" w:rsidP="005848CD">
      <w:pPr>
        <w:pStyle w:val="Heading6"/>
        <w:tabs>
          <w:tab w:val="clear" w:pos="851"/>
        </w:tabs>
        <w:ind w:left="1134" w:hanging="1134"/>
      </w:pPr>
      <w:bookmarkStart w:id="42" w:name="_Toc457916155"/>
      <w:r>
        <w:lastRenderedPageBreak/>
        <w:t xml:space="preserve">3.3.4.2. </w:t>
      </w:r>
      <w:r w:rsidR="00B04814" w:rsidRPr="005848CD">
        <w:t>Improved services for people living in rural and remote Australia</w:t>
      </w:r>
      <w:bookmarkEnd w:id="42"/>
    </w:p>
    <w:p w14:paraId="639FA64A" w14:textId="1930CA91" w:rsidR="000D2CDF" w:rsidRDefault="000D2CDF" w:rsidP="00F5252B">
      <w:pPr>
        <w:pStyle w:val="text"/>
        <w:numPr>
          <w:ilvl w:val="0"/>
          <w:numId w:val="56"/>
        </w:numPr>
        <w:tabs>
          <w:tab w:val="clear" w:pos="567"/>
          <w:tab w:val="left" w:pos="709"/>
        </w:tabs>
      </w:pPr>
      <w:r>
        <w:t xml:space="preserve">Those in regional areas were generally positive about the community support available to them, but </w:t>
      </w:r>
      <w:r w:rsidR="009B7C19">
        <w:t xml:space="preserve">were </w:t>
      </w:r>
      <w:r>
        <w:t xml:space="preserve">often </w:t>
      </w:r>
      <w:r w:rsidR="00725A4F">
        <w:t>concerned about</w:t>
      </w:r>
      <w:r>
        <w:t xml:space="preserve"> insufficient funding and a lack of local understanding which may arise from a centralised service delivery model</w:t>
      </w:r>
      <w:r w:rsidR="003C4642">
        <w:t>.</w:t>
      </w:r>
      <w:r w:rsidR="00B03533">
        <w:t xml:space="preserve"> Their </w:t>
      </w:r>
      <w:r w:rsidR="006F4388">
        <w:t>responses</w:t>
      </w:r>
      <w:r w:rsidR="00B03533">
        <w:t xml:space="preserve"> were largely </w:t>
      </w:r>
      <w:r w:rsidR="006F4388">
        <w:t>similar to those of the</w:t>
      </w:r>
      <w:r w:rsidR="00B03533">
        <w:t xml:space="preserve"> broader population.</w:t>
      </w:r>
    </w:p>
    <w:p w14:paraId="7EBB5862" w14:textId="2A365D55" w:rsidR="00B04814" w:rsidRDefault="00B04814" w:rsidP="00547AA9">
      <w:pPr>
        <w:pStyle w:val="Heading6"/>
        <w:numPr>
          <w:ilvl w:val="3"/>
          <w:numId w:val="62"/>
        </w:numPr>
        <w:tabs>
          <w:tab w:val="clear" w:pos="851"/>
          <w:tab w:val="left" w:pos="1134"/>
        </w:tabs>
        <w:ind w:left="1134" w:hanging="1134"/>
      </w:pPr>
      <w:bookmarkStart w:id="43" w:name="_Toc457916156"/>
      <w:r w:rsidRPr="00B04814">
        <w:t>More carers being supported to continue in their caring roles</w:t>
      </w:r>
      <w:bookmarkEnd w:id="43"/>
      <w:r>
        <w:t xml:space="preserve"> </w:t>
      </w:r>
    </w:p>
    <w:p w14:paraId="06619CE6" w14:textId="7FD7D9E3" w:rsidR="00A54764" w:rsidRPr="009D7B7C" w:rsidRDefault="00B03533" w:rsidP="00F5252B">
      <w:pPr>
        <w:pStyle w:val="text"/>
        <w:numPr>
          <w:ilvl w:val="0"/>
          <w:numId w:val="56"/>
        </w:numPr>
        <w:tabs>
          <w:tab w:val="clear" w:pos="567"/>
          <w:tab w:val="left" w:pos="709"/>
        </w:tabs>
        <w:sectPr w:rsidR="00A54764" w:rsidRPr="009D7B7C" w:rsidSect="006C3FDE">
          <w:headerReference w:type="default" r:id="rId35"/>
          <w:footerReference w:type="default" r:id="rId36"/>
          <w:pgSz w:w="11900" w:h="16840" w:code="9"/>
          <w:pgMar w:top="2127" w:right="1440" w:bottom="1134" w:left="1701" w:header="567" w:footer="510" w:gutter="0"/>
          <w:pgNumType w:start="0"/>
          <w:cols w:space="708"/>
          <w:titlePg/>
          <w:docGrid w:linePitch="326"/>
        </w:sectPr>
      </w:pPr>
      <w:r>
        <w:t>As consumers, carers were usually satisfied with the majority of aspects of navigating My Aged Care. However, they were less positive than care recipients across almost all measures. Qualitative consultation suggested that this was a result of feeling that they were not always recognised clearly enough as the primary caregiver. Carers’ inclusion in the assessment process was a source of confusion for many consumers, with more than 40% of RAS participants not sure of the carer’s involvement.</w:t>
      </w:r>
      <w:r w:rsidR="00725A4F">
        <w:t xml:space="preserve"> As noted above, this may in part reflect lower care needs of RAS recipients, which may mean the involvement of carers is not necessary.</w:t>
      </w:r>
    </w:p>
    <w:p w14:paraId="69CCD588" w14:textId="6ADDB2B4" w:rsidR="006C7DB1" w:rsidRPr="006C7DB1" w:rsidRDefault="00D41CDD" w:rsidP="001E4289">
      <w:pPr>
        <w:pStyle w:val="Heading3"/>
      </w:pPr>
      <w:bookmarkStart w:id="44" w:name="_Toc450638175"/>
      <w:bookmarkStart w:id="45" w:name="_Toc465255858"/>
      <w:r w:rsidRPr="00241E12">
        <w:lastRenderedPageBreak/>
        <w:t>Conclusions</w:t>
      </w:r>
      <w:bookmarkEnd w:id="44"/>
      <w:bookmarkEnd w:id="45"/>
    </w:p>
    <w:p w14:paraId="7228A229" w14:textId="77777777" w:rsidR="00BD44C2" w:rsidRPr="004F1252" w:rsidRDefault="00BD44C2" w:rsidP="001E4289">
      <w:pPr>
        <w:pStyle w:val="text"/>
      </w:pPr>
      <w:r w:rsidRPr="004F1252">
        <w:t xml:space="preserve">The following outlines key conclusions across the service areas studied in the research. </w:t>
      </w:r>
    </w:p>
    <w:p w14:paraId="1BE20458" w14:textId="15151202" w:rsidR="00E177C1" w:rsidRPr="004F1252" w:rsidRDefault="00E177C1" w:rsidP="008C15E6">
      <w:pPr>
        <w:pStyle w:val="Heading4"/>
        <w:ind w:left="426" w:hanging="426"/>
        <w:rPr>
          <w:rStyle w:val="Strong"/>
          <w:b/>
          <w:bCs w:val="0"/>
        </w:rPr>
      </w:pPr>
      <w:bookmarkStart w:id="46" w:name="_Toc454372250"/>
      <w:bookmarkStart w:id="47" w:name="_Toc465255859"/>
      <w:r w:rsidRPr="004F1252">
        <w:rPr>
          <w:rStyle w:val="Strong"/>
          <w:b/>
          <w:bCs w:val="0"/>
        </w:rPr>
        <w:t>Strengths</w:t>
      </w:r>
      <w:bookmarkEnd w:id="46"/>
      <w:bookmarkEnd w:id="47"/>
    </w:p>
    <w:p w14:paraId="48CD6AC7" w14:textId="5A1AECF4" w:rsidR="00E177C1" w:rsidRPr="001E4289" w:rsidRDefault="00E177C1" w:rsidP="00F5252B">
      <w:pPr>
        <w:pStyle w:val="text"/>
        <w:numPr>
          <w:ilvl w:val="0"/>
          <w:numId w:val="57"/>
        </w:numPr>
        <w:tabs>
          <w:tab w:val="clear" w:pos="567"/>
          <w:tab w:val="left" w:pos="0"/>
        </w:tabs>
        <w:ind w:left="0" w:firstLine="0"/>
        <w:rPr>
          <w:b/>
          <w:i/>
        </w:rPr>
      </w:pPr>
      <w:r w:rsidRPr="001E4289">
        <w:rPr>
          <w:b/>
          <w:i/>
        </w:rPr>
        <w:t xml:space="preserve">Awareness </w:t>
      </w:r>
      <w:r w:rsidR="009B7C19" w:rsidRPr="001E4289">
        <w:rPr>
          <w:b/>
          <w:i/>
        </w:rPr>
        <w:t>g</w:t>
      </w:r>
      <w:r w:rsidRPr="001E4289">
        <w:rPr>
          <w:b/>
          <w:i/>
        </w:rPr>
        <w:t>rowth</w:t>
      </w:r>
    </w:p>
    <w:p w14:paraId="0B8620B9" w14:textId="2F1A2F82" w:rsidR="00E177C1" w:rsidRPr="00FB182E" w:rsidRDefault="00E177C1" w:rsidP="001E4289">
      <w:pPr>
        <w:pStyle w:val="text"/>
      </w:pPr>
      <w:r w:rsidRPr="004F1252">
        <w:t>Awareness of My Aged Care has increased markedly since the baseline research among consumers of all types: 24% of the Australian public indicated awareness of the My Aged Care helpline (</w:t>
      </w:r>
      <w:r>
        <w:t>vs.</w:t>
      </w:r>
      <w:r w:rsidRPr="004F1252">
        <w:t xml:space="preserve"> 14%), and 20% of the website (</w:t>
      </w:r>
      <w:r>
        <w:t>vs.</w:t>
      </w:r>
      <w:r w:rsidRPr="004F1252">
        <w:t xml:space="preserve"> 10%)</w:t>
      </w:r>
      <w:r w:rsidR="00725A4F">
        <w:t xml:space="preserve"> when prompted</w:t>
      </w:r>
      <w:r>
        <w:t xml:space="preserve">. </w:t>
      </w:r>
      <w:r w:rsidRPr="004F1252">
        <w:rPr>
          <w:rFonts w:eastAsia="ヒラギノ角ゴ Pro W3"/>
        </w:rPr>
        <w:t>While all states and regions recorded increased unprompted awareness of aged care helplines, the effect was particularly pronounced in Victoria, Queensland, and metropolitan areas</w:t>
      </w:r>
      <w:r>
        <w:rPr>
          <w:rFonts w:eastAsia="ヒラギノ角ゴ Pro W3"/>
        </w:rPr>
        <w:t>.</w:t>
      </w:r>
    </w:p>
    <w:p w14:paraId="7E071FD7" w14:textId="77777777" w:rsidR="001E4289" w:rsidRDefault="001E4289" w:rsidP="001E4289">
      <w:pPr>
        <w:pStyle w:val="text"/>
        <w:rPr>
          <w:rFonts w:eastAsia="ヒラギノ角ゴ Pro W3"/>
        </w:rPr>
      </w:pPr>
    </w:p>
    <w:p w14:paraId="33A2172C" w14:textId="6C226199" w:rsidR="00E177C1" w:rsidRDefault="00E177C1" w:rsidP="001E4289">
      <w:pPr>
        <w:pStyle w:val="text"/>
        <w:rPr>
          <w:rFonts w:eastAsia="ヒラギノ角ゴ Pro W3"/>
        </w:rPr>
      </w:pPr>
      <w:r>
        <w:rPr>
          <w:rFonts w:eastAsia="ヒラギノ角ゴ Pro W3"/>
        </w:rPr>
        <w:t>Awareness of My Aged Care is almost universal among aged care professionals, even those working outside it at the time of consultation.</w:t>
      </w:r>
    </w:p>
    <w:p w14:paraId="38E23725" w14:textId="77777777" w:rsidR="001E4289" w:rsidRPr="004F1252" w:rsidRDefault="001E4289" w:rsidP="001E4289">
      <w:pPr>
        <w:pStyle w:val="text"/>
      </w:pPr>
    </w:p>
    <w:p w14:paraId="6C5FD523" w14:textId="5AAAC041" w:rsidR="00E177C1" w:rsidRPr="001E4289" w:rsidRDefault="00E177C1" w:rsidP="00F5252B">
      <w:pPr>
        <w:pStyle w:val="text"/>
        <w:numPr>
          <w:ilvl w:val="0"/>
          <w:numId w:val="57"/>
        </w:numPr>
        <w:ind w:left="0" w:firstLine="0"/>
        <w:rPr>
          <w:b/>
          <w:i/>
        </w:rPr>
      </w:pPr>
      <w:r w:rsidRPr="001E4289">
        <w:rPr>
          <w:b/>
          <w:i/>
        </w:rPr>
        <w:t>Accessible Contact Centre</w:t>
      </w:r>
    </w:p>
    <w:p w14:paraId="33809DF8" w14:textId="5CC625F1" w:rsidR="00E177C1" w:rsidRPr="004F1252" w:rsidRDefault="00E177C1" w:rsidP="001E4289">
      <w:pPr>
        <w:pStyle w:val="text"/>
      </w:pPr>
      <w:r>
        <w:t xml:space="preserve">Along with other stages of the consumer journey, the </w:t>
      </w:r>
      <w:r w:rsidRPr="004F1252">
        <w:t>Contact Centre</w:t>
      </w:r>
      <w:r>
        <w:t xml:space="preserve"> was viewed positively by consumers – 76</w:t>
      </w:r>
      <w:r w:rsidRPr="004F1252">
        <w:t>%</w:t>
      </w:r>
      <w:r>
        <w:t xml:space="preserve"> of recipients and 65% of carers were satisfied with the quality and accuracy of the information they received. Qualitative consultation suggested that these ratings were mainly driven by the relative comfort of the experience for those making the challenging step of accessing aged care. Many respondents pointed out that the Contact Centre agent they spoke to had been pleasant and helpful, mitigating their concerns.</w:t>
      </w:r>
    </w:p>
    <w:p w14:paraId="68390F7A" w14:textId="5600D371" w:rsidR="00E177C1" w:rsidRDefault="00E177C1" w:rsidP="001E4289">
      <w:pPr>
        <w:pStyle w:val="text"/>
      </w:pPr>
      <w:r w:rsidRPr="004F1252">
        <w:t>Similarly, the experience of c</w:t>
      </w:r>
      <w:r w:rsidR="009B7C19">
        <w:t>alling</w:t>
      </w:r>
      <w:r w:rsidRPr="004F1252">
        <w:t xml:space="preserve"> the Contact Centre was viewed positively</w:t>
      </w:r>
      <w:r>
        <w:t xml:space="preserve"> by service providers</w:t>
      </w:r>
      <w:r w:rsidRPr="004F1252">
        <w:t xml:space="preserve">: the agents’ understanding, My Aged Care’s action to handle the call, and the call time were all rated as satisfactory by </w:t>
      </w:r>
      <w:r>
        <w:t xml:space="preserve">a majority. </w:t>
      </w:r>
      <w:r w:rsidRPr="004F1252">
        <w:t>GPs were</w:t>
      </w:r>
      <w:r>
        <w:t xml:space="preserve"> also</w:t>
      </w:r>
      <w:r w:rsidRPr="004F1252">
        <w:t xml:space="preserve"> consistently satisfied</w:t>
      </w:r>
      <w:r>
        <w:t>:</w:t>
      </w:r>
      <w:r w:rsidRPr="004F1252">
        <w:t xml:space="preserve"> </w:t>
      </w:r>
      <w:r>
        <w:t>t</w:t>
      </w:r>
      <w:r w:rsidRPr="004F1252">
        <w:t xml:space="preserve">wo in three </w:t>
      </w:r>
      <w:r>
        <w:t>were positive about their interaction</w:t>
      </w:r>
      <w:r w:rsidRPr="004F1252">
        <w:t xml:space="preserve"> with the Contact Centre</w:t>
      </w:r>
      <w:r>
        <w:t>.</w:t>
      </w:r>
    </w:p>
    <w:p w14:paraId="44AFACDB" w14:textId="77777777" w:rsidR="001E4289" w:rsidRDefault="001E4289" w:rsidP="001E4289">
      <w:pPr>
        <w:pStyle w:val="text"/>
      </w:pPr>
    </w:p>
    <w:p w14:paraId="7013BA19" w14:textId="2B0D18B5" w:rsidR="00E177C1" w:rsidRPr="001E4289" w:rsidRDefault="00E177C1" w:rsidP="00F5252B">
      <w:pPr>
        <w:pStyle w:val="text"/>
        <w:numPr>
          <w:ilvl w:val="0"/>
          <w:numId w:val="57"/>
        </w:numPr>
        <w:ind w:left="0" w:firstLine="0"/>
        <w:rPr>
          <w:b/>
          <w:i/>
        </w:rPr>
      </w:pPr>
      <w:r w:rsidRPr="001E4289">
        <w:rPr>
          <w:b/>
          <w:i/>
        </w:rPr>
        <w:t xml:space="preserve">Assessors </w:t>
      </w:r>
      <w:r w:rsidR="009B7C19" w:rsidRPr="001E4289">
        <w:rPr>
          <w:b/>
          <w:i/>
        </w:rPr>
        <w:t>e</w:t>
      </w:r>
      <w:r w:rsidRPr="001E4289">
        <w:rPr>
          <w:b/>
          <w:i/>
        </w:rPr>
        <w:t xml:space="preserve">quipped to </w:t>
      </w:r>
      <w:r w:rsidR="009B7C19" w:rsidRPr="001E4289">
        <w:rPr>
          <w:b/>
          <w:i/>
        </w:rPr>
        <w:t>c</w:t>
      </w:r>
      <w:r w:rsidRPr="001E4289">
        <w:rPr>
          <w:b/>
          <w:i/>
        </w:rPr>
        <w:t xml:space="preserve">onduct </w:t>
      </w:r>
      <w:r w:rsidR="009B7C19" w:rsidRPr="001E4289">
        <w:rPr>
          <w:b/>
          <w:i/>
        </w:rPr>
        <w:t>q</w:t>
      </w:r>
      <w:r w:rsidRPr="001E4289">
        <w:rPr>
          <w:b/>
          <w:i/>
        </w:rPr>
        <w:t xml:space="preserve">uality </w:t>
      </w:r>
      <w:r w:rsidR="009B7C19" w:rsidRPr="001E4289">
        <w:rPr>
          <w:b/>
          <w:i/>
        </w:rPr>
        <w:t>a</w:t>
      </w:r>
      <w:r w:rsidRPr="001E4289">
        <w:rPr>
          <w:b/>
          <w:i/>
        </w:rPr>
        <w:t>ssessments</w:t>
      </w:r>
    </w:p>
    <w:p w14:paraId="3FD737CF" w14:textId="75B245A0" w:rsidR="00E177C1" w:rsidRPr="004F1252" w:rsidRDefault="00E177C1" w:rsidP="001E4289">
      <w:pPr>
        <w:pStyle w:val="text"/>
      </w:pPr>
      <w:r w:rsidRPr="004F1252">
        <w:t>Overall, three in five assessors were satisfied with how they have been able to conduct assessments using the Portal, a vital measure for this group.</w:t>
      </w:r>
      <w:r>
        <w:t xml:space="preserve"> </w:t>
      </w:r>
      <w:r w:rsidRPr="004F1252">
        <w:t>Around seven in ten felt that it had been easy under My Aged Care to engage with their clients to meet their needs, and half were satisfied with how the gateway supports them to undertake assessments.</w:t>
      </w:r>
      <w:r>
        <w:t xml:space="preserve"> </w:t>
      </w:r>
      <w:r w:rsidR="003C5DD0">
        <w:t xml:space="preserve"> Assessors and other personnel working for RAS organisations</w:t>
      </w:r>
      <w:r w:rsidRPr="004F1252">
        <w:t xml:space="preserve"> tended to give higher satisfaction ratings </w:t>
      </w:r>
      <w:r>
        <w:t>across a variety of technical and experiential measures</w:t>
      </w:r>
      <w:r w:rsidR="003C5DD0">
        <w:t xml:space="preserve"> than ACATs</w:t>
      </w:r>
      <w:r>
        <w:t xml:space="preserve">. </w:t>
      </w:r>
    </w:p>
    <w:p w14:paraId="6B2E5B63" w14:textId="77777777" w:rsidR="001E4289" w:rsidRDefault="001E4289" w:rsidP="001E4289">
      <w:pPr>
        <w:pStyle w:val="text"/>
      </w:pPr>
    </w:p>
    <w:p w14:paraId="09DB813D" w14:textId="66C5E8E0" w:rsidR="00E177C1" w:rsidRDefault="00E177C1" w:rsidP="001E4289">
      <w:pPr>
        <w:pStyle w:val="text"/>
      </w:pPr>
      <w:r>
        <w:t xml:space="preserve">These strong results </w:t>
      </w:r>
      <w:r w:rsidR="00725A4F">
        <w:t>were mirrored by</w:t>
      </w:r>
      <w:r>
        <w:t xml:space="preserve"> consumers, who were overwhelmingly positive about their experience of assessments. 91</w:t>
      </w:r>
      <w:r w:rsidRPr="004F1252">
        <w:t>%</w:t>
      </w:r>
      <w:r>
        <w:t xml:space="preserve"> and </w:t>
      </w:r>
      <w:r w:rsidRPr="004F1252">
        <w:t>84%</w:t>
      </w:r>
      <w:r>
        <w:t xml:space="preserve"> were satisfied with their RAS or ACAT respectively. There were even higher ratings among those who identified themselves as My Aged Care users – those undertaking RAS assessments as a recipient or carer appear to have</w:t>
      </w:r>
      <w:r w:rsidR="00725A4F">
        <w:t xml:space="preserve"> had</w:t>
      </w:r>
      <w:r>
        <w:t xml:space="preserve"> a more positive experience if they have personally navigated the My Aged Care system beforehand.</w:t>
      </w:r>
    </w:p>
    <w:p w14:paraId="5183C13A" w14:textId="77777777" w:rsidR="001E4289" w:rsidRDefault="001E4289" w:rsidP="001E4289">
      <w:pPr>
        <w:pStyle w:val="text"/>
        <w:rPr>
          <w:rFonts w:asciiTheme="majorHAnsi" w:hAnsiTheme="majorHAnsi"/>
          <w:color w:val="414141"/>
          <w:szCs w:val="22"/>
        </w:rPr>
      </w:pPr>
    </w:p>
    <w:p w14:paraId="44F9BEFA" w14:textId="6178EEB0" w:rsidR="00E177C1" w:rsidRPr="001E4289" w:rsidRDefault="00E177C1" w:rsidP="00F5252B">
      <w:pPr>
        <w:pStyle w:val="text"/>
        <w:numPr>
          <w:ilvl w:val="0"/>
          <w:numId w:val="57"/>
        </w:numPr>
        <w:ind w:left="0" w:firstLine="0"/>
        <w:rPr>
          <w:b/>
          <w:i/>
        </w:rPr>
      </w:pPr>
      <w:r w:rsidRPr="001E4289">
        <w:rPr>
          <w:b/>
          <w:i/>
        </w:rPr>
        <w:t xml:space="preserve">Referrals </w:t>
      </w:r>
      <w:r w:rsidR="009B7C19" w:rsidRPr="001E4289">
        <w:rPr>
          <w:b/>
          <w:i/>
        </w:rPr>
        <w:t>w</w:t>
      </w:r>
      <w:r w:rsidRPr="001E4289">
        <w:rPr>
          <w:b/>
          <w:i/>
        </w:rPr>
        <w:t xml:space="preserve">orking for </w:t>
      </w:r>
      <w:r w:rsidR="009B7C19" w:rsidRPr="001E4289">
        <w:rPr>
          <w:b/>
          <w:i/>
        </w:rPr>
        <w:t>c</w:t>
      </w:r>
      <w:r w:rsidRPr="001E4289">
        <w:rPr>
          <w:b/>
          <w:i/>
        </w:rPr>
        <w:t>onsumers and GPs</w:t>
      </w:r>
    </w:p>
    <w:p w14:paraId="3C20510A" w14:textId="2723A820" w:rsidR="00E177C1" w:rsidRDefault="00E177C1" w:rsidP="001E4289">
      <w:pPr>
        <w:pStyle w:val="text"/>
      </w:pPr>
      <w:r>
        <w:t>Consumers were characteristically satisfied with the referral process, with</w:t>
      </w:r>
      <w:r w:rsidRPr="004F1252">
        <w:t xml:space="preserve"> 70%</w:t>
      </w:r>
      <w:r>
        <w:t xml:space="preserve"> giving positive feedback on their experience of being referred to a service provider. Once again, there were hi</w:t>
      </w:r>
      <w:r w:rsidR="0064570F">
        <w:t>gher scores among those who had</w:t>
      </w:r>
      <w:r>
        <w:t xml:space="preserve"> utilised My Aged Care as part of their service access journey. </w:t>
      </w:r>
      <w:r w:rsidR="00725A4F">
        <w:t>I</w:t>
      </w:r>
      <w:r w:rsidR="009B7C19">
        <w:t>n-</w:t>
      </w:r>
      <w:r>
        <w:t>depth interviews and focus groups showed that the measures of ‘satisfactory’ referral w</w:t>
      </w:r>
      <w:r w:rsidR="00725A4F">
        <w:t>ere</w:t>
      </w:r>
      <w:r>
        <w:t xml:space="preserve"> often </w:t>
      </w:r>
      <w:r w:rsidR="00725A4F">
        <w:t>a result of positive experiences</w:t>
      </w:r>
      <w:r w:rsidR="00827AB3">
        <w:t xml:space="preserve"> of</w:t>
      </w:r>
      <w:r>
        <w:t xml:space="preserve"> the services eventually received.</w:t>
      </w:r>
    </w:p>
    <w:p w14:paraId="1DF5A11A" w14:textId="77777777" w:rsidR="001E4289" w:rsidRPr="004F1252" w:rsidRDefault="001E4289" w:rsidP="001E4289">
      <w:pPr>
        <w:pStyle w:val="text"/>
      </w:pPr>
    </w:p>
    <w:p w14:paraId="3ED1CCC4" w14:textId="3F65DA73" w:rsidR="00E177C1" w:rsidRPr="004F1252" w:rsidRDefault="00E177C1" w:rsidP="001E4289">
      <w:pPr>
        <w:pStyle w:val="text"/>
      </w:pPr>
      <w:r w:rsidRPr="004F1252">
        <w:t xml:space="preserve">GPs were </w:t>
      </w:r>
      <w:r w:rsidR="00827AB3">
        <w:t xml:space="preserve">moderately </w:t>
      </w:r>
      <w:r w:rsidR="0000236F">
        <w:t>satisfied</w:t>
      </w:r>
      <w:r w:rsidRPr="004F1252">
        <w:t xml:space="preserve"> with how My Aged Care had helped them refer patients to assessments and to aged care services. Overall satisfaction with the central match and refer role of My Aged Care was </w:t>
      </w:r>
      <w:r w:rsidR="00827AB3">
        <w:t>moderate</w:t>
      </w:r>
      <w:r w:rsidRPr="004F1252">
        <w:t xml:space="preserve">, with 41% indicating satisfaction, and fewer than one in four dissatisfaction. </w:t>
      </w:r>
    </w:p>
    <w:p w14:paraId="62265F98" w14:textId="77777777" w:rsidR="001E4289" w:rsidRDefault="001E4289" w:rsidP="001E4289">
      <w:pPr>
        <w:pStyle w:val="text"/>
      </w:pPr>
    </w:p>
    <w:p w14:paraId="11A956C5" w14:textId="66D8E37C" w:rsidR="00E177C1" w:rsidRPr="001E4289" w:rsidRDefault="00E177C1" w:rsidP="00F5252B">
      <w:pPr>
        <w:pStyle w:val="text"/>
        <w:numPr>
          <w:ilvl w:val="0"/>
          <w:numId w:val="57"/>
        </w:numPr>
        <w:ind w:left="0" w:firstLine="0"/>
        <w:rPr>
          <w:b/>
          <w:i/>
        </w:rPr>
      </w:pPr>
      <w:r w:rsidRPr="001E4289">
        <w:rPr>
          <w:b/>
          <w:i/>
        </w:rPr>
        <w:t xml:space="preserve">Aged </w:t>
      </w:r>
      <w:r w:rsidR="009B7C19" w:rsidRPr="001E4289">
        <w:rPr>
          <w:b/>
          <w:i/>
        </w:rPr>
        <w:t>c</w:t>
      </w:r>
      <w:r w:rsidRPr="001E4289">
        <w:rPr>
          <w:b/>
          <w:i/>
        </w:rPr>
        <w:t xml:space="preserve">are </w:t>
      </w:r>
      <w:r w:rsidR="009B7C19" w:rsidRPr="001E4289">
        <w:rPr>
          <w:b/>
          <w:i/>
        </w:rPr>
        <w:t>s</w:t>
      </w:r>
      <w:r w:rsidRPr="001E4289">
        <w:rPr>
          <w:b/>
          <w:i/>
        </w:rPr>
        <w:t xml:space="preserve">ervices </w:t>
      </w:r>
      <w:r w:rsidR="009B7C19" w:rsidRPr="001E4289">
        <w:rPr>
          <w:b/>
          <w:i/>
        </w:rPr>
        <w:t>t</w:t>
      </w:r>
      <w:r w:rsidRPr="001E4289">
        <w:rPr>
          <w:b/>
          <w:i/>
        </w:rPr>
        <w:t xml:space="preserve">hat </w:t>
      </w:r>
      <w:r w:rsidR="009B7C19" w:rsidRPr="001E4289">
        <w:rPr>
          <w:b/>
          <w:i/>
        </w:rPr>
        <w:t>m</w:t>
      </w:r>
      <w:r w:rsidRPr="001E4289">
        <w:rPr>
          <w:b/>
          <w:i/>
        </w:rPr>
        <w:t xml:space="preserve">eet </w:t>
      </w:r>
      <w:r w:rsidR="009B7C19" w:rsidRPr="001E4289">
        <w:rPr>
          <w:b/>
          <w:i/>
        </w:rPr>
        <w:t>c</w:t>
      </w:r>
      <w:r w:rsidRPr="001E4289">
        <w:rPr>
          <w:b/>
          <w:i/>
        </w:rPr>
        <w:t xml:space="preserve">onsumer </w:t>
      </w:r>
      <w:r w:rsidR="009B7C19" w:rsidRPr="001E4289">
        <w:rPr>
          <w:b/>
          <w:i/>
        </w:rPr>
        <w:t>n</w:t>
      </w:r>
      <w:r w:rsidRPr="001E4289">
        <w:rPr>
          <w:b/>
          <w:i/>
        </w:rPr>
        <w:t>eeds</w:t>
      </w:r>
    </w:p>
    <w:p w14:paraId="287275B2" w14:textId="1453C61C" w:rsidR="00E177C1" w:rsidRPr="004F1252" w:rsidRDefault="00E177C1" w:rsidP="001E4289">
      <w:pPr>
        <w:pStyle w:val="text"/>
      </w:pPr>
      <w:r>
        <w:t>Seventy-four percent of consumers were satisfied with the standard of the services they had received. The qualitative consultation with recipients and carers expanded on this finding, showing that many older people approached aged care services in a pragmatic way rather than as part of their medical of health environment. Satisfaction was usually achieved for consumers if a specific need was met, or specific problem solved.</w:t>
      </w:r>
    </w:p>
    <w:p w14:paraId="2F94E59D" w14:textId="77777777" w:rsidR="001E4289" w:rsidRDefault="001E4289" w:rsidP="001E4289">
      <w:pPr>
        <w:pStyle w:val="text"/>
      </w:pPr>
    </w:p>
    <w:p w14:paraId="4A19F4FF" w14:textId="73C033EC" w:rsidR="00E177C1" w:rsidRDefault="00E177C1" w:rsidP="001E4289">
      <w:pPr>
        <w:pStyle w:val="text"/>
      </w:pPr>
      <w:r>
        <w:t xml:space="preserve">Overall consumer satisfaction with both My Aged Care and the aged care system was strong. </w:t>
      </w:r>
      <w:r w:rsidRPr="004F1252">
        <w:t xml:space="preserve">Care recipients specifically recorded </w:t>
      </w:r>
      <w:r>
        <w:t>very</w:t>
      </w:r>
      <w:r w:rsidRPr="004F1252">
        <w:t xml:space="preserve"> high scores </w:t>
      </w:r>
      <w:r>
        <w:t xml:space="preserve">across several </w:t>
      </w:r>
      <w:r w:rsidRPr="004F1252">
        <w:t>measure</w:t>
      </w:r>
      <w:r>
        <w:t>s</w:t>
      </w:r>
      <w:r w:rsidRPr="004F1252">
        <w:t xml:space="preserve">, with more than </w:t>
      </w:r>
      <w:r w:rsidR="000E0AF4">
        <w:t>9</w:t>
      </w:r>
      <w:r w:rsidRPr="004F1252">
        <w:t xml:space="preserve"> in </w:t>
      </w:r>
      <w:r w:rsidR="000E0AF4">
        <w:t>10</w:t>
      </w:r>
      <w:r w:rsidRPr="004F1252">
        <w:t xml:space="preserve"> reporting satisfaction in some cases. </w:t>
      </w:r>
      <w:r>
        <w:t>A majority of t</w:t>
      </w:r>
      <w:r w:rsidRPr="004F1252">
        <w:t xml:space="preserve">his subgroup ascribed My Aged Care </w:t>
      </w:r>
      <w:r>
        <w:t>a recommendation likelihood of 9 or 10 out of 10, an excellent result.</w:t>
      </w:r>
    </w:p>
    <w:p w14:paraId="7BBCB07A" w14:textId="77777777" w:rsidR="001E4289" w:rsidRDefault="001E4289" w:rsidP="001E4289">
      <w:pPr>
        <w:pStyle w:val="text"/>
      </w:pPr>
    </w:p>
    <w:p w14:paraId="60D8B17A" w14:textId="4A6756D2" w:rsidR="00E177C1" w:rsidRPr="001E4289" w:rsidRDefault="0000236F" w:rsidP="00F5252B">
      <w:pPr>
        <w:pStyle w:val="text"/>
        <w:numPr>
          <w:ilvl w:val="0"/>
          <w:numId w:val="57"/>
        </w:numPr>
        <w:ind w:left="0" w:firstLine="0"/>
        <w:rPr>
          <w:b/>
          <w:i/>
        </w:rPr>
      </w:pPr>
      <w:r w:rsidRPr="001E4289">
        <w:rPr>
          <w:b/>
          <w:i/>
        </w:rPr>
        <w:t xml:space="preserve">Improving </w:t>
      </w:r>
      <w:r w:rsidR="009B7C19" w:rsidRPr="001E4289">
        <w:rPr>
          <w:b/>
          <w:i/>
        </w:rPr>
        <w:t>a</w:t>
      </w:r>
      <w:r w:rsidR="00E177C1" w:rsidRPr="001E4289">
        <w:rPr>
          <w:b/>
          <w:i/>
        </w:rPr>
        <w:t xml:space="preserve">ged </w:t>
      </w:r>
      <w:r w:rsidR="009B7C19" w:rsidRPr="001E4289">
        <w:rPr>
          <w:b/>
          <w:i/>
        </w:rPr>
        <w:t>c</w:t>
      </w:r>
      <w:r w:rsidR="00E177C1" w:rsidRPr="001E4289">
        <w:rPr>
          <w:b/>
          <w:i/>
        </w:rPr>
        <w:t xml:space="preserve">are </w:t>
      </w:r>
      <w:r w:rsidR="009B7C19" w:rsidRPr="001E4289">
        <w:rPr>
          <w:b/>
          <w:i/>
        </w:rPr>
        <w:t>a</w:t>
      </w:r>
      <w:r w:rsidR="00E177C1" w:rsidRPr="001E4289">
        <w:rPr>
          <w:b/>
          <w:i/>
        </w:rPr>
        <w:t>ttitudes</w:t>
      </w:r>
    </w:p>
    <w:p w14:paraId="369E8CF6" w14:textId="0935F04C" w:rsidR="0091567F" w:rsidRDefault="00E177C1" w:rsidP="00095D31">
      <w:pPr>
        <w:pStyle w:val="text"/>
        <w:rPr>
          <w:rFonts w:asciiTheme="majorHAnsi" w:hAnsiTheme="majorHAnsi"/>
          <w:color w:val="414141"/>
          <w:szCs w:val="22"/>
        </w:rPr>
      </w:pPr>
      <w:r>
        <w:lastRenderedPageBreak/>
        <w:t>Across almost all relevant measures of experience of aged care, My Aged Care users – those who had made use of the website and/or Contact Centre – were markedly more satisfied than non-users. 59% of users were satisfied that the aged care system provides the services that older people need, compared to 49% of non-users, a significant difference. The extent of this trend across the survey suggests that the process of interacting with My Aged Care has improved consumers’ overall views of aged care provision in Australia.</w:t>
      </w:r>
    </w:p>
    <w:p w14:paraId="2B3DC70A" w14:textId="77777777" w:rsidR="00E177C1" w:rsidRDefault="00E177C1" w:rsidP="008C15E6">
      <w:pPr>
        <w:pStyle w:val="Heading4"/>
        <w:ind w:left="426"/>
      </w:pPr>
      <w:bookmarkStart w:id="48" w:name="_Toc454372251"/>
      <w:bookmarkStart w:id="49" w:name="_Toc465255860"/>
      <w:r>
        <w:t>Opportunities</w:t>
      </w:r>
      <w:bookmarkEnd w:id="48"/>
      <w:bookmarkEnd w:id="49"/>
    </w:p>
    <w:p w14:paraId="7C0989F2" w14:textId="3D4D047A" w:rsidR="00E177C1" w:rsidRPr="001E4289" w:rsidRDefault="00E177C1" w:rsidP="00F5252B">
      <w:pPr>
        <w:pStyle w:val="text"/>
        <w:numPr>
          <w:ilvl w:val="0"/>
          <w:numId w:val="58"/>
        </w:numPr>
        <w:ind w:left="0" w:firstLine="0"/>
        <w:rPr>
          <w:b/>
          <w:i/>
        </w:rPr>
      </w:pPr>
      <w:r w:rsidRPr="001E4289">
        <w:rPr>
          <w:b/>
          <w:i/>
        </w:rPr>
        <w:t>I</w:t>
      </w:r>
      <w:r w:rsidR="00C110A6" w:rsidRPr="001E4289">
        <w:rPr>
          <w:b/>
          <w:i/>
        </w:rPr>
        <w:t>nformation s</w:t>
      </w:r>
      <w:r w:rsidRPr="001E4289">
        <w:rPr>
          <w:b/>
          <w:i/>
        </w:rPr>
        <w:t>eek</w:t>
      </w:r>
      <w:r w:rsidR="00C110A6" w:rsidRPr="001E4289">
        <w:rPr>
          <w:b/>
          <w:i/>
        </w:rPr>
        <w:t xml:space="preserve">ing and cost enquiries </w:t>
      </w:r>
    </w:p>
    <w:p w14:paraId="14FDF56A" w14:textId="3EF83F51" w:rsidR="00E177C1" w:rsidRDefault="00E177C1" w:rsidP="001E4289">
      <w:pPr>
        <w:pStyle w:val="text"/>
      </w:pPr>
      <w:r w:rsidRPr="004F1252">
        <w:t xml:space="preserve">The provision of information regarding fees and charges was felt to be positive by </w:t>
      </w:r>
      <w:r>
        <w:t xml:space="preserve">only </w:t>
      </w:r>
      <w:r w:rsidRPr="004F1252">
        <w:t>half of consumers, and was often highlighted in the qualitative consultation as a</w:t>
      </w:r>
      <w:r w:rsidR="0000236F">
        <w:t>n area for improvement</w:t>
      </w:r>
      <w:r w:rsidRPr="004F1252">
        <w:t>.</w:t>
      </w:r>
      <w:r>
        <w:t xml:space="preserve"> Not just consumers themselves, but also those working in residential aged </w:t>
      </w:r>
      <w:r w:rsidR="0064570F">
        <w:t>care facilities, indicated that</w:t>
      </w:r>
      <w:r>
        <w:t xml:space="preserve"> information </w:t>
      </w:r>
      <w:r w:rsidR="0000236F">
        <w:t xml:space="preserve">on fees and charges </w:t>
      </w:r>
      <w:r>
        <w:t xml:space="preserve">was not </w:t>
      </w:r>
      <w:r w:rsidR="0000236F">
        <w:t xml:space="preserve">available </w:t>
      </w:r>
      <w:r w:rsidR="0064570F">
        <w:t>widely enough</w:t>
      </w:r>
      <w:r>
        <w:t xml:space="preserve"> for those looking to enter aged care services.</w:t>
      </w:r>
    </w:p>
    <w:p w14:paraId="1193130E" w14:textId="77777777" w:rsidR="001E4289" w:rsidRDefault="001E4289" w:rsidP="001E4289">
      <w:pPr>
        <w:pStyle w:val="text"/>
      </w:pPr>
    </w:p>
    <w:p w14:paraId="3D92FAC0" w14:textId="11414F7C" w:rsidR="00E177C1" w:rsidRPr="00954798" w:rsidRDefault="00E177C1" w:rsidP="001E4289">
      <w:pPr>
        <w:pStyle w:val="text"/>
      </w:pPr>
      <w:r>
        <w:t>On a broader level, those seeking specific information rather than access to the My Aged Care consumer pathway were often disappointed.</w:t>
      </w:r>
      <w:r w:rsidR="0064570F">
        <w:t xml:space="preserve"> </w:t>
      </w:r>
      <w:r w:rsidR="0000236F">
        <w:t>S</w:t>
      </w:r>
      <w:r>
        <w:t>ome information seekers were unclear on the best sources of aged care information, and in reaching My Aged Care, felt uncomfortable with the seeming focus on progressing them towards receiving aged care services.</w:t>
      </w:r>
    </w:p>
    <w:p w14:paraId="7710122E" w14:textId="7D8E655C" w:rsidR="00E177C1" w:rsidRPr="001E4289" w:rsidRDefault="00E177C1" w:rsidP="00F5252B">
      <w:pPr>
        <w:pStyle w:val="text"/>
        <w:numPr>
          <w:ilvl w:val="0"/>
          <w:numId w:val="58"/>
        </w:numPr>
        <w:ind w:left="0" w:firstLine="0"/>
        <w:rPr>
          <w:b/>
          <w:i/>
        </w:rPr>
      </w:pPr>
      <w:r w:rsidRPr="001E4289">
        <w:rPr>
          <w:b/>
          <w:i/>
        </w:rPr>
        <w:t xml:space="preserve">Quality and </w:t>
      </w:r>
      <w:r w:rsidR="009B7C19" w:rsidRPr="001E4289">
        <w:rPr>
          <w:b/>
          <w:i/>
        </w:rPr>
        <w:t>r</w:t>
      </w:r>
      <w:r w:rsidRPr="001E4289">
        <w:rPr>
          <w:b/>
          <w:i/>
        </w:rPr>
        <w:t xml:space="preserve">eliability of </w:t>
      </w:r>
      <w:r w:rsidR="0000236F" w:rsidRPr="001E4289">
        <w:rPr>
          <w:b/>
          <w:i/>
        </w:rPr>
        <w:t xml:space="preserve">information from </w:t>
      </w:r>
      <w:r w:rsidRPr="001E4289">
        <w:rPr>
          <w:b/>
          <w:i/>
        </w:rPr>
        <w:t>the Contact Centre</w:t>
      </w:r>
    </w:p>
    <w:p w14:paraId="3E967402" w14:textId="3F234671" w:rsidR="00E177C1" w:rsidRDefault="00E177C1" w:rsidP="001E4289">
      <w:pPr>
        <w:pStyle w:val="text"/>
      </w:pPr>
      <w:r w:rsidRPr="004F1252">
        <w:t>The quality of</w:t>
      </w:r>
      <w:r w:rsidR="00C110A6">
        <w:t xml:space="preserve"> client</w:t>
      </w:r>
      <w:r w:rsidRPr="004F1252">
        <w:t xml:space="preserve"> information from </w:t>
      </w:r>
      <w:r>
        <w:t>My Aged Care</w:t>
      </w:r>
      <w:r w:rsidR="00C110A6">
        <w:t>, in particular the reliability of information about their needs,</w:t>
      </w:r>
      <w:r w:rsidR="0064570F">
        <w:t xml:space="preserve"> was</w:t>
      </w:r>
      <w:r w:rsidR="0000236F">
        <w:t xml:space="preserve"> rated</w:t>
      </w:r>
      <w:r>
        <w:t xml:space="preserve"> as unsatisfactory by assessors and service providers in particular.</w:t>
      </w:r>
      <w:r w:rsidRPr="004F1252">
        <w:t xml:space="preserve"> </w:t>
      </w:r>
      <w:r>
        <w:t>A rating of 43% was</w:t>
      </w:r>
      <w:r w:rsidRPr="004F1252">
        <w:t xml:space="preserve"> assigned to the information from the </w:t>
      </w:r>
      <w:r>
        <w:t>Contact Centre by RAS assessors, for example. Service providers’ major criticisms were around the reliability of information contained within referrals they received. This was explored during the qualitative interviews, revealing that providers were often dissatisfied with referrals being made which did not reflect their industry area, referred to a client outside their service area, or omitted important information about the client’s needs or conditions.</w:t>
      </w:r>
    </w:p>
    <w:p w14:paraId="2CFC59E8" w14:textId="77777777" w:rsidR="001E4289" w:rsidRDefault="001E4289" w:rsidP="001E4289">
      <w:pPr>
        <w:pStyle w:val="text"/>
      </w:pPr>
    </w:p>
    <w:p w14:paraId="2CED4FF6" w14:textId="47052F82" w:rsidR="00E177C1" w:rsidRPr="004F1252" w:rsidRDefault="00E177C1" w:rsidP="001E4289">
      <w:pPr>
        <w:pStyle w:val="text"/>
      </w:pPr>
      <w:r>
        <w:t xml:space="preserve">While consumers were ordinarily positive about their experience with the Contact Centre, they also expressed the importance of quality knowledge underpinning the </w:t>
      </w:r>
      <w:r w:rsidR="00F2631A">
        <w:t xml:space="preserve">responses of the </w:t>
      </w:r>
      <w:r>
        <w:t>agents at the other end of the phone.</w:t>
      </w:r>
    </w:p>
    <w:p w14:paraId="128E1E00" w14:textId="77777777" w:rsidR="001E4289" w:rsidRDefault="001E4289" w:rsidP="001E4289">
      <w:pPr>
        <w:pStyle w:val="text"/>
      </w:pPr>
    </w:p>
    <w:p w14:paraId="2721650A" w14:textId="2F930B77" w:rsidR="00E177C1" w:rsidRPr="001E4289" w:rsidRDefault="00E177C1" w:rsidP="00F5252B">
      <w:pPr>
        <w:pStyle w:val="text"/>
        <w:numPr>
          <w:ilvl w:val="0"/>
          <w:numId w:val="58"/>
        </w:numPr>
        <w:ind w:left="0" w:firstLine="0"/>
        <w:rPr>
          <w:b/>
          <w:i/>
        </w:rPr>
      </w:pPr>
      <w:r w:rsidRPr="001E4289">
        <w:rPr>
          <w:b/>
          <w:i/>
        </w:rPr>
        <w:t xml:space="preserve">Carers’ </w:t>
      </w:r>
      <w:r w:rsidR="009B7C19" w:rsidRPr="001E4289">
        <w:rPr>
          <w:b/>
          <w:i/>
        </w:rPr>
        <w:t>a</w:t>
      </w:r>
      <w:r w:rsidRPr="001E4289">
        <w:rPr>
          <w:b/>
          <w:i/>
        </w:rPr>
        <w:t xml:space="preserve">ssessment and </w:t>
      </w:r>
      <w:r w:rsidR="009B7C19" w:rsidRPr="001E4289">
        <w:rPr>
          <w:b/>
          <w:i/>
        </w:rPr>
        <w:t>r</w:t>
      </w:r>
      <w:r w:rsidRPr="001E4289">
        <w:rPr>
          <w:b/>
          <w:i/>
        </w:rPr>
        <w:t xml:space="preserve">eferral </w:t>
      </w:r>
      <w:r w:rsidR="009B7C19" w:rsidRPr="001E4289">
        <w:rPr>
          <w:b/>
          <w:i/>
        </w:rPr>
        <w:t>n</w:t>
      </w:r>
      <w:r w:rsidRPr="001E4289">
        <w:rPr>
          <w:b/>
          <w:i/>
        </w:rPr>
        <w:t>eeds</w:t>
      </w:r>
    </w:p>
    <w:p w14:paraId="472DEDD9" w14:textId="3869C1F5" w:rsidR="00E177C1" w:rsidRPr="004F1252" w:rsidRDefault="00E177C1" w:rsidP="001E4289">
      <w:pPr>
        <w:pStyle w:val="text"/>
      </w:pPr>
      <w:r w:rsidRPr="004F1252">
        <w:lastRenderedPageBreak/>
        <w:t xml:space="preserve">In some cases, carers’ satisfaction with the system was markedly lower than that of recipients. </w:t>
      </w:r>
      <w:r>
        <w:t>C</w:t>
      </w:r>
      <w:r w:rsidRPr="004F1252">
        <w:t>arers were less satisfied around consultation with assessors about the services their elderly relatives need, and support being made available for them to deal with the responsibilities of carer status.</w:t>
      </w:r>
      <w:r>
        <w:t xml:space="preserve"> 29% of carers indicated that they would be very likely to recommend the gateway (9 or 10 out of 10) – while still a positive outcome, this figure is markedly lower than that ascribed by care recipients (52%).</w:t>
      </w:r>
      <w:r w:rsidR="00C110A6">
        <w:t xml:space="preserve"> The qualitative </w:t>
      </w:r>
      <w:r w:rsidR="003C5DD0">
        <w:t xml:space="preserve">interviews </w:t>
      </w:r>
      <w:r w:rsidR="00C110A6">
        <w:t>suggested that this result may be due to the fact that carers are often the people responsible for navigating the process on behalf of elderly family members, while many recipients have little direct contact with the aged care system until they receive an assessment or services.</w:t>
      </w:r>
    </w:p>
    <w:p w14:paraId="7254A13B" w14:textId="77777777" w:rsidR="001E4289" w:rsidRDefault="001E4289" w:rsidP="001E4289">
      <w:pPr>
        <w:pStyle w:val="text"/>
      </w:pPr>
    </w:p>
    <w:p w14:paraId="480A8708" w14:textId="0C2BED54" w:rsidR="00E177C1" w:rsidRPr="001E4289" w:rsidRDefault="00E177C1" w:rsidP="00F5252B">
      <w:pPr>
        <w:pStyle w:val="text"/>
        <w:numPr>
          <w:ilvl w:val="0"/>
          <w:numId w:val="58"/>
        </w:numPr>
        <w:ind w:left="0" w:firstLine="0"/>
        <w:rPr>
          <w:b/>
          <w:i/>
        </w:rPr>
      </w:pPr>
      <w:r w:rsidRPr="001E4289">
        <w:rPr>
          <w:b/>
          <w:i/>
        </w:rPr>
        <w:t xml:space="preserve">Referrals between My Aged Care, </w:t>
      </w:r>
      <w:r w:rsidR="009B7C19" w:rsidRPr="001E4289">
        <w:rPr>
          <w:b/>
          <w:i/>
        </w:rPr>
        <w:t>p</w:t>
      </w:r>
      <w:r w:rsidRPr="001E4289">
        <w:rPr>
          <w:b/>
          <w:i/>
        </w:rPr>
        <w:t xml:space="preserve">roviders and </w:t>
      </w:r>
      <w:r w:rsidR="009B7C19" w:rsidRPr="001E4289">
        <w:rPr>
          <w:b/>
          <w:i/>
        </w:rPr>
        <w:t>a</w:t>
      </w:r>
      <w:r w:rsidRPr="001E4289">
        <w:rPr>
          <w:b/>
          <w:i/>
        </w:rPr>
        <w:t>ssessors</w:t>
      </w:r>
    </w:p>
    <w:p w14:paraId="56EB18A5" w14:textId="4A05066C" w:rsidR="00E177C1" w:rsidRDefault="00E177C1" w:rsidP="001E4289">
      <w:pPr>
        <w:pStyle w:val="text"/>
      </w:pPr>
      <w:r w:rsidRPr="004F1252">
        <w:t>The ability of My Aged Care to help providers ultimately refer clients for further assessment, find other providers for cross-referrals, and alleviate their administrative burden were all considered good by fewer than one in five providers.</w:t>
      </w:r>
      <w:r>
        <w:t xml:space="preserve"> Similarly, </w:t>
      </w:r>
      <w:r w:rsidRPr="004F1252">
        <w:t>My Aged Care’s matching of clients to their service, and the appropriateness of referrals to their assessment level, were both seen as sati</w:t>
      </w:r>
      <w:r>
        <w:t>sfactory by one in three assessors.</w:t>
      </w:r>
    </w:p>
    <w:p w14:paraId="3BCB8EA6" w14:textId="77777777" w:rsidR="001E4289" w:rsidRDefault="001E4289" w:rsidP="001E4289">
      <w:pPr>
        <w:pStyle w:val="text"/>
      </w:pPr>
    </w:p>
    <w:p w14:paraId="141D4A82" w14:textId="443B8E36" w:rsidR="00E177C1" w:rsidRDefault="00E177C1" w:rsidP="001E4289">
      <w:pPr>
        <w:pStyle w:val="text"/>
      </w:pPr>
      <w:r>
        <w:t>Qualitative consultation with service providers and assessors’ peak bodies expanded on these ratings. It was often perceived that the Contact Centre was not equipped with sufficient clinical knowledge to supply actionable client information, and that this had a follow-on effect for the quality of referrals made by assessors.</w:t>
      </w:r>
    </w:p>
    <w:p w14:paraId="20859547" w14:textId="77777777" w:rsidR="001E4289" w:rsidRDefault="001E4289" w:rsidP="001E4289">
      <w:pPr>
        <w:pStyle w:val="text"/>
      </w:pPr>
    </w:p>
    <w:p w14:paraId="42C02B87" w14:textId="35B295FA" w:rsidR="00E177C1" w:rsidRPr="001E4289" w:rsidRDefault="00E177C1" w:rsidP="00F5252B">
      <w:pPr>
        <w:pStyle w:val="text"/>
        <w:numPr>
          <w:ilvl w:val="0"/>
          <w:numId w:val="58"/>
        </w:numPr>
        <w:ind w:left="0" w:firstLine="0"/>
        <w:rPr>
          <w:b/>
          <w:i/>
        </w:rPr>
      </w:pPr>
      <w:r w:rsidRPr="001E4289">
        <w:rPr>
          <w:b/>
          <w:i/>
        </w:rPr>
        <w:t xml:space="preserve">Service </w:t>
      </w:r>
      <w:r w:rsidR="009B7C19" w:rsidRPr="001E4289">
        <w:rPr>
          <w:b/>
          <w:i/>
        </w:rPr>
        <w:t>p</w:t>
      </w:r>
      <w:r w:rsidRPr="001E4289">
        <w:rPr>
          <w:b/>
          <w:i/>
        </w:rPr>
        <w:t xml:space="preserve">rovider </w:t>
      </w:r>
      <w:r w:rsidR="009B7C19" w:rsidRPr="001E4289">
        <w:rPr>
          <w:b/>
          <w:i/>
        </w:rPr>
        <w:t>b</w:t>
      </w:r>
      <w:r w:rsidRPr="001E4289">
        <w:rPr>
          <w:b/>
          <w:i/>
        </w:rPr>
        <w:t>urden</w:t>
      </w:r>
    </w:p>
    <w:p w14:paraId="6152ACC3" w14:textId="151A726B" w:rsidR="00E177C1" w:rsidRDefault="00E177C1" w:rsidP="001E4289">
      <w:pPr>
        <w:pStyle w:val="text"/>
      </w:pPr>
      <w:r w:rsidRPr="004F1252">
        <w:t xml:space="preserve">The overarching sentiment of </w:t>
      </w:r>
      <w:r>
        <w:t xml:space="preserve">service </w:t>
      </w:r>
      <w:r w:rsidRPr="004F1252">
        <w:t>providers was that My Aged Care, while having the potential to effectively streamline services, at this stage functioned mainly to increase the work required of them. 56% felt that the gateway had reduced their administrative burden ‘not at all well’, and</w:t>
      </w:r>
      <w:r>
        <w:t xml:space="preserve"> only</w:t>
      </w:r>
      <w:r w:rsidRPr="004F1252">
        <w:t xml:space="preserve"> 13% felt that it had had a positive impact whatsoever on their ability to carry out their other work.</w:t>
      </w:r>
    </w:p>
    <w:p w14:paraId="32A42BF8" w14:textId="77777777" w:rsidR="001E4289" w:rsidRDefault="001E4289" w:rsidP="001E4289">
      <w:pPr>
        <w:pStyle w:val="text"/>
      </w:pPr>
    </w:p>
    <w:p w14:paraId="3BBAA30F" w14:textId="77777777" w:rsidR="00F8486E" w:rsidRPr="00E177C1" w:rsidRDefault="00E177C1" w:rsidP="001E4289">
      <w:pPr>
        <w:pStyle w:val="text"/>
      </w:pPr>
      <w:r>
        <w:t xml:space="preserve">The bulk of this increased burden was reported as occurring as a result of the need to proceed through formal My Aged Care channels (i.e. the Contact Centre) to handle matters which previously could have been dealt with internally. This includes rejecting clients due to inappropriate referrals, arranging a transfer to another provider due to a change in a client’s needs, and using the changing organisational information via the Portal. </w:t>
      </w:r>
    </w:p>
    <w:sectPr w:rsidR="00F8486E" w:rsidRPr="00E177C1" w:rsidSect="007F3E5F">
      <w:headerReference w:type="even" r:id="rId37"/>
      <w:headerReference w:type="first" r:id="rId38"/>
      <w:pgSz w:w="11900" w:h="16840" w:code="9"/>
      <w:pgMar w:top="1985" w:right="1440" w:bottom="1134" w:left="1701"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CFE58" w14:textId="77777777" w:rsidR="004B24BD" w:rsidRDefault="004B24BD">
      <w:r>
        <w:separator/>
      </w:r>
    </w:p>
  </w:endnote>
  <w:endnote w:type="continuationSeparator" w:id="0">
    <w:p w14:paraId="5024E507" w14:textId="77777777" w:rsidR="004B24BD" w:rsidRDefault="004B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5FDC" w14:textId="4D411AF2" w:rsidR="006C3FDE" w:rsidRDefault="006C3FDE">
    <w:pPr>
      <w:pStyle w:val="Footer"/>
      <w:rPr>
        <w:noProof/>
      </w:rPr>
    </w:pPr>
    <w:r w:rsidRPr="006C3FDE">
      <w:t>AMR_My_Aged_Care_Evaluation_Summary_of_Findings_290916</w:t>
    </w:r>
    <w:r>
      <w:tab/>
    </w:r>
    <w:r>
      <w:fldChar w:fldCharType="begin"/>
    </w:r>
    <w:r>
      <w:instrText xml:space="preserve"> PAGE   \* MERGEFORMAT </w:instrText>
    </w:r>
    <w:r>
      <w:fldChar w:fldCharType="separate"/>
    </w:r>
    <w:r w:rsidR="001A0D46">
      <w:rPr>
        <w:noProof/>
      </w:rPr>
      <w:t>7</w:t>
    </w:r>
    <w:r>
      <w:rPr>
        <w:noProof/>
      </w:rPr>
      <w:fldChar w:fldCharType="end"/>
    </w:r>
  </w:p>
  <w:p w14:paraId="1B59F428" w14:textId="088CC478" w:rsidR="00FB40BE" w:rsidRDefault="00FB40BE">
    <w:pPr>
      <w:pStyle w:val="Footer"/>
      <w:jc w:val="right"/>
    </w:pPr>
  </w:p>
  <w:p w14:paraId="41CAFE5E" w14:textId="088CC478" w:rsidR="00FB40BE" w:rsidRDefault="00FB4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F2A1E" w14:textId="77777777" w:rsidR="004B24BD" w:rsidRDefault="004B24BD">
      <w:r>
        <w:separator/>
      </w:r>
    </w:p>
  </w:footnote>
  <w:footnote w:type="continuationSeparator" w:id="0">
    <w:p w14:paraId="52E4DD51" w14:textId="77777777" w:rsidR="004B24BD" w:rsidRDefault="004B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8701" w14:textId="55C4428E" w:rsidR="00270846" w:rsidRPr="00095D31" w:rsidRDefault="00095D31" w:rsidP="00095D31">
    <w:pPr>
      <w:pStyle w:val="Header"/>
      <w:jc w:val="center"/>
      <w:rPr>
        <w:i/>
      </w:rPr>
    </w:pPr>
    <w:r w:rsidRPr="00095D31">
      <w:rPr>
        <w:i/>
      </w:rPr>
      <w:t>Summary of Findings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D7EF" w14:textId="77777777" w:rsidR="00270846" w:rsidRDefault="00270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EC9CF" w14:textId="77777777" w:rsidR="00270846" w:rsidRDefault="00270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377"/>
    <w:multiLevelType w:val="hybridMultilevel"/>
    <w:tmpl w:val="E7A668C6"/>
    <w:lvl w:ilvl="0" w:tplc="02E69EE2">
      <w:start w:val="1"/>
      <w:numFmt w:val="bullet"/>
      <w:pStyle w:val="amrgrouppoint"/>
      <w:lvlText w:val="•"/>
      <w:lvlJc w:val="left"/>
      <w:pPr>
        <w:ind w:left="720" w:hanging="360"/>
      </w:pPr>
      <w:rPr>
        <w:rFonts w:ascii="Calibri" w:hAnsi="Calibri"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76671"/>
    <w:multiLevelType w:val="multilevel"/>
    <w:tmpl w:val="9C2486AA"/>
    <w:lvl w:ilvl="0">
      <w:start w:val="3"/>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4"/>
      <w:numFmt w:val="decimal"/>
      <w:lvlText w:val="%1.%2.%3"/>
      <w:lvlJc w:val="left"/>
      <w:pPr>
        <w:ind w:left="1476" w:hanging="720"/>
      </w:pPr>
      <w:rPr>
        <w:rFonts w:hint="default"/>
      </w:rPr>
    </w:lvl>
    <w:lvl w:ilvl="3">
      <w:start w:val="3"/>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 w15:restartNumberingAfterBreak="0">
    <w:nsid w:val="02A82807"/>
    <w:multiLevelType w:val="hybridMultilevel"/>
    <w:tmpl w:val="B9D0F0D8"/>
    <w:lvl w:ilvl="0" w:tplc="C1A2D86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63004"/>
    <w:multiLevelType w:val="hybridMultilevel"/>
    <w:tmpl w:val="AE1A9F40"/>
    <w:lvl w:ilvl="0" w:tplc="0A3C0596">
      <w:start w:val="1"/>
      <w:numFmt w:val="bullet"/>
      <w:pStyle w:val="Summaryindentpoint"/>
      <w:lvlText w:val="o"/>
      <w:lvlJc w:val="left"/>
      <w:pPr>
        <w:ind w:left="720" w:hanging="360"/>
      </w:pPr>
      <w:rPr>
        <w:rFonts w:ascii="Courier New" w:hAnsi="Courier New" w:cs="Courier New" w:hint="default"/>
      </w:rPr>
    </w:lvl>
    <w:lvl w:ilvl="1" w:tplc="0C090003" w:tentative="1">
      <w:start w:val="1"/>
      <w:numFmt w:val="bullet"/>
      <w:pStyle w:val="Summaryindentpoin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04684"/>
    <w:multiLevelType w:val="hybridMultilevel"/>
    <w:tmpl w:val="E704449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313E0"/>
    <w:multiLevelType w:val="hybridMultilevel"/>
    <w:tmpl w:val="C780FA68"/>
    <w:lvl w:ilvl="0" w:tplc="0392618C">
      <w:start w:val="1"/>
      <w:numFmt w:val="bullet"/>
      <w:pStyle w:val="AMRBullet-nospace"/>
      <w:lvlText w:val=""/>
      <w:lvlJc w:val="left"/>
      <w:pPr>
        <w:ind w:left="4755" w:hanging="360"/>
      </w:pPr>
      <w:rPr>
        <w:rFonts w:ascii="Symbol" w:hAnsi="Symbol" w:hint="default"/>
      </w:rPr>
    </w:lvl>
    <w:lvl w:ilvl="1" w:tplc="13283B12">
      <w:start w:val="1"/>
      <w:numFmt w:val="bullet"/>
      <w:pStyle w:val="AMRSubpoint"/>
      <w:lvlText w:val="o"/>
      <w:lvlJc w:val="left"/>
      <w:pPr>
        <w:ind w:left="1920" w:hanging="360"/>
      </w:pPr>
      <w:rPr>
        <w:rFonts w:ascii="Courier New" w:hAnsi="Courier New" w:cs="Courier New" w:hint="default"/>
      </w:rPr>
    </w:lvl>
    <w:lvl w:ilvl="2" w:tplc="24426318">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D464C"/>
    <w:multiLevelType w:val="hybridMultilevel"/>
    <w:tmpl w:val="3F5073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85500"/>
    <w:multiLevelType w:val="hybridMultilevel"/>
    <w:tmpl w:val="6BFE7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C5540"/>
    <w:multiLevelType w:val="hybridMultilevel"/>
    <w:tmpl w:val="C7B4F174"/>
    <w:lvl w:ilvl="0" w:tplc="C1A2D86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71243"/>
    <w:multiLevelType w:val="hybridMultilevel"/>
    <w:tmpl w:val="7594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EA443E"/>
    <w:multiLevelType w:val="hybridMultilevel"/>
    <w:tmpl w:val="ADFE73C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461B4"/>
    <w:multiLevelType w:val="hybridMultilevel"/>
    <w:tmpl w:val="AD4A945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9111F"/>
    <w:multiLevelType w:val="hybridMultilevel"/>
    <w:tmpl w:val="69BCBB30"/>
    <w:lvl w:ilvl="0" w:tplc="BDE0D374">
      <w:start w:val="1"/>
      <w:numFmt w:val="bullet"/>
      <w:pStyle w:val="AMRTemplat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52B10"/>
    <w:multiLevelType w:val="hybridMultilevel"/>
    <w:tmpl w:val="D864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818BA"/>
    <w:multiLevelType w:val="hybridMultilevel"/>
    <w:tmpl w:val="BF6ADFAA"/>
    <w:lvl w:ilvl="0" w:tplc="FB7A0634">
      <w:start w:val="1"/>
      <w:numFmt w:val="bullet"/>
      <w:pStyle w:val="AMRExecsummsubpoint"/>
      <w:lvlText w:val="•"/>
      <w:lvlJc w:val="left"/>
      <w:pPr>
        <w:ind w:left="720" w:hanging="360"/>
      </w:pPr>
      <w:rPr>
        <w:rFonts w:ascii="Calibri" w:hAnsi="Calibri"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910C2D"/>
    <w:multiLevelType w:val="hybridMultilevel"/>
    <w:tmpl w:val="0ADE40B4"/>
    <w:lvl w:ilvl="0" w:tplc="BAC8FB56">
      <w:start w:val="1"/>
      <w:numFmt w:val="bullet"/>
      <w:pStyle w:val="AMRExecsummarypoin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D122F8"/>
    <w:multiLevelType w:val="hybridMultilevel"/>
    <w:tmpl w:val="CD7CC3A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F10B5"/>
    <w:multiLevelType w:val="hybridMultilevel"/>
    <w:tmpl w:val="22C8A43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97AAF"/>
    <w:multiLevelType w:val="hybridMultilevel"/>
    <w:tmpl w:val="2C66CA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13491"/>
    <w:multiLevelType w:val="hybridMultilevel"/>
    <w:tmpl w:val="A5344E6E"/>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352F38"/>
    <w:multiLevelType w:val="hybridMultilevel"/>
    <w:tmpl w:val="7444BAD0"/>
    <w:lvl w:ilvl="0" w:tplc="0C090001">
      <w:start w:val="1"/>
      <w:numFmt w:val="bullet"/>
      <w:pStyle w:val="Table-point"/>
      <w:lvlText w:val=""/>
      <w:lvlJc w:val="left"/>
      <w:pPr>
        <w:ind w:left="720" w:hanging="360"/>
      </w:pPr>
      <w:rPr>
        <w:rFonts w:ascii="Wingdings" w:hAnsi="Wingdings"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755806"/>
    <w:multiLevelType w:val="multilevel"/>
    <w:tmpl w:val="91B09B2A"/>
    <w:lvl w:ilvl="0">
      <w:start w:val="1"/>
      <w:numFmt w:val="decimal"/>
      <w:lvlText w:val="%1."/>
      <w:lvlJc w:val="left"/>
      <w:pPr>
        <w:ind w:left="360" w:hanging="360"/>
      </w:pPr>
      <w:rPr>
        <w:rFonts w:hint="default"/>
      </w:rPr>
    </w:lvl>
    <w:lvl w:ilvl="1">
      <w:start w:val="1"/>
      <w:numFmt w:val="decimal"/>
      <w:pStyle w:val="ListParagraph"/>
      <w:lvlText w:val="%1.%2."/>
      <w:lvlJc w:val="left"/>
      <w:pPr>
        <w:ind w:left="79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046436"/>
    <w:multiLevelType w:val="hybridMultilevel"/>
    <w:tmpl w:val="2B5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324BA"/>
    <w:multiLevelType w:val="hybridMultilevel"/>
    <w:tmpl w:val="5288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80C57"/>
    <w:multiLevelType w:val="multilevel"/>
    <w:tmpl w:val="73589B46"/>
    <w:styleLink w:val="AMRHeadings"/>
    <w:lvl w:ilvl="0">
      <w:start w:val="1"/>
      <w:numFmt w:val="decimal"/>
      <w:pStyle w:val="AMRH1Number"/>
      <w:lvlText w:val="%1."/>
      <w:lvlJc w:val="left"/>
      <w:pPr>
        <w:ind w:left="641" w:hanging="357"/>
      </w:pPr>
      <w:rPr>
        <w:rFonts w:hint="default"/>
      </w:rPr>
    </w:lvl>
    <w:lvl w:ilvl="1">
      <w:start w:val="1"/>
      <w:numFmt w:val="decimal"/>
      <w:pStyle w:val="AMRH2Number"/>
      <w:lvlText w:val="%1.%2"/>
      <w:lvlJc w:val="left"/>
      <w:pPr>
        <w:ind w:left="357" w:hanging="357"/>
      </w:pPr>
      <w:rPr>
        <w:rFonts w:hint="default"/>
      </w:rPr>
    </w:lvl>
    <w:lvl w:ilvl="2">
      <w:start w:val="1"/>
      <w:numFmt w:val="decimal"/>
      <w:pStyle w:val="AMRH3Number"/>
      <w:lvlText w:val="%1.%2.%3"/>
      <w:lvlJc w:val="left"/>
      <w:pPr>
        <w:ind w:left="357" w:hanging="357"/>
      </w:pPr>
      <w:rPr>
        <w:rFonts w:hint="default"/>
      </w:rPr>
    </w:lvl>
    <w:lvl w:ilvl="3">
      <w:start w:val="1"/>
      <w:numFmt w:val="decimal"/>
      <w:lvlText w:val="%4.%1.%2.%3"/>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5" w15:restartNumberingAfterBreak="0">
    <w:nsid w:val="3B557443"/>
    <w:multiLevelType w:val="hybridMultilevel"/>
    <w:tmpl w:val="0B52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592708"/>
    <w:multiLevelType w:val="hybridMultilevel"/>
    <w:tmpl w:val="B0F4FD3A"/>
    <w:lvl w:ilvl="0" w:tplc="CED2FBA0">
      <w:start w:val="1"/>
      <w:numFmt w:val="bullet"/>
      <w:pStyle w:val="AMRPoint"/>
      <w:lvlText w:val=""/>
      <w:lvlJc w:val="left"/>
      <w:pPr>
        <w:ind w:left="720" w:hanging="360"/>
      </w:pPr>
      <w:rPr>
        <w:rFonts w:ascii="Wingdings" w:hAnsi="Wingdings" w:hint="default"/>
        <w:sz w:val="22"/>
        <w:szCs w:val="24"/>
      </w:rPr>
    </w:lvl>
    <w:lvl w:ilvl="1" w:tplc="DF06807E" w:tentative="1">
      <w:start w:val="1"/>
      <w:numFmt w:val="bullet"/>
      <w:lvlText w:val="o"/>
      <w:lvlJc w:val="left"/>
      <w:pPr>
        <w:ind w:left="1440" w:hanging="360"/>
      </w:pPr>
      <w:rPr>
        <w:rFonts w:ascii="Courier New" w:hAnsi="Courier New" w:cs="Courier New" w:hint="default"/>
      </w:rPr>
    </w:lvl>
    <w:lvl w:ilvl="2" w:tplc="F57AEE7C" w:tentative="1">
      <w:start w:val="1"/>
      <w:numFmt w:val="bullet"/>
      <w:lvlText w:val=""/>
      <w:lvlJc w:val="left"/>
      <w:pPr>
        <w:ind w:left="2160" w:hanging="360"/>
      </w:pPr>
      <w:rPr>
        <w:rFonts w:ascii="Wingdings" w:hAnsi="Wingdings" w:hint="default"/>
      </w:rPr>
    </w:lvl>
    <w:lvl w:ilvl="3" w:tplc="8B24596E" w:tentative="1">
      <w:start w:val="1"/>
      <w:numFmt w:val="bullet"/>
      <w:lvlText w:val=""/>
      <w:lvlJc w:val="left"/>
      <w:pPr>
        <w:ind w:left="2880" w:hanging="360"/>
      </w:pPr>
      <w:rPr>
        <w:rFonts w:ascii="Symbol" w:hAnsi="Symbol" w:hint="default"/>
      </w:rPr>
    </w:lvl>
    <w:lvl w:ilvl="4" w:tplc="43904EF6" w:tentative="1">
      <w:start w:val="1"/>
      <w:numFmt w:val="bullet"/>
      <w:lvlText w:val="o"/>
      <w:lvlJc w:val="left"/>
      <w:pPr>
        <w:ind w:left="3600" w:hanging="360"/>
      </w:pPr>
      <w:rPr>
        <w:rFonts w:ascii="Courier New" w:hAnsi="Courier New" w:cs="Courier New" w:hint="default"/>
      </w:rPr>
    </w:lvl>
    <w:lvl w:ilvl="5" w:tplc="BE46FEC0" w:tentative="1">
      <w:start w:val="1"/>
      <w:numFmt w:val="bullet"/>
      <w:lvlText w:val=""/>
      <w:lvlJc w:val="left"/>
      <w:pPr>
        <w:ind w:left="4320" w:hanging="360"/>
      </w:pPr>
      <w:rPr>
        <w:rFonts w:ascii="Wingdings" w:hAnsi="Wingdings" w:hint="default"/>
      </w:rPr>
    </w:lvl>
    <w:lvl w:ilvl="6" w:tplc="C8367DA4" w:tentative="1">
      <w:start w:val="1"/>
      <w:numFmt w:val="bullet"/>
      <w:lvlText w:val=""/>
      <w:lvlJc w:val="left"/>
      <w:pPr>
        <w:ind w:left="5040" w:hanging="360"/>
      </w:pPr>
      <w:rPr>
        <w:rFonts w:ascii="Symbol" w:hAnsi="Symbol" w:hint="default"/>
      </w:rPr>
    </w:lvl>
    <w:lvl w:ilvl="7" w:tplc="806AE522" w:tentative="1">
      <w:start w:val="1"/>
      <w:numFmt w:val="bullet"/>
      <w:lvlText w:val="o"/>
      <w:lvlJc w:val="left"/>
      <w:pPr>
        <w:ind w:left="5760" w:hanging="360"/>
      </w:pPr>
      <w:rPr>
        <w:rFonts w:ascii="Courier New" w:hAnsi="Courier New" w:cs="Courier New" w:hint="default"/>
      </w:rPr>
    </w:lvl>
    <w:lvl w:ilvl="8" w:tplc="0E5EB0C8" w:tentative="1">
      <w:start w:val="1"/>
      <w:numFmt w:val="bullet"/>
      <w:lvlText w:val=""/>
      <w:lvlJc w:val="left"/>
      <w:pPr>
        <w:ind w:left="6480" w:hanging="360"/>
      </w:pPr>
      <w:rPr>
        <w:rFonts w:ascii="Wingdings" w:hAnsi="Wingdings" w:hint="default"/>
      </w:rPr>
    </w:lvl>
  </w:abstractNum>
  <w:abstractNum w:abstractNumId="27" w15:restartNumberingAfterBreak="0">
    <w:nsid w:val="41495759"/>
    <w:multiLevelType w:val="multilevel"/>
    <w:tmpl w:val="2C4263A8"/>
    <w:lvl w:ilvl="0">
      <w:start w:val="1"/>
      <w:numFmt w:val="bullet"/>
      <w:pStyle w:val="List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1E4171F"/>
    <w:multiLevelType w:val="hybridMultilevel"/>
    <w:tmpl w:val="3E6AC37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3F28CB"/>
    <w:multiLevelType w:val="hybridMultilevel"/>
    <w:tmpl w:val="7C6A883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0F308F"/>
    <w:multiLevelType w:val="hybridMultilevel"/>
    <w:tmpl w:val="9E861AA2"/>
    <w:lvl w:ilvl="0" w:tplc="1EAE74A2">
      <w:start w:val="1"/>
      <w:numFmt w:val="bullet"/>
      <w:pStyle w:val="AMRQuote"/>
      <w:lvlText w:val="-"/>
      <w:lvlJc w:val="left"/>
      <w:pPr>
        <w:ind w:left="1211" w:hanging="360"/>
      </w:pPr>
      <w:rPr>
        <w:rFonts w:ascii="Calibri" w:hAnsi="Calibri" w:hint="default"/>
      </w:rPr>
    </w:lvl>
    <w:lvl w:ilvl="1" w:tplc="04090003">
      <w:start w:val="1"/>
      <w:numFmt w:val="bullet"/>
      <w:pStyle w:val="AMRQuote"/>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453A16CF"/>
    <w:multiLevelType w:val="hybridMultilevel"/>
    <w:tmpl w:val="726E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50E13"/>
    <w:multiLevelType w:val="hybridMultilevel"/>
    <w:tmpl w:val="4090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190642"/>
    <w:multiLevelType w:val="hybridMultilevel"/>
    <w:tmpl w:val="073CD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FF7FDB"/>
    <w:multiLevelType w:val="hybridMultilevel"/>
    <w:tmpl w:val="6FAA5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FF26F5"/>
    <w:multiLevelType w:val="hybridMultilevel"/>
    <w:tmpl w:val="461292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B00CCC"/>
    <w:multiLevelType w:val="hybridMultilevel"/>
    <w:tmpl w:val="45B4632C"/>
    <w:lvl w:ilvl="0" w:tplc="2A960A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1D647FB"/>
    <w:multiLevelType w:val="hybridMultilevel"/>
    <w:tmpl w:val="9B545208"/>
    <w:lvl w:ilvl="0" w:tplc="5456C44A">
      <w:start w:val="1"/>
      <w:numFmt w:val="bullet"/>
      <w:pStyle w:val="ITALICS"/>
      <w:lvlText w:val=""/>
      <w:lvlJc w:val="left"/>
      <w:pPr>
        <w:ind w:left="1145" w:hanging="360"/>
      </w:pPr>
      <w:rPr>
        <w:rFonts w:ascii="Wingdings" w:hAnsi="Wingdings" w:hint="default"/>
        <w:b w:val="0"/>
        <w:i w:val="0"/>
        <w:sz w:val="24"/>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8" w15:restartNumberingAfterBreak="0">
    <w:nsid w:val="5397040A"/>
    <w:multiLevelType w:val="hybridMultilevel"/>
    <w:tmpl w:val="F9B67C0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091170"/>
    <w:multiLevelType w:val="hybridMultilevel"/>
    <w:tmpl w:val="54022FBC"/>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000664"/>
    <w:multiLevelType w:val="hybridMultilevel"/>
    <w:tmpl w:val="69F2DAD6"/>
    <w:lvl w:ilvl="0" w:tplc="4E2C71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812654E"/>
    <w:multiLevelType w:val="hybridMultilevel"/>
    <w:tmpl w:val="B516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8878BF"/>
    <w:multiLevelType w:val="hybridMultilevel"/>
    <w:tmpl w:val="21B2FA8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675C75"/>
    <w:multiLevelType w:val="hybridMultilevel"/>
    <w:tmpl w:val="EF96E4A2"/>
    <w:lvl w:ilvl="0" w:tplc="87ECF252">
      <w:start w:val="1"/>
      <w:numFmt w:val="bullet"/>
      <w:pStyle w:val="AMRtablebullet"/>
      <w:lvlText w:val=""/>
      <w:lvlJc w:val="left"/>
      <w:pPr>
        <w:ind w:left="720" w:hanging="360"/>
      </w:pPr>
      <w:rPr>
        <w:rFonts w:ascii="Wingdings" w:hAnsi="Wingdings" w:hint="default"/>
        <w:b w:val="0"/>
        <w:i w:val="0"/>
        <w:sz w:val="22"/>
        <w:szCs w:val="24"/>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4" w15:restartNumberingAfterBreak="0">
    <w:nsid w:val="5DE02A99"/>
    <w:multiLevelType w:val="hybridMultilevel"/>
    <w:tmpl w:val="C184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EC1E1C"/>
    <w:multiLevelType w:val="hybridMultilevel"/>
    <w:tmpl w:val="D77AF69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3A6358"/>
    <w:multiLevelType w:val="hybridMultilevel"/>
    <w:tmpl w:val="CC625F46"/>
    <w:lvl w:ilvl="0" w:tplc="0C2AE9CC">
      <w:start w:val="1"/>
      <w:numFmt w:val="decimal"/>
      <w:pStyle w:val="Code"/>
      <w:lvlText w:val="%1"/>
      <w:lvlJc w:val="left"/>
      <w:pPr>
        <w:ind w:left="1287" w:hanging="360"/>
      </w:pPr>
      <w:rPr>
        <w:rFonts w:hint="default"/>
        <w:color w:val="414141" w:themeColor="text1"/>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7" w15:restartNumberingAfterBreak="0">
    <w:nsid w:val="64D2254C"/>
    <w:multiLevelType w:val="multilevel"/>
    <w:tmpl w:val="73589B46"/>
    <w:numStyleLink w:val="AMRHeadings"/>
  </w:abstractNum>
  <w:abstractNum w:abstractNumId="48" w15:restartNumberingAfterBreak="0">
    <w:nsid w:val="67FF6BC1"/>
    <w:multiLevelType w:val="hybridMultilevel"/>
    <w:tmpl w:val="2D00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B374AF"/>
    <w:multiLevelType w:val="multilevel"/>
    <w:tmpl w:val="C586246A"/>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A3D7215"/>
    <w:multiLevelType w:val="multilevel"/>
    <w:tmpl w:val="947286CA"/>
    <w:lvl w:ilvl="0">
      <w:start w:val="1"/>
      <w:numFmt w:val="decimal"/>
      <w:pStyle w:val="Heading3"/>
      <w:lvlText w:val="%1."/>
      <w:lvlJc w:val="left"/>
      <w:pPr>
        <w:ind w:left="360" w:hanging="360"/>
      </w:pPr>
    </w:lvl>
    <w:lvl w:ilvl="1">
      <w:start w:val="1"/>
      <w:numFmt w:val="decimal"/>
      <w:pStyle w:val="Heading4"/>
      <w:lvlText w:val="%1.%2."/>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E674425"/>
    <w:multiLevelType w:val="hybridMultilevel"/>
    <w:tmpl w:val="2A904D04"/>
    <w:lvl w:ilvl="0" w:tplc="8F3EA430">
      <w:start w:val="1"/>
      <w:numFmt w:val="bullet"/>
      <w:pStyle w:val="ListBullet5"/>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EAF06AA"/>
    <w:multiLevelType w:val="hybridMultilevel"/>
    <w:tmpl w:val="B1EC45FA"/>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4A074D"/>
    <w:multiLevelType w:val="hybridMultilevel"/>
    <w:tmpl w:val="D9EAA960"/>
    <w:lvl w:ilvl="0" w:tplc="3D14A13A">
      <w:start w:val="1"/>
      <w:numFmt w:val="bullet"/>
      <w:pStyle w:val="AMRBullet-nospace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50778E"/>
    <w:multiLevelType w:val="hybridMultilevel"/>
    <w:tmpl w:val="A8646F30"/>
    <w:lvl w:ilvl="0" w:tplc="0C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75C6406"/>
    <w:multiLevelType w:val="hybridMultilevel"/>
    <w:tmpl w:val="A378AA8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8C7680"/>
    <w:multiLevelType w:val="hybridMultilevel"/>
    <w:tmpl w:val="D8249976"/>
    <w:lvl w:ilvl="0" w:tplc="0E4CB7AE">
      <w:start w:val="1"/>
      <w:numFmt w:val="bullet"/>
      <w:pStyle w:val="AMRBulletindent"/>
      <w:lvlText w:val=""/>
      <w:lvlJc w:val="left"/>
      <w:pPr>
        <w:ind w:left="1423" w:hanging="360"/>
      </w:pPr>
      <w:rPr>
        <w:rFonts w:ascii="Symbol" w:hAnsi="Symbol" w:hint="default"/>
      </w:rPr>
    </w:lvl>
    <w:lvl w:ilvl="1" w:tplc="0C090003">
      <w:numFmt w:val="bullet"/>
      <w:lvlText w:val="·"/>
      <w:lvlJc w:val="left"/>
      <w:pPr>
        <w:ind w:left="2143" w:hanging="360"/>
      </w:pPr>
      <w:rPr>
        <w:rFonts w:ascii="Calibri" w:eastAsia="Times New Roman" w:hAnsi="Calibri" w:cs="Segoe UI" w:hint="default"/>
      </w:rPr>
    </w:lvl>
    <w:lvl w:ilvl="2" w:tplc="0C090005" w:tentative="1">
      <w:start w:val="1"/>
      <w:numFmt w:val="bullet"/>
      <w:lvlText w:val=""/>
      <w:lvlJc w:val="left"/>
      <w:pPr>
        <w:ind w:left="2863" w:hanging="360"/>
      </w:pPr>
      <w:rPr>
        <w:rFonts w:ascii="Wingdings" w:hAnsi="Wingdings" w:hint="default"/>
      </w:rPr>
    </w:lvl>
    <w:lvl w:ilvl="3" w:tplc="0C090001" w:tentative="1">
      <w:start w:val="1"/>
      <w:numFmt w:val="bullet"/>
      <w:lvlText w:val=""/>
      <w:lvlJc w:val="left"/>
      <w:pPr>
        <w:ind w:left="3583" w:hanging="360"/>
      </w:pPr>
      <w:rPr>
        <w:rFonts w:ascii="Symbol" w:hAnsi="Symbol" w:hint="default"/>
      </w:rPr>
    </w:lvl>
    <w:lvl w:ilvl="4" w:tplc="0C090003" w:tentative="1">
      <w:start w:val="1"/>
      <w:numFmt w:val="bullet"/>
      <w:lvlText w:val="o"/>
      <w:lvlJc w:val="left"/>
      <w:pPr>
        <w:ind w:left="4303" w:hanging="360"/>
      </w:pPr>
      <w:rPr>
        <w:rFonts w:ascii="Courier New" w:hAnsi="Courier New" w:cs="Courier New" w:hint="default"/>
      </w:rPr>
    </w:lvl>
    <w:lvl w:ilvl="5" w:tplc="0C090005" w:tentative="1">
      <w:start w:val="1"/>
      <w:numFmt w:val="bullet"/>
      <w:lvlText w:val=""/>
      <w:lvlJc w:val="left"/>
      <w:pPr>
        <w:ind w:left="5023" w:hanging="360"/>
      </w:pPr>
      <w:rPr>
        <w:rFonts w:ascii="Wingdings" w:hAnsi="Wingdings" w:hint="default"/>
      </w:rPr>
    </w:lvl>
    <w:lvl w:ilvl="6" w:tplc="0C090001" w:tentative="1">
      <w:start w:val="1"/>
      <w:numFmt w:val="bullet"/>
      <w:lvlText w:val=""/>
      <w:lvlJc w:val="left"/>
      <w:pPr>
        <w:ind w:left="5743" w:hanging="360"/>
      </w:pPr>
      <w:rPr>
        <w:rFonts w:ascii="Symbol" w:hAnsi="Symbol" w:hint="default"/>
      </w:rPr>
    </w:lvl>
    <w:lvl w:ilvl="7" w:tplc="0C090003" w:tentative="1">
      <w:start w:val="1"/>
      <w:numFmt w:val="bullet"/>
      <w:lvlText w:val="o"/>
      <w:lvlJc w:val="left"/>
      <w:pPr>
        <w:ind w:left="6463" w:hanging="360"/>
      </w:pPr>
      <w:rPr>
        <w:rFonts w:ascii="Courier New" w:hAnsi="Courier New" w:cs="Courier New" w:hint="default"/>
      </w:rPr>
    </w:lvl>
    <w:lvl w:ilvl="8" w:tplc="0C090005" w:tentative="1">
      <w:start w:val="1"/>
      <w:numFmt w:val="bullet"/>
      <w:lvlText w:val=""/>
      <w:lvlJc w:val="left"/>
      <w:pPr>
        <w:ind w:left="7183" w:hanging="360"/>
      </w:pPr>
      <w:rPr>
        <w:rFonts w:ascii="Wingdings" w:hAnsi="Wingdings" w:hint="default"/>
      </w:rPr>
    </w:lvl>
  </w:abstractNum>
  <w:abstractNum w:abstractNumId="57" w15:restartNumberingAfterBreak="0">
    <w:nsid w:val="79F4535E"/>
    <w:multiLevelType w:val="hybridMultilevel"/>
    <w:tmpl w:val="BF80055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F74AEF"/>
    <w:multiLevelType w:val="hybridMultilevel"/>
    <w:tmpl w:val="F64C444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7"/>
  </w:num>
  <w:num w:numId="3">
    <w:abstractNumId w:val="5"/>
  </w:num>
  <w:num w:numId="4">
    <w:abstractNumId w:val="20"/>
  </w:num>
  <w:num w:numId="5">
    <w:abstractNumId w:val="30"/>
  </w:num>
  <w:num w:numId="6">
    <w:abstractNumId w:val="0"/>
  </w:num>
  <w:num w:numId="7">
    <w:abstractNumId w:val="26"/>
  </w:num>
  <w:num w:numId="8">
    <w:abstractNumId w:val="37"/>
  </w:num>
  <w:num w:numId="9">
    <w:abstractNumId w:val="56"/>
  </w:num>
  <w:num w:numId="10">
    <w:abstractNumId w:val="47"/>
    <w:lvlOverride w:ilvl="0">
      <w:lvl w:ilvl="0">
        <w:start w:val="1"/>
        <w:numFmt w:val="decimal"/>
        <w:pStyle w:val="AMRH1Number"/>
        <w:lvlText w:val="%1."/>
        <w:lvlJc w:val="left"/>
        <w:pPr>
          <w:ind w:left="360" w:hanging="360"/>
        </w:pPr>
      </w:lvl>
    </w:lvlOverride>
    <w:lvlOverride w:ilvl="1">
      <w:lvl w:ilvl="1">
        <w:start w:val="1"/>
        <w:numFmt w:val="decimal"/>
        <w:pStyle w:val="AMRH2Number"/>
        <w:lvlText w:val="%1.%2."/>
        <w:lvlJc w:val="left"/>
        <w:pPr>
          <w:ind w:left="792" w:hanging="432"/>
        </w:pPr>
      </w:lvl>
    </w:lvlOverride>
    <w:lvlOverride w:ilvl="2">
      <w:lvl w:ilvl="2">
        <w:start w:val="1"/>
        <w:numFmt w:val="decimal"/>
        <w:pStyle w:val="AMRH3Number"/>
        <w:lvlText w:val="%1.%2.%3."/>
        <w:lvlJc w:val="left"/>
        <w:pPr>
          <w:ind w:left="504" w:hanging="504"/>
        </w:pPr>
      </w:lvl>
    </w:lvlOverride>
    <w:lvlOverride w:ilvl="3">
      <w:lvl w:ilvl="3">
        <w:start w:val="1"/>
        <w:numFmt w:val="decimal"/>
        <w:pStyle w:val="AMRH4Number"/>
        <w:lvlText w:val="%1.%2.%3.%4."/>
        <w:lvlJc w:val="left"/>
        <w:pPr>
          <w:ind w:left="5148" w:hanging="64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abstractNumId w:val="3"/>
  </w:num>
  <w:num w:numId="12">
    <w:abstractNumId w:val="15"/>
  </w:num>
  <w:num w:numId="13">
    <w:abstractNumId w:val="14"/>
  </w:num>
  <w:num w:numId="14">
    <w:abstractNumId w:val="12"/>
  </w:num>
  <w:num w:numId="15">
    <w:abstractNumId w:val="24"/>
  </w:num>
  <w:num w:numId="16">
    <w:abstractNumId w:val="43"/>
  </w:num>
  <w:num w:numId="17">
    <w:abstractNumId w:val="46"/>
  </w:num>
  <w:num w:numId="18">
    <w:abstractNumId w:val="53"/>
  </w:num>
  <w:num w:numId="19">
    <w:abstractNumId w:val="9"/>
  </w:num>
  <w:num w:numId="20">
    <w:abstractNumId w:val="7"/>
  </w:num>
  <w:num w:numId="21">
    <w:abstractNumId w:val="34"/>
  </w:num>
  <w:num w:numId="22">
    <w:abstractNumId w:val="33"/>
  </w:num>
  <w:num w:numId="23">
    <w:abstractNumId w:val="21"/>
  </w:num>
  <w:num w:numId="24">
    <w:abstractNumId w:val="25"/>
  </w:num>
  <w:num w:numId="25">
    <w:abstractNumId w:val="32"/>
  </w:num>
  <w:num w:numId="26">
    <w:abstractNumId w:val="49"/>
  </w:num>
  <w:num w:numId="27">
    <w:abstractNumId w:val="54"/>
  </w:num>
  <w:num w:numId="28">
    <w:abstractNumId w:val="19"/>
  </w:num>
  <w:num w:numId="29">
    <w:abstractNumId w:val="23"/>
  </w:num>
  <w:num w:numId="30">
    <w:abstractNumId w:val="52"/>
  </w:num>
  <w:num w:numId="31">
    <w:abstractNumId w:val="31"/>
  </w:num>
  <w:num w:numId="32">
    <w:abstractNumId w:val="44"/>
  </w:num>
  <w:num w:numId="33">
    <w:abstractNumId w:val="50"/>
  </w:num>
  <w:num w:numId="34">
    <w:abstractNumId w:val="13"/>
  </w:num>
  <w:num w:numId="35">
    <w:abstractNumId w:val="8"/>
  </w:num>
  <w:num w:numId="36">
    <w:abstractNumId w:val="2"/>
  </w:num>
  <w:num w:numId="37">
    <w:abstractNumId w:val="45"/>
  </w:num>
  <w:num w:numId="38">
    <w:abstractNumId w:val="16"/>
  </w:num>
  <w:num w:numId="39">
    <w:abstractNumId w:val="42"/>
  </w:num>
  <w:num w:numId="40">
    <w:abstractNumId w:val="17"/>
  </w:num>
  <w:num w:numId="41">
    <w:abstractNumId w:val="29"/>
  </w:num>
  <w:num w:numId="42">
    <w:abstractNumId w:val="58"/>
  </w:num>
  <w:num w:numId="43">
    <w:abstractNumId w:val="6"/>
  </w:num>
  <w:num w:numId="44">
    <w:abstractNumId w:val="4"/>
  </w:num>
  <w:num w:numId="45">
    <w:abstractNumId w:val="11"/>
  </w:num>
  <w:num w:numId="46">
    <w:abstractNumId w:val="35"/>
  </w:num>
  <w:num w:numId="47">
    <w:abstractNumId w:val="10"/>
  </w:num>
  <w:num w:numId="48">
    <w:abstractNumId w:val="28"/>
  </w:num>
  <w:num w:numId="49">
    <w:abstractNumId w:val="18"/>
  </w:num>
  <w:num w:numId="50">
    <w:abstractNumId w:val="55"/>
  </w:num>
  <w:num w:numId="51">
    <w:abstractNumId w:val="57"/>
  </w:num>
  <w:num w:numId="52">
    <w:abstractNumId w:val="38"/>
  </w:num>
  <w:num w:numId="53">
    <w:abstractNumId w:val="39"/>
  </w:num>
  <w:num w:numId="54">
    <w:abstractNumId w:val="48"/>
  </w:num>
  <w:num w:numId="55">
    <w:abstractNumId w:val="41"/>
  </w:num>
  <w:num w:numId="56">
    <w:abstractNumId w:val="22"/>
  </w:num>
  <w:num w:numId="57">
    <w:abstractNumId w:val="40"/>
  </w:num>
  <w:num w:numId="58">
    <w:abstractNumId w:val="36"/>
  </w:num>
  <w:num w:numId="59">
    <w:abstractNumId w:val="50"/>
    <w:lvlOverride w:ilvl="0">
      <w:startOverride w:val="3"/>
    </w:lvlOverride>
    <w:lvlOverride w:ilvl="1">
      <w:startOverride w:val="3"/>
    </w:lvlOverride>
    <w:lvlOverride w:ilvl="2">
      <w:startOverride w:val="4"/>
    </w:lvlOverride>
    <w:lvlOverride w:ilvl="3">
      <w:startOverride w:val="2"/>
    </w:lvlOverride>
  </w:num>
  <w:num w:numId="60">
    <w:abstractNumId w:val="50"/>
    <w:lvlOverride w:ilvl="0">
      <w:startOverride w:val="3"/>
    </w:lvlOverride>
    <w:lvlOverride w:ilvl="1">
      <w:startOverride w:val="3"/>
    </w:lvlOverride>
    <w:lvlOverride w:ilvl="2">
      <w:startOverride w:val="4"/>
    </w:lvlOverride>
    <w:lvlOverride w:ilvl="3">
      <w:startOverride w:val="2"/>
    </w:lvlOverride>
  </w:num>
  <w:num w:numId="61">
    <w:abstractNumId w:val="50"/>
    <w:lvlOverride w:ilvl="0">
      <w:startOverride w:val="3"/>
    </w:lvlOverride>
    <w:lvlOverride w:ilvl="1">
      <w:startOverride w:val="3"/>
    </w:lvlOverride>
    <w:lvlOverride w:ilvl="2">
      <w:startOverride w:val="4"/>
    </w:lvlOverride>
    <w:lvlOverride w:ilvl="3">
      <w:startOverride w:val="3"/>
    </w:lvlOverride>
  </w:num>
  <w:num w:numId="62">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trackedChanges" w:enforcement="0"/>
  <w:defaultTabStop w:val="720"/>
  <w:drawingGridHorizontalSpacing w:val="110"/>
  <w:displayHorizontalDrawingGridEvery w:val="0"/>
  <w:displayVerticalDrawingGridEvery w:val="0"/>
  <w:noPunctuationKerning/>
  <w:characterSpacingControl w:val="doNotCompress"/>
  <w:hdrShapeDefaults>
    <o:shapedefaults v:ext="edit" spidmax="6145">
      <o:colormru v:ext="edit" colors="#41404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BA"/>
    <w:rsid w:val="000004CC"/>
    <w:rsid w:val="000013B5"/>
    <w:rsid w:val="000014EA"/>
    <w:rsid w:val="00001BDA"/>
    <w:rsid w:val="00001F26"/>
    <w:rsid w:val="000020BA"/>
    <w:rsid w:val="00002259"/>
    <w:rsid w:val="0000236F"/>
    <w:rsid w:val="00002818"/>
    <w:rsid w:val="00003111"/>
    <w:rsid w:val="000033DE"/>
    <w:rsid w:val="000034B5"/>
    <w:rsid w:val="0000435B"/>
    <w:rsid w:val="000061DC"/>
    <w:rsid w:val="00006FFD"/>
    <w:rsid w:val="0000768A"/>
    <w:rsid w:val="00007B69"/>
    <w:rsid w:val="00007F54"/>
    <w:rsid w:val="00007FCD"/>
    <w:rsid w:val="00010673"/>
    <w:rsid w:val="00011379"/>
    <w:rsid w:val="00012956"/>
    <w:rsid w:val="00012B21"/>
    <w:rsid w:val="00012C51"/>
    <w:rsid w:val="000133DB"/>
    <w:rsid w:val="000134A4"/>
    <w:rsid w:val="000138AA"/>
    <w:rsid w:val="00013C5F"/>
    <w:rsid w:val="00013F91"/>
    <w:rsid w:val="00014321"/>
    <w:rsid w:val="00014602"/>
    <w:rsid w:val="00014BC2"/>
    <w:rsid w:val="00015067"/>
    <w:rsid w:val="00015584"/>
    <w:rsid w:val="00015897"/>
    <w:rsid w:val="00015F0B"/>
    <w:rsid w:val="000167AC"/>
    <w:rsid w:val="00017274"/>
    <w:rsid w:val="00017E31"/>
    <w:rsid w:val="00020A62"/>
    <w:rsid w:val="000214CB"/>
    <w:rsid w:val="0002203D"/>
    <w:rsid w:val="0002226F"/>
    <w:rsid w:val="00022487"/>
    <w:rsid w:val="00022809"/>
    <w:rsid w:val="00023053"/>
    <w:rsid w:val="0002315A"/>
    <w:rsid w:val="00023928"/>
    <w:rsid w:val="00023DAE"/>
    <w:rsid w:val="00024610"/>
    <w:rsid w:val="00024D69"/>
    <w:rsid w:val="00024F80"/>
    <w:rsid w:val="0002547A"/>
    <w:rsid w:val="00025669"/>
    <w:rsid w:val="00025926"/>
    <w:rsid w:val="00025B44"/>
    <w:rsid w:val="0002606D"/>
    <w:rsid w:val="00026FFF"/>
    <w:rsid w:val="000271ED"/>
    <w:rsid w:val="00027B4A"/>
    <w:rsid w:val="00027E85"/>
    <w:rsid w:val="00030079"/>
    <w:rsid w:val="000307EE"/>
    <w:rsid w:val="00030D5F"/>
    <w:rsid w:val="00030DE9"/>
    <w:rsid w:val="0003204C"/>
    <w:rsid w:val="0003256E"/>
    <w:rsid w:val="000327FB"/>
    <w:rsid w:val="000347A1"/>
    <w:rsid w:val="0003584B"/>
    <w:rsid w:val="000363FD"/>
    <w:rsid w:val="00036413"/>
    <w:rsid w:val="000371B3"/>
    <w:rsid w:val="00037601"/>
    <w:rsid w:val="00037FB0"/>
    <w:rsid w:val="00040CE8"/>
    <w:rsid w:val="00040D33"/>
    <w:rsid w:val="0004120A"/>
    <w:rsid w:val="00041367"/>
    <w:rsid w:val="00042191"/>
    <w:rsid w:val="00042DFB"/>
    <w:rsid w:val="0004344D"/>
    <w:rsid w:val="0004369A"/>
    <w:rsid w:val="0004519A"/>
    <w:rsid w:val="00045CD8"/>
    <w:rsid w:val="00045F8D"/>
    <w:rsid w:val="00046396"/>
    <w:rsid w:val="00046B9C"/>
    <w:rsid w:val="00046DBE"/>
    <w:rsid w:val="00046EE5"/>
    <w:rsid w:val="00047329"/>
    <w:rsid w:val="000479F8"/>
    <w:rsid w:val="00047B94"/>
    <w:rsid w:val="00050838"/>
    <w:rsid w:val="0005087B"/>
    <w:rsid w:val="000510F8"/>
    <w:rsid w:val="00051314"/>
    <w:rsid w:val="000515D7"/>
    <w:rsid w:val="000517A9"/>
    <w:rsid w:val="00051F25"/>
    <w:rsid w:val="0005385F"/>
    <w:rsid w:val="00054826"/>
    <w:rsid w:val="0005580D"/>
    <w:rsid w:val="00055D69"/>
    <w:rsid w:val="0005674D"/>
    <w:rsid w:val="00056B69"/>
    <w:rsid w:val="000570D1"/>
    <w:rsid w:val="00057170"/>
    <w:rsid w:val="00057347"/>
    <w:rsid w:val="000574D5"/>
    <w:rsid w:val="00057C34"/>
    <w:rsid w:val="00060629"/>
    <w:rsid w:val="000607FA"/>
    <w:rsid w:val="00060A39"/>
    <w:rsid w:val="00061586"/>
    <w:rsid w:val="00061BFD"/>
    <w:rsid w:val="00061C3F"/>
    <w:rsid w:val="00062F07"/>
    <w:rsid w:val="000630FB"/>
    <w:rsid w:val="00063B19"/>
    <w:rsid w:val="00064DE1"/>
    <w:rsid w:val="0006545B"/>
    <w:rsid w:val="00065618"/>
    <w:rsid w:val="000659AB"/>
    <w:rsid w:val="00065D9B"/>
    <w:rsid w:val="00065E90"/>
    <w:rsid w:val="000660F0"/>
    <w:rsid w:val="00066E13"/>
    <w:rsid w:val="000673A8"/>
    <w:rsid w:val="00070765"/>
    <w:rsid w:val="00070A24"/>
    <w:rsid w:val="00071046"/>
    <w:rsid w:val="000719CD"/>
    <w:rsid w:val="00071CBB"/>
    <w:rsid w:val="00071DE6"/>
    <w:rsid w:val="0007224E"/>
    <w:rsid w:val="00072775"/>
    <w:rsid w:val="000727B1"/>
    <w:rsid w:val="00072A04"/>
    <w:rsid w:val="00073152"/>
    <w:rsid w:val="0007346B"/>
    <w:rsid w:val="000736CE"/>
    <w:rsid w:val="00073925"/>
    <w:rsid w:val="00073A61"/>
    <w:rsid w:val="00073F8A"/>
    <w:rsid w:val="000744A9"/>
    <w:rsid w:val="00074952"/>
    <w:rsid w:val="00074F41"/>
    <w:rsid w:val="000750ED"/>
    <w:rsid w:val="00075CF7"/>
    <w:rsid w:val="00076014"/>
    <w:rsid w:val="0007627B"/>
    <w:rsid w:val="0007640C"/>
    <w:rsid w:val="0007715A"/>
    <w:rsid w:val="00077CE0"/>
    <w:rsid w:val="00080406"/>
    <w:rsid w:val="000807B8"/>
    <w:rsid w:val="000810E2"/>
    <w:rsid w:val="0008161F"/>
    <w:rsid w:val="0008173B"/>
    <w:rsid w:val="00081783"/>
    <w:rsid w:val="00082063"/>
    <w:rsid w:val="00082BFE"/>
    <w:rsid w:val="0008319D"/>
    <w:rsid w:val="000837FB"/>
    <w:rsid w:val="00083810"/>
    <w:rsid w:val="00084626"/>
    <w:rsid w:val="0008473B"/>
    <w:rsid w:val="00084AA6"/>
    <w:rsid w:val="00084D9A"/>
    <w:rsid w:val="0008502A"/>
    <w:rsid w:val="00085311"/>
    <w:rsid w:val="000853CA"/>
    <w:rsid w:val="000856AC"/>
    <w:rsid w:val="00085787"/>
    <w:rsid w:val="000859BC"/>
    <w:rsid w:val="00085F2E"/>
    <w:rsid w:val="00086907"/>
    <w:rsid w:val="00086A65"/>
    <w:rsid w:val="000872B3"/>
    <w:rsid w:val="00087A6E"/>
    <w:rsid w:val="0009055F"/>
    <w:rsid w:val="00090EE3"/>
    <w:rsid w:val="00091751"/>
    <w:rsid w:val="00091C61"/>
    <w:rsid w:val="00091D86"/>
    <w:rsid w:val="000940B1"/>
    <w:rsid w:val="00094303"/>
    <w:rsid w:val="0009455C"/>
    <w:rsid w:val="00094871"/>
    <w:rsid w:val="00094F7B"/>
    <w:rsid w:val="0009550E"/>
    <w:rsid w:val="0009566A"/>
    <w:rsid w:val="00095D31"/>
    <w:rsid w:val="00096887"/>
    <w:rsid w:val="00097264"/>
    <w:rsid w:val="000A0405"/>
    <w:rsid w:val="000A1082"/>
    <w:rsid w:val="000A19A8"/>
    <w:rsid w:val="000A1C4A"/>
    <w:rsid w:val="000A2504"/>
    <w:rsid w:val="000A265C"/>
    <w:rsid w:val="000A27CB"/>
    <w:rsid w:val="000A3536"/>
    <w:rsid w:val="000A3CA8"/>
    <w:rsid w:val="000A4318"/>
    <w:rsid w:val="000A45C1"/>
    <w:rsid w:val="000A51C4"/>
    <w:rsid w:val="000A5507"/>
    <w:rsid w:val="000A57C0"/>
    <w:rsid w:val="000A61A0"/>
    <w:rsid w:val="000A75A3"/>
    <w:rsid w:val="000A779A"/>
    <w:rsid w:val="000A7961"/>
    <w:rsid w:val="000A7DEE"/>
    <w:rsid w:val="000B0349"/>
    <w:rsid w:val="000B1D32"/>
    <w:rsid w:val="000B2421"/>
    <w:rsid w:val="000B25F4"/>
    <w:rsid w:val="000B3097"/>
    <w:rsid w:val="000B3360"/>
    <w:rsid w:val="000B353D"/>
    <w:rsid w:val="000B37B4"/>
    <w:rsid w:val="000B3F9C"/>
    <w:rsid w:val="000B430B"/>
    <w:rsid w:val="000B45DF"/>
    <w:rsid w:val="000B478E"/>
    <w:rsid w:val="000B4C22"/>
    <w:rsid w:val="000B52B2"/>
    <w:rsid w:val="000B59DF"/>
    <w:rsid w:val="000B7039"/>
    <w:rsid w:val="000B7807"/>
    <w:rsid w:val="000B7AFF"/>
    <w:rsid w:val="000C02BC"/>
    <w:rsid w:val="000C18D8"/>
    <w:rsid w:val="000C1BA1"/>
    <w:rsid w:val="000C1C4D"/>
    <w:rsid w:val="000C260B"/>
    <w:rsid w:val="000C2616"/>
    <w:rsid w:val="000C2850"/>
    <w:rsid w:val="000C291B"/>
    <w:rsid w:val="000C2FBE"/>
    <w:rsid w:val="000C3DE1"/>
    <w:rsid w:val="000C4042"/>
    <w:rsid w:val="000C47FD"/>
    <w:rsid w:val="000C4C84"/>
    <w:rsid w:val="000C78ED"/>
    <w:rsid w:val="000D188F"/>
    <w:rsid w:val="000D1A39"/>
    <w:rsid w:val="000D1C59"/>
    <w:rsid w:val="000D2CDF"/>
    <w:rsid w:val="000D2ED9"/>
    <w:rsid w:val="000D385B"/>
    <w:rsid w:val="000D49B7"/>
    <w:rsid w:val="000D4BF0"/>
    <w:rsid w:val="000D4DA5"/>
    <w:rsid w:val="000D576C"/>
    <w:rsid w:val="000D59A2"/>
    <w:rsid w:val="000D624E"/>
    <w:rsid w:val="000D68D3"/>
    <w:rsid w:val="000D6B8C"/>
    <w:rsid w:val="000D7585"/>
    <w:rsid w:val="000D7922"/>
    <w:rsid w:val="000D7C59"/>
    <w:rsid w:val="000E00BB"/>
    <w:rsid w:val="000E0AF4"/>
    <w:rsid w:val="000E116C"/>
    <w:rsid w:val="000E2345"/>
    <w:rsid w:val="000E25DB"/>
    <w:rsid w:val="000E26FB"/>
    <w:rsid w:val="000E2916"/>
    <w:rsid w:val="000E2928"/>
    <w:rsid w:val="000E493D"/>
    <w:rsid w:val="000E527A"/>
    <w:rsid w:val="000E55A9"/>
    <w:rsid w:val="000E58EF"/>
    <w:rsid w:val="000E5CFB"/>
    <w:rsid w:val="000E5D4E"/>
    <w:rsid w:val="000E5DD5"/>
    <w:rsid w:val="000E62D6"/>
    <w:rsid w:val="000E6839"/>
    <w:rsid w:val="000E69F2"/>
    <w:rsid w:val="000E6ADC"/>
    <w:rsid w:val="000E703F"/>
    <w:rsid w:val="000E7284"/>
    <w:rsid w:val="000E74A7"/>
    <w:rsid w:val="000E7900"/>
    <w:rsid w:val="000F035F"/>
    <w:rsid w:val="000F15B1"/>
    <w:rsid w:val="000F1771"/>
    <w:rsid w:val="000F1955"/>
    <w:rsid w:val="000F1DDF"/>
    <w:rsid w:val="000F3461"/>
    <w:rsid w:val="000F3943"/>
    <w:rsid w:val="000F44A3"/>
    <w:rsid w:val="000F4772"/>
    <w:rsid w:val="000F4B20"/>
    <w:rsid w:val="000F5D10"/>
    <w:rsid w:val="000F5D83"/>
    <w:rsid w:val="000F5E8B"/>
    <w:rsid w:val="000F5EDA"/>
    <w:rsid w:val="000F66A0"/>
    <w:rsid w:val="000F6A7E"/>
    <w:rsid w:val="000F6FD8"/>
    <w:rsid w:val="000F70ED"/>
    <w:rsid w:val="000F79DA"/>
    <w:rsid w:val="00100A6B"/>
    <w:rsid w:val="00101BE8"/>
    <w:rsid w:val="00101EB4"/>
    <w:rsid w:val="00102372"/>
    <w:rsid w:val="00102515"/>
    <w:rsid w:val="00103172"/>
    <w:rsid w:val="001045DD"/>
    <w:rsid w:val="00105789"/>
    <w:rsid w:val="0010587A"/>
    <w:rsid w:val="00105F90"/>
    <w:rsid w:val="001067DF"/>
    <w:rsid w:val="00106BAF"/>
    <w:rsid w:val="00107A9B"/>
    <w:rsid w:val="00110212"/>
    <w:rsid w:val="00110864"/>
    <w:rsid w:val="00110EED"/>
    <w:rsid w:val="00111292"/>
    <w:rsid w:val="0011163A"/>
    <w:rsid w:val="00111FAF"/>
    <w:rsid w:val="00112290"/>
    <w:rsid w:val="00112557"/>
    <w:rsid w:val="00112DE4"/>
    <w:rsid w:val="001135EB"/>
    <w:rsid w:val="00113913"/>
    <w:rsid w:val="00113C0F"/>
    <w:rsid w:val="00113C6B"/>
    <w:rsid w:val="001140B2"/>
    <w:rsid w:val="00114937"/>
    <w:rsid w:val="0011499C"/>
    <w:rsid w:val="00114A5D"/>
    <w:rsid w:val="001151E5"/>
    <w:rsid w:val="0011565C"/>
    <w:rsid w:val="001165D1"/>
    <w:rsid w:val="00117099"/>
    <w:rsid w:val="00117BB9"/>
    <w:rsid w:val="00117F39"/>
    <w:rsid w:val="0012073C"/>
    <w:rsid w:val="00120FC5"/>
    <w:rsid w:val="001212B7"/>
    <w:rsid w:val="00121CA7"/>
    <w:rsid w:val="00121F39"/>
    <w:rsid w:val="00122266"/>
    <w:rsid w:val="0012232B"/>
    <w:rsid w:val="00122333"/>
    <w:rsid w:val="00123056"/>
    <w:rsid w:val="00123DB8"/>
    <w:rsid w:val="00124066"/>
    <w:rsid w:val="001242A5"/>
    <w:rsid w:val="00124421"/>
    <w:rsid w:val="001246C9"/>
    <w:rsid w:val="00124C8B"/>
    <w:rsid w:val="0012512F"/>
    <w:rsid w:val="001263A9"/>
    <w:rsid w:val="00126B6E"/>
    <w:rsid w:val="00130DD8"/>
    <w:rsid w:val="00130ED8"/>
    <w:rsid w:val="00131396"/>
    <w:rsid w:val="001319F3"/>
    <w:rsid w:val="00131F99"/>
    <w:rsid w:val="001325C2"/>
    <w:rsid w:val="00132DC2"/>
    <w:rsid w:val="001334DB"/>
    <w:rsid w:val="0013473B"/>
    <w:rsid w:val="0013503B"/>
    <w:rsid w:val="00135423"/>
    <w:rsid w:val="00135A56"/>
    <w:rsid w:val="00136030"/>
    <w:rsid w:val="001364E8"/>
    <w:rsid w:val="00136549"/>
    <w:rsid w:val="00136927"/>
    <w:rsid w:val="00136AB1"/>
    <w:rsid w:val="001376B5"/>
    <w:rsid w:val="0013797F"/>
    <w:rsid w:val="00137DDB"/>
    <w:rsid w:val="00140FAF"/>
    <w:rsid w:val="00141339"/>
    <w:rsid w:val="00141433"/>
    <w:rsid w:val="00142CC2"/>
    <w:rsid w:val="00142CDD"/>
    <w:rsid w:val="0014388B"/>
    <w:rsid w:val="00143E77"/>
    <w:rsid w:val="001441CE"/>
    <w:rsid w:val="001442C3"/>
    <w:rsid w:val="00144709"/>
    <w:rsid w:val="00144E77"/>
    <w:rsid w:val="00145547"/>
    <w:rsid w:val="001455DF"/>
    <w:rsid w:val="0014588F"/>
    <w:rsid w:val="00146A49"/>
    <w:rsid w:val="00146A69"/>
    <w:rsid w:val="001473EB"/>
    <w:rsid w:val="00147B7F"/>
    <w:rsid w:val="0015036A"/>
    <w:rsid w:val="00150748"/>
    <w:rsid w:val="001508B0"/>
    <w:rsid w:val="001508EA"/>
    <w:rsid w:val="001513B2"/>
    <w:rsid w:val="001516EB"/>
    <w:rsid w:val="00151EED"/>
    <w:rsid w:val="00151F16"/>
    <w:rsid w:val="0015217D"/>
    <w:rsid w:val="0015288B"/>
    <w:rsid w:val="00152B58"/>
    <w:rsid w:val="00153000"/>
    <w:rsid w:val="0015315C"/>
    <w:rsid w:val="00153905"/>
    <w:rsid w:val="00154570"/>
    <w:rsid w:val="0015471F"/>
    <w:rsid w:val="00154DD8"/>
    <w:rsid w:val="00154E2B"/>
    <w:rsid w:val="00155AF7"/>
    <w:rsid w:val="00156370"/>
    <w:rsid w:val="001579A6"/>
    <w:rsid w:val="00157EBB"/>
    <w:rsid w:val="0016063D"/>
    <w:rsid w:val="00161634"/>
    <w:rsid w:val="00162AC7"/>
    <w:rsid w:val="00162D9C"/>
    <w:rsid w:val="001631E8"/>
    <w:rsid w:val="0016347F"/>
    <w:rsid w:val="001638E4"/>
    <w:rsid w:val="001639D1"/>
    <w:rsid w:val="00163EC7"/>
    <w:rsid w:val="00164BD0"/>
    <w:rsid w:val="001650A1"/>
    <w:rsid w:val="0016664E"/>
    <w:rsid w:val="00166DCA"/>
    <w:rsid w:val="001678D2"/>
    <w:rsid w:val="00170180"/>
    <w:rsid w:val="001715C7"/>
    <w:rsid w:val="00171BF1"/>
    <w:rsid w:val="00171DDD"/>
    <w:rsid w:val="001720CC"/>
    <w:rsid w:val="0017233E"/>
    <w:rsid w:val="0017278D"/>
    <w:rsid w:val="00172A3A"/>
    <w:rsid w:val="00172CFA"/>
    <w:rsid w:val="00172E23"/>
    <w:rsid w:val="001743ED"/>
    <w:rsid w:val="00174E8E"/>
    <w:rsid w:val="00176753"/>
    <w:rsid w:val="00176B0D"/>
    <w:rsid w:val="00176B62"/>
    <w:rsid w:val="00177C2D"/>
    <w:rsid w:val="00177EE4"/>
    <w:rsid w:val="00180953"/>
    <w:rsid w:val="00180FC1"/>
    <w:rsid w:val="0018163B"/>
    <w:rsid w:val="00181B30"/>
    <w:rsid w:val="00182160"/>
    <w:rsid w:val="001825C6"/>
    <w:rsid w:val="0018267C"/>
    <w:rsid w:val="00182BBC"/>
    <w:rsid w:val="001839E5"/>
    <w:rsid w:val="001845F0"/>
    <w:rsid w:val="00184AAD"/>
    <w:rsid w:val="00184E78"/>
    <w:rsid w:val="001858E1"/>
    <w:rsid w:val="00186AC1"/>
    <w:rsid w:val="00186CE4"/>
    <w:rsid w:val="0018702F"/>
    <w:rsid w:val="0018705F"/>
    <w:rsid w:val="0018759B"/>
    <w:rsid w:val="001875A9"/>
    <w:rsid w:val="00187E45"/>
    <w:rsid w:val="0019040B"/>
    <w:rsid w:val="0019047C"/>
    <w:rsid w:val="00190D63"/>
    <w:rsid w:val="001923D7"/>
    <w:rsid w:val="0019291D"/>
    <w:rsid w:val="001930FE"/>
    <w:rsid w:val="00193255"/>
    <w:rsid w:val="001937B2"/>
    <w:rsid w:val="001944B8"/>
    <w:rsid w:val="00194698"/>
    <w:rsid w:val="00194A4F"/>
    <w:rsid w:val="001952F3"/>
    <w:rsid w:val="00195495"/>
    <w:rsid w:val="001965B0"/>
    <w:rsid w:val="001967FF"/>
    <w:rsid w:val="00196A6E"/>
    <w:rsid w:val="001A0C0B"/>
    <w:rsid w:val="001A0D46"/>
    <w:rsid w:val="001A0D49"/>
    <w:rsid w:val="001A10E5"/>
    <w:rsid w:val="001A10F4"/>
    <w:rsid w:val="001A1224"/>
    <w:rsid w:val="001A1D13"/>
    <w:rsid w:val="001A3135"/>
    <w:rsid w:val="001A387A"/>
    <w:rsid w:val="001A3D66"/>
    <w:rsid w:val="001A4A98"/>
    <w:rsid w:val="001A4BE3"/>
    <w:rsid w:val="001A4D64"/>
    <w:rsid w:val="001A4DD1"/>
    <w:rsid w:val="001A5742"/>
    <w:rsid w:val="001A5ADB"/>
    <w:rsid w:val="001A69AD"/>
    <w:rsid w:val="001A7397"/>
    <w:rsid w:val="001A7E04"/>
    <w:rsid w:val="001A7FA4"/>
    <w:rsid w:val="001B00FD"/>
    <w:rsid w:val="001B0157"/>
    <w:rsid w:val="001B016C"/>
    <w:rsid w:val="001B0659"/>
    <w:rsid w:val="001B0771"/>
    <w:rsid w:val="001B0ACB"/>
    <w:rsid w:val="001B0BF5"/>
    <w:rsid w:val="001B23DB"/>
    <w:rsid w:val="001B2DA8"/>
    <w:rsid w:val="001B2EA7"/>
    <w:rsid w:val="001B312C"/>
    <w:rsid w:val="001B32C0"/>
    <w:rsid w:val="001B39EB"/>
    <w:rsid w:val="001B3B86"/>
    <w:rsid w:val="001B461F"/>
    <w:rsid w:val="001B4AFA"/>
    <w:rsid w:val="001B5116"/>
    <w:rsid w:val="001B5469"/>
    <w:rsid w:val="001B5B69"/>
    <w:rsid w:val="001B5E64"/>
    <w:rsid w:val="001B6CB8"/>
    <w:rsid w:val="001B6E88"/>
    <w:rsid w:val="001B7801"/>
    <w:rsid w:val="001C017B"/>
    <w:rsid w:val="001C0EFC"/>
    <w:rsid w:val="001C1E79"/>
    <w:rsid w:val="001C2B2F"/>
    <w:rsid w:val="001C304C"/>
    <w:rsid w:val="001C3C87"/>
    <w:rsid w:val="001C467E"/>
    <w:rsid w:val="001C4DBC"/>
    <w:rsid w:val="001C4EE4"/>
    <w:rsid w:val="001C5FBE"/>
    <w:rsid w:val="001C6325"/>
    <w:rsid w:val="001C6964"/>
    <w:rsid w:val="001C7253"/>
    <w:rsid w:val="001C73D6"/>
    <w:rsid w:val="001C790D"/>
    <w:rsid w:val="001D0330"/>
    <w:rsid w:val="001D0764"/>
    <w:rsid w:val="001D0B36"/>
    <w:rsid w:val="001D0CF3"/>
    <w:rsid w:val="001D13DE"/>
    <w:rsid w:val="001D1435"/>
    <w:rsid w:val="001D1DF4"/>
    <w:rsid w:val="001D2827"/>
    <w:rsid w:val="001D2B62"/>
    <w:rsid w:val="001D3AE6"/>
    <w:rsid w:val="001D4384"/>
    <w:rsid w:val="001D4ACC"/>
    <w:rsid w:val="001D4C00"/>
    <w:rsid w:val="001D4E4D"/>
    <w:rsid w:val="001D55ED"/>
    <w:rsid w:val="001D5AA2"/>
    <w:rsid w:val="001D5D6E"/>
    <w:rsid w:val="001D654C"/>
    <w:rsid w:val="001D6B38"/>
    <w:rsid w:val="001D6B56"/>
    <w:rsid w:val="001E05C7"/>
    <w:rsid w:val="001E1086"/>
    <w:rsid w:val="001E13F9"/>
    <w:rsid w:val="001E2E03"/>
    <w:rsid w:val="001E33E3"/>
    <w:rsid w:val="001E3BA0"/>
    <w:rsid w:val="001E3F38"/>
    <w:rsid w:val="001E4289"/>
    <w:rsid w:val="001E4835"/>
    <w:rsid w:val="001E4BCF"/>
    <w:rsid w:val="001E4D93"/>
    <w:rsid w:val="001E5630"/>
    <w:rsid w:val="001E5819"/>
    <w:rsid w:val="001E5A15"/>
    <w:rsid w:val="001E5D8B"/>
    <w:rsid w:val="001E6052"/>
    <w:rsid w:val="001E704F"/>
    <w:rsid w:val="001E70B9"/>
    <w:rsid w:val="001E7251"/>
    <w:rsid w:val="001E73E3"/>
    <w:rsid w:val="001E7504"/>
    <w:rsid w:val="001E7664"/>
    <w:rsid w:val="001E78E3"/>
    <w:rsid w:val="001E7C57"/>
    <w:rsid w:val="001E7EB3"/>
    <w:rsid w:val="001F01B0"/>
    <w:rsid w:val="001F0C37"/>
    <w:rsid w:val="001F126B"/>
    <w:rsid w:val="001F14A2"/>
    <w:rsid w:val="001F1683"/>
    <w:rsid w:val="001F2211"/>
    <w:rsid w:val="001F2613"/>
    <w:rsid w:val="001F3521"/>
    <w:rsid w:val="001F3B60"/>
    <w:rsid w:val="001F4717"/>
    <w:rsid w:val="001F5B8D"/>
    <w:rsid w:val="001F68E1"/>
    <w:rsid w:val="001F6E8D"/>
    <w:rsid w:val="001F7647"/>
    <w:rsid w:val="002001C4"/>
    <w:rsid w:val="002003A4"/>
    <w:rsid w:val="00200A97"/>
    <w:rsid w:val="00200CE2"/>
    <w:rsid w:val="00200D4D"/>
    <w:rsid w:val="00200D63"/>
    <w:rsid w:val="00201755"/>
    <w:rsid w:val="0020181E"/>
    <w:rsid w:val="00201A40"/>
    <w:rsid w:val="00202457"/>
    <w:rsid w:val="0020245F"/>
    <w:rsid w:val="002025FC"/>
    <w:rsid w:val="002034CB"/>
    <w:rsid w:val="002035CF"/>
    <w:rsid w:val="00203C6A"/>
    <w:rsid w:val="00203D8C"/>
    <w:rsid w:val="00203E27"/>
    <w:rsid w:val="0020436E"/>
    <w:rsid w:val="002047B7"/>
    <w:rsid w:val="002048D5"/>
    <w:rsid w:val="00204946"/>
    <w:rsid w:val="0020553D"/>
    <w:rsid w:val="0020686B"/>
    <w:rsid w:val="0020760C"/>
    <w:rsid w:val="002078AA"/>
    <w:rsid w:val="00207CA7"/>
    <w:rsid w:val="00210148"/>
    <w:rsid w:val="00210A06"/>
    <w:rsid w:val="00210C28"/>
    <w:rsid w:val="00211444"/>
    <w:rsid w:val="00211CED"/>
    <w:rsid w:val="00211D4A"/>
    <w:rsid w:val="00212545"/>
    <w:rsid w:val="00213CC9"/>
    <w:rsid w:val="00213CF8"/>
    <w:rsid w:val="002148EF"/>
    <w:rsid w:val="00214ACC"/>
    <w:rsid w:val="0021590B"/>
    <w:rsid w:val="00215A2F"/>
    <w:rsid w:val="00215EF0"/>
    <w:rsid w:val="0021608B"/>
    <w:rsid w:val="00216AA5"/>
    <w:rsid w:val="00216E11"/>
    <w:rsid w:val="00217AE2"/>
    <w:rsid w:val="00220450"/>
    <w:rsid w:val="00220739"/>
    <w:rsid w:val="00220924"/>
    <w:rsid w:val="00220B33"/>
    <w:rsid w:val="00220D31"/>
    <w:rsid w:val="00220E4C"/>
    <w:rsid w:val="0022126A"/>
    <w:rsid w:val="0022143E"/>
    <w:rsid w:val="00221F55"/>
    <w:rsid w:val="00222B96"/>
    <w:rsid w:val="00223679"/>
    <w:rsid w:val="00223A38"/>
    <w:rsid w:val="00223DD5"/>
    <w:rsid w:val="002240A0"/>
    <w:rsid w:val="0022429F"/>
    <w:rsid w:val="0022440A"/>
    <w:rsid w:val="002248A3"/>
    <w:rsid w:val="0022494E"/>
    <w:rsid w:val="0022533B"/>
    <w:rsid w:val="00225FBA"/>
    <w:rsid w:val="002264CC"/>
    <w:rsid w:val="00226723"/>
    <w:rsid w:val="00226D1B"/>
    <w:rsid w:val="0022709D"/>
    <w:rsid w:val="00227AE6"/>
    <w:rsid w:val="0023089C"/>
    <w:rsid w:val="002309C6"/>
    <w:rsid w:val="0023168D"/>
    <w:rsid w:val="00231C4E"/>
    <w:rsid w:val="002325E2"/>
    <w:rsid w:val="00232791"/>
    <w:rsid w:val="00232C2E"/>
    <w:rsid w:val="00232DAE"/>
    <w:rsid w:val="00232DEB"/>
    <w:rsid w:val="002337FD"/>
    <w:rsid w:val="00233CF1"/>
    <w:rsid w:val="0023428B"/>
    <w:rsid w:val="00234C82"/>
    <w:rsid w:val="00235292"/>
    <w:rsid w:val="002356EA"/>
    <w:rsid w:val="00235D24"/>
    <w:rsid w:val="00235E00"/>
    <w:rsid w:val="00235E1D"/>
    <w:rsid w:val="00236C37"/>
    <w:rsid w:val="00236C87"/>
    <w:rsid w:val="00236DDD"/>
    <w:rsid w:val="00236E26"/>
    <w:rsid w:val="002372E7"/>
    <w:rsid w:val="0024059C"/>
    <w:rsid w:val="00240AD5"/>
    <w:rsid w:val="0024186E"/>
    <w:rsid w:val="002419C5"/>
    <w:rsid w:val="00241E12"/>
    <w:rsid w:val="00241FD8"/>
    <w:rsid w:val="00242277"/>
    <w:rsid w:val="00243140"/>
    <w:rsid w:val="00243A55"/>
    <w:rsid w:val="0024488B"/>
    <w:rsid w:val="00244EE2"/>
    <w:rsid w:val="00244F73"/>
    <w:rsid w:val="00245C8D"/>
    <w:rsid w:val="0024664C"/>
    <w:rsid w:val="0024664F"/>
    <w:rsid w:val="0024675C"/>
    <w:rsid w:val="00246951"/>
    <w:rsid w:val="0024754D"/>
    <w:rsid w:val="002477F1"/>
    <w:rsid w:val="00247F56"/>
    <w:rsid w:val="002506CA"/>
    <w:rsid w:val="00250FA1"/>
    <w:rsid w:val="00251704"/>
    <w:rsid w:val="0025173B"/>
    <w:rsid w:val="00251E51"/>
    <w:rsid w:val="00253399"/>
    <w:rsid w:val="0025371C"/>
    <w:rsid w:val="0025449E"/>
    <w:rsid w:val="00254631"/>
    <w:rsid w:val="00254934"/>
    <w:rsid w:val="00255579"/>
    <w:rsid w:val="00255581"/>
    <w:rsid w:val="00255F28"/>
    <w:rsid w:val="002573F1"/>
    <w:rsid w:val="00257736"/>
    <w:rsid w:val="00257967"/>
    <w:rsid w:val="002579F6"/>
    <w:rsid w:val="002600FD"/>
    <w:rsid w:val="00261364"/>
    <w:rsid w:val="00261553"/>
    <w:rsid w:val="00261653"/>
    <w:rsid w:val="00262244"/>
    <w:rsid w:val="002623DC"/>
    <w:rsid w:val="00262424"/>
    <w:rsid w:val="00262666"/>
    <w:rsid w:val="00263766"/>
    <w:rsid w:val="002638D5"/>
    <w:rsid w:val="00264385"/>
    <w:rsid w:val="0026476B"/>
    <w:rsid w:val="00265286"/>
    <w:rsid w:val="00265E4B"/>
    <w:rsid w:val="00265E4F"/>
    <w:rsid w:val="00265FF7"/>
    <w:rsid w:val="00266265"/>
    <w:rsid w:val="0026645F"/>
    <w:rsid w:val="00267C61"/>
    <w:rsid w:val="00270846"/>
    <w:rsid w:val="00270A9B"/>
    <w:rsid w:val="00270DF4"/>
    <w:rsid w:val="00270E52"/>
    <w:rsid w:val="00270EFC"/>
    <w:rsid w:val="00271C0B"/>
    <w:rsid w:val="0027377C"/>
    <w:rsid w:val="00273B67"/>
    <w:rsid w:val="00273C12"/>
    <w:rsid w:val="00273CAF"/>
    <w:rsid w:val="0027406C"/>
    <w:rsid w:val="00274075"/>
    <w:rsid w:val="002746B1"/>
    <w:rsid w:val="00274B5F"/>
    <w:rsid w:val="00274DA5"/>
    <w:rsid w:val="00275256"/>
    <w:rsid w:val="0027527F"/>
    <w:rsid w:val="00275429"/>
    <w:rsid w:val="00275721"/>
    <w:rsid w:val="00275F0D"/>
    <w:rsid w:val="002773A1"/>
    <w:rsid w:val="002776F5"/>
    <w:rsid w:val="00277A8E"/>
    <w:rsid w:val="00280342"/>
    <w:rsid w:val="00281B31"/>
    <w:rsid w:val="00281EB2"/>
    <w:rsid w:val="00282383"/>
    <w:rsid w:val="00282BA9"/>
    <w:rsid w:val="00282D8A"/>
    <w:rsid w:val="00283474"/>
    <w:rsid w:val="00284376"/>
    <w:rsid w:val="00284CFE"/>
    <w:rsid w:val="002851E1"/>
    <w:rsid w:val="00285847"/>
    <w:rsid w:val="00285AED"/>
    <w:rsid w:val="00285CE6"/>
    <w:rsid w:val="00286B62"/>
    <w:rsid w:val="00287370"/>
    <w:rsid w:val="00287915"/>
    <w:rsid w:val="00287AF2"/>
    <w:rsid w:val="00287D81"/>
    <w:rsid w:val="00290F3F"/>
    <w:rsid w:val="00291477"/>
    <w:rsid w:val="00291BFD"/>
    <w:rsid w:val="00291C33"/>
    <w:rsid w:val="0029204F"/>
    <w:rsid w:val="002920CB"/>
    <w:rsid w:val="0029289E"/>
    <w:rsid w:val="00292988"/>
    <w:rsid w:val="00292D67"/>
    <w:rsid w:val="002932BF"/>
    <w:rsid w:val="00294471"/>
    <w:rsid w:val="00294C4B"/>
    <w:rsid w:val="00294D20"/>
    <w:rsid w:val="00294F22"/>
    <w:rsid w:val="00295D27"/>
    <w:rsid w:val="00296D33"/>
    <w:rsid w:val="0029702B"/>
    <w:rsid w:val="0029729A"/>
    <w:rsid w:val="002972F3"/>
    <w:rsid w:val="0029730A"/>
    <w:rsid w:val="0029781D"/>
    <w:rsid w:val="0029796E"/>
    <w:rsid w:val="00297BA0"/>
    <w:rsid w:val="002A013D"/>
    <w:rsid w:val="002A0971"/>
    <w:rsid w:val="002A1C95"/>
    <w:rsid w:val="002A28FA"/>
    <w:rsid w:val="002A2B5E"/>
    <w:rsid w:val="002A2EF5"/>
    <w:rsid w:val="002A30B4"/>
    <w:rsid w:val="002A3405"/>
    <w:rsid w:val="002A3849"/>
    <w:rsid w:val="002A390F"/>
    <w:rsid w:val="002A4472"/>
    <w:rsid w:val="002A4959"/>
    <w:rsid w:val="002A4ED2"/>
    <w:rsid w:val="002A6807"/>
    <w:rsid w:val="002A69F5"/>
    <w:rsid w:val="002A6EFB"/>
    <w:rsid w:val="002A7593"/>
    <w:rsid w:val="002B12C1"/>
    <w:rsid w:val="002B1838"/>
    <w:rsid w:val="002B1850"/>
    <w:rsid w:val="002B2A7F"/>
    <w:rsid w:val="002B2ABD"/>
    <w:rsid w:val="002B30B0"/>
    <w:rsid w:val="002B30D5"/>
    <w:rsid w:val="002B3F97"/>
    <w:rsid w:val="002B432E"/>
    <w:rsid w:val="002B43AF"/>
    <w:rsid w:val="002B4B29"/>
    <w:rsid w:val="002B4D28"/>
    <w:rsid w:val="002B543F"/>
    <w:rsid w:val="002B5FCF"/>
    <w:rsid w:val="002B6E38"/>
    <w:rsid w:val="002B6F8F"/>
    <w:rsid w:val="002C0C03"/>
    <w:rsid w:val="002C118D"/>
    <w:rsid w:val="002C12DA"/>
    <w:rsid w:val="002C1372"/>
    <w:rsid w:val="002C1437"/>
    <w:rsid w:val="002C19DE"/>
    <w:rsid w:val="002C20FA"/>
    <w:rsid w:val="002C291B"/>
    <w:rsid w:val="002C2C14"/>
    <w:rsid w:val="002C32A9"/>
    <w:rsid w:val="002C334D"/>
    <w:rsid w:val="002C3AAB"/>
    <w:rsid w:val="002C4A0B"/>
    <w:rsid w:val="002C4D29"/>
    <w:rsid w:val="002C53DE"/>
    <w:rsid w:val="002C5DA3"/>
    <w:rsid w:val="002C62BD"/>
    <w:rsid w:val="002C64CB"/>
    <w:rsid w:val="002C6877"/>
    <w:rsid w:val="002C79DB"/>
    <w:rsid w:val="002C7C37"/>
    <w:rsid w:val="002C7D96"/>
    <w:rsid w:val="002D0842"/>
    <w:rsid w:val="002D09C3"/>
    <w:rsid w:val="002D0FC6"/>
    <w:rsid w:val="002D126D"/>
    <w:rsid w:val="002D1370"/>
    <w:rsid w:val="002D2082"/>
    <w:rsid w:val="002D2410"/>
    <w:rsid w:val="002D292B"/>
    <w:rsid w:val="002D3009"/>
    <w:rsid w:val="002D3529"/>
    <w:rsid w:val="002D3ED8"/>
    <w:rsid w:val="002D41DE"/>
    <w:rsid w:val="002D428B"/>
    <w:rsid w:val="002D464E"/>
    <w:rsid w:val="002D4D26"/>
    <w:rsid w:val="002D51AE"/>
    <w:rsid w:val="002D5611"/>
    <w:rsid w:val="002D5C59"/>
    <w:rsid w:val="002D5E8F"/>
    <w:rsid w:val="002D6875"/>
    <w:rsid w:val="002D6D8A"/>
    <w:rsid w:val="002D6F49"/>
    <w:rsid w:val="002D72DA"/>
    <w:rsid w:val="002D73AD"/>
    <w:rsid w:val="002E04C8"/>
    <w:rsid w:val="002E07B9"/>
    <w:rsid w:val="002E25A4"/>
    <w:rsid w:val="002E2DF4"/>
    <w:rsid w:val="002E2E12"/>
    <w:rsid w:val="002E3CA1"/>
    <w:rsid w:val="002E40F0"/>
    <w:rsid w:val="002E428E"/>
    <w:rsid w:val="002E57E9"/>
    <w:rsid w:val="002E5A5C"/>
    <w:rsid w:val="002E5F7F"/>
    <w:rsid w:val="002E64D1"/>
    <w:rsid w:val="002F0094"/>
    <w:rsid w:val="002F01FB"/>
    <w:rsid w:val="002F0A78"/>
    <w:rsid w:val="002F0AF6"/>
    <w:rsid w:val="002F118A"/>
    <w:rsid w:val="002F1245"/>
    <w:rsid w:val="002F18A4"/>
    <w:rsid w:val="002F1B97"/>
    <w:rsid w:val="002F209D"/>
    <w:rsid w:val="002F20B0"/>
    <w:rsid w:val="002F287B"/>
    <w:rsid w:val="002F31BA"/>
    <w:rsid w:val="002F474A"/>
    <w:rsid w:val="002F4828"/>
    <w:rsid w:val="002F5524"/>
    <w:rsid w:val="002F57FE"/>
    <w:rsid w:val="002F582F"/>
    <w:rsid w:val="002F64CD"/>
    <w:rsid w:val="002F6B76"/>
    <w:rsid w:val="002F7545"/>
    <w:rsid w:val="002F7DF5"/>
    <w:rsid w:val="00300FE8"/>
    <w:rsid w:val="003012F6"/>
    <w:rsid w:val="003018D4"/>
    <w:rsid w:val="00302383"/>
    <w:rsid w:val="0030286E"/>
    <w:rsid w:val="0030309F"/>
    <w:rsid w:val="0030312A"/>
    <w:rsid w:val="00304413"/>
    <w:rsid w:val="00304425"/>
    <w:rsid w:val="00304FBD"/>
    <w:rsid w:val="003052F7"/>
    <w:rsid w:val="00305703"/>
    <w:rsid w:val="00305D73"/>
    <w:rsid w:val="00306939"/>
    <w:rsid w:val="00306A1C"/>
    <w:rsid w:val="00306C11"/>
    <w:rsid w:val="00306CF7"/>
    <w:rsid w:val="00310069"/>
    <w:rsid w:val="00310D1F"/>
    <w:rsid w:val="003117B3"/>
    <w:rsid w:val="00311891"/>
    <w:rsid w:val="00311E80"/>
    <w:rsid w:val="00311F7C"/>
    <w:rsid w:val="0031252C"/>
    <w:rsid w:val="00312D78"/>
    <w:rsid w:val="0031449E"/>
    <w:rsid w:val="00314D37"/>
    <w:rsid w:val="00315506"/>
    <w:rsid w:val="003202B0"/>
    <w:rsid w:val="0032053F"/>
    <w:rsid w:val="0032056A"/>
    <w:rsid w:val="00320784"/>
    <w:rsid w:val="003207B7"/>
    <w:rsid w:val="00320B5A"/>
    <w:rsid w:val="00320FE0"/>
    <w:rsid w:val="003214C8"/>
    <w:rsid w:val="00323A52"/>
    <w:rsid w:val="00323B14"/>
    <w:rsid w:val="00323ED6"/>
    <w:rsid w:val="00325496"/>
    <w:rsid w:val="00325684"/>
    <w:rsid w:val="003259AF"/>
    <w:rsid w:val="00326718"/>
    <w:rsid w:val="0032689F"/>
    <w:rsid w:val="00326B8D"/>
    <w:rsid w:val="003274F5"/>
    <w:rsid w:val="00331B86"/>
    <w:rsid w:val="003328B6"/>
    <w:rsid w:val="00333110"/>
    <w:rsid w:val="003339B7"/>
    <w:rsid w:val="00333E5A"/>
    <w:rsid w:val="00334404"/>
    <w:rsid w:val="0033467E"/>
    <w:rsid w:val="00335633"/>
    <w:rsid w:val="0033565D"/>
    <w:rsid w:val="00335AA6"/>
    <w:rsid w:val="00335E68"/>
    <w:rsid w:val="00335EBE"/>
    <w:rsid w:val="00335F39"/>
    <w:rsid w:val="003368DB"/>
    <w:rsid w:val="00337178"/>
    <w:rsid w:val="00337B57"/>
    <w:rsid w:val="00337E41"/>
    <w:rsid w:val="003400C5"/>
    <w:rsid w:val="00340E72"/>
    <w:rsid w:val="003413DF"/>
    <w:rsid w:val="0034219C"/>
    <w:rsid w:val="0034264B"/>
    <w:rsid w:val="00342936"/>
    <w:rsid w:val="0034379E"/>
    <w:rsid w:val="00343872"/>
    <w:rsid w:val="003438CD"/>
    <w:rsid w:val="00343B3A"/>
    <w:rsid w:val="003440D2"/>
    <w:rsid w:val="00344B41"/>
    <w:rsid w:val="003456EA"/>
    <w:rsid w:val="00345863"/>
    <w:rsid w:val="00345CE7"/>
    <w:rsid w:val="003463A9"/>
    <w:rsid w:val="003464E8"/>
    <w:rsid w:val="00346938"/>
    <w:rsid w:val="003474B3"/>
    <w:rsid w:val="003479F4"/>
    <w:rsid w:val="00347CFC"/>
    <w:rsid w:val="0035004B"/>
    <w:rsid w:val="00350D66"/>
    <w:rsid w:val="00351A99"/>
    <w:rsid w:val="00352CB9"/>
    <w:rsid w:val="00353143"/>
    <w:rsid w:val="003532A5"/>
    <w:rsid w:val="003535B3"/>
    <w:rsid w:val="00353DB2"/>
    <w:rsid w:val="00354C36"/>
    <w:rsid w:val="00354C4C"/>
    <w:rsid w:val="00354CB5"/>
    <w:rsid w:val="003550E1"/>
    <w:rsid w:val="00355AB0"/>
    <w:rsid w:val="003564E7"/>
    <w:rsid w:val="003567DE"/>
    <w:rsid w:val="00356963"/>
    <w:rsid w:val="00356C08"/>
    <w:rsid w:val="00360208"/>
    <w:rsid w:val="00360F44"/>
    <w:rsid w:val="0036129A"/>
    <w:rsid w:val="003616E4"/>
    <w:rsid w:val="00361E16"/>
    <w:rsid w:val="00361F62"/>
    <w:rsid w:val="00362186"/>
    <w:rsid w:val="00362DD0"/>
    <w:rsid w:val="00363045"/>
    <w:rsid w:val="003635E5"/>
    <w:rsid w:val="003636A6"/>
    <w:rsid w:val="0036376F"/>
    <w:rsid w:val="0036392A"/>
    <w:rsid w:val="00363DFA"/>
    <w:rsid w:val="003649FB"/>
    <w:rsid w:val="00364A3F"/>
    <w:rsid w:val="00365A51"/>
    <w:rsid w:val="00365C38"/>
    <w:rsid w:val="00366559"/>
    <w:rsid w:val="00366C32"/>
    <w:rsid w:val="00366E25"/>
    <w:rsid w:val="00367E15"/>
    <w:rsid w:val="003708BA"/>
    <w:rsid w:val="00371090"/>
    <w:rsid w:val="00371301"/>
    <w:rsid w:val="0037170C"/>
    <w:rsid w:val="00371818"/>
    <w:rsid w:val="00371CB7"/>
    <w:rsid w:val="00372F25"/>
    <w:rsid w:val="003731D5"/>
    <w:rsid w:val="00373360"/>
    <w:rsid w:val="0037371F"/>
    <w:rsid w:val="0037446A"/>
    <w:rsid w:val="00374936"/>
    <w:rsid w:val="00374F1E"/>
    <w:rsid w:val="00375806"/>
    <w:rsid w:val="00375E63"/>
    <w:rsid w:val="0037731F"/>
    <w:rsid w:val="00377A90"/>
    <w:rsid w:val="00377B05"/>
    <w:rsid w:val="00377D6A"/>
    <w:rsid w:val="00377F92"/>
    <w:rsid w:val="00380222"/>
    <w:rsid w:val="00381461"/>
    <w:rsid w:val="003815CA"/>
    <w:rsid w:val="00381FBD"/>
    <w:rsid w:val="00382254"/>
    <w:rsid w:val="00382262"/>
    <w:rsid w:val="00382BEE"/>
    <w:rsid w:val="00383750"/>
    <w:rsid w:val="003839C0"/>
    <w:rsid w:val="00383E96"/>
    <w:rsid w:val="00384B90"/>
    <w:rsid w:val="003854D3"/>
    <w:rsid w:val="003857F9"/>
    <w:rsid w:val="0038595C"/>
    <w:rsid w:val="003861F4"/>
    <w:rsid w:val="003863BB"/>
    <w:rsid w:val="00386416"/>
    <w:rsid w:val="0038702E"/>
    <w:rsid w:val="003876E2"/>
    <w:rsid w:val="00391344"/>
    <w:rsid w:val="0039175B"/>
    <w:rsid w:val="00391E65"/>
    <w:rsid w:val="00392429"/>
    <w:rsid w:val="00392502"/>
    <w:rsid w:val="00392B18"/>
    <w:rsid w:val="00392B7F"/>
    <w:rsid w:val="00392EDF"/>
    <w:rsid w:val="0039424F"/>
    <w:rsid w:val="0039478F"/>
    <w:rsid w:val="00394B84"/>
    <w:rsid w:val="003960E9"/>
    <w:rsid w:val="00396A6A"/>
    <w:rsid w:val="003975E9"/>
    <w:rsid w:val="003976E2"/>
    <w:rsid w:val="00397A32"/>
    <w:rsid w:val="00397A9E"/>
    <w:rsid w:val="00397F06"/>
    <w:rsid w:val="003A023F"/>
    <w:rsid w:val="003A06EA"/>
    <w:rsid w:val="003A1176"/>
    <w:rsid w:val="003A1647"/>
    <w:rsid w:val="003A1BC3"/>
    <w:rsid w:val="003A298E"/>
    <w:rsid w:val="003A2CE5"/>
    <w:rsid w:val="003A3400"/>
    <w:rsid w:val="003A36AB"/>
    <w:rsid w:val="003A3C74"/>
    <w:rsid w:val="003A52B6"/>
    <w:rsid w:val="003A5BFA"/>
    <w:rsid w:val="003A6065"/>
    <w:rsid w:val="003B0142"/>
    <w:rsid w:val="003B0363"/>
    <w:rsid w:val="003B03DA"/>
    <w:rsid w:val="003B0B2C"/>
    <w:rsid w:val="003B0D7B"/>
    <w:rsid w:val="003B0EA2"/>
    <w:rsid w:val="003B1273"/>
    <w:rsid w:val="003B160B"/>
    <w:rsid w:val="003B1654"/>
    <w:rsid w:val="003B20CB"/>
    <w:rsid w:val="003B23DC"/>
    <w:rsid w:val="003B255E"/>
    <w:rsid w:val="003B301A"/>
    <w:rsid w:val="003B31B9"/>
    <w:rsid w:val="003B4175"/>
    <w:rsid w:val="003B5264"/>
    <w:rsid w:val="003B5323"/>
    <w:rsid w:val="003B547B"/>
    <w:rsid w:val="003B58CA"/>
    <w:rsid w:val="003B5C9F"/>
    <w:rsid w:val="003B71CD"/>
    <w:rsid w:val="003B7284"/>
    <w:rsid w:val="003B7D22"/>
    <w:rsid w:val="003B7E22"/>
    <w:rsid w:val="003C02D8"/>
    <w:rsid w:val="003C12B2"/>
    <w:rsid w:val="003C163B"/>
    <w:rsid w:val="003C197D"/>
    <w:rsid w:val="003C2BD3"/>
    <w:rsid w:val="003C2D27"/>
    <w:rsid w:val="003C4642"/>
    <w:rsid w:val="003C4BE1"/>
    <w:rsid w:val="003C5067"/>
    <w:rsid w:val="003C506D"/>
    <w:rsid w:val="003C50D5"/>
    <w:rsid w:val="003C51BC"/>
    <w:rsid w:val="003C5DD0"/>
    <w:rsid w:val="003C683A"/>
    <w:rsid w:val="003C6896"/>
    <w:rsid w:val="003C6A3B"/>
    <w:rsid w:val="003C6C7E"/>
    <w:rsid w:val="003C6D88"/>
    <w:rsid w:val="003C7141"/>
    <w:rsid w:val="003D08D1"/>
    <w:rsid w:val="003D0AEC"/>
    <w:rsid w:val="003D17E2"/>
    <w:rsid w:val="003D1F96"/>
    <w:rsid w:val="003D1F9F"/>
    <w:rsid w:val="003D264C"/>
    <w:rsid w:val="003D36C4"/>
    <w:rsid w:val="003D3F32"/>
    <w:rsid w:val="003D40E4"/>
    <w:rsid w:val="003D440D"/>
    <w:rsid w:val="003D53B4"/>
    <w:rsid w:val="003D567F"/>
    <w:rsid w:val="003D5A62"/>
    <w:rsid w:val="003D5F60"/>
    <w:rsid w:val="003D611B"/>
    <w:rsid w:val="003D6426"/>
    <w:rsid w:val="003D72C7"/>
    <w:rsid w:val="003D7A0A"/>
    <w:rsid w:val="003D7CE5"/>
    <w:rsid w:val="003D7F94"/>
    <w:rsid w:val="003E0064"/>
    <w:rsid w:val="003E0284"/>
    <w:rsid w:val="003E064C"/>
    <w:rsid w:val="003E0F0F"/>
    <w:rsid w:val="003E1AFE"/>
    <w:rsid w:val="003E218F"/>
    <w:rsid w:val="003E2200"/>
    <w:rsid w:val="003E29BB"/>
    <w:rsid w:val="003E2F9D"/>
    <w:rsid w:val="003E341B"/>
    <w:rsid w:val="003E35A6"/>
    <w:rsid w:val="003E396C"/>
    <w:rsid w:val="003E3BA3"/>
    <w:rsid w:val="003E3C58"/>
    <w:rsid w:val="003E3F79"/>
    <w:rsid w:val="003E42B3"/>
    <w:rsid w:val="003E4540"/>
    <w:rsid w:val="003E4AF9"/>
    <w:rsid w:val="003E5F53"/>
    <w:rsid w:val="003E7B39"/>
    <w:rsid w:val="003E7B64"/>
    <w:rsid w:val="003F07A2"/>
    <w:rsid w:val="003F0F48"/>
    <w:rsid w:val="003F106F"/>
    <w:rsid w:val="003F1D46"/>
    <w:rsid w:val="003F254F"/>
    <w:rsid w:val="003F2E70"/>
    <w:rsid w:val="003F3275"/>
    <w:rsid w:val="003F3332"/>
    <w:rsid w:val="003F33B0"/>
    <w:rsid w:val="003F3C8E"/>
    <w:rsid w:val="003F418E"/>
    <w:rsid w:val="003F497B"/>
    <w:rsid w:val="003F4B1B"/>
    <w:rsid w:val="003F57FF"/>
    <w:rsid w:val="003F6E35"/>
    <w:rsid w:val="003F7206"/>
    <w:rsid w:val="003F73AC"/>
    <w:rsid w:val="003F7831"/>
    <w:rsid w:val="003F7A03"/>
    <w:rsid w:val="004002A7"/>
    <w:rsid w:val="004006B5"/>
    <w:rsid w:val="00400B14"/>
    <w:rsid w:val="00400D0C"/>
    <w:rsid w:val="00401748"/>
    <w:rsid w:val="00401812"/>
    <w:rsid w:val="00401C87"/>
    <w:rsid w:val="00402044"/>
    <w:rsid w:val="0040207E"/>
    <w:rsid w:val="00402FB8"/>
    <w:rsid w:val="00403227"/>
    <w:rsid w:val="004033FA"/>
    <w:rsid w:val="00403C88"/>
    <w:rsid w:val="00404831"/>
    <w:rsid w:val="00404EBC"/>
    <w:rsid w:val="00405521"/>
    <w:rsid w:val="0040572C"/>
    <w:rsid w:val="00405DBF"/>
    <w:rsid w:val="004060B4"/>
    <w:rsid w:val="004072C3"/>
    <w:rsid w:val="00407963"/>
    <w:rsid w:val="00407CC8"/>
    <w:rsid w:val="00407E1B"/>
    <w:rsid w:val="00410A35"/>
    <w:rsid w:val="00410ED0"/>
    <w:rsid w:val="00411A0B"/>
    <w:rsid w:val="00411C98"/>
    <w:rsid w:val="004120FA"/>
    <w:rsid w:val="00412334"/>
    <w:rsid w:val="00412A2A"/>
    <w:rsid w:val="00412E88"/>
    <w:rsid w:val="00413006"/>
    <w:rsid w:val="00413041"/>
    <w:rsid w:val="004130FE"/>
    <w:rsid w:val="00414C0C"/>
    <w:rsid w:val="00414E3B"/>
    <w:rsid w:val="0041573C"/>
    <w:rsid w:val="00416698"/>
    <w:rsid w:val="00416A1D"/>
    <w:rsid w:val="00416DA3"/>
    <w:rsid w:val="004172CF"/>
    <w:rsid w:val="004177C8"/>
    <w:rsid w:val="004178E2"/>
    <w:rsid w:val="00420E45"/>
    <w:rsid w:val="00421E98"/>
    <w:rsid w:val="004240C1"/>
    <w:rsid w:val="00424F1F"/>
    <w:rsid w:val="00425513"/>
    <w:rsid w:val="00425E40"/>
    <w:rsid w:val="0042624A"/>
    <w:rsid w:val="004272FC"/>
    <w:rsid w:val="00427793"/>
    <w:rsid w:val="00427AFC"/>
    <w:rsid w:val="00427C16"/>
    <w:rsid w:val="0043024A"/>
    <w:rsid w:val="00430448"/>
    <w:rsid w:val="004306B4"/>
    <w:rsid w:val="0043082A"/>
    <w:rsid w:val="00431FC9"/>
    <w:rsid w:val="004326A3"/>
    <w:rsid w:val="00432784"/>
    <w:rsid w:val="00432B57"/>
    <w:rsid w:val="00433F7B"/>
    <w:rsid w:val="00434446"/>
    <w:rsid w:val="0043484F"/>
    <w:rsid w:val="00434FDB"/>
    <w:rsid w:val="00435B54"/>
    <w:rsid w:val="004367B3"/>
    <w:rsid w:val="00437071"/>
    <w:rsid w:val="00437339"/>
    <w:rsid w:val="0043753A"/>
    <w:rsid w:val="00440CE7"/>
    <w:rsid w:val="00442454"/>
    <w:rsid w:val="00442CFC"/>
    <w:rsid w:val="00442F91"/>
    <w:rsid w:val="0044313D"/>
    <w:rsid w:val="0044323D"/>
    <w:rsid w:val="004433AA"/>
    <w:rsid w:val="0044355C"/>
    <w:rsid w:val="00443983"/>
    <w:rsid w:val="00443E05"/>
    <w:rsid w:val="00443EC6"/>
    <w:rsid w:val="00444371"/>
    <w:rsid w:val="00444933"/>
    <w:rsid w:val="00445561"/>
    <w:rsid w:val="004457B0"/>
    <w:rsid w:val="004474F0"/>
    <w:rsid w:val="0044789F"/>
    <w:rsid w:val="00447DB6"/>
    <w:rsid w:val="00450B40"/>
    <w:rsid w:val="00450FC2"/>
    <w:rsid w:val="00451334"/>
    <w:rsid w:val="0045185A"/>
    <w:rsid w:val="004520C5"/>
    <w:rsid w:val="00452659"/>
    <w:rsid w:val="004527C6"/>
    <w:rsid w:val="00453494"/>
    <w:rsid w:val="00454A3F"/>
    <w:rsid w:val="0045523F"/>
    <w:rsid w:val="004559F7"/>
    <w:rsid w:val="004565F0"/>
    <w:rsid w:val="00456F91"/>
    <w:rsid w:val="0046038A"/>
    <w:rsid w:val="00461308"/>
    <w:rsid w:val="0046146F"/>
    <w:rsid w:val="00461957"/>
    <w:rsid w:val="00461D82"/>
    <w:rsid w:val="00462279"/>
    <w:rsid w:val="00462F6A"/>
    <w:rsid w:val="00464840"/>
    <w:rsid w:val="004649A7"/>
    <w:rsid w:val="00464D4D"/>
    <w:rsid w:val="00464F84"/>
    <w:rsid w:val="00466399"/>
    <w:rsid w:val="004663CA"/>
    <w:rsid w:val="00467299"/>
    <w:rsid w:val="004679D8"/>
    <w:rsid w:val="00471BFC"/>
    <w:rsid w:val="00471C2B"/>
    <w:rsid w:val="0047239F"/>
    <w:rsid w:val="004727B6"/>
    <w:rsid w:val="004731BD"/>
    <w:rsid w:val="004738C9"/>
    <w:rsid w:val="004739D0"/>
    <w:rsid w:val="00473A50"/>
    <w:rsid w:val="0047410E"/>
    <w:rsid w:val="00474760"/>
    <w:rsid w:val="004749BC"/>
    <w:rsid w:val="004751DD"/>
    <w:rsid w:val="004757C9"/>
    <w:rsid w:val="00475ACB"/>
    <w:rsid w:val="00475AFD"/>
    <w:rsid w:val="00476D69"/>
    <w:rsid w:val="0047798D"/>
    <w:rsid w:val="00477BBB"/>
    <w:rsid w:val="00477C0E"/>
    <w:rsid w:val="00477C8C"/>
    <w:rsid w:val="00477D75"/>
    <w:rsid w:val="0048093F"/>
    <w:rsid w:val="0048170A"/>
    <w:rsid w:val="004817E3"/>
    <w:rsid w:val="0048219C"/>
    <w:rsid w:val="00482462"/>
    <w:rsid w:val="00482BFA"/>
    <w:rsid w:val="0048358B"/>
    <w:rsid w:val="00483C97"/>
    <w:rsid w:val="00483F7A"/>
    <w:rsid w:val="0048470F"/>
    <w:rsid w:val="004854EF"/>
    <w:rsid w:val="00485E60"/>
    <w:rsid w:val="00486455"/>
    <w:rsid w:val="00486D83"/>
    <w:rsid w:val="00486F7E"/>
    <w:rsid w:val="00486FB5"/>
    <w:rsid w:val="00487D88"/>
    <w:rsid w:val="004909CF"/>
    <w:rsid w:val="00490B98"/>
    <w:rsid w:val="00491418"/>
    <w:rsid w:val="00491607"/>
    <w:rsid w:val="00491C16"/>
    <w:rsid w:val="00492162"/>
    <w:rsid w:val="004922C0"/>
    <w:rsid w:val="00492822"/>
    <w:rsid w:val="00493205"/>
    <w:rsid w:val="00493961"/>
    <w:rsid w:val="00493D18"/>
    <w:rsid w:val="00493F50"/>
    <w:rsid w:val="004946A7"/>
    <w:rsid w:val="00495650"/>
    <w:rsid w:val="00495AFB"/>
    <w:rsid w:val="004963D7"/>
    <w:rsid w:val="00496410"/>
    <w:rsid w:val="00496542"/>
    <w:rsid w:val="00496778"/>
    <w:rsid w:val="004969A4"/>
    <w:rsid w:val="00496A1F"/>
    <w:rsid w:val="00497190"/>
    <w:rsid w:val="004A041E"/>
    <w:rsid w:val="004A0859"/>
    <w:rsid w:val="004A0873"/>
    <w:rsid w:val="004A08BC"/>
    <w:rsid w:val="004A0A90"/>
    <w:rsid w:val="004A1050"/>
    <w:rsid w:val="004A167F"/>
    <w:rsid w:val="004A1A59"/>
    <w:rsid w:val="004A2276"/>
    <w:rsid w:val="004A2936"/>
    <w:rsid w:val="004A2B7F"/>
    <w:rsid w:val="004A3A03"/>
    <w:rsid w:val="004A4C95"/>
    <w:rsid w:val="004A4F32"/>
    <w:rsid w:val="004A6D24"/>
    <w:rsid w:val="004A7702"/>
    <w:rsid w:val="004A7AC8"/>
    <w:rsid w:val="004A7C0C"/>
    <w:rsid w:val="004B09A4"/>
    <w:rsid w:val="004B0E53"/>
    <w:rsid w:val="004B12DE"/>
    <w:rsid w:val="004B24BD"/>
    <w:rsid w:val="004B2800"/>
    <w:rsid w:val="004B32CF"/>
    <w:rsid w:val="004B397E"/>
    <w:rsid w:val="004B3DE2"/>
    <w:rsid w:val="004B4001"/>
    <w:rsid w:val="004B4B52"/>
    <w:rsid w:val="004B4B91"/>
    <w:rsid w:val="004B521F"/>
    <w:rsid w:val="004B5254"/>
    <w:rsid w:val="004B54BA"/>
    <w:rsid w:val="004B54CC"/>
    <w:rsid w:val="004B5DA4"/>
    <w:rsid w:val="004B68D2"/>
    <w:rsid w:val="004B7322"/>
    <w:rsid w:val="004B772A"/>
    <w:rsid w:val="004B7BC8"/>
    <w:rsid w:val="004B7BD5"/>
    <w:rsid w:val="004B7FC0"/>
    <w:rsid w:val="004B7FC8"/>
    <w:rsid w:val="004C0DDE"/>
    <w:rsid w:val="004C17CF"/>
    <w:rsid w:val="004C207A"/>
    <w:rsid w:val="004C2894"/>
    <w:rsid w:val="004C392B"/>
    <w:rsid w:val="004C39CC"/>
    <w:rsid w:val="004C4473"/>
    <w:rsid w:val="004C472E"/>
    <w:rsid w:val="004C4993"/>
    <w:rsid w:val="004C4B0C"/>
    <w:rsid w:val="004C4B7F"/>
    <w:rsid w:val="004C599C"/>
    <w:rsid w:val="004C5E31"/>
    <w:rsid w:val="004C63C2"/>
    <w:rsid w:val="004C64E2"/>
    <w:rsid w:val="004C6849"/>
    <w:rsid w:val="004C7724"/>
    <w:rsid w:val="004C785F"/>
    <w:rsid w:val="004D01BA"/>
    <w:rsid w:val="004D07C6"/>
    <w:rsid w:val="004D1909"/>
    <w:rsid w:val="004D263F"/>
    <w:rsid w:val="004D2CC6"/>
    <w:rsid w:val="004D36F3"/>
    <w:rsid w:val="004D4D14"/>
    <w:rsid w:val="004D50F0"/>
    <w:rsid w:val="004D6FEA"/>
    <w:rsid w:val="004D7D18"/>
    <w:rsid w:val="004E0132"/>
    <w:rsid w:val="004E062F"/>
    <w:rsid w:val="004E0AA8"/>
    <w:rsid w:val="004E191E"/>
    <w:rsid w:val="004E1993"/>
    <w:rsid w:val="004E1FCD"/>
    <w:rsid w:val="004E1FEB"/>
    <w:rsid w:val="004E2104"/>
    <w:rsid w:val="004E2293"/>
    <w:rsid w:val="004E284A"/>
    <w:rsid w:val="004E288F"/>
    <w:rsid w:val="004E3243"/>
    <w:rsid w:val="004E3943"/>
    <w:rsid w:val="004E3EBD"/>
    <w:rsid w:val="004E45B8"/>
    <w:rsid w:val="004E5137"/>
    <w:rsid w:val="004E561C"/>
    <w:rsid w:val="004E6FEE"/>
    <w:rsid w:val="004E793E"/>
    <w:rsid w:val="004E7C10"/>
    <w:rsid w:val="004F0C2F"/>
    <w:rsid w:val="004F1D2A"/>
    <w:rsid w:val="004F1E34"/>
    <w:rsid w:val="004F2B85"/>
    <w:rsid w:val="004F31DF"/>
    <w:rsid w:val="004F3773"/>
    <w:rsid w:val="004F4B9E"/>
    <w:rsid w:val="004F5056"/>
    <w:rsid w:val="004F529D"/>
    <w:rsid w:val="004F5ABA"/>
    <w:rsid w:val="004F5E00"/>
    <w:rsid w:val="004F62D8"/>
    <w:rsid w:val="004F66F3"/>
    <w:rsid w:val="004F705F"/>
    <w:rsid w:val="004F7187"/>
    <w:rsid w:val="004F734A"/>
    <w:rsid w:val="004F7546"/>
    <w:rsid w:val="004F7E66"/>
    <w:rsid w:val="004F7F83"/>
    <w:rsid w:val="0050001C"/>
    <w:rsid w:val="00501033"/>
    <w:rsid w:val="005015F4"/>
    <w:rsid w:val="00501932"/>
    <w:rsid w:val="0050273D"/>
    <w:rsid w:val="005039D0"/>
    <w:rsid w:val="00503A23"/>
    <w:rsid w:val="0050442D"/>
    <w:rsid w:val="0050582C"/>
    <w:rsid w:val="0050583B"/>
    <w:rsid w:val="0050737C"/>
    <w:rsid w:val="005076C3"/>
    <w:rsid w:val="00507A0C"/>
    <w:rsid w:val="00507B49"/>
    <w:rsid w:val="00507D7D"/>
    <w:rsid w:val="00510813"/>
    <w:rsid w:val="00510FB1"/>
    <w:rsid w:val="005112F9"/>
    <w:rsid w:val="00511E97"/>
    <w:rsid w:val="005127F1"/>
    <w:rsid w:val="0051292B"/>
    <w:rsid w:val="00513145"/>
    <w:rsid w:val="00513411"/>
    <w:rsid w:val="00513C5C"/>
    <w:rsid w:val="00513DC6"/>
    <w:rsid w:val="00514190"/>
    <w:rsid w:val="0051421B"/>
    <w:rsid w:val="0051428B"/>
    <w:rsid w:val="00514AEB"/>
    <w:rsid w:val="00514C0B"/>
    <w:rsid w:val="005155D9"/>
    <w:rsid w:val="0051697F"/>
    <w:rsid w:val="00516A29"/>
    <w:rsid w:val="0051792E"/>
    <w:rsid w:val="00517A36"/>
    <w:rsid w:val="00517A80"/>
    <w:rsid w:val="00517CBA"/>
    <w:rsid w:val="00517FEC"/>
    <w:rsid w:val="00520CCF"/>
    <w:rsid w:val="00521119"/>
    <w:rsid w:val="00521A7B"/>
    <w:rsid w:val="00521D55"/>
    <w:rsid w:val="00522455"/>
    <w:rsid w:val="005229E7"/>
    <w:rsid w:val="0052346E"/>
    <w:rsid w:val="0052398B"/>
    <w:rsid w:val="00523F99"/>
    <w:rsid w:val="005241D6"/>
    <w:rsid w:val="005244C1"/>
    <w:rsid w:val="00524A2C"/>
    <w:rsid w:val="005256C0"/>
    <w:rsid w:val="00525C74"/>
    <w:rsid w:val="0052628E"/>
    <w:rsid w:val="005268F2"/>
    <w:rsid w:val="00526C39"/>
    <w:rsid w:val="00526CE0"/>
    <w:rsid w:val="00527A44"/>
    <w:rsid w:val="00527B65"/>
    <w:rsid w:val="00527B95"/>
    <w:rsid w:val="00527F20"/>
    <w:rsid w:val="00530238"/>
    <w:rsid w:val="00530399"/>
    <w:rsid w:val="005306B2"/>
    <w:rsid w:val="005313A3"/>
    <w:rsid w:val="0053185E"/>
    <w:rsid w:val="00531C69"/>
    <w:rsid w:val="00532F93"/>
    <w:rsid w:val="00533066"/>
    <w:rsid w:val="005342CF"/>
    <w:rsid w:val="005342F8"/>
    <w:rsid w:val="005349D6"/>
    <w:rsid w:val="00534DA9"/>
    <w:rsid w:val="00534FAF"/>
    <w:rsid w:val="00535515"/>
    <w:rsid w:val="005357B4"/>
    <w:rsid w:val="005359EB"/>
    <w:rsid w:val="00535CE8"/>
    <w:rsid w:val="00535D53"/>
    <w:rsid w:val="00536437"/>
    <w:rsid w:val="0053708F"/>
    <w:rsid w:val="0053783A"/>
    <w:rsid w:val="0053787C"/>
    <w:rsid w:val="0054130D"/>
    <w:rsid w:val="00541852"/>
    <w:rsid w:val="00542371"/>
    <w:rsid w:val="005425E1"/>
    <w:rsid w:val="00542E03"/>
    <w:rsid w:val="005433BA"/>
    <w:rsid w:val="00543956"/>
    <w:rsid w:val="00543969"/>
    <w:rsid w:val="00543A56"/>
    <w:rsid w:val="00543E6D"/>
    <w:rsid w:val="00544163"/>
    <w:rsid w:val="005445CC"/>
    <w:rsid w:val="00545E60"/>
    <w:rsid w:val="0054625D"/>
    <w:rsid w:val="00546D48"/>
    <w:rsid w:val="00547585"/>
    <w:rsid w:val="00547AA9"/>
    <w:rsid w:val="00550540"/>
    <w:rsid w:val="00551470"/>
    <w:rsid w:val="0055199E"/>
    <w:rsid w:val="00551AF9"/>
    <w:rsid w:val="00551F16"/>
    <w:rsid w:val="00552085"/>
    <w:rsid w:val="00552D66"/>
    <w:rsid w:val="00553C23"/>
    <w:rsid w:val="00553D89"/>
    <w:rsid w:val="00555E37"/>
    <w:rsid w:val="00556876"/>
    <w:rsid w:val="00556D83"/>
    <w:rsid w:val="00557877"/>
    <w:rsid w:val="00560334"/>
    <w:rsid w:val="00560816"/>
    <w:rsid w:val="00560C4C"/>
    <w:rsid w:val="005617C4"/>
    <w:rsid w:val="005621F5"/>
    <w:rsid w:val="0056297B"/>
    <w:rsid w:val="00563845"/>
    <w:rsid w:val="00563A27"/>
    <w:rsid w:val="0056403B"/>
    <w:rsid w:val="00564EEB"/>
    <w:rsid w:val="00565D8A"/>
    <w:rsid w:val="00566150"/>
    <w:rsid w:val="00566476"/>
    <w:rsid w:val="0056710E"/>
    <w:rsid w:val="00567782"/>
    <w:rsid w:val="00567E0D"/>
    <w:rsid w:val="005704BE"/>
    <w:rsid w:val="0057121A"/>
    <w:rsid w:val="00571BB1"/>
    <w:rsid w:val="00571C8B"/>
    <w:rsid w:val="00571FA8"/>
    <w:rsid w:val="00572008"/>
    <w:rsid w:val="00572064"/>
    <w:rsid w:val="005723E8"/>
    <w:rsid w:val="005730D1"/>
    <w:rsid w:val="005730D5"/>
    <w:rsid w:val="005731D8"/>
    <w:rsid w:val="00573A27"/>
    <w:rsid w:val="00573AB2"/>
    <w:rsid w:val="00573D28"/>
    <w:rsid w:val="005745A1"/>
    <w:rsid w:val="00574679"/>
    <w:rsid w:val="00574A06"/>
    <w:rsid w:val="00575639"/>
    <w:rsid w:val="00575FCF"/>
    <w:rsid w:val="005763FA"/>
    <w:rsid w:val="0057790F"/>
    <w:rsid w:val="00577DD5"/>
    <w:rsid w:val="00577F19"/>
    <w:rsid w:val="00580E2D"/>
    <w:rsid w:val="00580F66"/>
    <w:rsid w:val="00581197"/>
    <w:rsid w:val="00581D49"/>
    <w:rsid w:val="00581ED1"/>
    <w:rsid w:val="00582330"/>
    <w:rsid w:val="00583851"/>
    <w:rsid w:val="00584319"/>
    <w:rsid w:val="005843BF"/>
    <w:rsid w:val="00584453"/>
    <w:rsid w:val="005848CD"/>
    <w:rsid w:val="00584B42"/>
    <w:rsid w:val="00584C31"/>
    <w:rsid w:val="00584D7C"/>
    <w:rsid w:val="0058512A"/>
    <w:rsid w:val="00585493"/>
    <w:rsid w:val="00585A16"/>
    <w:rsid w:val="00585C83"/>
    <w:rsid w:val="005868BB"/>
    <w:rsid w:val="00586D49"/>
    <w:rsid w:val="00586F04"/>
    <w:rsid w:val="005873BA"/>
    <w:rsid w:val="00587A53"/>
    <w:rsid w:val="00587EF8"/>
    <w:rsid w:val="00591081"/>
    <w:rsid w:val="0059185E"/>
    <w:rsid w:val="00591CC2"/>
    <w:rsid w:val="005924DA"/>
    <w:rsid w:val="00594030"/>
    <w:rsid w:val="00594D80"/>
    <w:rsid w:val="0059538F"/>
    <w:rsid w:val="00595A75"/>
    <w:rsid w:val="0059605C"/>
    <w:rsid w:val="00596473"/>
    <w:rsid w:val="005971FA"/>
    <w:rsid w:val="005A0279"/>
    <w:rsid w:val="005A048E"/>
    <w:rsid w:val="005A0BF2"/>
    <w:rsid w:val="005A1BE9"/>
    <w:rsid w:val="005A30E6"/>
    <w:rsid w:val="005A33B3"/>
    <w:rsid w:val="005A3D9B"/>
    <w:rsid w:val="005A4122"/>
    <w:rsid w:val="005A4629"/>
    <w:rsid w:val="005A4AF9"/>
    <w:rsid w:val="005A4C05"/>
    <w:rsid w:val="005A4DC5"/>
    <w:rsid w:val="005A5102"/>
    <w:rsid w:val="005A5284"/>
    <w:rsid w:val="005A5446"/>
    <w:rsid w:val="005A621E"/>
    <w:rsid w:val="005A628D"/>
    <w:rsid w:val="005A6611"/>
    <w:rsid w:val="005A6841"/>
    <w:rsid w:val="005A690A"/>
    <w:rsid w:val="005A6932"/>
    <w:rsid w:val="005A6964"/>
    <w:rsid w:val="005A6B53"/>
    <w:rsid w:val="005A744A"/>
    <w:rsid w:val="005A7DEE"/>
    <w:rsid w:val="005B0257"/>
    <w:rsid w:val="005B0A9E"/>
    <w:rsid w:val="005B1588"/>
    <w:rsid w:val="005B1989"/>
    <w:rsid w:val="005B1D7A"/>
    <w:rsid w:val="005B2274"/>
    <w:rsid w:val="005B2CF5"/>
    <w:rsid w:val="005B326A"/>
    <w:rsid w:val="005B36A2"/>
    <w:rsid w:val="005B402E"/>
    <w:rsid w:val="005B43D5"/>
    <w:rsid w:val="005B50C2"/>
    <w:rsid w:val="005B6755"/>
    <w:rsid w:val="005B74A2"/>
    <w:rsid w:val="005B7A5A"/>
    <w:rsid w:val="005B7AF7"/>
    <w:rsid w:val="005B7D91"/>
    <w:rsid w:val="005C019F"/>
    <w:rsid w:val="005C0FC4"/>
    <w:rsid w:val="005C2062"/>
    <w:rsid w:val="005C2780"/>
    <w:rsid w:val="005C300D"/>
    <w:rsid w:val="005C30C5"/>
    <w:rsid w:val="005C3A78"/>
    <w:rsid w:val="005C400A"/>
    <w:rsid w:val="005C4A89"/>
    <w:rsid w:val="005C4E7D"/>
    <w:rsid w:val="005C509A"/>
    <w:rsid w:val="005C51AD"/>
    <w:rsid w:val="005C528E"/>
    <w:rsid w:val="005C5EA0"/>
    <w:rsid w:val="005C5F1E"/>
    <w:rsid w:val="005C6544"/>
    <w:rsid w:val="005C66FA"/>
    <w:rsid w:val="005C76F7"/>
    <w:rsid w:val="005C7CD9"/>
    <w:rsid w:val="005C7DB1"/>
    <w:rsid w:val="005D0FFC"/>
    <w:rsid w:val="005D1987"/>
    <w:rsid w:val="005D2051"/>
    <w:rsid w:val="005D2167"/>
    <w:rsid w:val="005D275E"/>
    <w:rsid w:val="005D2A6A"/>
    <w:rsid w:val="005D3640"/>
    <w:rsid w:val="005D392B"/>
    <w:rsid w:val="005D3DF4"/>
    <w:rsid w:val="005D3E34"/>
    <w:rsid w:val="005D40CD"/>
    <w:rsid w:val="005D480C"/>
    <w:rsid w:val="005D551C"/>
    <w:rsid w:val="005D5B6C"/>
    <w:rsid w:val="005D5B9C"/>
    <w:rsid w:val="005D5BFB"/>
    <w:rsid w:val="005D64B5"/>
    <w:rsid w:val="005D6A9F"/>
    <w:rsid w:val="005D6BDC"/>
    <w:rsid w:val="005D75C4"/>
    <w:rsid w:val="005E07C5"/>
    <w:rsid w:val="005E119D"/>
    <w:rsid w:val="005E1F22"/>
    <w:rsid w:val="005E2EFC"/>
    <w:rsid w:val="005E37ED"/>
    <w:rsid w:val="005E38FE"/>
    <w:rsid w:val="005E3A1F"/>
    <w:rsid w:val="005E403E"/>
    <w:rsid w:val="005E40F5"/>
    <w:rsid w:val="005E4204"/>
    <w:rsid w:val="005E4489"/>
    <w:rsid w:val="005E44D0"/>
    <w:rsid w:val="005E476F"/>
    <w:rsid w:val="005E47D4"/>
    <w:rsid w:val="005E4C44"/>
    <w:rsid w:val="005E6892"/>
    <w:rsid w:val="005E784C"/>
    <w:rsid w:val="005E7C24"/>
    <w:rsid w:val="005F1250"/>
    <w:rsid w:val="005F13B8"/>
    <w:rsid w:val="005F14B7"/>
    <w:rsid w:val="005F15B5"/>
    <w:rsid w:val="005F2A8E"/>
    <w:rsid w:val="005F3775"/>
    <w:rsid w:val="005F4156"/>
    <w:rsid w:val="005F4982"/>
    <w:rsid w:val="005F4C98"/>
    <w:rsid w:val="005F541B"/>
    <w:rsid w:val="005F5B24"/>
    <w:rsid w:val="005F5B7B"/>
    <w:rsid w:val="005F645B"/>
    <w:rsid w:val="005F6CF0"/>
    <w:rsid w:val="00600F0D"/>
    <w:rsid w:val="00600F9C"/>
    <w:rsid w:val="0060116E"/>
    <w:rsid w:val="006012BE"/>
    <w:rsid w:val="00601499"/>
    <w:rsid w:val="006014A4"/>
    <w:rsid w:val="00601975"/>
    <w:rsid w:val="00601DC1"/>
    <w:rsid w:val="006021E2"/>
    <w:rsid w:val="0060239C"/>
    <w:rsid w:val="0060273B"/>
    <w:rsid w:val="00602CA5"/>
    <w:rsid w:val="00602F6E"/>
    <w:rsid w:val="0060399E"/>
    <w:rsid w:val="0060469D"/>
    <w:rsid w:val="00604855"/>
    <w:rsid w:val="00606796"/>
    <w:rsid w:val="00606BD6"/>
    <w:rsid w:val="00606FAE"/>
    <w:rsid w:val="00607660"/>
    <w:rsid w:val="00607F1B"/>
    <w:rsid w:val="006106A6"/>
    <w:rsid w:val="00610B93"/>
    <w:rsid w:val="00612073"/>
    <w:rsid w:val="00612223"/>
    <w:rsid w:val="00612E10"/>
    <w:rsid w:val="00614B5D"/>
    <w:rsid w:val="00614E65"/>
    <w:rsid w:val="00614EA5"/>
    <w:rsid w:val="00615028"/>
    <w:rsid w:val="00615CA5"/>
    <w:rsid w:val="00616407"/>
    <w:rsid w:val="0061642F"/>
    <w:rsid w:val="006164FF"/>
    <w:rsid w:val="006168CE"/>
    <w:rsid w:val="0061760A"/>
    <w:rsid w:val="00617A23"/>
    <w:rsid w:val="00617F9F"/>
    <w:rsid w:val="00620C73"/>
    <w:rsid w:val="00621ED6"/>
    <w:rsid w:val="00622722"/>
    <w:rsid w:val="00622F0F"/>
    <w:rsid w:val="00623849"/>
    <w:rsid w:val="006239C2"/>
    <w:rsid w:val="00623BB6"/>
    <w:rsid w:val="006246E1"/>
    <w:rsid w:val="00624ADE"/>
    <w:rsid w:val="00626572"/>
    <w:rsid w:val="006265F4"/>
    <w:rsid w:val="00627051"/>
    <w:rsid w:val="006271E6"/>
    <w:rsid w:val="006274AF"/>
    <w:rsid w:val="006277A2"/>
    <w:rsid w:val="00627A1C"/>
    <w:rsid w:val="00630BD7"/>
    <w:rsid w:val="00630FBF"/>
    <w:rsid w:val="00630FE1"/>
    <w:rsid w:val="006311B4"/>
    <w:rsid w:val="006319CC"/>
    <w:rsid w:val="00631EE1"/>
    <w:rsid w:val="00631FBE"/>
    <w:rsid w:val="0063206A"/>
    <w:rsid w:val="00634071"/>
    <w:rsid w:val="0063410E"/>
    <w:rsid w:val="006341BE"/>
    <w:rsid w:val="006343AC"/>
    <w:rsid w:val="006343DC"/>
    <w:rsid w:val="0063456B"/>
    <w:rsid w:val="00634B4C"/>
    <w:rsid w:val="00635335"/>
    <w:rsid w:val="00635DBE"/>
    <w:rsid w:val="00636F4D"/>
    <w:rsid w:val="0064009C"/>
    <w:rsid w:val="0064036D"/>
    <w:rsid w:val="006405B1"/>
    <w:rsid w:val="00641414"/>
    <w:rsid w:val="0064217E"/>
    <w:rsid w:val="00642563"/>
    <w:rsid w:val="0064293C"/>
    <w:rsid w:val="00642B43"/>
    <w:rsid w:val="00642CC2"/>
    <w:rsid w:val="00643F3B"/>
    <w:rsid w:val="0064427F"/>
    <w:rsid w:val="006444DF"/>
    <w:rsid w:val="00644B2B"/>
    <w:rsid w:val="00644E64"/>
    <w:rsid w:val="006452B9"/>
    <w:rsid w:val="0064570F"/>
    <w:rsid w:val="00645ACD"/>
    <w:rsid w:val="00645AD9"/>
    <w:rsid w:val="006460AB"/>
    <w:rsid w:val="00646208"/>
    <w:rsid w:val="00646AEE"/>
    <w:rsid w:val="006471A7"/>
    <w:rsid w:val="00647966"/>
    <w:rsid w:val="00647D7C"/>
    <w:rsid w:val="00647ED0"/>
    <w:rsid w:val="006500B7"/>
    <w:rsid w:val="00650900"/>
    <w:rsid w:val="00650E0A"/>
    <w:rsid w:val="00651258"/>
    <w:rsid w:val="006515D4"/>
    <w:rsid w:val="00651638"/>
    <w:rsid w:val="00651C30"/>
    <w:rsid w:val="00652089"/>
    <w:rsid w:val="00652915"/>
    <w:rsid w:val="00653288"/>
    <w:rsid w:val="00654FD2"/>
    <w:rsid w:val="0065767D"/>
    <w:rsid w:val="00657A80"/>
    <w:rsid w:val="00657E74"/>
    <w:rsid w:val="00660280"/>
    <w:rsid w:val="006607ED"/>
    <w:rsid w:val="006608C9"/>
    <w:rsid w:val="00660E85"/>
    <w:rsid w:val="006614BA"/>
    <w:rsid w:val="00661619"/>
    <w:rsid w:val="00661869"/>
    <w:rsid w:val="00661B8F"/>
    <w:rsid w:val="00661EFC"/>
    <w:rsid w:val="00662438"/>
    <w:rsid w:val="00662B26"/>
    <w:rsid w:val="0066329F"/>
    <w:rsid w:val="0066336B"/>
    <w:rsid w:val="00663476"/>
    <w:rsid w:val="0066371B"/>
    <w:rsid w:val="00663E7B"/>
    <w:rsid w:val="00664C4F"/>
    <w:rsid w:val="00665915"/>
    <w:rsid w:val="00665C6C"/>
    <w:rsid w:val="00666039"/>
    <w:rsid w:val="00667232"/>
    <w:rsid w:val="006674EE"/>
    <w:rsid w:val="006709C7"/>
    <w:rsid w:val="00671344"/>
    <w:rsid w:val="006719BE"/>
    <w:rsid w:val="00671BF5"/>
    <w:rsid w:val="00671E05"/>
    <w:rsid w:val="00672D9E"/>
    <w:rsid w:val="00673690"/>
    <w:rsid w:val="00675546"/>
    <w:rsid w:val="00675658"/>
    <w:rsid w:val="00675A02"/>
    <w:rsid w:val="00675DD2"/>
    <w:rsid w:val="00675FBC"/>
    <w:rsid w:val="00677460"/>
    <w:rsid w:val="00680436"/>
    <w:rsid w:val="00680827"/>
    <w:rsid w:val="00680D70"/>
    <w:rsid w:val="00680EC2"/>
    <w:rsid w:val="006811B4"/>
    <w:rsid w:val="00681D5D"/>
    <w:rsid w:val="006823D1"/>
    <w:rsid w:val="006824FD"/>
    <w:rsid w:val="00682AE4"/>
    <w:rsid w:val="00684784"/>
    <w:rsid w:val="00684826"/>
    <w:rsid w:val="00685649"/>
    <w:rsid w:val="00685978"/>
    <w:rsid w:val="0068630C"/>
    <w:rsid w:val="006863F3"/>
    <w:rsid w:val="00686D4A"/>
    <w:rsid w:val="00687D2E"/>
    <w:rsid w:val="00690278"/>
    <w:rsid w:val="00690486"/>
    <w:rsid w:val="00690F8F"/>
    <w:rsid w:val="0069139F"/>
    <w:rsid w:val="00691A34"/>
    <w:rsid w:val="00691FB8"/>
    <w:rsid w:val="006920BA"/>
    <w:rsid w:val="00693B8E"/>
    <w:rsid w:val="00693EB6"/>
    <w:rsid w:val="0069473D"/>
    <w:rsid w:val="00694B54"/>
    <w:rsid w:val="00695179"/>
    <w:rsid w:val="00695223"/>
    <w:rsid w:val="006956F0"/>
    <w:rsid w:val="0069594A"/>
    <w:rsid w:val="00695B7E"/>
    <w:rsid w:val="00695DDA"/>
    <w:rsid w:val="006961E4"/>
    <w:rsid w:val="006961F7"/>
    <w:rsid w:val="0069696F"/>
    <w:rsid w:val="00696C3F"/>
    <w:rsid w:val="00697171"/>
    <w:rsid w:val="0069737E"/>
    <w:rsid w:val="0069777F"/>
    <w:rsid w:val="00697C65"/>
    <w:rsid w:val="00697E0A"/>
    <w:rsid w:val="006A0BC6"/>
    <w:rsid w:val="006A15D7"/>
    <w:rsid w:val="006A185C"/>
    <w:rsid w:val="006A2787"/>
    <w:rsid w:val="006A3BD7"/>
    <w:rsid w:val="006A4477"/>
    <w:rsid w:val="006A507A"/>
    <w:rsid w:val="006A5A6B"/>
    <w:rsid w:val="006A6756"/>
    <w:rsid w:val="006A6B00"/>
    <w:rsid w:val="006A6CA3"/>
    <w:rsid w:val="006A75C3"/>
    <w:rsid w:val="006A75FD"/>
    <w:rsid w:val="006A7E54"/>
    <w:rsid w:val="006A7E62"/>
    <w:rsid w:val="006B089F"/>
    <w:rsid w:val="006B0D8A"/>
    <w:rsid w:val="006B158A"/>
    <w:rsid w:val="006B1741"/>
    <w:rsid w:val="006B1877"/>
    <w:rsid w:val="006B1AEF"/>
    <w:rsid w:val="006B1BB2"/>
    <w:rsid w:val="006B1C43"/>
    <w:rsid w:val="006B30C7"/>
    <w:rsid w:val="006B33F2"/>
    <w:rsid w:val="006B37F2"/>
    <w:rsid w:val="006B3B93"/>
    <w:rsid w:val="006B4312"/>
    <w:rsid w:val="006B432C"/>
    <w:rsid w:val="006B490C"/>
    <w:rsid w:val="006B4DEB"/>
    <w:rsid w:val="006B4E56"/>
    <w:rsid w:val="006B545B"/>
    <w:rsid w:val="006B5DAD"/>
    <w:rsid w:val="006B6131"/>
    <w:rsid w:val="006B6667"/>
    <w:rsid w:val="006B7129"/>
    <w:rsid w:val="006B73D2"/>
    <w:rsid w:val="006B7E69"/>
    <w:rsid w:val="006B7E7D"/>
    <w:rsid w:val="006C0CF1"/>
    <w:rsid w:val="006C120C"/>
    <w:rsid w:val="006C2087"/>
    <w:rsid w:val="006C3AF6"/>
    <w:rsid w:val="006C3CA1"/>
    <w:rsid w:val="006C3D23"/>
    <w:rsid w:val="006C3FDE"/>
    <w:rsid w:val="006C4386"/>
    <w:rsid w:val="006C4559"/>
    <w:rsid w:val="006C495F"/>
    <w:rsid w:val="006C4A11"/>
    <w:rsid w:val="006C4F80"/>
    <w:rsid w:val="006C52F0"/>
    <w:rsid w:val="006C5841"/>
    <w:rsid w:val="006C5A05"/>
    <w:rsid w:val="006C5B2E"/>
    <w:rsid w:val="006C5DC5"/>
    <w:rsid w:val="006C5FDD"/>
    <w:rsid w:val="006C6056"/>
    <w:rsid w:val="006C63B2"/>
    <w:rsid w:val="006C6509"/>
    <w:rsid w:val="006C6B9E"/>
    <w:rsid w:val="006C6DAF"/>
    <w:rsid w:val="006C772D"/>
    <w:rsid w:val="006C7867"/>
    <w:rsid w:val="006C79A3"/>
    <w:rsid w:val="006C7D26"/>
    <w:rsid w:val="006C7DB1"/>
    <w:rsid w:val="006C7F29"/>
    <w:rsid w:val="006D0A1B"/>
    <w:rsid w:val="006D1048"/>
    <w:rsid w:val="006D149B"/>
    <w:rsid w:val="006D1C8E"/>
    <w:rsid w:val="006D1F27"/>
    <w:rsid w:val="006D2587"/>
    <w:rsid w:val="006D2C89"/>
    <w:rsid w:val="006D33CE"/>
    <w:rsid w:val="006D381F"/>
    <w:rsid w:val="006D3FE8"/>
    <w:rsid w:val="006D4843"/>
    <w:rsid w:val="006D4913"/>
    <w:rsid w:val="006D4EC9"/>
    <w:rsid w:val="006D5203"/>
    <w:rsid w:val="006D5F64"/>
    <w:rsid w:val="006D65CA"/>
    <w:rsid w:val="006D679A"/>
    <w:rsid w:val="006D6D62"/>
    <w:rsid w:val="006D6F7E"/>
    <w:rsid w:val="006E01D2"/>
    <w:rsid w:val="006E05D0"/>
    <w:rsid w:val="006E173A"/>
    <w:rsid w:val="006E19A1"/>
    <w:rsid w:val="006E200E"/>
    <w:rsid w:val="006E2837"/>
    <w:rsid w:val="006E2E54"/>
    <w:rsid w:val="006E43A0"/>
    <w:rsid w:val="006E4FBB"/>
    <w:rsid w:val="006E5018"/>
    <w:rsid w:val="006E5967"/>
    <w:rsid w:val="006E5EFC"/>
    <w:rsid w:val="006E6A48"/>
    <w:rsid w:val="006E705F"/>
    <w:rsid w:val="006F032E"/>
    <w:rsid w:val="006F04F4"/>
    <w:rsid w:val="006F198E"/>
    <w:rsid w:val="006F1D3A"/>
    <w:rsid w:val="006F1D68"/>
    <w:rsid w:val="006F2303"/>
    <w:rsid w:val="006F2907"/>
    <w:rsid w:val="006F365E"/>
    <w:rsid w:val="006F4388"/>
    <w:rsid w:val="006F454E"/>
    <w:rsid w:val="006F4FDC"/>
    <w:rsid w:val="006F5405"/>
    <w:rsid w:val="006F5BBA"/>
    <w:rsid w:val="006F5CD9"/>
    <w:rsid w:val="006F5F96"/>
    <w:rsid w:val="006F5FBE"/>
    <w:rsid w:val="006F6D79"/>
    <w:rsid w:val="006F7052"/>
    <w:rsid w:val="006F72B6"/>
    <w:rsid w:val="006F7335"/>
    <w:rsid w:val="006F7747"/>
    <w:rsid w:val="006F778F"/>
    <w:rsid w:val="006F7C2D"/>
    <w:rsid w:val="0070031F"/>
    <w:rsid w:val="00700437"/>
    <w:rsid w:val="00700461"/>
    <w:rsid w:val="00700B8F"/>
    <w:rsid w:val="00700C44"/>
    <w:rsid w:val="00701282"/>
    <w:rsid w:val="00701512"/>
    <w:rsid w:val="0070170C"/>
    <w:rsid w:val="00701ABA"/>
    <w:rsid w:val="00701D7D"/>
    <w:rsid w:val="00702256"/>
    <w:rsid w:val="00702B9D"/>
    <w:rsid w:val="00702BA5"/>
    <w:rsid w:val="00702C81"/>
    <w:rsid w:val="007034FC"/>
    <w:rsid w:val="007035FF"/>
    <w:rsid w:val="0070476A"/>
    <w:rsid w:val="00704FBA"/>
    <w:rsid w:val="00705594"/>
    <w:rsid w:val="00705BF8"/>
    <w:rsid w:val="00705D4F"/>
    <w:rsid w:val="00706CFD"/>
    <w:rsid w:val="00707169"/>
    <w:rsid w:val="007074E5"/>
    <w:rsid w:val="007076B0"/>
    <w:rsid w:val="007076B2"/>
    <w:rsid w:val="00710203"/>
    <w:rsid w:val="00710530"/>
    <w:rsid w:val="007107A6"/>
    <w:rsid w:val="00710961"/>
    <w:rsid w:val="00710B90"/>
    <w:rsid w:val="00710BBB"/>
    <w:rsid w:val="00710D2D"/>
    <w:rsid w:val="00712ADD"/>
    <w:rsid w:val="00713517"/>
    <w:rsid w:val="007135AB"/>
    <w:rsid w:val="00713E09"/>
    <w:rsid w:val="00714134"/>
    <w:rsid w:val="007150D1"/>
    <w:rsid w:val="00715117"/>
    <w:rsid w:val="007154F0"/>
    <w:rsid w:val="0071581F"/>
    <w:rsid w:val="00715A08"/>
    <w:rsid w:val="00715BE3"/>
    <w:rsid w:val="0071669A"/>
    <w:rsid w:val="00716792"/>
    <w:rsid w:val="00716809"/>
    <w:rsid w:val="00716F32"/>
    <w:rsid w:val="00716FBD"/>
    <w:rsid w:val="00717602"/>
    <w:rsid w:val="00717C89"/>
    <w:rsid w:val="0072058A"/>
    <w:rsid w:val="007207DB"/>
    <w:rsid w:val="00720A14"/>
    <w:rsid w:val="00720BEB"/>
    <w:rsid w:val="00720D5C"/>
    <w:rsid w:val="00721573"/>
    <w:rsid w:val="0072303F"/>
    <w:rsid w:val="00723C2E"/>
    <w:rsid w:val="00723E5D"/>
    <w:rsid w:val="007241BD"/>
    <w:rsid w:val="007249B9"/>
    <w:rsid w:val="00724F6C"/>
    <w:rsid w:val="00725152"/>
    <w:rsid w:val="0072523F"/>
    <w:rsid w:val="007258CD"/>
    <w:rsid w:val="00725A4F"/>
    <w:rsid w:val="00725DA7"/>
    <w:rsid w:val="0072631A"/>
    <w:rsid w:val="0072633D"/>
    <w:rsid w:val="007266C8"/>
    <w:rsid w:val="00726707"/>
    <w:rsid w:val="00727D72"/>
    <w:rsid w:val="00727EBE"/>
    <w:rsid w:val="0073052C"/>
    <w:rsid w:val="007305C4"/>
    <w:rsid w:val="00730A17"/>
    <w:rsid w:val="00730CC9"/>
    <w:rsid w:val="00730D1C"/>
    <w:rsid w:val="007313BC"/>
    <w:rsid w:val="007315CD"/>
    <w:rsid w:val="007320A8"/>
    <w:rsid w:val="007327B2"/>
    <w:rsid w:val="00732BFC"/>
    <w:rsid w:val="00732CCC"/>
    <w:rsid w:val="00732EBB"/>
    <w:rsid w:val="00733E3E"/>
    <w:rsid w:val="00734179"/>
    <w:rsid w:val="0073451F"/>
    <w:rsid w:val="00736472"/>
    <w:rsid w:val="00736580"/>
    <w:rsid w:val="0073669E"/>
    <w:rsid w:val="00736E20"/>
    <w:rsid w:val="00736F33"/>
    <w:rsid w:val="00737253"/>
    <w:rsid w:val="007376E5"/>
    <w:rsid w:val="00741496"/>
    <w:rsid w:val="0074171D"/>
    <w:rsid w:val="00741D13"/>
    <w:rsid w:val="0074264F"/>
    <w:rsid w:val="00742B47"/>
    <w:rsid w:val="00742B5C"/>
    <w:rsid w:val="00743EA6"/>
    <w:rsid w:val="00744181"/>
    <w:rsid w:val="007442E3"/>
    <w:rsid w:val="007443DD"/>
    <w:rsid w:val="00744C80"/>
    <w:rsid w:val="00744E9C"/>
    <w:rsid w:val="00745690"/>
    <w:rsid w:val="00745F67"/>
    <w:rsid w:val="007461E0"/>
    <w:rsid w:val="007463CA"/>
    <w:rsid w:val="00746705"/>
    <w:rsid w:val="007473AD"/>
    <w:rsid w:val="007477D8"/>
    <w:rsid w:val="0074791A"/>
    <w:rsid w:val="00747EF8"/>
    <w:rsid w:val="00747F38"/>
    <w:rsid w:val="0075028B"/>
    <w:rsid w:val="00750AC5"/>
    <w:rsid w:val="00750FCF"/>
    <w:rsid w:val="00752898"/>
    <w:rsid w:val="00752AAA"/>
    <w:rsid w:val="00752C46"/>
    <w:rsid w:val="007532E3"/>
    <w:rsid w:val="00753378"/>
    <w:rsid w:val="00753466"/>
    <w:rsid w:val="007534C1"/>
    <w:rsid w:val="007539A7"/>
    <w:rsid w:val="00754CA7"/>
    <w:rsid w:val="007553B9"/>
    <w:rsid w:val="0075541B"/>
    <w:rsid w:val="00755AB3"/>
    <w:rsid w:val="00755F99"/>
    <w:rsid w:val="00756A79"/>
    <w:rsid w:val="00756A89"/>
    <w:rsid w:val="00757F06"/>
    <w:rsid w:val="00761414"/>
    <w:rsid w:val="00761793"/>
    <w:rsid w:val="007617C8"/>
    <w:rsid w:val="007624C1"/>
    <w:rsid w:val="00762862"/>
    <w:rsid w:val="00762A0C"/>
    <w:rsid w:val="00762A72"/>
    <w:rsid w:val="007631BD"/>
    <w:rsid w:val="00763905"/>
    <w:rsid w:val="007639A8"/>
    <w:rsid w:val="0076451B"/>
    <w:rsid w:val="0076477D"/>
    <w:rsid w:val="00764EF7"/>
    <w:rsid w:val="00764F3A"/>
    <w:rsid w:val="0076550D"/>
    <w:rsid w:val="007663EF"/>
    <w:rsid w:val="00767381"/>
    <w:rsid w:val="00767D66"/>
    <w:rsid w:val="00767DEB"/>
    <w:rsid w:val="0077049F"/>
    <w:rsid w:val="0077117F"/>
    <w:rsid w:val="00772652"/>
    <w:rsid w:val="00773438"/>
    <w:rsid w:val="00774009"/>
    <w:rsid w:val="007749B2"/>
    <w:rsid w:val="00774A2D"/>
    <w:rsid w:val="0077516F"/>
    <w:rsid w:val="00775354"/>
    <w:rsid w:val="007757B1"/>
    <w:rsid w:val="007761F3"/>
    <w:rsid w:val="00776BF2"/>
    <w:rsid w:val="00776E50"/>
    <w:rsid w:val="0077725B"/>
    <w:rsid w:val="0077750C"/>
    <w:rsid w:val="00777DA2"/>
    <w:rsid w:val="007806BD"/>
    <w:rsid w:val="00780819"/>
    <w:rsid w:val="00780A91"/>
    <w:rsid w:val="00780AEE"/>
    <w:rsid w:val="00780C39"/>
    <w:rsid w:val="00781720"/>
    <w:rsid w:val="00781D89"/>
    <w:rsid w:val="00783016"/>
    <w:rsid w:val="0078350F"/>
    <w:rsid w:val="007839A2"/>
    <w:rsid w:val="00784C1A"/>
    <w:rsid w:val="00784C8C"/>
    <w:rsid w:val="00784F0B"/>
    <w:rsid w:val="00784FEC"/>
    <w:rsid w:val="007854EC"/>
    <w:rsid w:val="007857D6"/>
    <w:rsid w:val="007860AF"/>
    <w:rsid w:val="00786651"/>
    <w:rsid w:val="00790325"/>
    <w:rsid w:val="00790C83"/>
    <w:rsid w:val="00790D26"/>
    <w:rsid w:val="00791AAC"/>
    <w:rsid w:val="00791C2E"/>
    <w:rsid w:val="00791C46"/>
    <w:rsid w:val="00792353"/>
    <w:rsid w:val="0079255E"/>
    <w:rsid w:val="007928B1"/>
    <w:rsid w:val="00792ED1"/>
    <w:rsid w:val="0079351D"/>
    <w:rsid w:val="007938DF"/>
    <w:rsid w:val="00793C33"/>
    <w:rsid w:val="00793D3E"/>
    <w:rsid w:val="00793DA4"/>
    <w:rsid w:val="00793E42"/>
    <w:rsid w:val="0079429A"/>
    <w:rsid w:val="00794350"/>
    <w:rsid w:val="00794A85"/>
    <w:rsid w:val="00794C1E"/>
    <w:rsid w:val="00795BDB"/>
    <w:rsid w:val="00796139"/>
    <w:rsid w:val="0079724A"/>
    <w:rsid w:val="007A0336"/>
    <w:rsid w:val="007A03F7"/>
    <w:rsid w:val="007A1180"/>
    <w:rsid w:val="007A126C"/>
    <w:rsid w:val="007A1352"/>
    <w:rsid w:val="007A23D8"/>
    <w:rsid w:val="007A25D5"/>
    <w:rsid w:val="007A2B35"/>
    <w:rsid w:val="007A3147"/>
    <w:rsid w:val="007A35D4"/>
    <w:rsid w:val="007A3AA4"/>
    <w:rsid w:val="007A4D2B"/>
    <w:rsid w:val="007A6C2F"/>
    <w:rsid w:val="007A72C9"/>
    <w:rsid w:val="007A759F"/>
    <w:rsid w:val="007A7956"/>
    <w:rsid w:val="007A7AC3"/>
    <w:rsid w:val="007A7CE0"/>
    <w:rsid w:val="007A7E72"/>
    <w:rsid w:val="007A7F80"/>
    <w:rsid w:val="007B0F1B"/>
    <w:rsid w:val="007B1097"/>
    <w:rsid w:val="007B1809"/>
    <w:rsid w:val="007B1F82"/>
    <w:rsid w:val="007B216A"/>
    <w:rsid w:val="007B27B6"/>
    <w:rsid w:val="007B2AD7"/>
    <w:rsid w:val="007B2E2E"/>
    <w:rsid w:val="007B3AA5"/>
    <w:rsid w:val="007B3D63"/>
    <w:rsid w:val="007B4109"/>
    <w:rsid w:val="007B489C"/>
    <w:rsid w:val="007B4ADA"/>
    <w:rsid w:val="007B50CA"/>
    <w:rsid w:val="007B5C66"/>
    <w:rsid w:val="007B64D3"/>
    <w:rsid w:val="007B6515"/>
    <w:rsid w:val="007B733A"/>
    <w:rsid w:val="007B7671"/>
    <w:rsid w:val="007B78DF"/>
    <w:rsid w:val="007B7A72"/>
    <w:rsid w:val="007B7DB0"/>
    <w:rsid w:val="007C0F90"/>
    <w:rsid w:val="007C12DE"/>
    <w:rsid w:val="007C1649"/>
    <w:rsid w:val="007C1693"/>
    <w:rsid w:val="007C18EE"/>
    <w:rsid w:val="007C19DC"/>
    <w:rsid w:val="007C1DDE"/>
    <w:rsid w:val="007C1E18"/>
    <w:rsid w:val="007C1F96"/>
    <w:rsid w:val="007C2406"/>
    <w:rsid w:val="007C28E4"/>
    <w:rsid w:val="007C2A1A"/>
    <w:rsid w:val="007C348F"/>
    <w:rsid w:val="007C3D91"/>
    <w:rsid w:val="007C3F97"/>
    <w:rsid w:val="007C432C"/>
    <w:rsid w:val="007C4853"/>
    <w:rsid w:val="007C50FA"/>
    <w:rsid w:val="007C5877"/>
    <w:rsid w:val="007C71E2"/>
    <w:rsid w:val="007C77A7"/>
    <w:rsid w:val="007C7916"/>
    <w:rsid w:val="007C7C97"/>
    <w:rsid w:val="007D048B"/>
    <w:rsid w:val="007D0732"/>
    <w:rsid w:val="007D0797"/>
    <w:rsid w:val="007D0822"/>
    <w:rsid w:val="007D0BED"/>
    <w:rsid w:val="007D0FC2"/>
    <w:rsid w:val="007D3914"/>
    <w:rsid w:val="007D3DC4"/>
    <w:rsid w:val="007D45BE"/>
    <w:rsid w:val="007D46AE"/>
    <w:rsid w:val="007D4D4E"/>
    <w:rsid w:val="007D53E3"/>
    <w:rsid w:val="007D54EF"/>
    <w:rsid w:val="007D5522"/>
    <w:rsid w:val="007D5A24"/>
    <w:rsid w:val="007D6B1D"/>
    <w:rsid w:val="007D7374"/>
    <w:rsid w:val="007D75C6"/>
    <w:rsid w:val="007E047E"/>
    <w:rsid w:val="007E0664"/>
    <w:rsid w:val="007E0D34"/>
    <w:rsid w:val="007E15DC"/>
    <w:rsid w:val="007E1F19"/>
    <w:rsid w:val="007E28A7"/>
    <w:rsid w:val="007E2C58"/>
    <w:rsid w:val="007E3665"/>
    <w:rsid w:val="007E44E5"/>
    <w:rsid w:val="007E5812"/>
    <w:rsid w:val="007E5C46"/>
    <w:rsid w:val="007E5C54"/>
    <w:rsid w:val="007E64C0"/>
    <w:rsid w:val="007E68B3"/>
    <w:rsid w:val="007E705F"/>
    <w:rsid w:val="007E7123"/>
    <w:rsid w:val="007E7179"/>
    <w:rsid w:val="007E77A8"/>
    <w:rsid w:val="007E7CB9"/>
    <w:rsid w:val="007F0318"/>
    <w:rsid w:val="007F18C3"/>
    <w:rsid w:val="007F2985"/>
    <w:rsid w:val="007F29FB"/>
    <w:rsid w:val="007F2A42"/>
    <w:rsid w:val="007F2AD5"/>
    <w:rsid w:val="007F3256"/>
    <w:rsid w:val="007F3373"/>
    <w:rsid w:val="007F3E5F"/>
    <w:rsid w:val="007F4B34"/>
    <w:rsid w:val="007F4BCC"/>
    <w:rsid w:val="007F5485"/>
    <w:rsid w:val="007F5795"/>
    <w:rsid w:val="007F6B87"/>
    <w:rsid w:val="007F771E"/>
    <w:rsid w:val="007F78E7"/>
    <w:rsid w:val="008009A4"/>
    <w:rsid w:val="00800D0C"/>
    <w:rsid w:val="00801889"/>
    <w:rsid w:val="00801C5B"/>
    <w:rsid w:val="00802704"/>
    <w:rsid w:val="008031B5"/>
    <w:rsid w:val="0080356B"/>
    <w:rsid w:val="00803AB0"/>
    <w:rsid w:val="008041CA"/>
    <w:rsid w:val="00804539"/>
    <w:rsid w:val="008046DB"/>
    <w:rsid w:val="0080530A"/>
    <w:rsid w:val="008053CF"/>
    <w:rsid w:val="0080634B"/>
    <w:rsid w:val="008064BD"/>
    <w:rsid w:val="008068CF"/>
    <w:rsid w:val="00806903"/>
    <w:rsid w:val="008077C3"/>
    <w:rsid w:val="00810041"/>
    <w:rsid w:val="0081008F"/>
    <w:rsid w:val="0081133F"/>
    <w:rsid w:val="00811BE4"/>
    <w:rsid w:val="00811DAC"/>
    <w:rsid w:val="00813005"/>
    <w:rsid w:val="008131E3"/>
    <w:rsid w:val="0081322B"/>
    <w:rsid w:val="00814B43"/>
    <w:rsid w:val="0081555C"/>
    <w:rsid w:val="0081592F"/>
    <w:rsid w:val="00816E91"/>
    <w:rsid w:val="008170F8"/>
    <w:rsid w:val="00817486"/>
    <w:rsid w:val="00821893"/>
    <w:rsid w:val="00821BC3"/>
    <w:rsid w:val="00821CF4"/>
    <w:rsid w:val="00821E0F"/>
    <w:rsid w:val="00821EB5"/>
    <w:rsid w:val="00821F9A"/>
    <w:rsid w:val="0082223D"/>
    <w:rsid w:val="00822A21"/>
    <w:rsid w:val="00822F95"/>
    <w:rsid w:val="0082328B"/>
    <w:rsid w:val="008236E5"/>
    <w:rsid w:val="00823C81"/>
    <w:rsid w:val="00823F34"/>
    <w:rsid w:val="008241C5"/>
    <w:rsid w:val="008241F1"/>
    <w:rsid w:val="00824878"/>
    <w:rsid w:val="00825284"/>
    <w:rsid w:val="00825870"/>
    <w:rsid w:val="008258EE"/>
    <w:rsid w:val="00825BCD"/>
    <w:rsid w:val="0082612C"/>
    <w:rsid w:val="00826C53"/>
    <w:rsid w:val="00826E5E"/>
    <w:rsid w:val="00827096"/>
    <w:rsid w:val="00827446"/>
    <w:rsid w:val="0082768D"/>
    <w:rsid w:val="0082795D"/>
    <w:rsid w:val="00827AB3"/>
    <w:rsid w:val="00830B96"/>
    <w:rsid w:val="00831B3D"/>
    <w:rsid w:val="0083272F"/>
    <w:rsid w:val="008329CE"/>
    <w:rsid w:val="00833098"/>
    <w:rsid w:val="00833300"/>
    <w:rsid w:val="008336AE"/>
    <w:rsid w:val="0083408B"/>
    <w:rsid w:val="00834709"/>
    <w:rsid w:val="00834777"/>
    <w:rsid w:val="0083727D"/>
    <w:rsid w:val="008376D5"/>
    <w:rsid w:val="00837C50"/>
    <w:rsid w:val="00840150"/>
    <w:rsid w:val="00841283"/>
    <w:rsid w:val="00841844"/>
    <w:rsid w:val="00841F7E"/>
    <w:rsid w:val="00842692"/>
    <w:rsid w:val="00842ADE"/>
    <w:rsid w:val="00842DA4"/>
    <w:rsid w:val="008432C2"/>
    <w:rsid w:val="008433C4"/>
    <w:rsid w:val="00843716"/>
    <w:rsid w:val="00843D44"/>
    <w:rsid w:val="00844E9F"/>
    <w:rsid w:val="00845605"/>
    <w:rsid w:val="008459D9"/>
    <w:rsid w:val="00845CC1"/>
    <w:rsid w:val="00846D26"/>
    <w:rsid w:val="00846FE7"/>
    <w:rsid w:val="0084732C"/>
    <w:rsid w:val="008474A3"/>
    <w:rsid w:val="008475A8"/>
    <w:rsid w:val="0085040E"/>
    <w:rsid w:val="00851281"/>
    <w:rsid w:val="008519CB"/>
    <w:rsid w:val="00851CCA"/>
    <w:rsid w:val="00852619"/>
    <w:rsid w:val="00852A0B"/>
    <w:rsid w:val="00852D27"/>
    <w:rsid w:val="008536FE"/>
    <w:rsid w:val="00854265"/>
    <w:rsid w:val="00860312"/>
    <w:rsid w:val="00860843"/>
    <w:rsid w:val="00860DBC"/>
    <w:rsid w:val="00861CA3"/>
    <w:rsid w:val="0086204E"/>
    <w:rsid w:val="00862CAA"/>
    <w:rsid w:val="00862EC5"/>
    <w:rsid w:val="00863133"/>
    <w:rsid w:val="008633C1"/>
    <w:rsid w:val="008639D5"/>
    <w:rsid w:val="00863F06"/>
    <w:rsid w:val="00863F2B"/>
    <w:rsid w:val="008640F4"/>
    <w:rsid w:val="00864195"/>
    <w:rsid w:val="008644B7"/>
    <w:rsid w:val="00864AA7"/>
    <w:rsid w:val="00864C62"/>
    <w:rsid w:val="00864DBB"/>
    <w:rsid w:val="00864F9E"/>
    <w:rsid w:val="008653A5"/>
    <w:rsid w:val="00865418"/>
    <w:rsid w:val="00865522"/>
    <w:rsid w:val="008656DA"/>
    <w:rsid w:val="008671C1"/>
    <w:rsid w:val="008677AC"/>
    <w:rsid w:val="00867E34"/>
    <w:rsid w:val="00867F31"/>
    <w:rsid w:val="0087012E"/>
    <w:rsid w:val="00870BC4"/>
    <w:rsid w:val="00870C1B"/>
    <w:rsid w:val="008710A7"/>
    <w:rsid w:val="00871642"/>
    <w:rsid w:val="00872989"/>
    <w:rsid w:val="008730F4"/>
    <w:rsid w:val="00873237"/>
    <w:rsid w:val="0087371D"/>
    <w:rsid w:val="00873B05"/>
    <w:rsid w:val="00874320"/>
    <w:rsid w:val="00874A5D"/>
    <w:rsid w:val="00874D91"/>
    <w:rsid w:val="00875026"/>
    <w:rsid w:val="00875602"/>
    <w:rsid w:val="0087564B"/>
    <w:rsid w:val="008756FE"/>
    <w:rsid w:val="00876382"/>
    <w:rsid w:val="008770E8"/>
    <w:rsid w:val="00877BF7"/>
    <w:rsid w:val="00877D68"/>
    <w:rsid w:val="00880792"/>
    <w:rsid w:val="00880858"/>
    <w:rsid w:val="00880924"/>
    <w:rsid w:val="00880BCB"/>
    <w:rsid w:val="00880D49"/>
    <w:rsid w:val="008810CE"/>
    <w:rsid w:val="00881221"/>
    <w:rsid w:val="0088205C"/>
    <w:rsid w:val="008825BC"/>
    <w:rsid w:val="00882A6C"/>
    <w:rsid w:val="00883098"/>
    <w:rsid w:val="00883669"/>
    <w:rsid w:val="00884D16"/>
    <w:rsid w:val="00884FB1"/>
    <w:rsid w:val="008858C5"/>
    <w:rsid w:val="00886808"/>
    <w:rsid w:val="00886CAE"/>
    <w:rsid w:val="00886D98"/>
    <w:rsid w:val="00886F27"/>
    <w:rsid w:val="00887182"/>
    <w:rsid w:val="008871CA"/>
    <w:rsid w:val="008875CD"/>
    <w:rsid w:val="008876A2"/>
    <w:rsid w:val="00887FB1"/>
    <w:rsid w:val="00890052"/>
    <w:rsid w:val="008900D2"/>
    <w:rsid w:val="008902B5"/>
    <w:rsid w:val="008903C5"/>
    <w:rsid w:val="00890442"/>
    <w:rsid w:val="008904C2"/>
    <w:rsid w:val="00890512"/>
    <w:rsid w:val="0089057C"/>
    <w:rsid w:val="008914A9"/>
    <w:rsid w:val="0089160B"/>
    <w:rsid w:val="008916A5"/>
    <w:rsid w:val="0089289B"/>
    <w:rsid w:val="008930D9"/>
    <w:rsid w:val="008938EA"/>
    <w:rsid w:val="00893AEF"/>
    <w:rsid w:val="00893EA0"/>
    <w:rsid w:val="00893ED2"/>
    <w:rsid w:val="00894462"/>
    <w:rsid w:val="0089461A"/>
    <w:rsid w:val="008956F8"/>
    <w:rsid w:val="00895D1E"/>
    <w:rsid w:val="00896214"/>
    <w:rsid w:val="00896591"/>
    <w:rsid w:val="00896D19"/>
    <w:rsid w:val="00896D49"/>
    <w:rsid w:val="00897071"/>
    <w:rsid w:val="008977D6"/>
    <w:rsid w:val="008A0868"/>
    <w:rsid w:val="008A1390"/>
    <w:rsid w:val="008A219C"/>
    <w:rsid w:val="008A37C1"/>
    <w:rsid w:val="008A3B90"/>
    <w:rsid w:val="008A3CA6"/>
    <w:rsid w:val="008A45C8"/>
    <w:rsid w:val="008A4851"/>
    <w:rsid w:val="008A49DF"/>
    <w:rsid w:val="008A4B09"/>
    <w:rsid w:val="008A4FAB"/>
    <w:rsid w:val="008A575D"/>
    <w:rsid w:val="008A584B"/>
    <w:rsid w:val="008A597E"/>
    <w:rsid w:val="008A5D04"/>
    <w:rsid w:val="008A6101"/>
    <w:rsid w:val="008A68D6"/>
    <w:rsid w:val="008A6DB7"/>
    <w:rsid w:val="008A700E"/>
    <w:rsid w:val="008A7349"/>
    <w:rsid w:val="008A7F74"/>
    <w:rsid w:val="008B053E"/>
    <w:rsid w:val="008B0710"/>
    <w:rsid w:val="008B08DB"/>
    <w:rsid w:val="008B0B99"/>
    <w:rsid w:val="008B11F6"/>
    <w:rsid w:val="008B12D8"/>
    <w:rsid w:val="008B2219"/>
    <w:rsid w:val="008B2A94"/>
    <w:rsid w:val="008B2F09"/>
    <w:rsid w:val="008B2F7B"/>
    <w:rsid w:val="008B397F"/>
    <w:rsid w:val="008B4124"/>
    <w:rsid w:val="008B4AB2"/>
    <w:rsid w:val="008B5EDE"/>
    <w:rsid w:val="008B783C"/>
    <w:rsid w:val="008B79E9"/>
    <w:rsid w:val="008B7A34"/>
    <w:rsid w:val="008C0EF3"/>
    <w:rsid w:val="008C14B2"/>
    <w:rsid w:val="008C15E6"/>
    <w:rsid w:val="008C184A"/>
    <w:rsid w:val="008C1EBA"/>
    <w:rsid w:val="008C25B3"/>
    <w:rsid w:val="008C27CC"/>
    <w:rsid w:val="008C34BE"/>
    <w:rsid w:val="008C398C"/>
    <w:rsid w:val="008C3F08"/>
    <w:rsid w:val="008C43FC"/>
    <w:rsid w:val="008C4EF0"/>
    <w:rsid w:val="008C4F21"/>
    <w:rsid w:val="008C5330"/>
    <w:rsid w:val="008C5C71"/>
    <w:rsid w:val="008C69AC"/>
    <w:rsid w:val="008C6FEA"/>
    <w:rsid w:val="008C7603"/>
    <w:rsid w:val="008C786D"/>
    <w:rsid w:val="008D00A8"/>
    <w:rsid w:val="008D0205"/>
    <w:rsid w:val="008D0E2A"/>
    <w:rsid w:val="008D126D"/>
    <w:rsid w:val="008D15EE"/>
    <w:rsid w:val="008D1743"/>
    <w:rsid w:val="008D17ED"/>
    <w:rsid w:val="008D1A61"/>
    <w:rsid w:val="008D1C83"/>
    <w:rsid w:val="008D2191"/>
    <w:rsid w:val="008D3652"/>
    <w:rsid w:val="008D3A67"/>
    <w:rsid w:val="008D3E84"/>
    <w:rsid w:val="008D3EFD"/>
    <w:rsid w:val="008D4E20"/>
    <w:rsid w:val="008D572B"/>
    <w:rsid w:val="008D5A2B"/>
    <w:rsid w:val="008D64EB"/>
    <w:rsid w:val="008D689D"/>
    <w:rsid w:val="008D7602"/>
    <w:rsid w:val="008E05D1"/>
    <w:rsid w:val="008E085D"/>
    <w:rsid w:val="008E0DB6"/>
    <w:rsid w:val="008E0F4E"/>
    <w:rsid w:val="008E125B"/>
    <w:rsid w:val="008E1312"/>
    <w:rsid w:val="008E138F"/>
    <w:rsid w:val="008E16D8"/>
    <w:rsid w:val="008E1746"/>
    <w:rsid w:val="008E1FE1"/>
    <w:rsid w:val="008E1FED"/>
    <w:rsid w:val="008E216F"/>
    <w:rsid w:val="008E25B6"/>
    <w:rsid w:val="008E43FB"/>
    <w:rsid w:val="008E4846"/>
    <w:rsid w:val="008E48C0"/>
    <w:rsid w:val="008E4D3B"/>
    <w:rsid w:val="008E575A"/>
    <w:rsid w:val="008E5CAB"/>
    <w:rsid w:val="008E7A2A"/>
    <w:rsid w:val="008E7A58"/>
    <w:rsid w:val="008F00E1"/>
    <w:rsid w:val="008F017E"/>
    <w:rsid w:val="008F0300"/>
    <w:rsid w:val="008F04F5"/>
    <w:rsid w:val="008F08F6"/>
    <w:rsid w:val="008F1763"/>
    <w:rsid w:val="008F1D17"/>
    <w:rsid w:val="008F2129"/>
    <w:rsid w:val="008F2A99"/>
    <w:rsid w:val="008F3008"/>
    <w:rsid w:val="008F39D9"/>
    <w:rsid w:val="008F3A6A"/>
    <w:rsid w:val="008F3DFA"/>
    <w:rsid w:val="008F3FC2"/>
    <w:rsid w:val="008F4806"/>
    <w:rsid w:val="008F4B4C"/>
    <w:rsid w:val="008F7070"/>
    <w:rsid w:val="008F7330"/>
    <w:rsid w:val="008F76DC"/>
    <w:rsid w:val="00900C9F"/>
    <w:rsid w:val="0090124F"/>
    <w:rsid w:val="009012F1"/>
    <w:rsid w:val="00901C2E"/>
    <w:rsid w:val="00902ED3"/>
    <w:rsid w:val="00902F32"/>
    <w:rsid w:val="009030C7"/>
    <w:rsid w:val="0090405B"/>
    <w:rsid w:val="009041EB"/>
    <w:rsid w:val="00904347"/>
    <w:rsid w:val="00904A4F"/>
    <w:rsid w:val="00904A80"/>
    <w:rsid w:val="00904EFF"/>
    <w:rsid w:val="009050E3"/>
    <w:rsid w:val="009056B1"/>
    <w:rsid w:val="009064B8"/>
    <w:rsid w:val="00906547"/>
    <w:rsid w:val="00907581"/>
    <w:rsid w:val="00907809"/>
    <w:rsid w:val="00907BB0"/>
    <w:rsid w:val="00907C0B"/>
    <w:rsid w:val="009100D6"/>
    <w:rsid w:val="00910DEC"/>
    <w:rsid w:val="00911D0E"/>
    <w:rsid w:val="00911D74"/>
    <w:rsid w:val="00912536"/>
    <w:rsid w:val="009126FE"/>
    <w:rsid w:val="00912ADF"/>
    <w:rsid w:val="00912C28"/>
    <w:rsid w:val="00913364"/>
    <w:rsid w:val="00913D74"/>
    <w:rsid w:val="00913FC6"/>
    <w:rsid w:val="009143A4"/>
    <w:rsid w:val="00914597"/>
    <w:rsid w:val="00914ADB"/>
    <w:rsid w:val="00914E14"/>
    <w:rsid w:val="0091567F"/>
    <w:rsid w:val="009158AD"/>
    <w:rsid w:val="009176C6"/>
    <w:rsid w:val="009200B7"/>
    <w:rsid w:val="0092112D"/>
    <w:rsid w:val="0092199B"/>
    <w:rsid w:val="00921A67"/>
    <w:rsid w:val="00921D9E"/>
    <w:rsid w:val="0092203D"/>
    <w:rsid w:val="0092252B"/>
    <w:rsid w:val="00922707"/>
    <w:rsid w:val="009230C1"/>
    <w:rsid w:val="00923277"/>
    <w:rsid w:val="00924830"/>
    <w:rsid w:val="00925160"/>
    <w:rsid w:val="009255B0"/>
    <w:rsid w:val="00925C1D"/>
    <w:rsid w:val="0092619F"/>
    <w:rsid w:val="009264B6"/>
    <w:rsid w:val="0092674A"/>
    <w:rsid w:val="00926CBF"/>
    <w:rsid w:val="00927B26"/>
    <w:rsid w:val="009300E2"/>
    <w:rsid w:val="00930486"/>
    <w:rsid w:val="009311F5"/>
    <w:rsid w:val="009320D9"/>
    <w:rsid w:val="0093270B"/>
    <w:rsid w:val="00932B20"/>
    <w:rsid w:val="009334ED"/>
    <w:rsid w:val="009335CC"/>
    <w:rsid w:val="009338C3"/>
    <w:rsid w:val="00933EC9"/>
    <w:rsid w:val="00934E62"/>
    <w:rsid w:val="00934FB0"/>
    <w:rsid w:val="00935434"/>
    <w:rsid w:val="00935D0E"/>
    <w:rsid w:val="00935DF9"/>
    <w:rsid w:val="00936399"/>
    <w:rsid w:val="00936B5A"/>
    <w:rsid w:val="00936DE4"/>
    <w:rsid w:val="00937D21"/>
    <w:rsid w:val="0094066C"/>
    <w:rsid w:val="00940DBD"/>
    <w:rsid w:val="00940E41"/>
    <w:rsid w:val="009410B0"/>
    <w:rsid w:val="009423DA"/>
    <w:rsid w:val="00942737"/>
    <w:rsid w:val="00943063"/>
    <w:rsid w:val="00943344"/>
    <w:rsid w:val="0094378A"/>
    <w:rsid w:val="00944D3D"/>
    <w:rsid w:val="0094506B"/>
    <w:rsid w:val="00945C78"/>
    <w:rsid w:val="00945D2C"/>
    <w:rsid w:val="00945F48"/>
    <w:rsid w:val="0094601C"/>
    <w:rsid w:val="00946164"/>
    <w:rsid w:val="009464CD"/>
    <w:rsid w:val="00946745"/>
    <w:rsid w:val="0094781A"/>
    <w:rsid w:val="00947B80"/>
    <w:rsid w:val="009511F9"/>
    <w:rsid w:val="00951CEF"/>
    <w:rsid w:val="009542A3"/>
    <w:rsid w:val="009545A0"/>
    <w:rsid w:val="00954798"/>
    <w:rsid w:val="00954F2A"/>
    <w:rsid w:val="009554CD"/>
    <w:rsid w:val="00955881"/>
    <w:rsid w:val="00955E46"/>
    <w:rsid w:val="00955E93"/>
    <w:rsid w:val="0095629A"/>
    <w:rsid w:val="00956E51"/>
    <w:rsid w:val="00957AC5"/>
    <w:rsid w:val="00957C93"/>
    <w:rsid w:val="00957F71"/>
    <w:rsid w:val="00960336"/>
    <w:rsid w:val="009607B8"/>
    <w:rsid w:val="00960B61"/>
    <w:rsid w:val="00960E97"/>
    <w:rsid w:val="00962206"/>
    <w:rsid w:val="009629DE"/>
    <w:rsid w:val="0096308D"/>
    <w:rsid w:val="0096319D"/>
    <w:rsid w:val="0096377C"/>
    <w:rsid w:val="00963AF8"/>
    <w:rsid w:val="009646E6"/>
    <w:rsid w:val="00964B1F"/>
    <w:rsid w:val="0096510F"/>
    <w:rsid w:val="009651C7"/>
    <w:rsid w:val="009659E8"/>
    <w:rsid w:val="009662E1"/>
    <w:rsid w:val="00967408"/>
    <w:rsid w:val="00967901"/>
    <w:rsid w:val="00967AB2"/>
    <w:rsid w:val="00967DD1"/>
    <w:rsid w:val="009700EA"/>
    <w:rsid w:val="009710C8"/>
    <w:rsid w:val="00971609"/>
    <w:rsid w:val="00972A11"/>
    <w:rsid w:val="009734DB"/>
    <w:rsid w:val="0097378F"/>
    <w:rsid w:val="00973C5F"/>
    <w:rsid w:val="00974825"/>
    <w:rsid w:val="00974DCE"/>
    <w:rsid w:val="00975060"/>
    <w:rsid w:val="00975E0E"/>
    <w:rsid w:val="00975FAB"/>
    <w:rsid w:val="009765FB"/>
    <w:rsid w:val="00976AB7"/>
    <w:rsid w:val="00976E24"/>
    <w:rsid w:val="00976FB6"/>
    <w:rsid w:val="0097767D"/>
    <w:rsid w:val="00980239"/>
    <w:rsid w:val="00980274"/>
    <w:rsid w:val="00980429"/>
    <w:rsid w:val="00980A3B"/>
    <w:rsid w:val="009810D4"/>
    <w:rsid w:val="009811F4"/>
    <w:rsid w:val="009814A0"/>
    <w:rsid w:val="00981518"/>
    <w:rsid w:val="00982083"/>
    <w:rsid w:val="00982263"/>
    <w:rsid w:val="00984AF4"/>
    <w:rsid w:val="00984CFA"/>
    <w:rsid w:val="00986B16"/>
    <w:rsid w:val="00990369"/>
    <w:rsid w:val="0099079B"/>
    <w:rsid w:val="0099095E"/>
    <w:rsid w:val="00991090"/>
    <w:rsid w:val="009912AE"/>
    <w:rsid w:val="00991536"/>
    <w:rsid w:val="0099196B"/>
    <w:rsid w:val="00992140"/>
    <w:rsid w:val="0099261B"/>
    <w:rsid w:val="00992955"/>
    <w:rsid w:val="00992D7B"/>
    <w:rsid w:val="00992F5C"/>
    <w:rsid w:val="00993A95"/>
    <w:rsid w:val="00993E64"/>
    <w:rsid w:val="00993FE1"/>
    <w:rsid w:val="00994095"/>
    <w:rsid w:val="009946BE"/>
    <w:rsid w:val="00994709"/>
    <w:rsid w:val="0099479E"/>
    <w:rsid w:val="00994F00"/>
    <w:rsid w:val="009956AD"/>
    <w:rsid w:val="009963FE"/>
    <w:rsid w:val="00996567"/>
    <w:rsid w:val="00996774"/>
    <w:rsid w:val="009968C2"/>
    <w:rsid w:val="00996968"/>
    <w:rsid w:val="00997843"/>
    <w:rsid w:val="00997A75"/>
    <w:rsid w:val="009A0073"/>
    <w:rsid w:val="009A0459"/>
    <w:rsid w:val="009A04CE"/>
    <w:rsid w:val="009A06E2"/>
    <w:rsid w:val="009A09F5"/>
    <w:rsid w:val="009A0ABE"/>
    <w:rsid w:val="009A0E0E"/>
    <w:rsid w:val="009A0FE5"/>
    <w:rsid w:val="009A195A"/>
    <w:rsid w:val="009A1DFA"/>
    <w:rsid w:val="009A1F5C"/>
    <w:rsid w:val="009A2370"/>
    <w:rsid w:val="009A296D"/>
    <w:rsid w:val="009A3256"/>
    <w:rsid w:val="009A3F45"/>
    <w:rsid w:val="009A4091"/>
    <w:rsid w:val="009A44E3"/>
    <w:rsid w:val="009A51AC"/>
    <w:rsid w:val="009A591B"/>
    <w:rsid w:val="009A5A50"/>
    <w:rsid w:val="009A5D7B"/>
    <w:rsid w:val="009A67B6"/>
    <w:rsid w:val="009A761C"/>
    <w:rsid w:val="009A7AA3"/>
    <w:rsid w:val="009B0273"/>
    <w:rsid w:val="009B0884"/>
    <w:rsid w:val="009B0AB2"/>
    <w:rsid w:val="009B0D65"/>
    <w:rsid w:val="009B0E63"/>
    <w:rsid w:val="009B4C8C"/>
    <w:rsid w:val="009B4FB1"/>
    <w:rsid w:val="009B522C"/>
    <w:rsid w:val="009B5927"/>
    <w:rsid w:val="009B5CC4"/>
    <w:rsid w:val="009B6962"/>
    <w:rsid w:val="009B6C31"/>
    <w:rsid w:val="009B6DF5"/>
    <w:rsid w:val="009B6EC3"/>
    <w:rsid w:val="009B7260"/>
    <w:rsid w:val="009B7543"/>
    <w:rsid w:val="009B7C19"/>
    <w:rsid w:val="009C0602"/>
    <w:rsid w:val="009C0BDF"/>
    <w:rsid w:val="009C10B5"/>
    <w:rsid w:val="009C18A3"/>
    <w:rsid w:val="009C26A0"/>
    <w:rsid w:val="009C2965"/>
    <w:rsid w:val="009C2C24"/>
    <w:rsid w:val="009C3326"/>
    <w:rsid w:val="009C3C3F"/>
    <w:rsid w:val="009C3DB9"/>
    <w:rsid w:val="009C3ED2"/>
    <w:rsid w:val="009C434F"/>
    <w:rsid w:val="009C4ADE"/>
    <w:rsid w:val="009C5891"/>
    <w:rsid w:val="009C591D"/>
    <w:rsid w:val="009C60C7"/>
    <w:rsid w:val="009C6A28"/>
    <w:rsid w:val="009C6BDA"/>
    <w:rsid w:val="009D0234"/>
    <w:rsid w:val="009D0924"/>
    <w:rsid w:val="009D1209"/>
    <w:rsid w:val="009D182A"/>
    <w:rsid w:val="009D1972"/>
    <w:rsid w:val="009D1F1E"/>
    <w:rsid w:val="009D20A1"/>
    <w:rsid w:val="009D2640"/>
    <w:rsid w:val="009D2B90"/>
    <w:rsid w:val="009D345F"/>
    <w:rsid w:val="009D34BB"/>
    <w:rsid w:val="009D40AE"/>
    <w:rsid w:val="009D4CB1"/>
    <w:rsid w:val="009D5640"/>
    <w:rsid w:val="009D56F1"/>
    <w:rsid w:val="009D5A7A"/>
    <w:rsid w:val="009D5E03"/>
    <w:rsid w:val="009D6067"/>
    <w:rsid w:val="009D629E"/>
    <w:rsid w:val="009D707E"/>
    <w:rsid w:val="009D7B7C"/>
    <w:rsid w:val="009E00F6"/>
    <w:rsid w:val="009E10CF"/>
    <w:rsid w:val="009E1214"/>
    <w:rsid w:val="009E16DA"/>
    <w:rsid w:val="009E1902"/>
    <w:rsid w:val="009E2259"/>
    <w:rsid w:val="009E2C5B"/>
    <w:rsid w:val="009E2D5C"/>
    <w:rsid w:val="009E2E57"/>
    <w:rsid w:val="009E352F"/>
    <w:rsid w:val="009E3D18"/>
    <w:rsid w:val="009E3F8F"/>
    <w:rsid w:val="009E45AA"/>
    <w:rsid w:val="009E4C96"/>
    <w:rsid w:val="009E4CDC"/>
    <w:rsid w:val="009E4D6E"/>
    <w:rsid w:val="009E52DD"/>
    <w:rsid w:val="009E5B36"/>
    <w:rsid w:val="009E619B"/>
    <w:rsid w:val="009E6568"/>
    <w:rsid w:val="009E70EB"/>
    <w:rsid w:val="009E74BC"/>
    <w:rsid w:val="009E7F70"/>
    <w:rsid w:val="009F023E"/>
    <w:rsid w:val="009F0B85"/>
    <w:rsid w:val="009F1804"/>
    <w:rsid w:val="009F1ED0"/>
    <w:rsid w:val="009F206F"/>
    <w:rsid w:val="009F21C6"/>
    <w:rsid w:val="009F26E8"/>
    <w:rsid w:val="009F3660"/>
    <w:rsid w:val="009F429F"/>
    <w:rsid w:val="009F5299"/>
    <w:rsid w:val="009F54C0"/>
    <w:rsid w:val="009F57B5"/>
    <w:rsid w:val="009F5E7C"/>
    <w:rsid w:val="009F614A"/>
    <w:rsid w:val="009F6BB1"/>
    <w:rsid w:val="009F7C1E"/>
    <w:rsid w:val="009F7C55"/>
    <w:rsid w:val="00A0011A"/>
    <w:rsid w:val="00A00AB3"/>
    <w:rsid w:val="00A01DD0"/>
    <w:rsid w:val="00A01EA2"/>
    <w:rsid w:val="00A03222"/>
    <w:rsid w:val="00A03648"/>
    <w:rsid w:val="00A0457B"/>
    <w:rsid w:val="00A0498B"/>
    <w:rsid w:val="00A04F80"/>
    <w:rsid w:val="00A05E24"/>
    <w:rsid w:val="00A05E6D"/>
    <w:rsid w:val="00A05F90"/>
    <w:rsid w:val="00A0628F"/>
    <w:rsid w:val="00A06698"/>
    <w:rsid w:val="00A06A9A"/>
    <w:rsid w:val="00A10022"/>
    <w:rsid w:val="00A1022B"/>
    <w:rsid w:val="00A12170"/>
    <w:rsid w:val="00A12CBD"/>
    <w:rsid w:val="00A13354"/>
    <w:rsid w:val="00A133BA"/>
    <w:rsid w:val="00A13536"/>
    <w:rsid w:val="00A13DA9"/>
    <w:rsid w:val="00A13E71"/>
    <w:rsid w:val="00A146B6"/>
    <w:rsid w:val="00A14D99"/>
    <w:rsid w:val="00A14F00"/>
    <w:rsid w:val="00A1570F"/>
    <w:rsid w:val="00A15AB6"/>
    <w:rsid w:val="00A1637A"/>
    <w:rsid w:val="00A172F5"/>
    <w:rsid w:val="00A17A6C"/>
    <w:rsid w:val="00A17C8A"/>
    <w:rsid w:val="00A17CC2"/>
    <w:rsid w:val="00A17E33"/>
    <w:rsid w:val="00A20D30"/>
    <w:rsid w:val="00A21099"/>
    <w:rsid w:val="00A213B3"/>
    <w:rsid w:val="00A21550"/>
    <w:rsid w:val="00A2217F"/>
    <w:rsid w:val="00A22263"/>
    <w:rsid w:val="00A225EC"/>
    <w:rsid w:val="00A22967"/>
    <w:rsid w:val="00A22BBF"/>
    <w:rsid w:val="00A22CF7"/>
    <w:rsid w:val="00A23093"/>
    <w:rsid w:val="00A23ECD"/>
    <w:rsid w:val="00A24545"/>
    <w:rsid w:val="00A24A00"/>
    <w:rsid w:val="00A24F4A"/>
    <w:rsid w:val="00A252A5"/>
    <w:rsid w:val="00A25519"/>
    <w:rsid w:val="00A258B7"/>
    <w:rsid w:val="00A26567"/>
    <w:rsid w:val="00A2671E"/>
    <w:rsid w:val="00A26895"/>
    <w:rsid w:val="00A26FCE"/>
    <w:rsid w:val="00A27619"/>
    <w:rsid w:val="00A276F3"/>
    <w:rsid w:val="00A279D5"/>
    <w:rsid w:val="00A27C4C"/>
    <w:rsid w:val="00A301F7"/>
    <w:rsid w:val="00A3087C"/>
    <w:rsid w:val="00A308F5"/>
    <w:rsid w:val="00A30A37"/>
    <w:rsid w:val="00A30D0B"/>
    <w:rsid w:val="00A30D71"/>
    <w:rsid w:val="00A314F5"/>
    <w:rsid w:val="00A318AA"/>
    <w:rsid w:val="00A31CD3"/>
    <w:rsid w:val="00A3291B"/>
    <w:rsid w:val="00A32D22"/>
    <w:rsid w:val="00A332C8"/>
    <w:rsid w:val="00A3334E"/>
    <w:rsid w:val="00A34780"/>
    <w:rsid w:val="00A34BE2"/>
    <w:rsid w:val="00A35279"/>
    <w:rsid w:val="00A35670"/>
    <w:rsid w:val="00A363B4"/>
    <w:rsid w:val="00A363DF"/>
    <w:rsid w:val="00A36ED2"/>
    <w:rsid w:val="00A37098"/>
    <w:rsid w:val="00A3724C"/>
    <w:rsid w:val="00A376AD"/>
    <w:rsid w:val="00A377EB"/>
    <w:rsid w:val="00A3795C"/>
    <w:rsid w:val="00A37F64"/>
    <w:rsid w:val="00A40DD4"/>
    <w:rsid w:val="00A40E13"/>
    <w:rsid w:val="00A41850"/>
    <w:rsid w:val="00A426D2"/>
    <w:rsid w:val="00A4282E"/>
    <w:rsid w:val="00A43CBE"/>
    <w:rsid w:val="00A442D8"/>
    <w:rsid w:val="00A446D7"/>
    <w:rsid w:val="00A45012"/>
    <w:rsid w:val="00A46536"/>
    <w:rsid w:val="00A4677A"/>
    <w:rsid w:val="00A46A65"/>
    <w:rsid w:val="00A46BE9"/>
    <w:rsid w:val="00A4726C"/>
    <w:rsid w:val="00A4729D"/>
    <w:rsid w:val="00A47C7A"/>
    <w:rsid w:val="00A500E2"/>
    <w:rsid w:val="00A50524"/>
    <w:rsid w:val="00A508BA"/>
    <w:rsid w:val="00A51026"/>
    <w:rsid w:val="00A51029"/>
    <w:rsid w:val="00A513F1"/>
    <w:rsid w:val="00A5189B"/>
    <w:rsid w:val="00A519E5"/>
    <w:rsid w:val="00A52B01"/>
    <w:rsid w:val="00A52B84"/>
    <w:rsid w:val="00A52F96"/>
    <w:rsid w:val="00A534AA"/>
    <w:rsid w:val="00A53597"/>
    <w:rsid w:val="00A54646"/>
    <w:rsid w:val="00A54764"/>
    <w:rsid w:val="00A54A76"/>
    <w:rsid w:val="00A54CFA"/>
    <w:rsid w:val="00A54E0E"/>
    <w:rsid w:val="00A54E26"/>
    <w:rsid w:val="00A5502F"/>
    <w:rsid w:val="00A55488"/>
    <w:rsid w:val="00A554F9"/>
    <w:rsid w:val="00A55DF7"/>
    <w:rsid w:val="00A560C6"/>
    <w:rsid w:val="00A56155"/>
    <w:rsid w:val="00A56B96"/>
    <w:rsid w:val="00A60413"/>
    <w:rsid w:val="00A604AF"/>
    <w:rsid w:val="00A612F8"/>
    <w:rsid w:val="00A621F1"/>
    <w:rsid w:val="00A62F68"/>
    <w:rsid w:val="00A637C4"/>
    <w:rsid w:val="00A639FD"/>
    <w:rsid w:val="00A63A42"/>
    <w:rsid w:val="00A63A56"/>
    <w:rsid w:val="00A63C6B"/>
    <w:rsid w:val="00A64279"/>
    <w:rsid w:val="00A643E5"/>
    <w:rsid w:val="00A64B11"/>
    <w:rsid w:val="00A6596C"/>
    <w:rsid w:val="00A65A41"/>
    <w:rsid w:val="00A65E98"/>
    <w:rsid w:val="00A67094"/>
    <w:rsid w:val="00A703EB"/>
    <w:rsid w:val="00A704DB"/>
    <w:rsid w:val="00A70F44"/>
    <w:rsid w:val="00A719A6"/>
    <w:rsid w:val="00A71AD6"/>
    <w:rsid w:val="00A71B8E"/>
    <w:rsid w:val="00A71ED1"/>
    <w:rsid w:val="00A729CA"/>
    <w:rsid w:val="00A72BC3"/>
    <w:rsid w:val="00A7445C"/>
    <w:rsid w:val="00A74519"/>
    <w:rsid w:val="00A74897"/>
    <w:rsid w:val="00A74DA2"/>
    <w:rsid w:val="00A75B14"/>
    <w:rsid w:val="00A75CBC"/>
    <w:rsid w:val="00A76404"/>
    <w:rsid w:val="00A764C4"/>
    <w:rsid w:val="00A76CA1"/>
    <w:rsid w:val="00A76F8D"/>
    <w:rsid w:val="00A7716D"/>
    <w:rsid w:val="00A778FC"/>
    <w:rsid w:val="00A803EA"/>
    <w:rsid w:val="00A8081C"/>
    <w:rsid w:val="00A81834"/>
    <w:rsid w:val="00A828B7"/>
    <w:rsid w:val="00A82962"/>
    <w:rsid w:val="00A82EC7"/>
    <w:rsid w:val="00A834B3"/>
    <w:rsid w:val="00A83D88"/>
    <w:rsid w:val="00A84007"/>
    <w:rsid w:val="00A840BC"/>
    <w:rsid w:val="00A86296"/>
    <w:rsid w:val="00A862D1"/>
    <w:rsid w:val="00A8642F"/>
    <w:rsid w:val="00A86584"/>
    <w:rsid w:val="00A870A5"/>
    <w:rsid w:val="00A87841"/>
    <w:rsid w:val="00A87F35"/>
    <w:rsid w:val="00A90252"/>
    <w:rsid w:val="00A90A0F"/>
    <w:rsid w:val="00A91583"/>
    <w:rsid w:val="00A926E5"/>
    <w:rsid w:val="00A931C9"/>
    <w:rsid w:val="00A93E87"/>
    <w:rsid w:val="00A93EE1"/>
    <w:rsid w:val="00A940FB"/>
    <w:rsid w:val="00A952F3"/>
    <w:rsid w:val="00A95EB9"/>
    <w:rsid w:val="00A96271"/>
    <w:rsid w:val="00A96BD7"/>
    <w:rsid w:val="00A9705D"/>
    <w:rsid w:val="00A970A7"/>
    <w:rsid w:val="00A97921"/>
    <w:rsid w:val="00A979D9"/>
    <w:rsid w:val="00A97B9F"/>
    <w:rsid w:val="00A97E35"/>
    <w:rsid w:val="00AA0262"/>
    <w:rsid w:val="00AA0C9B"/>
    <w:rsid w:val="00AA0EA5"/>
    <w:rsid w:val="00AA1818"/>
    <w:rsid w:val="00AA1966"/>
    <w:rsid w:val="00AA24CC"/>
    <w:rsid w:val="00AA2B12"/>
    <w:rsid w:val="00AA2D1D"/>
    <w:rsid w:val="00AA33B4"/>
    <w:rsid w:val="00AA36F0"/>
    <w:rsid w:val="00AA3752"/>
    <w:rsid w:val="00AA383A"/>
    <w:rsid w:val="00AA38A6"/>
    <w:rsid w:val="00AA394B"/>
    <w:rsid w:val="00AA3CD0"/>
    <w:rsid w:val="00AA4055"/>
    <w:rsid w:val="00AA476A"/>
    <w:rsid w:val="00AA4832"/>
    <w:rsid w:val="00AA4D97"/>
    <w:rsid w:val="00AA4DC0"/>
    <w:rsid w:val="00AA5AE2"/>
    <w:rsid w:val="00AA6506"/>
    <w:rsid w:val="00AA6AAC"/>
    <w:rsid w:val="00AA6C15"/>
    <w:rsid w:val="00AA719B"/>
    <w:rsid w:val="00AA7495"/>
    <w:rsid w:val="00AA79E0"/>
    <w:rsid w:val="00AA7A42"/>
    <w:rsid w:val="00AA7B50"/>
    <w:rsid w:val="00AA7BEA"/>
    <w:rsid w:val="00AB0DA2"/>
    <w:rsid w:val="00AB215C"/>
    <w:rsid w:val="00AB31EC"/>
    <w:rsid w:val="00AB3B38"/>
    <w:rsid w:val="00AB3BC3"/>
    <w:rsid w:val="00AB49F0"/>
    <w:rsid w:val="00AB4EEB"/>
    <w:rsid w:val="00AB5309"/>
    <w:rsid w:val="00AB5556"/>
    <w:rsid w:val="00AB5CAC"/>
    <w:rsid w:val="00AB68BE"/>
    <w:rsid w:val="00AB6D3A"/>
    <w:rsid w:val="00AB7415"/>
    <w:rsid w:val="00AB7EAD"/>
    <w:rsid w:val="00AB7EFE"/>
    <w:rsid w:val="00AC0137"/>
    <w:rsid w:val="00AC1B3D"/>
    <w:rsid w:val="00AC1FB1"/>
    <w:rsid w:val="00AC253C"/>
    <w:rsid w:val="00AC35C3"/>
    <w:rsid w:val="00AC37AB"/>
    <w:rsid w:val="00AC37F2"/>
    <w:rsid w:val="00AC40F4"/>
    <w:rsid w:val="00AC41FE"/>
    <w:rsid w:val="00AC4E14"/>
    <w:rsid w:val="00AC4E27"/>
    <w:rsid w:val="00AC51C0"/>
    <w:rsid w:val="00AC51E2"/>
    <w:rsid w:val="00AC54AE"/>
    <w:rsid w:val="00AC55C5"/>
    <w:rsid w:val="00AC5CBE"/>
    <w:rsid w:val="00AC698E"/>
    <w:rsid w:val="00AC6CFF"/>
    <w:rsid w:val="00AC6F5E"/>
    <w:rsid w:val="00AC7388"/>
    <w:rsid w:val="00AD01EC"/>
    <w:rsid w:val="00AD1539"/>
    <w:rsid w:val="00AD1614"/>
    <w:rsid w:val="00AD1EE4"/>
    <w:rsid w:val="00AD214F"/>
    <w:rsid w:val="00AD216F"/>
    <w:rsid w:val="00AD22A5"/>
    <w:rsid w:val="00AD2713"/>
    <w:rsid w:val="00AD2A9C"/>
    <w:rsid w:val="00AD3ACF"/>
    <w:rsid w:val="00AD412F"/>
    <w:rsid w:val="00AD49BA"/>
    <w:rsid w:val="00AD4CD2"/>
    <w:rsid w:val="00AD527D"/>
    <w:rsid w:val="00AD564A"/>
    <w:rsid w:val="00AD58E0"/>
    <w:rsid w:val="00AD5931"/>
    <w:rsid w:val="00AD6463"/>
    <w:rsid w:val="00AD6469"/>
    <w:rsid w:val="00AD64C3"/>
    <w:rsid w:val="00AD6BF1"/>
    <w:rsid w:val="00AD6BF7"/>
    <w:rsid w:val="00AD751A"/>
    <w:rsid w:val="00AD7543"/>
    <w:rsid w:val="00AE09CD"/>
    <w:rsid w:val="00AE0E69"/>
    <w:rsid w:val="00AE18F2"/>
    <w:rsid w:val="00AE18FF"/>
    <w:rsid w:val="00AE1D37"/>
    <w:rsid w:val="00AE21F8"/>
    <w:rsid w:val="00AE2D73"/>
    <w:rsid w:val="00AE2FC9"/>
    <w:rsid w:val="00AE33AE"/>
    <w:rsid w:val="00AE33BC"/>
    <w:rsid w:val="00AE4341"/>
    <w:rsid w:val="00AE4C88"/>
    <w:rsid w:val="00AE51DC"/>
    <w:rsid w:val="00AE5BF2"/>
    <w:rsid w:val="00AE67D5"/>
    <w:rsid w:val="00AE6959"/>
    <w:rsid w:val="00AE6ED1"/>
    <w:rsid w:val="00AE710C"/>
    <w:rsid w:val="00AE779C"/>
    <w:rsid w:val="00AE7870"/>
    <w:rsid w:val="00AE7890"/>
    <w:rsid w:val="00AE7FB0"/>
    <w:rsid w:val="00AF01A3"/>
    <w:rsid w:val="00AF092C"/>
    <w:rsid w:val="00AF0D5A"/>
    <w:rsid w:val="00AF116F"/>
    <w:rsid w:val="00AF1239"/>
    <w:rsid w:val="00AF1880"/>
    <w:rsid w:val="00AF19CF"/>
    <w:rsid w:val="00AF2A9C"/>
    <w:rsid w:val="00AF3310"/>
    <w:rsid w:val="00AF3329"/>
    <w:rsid w:val="00AF3FA3"/>
    <w:rsid w:val="00AF416F"/>
    <w:rsid w:val="00AF5211"/>
    <w:rsid w:val="00AF52D8"/>
    <w:rsid w:val="00AF53D8"/>
    <w:rsid w:val="00AF560D"/>
    <w:rsid w:val="00AF5612"/>
    <w:rsid w:val="00AF5DDB"/>
    <w:rsid w:val="00AF61C5"/>
    <w:rsid w:val="00AF62B1"/>
    <w:rsid w:val="00AF6AE6"/>
    <w:rsid w:val="00AF7121"/>
    <w:rsid w:val="00AF7C4F"/>
    <w:rsid w:val="00B00646"/>
    <w:rsid w:val="00B00867"/>
    <w:rsid w:val="00B00E7F"/>
    <w:rsid w:val="00B014AD"/>
    <w:rsid w:val="00B01F35"/>
    <w:rsid w:val="00B01F7C"/>
    <w:rsid w:val="00B028EE"/>
    <w:rsid w:val="00B0296F"/>
    <w:rsid w:val="00B03325"/>
    <w:rsid w:val="00B03533"/>
    <w:rsid w:val="00B038CA"/>
    <w:rsid w:val="00B03ACF"/>
    <w:rsid w:val="00B04297"/>
    <w:rsid w:val="00B042A1"/>
    <w:rsid w:val="00B04504"/>
    <w:rsid w:val="00B04814"/>
    <w:rsid w:val="00B05FC0"/>
    <w:rsid w:val="00B0650E"/>
    <w:rsid w:val="00B0669D"/>
    <w:rsid w:val="00B06CF5"/>
    <w:rsid w:val="00B06D79"/>
    <w:rsid w:val="00B072F6"/>
    <w:rsid w:val="00B07F57"/>
    <w:rsid w:val="00B10581"/>
    <w:rsid w:val="00B10660"/>
    <w:rsid w:val="00B10D14"/>
    <w:rsid w:val="00B10EF2"/>
    <w:rsid w:val="00B1181A"/>
    <w:rsid w:val="00B12537"/>
    <w:rsid w:val="00B125A0"/>
    <w:rsid w:val="00B12B41"/>
    <w:rsid w:val="00B130FA"/>
    <w:rsid w:val="00B13B94"/>
    <w:rsid w:val="00B13D62"/>
    <w:rsid w:val="00B13F38"/>
    <w:rsid w:val="00B14178"/>
    <w:rsid w:val="00B144DD"/>
    <w:rsid w:val="00B14FEF"/>
    <w:rsid w:val="00B15199"/>
    <w:rsid w:val="00B16165"/>
    <w:rsid w:val="00B167CF"/>
    <w:rsid w:val="00B16C15"/>
    <w:rsid w:val="00B173A4"/>
    <w:rsid w:val="00B17478"/>
    <w:rsid w:val="00B176B3"/>
    <w:rsid w:val="00B209A3"/>
    <w:rsid w:val="00B21F1E"/>
    <w:rsid w:val="00B22319"/>
    <w:rsid w:val="00B22DAA"/>
    <w:rsid w:val="00B23343"/>
    <w:rsid w:val="00B23830"/>
    <w:rsid w:val="00B238A0"/>
    <w:rsid w:val="00B23CBF"/>
    <w:rsid w:val="00B241F4"/>
    <w:rsid w:val="00B24B4D"/>
    <w:rsid w:val="00B25924"/>
    <w:rsid w:val="00B2609A"/>
    <w:rsid w:val="00B266F5"/>
    <w:rsid w:val="00B2675E"/>
    <w:rsid w:val="00B26BCF"/>
    <w:rsid w:val="00B26D16"/>
    <w:rsid w:val="00B27EB4"/>
    <w:rsid w:val="00B30109"/>
    <w:rsid w:val="00B30246"/>
    <w:rsid w:val="00B307EB"/>
    <w:rsid w:val="00B31240"/>
    <w:rsid w:val="00B31502"/>
    <w:rsid w:val="00B31AEB"/>
    <w:rsid w:val="00B321F0"/>
    <w:rsid w:val="00B3244B"/>
    <w:rsid w:val="00B32974"/>
    <w:rsid w:val="00B33004"/>
    <w:rsid w:val="00B336FE"/>
    <w:rsid w:val="00B338B9"/>
    <w:rsid w:val="00B33A88"/>
    <w:rsid w:val="00B33C90"/>
    <w:rsid w:val="00B3405E"/>
    <w:rsid w:val="00B3430B"/>
    <w:rsid w:val="00B3490D"/>
    <w:rsid w:val="00B352B3"/>
    <w:rsid w:val="00B357A2"/>
    <w:rsid w:val="00B36A76"/>
    <w:rsid w:val="00B36DB1"/>
    <w:rsid w:val="00B377CE"/>
    <w:rsid w:val="00B377FB"/>
    <w:rsid w:val="00B4145F"/>
    <w:rsid w:val="00B41465"/>
    <w:rsid w:val="00B41D28"/>
    <w:rsid w:val="00B41E92"/>
    <w:rsid w:val="00B41F95"/>
    <w:rsid w:val="00B421CE"/>
    <w:rsid w:val="00B42BE3"/>
    <w:rsid w:val="00B42C68"/>
    <w:rsid w:val="00B43010"/>
    <w:rsid w:val="00B43652"/>
    <w:rsid w:val="00B43CFC"/>
    <w:rsid w:val="00B43D29"/>
    <w:rsid w:val="00B44409"/>
    <w:rsid w:val="00B44451"/>
    <w:rsid w:val="00B45050"/>
    <w:rsid w:val="00B46446"/>
    <w:rsid w:val="00B466F1"/>
    <w:rsid w:val="00B470A1"/>
    <w:rsid w:val="00B470D2"/>
    <w:rsid w:val="00B474EA"/>
    <w:rsid w:val="00B47585"/>
    <w:rsid w:val="00B47A86"/>
    <w:rsid w:val="00B47C9E"/>
    <w:rsid w:val="00B507E6"/>
    <w:rsid w:val="00B51151"/>
    <w:rsid w:val="00B512A0"/>
    <w:rsid w:val="00B51F04"/>
    <w:rsid w:val="00B52987"/>
    <w:rsid w:val="00B53655"/>
    <w:rsid w:val="00B53AB5"/>
    <w:rsid w:val="00B53F36"/>
    <w:rsid w:val="00B53F87"/>
    <w:rsid w:val="00B54D16"/>
    <w:rsid w:val="00B54E68"/>
    <w:rsid w:val="00B55049"/>
    <w:rsid w:val="00B552F0"/>
    <w:rsid w:val="00B55529"/>
    <w:rsid w:val="00B55F24"/>
    <w:rsid w:val="00B56150"/>
    <w:rsid w:val="00B567D7"/>
    <w:rsid w:val="00B60629"/>
    <w:rsid w:val="00B60B45"/>
    <w:rsid w:val="00B61588"/>
    <w:rsid w:val="00B61603"/>
    <w:rsid w:val="00B61867"/>
    <w:rsid w:val="00B618EA"/>
    <w:rsid w:val="00B61B21"/>
    <w:rsid w:val="00B61CFE"/>
    <w:rsid w:val="00B627E1"/>
    <w:rsid w:val="00B62BA2"/>
    <w:rsid w:val="00B62BF1"/>
    <w:rsid w:val="00B62E2C"/>
    <w:rsid w:val="00B62E77"/>
    <w:rsid w:val="00B6391A"/>
    <w:rsid w:val="00B63A29"/>
    <w:rsid w:val="00B63B1A"/>
    <w:rsid w:val="00B64A67"/>
    <w:rsid w:val="00B64F50"/>
    <w:rsid w:val="00B657E9"/>
    <w:rsid w:val="00B67673"/>
    <w:rsid w:val="00B67677"/>
    <w:rsid w:val="00B67713"/>
    <w:rsid w:val="00B67CF5"/>
    <w:rsid w:val="00B703DA"/>
    <w:rsid w:val="00B716B0"/>
    <w:rsid w:val="00B718D8"/>
    <w:rsid w:val="00B71E06"/>
    <w:rsid w:val="00B727A6"/>
    <w:rsid w:val="00B72D98"/>
    <w:rsid w:val="00B731D3"/>
    <w:rsid w:val="00B731E2"/>
    <w:rsid w:val="00B735FD"/>
    <w:rsid w:val="00B736D1"/>
    <w:rsid w:val="00B73A8B"/>
    <w:rsid w:val="00B742ED"/>
    <w:rsid w:val="00B747BE"/>
    <w:rsid w:val="00B748BB"/>
    <w:rsid w:val="00B74D6F"/>
    <w:rsid w:val="00B74E2F"/>
    <w:rsid w:val="00B752E9"/>
    <w:rsid w:val="00B76466"/>
    <w:rsid w:val="00B76AFD"/>
    <w:rsid w:val="00B76D9E"/>
    <w:rsid w:val="00B76F66"/>
    <w:rsid w:val="00B77123"/>
    <w:rsid w:val="00B7736E"/>
    <w:rsid w:val="00B775F7"/>
    <w:rsid w:val="00B77A64"/>
    <w:rsid w:val="00B77BDA"/>
    <w:rsid w:val="00B77F49"/>
    <w:rsid w:val="00B80019"/>
    <w:rsid w:val="00B8038E"/>
    <w:rsid w:val="00B805BD"/>
    <w:rsid w:val="00B80A0C"/>
    <w:rsid w:val="00B818BA"/>
    <w:rsid w:val="00B81B67"/>
    <w:rsid w:val="00B822C2"/>
    <w:rsid w:val="00B829CB"/>
    <w:rsid w:val="00B839F7"/>
    <w:rsid w:val="00B83D3D"/>
    <w:rsid w:val="00B84398"/>
    <w:rsid w:val="00B844DA"/>
    <w:rsid w:val="00B8508C"/>
    <w:rsid w:val="00B850C2"/>
    <w:rsid w:val="00B85764"/>
    <w:rsid w:val="00B863C2"/>
    <w:rsid w:val="00B86DAE"/>
    <w:rsid w:val="00B87443"/>
    <w:rsid w:val="00B874FD"/>
    <w:rsid w:val="00B905E5"/>
    <w:rsid w:val="00B905F9"/>
    <w:rsid w:val="00B90686"/>
    <w:rsid w:val="00B90CFF"/>
    <w:rsid w:val="00B91374"/>
    <w:rsid w:val="00B91D7B"/>
    <w:rsid w:val="00B91F3E"/>
    <w:rsid w:val="00B923CD"/>
    <w:rsid w:val="00B928A4"/>
    <w:rsid w:val="00B92CE6"/>
    <w:rsid w:val="00B92D30"/>
    <w:rsid w:val="00B93041"/>
    <w:rsid w:val="00B93724"/>
    <w:rsid w:val="00B937C1"/>
    <w:rsid w:val="00B93F1C"/>
    <w:rsid w:val="00B949C0"/>
    <w:rsid w:val="00B95763"/>
    <w:rsid w:val="00B957C8"/>
    <w:rsid w:val="00B95CD5"/>
    <w:rsid w:val="00B96FB5"/>
    <w:rsid w:val="00B976E0"/>
    <w:rsid w:val="00B97E64"/>
    <w:rsid w:val="00BA0007"/>
    <w:rsid w:val="00BA0576"/>
    <w:rsid w:val="00BA0D11"/>
    <w:rsid w:val="00BA1B09"/>
    <w:rsid w:val="00BA1F99"/>
    <w:rsid w:val="00BA1FAC"/>
    <w:rsid w:val="00BA21AB"/>
    <w:rsid w:val="00BA23C3"/>
    <w:rsid w:val="00BA2ADA"/>
    <w:rsid w:val="00BA2B92"/>
    <w:rsid w:val="00BA353A"/>
    <w:rsid w:val="00BA377F"/>
    <w:rsid w:val="00BA3846"/>
    <w:rsid w:val="00BA462A"/>
    <w:rsid w:val="00BA4755"/>
    <w:rsid w:val="00BA4B3F"/>
    <w:rsid w:val="00BA58AF"/>
    <w:rsid w:val="00BA5B53"/>
    <w:rsid w:val="00BA608C"/>
    <w:rsid w:val="00BA6371"/>
    <w:rsid w:val="00BA67D0"/>
    <w:rsid w:val="00BA706F"/>
    <w:rsid w:val="00BA70EA"/>
    <w:rsid w:val="00BA7572"/>
    <w:rsid w:val="00BB0193"/>
    <w:rsid w:val="00BB01F6"/>
    <w:rsid w:val="00BB03CB"/>
    <w:rsid w:val="00BB0881"/>
    <w:rsid w:val="00BB0A47"/>
    <w:rsid w:val="00BB0B06"/>
    <w:rsid w:val="00BB0E8B"/>
    <w:rsid w:val="00BB11E0"/>
    <w:rsid w:val="00BB19A2"/>
    <w:rsid w:val="00BB1B2F"/>
    <w:rsid w:val="00BB1C66"/>
    <w:rsid w:val="00BB20CD"/>
    <w:rsid w:val="00BB29F3"/>
    <w:rsid w:val="00BB2FF1"/>
    <w:rsid w:val="00BB4036"/>
    <w:rsid w:val="00BB488E"/>
    <w:rsid w:val="00BB4DC7"/>
    <w:rsid w:val="00BB5205"/>
    <w:rsid w:val="00BB5771"/>
    <w:rsid w:val="00BB6BFA"/>
    <w:rsid w:val="00BB7E04"/>
    <w:rsid w:val="00BC0A66"/>
    <w:rsid w:val="00BC0B55"/>
    <w:rsid w:val="00BC0D07"/>
    <w:rsid w:val="00BC1187"/>
    <w:rsid w:val="00BC25BE"/>
    <w:rsid w:val="00BC270D"/>
    <w:rsid w:val="00BC2E9E"/>
    <w:rsid w:val="00BC358C"/>
    <w:rsid w:val="00BC3AC1"/>
    <w:rsid w:val="00BC3D1A"/>
    <w:rsid w:val="00BC41BA"/>
    <w:rsid w:val="00BC45C5"/>
    <w:rsid w:val="00BC7037"/>
    <w:rsid w:val="00BC70E1"/>
    <w:rsid w:val="00BC77CC"/>
    <w:rsid w:val="00BC7B2E"/>
    <w:rsid w:val="00BC7C06"/>
    <w:rsid w:val="00BC7F56"/>
    <w:rsid w:val="00BD02BC"/>
    <w:rsid w:val="00BD03E7"/>
    <w:rsid w:val="00BD0421"/>
    <w:rsid w:val="00BD07A8"/>
    <w:rsid w:val="00BD07CD"/>
    <w:rsid w:val="00BD094F"/>
    <w:rsid w:val="00BD0AB7"/>
    <w:rsid w:val="00BD1A89"/>
    <w:rsid w:val="00BD3B09"/>
    <w:rsid w:val="00BD4148"/>
    <w:rsid w:val="00BD44C2"/>
    <w:rsid w:val="00BD453D"/>
    <w:rsid w:val="00BD48F0"/>
    <w:rsid w:val="00BD4FE9"/>
    <w:rsid w:val="00BD52CA"/>
    <w:rsid w:val="00BD5E3D"/>
    <w:rsid w:val="00BD6821"/>
    <w:rsid w:val="00BD68B7"/>
    <w:rsid w:val="00BD6C68"/>
    <w:rsid w:val="00BD7357"/>
    <w:rsid w:val="00BD75AF"/>
    <w:rsid w:val="00BD7DBD"/>
    <w:rsid w:val="00BE0916"/>
    <w:rsid w:val="00BE10DF"/>
    <w:rsid w:val="00BE2167"/>
    <w:rsid w:val="00BE250A"/>
    <w:rsid w:val="00BE28B8"/>
    <w:rsid w:val="00BE2A79"/>
    <w:rsid w:val="00BE2E6E"/>
    <w:rsid w:val="00BE3017"/>
    <w:rsid w:val="00BE3185"/>
    <w:rsid w:val="00BE39DD"/>
    <w:rsid w:val="00BE41E2"/>
    <w:rsid w:val="00BE473A"/>
    <w:rsid w:val="00BE4779"/>
    <w:rsid w:val="00BE5232"/>
    <w:rsid w:val="00BE55FB"/>
    <w:rsid w:val="00BE56D4"/>
    <w:rsid w:val="00BE588F"/>
    <w:rsid w:val="00BE6682"/>
    <w:rsid w:val="00BE68B3"/>
    <w:rsid w:val="00BE6B61"/>
    <w:rsid w:val="00BE7107"/>
    <w:rsid w:val="00BE7908"/>
    <w:rsid w:val="00BE795E"/>
    <w:rsid w:val="00BE7DBD"/>
    <w:rsid w:val="00BF0A88"/>
    <w:rsid w:val="00BF16FA"/>
    <w:rsid w:val="00BF1805"/>
    <w:rsid w:val="00BF19A0"/>
    <w:rsid w:val="00BF1B19"/>
    <w:rsid w:val="00BF1D3B"/>
    <w:rsid w:val="00BF1DA8"/>
    <w:rsid w:val="00BF1E5B"/>
    <w:rsid w:val="00BF23E3"/>
    <w:rsid w:val="00BF2485"/>
    <w:rsid w:val="00BF2A4E"/>
    <w:rsid w:val="00BF3016"/>
    <w:rsid w:val="00BF340C"/>
    <w:rsid w:val="00BF3B74"/>
    <w:rsid w:val="00BF41DC"/>
    <w:rsid w:val="00BF4855"/>
    <w:rsid w:val="00BF4D0C"/>
    <w:rsid w:val="00BF4F90"/>
    <w:rsid w:val="00BF5C37"/>
    <w:rsid w:val="00BF662C"/>
    <w:rsid w:val="00BF6F30"/>
    <w:rsid w:val="00BF79B0"/>
    <w:rsid w:val="00C0023A"/>
    <w:rsid w:val="00C005B3"/>
    <w:rsid w:val="00C00D3D"/>
    <w:rsid w:val="00C0117A"/>
    <w:rsid w:val="00C01626"/>
    <w:rsid w:val="00C01F5A"/>
    <w:rsid w:val="00C02A24"/>
    <w:rsid w:val="00C02A7D"/>
    <w:rsid w:val="00C03614"/>
    <w:rsid w:val="00C05720"/>
    <w:rsid w:val="00C05C71"/>
    <w:rsid w:val="00C06CCF"/>
    <w:rsid w:val="00C071EC"/>
    <w:rsid w:val="00C075EC"/>
    <w:rsid w:val="00C07611"/>
    <w:rsid w:val="00C076FB"/>
    <w:rsid w:val="00C07A6F"/>
    <w:rsid w:val="00C103CB"/>
    <w:rsid w:val="00C10841"/>
    <w:rsid w:val="00C10A81"/>
    <w:rsid w:val="00C10B59"/>
    <w:rsid w:val="00C10CA9"/>
    <w:rsid w:val="00C110A6"/>
    <w:rsid w:val="00C1110F"/>
    <w:rsid w:val="00C113C6"/>
    <w:rsid w:val="00C113EC"/>
    <w:rsid w:val="00C1195A"/>
    <w:rsid w:val="00C11CD8"/>
    <w:rsid w:val="00C11D99"/>
    <w:rsid w:val="00C12231"/>
    <w:rsid w:val="00C122C2"/>
    <w:rsid w:val="00C129A5"/>
    <w:rsid w:val="00C13259"/>
    <w:rsid w:val="00C13756"/>
    <w:rsid w:val="00C13A6F"/>
    <w:rsid w:val="00C14C94"/>
    <w:rsid w:val="00C151A2"/>
    <w:rsid w:val="00C15EA7"/>
    <w:rsid w:val="00C16623"/>
    <w:rsid w:val="00C17852"/>
    <w:rsid w:val="00C21B5F"/>
    <w:rsid w:val="00C21EED"/>
    <w:rsid w:val="00C223E0"/>
    <w:rsid w:val="00C23322"/>
    <w:rsid w:val="00C235AF"/>
    <w:rsid w:val="00C2423C"/>
    <w:rsid w:val="00C24D84"/>
    <w:rsid w:val="00C24F4A"/>
    <w:rsid w:val="00C257F7"/>
    <w:rsid w:val="00C25EEB"/>
    <w:rsid w:val="00C262F7"/>
    <w:rsid w:val="00C264AE"/>
    <w:rsid w:val="00C264BD"/>
    <w:rsid w:val="00C26670"/>
    <w:rsid w:val="00C26673"/>
    <w:rsid w:val="00C269B5"/>
    <w:rsid w:val="00C27608"/>
    <w:rsid w:val="00C3002A"/>
    <w:rsid w:val="00C3019D"/>
    <w:rsid w:val="00C301A3"/>
    <w:rsid w:val="00C3052F"/>
    <w:rsid w:val="00C3088A"/>
    <w:rsid w:val="00C30C9B"/>
    <w:rsid w:val="00C3123B"/>
    <w:rsid w:val="00C312CA"/>
    <w:rsid w:val="00C32395"/>
    <w:rsid w:val="00C335C6"/>
    <w:rsid w:val="00C34328"/>
    <w:rsid w:val="00C35169"/>
    <w:rsid w:val="00C355A5"/>
    <w:rsid w:val="00C35A35"/>
    <w:rsid w:val="00C35B3A"/>
    <w:rsid w:val="00C360B4"/>
    <w:rsid w:val="00C368A1"/>
    <w:rsid w:val="00C368BC"/>
    <w:rsid w:val="00C36952"/>
    <w:rsid w:val="00C36C2E"/>
    <w:rsid w:val="00C374C3"/>
    <w:rsid w:val="00C37830"/>
    <w:rsid w:val="00C4004C"/>
    <w:rsid w:val="00C401E9"/>
    <w:rsid w:val="00C403D6"/>
    <w:rsid w:val="00C4087A"/>
    <w:rsid w:val="00C40B2D"/>
    <w:rsid w:val="00C40CDC"/>
    <w:rsid w:val="00C40D9C"/>
    <w:rsid w:val="00C4442E"/>
    <w:rsid w:val="00C444D0"/>
    <w:rsid w:val="00C444D9"/>
    <w:rsid w:val="00C44B81"/>
    <w:rsid w:val="00C44E4C"/>
    <w:rsid w:val="00C44F7C"/>
    <w:rsid w:val="00C45C5E"/>
    <w:rsid w:val="00C464C2"/>
    <w:rsid w:val="00C4740B"/>
    <w:rsid w:val="00C476B6"/>
    <w:rsid w:val="00C47E6A"/>
    <w:rsid w:val="00C50286"/>
    <w:rsid w:val="00C5040C"/>
    <w:rsid w:val="00C50FC9"/>
    <w:rsid w:val="00C510D5"/>
    <w:rsid w:val="00C5131B"/>
    <w:rsid w:val="00C5206F"/>
    <w:rsid w:val="00C52670"/>
    <w:rsid w:val="00C52F02"/>
    <w:rsid w:val="00C53215"/>
    <w:rsid w:val="00C53D70"/>
    <w:rsid w:val="00C53E01"/>
    <w:rsid w:val="00C557A5"/>
    <w:rsid w:val="00C5706D"/>
    <w:rsid w:val="00C5741E"/>
    <w:rsid w:val="00C57428"/>
    <w:rsid w:val="00C5750C"/>
    <w:rsid w:val="00C615AF"/>
    <w:rsid w:val="00C619CD"/>
    <w:rsid w:val="00C619D7"/>
    <w:rsid w:val="00C621D6"/>
    <w:rsid w:val="00C624E7"/>
    <w:rsid w:val="00C62837"/>
    <w:rsid w:val="00C62F00"/>
    <w:rsid w:val="00C63375"/>
    <w:rsid w:val="00C63EEC"/>
    <w:rsid w:val="00C64DED"/>
    <w:rsid w:val="00C6583B"/>
    <w:rsid w:val="00C65858"/>
    <w:rsid w:val="00C65E6A"/>
    <w:rsid w:val="00C65ECF"/>
    <w:rsid w:val="00C6607A"/>
    <w:rsid w:val="00C670CA"/>
    <w:rsid w:val="00C6785A"/>
    <w:rsid w:val="00C67949"/>
    <w:rsid w:val="00C67C0C"/>
    <w:rsid w:val="00C70A57"/>
    <w:rsid w:val="00C71CF5"/>
    <w:rsid w:val="00C72750"/>
    <w:rsid w:val="00C72DCC"/>
    <w:rsid w:val="00C744EC"/>
    <w:rsid w:val="00C745AF"/>
    <w:rsid w:val="00C75761"/>
    <w:rsid w:val="00C75941"/>
    <w:rsid w:val="00C76363"/>
    <w:rsid w:val="00C76481"/>
    <w:rsid w:val="00C764A7"/>
    <w:rsid w:val="00C775B1"/>
    <w:rsid w:val="00C77BA2"/>
    <w:rsid w:val="00C80711"/>
    <w:rsid w:val="00C80EC5"/>
    <w:rsid w:val="00C81653"/>
    <w:rsid w:val="00C818BE"/>
    <w:rsid w:val="00C81CA0"/>
    <w:rsid w:val="00C82242"/>
    <w:rsid w:val="00C823B2"/>
    <w:rsid w:val="00C829FD"/>
    <w:rsid w:val="00C83972"/>
    <w:rsid w:val="00C83AF0"/>
    <w:rsid w:val="00C83C67"/>
    <w:rsid w:val="00C83E05"/>
    <w:rsid w:val="00C84310"/>
    <w:rsid w:val="00C84921"/>
    <w:rsid w:val="00C84ADB"/>
    <w:rsid w:val="00C85C06"/>
    <w:rsid w:val="00C85D55"/>
    <w:rsid w:val="00C85F7B"/>
    <w:rsid w:val="00C863B9"/>
    <w:rsid w:val="00C872B7"/>
    <w:rsid w:val="00C8790D"/>
    <w:rsid w:val="00C879DB"/>
    <w:rsid w:val="00C908FF"/>
    <w:rsid w:val="00C90938"/>
    <w:rsid w:val="00C919E9"/>
    <w:rsid w:val="00C91A55"/>
    <w:rsid w:val="00C91D00"/>
    <w:rsid w:val="00C92760"/>
    <w:rsid w:val="00C92A37"/>
    <w:rsid w:val="00C93875"/>
    <w:rsid w:val="00C93FDE"/>
    <w:rsid w:val="00C9441F"/>
    <w:rsid w:val="00C95786"/>
    <w:rsid w:val="00C95855"/>
    <w:rsid w:val="00C9597C"/>
    <w:rsid w:val="00C96DE6"/>
    <w:rsid w:val="00C97415"/>
    <w:rsid w:val="00CA122C"/>
    <w:rsid w:val="00CA135A"/>
    <w:rsid w:val="00CA1400"/>
    <w:rsid w:val="00CA1715"/>
    <w:rsid w:val="00CA1D7C"/>
    <w:rsid w:val="00CA3426"/>
    <w:rsid w:val="00CA3A0F"/>
    <w:rsid w:val="00CA409B"/>
    <w:rsid w:val="00CA4433"/>
    <w:rsid w:val="00CA491B"/>
    <w:rsid w:val="00CA53FF"/>
    <w:rsid w:val="00CA6556"/>
    <w:rsid w:val="00CA681C"/>
    <w:rsid w:val="00CA6CFC"/>
    <w:rsid w:val="00CA7B8A"/>
    <w:rsid w:val="00CB0CF6"/>
    <w:rsid w:val="00CB264A"/>
    <w:rsid w:val="00CB29E0"/>
    <w:rsid w:val="00CB30F1"/>
    <w:rsid w:val="00CB3AC7"/>
    <w:rsid w:val="00CB3C1F"/>
    <w:rsid w:val="00CB485D"/>
    <w:rsid w:val="00CB4DBB"/>
    <w:rsid w:val="00CB4F8E"/>
    <w:rsid w:val="00CB5C24"/>
    <w:rsid w:val="00CB7635"/>
    <w:rsid w:val="00CB7D34"/>
    <w:rsid w:val="00CC015D"/>
    <w:rsid w:val="00CC0ED2"/>
    <w:rsid w:val="00CC1E55"/>
    <w:rsid w:val="00CC21AB"/>
    <w:rsid w:val="00CC38CF"/>
    <w:rsid w:val="00CC4D6F"/>
    <w:rsid w:val="00CC4E99"/>
    <w:rsid w:val="00CC500B"/>
    <w:rsid w:val="00CC5A54"/>
    <w:rsid w:val="00CC5B22"/>
    <w:rsid w:val="00CC5EF0"/>
    <w:rsid w:val="00CC63CE"/>
    <w:rsid w:val="00CC670D"/>
    <w:rsid w:val="00CC720A"/>
    <w:rsid w:val="00CC76F3"/>
    <w:rsid w:val="00CC7CB4"/>
    <w:rsid w:val="00CC7DA9"/>
    <w:rsid w:val="00CC7F46"/>
    <w:rsid w:val="00CD00CD"/>
    <w:rsid w:val="00CD07BA"/>
    <w:rsid w:val="00CD0BAD"/>
    <w:rsid w:val="00CD0FB9"/>
    <w:rsid w:val="00CD1180"/>
    <w:rsid w:val="00CD140E"/>
    <w:rsid w:val="00CD1D07"/>
    <w:rsid w:val="00CD1F0C"/>
    <w:rsid w:val="00CD2089"/>
    <w:rsid w:val="00CD2487"/>
    <w:rsid w:val="00CD2CD1"/>
    <w:rsid w:val="00CD3AE2"/>
    <w:rsid w:val="00CD3F34"/>
    <w:rsid w:val="00CD444C"/>
    <w:rsid w:val="00CD51B8"/>
    <w:rsid w:val="00CD5394"/>
    <w:rsid w:val="00CD642A"/>
    <w:rsid w:val="00CD72A9"/>
    <w:rsid w:val="00CD7593"/>
    <w:rsid w:val="00CD7E71"/>
    <w:rsid w:val="00CD7EC3"/>
    <w:rsid w:val="00CE0095"/>
    <w:rsid w:val="00CE019A"/>
    <w:rsid w:val="00CE06AD"/>
    <w:rsid w:val="00CE0879"/>
    <w:rsid w:val="00CE0DEA"/>
    <w:rsid w:val="00CE14CB"/>
    <w:rsid w:val="00CE1BCF"/>
    <w:rsid w:val="00CE2655"/>
    <w:rsid w:val="00CE2686"/>
    <w:rsid w:val="00CE29BB"/>
    <w:rsid w:val="00CE33F5"/>
    <w:rsid w:val="00CE4334"/>
    <w:rsid w:val="00CE44AD"/>
    <w:rsid w:val="00CE46A1"/>
    <w:rsid w:val="00CE46B8"/>
    <w:rsid w:val="00CE4A6F"/>
    <w:rsid w:val="00CE5359"/>
    <w:rsid w:val="00CE5F6B"/>
    <w:rsid w:val="00CE68E2"/>
    <w:rsid w:val="00CE7357"/>
    <w:rsid w:val="00CE7A80"/>
    <w:rsid w:val="00CE7B04"/>
    <w:rsid w:val="00CE7E30"/>
    <w:rsid w:val="00CF02DC"/>
    <w:rsid w:val="00CF08C6"/>
    <w:rsid w:val="00CF0934"/>
    <w:rsid w:val="00CF0BF7"/>
    <w:rsid w:val="00CF129F"/>
    <w:rsid w:val="00CF1672"/>
    <w:rsid w:val="00CF35BA"/>
    <w:rsid w:val="00CF367F"/>
    <w:rsid w:val="00CF4298"/>
    <w:rsid w:val="00CF4F8C"/>
    <w:rsid w:val="00CF5ABE"/>
    <w:rsid w:val="00CF61F9"/>
    <w:rsid w:val="00CF65A3"/>
    <w:rsid w:val="00CF71B3"/>
    <w:rsid w:val="00CF7697"/>
    <w:rsid w:val="00CF7D63"/>
    <w:rsid w:val="00CF7F5C"/>
    <w:rsid w:val="00D00130"/>
    <w:rsid w:val="00D00299"/>
    <w:rsid w:val="00D006F6"/>
    <w:rsid w:val="00D00C77"/>
    <w:rsid w:val="00D010DD"/>
    <w:rsid w:val="00D0113B"/>
    <w:rsid w:val="00D011DD"/>
    <w:rsid w:val="00D01375"/>
    <w:rsid w:val="00D01B4C"/>
    <w:rsid w:val="00D021BF"/>
    <w:rsid w:val="00D025FC"/>
    <w:rsid w:val="00D028A7"/>
    <w:rsid w:val="00D02A24"/>
    <w:rsid w:val="00D02EDD"/>
    <w:rsid w:val="00D0345E"/>
    <w:rsid w:val="00D03C7D"/>
    <w:rsid w:val="00D04292"/>
    <w:rsid w:val="00D04343"/>
    <w:rsid w:val="00D04479"/>
    <w:rsid w:val="00D04F47"/>
    <w:rsid w:val="00D051D7"/>
    <w:rsid w:val="00D05CB1"/>
    <w:rsid w:val="00D05DCE"/>
    <w:rsid w:val="00D0635C"/>
    <w:rsid w:val="00D06F24"/>
    <w:rsid w:val="00D06F8D"/>
    <w:rsid w:val="00D07D89"/>
    <w:rsid w:val="00D100D0"/>
    <w:rsid w:val="00D10DB6"/>
    <w:rsid w:val="00D11710"/>
    <w:rsid w:val="00D118A3"/>
    <w:rsid w:val="00D119E5"/>
    <w:rsid w:val="00D1209B"/>
    <w:rsid w:val="00D122AA"/>
    <w:rsid w:val="00D12955"/>
    <w:rsid w:val="00D13443"/>
    <w:rsid w:val="00D13F5C"/>
    <w:rsid w:val="00D14B86"/>
    <w:rsid w:val="00D14D15"/>
    <w:rsid w:val="00D14F84"/>
    <w:rsid w:val="00D154F2"/>
    <w:rsid w:val="00D155F3"/>
    <w:rsid w:val="00D15A92"/>
    <w:rsid w:val="00D16FDF"/>
    <w:rsid w:val="00D1702E"/>
    <w:rsid w:val="00D1750C"/>
    <w:rsid w:val="00D17659"/>
    <w:rsid w:val="00D2007B"/>
    <w:rsid w:val="00D212BE"/>
    <w:rsid w:val="00D21EFD"/>
    <w:rsid w:val="00D2201C"/>
    <w:rsid w:val="00D22843"/>
    <w:rsid w:val="00D22C12"/>
    <w:rsid w:val="00D23A9B"/>
    <w:rsid w:val="00D23CC7"/>
    <w:rsid w:val="00D24D3B"/>
    <w:rsid w:val="00D250A6"/>
    <w:rsid w:val="00D25140"/>
    <w:rsid w:val="00D2553F"/>
    <w:rsid w:val="00D26143"/>
    <w:rsid w:val="00D26428"/>
    <w:rsid w:val="00D26796"/>
    <w:rsid w:val="00D2707F"/>
    <w:rsid w:val="00D303D5"/>
    <w:rsid w:val="00D30B84"/>
    <w:rsid w:val="00D30CEE"/>
    <w:rsid w:val="00D313BE"/>
    <w:rsid w:val="00D31695"/>
    <w:rsid w:val="00D32078"/>
    <w:rsid w:val="00D32361"/>
    <w:rsid w:val="00D32484"/>
    <w:rsid w:val="00D32615"/>
    <w:rsid w:val="00D32E5A"/>
    <w:rsid w:val="00D330D9"/>
    <w:rsid w:val="00D3328D"/>
    <w:rsid w:val="00D33759"/>
    <w:rsid w:val="00D337C5"/>
    <w:rsid w:val="00D33B52"/>
    <w:rsid w:val="00D33D0F"/>
    <w:rsid w:val="00D344C9"/>
    <w:rsid w:val="00D34865"/>
    <w:rsid w:val="00D34DA7"/>
    <w:rsid w:val="00D35408"/>
    <w:rsid w:val="00D3561B"/>
    <w:rsid w:val="00D3655A"/>
    <w:rsid w:val="00D36991"/>
    <w:rsid w:val="00D370D6"/>
    <w:rsid w:val="00D3752B"/>
    <w:rsid w:val="00D378E5"/>
    <w:rsid w:val="00D37C43"/>
    <w:rsid w:val="00D4034D"/>
    <w:rsid w:val="00D40414"/>
    <w:rsid w:val="00D408C7"/>
    <w:rsid w:val="00D40908"/>
    <w:rsid w:val="00D4124A"/>
    <w:rsid w:val="00D4180E"/>
    <w:rsid w:val="00D41880"/>
    <w:rsid w:val="00D41BAF"/>
    <w:rsid w:val="00D41CDD"/>
    <w:rsid w:val="00D42678"/>
    <w:rsid w:val="00D428F7"/>
    <w:rsid w:val="00D435C0"/>
    <w:rsid w:val="00D436E8"/>
    <w:rsid w:val="00D441D5"/>
    <w:rsid w:val="00D4446C"/>
    <w:rsid w:val="00D44CD9"/>
    <w:rsid w:val="00D44D18"/>
    <w:rsid w:val="00D45D3C"/>
    <w:rsid w:val="00D461F0"/>
    <w:rsid w:val="00D46838"/>
    <w:rsid w:val="00D469B9"/>
    <w:rsid w:val="00D46F2D"/>
    <w:rsid w:val="00D4723C"/>
    <w:rsid w:val="00D47E06"/>
    <w:rsid w:val="00D50954"/>
    <w:rsid w:val="00D50CAC"/>
    <w:rsid w:val="00D50F55"/>
    <w:rsid w:val="00D51069"/>
    <w:rsid w:val="00D51498"/>
    <w:rsid w:val="00D5164A"/>
    <w:rsid w:val="00D52331"/>
    <w:rsid w:val="00D52436"/>
    <w:rsid w:val="00D52676"/>
    <w:rsid w:val="00D540F4"/>
    <w:rsid w:val="00D54118"/>
    <w:rsid w:val="00D541E3"/>
    <w:rsid w:val="00D542C7"/>
    <w:rsid w:val="00D54739"/>
    <w:rsid w:val="00D54D65"/>
    <w:rsid w:val="00D54F2D"/>
    <w:rsid w:val="00D5530D"/>
    <w:rsid w:val="00D560F1"/>
    <w:rsid w:val="00D562BD"/>
    <w:rsid w:val="00D562F5"/>
    <w:rsid w:val="00D56A25"/>
    <w:rsid w:val="00D57FE9"/>
    <w:rsid w:val="00D600F3"/>
    <w:rsid w:val="00D60324"/>
    <w:rsid w:val="00D60F4A"/>
    <w:rsid w:val="00D613D6"/>
    <w:rsid w:val="00D61E1D"/>
    <w:rsid w:val="00D62424"/>
    <w:rsid w:val="00D62D4F"/>
    <w:rsid w:val="00D63350"/>
    <w:rsid w:val="00D643FE"/>
    <w:rsid w:val="00D64AB8"/>
    <w:rsid w:val="00D64EDF"/>
    <w:rsid w:val="00D652A7"/>
    <w:rsid w:val="00D654F1"/>
    <w:rsid w:val="00D66301"/>
    <w:rsid w:val="00D67410"/>
    <w:rsid w:val="00D70A83"/>
    <w:rsid w:val="00D70D53"/>
    <w:rsid w:val="00D70EDB"/>
    <w:rsid w:val="00D7138F"/>
    <w:rsid w:val="00D72562"/>
    <w:rsid w:val="00D7279F"/>
    <w:rsid w:val="00D72DF0"/>
    <w:rsid w:val="00D72FF0"/>
    <w:rsid w:val="00D73166"/>
    <w:rsid w:val="00D73A30"/>
    <w:rsid w:val="00D73C71"/>
    <w:rsid w:val="00D740F1"/>
    <w:rsid w:val="00D7423B"/>
    <w:rsid w:val="00D7472B"/>
    <w:rsid w:val="00D7543F"/>
    <w:rsid w:val="00D75D82"/>
    <w:rsid w:val="00D75DFE"/>
    <w:rsid w:val="00D765B6"/>
    <w:rsid w:val="00D76CAF"/>
    <w:rsid w:val="00D804F4"/>
    <w:rsid w:val="00D80587"/>
    <w:rsid w:val="00D808D7"/>
    <w:rsid w:val="00D808FE"/>
    <w:rsid w:val="00D80B0A"/>
    <w:rsid w:val="00D80EA9"/>
    <w:rsid w:val="00D81804"/>
    <w:rsid w:val="00D818DB"/>
    <w:rsid w:val="00D81AA8"/>
    <w:rsid w:val="00D8204D"/>
    <w:rsid w:val="00D829D5"/>
    <w:rsid w:val="00D82F8D"/>
    <w:rsid w:val="00D834E2"/>
    <w:rsid w:val="00D83860"/>
    <w:rsid w:val="00D83ED4"/>
    <w:rsid w:val="00D8436A"/>
    <w:rsid w:val="00D8466B"/>
    <w:rsid w:val="00D84945"/>
    <w:rsid w:val="00D84A9E"/>
    <w:rsid w:val="00D85561"/>
    <w:rsid w:val="00D85644"/>
    <w:rsid w:val="00D8565F"/>
    <w:rsid w:val="00D85C89"/>
    <w:rsid w:val="00D87BFE"/>
    <w:rsid w:val="00D913C1"/>
    <w:rsid w:val="00D913FA"/>
    <w:rsid w:val="00D917F7"/>
    <w:rsid w:val="00D91855"/>
    <w:rsid w:val="00D91E67"/>
    <w:rsid w:val="00D92A2E"/>
    <w:rsid w:val="00D92BFC"/>
    <w:rsid w:val="00D92D9B"/>
    <w:rsid w:val="00D92EEA"/>
    <w:rsid w:val="00D934C7"/>
    <w:rsid w:val="00D9350D"/>
    <w:rsid w:val="00D9366C"/>
    <w:rsid w:val="00D93C61"/>
    <w:rsid w:val="00D94914"/>
    <w:rsid w:val="00D94925"/>
    <w:rsid w:val="00D94B0C"/>
    <w:rsid w:val="00D9505F"/>
    <w:rsid w:val="00D952FD"/>
    <w:rsid w:val="00D97A30"/>
    <w:rsid w:val="00DA05F2"/>
    <w:rsid w:val="00DA1D00"/>
    <w:rsid w:val="00DA1DE9"/>
    <w:rsid w:val="00DA35E6"/>
    <w:rsid w:val="00DA3C13"/>
    <w:rsid w:val="00DA4F44"/>
    <w:rsid w:val="00DA4F5A"/>
    <w:rsid w:val="00DA56A4"/>
    <w:rsid w:val="00DA5EC4"/>
    <w:rsid w:val="00DA6622"/>
    <w:rsid w:val="00DA6965"/>
    <w:rsid w:val="00DA7470"/>
    <w:rsid w:val="00DA7E27"/>
    <w:rsid w:val="00DB03A8"/>
    <w:rsid w:val="00DB167C"/>
    <w:rsid w:val="00DB19AD"/>
    <w:rsid w:val="00DB214F"/>
    <w:rsid w:val="00DB2400"/>
    <w:rsid w:val="00DB2B3F"/>
    <w:rsid w:val="00DB3326"/>
    <w:rsid w:val="00DB3639"/>
    <w:rsid w:val="00DB5372"/>
    <w:rsid w:val="00DB5A48"/>
    <w:rsid w:val="00DB5D56"/>
    <w:rsid w:val="00DB69EA"/>
    <w:rsid w:val="00DB6E3D"/>
    <w:rsid w:val="00DC0A6D"/>
    <w:rsid w:val="00DC0E9F"/>
    <w:rsid w:val="00DC10DE"/>
    <w:rsid w:val="00DC1129"/>
    <w:rsid w:val="00DC12C8"/>
    <w:rsid w:val="00DC12F0"/>
    <w:rsid w:val="00DC2889"/>
    <w:rsid w:val="00DC2A99"/>
    <w:rsid w:val="00DC2EA1"/>
    <w:rsid w:val="00DC41DB"/>
    <w:rsid w:val="00DC4A95"/>
    <w:rsid w:val="00DC5106"/>
    <w:rsid w:val="00DC52FF"/>
    <w:rsid w:val="00DC5B04"/>
    <w:rsid w:val="00DC631F"/>
    <w:rsid w:val="00DC65A5"/>
    <w:rsid w:val="00DC6C42"/>
    <w:rsid w:val="00DC7285"/>
    <w:rsid w:val="00DC742E"/>
    <w:rsid w:val="00DC781E"/>
    <w:rsid w:val="00DC791A"/>
    <w:rsid w:val="00DC7B7C"/>
    <w:rsid w:val="00DD04C3"/>
    <w:rsid w:val="00DD0DA4"/>
    <w:rsid w:val="00DD0DD4"/>
    <w:rsid w:val="00DD0DDA"/>
    <w:rsid w:val="00DD0FCD"/>
    <w:rsid w:val="00DD16A2"/>
    <w:rsid w:val="00DD182C"/>
    <w:rsid w:val="00DD21AE"/>
    <w:rsid w:val="00DD2447"/>
    <w:rsid w:val="00DD259D"/>
    <w:rsid w:val="00DD3295"/>
    <w:rsid w:val="00DD4101"/>
    <w:rsid w:val="00DD51BB"/>
    <w:rsid w:val="00DD543F"/>
    <w:rsid w:val="00DD59DE"/>
    <w:rsid w:val="00DD5DD6"/>
    <w:rsid w:val="00DD607E"/>
    <w:rsid w:val="00DD6747"/>
    <w:rsid w:val="00DD6C4D"/>
    <w:rsid w:val="00DD79D0"/>
    <w:rsid w:val="00DD7DF0"/>
    <w:rsid w:val="00DE0150"/>
    <w:rsid w:val="00DE0EEA"/>
    <w:rsid w:val="00DE11FE"/>
    <w:rsid w:val="00DE284E"/>
    <w:rsid w:val="00DE2A48"/>
    <w:rsid w:val="00DE2E36"/>
    <w:rsid w:val="00DE33A1"/>
    <w:rsid w:val="00DE3CCE"/>
    <w:rsid w:val="00DE3D11"/>
    <w:rsid w:val="00DE4361"/>
    <w:rsid w:val="00DE4503"/>
    <w:rsid w:val="00DE468A"/>
    <w:rsid w:val="00DE5119"/>
    <w:rsid w:val="00DE6D53"/>
    <w:rsid w:val="00DE7589"/>
    <w:rsid w:val="00DE75D5"/>
    <w:rsid w:val="00DE77DC"/>
    <w:rsid w:val="00DE7C6F"/>
    <w:rsid w:val="00DE7EE4"/>
    <w:rsid w:val="00DF0C2B"/>
    <w:rsid w:val="00DF0CA0"/>
    <w:rsid w:val="00DF1483"/>
    <w:rsid w:val="00DF19BC"/>
    <w:rsid w:val="00DF19D8"/>
    <w:rsid w:val="00DF1AC3"/>
    <w:rsid w:val="00DF1C12"/>
    <w:rsid w:val="00DF1EC2"/>
    <w:rsid w:val="00DF2180"/>
    <w:rsid w:val="00DF2E2B"/>
    <w:rsid w:val="00DF2E77"/>
    <w:rsid w:val="00DF3444"/>
    <w:rsid w:val="00DF3EC9"/>
    <w:rsid w:val="00DF4482"/>
    <w:rsid w:val="00DF48EB"/>
    <w:rsid w:val="00DF48EF"/>
    <w:rsid w:val="00DF5572"/>
    <w:rsid w:val="00DF5E67"/>
    <w:rsid w:val="00DF69E1"/>
    <w:rsid w:val="00DF7C71"/>
    <w:rsid w:val="00DF7CBC"/>
    <w:rsid w:val="00DF7D2F"/>
    <w:rsid w:val="00E00036"/>
    <w:rsid w:val="00E0028E"/>
    <w:rsid w:val="00E017DE"/>
    <w:rsid w:val="00E01B22"/>
    <w:rsid w:val="00E01F02"/>
    <w:rsid w:val="00E01F5D"/>
    <w:rsid w:val="00E020A9"/>
    <w:rsid w:val="00E023BD"/>
    <w:rsid w:val="00E02A1A"/>
    <w:rsid w:val="00E03050"/>
    <w:rsid w:val="00E037D7"/>
    <w:rsid w:val="00E03DB7"/>
    <w:rsid w:val="00E03E75"/>
    <w:rsid w:val="00E047EE"/>
    <w:rsid w:val="00E051B7"/>
    <w:rsid w:val="00E055DF"/>
    <w:rsid w:val="00E0661F"/>
    <w:rsid w:val="00E0699D"/>
    <w:rsid w:val="00E0785B"/>
    <w:rsid w:val="00E07984"/>
    <w:rsid w:val="00E07E0D"/>
    <w:rsid w:val="00E107FA"/>
    <w:rsid w:val="00E11288"/>
    <w:rsid w:val="00E1160D"/>
    <w:rsid w:val="00E12F04"/>
    <w:rsid w:val="00E1354C"/>
    <w:rsid w:val="00E140B3"/>
    <w:rsid w:val="00E14666"/>
    <w:rsid w:val="00E16866"/>
    <w:rsid w:val="00E16AFE"/>
    <w:rsid w:val="00E17475"/>
    <w:rsid w:val="00E174EA"/>
    <w:rsid w:val="00E177C1"/>
    <w:rsid w:val="00E2012A"/>
    <w:rsid w:val="00E209AE"/>
    <w:rsid w:val="00E2113C"/>
    <w:rsid w:val="00E2201A"/>
    <w:rsid w:val="00E22361"/>
    <w:rsid w:val="00E22A64"/>
    <w:rsid w:val="00E22C03"/>
    <w:rsid w:val="00E22FDC"/>
    <w:rsid w:val="00E23695"/>
    <w:rsid w:val="00E248B6"/>
    <w:rsid w:val="00E249D6"/>
    <w:rsid w:val="00E24B05"/>
    <w:rsid w:val="00E24F4C"/>
    <w:rsid w:val="00E261AF"/>
    <w:rsid w:val="00E268A4"/>
    <w:rsid w:val="00E2769B"/>
    <w:rsid w:val="00E27B7C"/>
    <w:rsid w:val="00E27D33"/>
    <w:rsid w:val="00E30552"/>
    <w:rsid w:val="00E308D5"/>
    <w:rsid w:val="00E30EFE"/>
    <w:rsid w:val="00E3108A"/>
    <w:rsid w:val="00E313F5"/>
    <w:rsid w:val="00E32120"/>
    <w:rsid w:val="00E32352"/>
    <w:rsid w:val="00E32DEB"/>
    <w:rsid w:val="00E32F6A"/>
    <w:rsid w:val="00E33431"/>
    <w:rsid w:val="00E33A14"/>
    <w:rsid w:val="00E33DE3"/>
    <w:rsid w:val="00E3454D"/>
    <w:rsid w:val="00E34706"/>
    <w:rsid w:val="00E3490E"/>
    <w:rsid w:val="00E354A9"/>
    <w:rsid w:val="00E359AE"/>
    <w:rsid w:val="00E3631D"/>
    <w:rsid w:val="00E36DA3"/>
    <w:rsid w:val="00E36E8F"/>
    <w:rsid w:val="00E3728B"/>
    <w:rsid w:val="00E372FD"/>
    <w:rsid w:val="00E37C06"/>
    <w:rsid w:val="00E37E1A"/>
    <w:rsid w:val="00E403ED"/>
    <w:rsid w:val="00E40619"/>
    <w:rsid w:val="00E41059"/>
    <w:rsid w:val="00E413C3"/>
    <w:rsid w:val="00E415CC"/>
    <w:rsid w:val="00E42528"/>
    <w:rsid w:val="00E42D8C"/>
    <w:rsid w:val="00E436C4"/>
    <w:rsid w:val="00E43C82"/>
    <w:rsid w:val="00E43CD0"/>
    <w:rsid w:val="00E4436C"/>
    <w:rsid w:val="00E44741"/>
    <w:rsid w:val="00E4505A"/>
    <w:rsid w:val="00E46C74"/>
    <w:rsid w:val="00E47151"/>
    <w:rsid w:val="00E47743"/>
    <w:rsid w:val="00E47924"/>
    <w:rsid w:val="00E4794F"/>
    <w:rsid w:val="00E50D77"/>
    <w:rsid w:val="00E50E4C"/>
    <w:rsid w:val="00E51064"/>
    <w:rsid w:val="00E520B6"/>
    <w:rsid w:val="00E52C7A"/>
    <w:rsid w:val="00E530E8"/>
    <w:rsid w:val="00E53911"/>
    <w:rsid w:val="00E53C24"/>
    <w:rsid w:val="00E53DC2"/>
    <w:rsid w:val="00E53F9D"/>
    <w:rsid w:val="00E54240"/>
    <w:rsid w:val="00E54444"/>
    <w:rsid w:val="00E54B89"/>
    <w:rsid w:val="00E54DC9"/>
    <w:rsid w:val="00E55095"/>
    <w:rsid w:val="00E56371"/>
    <w:rsid w:val="00E56EDF"/>
    <w:rsid w:val="00E60557"/>
    <w:rsid w:val="00E60BB8"/>
    <w:rsid w:val="00E60FBF"/>
    <w:rsid w:val="00E618C7"/>
    <w:rsid w:val="00E619AE"/>
    <w:rsid w:val="00E62156"/>
    <w:rsid w:val="00E62A65"/>
    <w:rsid w:val="00E62ACA"/>
    <w:rsid w:val="00E62D28"/>
    <w:rsid w:val="00E639DE"/>
    <w:rsid w:val="00E63E13"/>
    <w:rsid w:val="00E64533"/>
    <w:rsid w:val="00E648C9"/>
    <w:rsid w:val="00E64B22"/>
    <w:rsid w:val="00E650E5"/>
    <w:rsid w:val="00E65117"/>
    <w:rsid w:val="00E658DE"/>
    <w:rsid w:val="00E66430"/>
    <w:rsid w:val="00E66BC0"/>
    <w:rsid w:val="00E66DB5"/>
    <w:rsid w:val="00E67842"/>
    <w:rsid w:val="00E67C1F"/>
    <w:rsid w:val="00E701F3"/>
    <w:rsid w:val="00E70FE4"/>
    <w:rsid w:val="00E710F8"/>
    <w:rsid w:val="00E71396"/>
    <w:rsid w:val="00E71C0C"/>
    <w:rsid w:val="00E72022"/>
    <w:rsid w:val="00E72903"/>
    <w:rsid w:val="00E73D5B"/>
    <w:rsid w:val="00E7425B"/>
    <w:rsid w:val="00E7512F"/>
    <w:rsid w:val="00E752F2"/>
    <w:rsid w:val="00E7600D"/>
    <w:rsid w:val="00E77D3A"/>
    <w:rsid w:val="00E801A1"/>
    <w:rsid w:val="00E80301"/>
    <w:rsid w:val="00E818D8"/>
    <w:rsid w:val="00E82DAD"/>
    <w:rsid w:val="00E82DEE"/>
    <w:rsid w:val="00E82FC1"/>
    <w:rsid w:val="00E83058"/>
    <w:rsid w:val="00E83453"/>
    <w:rsid w:val="00E84AE3"/>
    <w:rsid w:val="00E84C45"/>
    <w:rsid w:val="00E84C85"/>
    <w:rsid w:val="00E85125"/>
    <w:rsid w:val="00E859BA"/>
    <w:rsid w:val="00E86599"/>
    <w:rsid w:val="00E866A1"/>
    <w:rsid w:val="00E86DB7"/>
    <w:rsid w:val="00E86DF6"/>
    <w:rsid w:val="00E871C8"/>
    <w:rsid w:val="00E87340"/>
    <w:rsid w:val="00E877CE"/>
    <w:rsid w:val="00E90078"/>
    <w:rsid w:val="00E91FBE"/>
    <w:rsid w:val="00E92A0A"/>
    <w:rsid w:val="00E92C9D"/>
    <w:rsid w:val="00E933D8"/>
    <w:rsid w:val="00E935EF"/>
    <w:rsid w:val="00E93792"/>
    <w:rsid w:val="00E93DBF"/>
    <w:rsid w:val="00E9546D"/>
    <w:rsid w:val="00E95607"/>
    <w:rsid w:val="00E96ACC"/>
    <w:rsid w:val="00E9711B"/>
    <w:rsid w:val="00E97261"/>
    <w:rsid w:val="00E979A1"/>
    <w:rsid w:val="00E97C56"/>
    <w:rsid w:val="00EA03A1"/>
    <w:rsid w:val="00EA0603"/>
    <w:rsid w:val="00EA096B"/>
    <w:rsid w:val="00EA15C2"/>
    <w:rsid w:val="00EA1D6A"/>
    <w:rsid w:val="00EA2558"/>
    <w:rsid w:val="00EA2CA6"/>
    <w:rsid w:val="00EA44F4"/>
    <w:rsid w:val="00EA450F"/>
    <w:rsid w:val="00EA4B28"/>
    <w:rsid w:val="00EA4EED"/>
    <w:rsid w:val="00EA502F"/>
    <w:rsid w:val="00EA5069"/>
    <w:rsid w:val="00EA6727"/>
    <w:rsid w:val="00EB1025"/>
    <w:rsid w:val="00EB1294"/>
    <w:rsid w:val="00EB19C2"/>
    <w:rsid w:val="00EB1D12"/>
    <w:rsid w:val="00EB28AC"/>
    <w:rsid w:val="00EB329F"/>
    <w:rsid w:val="00EB361A"/>
    <w:rsid w:val="00EB379B"/>
    <w:rsid w:val="00EB3878"/>
    <w:rsid w:val="00EB3B76"/>
    <w:rsid w:val="00EB3C29"/>
    <w:rsid w:val="00EB3CAC"/>
    <w:rsid w:val="00EB4C19"/>
    <w:rsid w:val="00EB654E"/>
    <w:rsid w:val="00EB6567"/>
    <w:rsid w:val="00EB6C66"/>
    <w:rsid w:val="00EB7117"/>
    <w:rsid w:val="00EB7735"/>
    <w:rsid w:val="00EB7EDF"/>
    <w:rsid w:val="00EC0134"/>
    <w:rsid w:val="00EC05CB"/>
    <w:rsid w:val="00EC0686"/>
    <w:rsid w:val="00EC0B06"/>
    <w:rsid w:val="00EC0E06"/>
    <w:rsid w:val="00EC1362"/>
    <w:rsid w:val="00EC162D"/>
    <w:rsid w:val="00EC16BF"/>
    <w:rsid w:val="00EC1A63"/>
    <w:rsid w:val="00EC1BF9"/>
    <w:rsid w:val="00EC1F6A"/>
    <w:rsid w:val="00EC20C6"/>
    <w:rsid w:val="00EC2786"/>
    <w:rsid w:val="00EC46CE"/>
    <w:rsid w:val="00EC4C4E"/>
    <w:rsid w:val="00EC5A72"/>
    <w:rsid w:val="00EC66AE"/>
    <w:rsid w:val="00EC6BCE"/>
    <w:rsid w:val="00EC718B"/>
    <w:rsid w:val="00EC7216"/>
    <w:rsid w:val="00ED0061"/>
    <w:rsid w:val="00ED0961"/>
    <w:rsid w:val="00ED112A"/>
    <w:rsid w:val="00ED186D"/>
    <w:rsid w:val="00ED1BF7"/>
    <w:rsid w:val="00ED1DD5"/>
    <w:rsid w:val="00ED247E"/>
    <w:rsid w:val="00ED2C0E"/>
    <w:rsid w:val="00ED2CD4"/>
    <w:rsid w:val="00ED314E"/>
    <w:rsid w:val="00ED373F"/>
    <w:rsid w:val="00ED38B2"/>
    <w:rsid w:val="00ED4975"/>
    <w:rsid w:val="00ED56E1"/>
    <w:rsid w:val="00ED5E05"/>
    <w:rsid w:val="00ED61C4"/>
    <w:rsid w:val="00ED69C6"/>
    <w:rsid w:val="00ED6E85"/>
    <w:rsid w:val="00ED7037"/>
    <w:rsid w:val="00ED7D3D"/>
    <w:rsid w:val="00EE04DD"/>
    <w:rsid w:val="00EE0E60"/>
    <w:rsid w:val="00EE1155"/>
    <w:rsid w:val="00EE1316"/>
    <w:rsid w:val="00EE19D2"/>
    <w:rsid w:val="00EE2836"/>
    <w:rsid w:val="00EE2EFE"/>
    <w:rsid w:val="00EE3444"/>
    <w:rsid w:val="00EE3837"/>
    <w:rsid w:val="00EE3955"/>
    <w:rsid w:val="00EE3F65"/>
    <w:rsid w:val="00EE4566"/>
    <w:rsid w:val="00EE5256"/>
    <w:rsid w:val="00EE55AE"/>
    <w:rsid w:val="00EE5D1E"/>
    <w:rsid w:val="00EE766E"/>
    <w:rsid w:val="00EF11FD"/>
    <w:rsid w:val="00EF13BE"/>
    <w:rsid w:val="00EF1473"/>
    <w:rsid w:val="00EF18D3"/>
    <w:rsid w:val="00EF1EF0"/>
    <w:rsid w:val="00EF265A"/>
    <w:rsid w:val="00EF26E3"/>
    <w:rsid w:val="00EF3204"/>
    <w:rsid w:val="00EF4435"/>
    <w:rsid w:val="00EF4F83"/>
    <w:rsid w:val="00EF56B2"/>
    <w:rsid w:val="00EF5C4F"/>
    <w:rsid w:val="00EF61B6"/>
    <w:rsid w:val="00EF6580"/>
    <w:rsid w:val="00EF7496"/>
    <w:rsid w:val="00F0034F"/>
    <w:rsid w:val="00F0088D"/>
    <w:rsid w:val="00F00B11"/>
    <w:rsid w:val="00F0171D"/>
    <w:rsid w:val="00F01CB7"/>
    <w:rsid w:val="00F02F20"/>
    <w:rsid w:val="00F03BED"/>
    <w:rsid w:val="00F0453C"/>
    <w:rsid w:val="00F045C9"/>
    <w:rsid w:val="00F047C5"/>
    <w:rsid w:val="00F04ECC"/>
    <w:rsid w:val="00F0575D"/>
    <w:rsid w:val="00F057D7"/>
    <w:rsid w:val="00F05D9B"/>
    <w:rsid w:val="00F063DF"/>
    <w:rsid w:val="00F07006"/>
    <w:rsid w:val="00F071C0"/>
    <w:rsid w:val="00F078A9"/>
    <w:rsid w:val="00F07AC5"/>
    <w:rsid w:val="00F10320"/>
    <w:rsid w:val="00F1055D"/>
    <w:rsid w:val="00F10675"/>
    <w:rsid w:val="00F1092D"/>
    <w:rsid w:val="00F10AF4"/>
    <w:rsid w:val="00F1125C"/>
    <w:rsid w:val="00F1127B"/>
    <w:rsid w:val="00F11363"/>
    <w:rsid w:val="00F116CB"/>
    <w:rsid w:val="00F1213F"/>
    <w:rsid w:val="00F12617"/>
    <w:rsid w:val="00F1382D"/>
    <w:rsid w:val="00F1409E"/>
    <w:rsid w:val="00F146FC"/>
    <w:rsid w:val="00F150E7"/>
    <w:rsid w:val="00F15626"/>
    <w:rsid w:val="00F1566C"/>
    <w:rsid w:val="00F15708"/>
    <w:rsid w:val="00F15995"/>
    <w:rsid w:val="00F15AAE"/>
    <w:rsid w:val="00F15AB8"/>
    <w:rsid w:val="00F1697D"/>
    <w:rsid w:val="00F16987"/>
    <w:rsid w:val="00F16F67"/>
    <w:rsid w:val="00F17F84"/>
    <w:rsid w:val="00F2073C"/>
    <w:rsid w:val="00F2159B"/>
    <w:rsid w:val="00F21AE0"/>
    <w:rsid w:val="00F21D15"/>
    <w:rsid w:val="00F21D65"/>
    <w:rsid w:val="00F22421"/>
    <w:rsid w:val="00F2269D"/>
    <w:rsid w:val="00F228DD"/>
    <w:rsid w:val="00F22919"/>
    <w:rsid w:val="00F249A1"/>
    <w:rsid w:val="00F24F4F"/>
    <w:rsid w:val="00F251BA"/>
    <w:rsid w:val="00F25637"/>
    <w:rsid w:val="00F25786"/>
    <w:rsid w:val="00F25F28"/>
    <w:rsid w:val="00F2631A"/>
    <w:rsid w:val="00F26ED3"/>
    <w:rsid w:val="00F2776B"/>
    <w:rsid w:val="00F30634"/>
    <w:rsid w:val="00F30B06"/>
    <w:rsid w:val="00F31020"/>
    <w:rsid w:val="00F311D2"/>
    <w:rsid w:val="00F32141"/>
    <w:rsid w:val="00F32286"/>
    <w:rsid w:val="00F3268C"/>
    <w:rsid w:val="00F333F2"/>
    <w:rsid w:val="00F33937"/>
    <w:rsid w:val="00F3399A"/>
    <w:rsid w:val="00F34032"/>
    <w:rsid w:val="00F341B6"/>
    <w:rsid w:val="00F34508"/>
    <w:rsid w:val="00F34947"/>
    <w:rsid w:val="00F34967"/>
    <w:rsid w:val="00F350E9"/>
    <w:rsid w:val="00F35529"/>
    <w:rsid w:val="00F35DF5"/>
    <w:rsid w:val="00F36147"/>
    <w:rsid w:val="00F366BD"/>
    <w:rsid w:val="00F36914"/>
    <w:rsid w:val="00F36F1D"/>
    <w:rsid w:val="00F37224"/>
    <w:rsid w:val="00F37AE8"/>
    <w:rsid w:val="00F40968"/>
    <w:rsid w:val="00F40CF0"/>
    <w:rsid w:val="00F40EC8"/>
    <w:rsid w:val="00F41050"/>
    <w:rsid w:val="00F412AA"/>
    <w:rsid w:val="00F41406"/>
    <w:rsid w:val="00F41683"/>
    <w:rsid w:val="00F41901"/>
    <w:rsid w:val="00F4207D"/>
    <w:rsid w:val="00F424AC"/>
    <w:rsid w:val="00F4267B"/>
    <w:rsid w:val="00F430DF"/>
    <w:rsid w:val="00F4318C"/>
    <w:rsid w:val="00F43722"/>
    <w:rsid w:val="00F43A73"/>
    <w:rsid w:val="00F45218"/>
    <w:rsid w:val="00F4582A"/>
    <w:rsid w:val="00F45AED"/>
    <w:rsid w:val="00F45DA4"/>
    <w:rsid w:val="00F462B6"/>
    <w:rsid w:val="00F46FCB"/>
    <w:rsid w:val="00F47E28"/>
    <w:rsid w:val="00F47E30"/>
    <w:rsid w:val="00F50117"/>
    <w:rsid w:val="00F50361"/>
    <w:rsid w:val="00F5051C"/>
    <w:rsid w:val="00F514FA"/>
    <w:rsid w:val="00F5194A"/>
    <w:rsid w:val="00F52245"/>
    <w:rsid w:val="00F522F9"/>
    <w:rsid w:val="00F5252B"/>
    <w:rsid w:val="00F5317C"/>
    <w:rsid w:val="00F53E18"/>
    <w:rsid w:val="00F53FD6"/>
    <w:rsid w:val="00F54554"/>
    <w:rsid w:val="00F55323"/>
    <w:rsid w:val="00F555D6"/>
    <w:rsid w:val="00F56FD3"/>
    <w:rsid w:val="00F57228"/>
    <w:rsid w:val="00F617C8"/>
    <w:rsid w:val="00F61B33"/>
    <w:rsid w:val="00F61E1D"/>
    <w:rsid w:val="00F61E9A"/>
    <w:rsid w:val="00F6205A"/>
    <w:rsid w:val="00F62C52"/>
    <w:rsid w:val="00F62C7C"/>
    <w:rsid w:val="00F62C81"/>
    <w:rsid w:val="00F62EB0"/>
    <w:rsid w:val="00F62F99"/>
    <w:rsid w:val="00F63016"/>
    <w:rsid w:val="00F632AF"/>
    <w:rsid w:val="00F632B6"/>
    <w:rsid w:val="00F634C4"/>
    <w:rsid w:val="00F6444D"/>
    <w:rsid w:val="00F645C4"/>
    <w:rsid w:val="00F65B11"/>
    <w:rsid w:val="00F66AF7"/>
    <w:rsid w:val="00F67691"/>
    <w:rsid w:val="00F70763"/>
    <w:rsid w:val="00F70785"/>
    <w:rsid w:val="00F70E09"/>
    <w:rsid w:val="00F71381"/>
    <w:rsid w:val="00F716DE"/>
    <w:rsid w:val="00F71795"/>
    <w:rsid w:val="00F71877"/>
    <w:rsid w:val="00F71AB6"/>
    <w:rsid w:val="00F71B39"/>
    <w:rsid w:val="00F72DA2"/>
    <w:rsid w:val="00F72FA8"/>
    <w:rsid w:val="00F736A6"/>
    <w:rsid w:val="00F73BFA"/>
    <w:rsid w:val="00F7495B"/>
    <w:rsid w:val="00F75B4A"/>
    <w:rsid w:val="00F75BD7"/>
    <w:rsid w:val="00F76719"/>
    <w:rsid w:val="00F76CDB"/>
    <w:rsid w:val="00F77360"/>
    <w:rsid w:val="00F803CE"/>
    <w:rsid w:val="00F80905"/>
    <w:rsid w:val="00F80AE3"/>
    <w:rsid w:val="00F80F15"/>
    <w:rsid w:val="00F81225"/>
    <w:rsid w:val="00F816D0"/>
    <w:rsid w:val="00F81A76"/>
    <w:rsid w:val="00F81C0F"/>
    <w:rsid w:val="00F82682"/>
    <w:rsid w:val="00F82950"/>
    <w:rsid w:val="00F830A4"/>
    <w:rsid w:val="00F835E0"/>
    <w:rsid w:val="00F83940"/>
    <w:rsid w:val="00F8402C"/>
    <w:rsid w:val="00F8458C"/>
    <w:rsid w:val="00F8486E"/>
    <w:rsid w:val="00F84A24"/>
    <w:rsid w:val="00F85096"/>
    <w:rsid w:val="00F850D9"/>
    <w:rsid w:val="00F85253"/>
    <w:rsid w:val="00F8542D"/>
    <w:rsid w:val="00F855D2"/>
    <w:rsid w:val="00F860A9"/>
    <w:rsid w:val="00F860C7"/>
    <w:rsid w:val="00F86A38"/>
    <w:rsid w:val="00F87151"/>
    <w:rsid w:val="00F874DE"/>
    <w:rsid w:val="00F87647"/>
    <w:rsid w:val="00F877B5"/>
    <w:rsid w:val="00F87832"/>
    <w:rsid w:val="00F87CCB"/>
    <w:rsid w:val="00F87E8C"/>
    <w:rsid w:val="00F90674"/>
    <w:rsid w:val="00F919C5"/>
    <w:rsid w:val="00F91A66"/>
    <w:rsid w:val="00F93197"/>
    <w:rsid w:val="00F93726"/>
    <w:rsid w:val="00F9375A"/>
    <w:rsid w:val="00F9430C"/>
    <w:rsid w:val="00F945C7"/>
    <w:rsid w:val="00F94FA5"/>
    <w:rsid w:val="00F950FB"/>
    <w:rsid w:val="00F95165"/>
    <w:rsid w:val="00F95B08"/>
    <w:rsid w:val="00F95E38"/>
    <w:rsid w:val="00F961E1"/>
    <w:rsid w:val="00F962DA"/>
    <w:rsid w:val="00F9642A"/>
    <w:rsid w:val="00F968F1"/>
    <w:rsid w:val="00F97640"/>
    <w:rsid w:val="00F97AB5"/>
    <w:rsid w:val="00F97ACE"/>
    <w:rsid w:val="00F97D83"/>
    <w:rsid w:val="00FA0F97"/>
    <w:rsid w:val="00FA1C03"/>
    <w:rsid w:val="00FA1E99"/>
    <w:rsid w:val="00FA1FD9"/>
    <w:rsid w:val="00FA22D4"/>
    <w:rsid w:val="00FA235A"/>
    <w:rsid w:val="00FA2878"/>
    <w:rsid w:val="00FA2EDD"/>
    <w:rsid w:val="00FA32E2"/>
    <w:rsid w:val="00FA4E0D"/>
    <w:rsid w:val="00FA572B"/>
    <w:rsid w:val="00FA5E4F"/>
    <w:rsid w:val="00FA68FE"/>
    <w:rsid w:val="00FA6BBE"/>
    <w:rsid w:val="00FA71EE"/>
    <w:rsid w:val="00FA7979"/>
    <w:rsid w:val="00FB011B"/>
    <w:rsid w:val="00FB0C05"/>
    <w:rsid w:val="00FB0D7E"/>
    <w:rsid w:val="00FB0FEB"/>
    <w:rsid w:val="00FB10D1"/>
    <w:rsid w:val="00FB1878"/>
    <w:rsid w:val="00FB1957"/>
    <w:rsid w:val="00FB1A9C"/>
    <w:rsid w:val="00FB1AEA"/>
    <w:rsid w:val="00FB1E65"/>
    <w:rsid w:val="00FB2D5C"/>
    <w:rsid w:val="00FB33D0"/>
    <w:rsid w:val="00FB397D"/>
    <w:rsid w:val="00FB398F"/>
    <w:rsid w:val="00FB40BE"/>
    <w:rsid w:val="00FB44B4"/>
    <w:rsid w:val="00FB4845"/>
    <w:rsid w:val="00FB4B36"/>
    <w:rsid w:val="00FB55C8"/>
    <w:rsid w:val="00FB569D"/>
    <w:rsid w:val="00FB59F5"/>
    <w:rsid w:val="00FB5FD5"/>
    <w:rsid w:val="00FB63AE"/>
    <w:rsid w:val="00FB6688"/>
    <w:rsid w:val="00FB728A"/>
    <w:rsid w:val="00FB788F"/>
    <w:rsid w:val="00FC073C"/>
    <w:rsid w:val="00FC0E53"/>
    <w:rsid w:val="00FC1423"/>
    <w:rsid w:val="00FC1D06"/>
    <w:rsid w:val="00FC357D"/>
    <w:rsid w:val="00FC3F4F"/>
    <w:rsid w:val="00FC3FFF"/>
    <w:rsid w:val="00FC49A1"/>
    <w:rsid w:val="00FC5410"/>
    <w:rsid w:val="00FC5E10"/>
    <w:rsid w:val="00FC65E6"/>
    <w:rsid w:val="00FC6696"/>
    <w:rsid w:val="00FC73FE"/>
    <w:rsid w:val="00FC7AA1"/>
    <w:rsid w:val="00FC7ECD"/>
    <w:rsid w:val="00FD00FF"/>
    <w:rsid w:val="00FD0262"/>
    <w:rsid w:val="00FD0DE2"/>
    <w:rsid w:val="00FD1336"/>
    <w:rsid w:val="00FD1659"/>
    <w:rsid w:val="00FD1CA5"/>
    <w:rsid w:val="00FD1CF7"/>
    <w:rsid w:val="00FD2916"/>
    <w:rsid w:val="00FD2F63"/>
    <w:rsid w:val="00FD3069"/>
    <w:rsid w:val="00FD306B"/>
    <w:rsid w:val="00FD335D"/>
    <w:rsid w:val="00FD3490"/>
    <w:rsid w:val="00FD3628"/>
    <w:rsid w:val="00FD3A81"/>
    <w:rsid w:val="00FD3D55"/>
    <w:rsid w:val="00FD4CBC"/>
    <w:rsid w:val="00FD5352"/>
    <w:rsid w:val="00FD5B96"/>
    <w:rsid w:val="00FD6272"/>
    <w:rsid w:val="00FD6F11"/>
    <w:rsid w:val="00FD7760"/>
    <w:rsid w:val="00FE032C"/>
    <w:rsid w:val="00FE039C"/>
    <w:rsid w:val="00FE050A"/>
    <w:rsid w:val="00FE059E"/>
    <w:rsid w:val="00FE0C3D"/>
    <w:rsid w:val="00FE1057"/>
    <w:rsid w:val="00FE135C"/>
    <w:rsid w:val="00FE1392"/>
    <w:rsid w:val="00FE1707"/>
    <w:rsid w:val="00FE1A72"/>
    <w:rsid w:val="00FE1BEA"/>
    <w:rsid w:val="00FE1E61"/>
    <w:rsid w:val="00FE1FF7"/>
    <w:rsid w:val="00FE2166"/>
    <w:rsid w:val="00FE3617"/>
    <w:rsid w:val="00FE3BD0"/>
    <w:rsid w:val="00FE4251"/>
    <w:rsid w:val="00FE43FE"/>
    <w:rsid w:val="00FE481D"/>
    <w:rsid w:val="00FE4AF9"/>
    <w:rsid w:val="00FE4D23"/>
    <w:rsid w:val="00FE5797"/>
    <w:rsid w:val="00FE5FEA"/>
    <w:rsid w:val="00FE6554"/>
    <w:rsid w:val="00FE657A"/>
    <w:rsid w:val="00FE684F"/>
    <w:rsid w:val="00FE6AB2"/>
    <w:rsid w:val="00FE755B"/>
    <w:rsid w:val="00FF061A"/>
    <w:rsid w:val="00FF0B83"/>
    <w:rsid w:val="00FF0C04"/>
    <w:rsid w:val="00FF1043"/>
    <w:rsid w:val="00FF1EB2"/>
    <w:rsid w:val="00FF1FB3"/>
    <w:rsid w:val="00FF2516"/>
    <w:rsid w:val="00FF2CC3"/>
    <w:rsid w:val="00FF3FDC"/>
    <w:rsid w:val="00FF45BB"/>
    <w:rsid w:val="00FF45CF"/>
    <w:rsid w:val="00FF576A"/>
    <w:rsid w:val="00FF5B01"/>
    <w:rsid w:val="00FF612B"/>
    <w:rsid w:val="00FF7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414041"/>
    </o:shapedefaults>
    <o:shapelayout v:ext="edit">
      <o:idmap v:ext="edit" data="1"/>
    </o:shapelayout>
  </w:shapeDefaults>
  <w:doNotEmbedSmartTags/>
  <w:decimalSymbol w:val="."/>
  <w:listSeparator w:val=","/>
  <w14:docId w14:val="07858C27"/>
  <w15:docId w15:val="{C0C48AF0-4092-44B9-BBCB-7AD65EA3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uiPriority="32"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2515"/>
    <w:rPr>
      <w:rFonts w:ascii="Calibri" w:hAnsi="Calibri"/>
      <w:color w:val="414141" w:themeColor="text1"/>
      <w:sz w:val="22"/>
    </w:rPr>
  </w:style>
  <w:style w:type="paragraph" w:styleId="Heading1">
    <w:name w:val="heading 1"/>
    <w:basedOn w:val="Normal"/>
    <w:next w:val="Normal"/>
    <w:link w:val="Heading1Char"/>
    <w:uiPriority w:val="9"/>
    <w:qFormat/>
    <w:rsid w:val="00A703EB"/>
    <w:pPr>
      <w:keepNext/>
      <w:spacing w:after="60" w:line="360" w:lineRule="auto"/>
      <w:outlineLvl w:val="0"/>
    </w:pPr>
    <w:rPr>
      <w:rFonts w:ascii="Arial" w:hAnsi="Arial"/>
      <w:b/>
      <w:color w:val="auto"/>
      <w:kern w:val="32"/>
      <w:sz w:val="36"/>
      <w:szCs w:val="32"/>
    </w:rPr>
  </w:style>
  <w:style w:type="paragraph" w:styleId="Heading2">
    <w:name w:val="heading 2"/>
    <w:basedOn w:val="Normal"/>
    <w:next w:val="Normal"/>
    <w:link w:val="Heading2Char"/>
    <w:uiPriority w:val="9"/>
    <w:qFormat/>
    <w:rsid w:val="00AA3752"/>
    <w:pPr>
      <w:keepNext/>
      <w:spacing w:before="120" w:after="40" w:line="360" w:lineRule="auto"/>
      <w:outlineLvl w:val="1"/>
    </w:pPr>
    <w:rPr>
      <w:rFonts w:ascii="Arial" w:hAnsi="Arial"/>
      <w:b/>
      <w:color w:val="auto"/>
      <w:sz w:val="24"/>
      <w:szCs w:val="20"/>
    </w:rPr>
  </w:style>
  <w:style w:type="paragraph" w:styleId="Heading3">
    <w:name w:val="heading 3"/>
    <w:basedOn w:val="Normal"/>
    <w:next w:val="Normal"/>
    <w:link w:val="Heading3Char"/>
    <w:uiPriority w:val="9"/>
    <w:qFormat/>
    <w:rsid w:val="00102515"/>
    <w:pPr>
      <w:keepNext/>
      <w:numPr>
        <w:numId w:val="33"/>
      </w:numPr>
      <w:spacing w:after="60" w:line="360" w:lineRule="auto"/>
      <w:outlineLvl w:val="2"/>
    </w:pPr>
    <w:rPr>
      <w:color w:val="2F6CA5" w:themeColor="accent3" w:themeShade="BF"/>
      <w:sz w:val="56"/>
      <w:szCs w:val="20"/>
    </w:rPr>
  </w:style>
  <w:style w:type="paragraph" w:styleId="Heading4">
    <w:name w:val="heading 4"/>
    <w:basedOn w:val="Heading5"/>
    <w:next w:val="Normal"/>
    <w:rsid w:val="00102515"/>
    <w:pPr>
      <w:numPr>
        <w:ilvl w:val="1"/>
        <w:numId w:val="33"/>
      </w:numPr>
      <w:ind w:left="792"/>
      <w:outlineLvl w:val="3"/>
    </w:pPr>
  </w:style>
  <w:style w:type="paragraph" w:styleId="Heading5">
    <w:name w:val="heading 5"/>
    <w:basedOn w:val="Normal"/>
    <w:next w:val="Normal"/>
    <w:rsid w:val="007C2406"/>
    <w:pPr>
      <w:keepNext/>
      <w:tabs>
        <w:tab w:val="left" w:pos="851"/>
      </w:tabs>
      <w:spacing w:after="60" w:line="360" w:lineRule="auto"/>
      <w:outlineLvl w:val="4"/>
    </w:pPr>
    <w:rPr>
      <w:rFonts w:ascii="Arial" w:hAnsi="Arial"/>
      <w:b/>
      <w:color w:val="auto"/>
      <w:szCs w:val="20"/>
      <w:lang w:val="en-GB"/>
    </w:rPr>
  </w:style>
  <w:style w:type="paragraph" w:styleId="Heading6">
    <w:name w:val="heading 6"/>
    <w:basedOn w:val="Normal"/>
    <w:next w:val="Normal"/>
    <w:rsid w:val="00E308D5"/>
    <w:pPr>
      <w:keepNext/>
      <w:tabs>
        <w:tab w:val="left" w:pos="851"/>
      </w:tabs>
      <w:spacing w:after="60" w:line="360" w:lineRule="auto"/>
      <w:outlineLvl w:val="5"/>
    </w:pPr>
    <w:rPr>
      <w:rFonts w:ascii="Arial" w:hAnsi="Arial"/>
      <w:b/>
      <w:color w:val="auto"/>
      <w:szCs w:val="20"/>
      <w:lang w:val="en-GB"/>
    </w:rPr>
  </w:style>
  <w:style w:type="paragraph" w:styleId="Heading7">
    <w:name w:val="heading 7"/>
    <w:basedOn w:val="Normal"/>
    <w:next w:val="Normal"/>
    <w:rsid w:val="001825C6"/>
    <w:pPr>
      <w:keepNext/>
      <w:tabs>
        <w:tab w:val="left" w:pos="851"/>
      </w:tabs>
      <w:spacing w:after="60"/>
      <w:outlineLvl w:val="6"/>
    </w:pPr>
    <w:rPr>
      <w:b/>
      <w:szCs w:val="20"/>
      <w:lang w:val="en-GB"/>
    </w:rPr>
  </w:style>
  <w:style w:type="paragraph" w:styleId="Heading8">
    <w:name w:val="heading 8"/>
    <w:basedOn w:val="Normal"/>
    <w:next w:val="Normal"/>
    <w:rsid w:val="001825C6"/>
    <w:pPr>
      <w:keepNext/>
      <w:tabs>
        <w:tab w:val="left" w:pos="851"/>
      </w:tabs>
      <w:spacing w:after="60"/>
      <w:outlineLvl w:val="7"/>
    </w:pPr>
    <w:rPr>
      <w:b/>
      <w:szCs w:val="20"/>
      <w:lang w:val="en-GB"/>
    </w:rPr>
  </w:style>
  <w:style w:type="paragraph" w:styleId="Heading9">
    <w:name w:val="heading 9"/>
    <w:basedOn w:val="Normal"/>
    <w:next w:val="Normal"/>
    <w:rsid w:val="001825C6"/>
    <w:pPr>
      <w:spacing w:after="60"/>
      <w:outlineLvl w:val="8"/>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16D9"/>
    <w:rPr>
      <w:rFonts w:ascii="Lucida Grande" w:hAnsi="Lucida Grande"/>
      <w:sz w:val="18"/>
      <w:szCs w:val="18"/>
    </w:rPr>
  </w:style>
  <w:style w:type="paragraph" w:styleId="Header">
    <w:name w:val="header"/>
    <w:basedOn w:val="Normal"/>
    <w:link w:val="HeaderChar"/>
    <w:uiPriority w:val="99"/>
    <w:rsid w:val="00172E23"/>
    <w:pPr>
      <w:tabs>
        <w:tab w:val="center" w:pos="4513"/>
        <w:tab w:val="right" w:pos="9026"/>
      </w:tabs>
    </w:pPr>
  </w:style>
  <w:style w:type="paragraph" w:styleId="Footer">
    <w:name w:val="footer"/>
    <w:basedOn w:val="Normal"/>
    <w:link w:val="FooterChar"/>
    <w:uiPriority w:val="99"/>
    <w:rsid w:val="007A7E08"/>
    <w:pPr>
      <w:tabs>
        <w:tab w:val="center" w:pos="4320"/>
        <w:tab w:val="right" w:pos="8640"/>
      </w:tabs>
    </w:pPr>
  </w:style>
  <w:style w:type="paragraph" w:customStyle="1" w:styleId="BasicParagraph">
    <w:name w:val="[Basic Paragraph]"/>
    <w:basedOn w:val="Normal"/>
    <w:rsid w:val="00F57228"/>
  </w:style>
  <w:style w:type="paragraph" w:customStyle="1" w:styleId="AMRCoverSub-title">
    <w:name w:val="AMR Cover Sub-title"/>
    <w:basedOn w:val="Normal"/>
    <w:rsid w:val="00D70D53"/>
    <w:pPr>
      <w:spacing w:before="120"/>
    </w:pPr>
    <w:rPr>
      <w:rFonts w:eastAsiaTheme="majorEastAsia" w:cstheme="majorBidi"/>
      <w:b/>
      <w:bCs/>
      <w:kern w:val="32"/>
      <w:sz w:val="36"/>
      <w:szCs w:val="32"/>
    </w:rPr>
  </w:style>
  <w:style w:type="paragraph" w:styleId="TOC1">
    <w:name w:val="toc 1"/>
    <w:basedOn w:val="Normal"/>
    <w:next w:val="Normal"/>
    <w:autoRedefine/>
    <w:uiPriority w:val="39"/>
    <w:rsid w:val="00437339"/>
    <w:pPr>
      <w:tabs>
        <w:tab w:val="right" w:leader="dot" w:pos="8505"/>
      </w:tabs>
      <w:spacing w:before="120" w:after="120"/>
      <w:ind w:left="426" w:right="432" w:hanging="432"/>
    </w:pPr>
    <w:rPr>
      <w:noProof/>
      <w:color w:val="414042"/>
    </w:rPr>
  </w:style>
  <w:style w:type="paragraph" w:customStyle="1" w:styleId="AMRH3Number">
    <w:name w:val="AMR H3 Number"/>
    <w:basedOn w:val="AMRBullet-nospace"/>
    <w:next w:val="AMRParagraph"/>
    <w:link w:val="AMRH3NumberChar"/>
    <w:qFormat/>
    <w:rsid w:val="00E051B7"/>
    <w:pPr>
      <w:numPr>
        <w:ilvl w:val="2"/>
        <w:numId w:val="10"/>
      </w:numPr>
      <w:spacing w:before="360"/>
      <w:ind w:left="357" w:hanging="357"/>
    </w:pPr>
    <w:rPr>
      <w:b/>
      <w:color w:val="414141"/>
      <w:sz w:val="24"/>
      <w:szCs w:val="24"/>
    </w:rPr>
  </w:style>
  <w:style w:type="paragraph" w:styleId="TOC5">
    <w:name w:val="toc 5"/>
    <w:basedOn w:val="Normal"/>
    <w:next w:val="Normal"/>
    <w:autoRedefine/>
    <w:uiPriority w:val="39"/>
    <w:rsid w:val="00B627E1"/>
    <w:pPr>
      <w:tabs>
        <w:tab w:val="left" w:pos="1860"/>
        <w:tab w:val="right" w:leader="dot" w:pos="8505"/>
      </w:tabs>
      <w:spacing w:after="100"/>
      <w:ind w:left="1843" w:right="395" w:hanging="709"/>
    </w:pPr>
    <w:rPr>
      <w:rFonts w:asciiTheme="majorHAnsi" w:hAnsiTheme="majorHAnsi"/>
      <w:color w:val="444D3E"/>
    </w:rPr>
  </w:style>
  <w:style w:type="numbering" w:customStyle="1" w:styleId="ENSList2">
    <w:name w:val="ENS List 2"/>
    <w:basedOn w:val="NoList"/>
    <w:rsid w:val="00141433"/>
  </w:style>
  <w:style w:type="paragraph" w:customStyle="1" w:styleId="AMRH2Number">
    <w:name w:val="AMR H2 Number"/>
    <w:basedOn w:val="AMRBullet-nospace"/>
    <w:next w:val="AMRParagraph"/>
    <w:link w:val="AMRH2NumberChar"/>
    <w:qFormat/>
    <w:rsid w:val="00715BE3"/>
    <w:pPr>
      <w:numPr>
        <w:ilvl w:val="1"/>
        <w:numId w:val="10"/>
      </w:numPr>
      <w:spacing w:before="480" w:line="320" w:lineRule="exact"/>
      <w:ind w:left="709" w:hanging="709"/>
    </w:pPr>
    <w:rPr>
      <w:b/>
      <w:color w:val="414141"/>
      <w:sz w:val="32"/>
      <w:szCs w:val="32"/>
    </w:rPr>
  </w:style>
  <w:style w:type="paragraph" w:styleId="TOC2">
    <w:name w:val="toc 2"/>
    <w:basedOn w:val="Normal"/>
    <w:next w:val="Normal"/>
    <w:autoRedefine/>
    <w:uiPriority w:val="39"/>
    <w:rsid w:val="00552085"/>
    <w:pPr>
      <w:tabs>
        <w:tab w:val="left" w:pos="1134"/>
        <w:tab w:val="right" w:leader="dot" w:pos="8505"/>
      </w:tabs>
      <w:spacing w:before="80" w:after="80"/>
      <w:ind w:left="864" w:right="432" w:hanging="432"/>
    </w:pPr>
    <w:rPr>
      <w:rFonts w:asciiTheme="majorHAnsi" w:hAnsiTheme="majorHAnsi"/>
      <w:noProof/>
      <w:color w:val="414042"/>
      <w:szCs w:val="22"/>
    </w:rPr>
  </w:style>
  <w:style w:type="paragraph" w:styleId="TOC3">
    <w:name w:val="toc 3"/>
    <w:basedOn w:val="Normal"/>
    <w:next w:val="Normal"/>
    <w:autoRedefine/>
    <w:uiPriority w:val="39"/>
    <w:rsid w:val="00437339"/>
    <w:pPr>
      <w:tabs>
        <w:tab w:val="left" w:pos="1134"/>
        <w:tab w:val="right" w:leader="dot" w:pos="8505"/>
      </w:tabs>
      <w:spacing w:before="60" w:after="60"/>
      <w:ind w:left="426" w:right="516" w:hanging="426"/>
    </w:pPr>
    <w:rPr>
      <w:rFonts w:asciiTheme="majorHAnsi" w:hAnsiTheme="majorHAnsi" w:cs="Arial"/>
      <w:noProof/>
      <w:color w:val="414042"/>
      <w:szCs w:val="20"/>
    </w:rPr>
  </w:style>
  <w:style w:type="character" w:styleId="Hyperlink">
    <w:name w:val="Hyperlink"/>
    <w:basedOn w:val="DefaultParagraphFont"/>
    <w:uiPriority w:val="99"/>
    <w:unhideWhenUsed/>
    <w:rsid w:val="007B733A"/>
    <w:rPr>
      <w:rFonts w:asciiTheme="majorHAnsi" w:hAnsiTheme="majorHAnsi"/>
      <w:i/>
      <w:color w:val="71535C"/>
      <w:sz w:val="20"/>
      <w:szCs w:val="44"/>
      <w:u w:val="single"/>
    </w:rPr>
  </w:style>
  <w:style w:type="paragraph" w:styleId="NormalWeb">
    <w:name w:val="Normal (Web)"/>
    <w:basedOn w:val="Normal"/>
    <w:uiPriority w:val="99"/>
    <w:unhideWhenUsed/>
    <w:rsid w:val="00D36991"/>
    <w:pPr>
      <w:spacing w:before="100" w:beforeAutospacing="1" w:after="100" w:afterAutospacing="1"/>
    </w:pPr>
    <w:rPr>
      <w:lang w:val="en-US"/>
    </w:rPr>
  </w:style>
  <w:style w:type="paragraph" w:styleId="ListParagraph">
    <w:name w:val="List Paragraph"/>
    <w:aliases w:val="H4"/>
    <w:basedOn w:val="Normal"/>
    <w:next w:val="Normal"/>
    <w:link w:val="ListParagraphChar"/>
    <w:uiPriority w:val="34"/>
    <w:qFormat/>
    <w:rsid w:val="008938EA"/>
    <w:pPr>
      <w:numPr>
        <w:ilvl w:val="1"/>
        <w:numId w:val="23"/>
      </w:numPr>
      <w:spacing w:line="360" w:lineRule="auto"/>
      <w:contextualSpacing/>
    </w:pPr>
    <w:rPr>
      <w:rFonts w:ascii="Arial" w:hAnsi="Arial"/>
      <w:b/>
      <w:color w:val="auto"/>
    </w:rPr>
  </w:style>
  <w:style w:type="paragraph" w:customStyle="1" w:styleId="AMRH1Number">
    <w:name w:val="AMR H1 Number"/>
    <w:basedOn w:val="AMRBullet-nospace"/>
    <w:next w:val="AMRParagraph"/>
    <w:link w:val="AMRH1NumberChar"/>
    <w:qFormat/>
    <w:rsid w:val="003F73AC"/>
    <w:pPr>
      <w:numPr>
        <w:numId w:val="10"/>
      </w:numPr>
      <w:spacing w:after="480" w:line="480" w:lineRule="exact"/>
    </w:pPr>
    <w:rPr>
      <w:color w:val="4F91CD" w:themeColor="accent1"/>
      <w:kern w:val="32"/>
      <w:sz w:val="56"/>
      <w:szCs w:val="56"/>
    </w:rPr>
  </w:style>
  <w:style w:type="character" w:customStyle="1" w:styleId="Heading1Char">
    <w:name w:val="Heading 1 Char"/>
    <w:basedOn w:val="DefaultParagraphFont"/>
    <w:link w:val="Heading1"/>
    <w:uiPriority w:val="9"/>
    <w:rsid w:val="00A703EB"/>
    <w:rPr>
      <w:rFonts w:ascii="Arial" w:hAnsi="Arial"/>
      <w:b/>
      <w:kern w:val="32"/>
      <w:sz w:val="36"/>
      <w:szCs w:val="32"/>
    </w:rPr>
  </w:style>
  <w:style w:type="character" w:customStyle="1" w:styleId="AMRH1NumberChar">
    <w:name w:val="AMR H1 Number Char"/>
    <w:basedOn w:val="Heading1Char"/>
    <w:link w:val="AMRH1Number"/>
    <w:rsid w:val="003F73AC"/>
    <w:rPr>
      <w:rFonts w:asciiTheme="majorHAnsi" w:hAnsiTheme="majorHAnsi"/>
      <w:b w:val="0"/>
      <w:color w:val="4F91CD" w:themeColor="accent1"/>
      <w:kern w:val="32"/>
      <w:sz w:val="56"/>
      <w:szCs w:val="56"/>
    </w:rPr>
  </w:style>
  <w:style w:type="paragraph" w:customStyle="1" w:styleId="AMRParagraph">
    <w:name w:val="AMR Paragraph"/>
    <w:basedOn w:val="Normal"/>
    <w:link w:val="AMRParagraphChar"/>
    <w:qFormat/>
    <w:rsid w:val="00A22CF7"/>
    <w:pPr>
      <w:spacing w:before="200" w:after="200" w:line="259" w:lineRule="auto"/>
      <w:jc w:val="both"/>
    </w:pPr>
    <w:rPr>
      <w:rFonts w:asciiTheme="majorHAnsi" w:hAnsiTheme="majorHAnsi"/>
      <w:color w:val="414141"/>
      <w:szCs w:val="22"/>
    </w:rPr>
  </w:style>
  <w:style w:type="paragraph" w:customStyle="1" w:styleId="AMRBullet-nospace">
    <w:name w:val="AMR Bullet - no space"/>
    <w:basedOn w:val="Normal"/>
    <w:link w:val="AMRBullet-nospaceChar"/>
    <w:qFormat/>
    <w:rsid w:val="00082BFE"/>
    <w:pPr>
      <w:numPr>
        <w:numId w:val="3"/>
      </w:numPr>
      <w:spacing w:before="200"/>
      <w:ind w:left="357" w:hanging="357"/>
      <w:contextualSpacing/>
    </w:pPr>
    <w:rPr>
      <w:rFonts w:asciiTheme="majorHAnsi" w:hAnsiTheme="majorHAnsi"/>
      <w:szCs w:val="22"/>
    </w:rPr>
  </w:style>
  <w:style w:type="character" w:customStyle="1" w:styleId="AMRParagraphChar">
    <w:name w:val="AMR Paragraph Char"/>
    <w:basedOn w:val="DefaultParagraphFont"/>
    <w:link w:val="AMRParagraph"/>
    <w:rsid w:val="00A22CF7"/>
    <w:rPr>
      <w:rFonts w:asciiTheme="majorHAnsi" w:hAnsiTheme="majorHAnsi"/>
      <w:color w:val="414141"/>
      <w:sz w:val="22"/>
      <w:szCs w:val="22"/>
    </w:rPr>
  </w:style>
  <w:style w:type="paragraph" w:customStyle="1" w:styleId="AMRCoverTitle">
    <w:name w:val="AMR Cover Title"/>
    <w:basedOn w:val="Normal"/>
    <w:next w:val="AMRParagraph"/>
    <w:link w:val="AMRCoverTitleChar"/>
    <w:qFormat/>
    <w:rsid w:val="00834709"/>
    <w:pPr>
      <w:tabs>
        <w:tab w:val="center" w:pos="4320"/>
        <w:tab w:val="right" w:pos="8640"/>
      </w:tabs>
      <w:spacing w:after="480"/>
    </w:pPr>
    <w:rPr>
      <w:rFonts w:asciiTheme="majorHAnsi" w:hAnsiTheme="majorHAnsi"/>
      <w:sz w:val="40"/>
    </w:rPr>
  </w:style>
  <w:style w:type="character" w:customStyle="1" w:styleId="AMRBullet-nospaceChar">
    <w:name w:val="AMR Bullet - no space Char"/>
    <w:basedOn w:val="DefaultParagraphFont"/>
    <w:link w:val="AMRBullet-nospace"/>
    <w:rsid w:val="00082BFE"/>
    <w:rPr>
      <w:rFonts w:asciiTheme="majorHAnsi" w:hAnsiTheme="majorHAnsi"/>
      <w:color w:val="414141" w:themeColor="text1"/>
      <w:sz w:val="22"/>
      <w:szCs w:val="22"/>
    </w:rPr>
  </w:style>
  <w:style w:type="character" w:customStyle="1" w:styleId="HeaderChar">
    <w:name w:val="Header Char"/>
    <w:basedOn w:val="DefaultParagraphFont"/>
    <w:link w:val="Header"/>
    <w:uiPriority w:val="99"/>
    <w:rsid w:val="00172E23"/>
    <w:rPr>
      <w:rFonts w:ascii="Calibri" w:hAnsi="Calibri"/>
      <w:color w:val="414141" w:themeColor="text1"/>
      <w:sz w:val="22"/>
    </w:rPr>
  </w:style>
  <w:style w:type="character" w:customStyle="1" w:styleId="AMRCoverTitleChar">
    <w:name w:val="AMR Cover Title Char"/>
    <w:basedOn w:val="DefaultParagraphFont"/>
    <w:link w:val="AMRCoverTitle"/>
    <w:rsid w:val="00834709"/>
    <w:rPr>
      <w:rFonts w:asciiTheme="majorHAnsi" w:hAnsiTheme="majorHAnsi"/>
      <w:color w:val="414141" w:themeColor="text1"/>
      <w:sz w:val="40"/>
    </w:rPr>
  </w:style>
  <w:style w:type="character" w:customStyle="1" w:styleId="FooterChar">
    <w:name w:val="Footer Char"/>
    <w:basedOn w:val="DefaultParagraphFont"/>
    <w:link w:val="Footer"/>
    <w:uiPriority w:val="99"/>
    <w:rsid w:val="006B0D8A"/>
    <w:rPr>
      <w:rFonts w:ascii="Arial" w:hAnsi="Arial"/>
      <w:color w:val="404040"/>
      <w:sz w:val="20"/>
    </w:rPr>
  </w:style>
  <w:style w:type="paragraph" w:customStyle="1" w:styleId="AMRH4Number">
    <w:name w:val="AMR H4 Number"/>
    <w:basedOn w:val="AMRH3Number"/>
    <w:next w:val="AMRParagraph"/>
    <w:link w:val="AMRH4NumberChar"/>
    <w:qFormat/>
    <w:rsid w:val="0066336B"/>
    <w:pPr>
      <w:numPr>
        <w:ilvl w:val="3"/>
      </w:numPr>
      <w:spacing w:after="60"/>
      <w:ind w:left="357" w:hanging="357"/>
    </w:pPr>
    <w:rPr>
      <w:i/>
      <w:szCs w:val="22"/>
    </w:rPr>
  </w:style>
  <w:style w:type="character" w:customStyle="1" w:styleId="AMRH3NumberChar">
    <w:name w:val="AMR H3 Number Char"/>
    <w:basedOn w:val="DefaultParagraphFont"/>
    <w:link w:val="AMRH3Number"/>
    <w:rsid w:val="00E051B7"/>
    <w:rPr>
      <w:rFonts w:asciiTheme="majorHAnsi" w:hAnsiTheme="majorHAnsi"/>
      <w:b/>
      <w:color w:val="414141"/>
    </w:rPr>
  </w:style>
  <w:style w:type="character" w:customStyle="1" w:styleId="AMRH2NumberChar">
    <w:name w:val="AMR H2 Number Char"/>
    <w:basedOn w:val="DefaultParagraphFont"/>
    <w:link w:val="AMRH2Number"/>
    <w:rsid w:val="00715BE3"/>
    <w:rPr>
      <w:rFonts w:asciiTheme="majorHAnsi" w:hAnsiTheme="majorHAnsi"/>
      <w:b/>
      <w:color w:val="414141"/>
      <w:sz w:val="32"/>
      <w:szCs w:val="32"/>
    </w:rPr>
  </w:style>
  <w:style w:type="character" w:customStyle="1" w:styleId="AMRH4NumberChar">
    <w:name w:val="AMR H4 Number Char"/>
    <w:basedOn w:val="DefaultParagraphFont"/>
    <w:link w:val="AMRH4Number"/>
    <w:rsid w:val="0066336B"/>
    <w:rPr>
      <w:rFonts w:asciiTheme="majorHAnsi" w:hAnsiTheme="majorHAnsi"/>
      <w:b/>
      <w:i/>
      <w:color w:val="414141"/>
      <w:szCs w:val="22"/>
    </w:rPr>
  </w:style>
  <w:style w:type="paragraph" w:styleId="ListBullet2">
    <w:name w:val="List Bullet 2"/>
    <w:basedOn w:val="AMRBullet-nospace"/>
    <w:rsid w:val="0060239C"/>
    <w:pPr>
      <w:numPr>
        <w:numId w:val="0"/>
      </w:numPr>
      <w:ind w:left="360" w:hanging="360"/>
    </w:pPr>
  </w:style>
  <w:style w:type="paragraph" w:styleId="ListBullet3">
    <w:name w:val="List Bullet 3"/>
    <w:basedOn w:val="AMRBullet-nospace"/>
    <w:rsid w:val="0060239C"/>
    <w:pPr>
      <w:numPr>
        <w:numId w:val="0"/>
      </w:numPr>
      <w:ind w:left="360" w:hanging="360"/>
    </w:pPr>
  </w:style>
  <w:style w:type="paragraph" w:styleId="ListBullet4">
    <w:name w:val="List Bullet 4"/>
    <w:basedOn w:val="AMRBullet-nospace"/>
    <w:rsid w:val="001F0C37"/>
    <w:pPr>
      <w:numPr>
        <w:numId w:val="0"/>
      </w:numPr>
      <w:ind w:left="360" w:hanging="360"/>
    </w:pPr>
  </w:style>
  <w:style w:type="paragraph" w:styleId="ListBullet5">
    <w:name w:val="List Bullet 5"/>
    <w:basedOn w:val="Normal"/>
    <w:rsid w:val="00690278"/>
    <w:pPr>
      <w:numPr>
        <w:numId w:val="1"/>
      </w:numPr>
      <w:contextualSpacing/>
    </w:pPr>
  </w:style>
  <w:style w:type="paragraph" w:styleId="ListBullet">
    <w:name w:val="List Bullet"/>
    <w:basedOn w:val="Normal"/>
    <w:rsid w:val="00690278"/>
    <w:pPr>
      <w:numPr>
        <w:numId w:val="2"/>
      </w:numPr>
      <w:spacing w:before="120" w:after="120"/>
      <w:contextualSpacing/>
    </w:pPr>
  </w:style>
  <w:style w:type="paragraph" w:styleId="TOCHeading">
    <w:name w:val="TOC Heading"/>
    <w:basedOn w:val="Normal"/>
    <w:next w:val="Normal"/>
    <w:uiPriority w:val="39"/>
    <w:unhideWhenUsed/>
    <w:qFormat/>
    <w:rsid w:val="00FF3FDC"/>
    <w:pPr>
      <w:keepLines/>
      <w:spacing w:before="480" w:line="276" w:lineRule="auto"/>
    </w:pPr>
    <w:rPr>
      <w:rFonts w:eastAsiaTheme="majorEastAsia" w:cstheme="majorBidi"/>
      <w:b/>
      <w:noProof/>
      <w:color w:val="4EA3DA"/>
      <w:kern w:val="32"/>
      <w:sz w:val="28"/>
      <w:szCs w:val="32"/>
      <w:lang w:val="en-US" w:eastAsia="ja-JP"/>
    </w:rPr>
  </w:style>
  <w:style w:type="paragraph" w:styleId="TOAHeading">
    <w:name w:val="toa heading"/>
    <w:basedOn w:val="Normal"/>
    <w:next w:val="Normal"/>
    <w:rsid w:val="00E62156"/>
    <w:pPr>
      <w:spacing w:before="120"/>
    </w:pPr>
    <w:rPr>
      <w:rFonts w:asciiTheme="majorHAnsi" w:eastAsiaTheme="majorEastAsia" w:hAnsiTheme="majorHAnsi" w:cstheme="majorBidi"/>
      <w:b/>
      <w:bCs/>
      <w:sz w:val="24"/>
    </w:rPr>
  </w:style>
  <w:style w:type="paragraph" w:styleId="FootnoteText">
    <w:name w:val="footnote text"/>
    <w:basedOn w:val="Normal"/>
    <w:link w:val="FootnoteTextChar"/>
    <w:rsid w:val="00AF53D8"/>
    <w:rPr>
      <w:sz w:val="18"/>
      <w:szCs w:val="18"/>
    </w:rPr>
  </w:style>
  <w:style w:type="character" w:customStyle="1" w:styleId="FootnoteTextChar">
    <w:name w:val="Footnote Text Char"/>
    <w:basedOn w:val="DefaultParagraphFont"/>
    <w:link w:val="FootnoteText"/>
    <w:rsid w:val="00AF53D8"/>
    <w:rPr>
      <w:rFonts w:ascii="Calibri" w:hAnsi="Calibri"/>
      <w:color w:val="414141" w:themeColor="text1"/>
      <w:sz w:val="18"/>
      <w:szCs w:val="18"/>
    </w:rPr>
  </w:style>
  <w:style w:type="character" w:styleId="LineNumber">
    <w:name w:val="line number"/>
    <w:basedOn w:val="DefaultParagraphFont"/>
    <w:rsid w:val="00065E90"/>
  </w:style>
  <w:style w:type="paragraph" w:styleId="TOC4">
    <w:name w:val="toc 4"/>
    <w:basedOn w:val="Normal"/>
    <w:next w:val="Normal"/>
    <w:autoRedefine/>
    <w:uiPriority w:val="39"/>
    <w:rsid w:val="00B627E1"/>
    <w:pPr>
      <w:tabs>
        <w:tab w:val="left" w:pos="1134"/>
        <w:tab w:val="right" w:leader="dot" w:pos="8505"/>
      </w:tabs>
      <w:spacing w:before="60" w:after="60"/>
      <w:ind w:left="851" w:right="518" w:hanging="425"/>
    </w:pPr>
    <w:rPr>
      <w:rFonts w:asciiTheme="majorHAnsi" w:hAnsiTheme="majorHAnsi"/>
      <w:noProof/>
      <w:color w:val="414042"/>
    </w:rPr>
  </w:style>
  <w:style w:type="paragraph" w:styleId="TOC6">
    <w:name w:val="toc 6"/>
    <w:basedOn w:val="Normal"/>
    <w:next w:val="Normal"/>
    <w:autoRedefine/>
    <w:uiPriority w:val="39"/>
    <w:rsid w:val="00137DDB"/>
    <w:pPr>
      <w:spacing w:after="100"/>
      <w:ind w:left="1000"/>
    </w:pPr>
    <w:rPr>
      <w:rFonts w:asciiTheme="majorHAnsi" w:hAnsiTheme="majorHAnsi"/>
    </w:rPr>
  </w:style>
  <w:style w:type="paragraph" w:styleId="TOC7">
    <w:name w:val="toc 7"/>
    <w:basedOn w:val="Normal"/>
    <w:next w:val="Normal"/>
    <w:autoRedefine/>
    <w:uiPriority w:val="39"/>
    <w:rsid w:val="00137DDB"/>
    <w:pPr>
      <w:spacing w:after="100"/>
      <w:ind w:left="1200"/>
    </w:pPr>
    <w:rPr>
      <w:rFonts w:asciiTheme="majorHAnsi" w:hAnsiTheme="majorHAnsi"/>
      <w:color w:val="444D3E"/>
    </w:rPr>
  </w:style>
  <w:style w:type="paragraph" w:styleId="TOC8">
    <w:name w:val="toc 8"/>
    <w:basedOn w:val="Normal"/>
    <w:next w:val="Normal"/>
    <w:autoRedefine/>
    <w:uiPriority w:val="39"/>
    <w:rsid w:val="00137DDB"/>
    <w:pPr>
      <w:spacing w:after="100"/>
      <w:ind w:left="1400"/>
    </w:pPr>
    <w:rPr>
      <w:rFonts w:asciiTheme="majorHAnsi" w:hAnsiTheme="majorHAnsi"/>
      <w:color w:val="444D3E"/>
    </w:rPr>
  </w:style>
  <w:style w:type="paragraph" w:styleId="TOC9">
    <w:name w:val="toc 9"/>
    <w:basedOn w:val="Normal"/>
    <w:next w:val="Normal"/>
    <w:autoRedefine/>
    <w:uiPriority w:val="39"/>
    <w:rsid w:val="00137DDB"/>
    <w:pPr>
      <w:spacing w:after="100"/>
      <w:ind w:left="1600"/>
    </w:pPr>
    <w:rPr>
      <w:rFonts w:asciiTheme="majorHAnsi" w:hAnsiTheme="majorHAnsi"/>
      <w:color w:val="444D3E"/>
    </w:rPr>
  </w:style>
  <w:style w:type="paragraph" w:customStyle="1" w:styleId="Style1">
    <w:name w:val="Style1"/>
    <w:basedOn w:val="AMRParagraph"/>
    <w:rsid w:val="0061642F"/>
  </w:style>
  <w:style w:type="paragraph" w:customStyle="1" w:styleId="Style2">
    <w:name w:val="Style2"/>
    <w:basedOn w:val="AMRBullet-nospace"/>
    <w:rsid w:val="0061642F"/>
  </w:style>
  <w:style w:type="character" w:styleId="Emphasis">
    <w:name w:val="Emphasis"/>
    <w:basedOn w:val="DefaultParagraphFont"/>
    <w:rsid w:val="007315CD"/>
    <w:rPr>
      <w:i/>
      <w:iCs/>
    </w:rPr>
  </w:style>
  <w:style w:type="table" w:styleId="ColorfulGrid-Accent1">
    <w:name w:val="Colorful Grid Accent 1"/>
    <w:basedOn w:val="TableNormal"/>
    <w:rsid w:val="00873237"/>
    <w:rPr>
      <w:color w:val="414141" w:themeColor="text1"/>
    </w:rPr>
    <w:tblPr>
      <w:tblStyleRowBandSize w:val="1"/>
      <w:tblStyleColBandSize w:val="1"/>
      <w:tblBorders>
        <w:insideH w:val="single" w:sz="4" w:space="0" w:color="FFFFFF" w:themeColor="background1"/>
      </w:tblBorders>
    </w:tblPr>
    <w:tcPr>
      <w:shd w:val="clear" w:color="auto" w:fill="DBE8F5" w:themeFill="accent1" w:themeFillTint="33"/>
    </w:tcPr>
    <w:tblStylePr w:type="firstRow">
      <w:rPr>
        <w:b/>
        <w:bCs/>
      </w:rPr>
      <w:tblPr/>
      <w:tcPr>
        <w:shd w:val="clear" w:color="auto" w:fill="B8D2EB" w:themeFill="accent1" w:themeFillTint="66"/>
      </w:tcPr>
    </w:tblStylePr>
    <w:tblStylePr w:type="lastRow">
      <w:rPr>
        <w:b/>
        <w:bCs/>
        <w:color w:val="414141" w:themeColor="text1"/>
      </w:rPr>
      <w:tblPr/>
      <w:tcPr>
        <w:shd w:val="clear" w:color="auto" w:fill="B8D2EB" w:themeFill="accent1" w:themeFillTint="66"/>
      </w:tcPr>
    </w:tblStylePr>
    <w:tblStylePr w:type="firstCol">
      <w:rPr>
        <w:color w:val="FFFFFF" w:themeColor="background1"/>
      </w:rPr>
      <w:tblPr/>
      <w:tcPr>
        <w:shd w:val="clear" w:color="auto" w:fill="2F6CA5" w:themeFill="accent1" w:themeFillShade="BF"/>
      </w:tcPr>
    </w:tblStylePr>
    <w:tblStylePr w:type="lastCol">
      <w:rPr>
        <w:color w:val="FFFFFF" w:themeColor="background1"/>
      </w:rPr>
      <w:tblPr/>
      <w:tcPr>
        <w:shd w:val="clear" w:color="auto" w:fill="2F6CA5" w:themeFill="accent1" w:themeFillShade="BF"/>
      </w:tcPr>
    </w:tblStylePr>
    <w:tblStylePr w:type="band1Vert">
      <w:tblPr/>
      <w:tcPr>
        <w:shd w:val="clear" w:color="auto" w:fill="A7C8E6" w:themeFill="accent1" w:themeFillTint="7F"/>
      </w:tcPr>
    </w:tblStylePr>
    <w:tblStylePr w:type="band1Horz">
      <w:tblPr/>
      <w:tcPr>
        <w:shd w:val="clear" w:color="auto" w:fill="A7C8E6" w:themeFill="accent1" w:themeFillTint="7F"/>
      </w:tcPr>
    </w:tblStylePr>
  </w:style>
  <w:style w:type="numbering" w:customStyle="1" w:styleId="AMRHeadings">
    <w:name w:val="AMR Headings"/>
    <w:uiPriority w:val="99"/>
    <w:rsid w:val="0066336B"/>
    <w:pPr>
      <w:numPr>
        <w:numId w:val="15"/>
      </w:numPr>
    </w:pPr>
  </w:style>
  <w:style w:type="paragraph" w:customStyle="1" w:styleId="AMRBulletspace">
    <w:name w:val="AMR Bullet_space"/>
    <w:basedOn w:val="AMRBullet-nospace"/>
    <w:rsid w:val="00113913"/>
    <w:pPr>
      <w:spacing w:before="80" w:after="80"/>
      <w:contextualSpacing w:val="0"/>
      <w:jc w:val="both"/>
    </w:pPr>
    <w:rPr>
      <w:color w:val="414141"/>
    </w:rPr>
  </w:style>
  <w:style w:type="paragraph" w:customStyle="1" w:styleId="Table">
    <w:name w:val="Table"/>
    <w:basedOn w:val="Normal"/>
    <w:rsid w:val="007E047E"/>
    <w:pPr>
      <w:spacing w:before="80" w:after="80"/>
      <w:jc w:val="both"/>
    </w:pPr>
    <w:rPr>
      <w:rFonts w:asciiTheme="majorHAnsi" w:hAnsiTheme="majorHAnsi" w:cs="Segoe UI"/>
      <w:color w:val="auto"/>
      <w:sz w:val="20"/>
      <w:szCs w:val="20"/>
      <w:lang w:eastAsia="en-AU"/>
    </w:rPr>
  </w:style>
  <w:style w:type="paragraph" w:customStyle="1" w:styleId="TableTop">
    <w:name w:val="Table Top"/>
    <w:rsid w:val="0029781D"/>
    <w:pPr>
      <w:spacing w:before="20" w:after="20"/>
      <w:jc w:val="center"/>
    </w:pPr>
    <w:rPr>
      <w:rFonts w:asciiTheme="majorHAnsi" w:hAnsiTheme="majorHAnsi" w:cs="Segoe UI"/>
      <w:b/>
      <w:bCs/>
      <w:color w:val="FFFFFF" w:themeColor="background1"/>
      <w:sz w:val="20"/>
      <w:szCs w:val="20"/>
      <w:lang w:val="en-US" w:eastAsia="en-AU"/>
    </w:rPr>
  </w:style>
  <w:style w:type="paragraph" w:customStyle="1" w:styleId="AMRtablegap">
    <w:name w:val="AMR table gap"/>
    <w:basedOn w:val="amrTable"/>
    <w:rsid w:val="000F5E8B"/>
    <w:pPr>
      <w:spacing w:before="160" w:after="60"/>
    </w:pPr>
    <w:rPr>
      <w:bCs/>
    </w:rPr>
  </w:style>
  <w:style w:type="paragraph" w:styleId="Caption">
    <w:name w:val="caption"/>
    <w:aliases w:val="AMR Caption"/>
    <w:basedOn w:val="Normal"/>
    <w:next w:val="Normal"/>
    <w:uiPriority w:val="35"/>
    <w:qFormat/>
    <w:rsid w:val="00A22CF7"/>
    <w:pPr>
      <w:spacing w:before="200" w:after="60"/>
    </w:pPr>
    <w:rPr>
      <w:b/>
      <w:bCs/>
      <w:i/>
      <w:color w:val="auto"/>
      <w:sz w:val="18"/>
      <w:szCs w:val="18"/>
    </w:rPr>
  </w:style>
  <w:style w:type="paragraph" w:customStyle="1" w:styleId="Subhead">
    <w:name w:val="Subhead"/>
    <w:basedOn w:val="AMRParagraph"/>
    <w:rsid w:val="0051421B"/>
  </w:style>
  <w:style w:type="paragraph" w:customStyle="1" w:styleId="Client">
    <w:name w:val="Client"/>
    <w:basedOn w:val="AMRParagraph"/>
    <w:rsid w:val="00B33A88"/>
    <w:pPr>
      <w:spacing w:before="60" w:after="60"/>
      <w:jc w:val="left"/>
    </w:pPr>
    <w:rPr>
      <w:color w:val="FFFFFF" w:themeColor="background1"/>
    </w:rPr>
  </w:style>
  <w:style w:type="paragraph" w:customStyle="1" w:styleId="AMRBulletspacewider">
    <w:name w:val="AMR Bullet_space_wider"/>
    <w:basedOn w:val="AMRBulletspace"/>
    <w:rsid w:val="00BC45C5"/>
    <w:pPr>
      <w:spacing w:before="200"/>
    </w:pPr>
  </w:style>
  <w:style w:type="character" w:styleId="EndnoteReference">
    <w:name w:val="endnote reference"/>
    <w:basedOn w:val="DefaultParagraphFont"/>
    <w:rsid w:val="007315CD"/>
    <w:rPr>
      <w:vertAlign w:val="superscript"/>
    </w:rPr>
  </w:style>
  <w:style w:type="paragraph" w:customStyle="1" w:styleId="amrTable">
    <w:name w:val="amr Table"/>
    <w:basedOn w:val="Table"/>
    <w:rsid w:val="00391E65"/>
    <w:pPr>
      <w:spacing w:before="20" w:after="20"/>
      <w:jc w:val="left"/>
    </w:pPr>
  </w:style>
  <w:style w:type="paragraph" w:styleId="EndnoteText">
    <w:name w:val="endnote text"/>
    <w:basedOn w:val="Normal"/>
    <w:link w:val="EndnoteTextChar"/>
    <w:rsid w:val="00AD6469"/>
    <w:rPr>
      <w:sz w:val="20"/>
      <w:szCs w:val="20"/>
    </w:rPr>
  </w:style>
  <w:style w:type="character" w:customStyle="1" w:styleId="EndnoteTextChar">
    <w:name w:val="Endnote Text Char"/>
    <w:basedOn w:val="DefaultParagraphFont"/>
    <w:link w:val="EndnoteText"/>
    <w:rsid w:val="00AD6469"/>
    <w:rPr>
      <w:rFonts w:ascii="Calibri" w:hAnsi="Calibri"/>
      <w:color w:val="414141" w:themeColor="text1"/>
      <w:sz w:val="20"/>
      <w:szCs w:val="20"/>
    </w:rPr>
  </w:style>
  <w:style w:type="table" w:styleId="TableGrid">
    <w:name w:val="Table Grid"/>
    <w:basedOn w:val="TableNormal"/>
    <w:uiPriority w:val="59"/>
    <w:rsid w:val="00FE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int">
    <w:name w:val="Table - point"/>
    <w:basedOn w:val="Normal"/>
    <w:rsid w:val="00767D66"/>
    <w:pPr>
      <w:numPr>
        <w:numId w:val="4"/>
      </w:numPr>
    </w:pPr>
  </w:style>
  <w:style w:type="paragraph" w:customStyle="1" w:styleId="AMR-myheading">
    <w:name w:val="AMR - my heading"/>
    <w:basedOn w:val="AMRParagraph"/>
    <w:rsid w:val="00912536"/>
    <w:rPr>
      <w:b/>
    </w:rPr>
  </w:style>
  <w:style w:type="paragraph" w:customStyle="1" w:styleId="AMRQuote">
    <w:name w:val="AMR Quote"/>
    <w:basedOn w:val="ListParagraph"/>
    <w:rsid w:val="0090405B"/>
    <w:pPr>
      <w:numPr>
        <w:numId w:val="5"/>
      </w:numPr>
      <w:spacing w:before="120" w:after="60" w:line="280" w:lineRule="exact"/>
      <w:ind w:left="851" w:right="821"/>
      <w:contextualSpacing w:val="0"/>
    </w:pPr>
    <w:rPr>
      <w:i/>
    </w:rPr>
  </w:style>
  <w:style w:type="paragraph" w:customStyle="1" w:styleId="amrgrouppoint">
    <w:name w:val="amr group point"/>
    <w:basedOn w:val="amrTable"/>
    <w:rsid w:val="001334DB"/>
    <w:pPr>
      <w:numPr>
        <w:numId w:val="6"/>
      </w:numPr>
      <w:ind w:left="249" w:hanging="218"/>
    </w:pPr>
  </w:style>
  <w:style w:type="paragraph" w:customStyle="1" w:styleId="amrgroupdifference">
    <w:name w:val="amr group difference"/>
    <w:basedOn w:val="amrTable"/>
    <w:rsid w:val="00C10A81"/>
    <w:pPr>
      <w:spacing w:before="40" w:after="40"/>
    </w:pPr>
    <w:rPr>
      <w:sz w:val="18"/>
      <w:szCs w:val="18"/>
    </w:rPr>
  </w:style>
  <w:style w:type="paragraph" w:customStyle="1" w:styleId="AMRTEXT">
    <w:name w:val="AMR TEXT"/>
    <w:basedOn w:val="Normal"/>
    <w:link w:val="AMRTEXTChar"/>
    <w:qFormat/>
    <w:rsid w:val="00B61603"/>
    <w:pPr>
      <w:spacing w:before="200"/>
      <w:jc w:val="both"/>
    </w:pPr>
    <w:rPr>
      <w:rFonts w:cs="Arial"/>
      <w:color w:val="auto"/>
      <w:szCs w:val="22"/>
    </w:rPr>
  </w:style>
  <w:style w:type="character" w:customStyle="1" w:styleId="AMRTEXTChar">
    <w:name w:val="AMR TEXT Char"/>
    <w:basedOn w:val="DefaultParagraphFont"/>
    <w:link w:val="AMRTEXT"/>
    <w:rsid w:val="00B61603"/>
    <w:rPr>
      <w:rFonts w:ascii="Calibri" w:hAnsi="Calibri" w:cs="Arial"/>
      <w:sz w:val="22"/>
      <w:szCs w:val="22"/>
    </w:rPr>
  </w:style>
  <w:style w:type="paragraph" w:customStyle="1" w:styleId="AMRPoint">
    <w:name w:val="AMR Point"/>
    <w:basedOn w:val="AMRTEXT"/>
    <w:rsid w:val="002D51AE"/>
    <w:pPr>
      <w:numPr>
        <w:numId w:val="7"/>
      </w:numPr>
      <w:contextualSpacing/>
    </w:pPr>
  </w:style>
  <w:style w:type="paragraph" w:customStyle="1" w:styleId="AMRPoint-space">
    <w:name w:val="AMR Point - space"/>
    <w:basedOn w:val="AMRPoint"/>
    <w:rsid w:val="002D51AE"/>
    <w:pPr>
      <w:spacing w:before="120"/>
      <w:ind w:left="714" w:hanging="357"/>
      <w:contextualSpacing w:val="0"/>
    </w:pPr>
  </w:style>
  <w:style w:type="character" w:styleId="FootnoteReference">
    <w:name w:val="footnote reference"/>
    <w:basedOn w:val="DefaultParagraphFont"/>
    <w:rsid w:val="00FE032C"/>
    <w:rPr>
      <w:vertAlign w:val="superscript"/>
    </w:rPr>
  </w:style>
  <w:style w:type="paragraph" w:customStyle="1" w:styleId="AMRIndentBulletspace">
    <w:name w:val="AMR IndentBullet_space"/>
    <w:basedOn w:val="AMRBulletspace"/>
    <w:rsid w:val="0003204C"/>
    <w:rPr>
      <w:rFonts w:eastAsia="ヒラギノ角ゴ Pro W3"/>
      <w:b/>
    </w:rPr>
  </w:style>
  <w:style w:type="paragraph" w:customStyle="1" w:styleId="AMR-section">
    <w:name w:val="AMR - section"/>
    <w:basedOn w:val="ListParagraph"/>
    <w:next w:val="AMRParagraph"/>
    <w:rsid w:val="00FB398F"/>
    <w:pPr>
      <w:numPr>
        <w:numId w:val="0"/>
      </w:numPr>
      <w:spacing w:before="280" w:line="280" w:lineRule="exact"/>
      <w:ind w:left="-11"/>
      <w:jc w:val="both"/>
    </w:pPr>
    <w:rPr>
      <w:b w:val="0"/>
      <w:i/>
      <w:color w:val="414141"/>
      <w:sz w:val="24"/>
    </w:rPr>
  </w:style>
  <w:style w:type="paragraph" w:styleId="BodyText">
    <w:name w:val="Body Text"/>
    <w:basedOn w:val="Normal"/>
    <w:link w:val="BodyTextChar"/>
    <w:uiPriority w:val="99"/>
    <w:rsid w:val="001A5ADB"/>
    <w:rPr>
      <w:rFonts w:ascii="Arial" w:hAnsi="Arial" w:cs="Arial"/>
      <w:b/>
      <w:bCs/>
      <w:color w:val="auto"/>
      <w:szCs w:val="22"/>
    </w:rPr>
  </w:style>
  <w:style w:type="character" w:customStyle="1" w:styleId="BodyTextChar">
    <w:name w:val="Body Text Char"/>
    <w:basedOn w:val="DefaultParagraphFont"/>
    <w:link w:val="BodyText"/>
    <w:uiPriority w:val="99"/>
    <w:rsid w:val="001A5ADB"/>
    <w:rPr>
      <w:rFonts w:ascii="Arial" w:hAnsi="Arial" w:cs="Arial"/>
      <w:b/>
      <w:bCs/>
      <w:sz w:val="22"/>
      <w:szCs w:val="22"/>
    </w:rPr>
  </w:style>
  <w:style w:type="paragraph" w:customStyle="1" w:styleId="Para0">
    <w:name w:val="Para 0"/>
    <w:basedOn w:val="Normal"/>
    <w:link w:val="Para0Char"/>
    <w:rsid w:val="00657E74"/>
    <w:pPr>
      <w:suppressAutoHyphens/>
      <w:autoSpaceDN w:val="0"/>
      <w:spacing w:before="200"/>
      <w:textAlignment w:val="baseline"/>
    </w:pPr>
    <w:rPr>
      <w:rFonts w:ascii="Times New Roman" w:hAnsi="Times New Roman"/>
      <w:color w:val="000000"/>
      <w:spacing w:val="-1"/>
      <w:kern w:val="3"/>
      <w:sz w:val="24"/>
      <w:lang w:eastAsia="zh-CN" w:bidi="hi-IN"/>
    </w:rPr>
  </w:style>
  <w:style w:type="paragraph" w:customStyle="1" w:styleId="ITALICS">
    <w:name w:val="ITALICS"/>
    <w:basedOn w:val="Normal"/>
    <w:rsid w:val="0007640C"/>
    <w:pPr>
      <w:numPr>
        <w:numId w:val="8"/>
      </w:numPr>
      <w:tabs>
        <w:tab w:val="left" w:pos="2072"/>
      </w:tabs>
      <w:spacing w:before="120"/>
    </w:pPr>
    <w:rPr>
      <w:rFonts w:asciiTheme="minorHAnsi" w:eastAsiaTheme="minorHAnsi" w:hAnsiTheme="minorHAnsi" w:cstheme="minorBidi"/>
      <w:i/>
      <w:color w:val="auto"/>
      <w:szCs w:val="22"/>
    </w:rPr>
  </w:style>
  <w:style w:type="character" w:customStyle="1" w:styleId="Para0Char">
    <w:name w:val="Para 0 Char"/>
    <w:basedOn w:val="DefaultParagraphFont"/>
    <w:link w:val="Para0"/>
    <w:rsid w:val="00AD6BF7"/>
    <w:rPr>
      <w:color w:val="000000"/>
      <w:spacing w:val="-1"/>
      <w:kern w:val="3"/>
      <w:lang w:eastAsia="zh-CN" w:bidi="hi-IN"/>
    </w:rPr>
  </w:style>
  <w:style w:type="character" w:customStyle="1" w:styleId="BalloonTextChar">
    <w:name w:val="Balloon Text Char"/>
    <w:basedOn w:val="DefaultParagraphFont"/>
    <w:link w:val="BalloonText"/>
    <w:uiPriority w:val="99"/>
    <w:semiHidden/>
    <w:rsid w:val="00C368A1"/>
    <w:rPr>
      <w:rFonts w:ascii="Lucida Grande" w:hAnsi="Lucida Grande"/>
      <w:color w:val="414141" w:themeColor="text1"/>
      <w:sz w:val="18"/>
      <w:szCs w:val="18"/>
    </w:rPr>
  </w:style>
  <w:style w:type="paragraph" w:customStyle="1" w:styleId="NoTES">
    <w:name w:val="NoTES"/>
    <w:basedOn w:val="Para0"/>
    <w:rsid w:val="00D5164A"/>
    <w:pPr>
      <w:suppressAutoHyphens w:val="0"/>
      <w:autoSpaceDN/>
      <w:spacing w:before="0"/>
      <w:ind w:left="34"/>
      <w:textAlignment w:val="auto"/>
    </w:pPr>
    <w:rPr>
      <w:rFonts w:asciiTheme="minorHAnsi" w:hAnsiTheme="minorHAnsi"/>
      <w:color w:val="auto"/>
      <w:kern w:val="0"/>
      <w:sz w:val="22"/>
      <w:szCs w:val="22"/>
      <w:lang w:eastAsia="en-US" w:bidi="ar-SA"/>
    </w:rPr>
  </w:style>
  <w:style w:type="paragraph" w:customStyle="1" w:styleId="AMRSample">
    <w:name w:val="AMR Sample"/>
    <w:rsid w:val="0048170A"/>
    <w:pPr>
      <w:contextualSpacing/>
    </w:pPr>
    <w:rPr>
      <w:rFonts w:ascii="Calibri" w:hAnsi="Calibri"/>
      <w:kern w:val="24"/>
      <w:sz w:val="20"/>
      <w:szCs w:val="20"/>
      <w:lang w:eastAsia="en-AU"/>
    </w:rPr>
  </w:style>
  <w:style w:type="paragraph" w:styleId="Quote">
    <w:name w:val="Quote"/>
    <w:basedOn w:val="Normal"/>
    <w:next w:val="Normal"/>
    <w:link w:val="QuoteChar"/>
    <w:uiPriority w:val="29"/>
    <w:qFormat/>
    <w:rsid w:val="00FE43FE"/>
    <w:rPr>
      <w:rFonts w:asciiTheme="minorHAnsi" w:hAnsiTheme="minorHAnsi"/>
      <w:i/>
      <w:iCs/>
      <w:szCs w:val="22"/>
      <w:lang w:eastAsia="en-AU"/>
    </w:rPr>
  </w:style>
  <w:style w:type="character" w:customStyle="1" w:styleId="QuoteChar">
    <w:name w:val="Quote Char"/>
    <w:basedOn w:val="DefaultParagraphFont"/>
    <w:link w:val="Quote"/>
    <w:uiPriority w:val="29"/>
    <w:rsid w:val="00FE43FE"/>
    <w:rPr>
      <w:rFonts w:asciiTheme="minorHAnsi" w:hAnsiTheme="minorHAnsi"/>
      <w:i/>
      <w:iCs/>
      <w:color w:val="414141" w:themeColor="text1"/>
      <w:sz w:val="22"/>
      <w:szCs w:val="22"/>
      <w:lang w:eastAsia="en-AU"/>
    </w:rPr>
  </w:style>
  <w:style w:type="paragraph" w:customStyle="1" w:styleId="AMRtablequote">
    <w:name w:val="AMR table quote"/>
    <w:basedOn w:val="amrTable"/>
    <w:rsid w:val="00602F6E"/>
    <w:pPr>
      <w:spacing w:before="60" w:after="60"/>
      <w:ind w:left="411"/>
    </w:pPr>
    <w:rPr>
      <w:bCs/>
      <w:i/>
    </w:rPr>
  </w:style>
  <w:style w:type="paragraph" w:customStyle="1" w:styleId="AMRIndent">
    <w:name w:val="AMR Indent"/>
    <w:basedOn w:val="AMRParagraph"/>
    <w:rsid w:val="000E25DB"/>
    <w:pPr>
      <w:ind w:left="284"/>
    </w:pPr>
  </w:style>
  <w:style w:type="paragraph" w:customStyle="1" w:styleId="AMRSubpoint">
    <w:name w:val="AMR Subpoint"/>
    <w:basedOn w:val="AMRBulletspace"/>
    <w:rsid w:val="008D126D"/>
    <w:pPr>
      <w:numPr>
        <w:ilvl w:val="1"/>
      </w:numPr>
    </w:pPr>
    <w:rPr>
      <w:lang w:val="en-US"/>
    </w:rPr>
  </w:style>
  <w:style w:type="paragraph" w:customStyle="1" w:styleId="AMRBulletindent">
    <w:name w:val="AMR Bullet indent"/>
    <w:rsid w:val="006471A7"/>
    <w:pPr>
      <w:numPr>
        <w:numId w:val="9"/>
      </w:numPr>
      <w:spacing w:before="120"/>
      <w:ind w:left="993" w:hanging="357"/>
    </w:pPr>
    <w:rPr>
      <w:rFonts w:ascii="Calibri" w:hAnsi="Calibri"/>
      <w:sz w:val="22"/>
    </w:rPr>
  </w:style>
  <w:style w:type="paragraph" w:customStyle="1" w:styleId="AMRBase">
    <w:name w:val="AMR Base"/>
    <w:basedOn w:val="amrTable"/>
    <w:rsid w:val="007A7E72"/>
    <w:pPr>
      <w:spacing w:before="60" w:after="200"/>
      <w:contextualSpacing/>
    </w:pPr>
    <w:rPr>
      <w:rFonts w:eastAsia="ヒラギノ角ゴ Pro W3"/>
      <w:i/>
      <w:noProof/>
      <w:color w:val="414141" w:themeColor="text1"/>
      <w:sz w:val="16"/>
      <w:szCs w:val="16"/>
    </w:rPr>
  </w:style>
  <w:style w:type="paragraph" w:customStyle="1" w:styleId="Summaryindentpoint">
    <w:name w:val="Summary indent point"/>
    <w:basedOn w:val="ListParagraph"/>
    <w:rsid w:val="00651C30"/>
    <w:pPr>
      <w:numPr>
        <w:numId w:val="11"/>
      </w:numPr>
      <w:spacing w:before="120"/>
      <w:ind w:left="709" w:hanging="357"/>
    </w:pPr>
    <w:rPr>
      <w:color w:val="000000"/>
    </w:rPr>
  </w:style>
  <w:style w:type="paragraph" w:customStyle="1" w:styleId="AMRSummarytable">
    <w:name w:val="AMR Summary table"/>
    <w:basedOn w:val="Normal"/>
    <w:rsid w:val="00D42678"/>
    <w:pPr>
      <w:spacing w:before="80" w:after="80"/>
    </w:pPr>
    <w:rPr>
      <w:rFonts w:asciiTheme="majorHAnsi" w:hAnsiTheme="majorHAnsi"/>
      <w:b/>
      <w:color w:val="auto"/>
      <w:sz w:val="20"/>
      <w:szCs w:val="20"/>
      <w:lang w:eastAsia="en-AU"/>
    </w:rPr>
  </w:style>
  <w:style w:type="paragraph" w:customStyle="1" w:styleId="AMRSummarycomment">
    <w:name w:val="AMR Summary comment"/>
    <w:rsid w:val="002B6E38"/>
    <w:pPr>
      <w:spacing w:before="80" w:after="80"/>
    </w:pPr>
    <w:rPr>
      <w:rFonts w:asciiTheme="majorHAnsi" w:hAnsiTheme="majorHAnsi"/>
      <w:sz w:val="22"/>
      <w:szCs w:val="22"/>
      <w:lang w:eastAsia="en-AU"/>
    </w:rPr>
  </w:style>
  <w:style w:type="paragraph" w:customStyle="1" w:styleId="AMRExecsummarypoint">
    <w:name w:val="AMR Exec summary point"/>
    <w:basedOn w:val="Normal"/>
    <w:rsid w:val="008D126D"/>
    <w:pPr>
      <w:numPr>
        <w:numId w:val="12"/>
      </w:numPr>
      <w:spacing w:before="240" w:after="200" w:line="259" w:lineRule="auto"/>
      <w:ind w:left="425" w:hanging="357"/>
      <w:jc w:val="both"/>
    </w:pPr>
    <w:rPr>
      <w:rFonts w:asciiTheme="majorHAnsi" w:hAnsiTheme="majorHAnsi"/>
      <w:color w:val="414141"/>
      <w:szCs w:val="22"/>
    </w:rPr>
  </w:style>
  <w:style w:type="paragraph" w:customStyle="1" w:styleId="AMRExecsummsubpoint">
    <w:name w:val="AMR Exec summ sub point"/>
    <w:rsid w:val="00AE21F8"/>
    <w:pPr>
      <w:numPr>
        <w:numId w:val="13"/>
      </w:numPr>
      <w:spacing w:before="160" w:after="120"/>
      <w:ind w:left="850" w:hanging="357"/>
      <w:contextualSpacing/>
    </w:pPr>
    <w:rPr>
      <w:rFonts w:asciiTheme="majorHAnsi" w:hAnsiTheme="majorHAnsi"/>
      <w:sz w:val="22"/>
      <w:szCs w:val="22"/>
      <w:lang w:eastAsia="en-AU"/>
    </w:rPr>
  </w:style>
  <w:style w:type="character" w:styleId="CommentReference">
    <w:name w:val="annotation reference"/>
    <w:basedOn w:val="DefaultParagraphFont"/>
    <w:uiPriority w:val="99"/>
    <w:rsid w:val="00DA35E6"/>
    <w:rPr>
      <w:sz w:val="16"/>
      <w:szCs w:val="16"/>
    </w:rPr>
  </w:style>
  <w:style w:type="paragraph" w:styleId="CommentText">
    <w:name w:val="annotation text"/>
    <w:basedOn w:val="Normal"/>
    <w:link w:val="CommentTextChar"/>
    <w:uiPriority w:val="99"/>
    <w:rsid w:val="00DA35E6"/>
    <w:rPr>
      <w:sz w:val="20"/>
      <w:szCs w:val="20"/>
    </w:rPr>
  </w:style>
  <w:style w:type="character" w:customStyle="1" w:styleId="CommentTextChar">
    <w:name w:val="Comment Text Char"/>
    <w:basedOn w:val="DefaultParagraphFont"/>
    <w:link w:val="CommentText"/>
    <w:uiPriority w:val="99"/>
    <w:rsid w:val="00DA35E6"/>
    <w:rPr>
      <w:rFonts w:ascii="Calibri" w:hAnsi="Calibri"/>
      <w:color w:val="414141" w:themeColor="text1"/>
      <w:sz w:val="20"/>
      <w:szCs w:val="20"/>
    </w:rPr>
  </w:style>
  <w:style w:type="paragraph" w:styleId="CommentSubject">
    <w:name w:val="annotation subject"/>
    <w:basedOn w:val="CommentText"/>
    <w:next w:val="CommentText"/>
    <w:link w:val="CommentSubjectChar"/>
    <w:uiPriority w:val="99"/>
    <w:rsid w:val="00DA35E6"/>
    <w:rPr>
      <w:b/>
      <w:bCs/>
    </w:rPr>
  </w:style>
  <w:style w:type="character" w:customStyle="1" w:styleId="CommentSubjectChar">
    <w:name w:val="Comment Subject Char"/>
    <w:basedOn w:val="CommentTextChar"/>
    <w:link w:val="CommentSubject"/>
    <w:uiPriority w:val="99"/>
    <w:rsid w:val="00DA35E6"/>
    <w:rPr>
      <w:rFonts w:ascii="Calibri" w:hAnsi="Calibri"/>
      <w:b/>
      <w:bCs/>
      <w:color w:val="414141" w:themeColor="text1"/>
      <w:sz w:val="20"/>
      <w:szCs w:val="20"/>
    </w:rPr>
  </w:style>
  <w:style w:type="paragraph" w:customStyle="1" w:styleId="AMRSectionTitle">
    <w:name w:val="AMR Section Title"/>
    <w:basedOn w:val="Normal"/>
    <w:rsid w:val="00003111"/>
    <w:pPr>
      <w:pBdr>
        <w:bottom w:val="single" w:sz="4" w:space="1" w:color="BFBFBF" w:themeColor="background1" w:themeShade="BF"/>
      </w:pBdr>
      <w:spacing w:before="120" w:after="120"/>
      <w:jc w:val="center"/>
    </w:pPr>
    <w:rPr>
      <w:i/>
      <w:color w:val="000000"/>
      <w:sz w:val="28"/>
      <w:szCs w:val="28"/>
    </w:rPr>
  </w:style>
  <w:style w:type="paragraph" w:styleId="TableofFigures">
    <w:name w:val="table of figures"/>
    <w:basedOn w:val="Normal"/>
    <w:next w:val="Normal"/>
    <w:uiPriority w:val="99"/>
    <w:unhideWhenUsed/>
    <w:rsid w:val="00B209A3"/>
    <w:rPr>
      <w:sz w:val="18"/>
    </w:rPr>
  </w:style>
  <w:style w:type="paragraph" w:customStyle="1" w:styleId="AMRTemplate">
    <w:name w:val="AMR Template"/>
    <w:basedOn w:val="Normal"/>
    <w:rsid w:val="000F5E8B"/>
    <w:pPr>
      <w:numPr>
        <w:numId w:val="14"/>
      </w:numPr>
      <w:spacing w:before="120"/>
    </w:pPr>
    <w:rPr>
      <w:rFonts w:asciiTheme="majorHAnsi" w:hAnsiTheme="majorHAnsi"/>
      <w:color w:val="1F1F1F"/>
      <w:szCs w:val="22"/>
    </w:rPr>
  </w:style>
  <w:style w:type="character" w:styleId="FollowedHyperlink">
    <w:name w:val="FollowedHyperlink"/>
    <w:basedOn w:val="DefaultParagraphFont"/>
    <w:uiPriority w:val="99"/>
    <w:semiHidden/>
    <w:unhideWhenUsed/>
    <w:rsid w:val="00477BBB"/>
    <w:rPr>
      <w:color w:val="002D86" w:themeColor="followedHyperlink"/>
      <w:u w:val="single"/>
    </w:rPr>
  </w:style>
  <w:style w:type="paragraph" w:customStyle="1" w:styleId="FooterPortrait">
    <w:name w:val="FooterPortrait"/>
    <w:basedOn w:val="Footer"/>
    <w:semiHidden/>
    <w:rsid w:val="003E2200"/>
    <w:pPr>
      <w:keepNext/>
      <w:pBdr>
        <w:top w:val="single" w:sz="2" w:space="2" w:color="335876"/>
      </w:pBdr>
      <w:tabs>
        <w:tab w:val="clear" w:pos="4320"/>
        <w:tab w:val="clear" w:pos="8640"/>
        <w:tab w:val="center" w:pos="1021"/>
      </w:tabs>
    </w:pPr>
    <w:rPr>
      <w:rFonts w:ascii="Arial" w:hAnsi="Arial"/>
      <w:color w:val="335876"/>
      <w:sz w:val="18"/>
      <w:lang w:eastAsia="en-AU"/>
    </w:rPr>
  </w:style>
  <w:style w:type="paragraph" w:customStyle="1" w:styleId="amrTitle">
    <w:name w:val="amr Title"/>
    <w:rsid w:val="002B543F"/>
    <w:rPr>
      <w:rFonts w:asciiTheme="majorHAnsi" w:hAnsiTheme="majorHAnsi"/>
      <w:i/>
      <w:color w:val="000000"/>
      <w:sz w:val="20"/>
      <w:szCs w:val="20"/>
    </w:rPr>
  </w:style>
  <w:style w:type="paragraph" w:customStyle="1" w:styleId="AMRPChart">
    <w:name w:val="AMR PChart"/>
    <w:basedOn w:val="AMRParagraph"/>
    <w:rsid w:val="002B543F"/>
    <w:pPr>
      <w:spacing w:before="20" w:after="20"/>
    </w:pPr>
  </w:style>
  <w:style w:type="paragraph" w:styleId="NoSpacing">
    <w:name w:val="No Spacing"/>
    <w:uiPriority w:val="1"/>
    <w:qFormat/>
    <w:rsid w:val="00057347"/>
    <w:rPr>
      <w:rFonts w:asciiTheme="minorHAnsi" w:eastAsiaTheme="minorHAnsi" w:hAnsiTheme="minorHAnsi" w:cstheme="minorBidi"/>
      <w:sz w:val="22"/>
      <w:szCs w:val="22"/>
    </w:rPr>
  </w:style>
  <w:style w:type="paragraph" w:customStyle="1" w:styleId="Question">
    <w:name w:val="Question"/>
    <w:basedOn w:val="AMRQuestion"/>
    <w:rsid w:val="007C28E4"/>
  </w:style>
  <w:style w:type="paragraph" w:customStyle="1" w:styleId="Code">
    <w:name w:val="Code"/>
    <w:basedOn w:val="Normal"/>
    <w:rsid w:val="007C28E4"/>
    <w:pPr>
      <w:numPr>
        <w:numId w:val="17"/>
      </w:numPr>
      <w:autoSpaceDE w:val="0"/>
      <w:autoSpaceDN w:val="0"/>
      <w:adjustRightInd w:val="0"/>
      <w:spacing w:before="40" w:after="40"/>
      <w:ind w:right="1089"/>
    </w:pPr>
    <w:rPr>
      <w:rFonts w:asciiTheme="minorHAnsi" w:eastAsiaTheme="minorHAnsi" w:hAnsiTheme="minorHAnsi" w:cs="Times-Roman"/>
      <w:color w:val="000000"/>
      <w:szCs w:val="22"/>
      <w:lang w:val="en-US"/>
    </w:rPr>
  </w:style>
  <w:style w:type="paragraph" w:customStyle="1" w:styleId="Instruct">
    <w:name w:val="Instruct"/>
    <w:basedOn w:val="Question"/>
    <w:rsid w:val="007C28E4"/>
    <w:rPr>
      <w:b w:val="0"/>
      <w:caps/>
      <w:color w:val="FF0000"/>
    </w:rPr>
  </w:style>
  <w:style w:type="paragraph" w:customStyle="1" w:styleId="AMRsectionintro">
    <w:name w:val="AMR section intro"/>
    <w:basedOn w:val="Normal"/>
    <w:rsid w:val="007C28E4"/>
    <w:pPr>
      <w:autoSpaceDE w:val="0"/>
      <w:autoSpaceDN w:val="0"/>
      <w:adjustRightInd w:val="0"/>
      <w:spacing w:before="360" w:after="240"/>
    </w:pPr>
    <w:rPr>
      <w:rFonts w:asciiTheme="minorHAnsi" w:eastAsiaTheme="minorHAnsi" w:hAnsiTheme="minorHAnsi" w:cs="Times-Bold"/>
      <w:b/>
      <w:bCs/>
      <w:color w:val="000000"/>
      <w:szCs w:val="22"/>
    </w:rPr>
  </w:style>
  <w:style w:type="paragraph" w:customStyle="1" w:styleId="AMRQuestion">
    <w:name w:val="AMR Question"/>
    <w:basedOn w:val="Normal"/>
    <w:uiPriority w:val="99"/>
    <w:rsid w:val="007C28E4"/>
    <w:pPr>
      <w:autoSpaceDE w:val="0"/>
      <w:autoSpaceDN w:val="0"/>
      <w:adjustRightInd w:val="0"/>
      <w:spacing w:before="240" w:after="240"/>
      <w:ind w:left="567" w:hanging="567"/>
    </w:pPr>
    <w:rPr>
      <w:rFonts w:asciiTheme="minorHAnsi" w:eastAsiaTheme="minorHAnsi" w:hAnsiTheme="minorHAnsi" w:cs="Times-Bold"/>
      <w:b/>
      <w:bCs/>
      <w:color w:val="000000"/>
      <w:szCs w:val="22"/>
    </w:rPr>
  </w:style>
  <w:style w:type="paragraph" w:customStyle="1" w:styleId="AMRCode">
    <w:name w:val="AMR Code"/>
    <w:uiPriority w:val="99"/>
    <w:rsid w:val="007C28E4"/>
    <w:pPr>
      <w:tabs>
        <w:tab w:val="left" w:pos="3402"/>
      </w:tabs>
      <w:autoSpaceDE w:val="0"/>
      <w:autoSpaceDN w:val="0"/>
      <w:adjustRightInd w:val="0"/>
      <w:spacing w:before="40" w:after="40"/>
      <w:ind w:left="992" w:hanging="425"/>
    </w:pPr>
    <w:rPr>
      <w:rFonts w:asciiTheme="minorHAnsi" w:eastAsiaTheme="minorHAnsi" w:hAnsiTheme="minorHAnsi" w:cstheme="minorHAnsi"/>
      <w:color w:val="000000"/>
      <w:sz w:val="22"/>
      <w:szCs w:val="22"/>
    </w:rPr>
  </w:style>
  <w:style w:type="paragraph" w:customStyle="1" w:styleId="CODE-nonumber">
    <w:name w:val="CODE - no number"/>
    <w:rsid w:val="007C28E4"/>
    <w:pPr>
      <w:spacing w:before="40" w:after="40"/>
      <w:ind w:left="1316" w:hanging="378"/>
    </w:pPr>
    <w:rPr>
      <w:rFonts w:ascii="Calibri" w:eastAsia="Calibri" w:hAnsi="Calibri"/>
      <w:sz w:val="22"/>
      <w:szCs w:val="22"/>
    </w:rPr>
  </w:style>
  <w:style w:type="paragraph" w:customStyle="1" w:styleId="QInstruction">
    <w:name w:val="Q Instruction"/>
    <w:basedOn w:val="AMRQuestion"/>
    <w:rsid w:val="007C28E4"/>
    <w:pPr>
      <w:spacing w:before="0" w:after="60"/>
      <w:ind w:firstLine="0"/>
    </w:pPr>
    <w:rPr>
      <w:rFonts w:ascii="Calibri" w:eastAsiaTheme="minorEastAsia" w:hAnsi="Calibri" w:cs="Calibri"/>
      <w:b w:val="0"/>
      <w:caps/>
      <w:noProof/>
      <w:color w:val="FF0000"/>
    </w:rPr>
  </w:style>
  <w:style w:type="paragraph" w:customStyle="1" w:styleId="Questionnairesection">
    <w:name w:val="Questionnaire section"/>
    <w:basedOn w:val="Heading1"/>
    <w:rsid w:val="007C28E4"/>
    <w:pPr>
      <w:keepLines/>
      <w:spacing w:before="280" w:after="200"/>
    </w:pPr>
    <w:rPr>
      <w:rFonts w:asciiTheme="majorHAnsi" w:hAnsiTheme="majorHAnsi" w:cstheme="majorHAnsi"/>
      <w:caps/>
      <w:sz w:val="20"/>
      <w:szCs w:val="20"/>
    </w:rPr>
  </w:style>
  <w:style w:type="paragraph" w:styleId="Title">
    <w:name w:val="Title"/>
    <w:basedOn w:val="Normal"/>
    <w:link w:val="TitleChar"/>
    <w:qFormat/>
    <w:rsid w:val="000C260B"/>
    <w:pPr>
      <w:shd w:val="pct10" w:color="000000" w:fill="FFFFFF"/>
      <w:tabs>
        <w:tab w:val="right" w:pos="9639"/>
      </w:tabs>
      <w:spacing w:before="120" w:after="120"/>
      <w:ind w:left="284" w:hanging="284"/>
      <w:jc w:val="both"/>
    </w:pPr>
    <w:rPr>
      <w:rFonts w:asciiTheme="majorHAnsi" w:hAnsiTheme="majorHAnsi" w:cstheme="minorHAnsi"/>
      <w:b/>
      <w:color w:val="auto"/>
      <w:sz w:val="24"/>
    </w:rPr>
  </w:style>
  <w:style w:type="character" w:customStyle="1" w:styleId="TitleChar">
    <w:name w:val="Title Char"/>
    <w:basedOn w:val="DefaultParagraphFont"/>
    <w:link w:val="Title"/>
    <w:rsid w:val="000C260B"/>
    <w:rPr>
      <w:rFonts w:asciiTheme="majorHAnsi" w:hAnsiTheme="majorHAnsi" w:cstheme="minorHAnsi"/>
      <w:b/>
      <w:shd w:val="pct10" w:color="000000" w:fill="FFFFFF"/>
    </w:rPr>
  </w:style>
  <w:style w:type="paragraph" w:customStyle="1" w:styleId="text">
    <w:name w:val="text"/>
    <w:basedOn w:val="ListParagraph"/>
    <w:qFormat/>
    <w:rsid w:val="00064DE1"/>
    <w:pPr>
      <w:numPr>
        <w:ilvl w:val="0"/>
        <w:numId w:val="0"/>
      </w:numPr>
      <w:tabs>
        <w:tab w:val="left" w:pos="567"/>
      </w:tabs>
      <w:spacing w:before="120" w:after="360"/>
    </w:pPr>
    <w:rPr>
      <w:rFonts w:eastAsia="Cambria"/>
      <w:b w:val="0"/>
      <w:szCs w:val="20"/>
      <w:lang w:val="en-US"/>
    </w:rPr>
  </w:style>
  <w:style w:type="paragraph" w:customStyle="1" w:styleId="AMRQUESTINSTRUCT">
    <w:name w:val="AMR QUEST INSTRUCT"/>
    <w:basedOn w:val="AMRParagraph"/>
    <w:uiPriority w:val="99"/>
    <w:rsid w:val="00236C37"/>
    <w:pPr>
      <w:spacing w:line="280" w:lineRule="exact"/>
      <w:ind w:left="851"/>
    </w:pPr>
    <w:rPr>
      <w:rFonts w:ascii="Calibri" w:eastAsiaTheme="minorEastAsia" w:hAnsi="Calibri" w:cs="Calibri"/>
      <w:b/>
      <w:bCs/>
      <w:color w:val="FF0000"/>
    </w:rPr>
  </w:style>
  <w:style w:type="paragraph" w:customStyle="1" w:styleId="AMRINSTRUCTION">
    <w:name w:val="AMR INSTRUCTION"/>
    <w:uiPriority w:val="99"/>
    <w:rsid w:val="00236C37"/>
    <w:pPr>
      <w:spacing w:before="200" w:after="60" w:line="280" w:lineRule="exact"/>
      <w:ind w:left="431" w:hanging="431"/>
      <w:jc w:val="both"/>
    </w:pPr>
    <w:rPr>
      <w:rFonts w:asciiTheme="minorHAnsi" w:eastAsiaTheme="minorEastAsia" w:hAnsiTheme="minorHAnsi" w:cstheme="minorHAnsi"/>
      <w:bCs/>
      <w:caps/>
      <w:color w:val="FF0000"/>
      <w:sz w:val="22"/>
      <w:szCs w:val="22"/>
    </w:rPr>
  </w:style>
  <w:style w:type="paragraph" w:customStyle="1" w:styleId="AMRCODETEXTBASIC">
    <w:name w:val="AMR CODE TEXT  BASIC"/>
    <w:basedOn w:val="Normal"/>
    <w:uiPriority w:val="99"/>
    <w:rsid w:val="00236C37"/>
    <w:pPr>
      <w:spacing w:line="280" w:lineRule="exact"/>
      <w:ind w:left="1204" w:hanging="353"/>
      <w:jc w:val="both"/>
    </w:pPr>
    <w:rPr>
      <w:rFonts w:eastAsiaTheme="minorEastAsia" w:cs="Calibri"/>
      <w:color w:val="414141"/>
      <w:szCs w:val="22"/>
    </w:rPr>
  </w:style>
  <w:style w:type="character" w:styleId="Strong">
    <w:name w:val="Strong"/>
    <w:basedOn w:val="DefaultParagraphFont"/>
    <w:uiPriority w:val="22"/>
    <w:qFormat/>
    <w:rsid w:val="00236C37"/>
    <w:rPr>
      <w:b/>
      <w:bCs/>
    </w:rPr>
  </w:style>
  <w:style w:type="paragraph" w:customStyle="1" w:styleId="AMRNone">
    <w:name w:val="AMR None"/>
    <w:basedOn w:val="AMRParagraph"/>
    <w:rsid w:val="00345CE7"/>
    <w:pPr>
      <w:spacing w:before="0" w:after="0"/>
    </w:pPr>
    <w:rPr>
      <w:noProof/>
      <w:lang w:eastAsia="en-AU"/>
    </w:rPr>
  </w:style>
  <w:style w:type="character" w:customStyle="1" w:styleId="apple-converted-space">
    <w:name w:val="apple-converted-space"/>
    <w:basedOn w:val="DefaultParagraphFont"/>
    <w:rsid w:val="00600F9C"/>
  </w:style>
  <w:style w:type="paragraph" w:customStyle="1" w:styleId="AMR-myheading4">
    <w:name w:val="AMR - my heading 4"/>
    <w:basedOn w:val="AMR-myheading"/>
    <w:rsid w:val="00082BFE"/>
    <w:rPr>
      <w:b w:val="0"/>
      <w:i/>
    </w:rPr>
  </w:style>
  <w:style w:type="paragraph" w:customStyle="1" w:styleId="AMRtablebullet">
    <w:name w:val="AMR table bullet"/>
    <w:basedOn w:val="Normal"/>
    <w:rsid w:val="007150D1"/>
    <w:pPr>
      <w:numPr>
        <w:numId w:val="16"/>
      </w:numPr>
      <w:spacing w:before="40" w:after="80"/>
      <w:ind w:left="487" w:right="369" w:hanging="357"/>
      <w:contextualSpacing/>
    </w:pPr>
    <w:rPr>
      <w:color w:val="auto"/>
      <w:kern w:val="24"/>
      <w:sz w:val="20"/>
      <w:szCs w:val="20"/>
      <w:lang w:eastAsia="en-AU"/>
    </w:rPr>
  </w:style>
  <w:style w:type="paragraph" w:customStyle="1" w:styleId="AMR-narrow">
    <w:name w:val="AMR - narrow"/>
    <w:basedOn w:val="Normal"/>
    <w:rsid w:val="00E82FC1"/>
    <w:pPr>
      <w:jc w:val="both"/>
    </w:pPr>
    <w:rPr>
      <w:rFonts w:asciiTheme="majorHAnsi" w:hAnsiTheme="majorHAnsi"/>
      <w:color w:val="000000"/>
      <w:sz w:val="20"/>
      <w:szCs w:val="20"/>
    </w:rPr>
  </w:style>
  <w:style w:type="paragraph" w:styleId="Revision">
    <w:name w:val="Revision"/>
    <w:hidden/>
    <w:uiPriority w:val="99"/>
    <w:semiHidden/>
    <w:rsid w:val="00D60F4A"/>
    <w:rPr>
      <w:rFonts w:ascii="Calibri" w:hAnsi="Calibri"/>
      <w:color w:val="414141" w:themeColor="text1"/>
      <w:sz w:val="22"/>
    </w:rPr>
  </w:style>
  <w:style w:type="paragraph" w:customStyle="1" w:styleId="Default">
    <w:name w:val="Default"/>
    <w:rsid w:val="00664C4F"/>
    <w:pPr>
      <w:autoSpaceDE w:val="0"/>
      <w:autoSpaceDN w:val="0"/>
      <w:adjustRightInd w:val="0"/>
    </w:pPr>
    <w:rPr>
      <w:rFonts w:ascii="Calibri" w:hAnsi="Calibri" w:cs="Calibri"/>
      <w:color w:val="000000"/>
    </w:rPr>
  </w:style>
  <w:style w:type="paragraph" w:customStyle="1" w:styleId="Intro">
    <w:name w:val="Intro"/>
    <w:rsid w:val="000853CA"/>
    <w:pPr>
      <w:spacing w:before="280"/>
    </w:pPr>
    <w:rPr>
      <w:rFonts w:asciiTheme="minorHAnsi" w:eastAsiaTheme="minorHAnsi" w:hAnsiTheme="minorHAnsi" w:cs="Times-Bold"/>
      <w:bCs/>
      <w:iCs/>
      <w:color w:val="000000"/>
      <w:sz w:val="22"/>
      <w:szCs w:val="22"/>
    </w:rPr>
  </w:style>
  <w:style w:type="paragraph" w:customStyle="1" w:styleId="Category">
    <w:name w:val="Category"/>
    <w:basedOn w:val="Normal"/>
    <w:rsid w:val="000853CA"/>
    <w:pPr>
      <w:spacing w:before="320"/>
      <w:jc w:val="center"/>
    </w:pPr>
    <w:rPr>
      <w:rFonts w:asciiTheme="minorHAnsi" w:hAnsiTheme="minorHAnsi" w:cs="Arial"/>
      <w:b/>
      <w:bCs/>
      <w:color w:val="000000"/>
      <w:szCs w:val="22"/>
      <w:u w:val="single"/>
      <w:lang w:val="en-US"/>
    </w:rPr>
  </w:style>
  <w:style w:type="paragraph" w:customStyle="1" w:styleId="Readout">
    <w:name w:val="Read out"/>
    <w:basedOn w:val="Question"/>
    <w:rsid w:val="000853CA"/>
    <w:pPr>
      <w:autoSpaceDE/>
      <w:autoSpaceDN/>
      <w:adjustRightInd/>
      <w:spacing w:before="0" w:after="160"/>
      <w:ind w:firstLine="0"/>
    </w:pPr>
    <w:rPr>
      <w:rFonts w:ascii="Calibri" w:eastAsia="Calibri" w:hAnsi="Calibri" w:cs="Times New Roman"/>
      <w:b w:val="0"/>
      <w:bCs w:val="0"/>
      <w:i/>
      <w:color w:val="auto"/>
    </w:rPr>
  </w:style>
  <w:style w:type="paragraph" w:customStyle="1" w:styleId="Listcode">
    <w:name w:val="List code"/>
    <w:basedOn w:val="ListParagraph"/>
    <w:rsid w:val="000853CA"/>
    <w:pPr>
      <w:numPr>
        <w:numId w:val="0"/>
      </w:numPr>
      <w:spacing w:before="120" w:line="240" w:lineRule="auto"/>
      <w:ind w:left="851" w:hanging="221"/>
      <w:contextualSpacing w:val="0"/>
    </w:pPr>
    <w:rPr>
      <w:rFonts w:eastAsia="Calibri"/>
      <w:szCs w:val="22"/>
    </w:rPr>
  </w:style>
  <w:style w:type="paragraph" w:customStyle="1" w:styleId="GRID">
    <w:name w:val="GRID"/>
    <w:basedOn w:val="Instruct"/>
    <w:rsid w:val="000853CA"/>
    <w:pPr>
      <w:autoSpaceDE/>
      <w:autoSpaceDN/>
      <w:adjustRightInd/>
      <w:spacing w:after="40"/>
      <w:ind w:firstLine="0"/>
    </w:pPr>
    <w:rPr>
      <w:rFonts w:ascii="Calibri" w:eastAsia="Times New Roman" w:hAnsi="Calibri" w:cs="Times New Roman"/>
      <w:bCs w:val="0"/>
      <w:i/>
      <w:caps w:val="0"/>
      <w:noProof/>
      <w:color w:val="auto"/>
      <w:lang w:val="en-US"/>
    </w:rPr>
  </w:style>
  <w:style w:type="paragraph" w:styleId="PlainText">
    <w:name w:val="Plain Text"/>
    <w:basedOn w:val="Normal"/>
    <w:link w:val="PlainTextChar"/>
    <w:uiPriority w:val="99"/>
    <w:semiHidden/>
    <w:unhideWhenUsed/>
    <w:rsid w:val="000853CA"/>
    <w:rPr>
      <w:rFonts w:ascii="Consolas" w:eastAsia="Calibri" w:hAnsi="Consolas"/>
      <w:color w:val="auto"/>
      <w:sz w:val="21"/>
      <w:szCs w:val="21"/>
    </w:rPr>
  </w:style>
  <w:style w:type="character" w:customStyle="1" w:styleId="PlainTextChar">
    <w:name w:val="Plain Text Char"/>
    <w:basedOn w:val="DefaultParagraphFont"/>
    <w:link w:val="PlainText"/>
    <w:uiPriority w:val="99"/>
    <w:semiHidden/>
    <w:rsid w:val="000853CA"/>
    <w:rPr>
      <w:rFonts w:ascii="Consolas" w:eastAsia="Calibri" w:hAnsi="Consolas"/>
      <w:sz w:val="21"/>
      <w:szCs w:val="21"/>
    </w:rPr>
  </w:style>
  <w:style w:type="character" w:styleId="IntenseReference">
    <w:name w:val="Intense Reference"/>
    <w:basedOn w:val="DefaultParagraphFont"/>
    <w:uiPriority w:val="32"/>
    <w:qFormat/>
    <w:rsid w:val="000853CA"/>
    <w:rPr>
      <w:b/>
      <w:bCs/>
      <w:smallCaps/>
      <w:color w:val="4F91CD" w:themeColor="accent1"/>
      <w:spacing w:val="5"/>
    </w:rPr>
  </w:style>
  <w:style w:type="character" w:customStyle="1" w:styleId="Heading2Char">
    <w:name w:val="Heading 2 Char"/>
    <w:basedOn w:val="DefaultParagraphFont"/>
    <w:link w:val="Heading2"/>
    <w:uiPriority w:val="9"/>
    <w:rsid w:val="00AA3752"/>
    <w:rPr>
      <w:rFonts w:ascii="Arial" w:hAnsi="Arial"/>
      <w:b/>
      <w:szCs w:val="20"/>
    </w:rPr>
  </w:style>
  <w:style w:type="character" w:customStyle="1" w:styleId="Heading3Char">
    <w:name w:val="Heading 3 Char"/>
    <w:basedOn w:val="DefaultParagraphFont"/>
    <w:link w:val="Heading3"/>
    <w:uiPriority w:val="9"/>
    <w:rsid w:val="00102515"/>
    <w:rPr>
      <w:rFonts w:ascii="Calibri" w:hAnsi="Calibri"/>
      <w:color w:val="2F6CA5" w:themeColor="accent3" w:themeShade="BF"/>
      <w:sz w:val="56"/>
      <w:szCs w:val="20"/>
    </w:rPr>
  </w:style>
  <w:style w:type="character" w:customStyle="1" w:styleId="ListParagraphChar">
    <w:name w:val="List Paragraph Char"/>
    <w:aliases w:val="H4 Char"/>
    <w:link w:val="ListParagraph"/>
    <w:uiPriority w:val="34"/>
    <w:locked/>
    <w:rsid w:val="008938EA"/>
    <w:rPr>
      <w:rFonts w:ascii="Arial" w:hAnsi="Arial"/>
      <w:b/>
      <w:sz w:val="22"/>
    </w:rPr>
  </w:style>
  <w:style w:type="paragraph" w:customStyle="1" w:styleId="AMRstructure">
    <w:name w:val="AMR structure"/>
    <w:basedOn w:val="AMRCode"/>
    <w:rsid w:val="000853CA"/>
    <w:pPr>
      <w:spacing w:before="60" w:after="60"/>
      <w:ind w:left="0" w:firstLine="0"/>
    </w:pPr>
    <w:rPr>
      <w:rFonts w:ascii="Calibri" w:eastAsia="Calibri" w:hAnsi="Calibri"/>
      <w:lang w:eastAsia="en-AU"/>
    </w:rPr>
  </w:style>
  <w:style w:type="paragraph" w:customStyle="1" w:styleId="AMRLABELS">
    <w:name w:val="AMR LABELS"/>
    <w:basedOn w:val="Table"/>
    <w:rsid w:val="000853CA"/>
    <w:pPr>
      <w:widowControl w:val="0"/>
      <w:autoSpaceDE w:val="0"/>
      <w:autoSpaceDN w:val="0"/>
      <w:adjustRightInd w:val="0"/>
      <w:spacing w:before="40" w:after="40"/>
      <w:ind w:right="119"/>
      <w:jc w:val="center"/>
    </w:pPr>
    <w:rPr>
      <w:rFonts w:ascii="Calibri" w:hAnsi="Calibri" w:cs="Times New Roman"/>
      <w:bCs/>
      <w:color w:val="414141" w:themeColor="text1"/>
      <w:lang w:eastAsia="en-US"/>
    </w:rPr>
  </w:style>
  <w:style w:type="paragraph" w:styleId="List">
    <w:name w:val="List"/>
    <w:basedOn w:val="Normal"/>
    <w:uiPriority w:val="99"/>
    <w:unhideWhenUsed/>
    <w:rsid w:val="000853CA"/>
    <w:pPr>
      <w:spacing w:before="40"/>
      <w:ind w:left="283" w:hanging="283"/>
      <w:contextualSpacing/>
    </w:pPr>
    <w:rPr>
      <w:caps/>
      <w:noProof/>
      <w:szCs w:val="22"/>
      <w:lang w:val="en-US"/>
    </w:rPr>
  </w:style>
  <w:style w:type="paragraph" w:customStyle="1" w:styleId="AMRBullet-nospace0">
    <w:name w:val="AMR Bullet-nospace"/>
    <w:basedOn w:val="Normal"/>
    <w:rsid w:val="000853CA"/>
    <w:pPr>
      <w:numPr>
        <w:numId w:val="18"/>
      </w:numPr>
      <w:spacing w:before="80" w:after="200" w:line="276" w:lineRule="auto"/>
      <w:ind w:left="992" w:hanging="357"/>
      <w:contextualSpacing/>
    </w:pPr>
    <w:rPr>
      <w:noProof/>
      <w:color w:val="auto"/>
      <w:szCs w:val="22"/>
      <w:lang w:val="en-US"/>
    </w:rPr>
  </w:style>
  <w:style w:type="paragraph" w:customStyle="1" w:styleId="tabs">
    <w:name w:val="tabs"/>
    <w:basedOn w:val="Normal"/>
    <w:rsid w:val="000853CA"/>
    <w:pPr>
      <w:tabs>
        <w:tab w:val="left" w:pos="1080"/>
        <w:tab w:val="left" w:pos="5040"/>
        <w:tab w:val="left" w:pos="5400"/>
        <w:tab w:val="right" w:pos="9360"/>
        <w:tab w:val="right" w:pos="10080"/>
      </w:tabs>
      <w:spacing w:line="276" w:lineRule="auto"/>
      <w:ind w:left="720"/>
    </w:pPr>
    <w:rPr>
      <w:rFonts w:ascii="Arial" w:hAnsi="Arial" w:cs="Arial"/>
      <w:color w:val="auto"/>
      <w:sz w:val="20"/>
      <w:szCs w:val="20"/>
      <w:lang w:val="en-GB"/>
    </w:rPr>
  </w:style>
  <w:style w:type="paragraph" w:styleId="BodyTextIndent">
    <w:name w:val="Body Text Indent"/>
    <w:basedOn w:val="Normal"/>
    <w:link w:val="BodyTextIndentChar"/>
    <w:uiPriority w:val="99"/>
    <w:semiHidden/>
    <w:unhideWhenUsed/>
    <w:rsid w:val="000853CA"/>
    <w:pPr>
      <w:spacing w:before="40" w:after="120"/>
      <w:ind w:left="283" w:hanging="284"/>
    </w:pPr>
    <w:rPr>
      <w:rFonts w:asciiTheme="minorHAnsi" w:eastAsiaTheme="minorHAnsi" w:hAnsiTheme="minorHAnsi" w:cstheme="minorBidi"/>
      <w:color w:val="auto"/>
      <w:szCs w:val="22"/>
    </w:rPr>
  </w:style>
  <w:style w:type="character" w:customStyle="1" w:styleId="BodyTextIndentChar">
    <w:name w:val="Body Text Indent Char"/>
    <w:basedOn w:val="DefaultParagraphFont"/>
    <w:link w:val="BodyTextIndent"/>
    <w:uiPriority w:val="99"/>
    <w:semiHidden/>
    <w:rsid w:val="000853CA"/>
    <w:rPr>
      <w:rFonts w:asciiTheme="minorHAnsi" w:eastAsiaTheme="minorHAnsi" w:hAnsiTheme="minorHAnsi" w:cstheme="minorBidi"/>
      <w:sz w:val="22"/>
      <w:szCs w:val="22"/>
    </w:rPr>
  </w:style>
  <w:style w:type="paragraph" w:customStyle="1" w:styleId="Pa1">
    <w:name w:val="Pa1"/>
    <w:basedOn w:val="Normal"/>
    <w:next w:val="Normal"/>
    <w:uiPriority w:val="99"/>
    <w:rsid w:val="000853CA"/>
    <w:pPr>
      <w:autoSpaceDE w:val="0"/>
      <w:autoSpaceDN w:val="0"/>
      <w:adjustRightInd w:val="0"/>
      <w:spacing w:line="241" w:lineRule="atLeast"/>
    </w:pPr>
    <w:rPr>
      <w:rFonts w:ascii="Arial" w:eastAsiaTheme="minorHAnsi" w:hAnsi="Arial" w:cs="Arial"/>
      <w:color w:val="auto"/>
      <w:sz w:val="24"/>
    </w:rPr>
  </w:style>
  <w:style w:type="character" w:customStyle="1" w:styleId="A4">
    <w:name w:val="A4"/>
    <w:uiPriority w:val="99"/>
    <w:rsid w:val="000853CA"/>
    <w:rPr>
      <w:color w:val="000000"/>
      <w:sz w:val="22"/>
      <w:szCs w:val="22"/>
    </w:rPr>
  </w:style>
  <w:style w:type="paragraph" w:customStyle="1" w:styleId="Pa3">
    <w:name w:val="Pa3"/>
    <w:basedOn w:val="Normal"/>
    <w:next w:val="Normal"/>
    <w:uiPriority w:val="99"/>
    <w:rsid w:val="000853CA"/>
    <w:pPr>
      <w:autoSpaceDE w:val="0"/>
      <w:autoSpaceDN w:val="0"/>
      <w:adjustRightInd w:val="0"/>
      <w:spacing w:line="247" w:lineRule="atLeast"/>
    </w:pPr>
    <w:rPr>
      <w:rFonts w:ascii="Arial" w:eastAsiaTheme="minorHAnsi" w:hAnsi="Arial" w:cs="Arial"/>
      <w:color w:val="auto"/>
      <w:sz w:val="24"/>
    </w:rPr>
  </w:style>
  <w:style w:type="paragraph" w:customStyle="1" w:styleId="Pa0">
    <w:name w:val="Pa0"/>
    <w:basedOn w:val="Normal"/>
    <w:next w:val="Normal"/>
    <w:uiPriority w:val="99"/>
    <w:rsid w:val="000853CA"/>
    <w:pPr>
      <w:autoSpaceDE w:val="0"/>
      <w:autoSpaceDN w:val="0"/>
      <w:adjustRightInd w:val="0"/>
      <w:spacing w:line="241" w:lineRule="atLeast"/>
    </w:pPr>
    <w:rPr>
      <w:rFonts w:ascii="Arial" w:eastAsiaTheme="minorHAnsi" w:hAnsi="Arial" w:cs="Arial"/>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649">
      <w:bodyDiv w:val="1"/>
      <w:marLeft w:val="0"/>
      <w:marRight w:val="0"/>
      <w:marTop w:val="0"/>
      <w:marBottom w:val="0"/>
      <w:divBdr>
        <w:top w:val="none" w:sz="0" w:space="0" w:color="auto"/>
        <w:left w:val="none" w:sz="0" w:space="0" w:color="auto"/>
        <w:bottom w:val="none" w:sz="0" w:space="0" w:color="auto"/>
        <w:right w:val="none" w:sz="0" w:space="0" w:color="auto"/>
      </w:divBdr>
    </w:div>
    <w:div w:id="51973172">
      <w:bodyDiv w:val="1"/>
      <w:marLeft w:val="0"/>
      <w:marRight w:val="0"/>
      <w:marTop w:val="0"/>
      <w:marBottom w:val="0"/>
      <w:divBdr>
        <w:top w:val="none" w:sz="0" w:space="0" w:color="auto"/>
        <w:left w:val="none" w:sz="0" w:space="0" w:color="auto"/>
        <w:bottom w:val="none" w:sz="0" w:space="0" w:color="auto"/>
        <w:right w:val="none" w:sz="0" w:space="0" w:color="auto"/>
      </w:divBdr>
    </w:div>
    <w:div w:id="54663588">
      <w:bodyDiv w:val="1"/>
      <w:marLeft w:val="0"/>
      <w:marRight w:val="0"/>
      <w:marTop w:val="0"/>
      <w:marBottom w:val="0"/>
      <w:divBdr>
        <w:top w:val="none" w:sz="0" w:space="0" w:color="auto"/>
        <w:left w:val="none" w:sz="0" w:space="0" w:color="auto"/>
        <w:bottom w:val="none" w:sz="0" w:space="0" w:color="auto"/>
        <w:right w:val="none" w:sz="0" w:space="0" w:color="auto"/>
      </w:divBdr>
    </w:div>
    <w:div w:id="71046670">
      <w:bodyDiv w:val="1"/>
      <w:marLeft w:val="0"/>
      <w:marRight w:val="0"/>
      <w:marTop w:val="0"/>
      <w:marBottom w:val="0"/>
      <w:divBdr>
        <w:top w:val="none" w:sz="0" w:space="0" w:color="auto"/>
        <w:left w:val="none" w:sz="0" w:space="0" w:color="auto"/>
        <w:bottom w:val="none" w:sz="0" w:space="0" w:color="auto"/>
        <w:right w:val="none" w:sz="0" w:space="0" w:color="auto"/>
      </w:divBdr>
      <w:divsChild>
        <w:div w:id="630090078">
          <w:marLeft w:val="288"/>
          <w:marRight w:val="0"/>
          <w:marTop w:val="0"/>
          <w:marBottom w:val="80"/>
          <w:divBdr>
            <w:top w:val="none" w:sz="0" w:space="0" w:color="auto"/>
            <w:left w:val="none" w:sz="0" w:space="0" w:color="auto"/>
            <w:bottom w:val="none" w:sz="0" w:space="0" w:color="auto"/>
            <w:right w:val="none" w:sz="0" w:space="0" w:color="auto"/>
          </w:divBdr>
        </w:div>
        <w:div w:id="644436395">
          <w:marLeft w:val="288"/>
          <w:marRight w:val="0"/>
          <w:marTop w:val="0"/>
          <w:marBottom w:val="80"/>
          <w:divBdr>
            <w:top w:val="none" w:sz="0" w:space="0" w:color="auto"/>
            <w:left w:val="none" w:sz="0" w:space="0" w:color="auto"/>
            <w:bottom w:val="none" w:sz="0" w:space="0" w:color="auto"/>
            <w:right w:val="none" w:sz="0" w:space="0" w:color="auto"/>
          </w:divBdr>
        </w:div>
        <w:div w:id="761225967">
          <w:marLeft w:val="288"/>
          <w:marRight w:val="0"/>
          <w:marTop w:val="0"/>
          <w:marBottom w:val="80"/>
          <w:divBdr>
            <w:top w:val="none" w:sz="0" w:space="0" w:color="auto"/>
            <w:left w:val="none" w:sz="0" w:space="0" w:color="auto"/>
            <w:bottom w:val="none" w:sz="0" w:space="0" w:color="auto"/>
            <w:right w:val="none" w:sz="0" w:space="0" w:color="auto"/>
          </w:divBdr>
        </w:div>
        <w:div w:id="823396871">
          <w:marLeft w:val="288"/>
          <w:marRight w:val="0"/>
          <w:marTop w:val="0"/>
          <w:marBottom w:val="80"/>
          <w:divBdr>
            <w:top w:val="none" w:sz="0" w:space="0" w:color="auto"/>
            <w:left w:val="none" w:sz="0" w:space="0" w:color="auto"/>
            <w:bottom w:val="none" w:sz="0" w:space="0" w:color="auto"/>
            <w:right w:val="none" w:sz="0" w:space="0" w:color="auto"/>
          </w:divBdr>
        </w:div>
        <w:div w:id="1037658060">
          <w:marLeft w:val="288"/>
          <w:marRight w:val="0"/>
          <w:marTop w:val="0"/>
          <w:marBottom w:val="80"/>
          <w:divBdr>
            <w:top w:val="none" w:sz="0" w:space="0" w:color="auto"/>
            <w:left w:val="none" w:sz="0" w:space="0" w:color="auto"/>
            <w:bottom w:val="none" w:sz="0" w:space="0" w:color="auto"/>
            <w:right w:val="none" w:sz="0" w:space="0" w:color="auto"/>
          </w:divBdr>
        </w:div>
        <w:div w:id="1048647398">
          <w:marLeft w:val="288"/>
          <w:marRight w:val="0"/>
          <w:marTop w:val="0"/>
          <w:marBottom w:val="80"/>
          <w:divBdr>
            <w:top w:val="none" w:sz="0" w:space="0" w:color="auto"/>
            <w:left w:val="none" w:sz="0" w:space="0" w:color="auto"/>
            <w:bottom w:val="none" w:sz="0" w:space="0" w:color="auto"/>
            <w:right w:val="none" w:sz="0" w:space="0" w:color="auto"/>
          </w:divBdr>
        </w:div>
        <w:div w:id="1132138029">
          <w:marLeft w:val="288"/>
          <w:marRight w:val="0"/>
          <w:marTop w:val="0"/>
          <w:marBottom w:val="80"/>
          <w:divBdr>
            <w:top w:val="none" w:sz="0" w:space="0" w:color="auto"/>
            <w:left w:val="none" w:sz="0" w:space="0" w:color="auto"/>
            <w:bottom w:val="none" w:sz="0" w:space="0" w:color="auto"/>
            <w:right w:val="none" w:sz="0" w:space="0" w:color="auto"/>
          </w:divBdr>
        </w:div>
        <w:div w:id="1205797321">
          <w:marLeft w:val="288"/>
          <w:marRight w:val="0"/>
          <w:marTop w:val="0"/>
          <w:marBottom w:val="80"/>
          <w:divBdr>
            <w:top w:val="none" w:sz="0" w:space="0" w:color="auto"/>
            <w:left w:val="none" w:sz="0" w:space="0" w:color="auto"/>
            <w:bottom w:val="none" w:sz="0" w:space="0" w:color="auto"/>
            <w:right w:val="none" w:sz="0" w:space="0" w:color="auto"/>
          </w:divBdr>
        </w:div>
        <w:div w:id="1751391342">
          <w:marLeft w:val="288"/>
          <w:marRight w:val="0"/>
          <w:marTop w:val="0"/>
          <w:marBottom w:val="80"/>
          <w:divBdr>
            <w:top w:val="none" w:sz="0" w:space="0" w:color="auto"/>
            <w:left w:val="none" w:sz="0" w:space="0" w:color="auto"/>
            <w:bottom w:val="none" w:sz="0" w:space="0" w:color="auto"/>
            <w:right w:val="none" w:sz="0" w:space="0" w:color="auto"/>
          </w:divBdr>
        </w:div>
        <w:div w:id="1839152437">
          <w:marLeft w:val="288"/>
          <w:marRight w:val="0"/>
          <w:marTop w:val="0"/>
          <w:marBottom w:val="80"/>
          <w:divBdr>
            <w:top w:val="none" w:sz="0" w:space="0" w:color="auto"/>
            <w:left w:val="none" w:sz="0" w:space="0" w:color="auto"/>
            <w:bottom w:val="none" w:sz="0" w:space="0" w:color="auto"/>
            <w:right w:val="none" w:sz="0" w:space="0" w:color="auto"/>
          </w:divBdr>
        </w:div>
      </w:divsChild>
    </w:div>
    <w:div w:id="75177033">
      <w:bodyDiv w:val="1"/>
      <w:marLeft w:val="0"/>
      <w:marRight w:val="0"/>
      <w:marTop w:val="0"/>
      <w:marBottom w:val="0"/>
      <w:divBdr>
        <w:top w:val="none" w:sz="0" w:space="0" w:color="auto"/>
        <w:left w:val="none" w:sz="0" w:space="0" w:color="auto"/>
        <w:bottom w:val="none" w:sz="0" w:space="0" w:color="auto"/>
        <w:right w:val="none" w:sz="0" w:space="0" w:color="auto"/>
      </w:divBdr>
    </w:div>
    <w:div w:id="78528851">
      <w:bodyDiv w:val="1"/>
      <w:marLeft w:val="0"/>
      <w:marRight w:val="0"/>
      <w:marTop w:val="0"/>
      <w:marBottom w:val="0"/>
      <w:divBdr>
        <w:top w:val="none" w:sz="0" w:space="0" w:color="auto"/>
        <w:left w:val="none" w:sz="0" w:space="0" w:color="auto"/>
        <w:bottom w:val="none" w:sz="0" w:space="0" w:color="auto"/>
        <w:right w:val="none" w:sz="0" w:space="0" w:color="auto"/>
      </w:divBdr>
    </w:div>
    <w:div w:id="86048957">
      <w:bodyDiv w:val="1"/>
      <w:marLeft w:val="0"/>
      <w:marRight w:val="0"/>
      <w:marTop w:val="0"/>
      <w:marBottom w:val="0"/>
      <w:divBdr>
        <w:top w:val="none" w:sz="0" w:space="0" w:color="auto"/>
        <w:left w:val="none" w:sz="0" w:space="0" w:color="auto"/>
        <w:bottom w:val="none" w:sz="0" w:space="0" w:color="auto"/>
        <w:right w:val="none" w:sz="0" w:space="0" w:color="auto"/>
      </w:divBdr>
    </w:div>
    <w:div w:id="93213187">
      <w:bodyDiv w:val="1"/>
      <w:marLeft w:val="0"/>
      <w:marRight w:val="0"/>
      <w:marTop w:val="0"/>
      <w:marBottom w:val="0"/>
      <w:divBdr>
        <w:top w:val="none" w:sz="0" w:space="0" w:color="auto"/>
        <w:left w:val="none" w:sz="0" w:space="0" w:color="auto"/>
        <w:bottom w:val="none" w:sz="0" w:space="0" w:color="auto"/>
        <w:right w:val="none" w:sz="0" w:space="0" w:color="auto"/>
      </w:divBdr>
    </w:div>
    <w:div w:id="109253107">
      <w:bodyDiv w:val="1"/>
      <w:marLeft w:val="0"/>
      <w:marRight w:val="0"/>
      <w:marTop w:val="0"/>
      <w:marBottom w:val="0"/>
      <w:divBdr>
        <w:top w:val="none" w:sz="0" w:space="0" w:color="auto"/>
        <w:left w:val="none" w:sz="0" w:space="0" w:color="auto"/>
        <w:bottom w:val="none" w:sz="0" w:space="0" w:color="auto"/>
        <w:right w:val="none" w:sz="0" w:space="0" w:color="auto"/>
      </w:divBdr>
      <w:divsChild>
        <w:div w:id="1291201582">
          <w:marLeft w:val="547"/>
          <w:marRight w:val="0"/>
          <w:marTop w:val="0"/>
          <w:marBottom w:val="0"/>
          <w:divBdr>
            <w:top w:val="none" w:sz="0" w:space="0" w:color="auto"/>
            <w:left w:val="none" w:sz="0" w:space="0" w:color="auto"/>
            <w:bottom w:val="none" w:sz="0" w:space="0" w:color="auto"/>
            <w:right w:val="none" w:sz="0" w:space="0" w:color="auto"/>
          </w:divBdr>
        </w:div>
      </w:divsChild>
    </w:div>
    <w:div w:id="113639569">
      <w:bodyDiv w:val="1"/>
      <w:marLeft w:val="0"/>
      <w:marRight w:val="0"/>
      <w:marTop w:val="0"/>
      <w:marBottom w:val="0"/>
      <w:divBdr>
        <w:top w:val="none" w:sz="0" w:space="0" w:color="auto"/>
        <w:left w:val="none" w:sz="0" w:space="0" w:color="auto"/>
        <w:bottom w:val="none" w:sz="0" w:space="0" w:color="auto"/>
        <w:right w:val="none" w:sz="0" w:space="0" w:color="auto"/>
      </w:divBdr>
    </w:div>
    <w:div w:id="116997634">
      <w:bodyDiv w:val="1"/>
      <w:marLeft w:val="0"/>
      <w:marRight w:val="0"/>
      <w:marTop w:val="0"/>
      <w:marBottom w:val="0"/>
      <w:divBdr>
        <w:top w:val="none" w:sz="0" w:space="0" w:color="auto"/>
        <w:left w:val="none" w:sz="0" w:space="0" w:color="auto"/>
        <w:bottom w:val="none" w:sz="0" w:space="0" w:color="auto"/>
        <w:right w:val="none" w:sz="0" w:space="0" w:color="auto"/>
      </w:divBdr>
      <w:divsChild>
        <w:div w:id="1512446824">
          <w:marLeft w:val="446"/>
          <w:marRight w:val="0"/>
          <w:marTop w:val="80"/>
          <w:marBottom w:val="80"/>
          <w:divBdr>
            <w:top w:val="none" w:sz="0" w:space="0" w:color="auto"/>
            <w:left w:val="none" w:sz="0" w:space="0" w:color="auto"/>
            <w:bottom w:val="none" w:sz="0" w:space="0" w:color="auto"/>
            <w:right w:val="none" w:sz="0" w:space="0" w:color="auto"/>
          </w:divBdr>
        </w:div>
        <w:div w:id="962804670">
          <w:marLeft w:val="446"/>
          <w:marRight w:val="0"/>
          <w:marTop w:val="80"/>
          <w:marBottom w:val="80"/>
          <w:divBdr>
            <w:top w:val="none" w:sz="0" w:space="0" w:color="auto"/>
            <w:left w:val="none" w:sz="0" w:space="0" w:color="auto"/>
            <w:bottom w:val="none" w:sz="0" w:space="0" w:color="auto"/>
            <w:right w:val="none" w:sz="0" w:space="0" w:color="auto"/>
          </w:divBdr>
        </w:div>
      </w:divsChild>
    </w:div>
    <w:div w:id="121004385">
      <w:bodyDiv w:val="1"/>
      <w:marLeft w:val="0"/>
      <w:marRight w:val="0"/>
      <w:marTop w:val="0"/>
      <w:marBottom w:val="0"/>
      <w:divBdr>
        <w:top w:val="none" w:sz="0" w:space="0" w:color="auto"/>
        <w:left w:val="none" w:sz="0" w:space="0" w:color="auto"/>
        <w:bottom w:val="none" w:sz="0" w:space="0" w:color="auto"/>
        <w:right w:val="none" w:sz="0" w:space="0" w:color="auto"/>
      </w:divBdr>
    </w:div>
    <w:div w:id="128741806">
      <w:bodyDiv w:val="1"/>
      <w:marLeft w:val="0"/>
      <w:marRight w:val="0"/>
      <w:marTop w:val="0"/>
      <w:marBottom w:val="0"/>
      <w:divBdr>
        <w:top w:val="none" w:sz="0" w:space="0" w:color="auto"/>
        <w:left w:val="none" w:sz="0" w:space="0" w:color="auto"/>
        <w:bottom w:val="none" w:sz="0" w:space="0" w:color="auto"/>
        <w:right w:val="none" w:sz="0" w:space="0" w:color="auto"/>
      </w:divBdr>
    </w:div>
    <w:div w:id="129712824">
      <w:bodyDiv w:val="1"/>
      <w:marLeft w:val="0"/>
      <w:marRight w:val="0"/>
      <w:marTop w:val="0"/>
      <w:marBottom w:val="0"/>
      <w:divBdr>
        <w:top w:val="none" w:sz="0" w:space="0" w:color="auto"/>
        <w:left w:val="none" w:sz="0" w:space="0" w:color="auto"/>
        <w:bottom w:val="none" w:sz="0" w:space="0" w:color="auto"/>
        <w:right w:val="none" w:sz="0" w:space="0" w:color="auto"/>
      </w:divBdr>
    </w:div>
    <w:div w:id="145169816">
      <w:bodyDiv w:val="1"/>
      <w:marLeft w:val="0"/>
      <w:marRight w:val="0"/>
      <w:marTop w:val="0"/>
      <w:marBottom w:val="0"/>
      <w:divBdr>
        <w:top w:val="none" w:sz="0" w:space="0" w:color="auto"/>
        <w:left w:val="none" w:sz="0" w:space="0" w:color="auto"/>
        <w:bottom w:val="none" w:sz="0" w:space="0" w:color="auto"/>
        <w:right w:val="none" w:sz="0" w:space="0" w:color="auto"/>
      </w:divBdr>
      <w:divsChild>
        <w:div w:id="476918184">
          <w:marLeft w:val="446"/>
          <w:marRight w:val="0"/>
          <w:marTop w:val="80"/>
          <w:marBottom w:val="80"/>
          <w:divBdr>
            <w:top w:val="none" w:sz="0" w:space="0" w:color="auto"/>
            <w:left w:val="none" w:sz="0" w:space="0" w:color="auto"/>
            <w:bottom w:val="none" w:sz="0" w:space="0" w:color="auto"/>
            <w:right w:val="none" w:sz="0" w:space="0" w:color="auto"/>
          </w:divBdr>
        </w:div>
        <w:div w:id="874806509">
          <w:marLeft w:val="446"/>
          <w:marRight w:val="0"/>
          <w:marTop w:val="80"/>
          <w:marBottom w:val="80"/>
          <w:divBdr>
            <w:top w:val="none" w:sz="0" w:space="0" w:color="auto"/>
            <w:left w:val="none" w:sz="0" w:space="0" w:color="auto"/>
            <w:bottom w:val="none" w:sz="0" w:space="0" w:color="auto"/>
            <w:right w:val="none" w:sz="0" w:space="0" w:color="auto"/>
          </w:divBdr>
        </w:div>
        <w:div w:id="1831409291">
          <w:marLeft w:val="446"/>
          <w:marRight w:val="0"/>
          <w:marTop w:val="80"/>
          <w:marBottom w:val="80"/>
          <w:divBdr>
            <w:top w:val="none" w:sz="0" w:space="0" w:color="auto"/>
            <w:left w:val="none" w:sz="0" w:space="0" w:color="auto"/>
            <w:bottom w:val="none" w:sz="0" w:space="0" w:color="auto"/>
            <w:right w:val="none" w:sz="0" w:space="0" w:color="auto"/>
          </w:divBdr>
        </w:div>
        <w:div w:id="1860586905">
          <w:marLeft w:val="446"/>
          <w:marRight w:val="0"/>
          <w:marTop w:val="80"/>
          <w:marBottom w:val="80"/>
          <w:divBdr>
            <w:top w:val="none" w:sz="0" w:space="0" w:color="auto"/>
            <w:left w:val="none" w:sz="0" w:space="0" w:color="auto"/>
            <w:bottom w:val="none" w:sz="0" w:space="0" w:color="auto"/>
            <w:right w:val="none" w:sz="0" w:space="0" w:color="auto"/>
          </w:divBdr>
        </w:div>
      </w:divsChild>
    </w:div>
    <w:div w:id="160462826">
      <w:bodyDiv w:val="1"/>
      <w:marLeft w:val="0"/>
      <w:marRight w:val="0"/>
      <w:marTop w:val="0"/>
      <w:marBottom w:val="0"/>
      <w:divBdr>
        <w:top w:val="none" w:sz="0" w:space="0" w:color="auto"/>
        <w:left w:val="none" w:sz="0" w:space="0" w:color="auto"/>
        <w:bottom w:val="none" w:sz="0" w:space="0" w:color="auto"/>
        <w:right w:val="none" w:sz="0" w:space="0" w:color="auto"/>
      </w:divBdr>
    </w:div>
    <w:div w:id="161512519">
      <w:bodyDiv w:val="1"/>
      <w:marLeft w:val="0"/>
      <w:marRight w:val="0"/>
      <w:marTop w:val="0"/>
      <w:marBottom w:val="0"/>
      <w:divBdr>
        <w:top w:val="none" w:sz="0" w:space="0" w:color="auto"/>
        <w:left w:val="none" w:sz="0" w:space="0" w:color="auto"/>
        <w:bottom w:val="none" w:sz="0" w:space="0" w:color="auto"/>
        <w:right w:val="none" w:sz="0" w:space="0" w:color="auto"/>
      </w:divBdr>
    </w:div>
    <w:div w:id="167330184">
      <w:bodyDiv w:val="1"/>
      <w:marLeft w:val="0"/>
      <w:marRight w:val="0"/>
      <w:marTop w:val="0"/>
      <w:marBottom w:val="0"/>
      <w:divBdr>
        <w:top w:val="none" w:sz="0" w:space="0" w:color="auto"/>
        <w:left w:val="none" w:sz="0" w:space="0" w:color="auto"/>
        <w:bottom w:val="none" w:sz="0" w:space="0" w:color="auto"/>
        <w:right w:val="none" w:sz="0" w:space="0" w:color="auto"/>
      </w:divBdr>
    </w:div>
    <w:div w:id="168721601">
      <w:bodyDiv w:val="1"/>
      <w:marLeft w:val="0"/>
      <w:marRight w:val="0"/>
      <w:marTop w:val="0"/>
      <w:marBottom w:val="0"/>
      <w:divBdr>
        <w:top w:val="none" w:sz="0" w:space="0" w:color="auto"/>
        <w:left w:val="none" w:sz="0" w:space="0" w:color="auto"/>
        <w:bottom w:val="none" w:sz="0" w:space="0" w:color="auto"/>
        <w:right w:val="none" w:sz="0" w:space="0" w:color="auto"/>
      </w:divBdr>
    </w:div>
    <w:div w:id="170607629">
      <w:bodyDiv w:val="1"/>
      <w:marLeft w:val="0"/>
      <w:marRight w:val="0"/>
      <w:marTop w:val="0"/>
      <w:marBottom w:val="0"/>
      <w:divBdr>
        <w:top w:val="none" w:sz="0" w:space="0" w:color="auto"/>
        <w:left w:val="none" w:sz="0" w:space="0" w:color="auto"/>
        <w:bottom w:val="none" w:sz="0" w:space="0" w:color="auto"/>
        <w:right w:val="none" w:sz="0" w:space="0" w:color="auto"/>
      </w:divBdr>
      <w:divsChild>
        <w:div w:id="207423758">
          <w:marLeft w:val="288"/>
          <w:marRight w:val="0"/>
          <w:marTop w:val="0"/>
          <w:marBottom w:val="0"/>
          <w:divBdr>
            <w:top w:val="none" w:sz="0" w:space="0" w:color="auto"/>
            <w:left w:val="none" w:sz="0" w:space="0" w:color="auto"/>
            <w:bottom w:val="none" w:sz="0" w:space="0" w:color="auto"/>
            <w:right w:val="none" w:sz="0" w:space="0" w:color="auto"/>
          </w:divBdr>
        </w:div>
        <w:div w:id="1324357542">
          <w:marLeft w:val="288"/>
          <w:marRight w:val="0"/>
          <w:marTop w:val="0"/>
          <w:marBottom w:val="0"/>
          <w:divBdr>
            <w:top w:val="none" w:sz="0" w:space="0" w:color="auto"/>
            <w:left w:val="none" w:sz="0" w:space="0" w:color="auto"/>
            <w:bottom w:val="none" w:sz="0" w:space="0" w:color="auto"/>
            <w:right w:val="none" w:sz="0" w:space="0" w:color="auto"/>
          </w:divBdr>
        </w:div>
        <w:div w:id="1498501643">
          <w:marLeft w:val="288"/>
          <w:marRight w:val="0"/>
          <w:marTop w:val="0"/>
          <w:marBottom w:val="0"/>
          <w:divBdr>
            <w:top w:val="none" w:sz="0" w:space="0" w:color="auto"/>
            <w:left w:val="none" w:sz="0" w:space="0" w:color="auto"/>
            <w:bottom w:val="none" w:sz="0" w:space="0" w:color="auto"/>
            <w:right w:val="none" w:sz="0" w:space="0" w:color="auto"/>
          </w:divBdr>
        </w:div>
        <w:div w:id="1117678741">
          <w:marLeft w:val="288"/>
          <w:marRight w:val="0"/>
          <w:marTop w:val="0"/>
          <w:marBottom w:val="0"/>
          <w:divBdr>
            <w:top w:val="none" w:sz="0" w:space="0" w:color="auto"/>
            <w:left w:val="none" w:sz="0" w:space="0" w:color="auto"/>
            <w:bottom w:val="none" w:sz="0" w:space="0" w:color="auto"/>
            <w:right w:val="none" w:sz="0" w:space="0" w:color="auto"/>
          </w:divBdr>
        </w:div>
        <w:div w:id="236015625">
          <w:marLeft w:val="288"/>
          <w:marRight w:val="0"/>
          <w:marTop w:val="0"/>
          <w:marBottom w:val="0"/>
          <w:divBdr>
            <w:top w:val="none" w:sz="0" w:space="0" w:color="auto"/>
            <w:left w:val="none" w:sz="0" w:space="0" w:color="auto"/>
            <w:bottom w:val="none" w:sz="0" w:space="0" w:color="auto"/>
            <w:right w:val="none" w:sz="0" w:space="0" w:color="auto"/>
          </w:divBdr>
        </w:div>
      </w:divsChild>
    </w:div>
    <w:div w:id="179635225">
      <w:bodyDiv w:val="1"/>
      <w:marLeft w:val="0"/>
      <w:marRight w:val="0"/>
      <w:marTop w:val="0"/>
      <w:marBottom w:val="0"/>
      <w:divBdr>
        <w:top w:val="none" w:sz="0" w:space="0" w:color="auto"/>
        <w:left w:val="none" w:sz="0" w:space="0" w:color="auto"/>
        <w:bottom w:val="none" w:sz="0" w:space="0" w:color="auto"/>
        <w:right w:val="none" w:sz="0" w:space="0" w:color="auto"/>
      </w:divBdr>
    </w:div>
    <w:div w:id="180240296">
      <w:bodyDiv w:val="1"/>
      <w:marLeft w:val="0"/>
      <w:marRight w:val="0"/>
      <w:marTop w:val="0"/>
      <w:marBottom w:val="0"/>
      <w:divBdr>
        <w:top w:val="none" w:sz="0" w:space="0" w:color="auto"/>
        <w:left w:val="none" w:sz="0" w:space="0" w:color="auto"/>
        <w:bottom w:val="none" w:sz="0" w:space="0" w:color="auto"/>
        <w:right w:val="none" w:sz="0" w:space="0" w:color="auto"/>
      </w:divBdr>
    </w:div>
    <w:div w:id="180437860">
      <w:bodyDiv w:val="1"/>
      <w:marLeft w:val="0"/>
      <w:marRight w:val="0"/>
      <w:marTop w:val="0"/>
      <w:marBottom w:val="0"/>
      <w:divBdr>
        <w:top w:val="none" w:sz="0" w:space="0" w:color="auto"/>
        <w:left w:val="none" w:sz="0" w:space="0" w:color="auto"/>
        <w:bottom w:val="none" w:sz="0" w:space="0" w:color="auto"/>
        <w:right w:val="none" w:sz="0" w:space="0" w:color="auto"/>
      </w:divBdr>
    </w:div>
    <w:div w:id="196739883">
      <w:bodyDiv w:val="1"/>
      <w:marLeft w:val="0"/>
      <w:marRight w:val="0"/>
      <w:marTop w:val="0"/>
      <w:marBottom w:val="0"/>
      <w:divBdr>
        <w:top w:val="none" w:sz="0" w:space="0" w:color="auto"/>
        <w:left w:val="none" w:sz="0" w:space="0" w:color="auto"/>
        <w:bottom w:val="none" w:sz="0" w:space="0" w:color="auto"/>
        <w:right w:val="none" w:sz="0" w:space="0" w:color="auto"/>
      </w:divBdr>
    </w:div>
    <w:div w:id="206963516">
      <w:bodyDiv w:val="1"/>
      <w:marLeft w:val="0"/>
      <w:marRight w:val="0"/>
      <w:marTop w:val="0"/>
      <w:marBottom w:val="0"/>
      <w:divBdr>
        <w:top w:val="none" w:sz="0" w:space="0" w:color="auto"/>
        <w:left w:val="none" w:sz="0" w:space="0" w:color="auto"/>
        <w:bottom w:val="none" w:sz="0" w:space="0" w:color="auto"/>
        <w:right w:val="none" w:sz="0" w:space="0" w:color="auto"/>
      </w:divBdr>
    </w:div>
    <w:div w:id="239993767">
      <w:bodyDiv w:val="1"/>
      <w:marLeft w:val="0"/>
      <w:marRight w:val="0"/>
      <w:marTop w:val="0"/>
      <w:marBottom w:val="0"/>
      <w:divBdr>
        <w:top w:val="none" w:sz="0" w:space="0" w:color="auto"/>
        <w:left w:val="none" w:sz="0" w:space="0" w:color="auto"/>
        <w:bottom w:val="none" w:sz="0" w:space="0" w:color="auto"/>
        <w:right w:val="none" w:sz="0" w:space="0" w:color="auto"/>
      </w:divBdr>
    </w:div>
    <w:div w:id="247278754">
      <w:bodyDiv w:val="1"/>
      <w:marLeft w:val="0"/>
      <w:marRight w:val="0"/>
      <w:marTop w:val="0"/>
      <w:marBottom w:val="0"/>
      <w:divBdr>
        <w:top w:val="none" w:sz="0" w:space="0" w:color="auto"/>
        <w:left w:val="none" w:sz="0" w:space="0" w:color="auto"/>
        <w:bottom w:val="none" w:sz="0" w:space="0" w:color="auto"/>
        <w:right w:val="none" w:sz="0" w:space="0" w:color="auto"/>
      </w:divBdr>
    </w:div>
    <w:div w:id="252128944">
      <w:bodyDiv w:val="1"/>
      <w:marLeft w:val="0"/>
      <w:marRight w:val="0"/>
      <w:marTop w:val="0"/>
      <w:marBottom w:val="0"/>
      <w:divBdr>
        <w:top w:val="none" w:sz="0" w:space="0" w:color="auto"/>
        <w:left w:val="none" w:sz="0" w:space="0" w:color="auto"/>
        <w:bottom w:val="none" w:sz="0" w:space="0" w:color="auto"/>
        <w:right w:val="none" w:sz="0" w:space="0" w:color="auto"/>
      </w:divBdr>
    </w:div>
    <w:div w:id="255093063">
      <w:bodyDiv w:val="1"/>
      <w:marLeft w:val="0"/>
      <w:marRight w:val="0"/>
      <w:marTop w:val="0"/>
      <w:marBottom w:val="0"/>
      <w:divBdr>
        <w:top w:val="none" w:sz="0" w:space="0" w:color="auto"/>
        <w:left w:val="none" w:sz="0" w:space="0" w:color="auto"/>
        <w:bottom w:val="none" w:sz="0" w:space="0" w:color="auto"/>
        <w:right w:val="none" w:sz="0" w:space="0" w:color="auto"/>
      </w:divBdr>
      <w:divsChild>
        <w:div w:id="206838366">
          <w:marLeft w:val="547"/>
          <w:marRight w:val="0"/>
          <w:marTop w:val="0"/>
          <w:marBottom w:val="0"/>
          <w:divBdr>
            <w:top w:val="none" w:sz="0" w:space="0" w:color="auto"/>
            <w:left w:val="none" w:sz="0" w:space="0" w:color="auto"/>
            <w:bottom w:val="none" w:sz="0" w:space="0" w:color="auto"/>
            <w:right w:val="none" w:sz="0" w:space="0" w:color="auto"/>
          </w:divBdr>
        </w:div>
      </w:divsChild>
    </w:div>
    <w:div w:id="268661405">
      <w:bodyDiv w:val="1"/>
      <w:marLeft w:val="0"/>
      <w:marRight w:val="0"/>
      <w:marTop w:val="0"/>
      <w:marBottom w:val="0"/>
      <w:divBdr>
        <w:top w:val="none" w:sz="0" w:space="0" w:color="auto"/>
        <w:left w:val="none" w:sz="0" w:space="0" w:color="auto"/>
        <w:bottom w:val="none" w:sz="0" w:space="0" w:color="auto"/>
        <w:right w:val="none" w:sz="0" w:space="0" w:color="auto"/>
      </w:divBdr>
      <w:divsChild>
        <w:div w:id="261573335">
          <w:marLeft w:val="288"/>
          <w:marRight w:val="0"/>
          <w:marTop w:val="60"/>
          <w:marBottom w:val="0"/>
          <w:divBdr>
            <w:top w:val="none" w:sz="0" w:space="0" w:color="auto"/>
            <w:left w:val="none" w:sz="0" w:space="0" w:color="auto"/>
            <w:bottom w:val="none" w:sz="0" w:space="0" w:color="auto"/>
            <w:right w:val="none" w:sz="0" w:space="0" w:color="auto"/>
          </w:divBdr>
        </w:div>
        <w:div w:id="118885645">
          <w:marLeft w:val="619"/>
          <w:marRight w:val="0"/>
          <w:marTop w:val="60"/>
          <w:marBottom w:val="0"/>
          <w:divBdr>
            <w:top w:val="none" w:sz="0" w:space="0" w:color="auto"/>
            <w:left w:val="none" w:sz="0" w:space="0" w:color="auto"/>
            <w:bottom w:val="none" w:sz="0" w:space="0" w:color="auto"/>
            <w:right w:val="none" w:sz="0" w:space="0" w:color="auto"/>
          </w:divBdr>
        </w:div>
        <w:div w:id="86119518">
          <w:marLeft w:val="619"/>
          <w:marRight w:val="0"/>
          <w:marTop w:val="60"/>
          <w:marBottom w:val="0"/>
          <w:divBdr>
            <w:top w:val="none" w:sz="0" w:space="0" w:color="auto"/>
            <w:left w:val="none" w:sz="0" w:space="0" w:color="auto"/>
            <w:bottom w:val="none" w:sz="0" w:space="0" w:color="auto"/>
            <w:right w:val="none" w:sz="0" w:space="0" w:color="auto"/>
          </w:divBdr>
        </w:div>
        <w:div w:id="411247051">
          <w:marLeft w:val="288"/>
          <w:marRight w:val="0"/>
          <w:marTop w:val="60"/>
          <w:marBottom w:val="0"/>
          <w:divBdr>
            <w:top w:val="none" w:sz="0" w:space="0" w:color="auto"/>
            <w:left w:val="none" w:sz="0" w:space="0" w:color="auto"/>
            <w:bottom w:val="none" w:sz="0" w:space="0" w:color="auto"/>
            <w:right w:val="none" w:sz="0" w:space="0" w:color="auto"/>
          </w:divBdr>
        </w:div>
        <w:div w:id="961181960">
          <w:marLeft w:val="288"/>
          <w:marRight w:val="0"/>
          <w:marTop w:val="60"/>
          <w:marBottom w:val="0"/>
          <w:divBdr>
            <w:top w:val="none" w:sz="0" w:space="0" w:color="auto"/>
            <w:left w:val="none" w:sz="0" w:space="0" w:color="auto"/>
            <w:bottom w:val="none" w:sz="0" w:space="0" w:color="auto"/>
            <w:right w:val="none" w:sz="0" w:space="0" w:color="auto"/>
          </w:divBdr>
        </w:div>
        <w:div w:id="1505896386">
          <w:marLeft w:val="288"/>
          <w:marRight w:val="0"/>
          <w:marTop w:val="60"/>
          <w:marBottom w:val="0"/>
          <w:divBdr>
            <w:top w:val="none" w:sz="0" w:space="0" w:color="auto"/>
            <w:left w:val="none" w:sz="0" w:space="0" w:color="auto"/>
            <w:bottom w:val="none" w:sz="0" w:space="0" w:color="auto"/>
            <w:right w:val="none" w:sz="0" w:space="0" w:color="auto"/>
          </w:divBdr>
        </w:div>
        <w:div w:id="1702123231">
          <w:marLeft w:val="288"/>
          <w:marRight w:val="0"/>
          <w:marTop w:val="60"/>
          <w:marBottom w:val="0"/>
          <w:divBdr>
            <w:top w:val="none" w:sz="0" w:space="0" w:color="auto"/>
            <w:left w:val="none" w:sz="0" w:space="0" w:color="auto"/>
            <w:bottom w:val="none" w:sz="0" w:space="0" w:color="auto"/>
            <w:right w:val="none" w:sz="0" w:space="0" w:color="auto"/>
          </w:divBdr>
        </w:div>
        <w:div w:id="1540626572">
          <w:marLeft w:val="288"/>
          <w:marRight w:val="0"/>
          <w:marTop w:val="60"/>
          <w:marBottom w:val="0"/>
          <w:divBdr>
            <w:top w:val="none" w:sz="0" w:space="0" w:color="auto"/>
            <w:left w:val="none" w:sz="0" w:space="0" w:color="auto"/>
            <w:bottom w:val="none" w:sz="0" w:space="0" w:color="auto"/>
            <w:right w:val="none" w:sz="0" w:space="0" w:color="auto"/>
          </w:divBdr>
        </w:div>
        <w:div w:id="1800756548">
          <w:marLeft w:val="288"/>
          <w:marRight w:val="0"/>
          <w:marTop w:val="60"/>
          <w:marBottom w:val="0"/>
          <w:divBdr>
            <w:top w:val="none" w:sz="0" w:space="0" w:color="auto"/>
            <w:left w:val="none" w:sz="0" w:space="0" w:color="auto"/>
            <w:bottom w:val="none" w:sz="0" w:space="0" w:color="auto"/>
            <w:right w:val="none" w:sz="0" w:space="0" w:color="auto"/>
          </w:divBdr>
        </w:div>
      </w:divsChild>
    </w:div>
    <w:div w:id="284433378">
      <w:bodyDiv w:val="1"/>
      <w:marLeft w:val="0"/>
      <w:marRight w:val="0"/>
      <w:marTop w:val="0"/>
      <w:marBottom w:val="0"/>
      <w:divBdr>
        <w:top w:val="none" w:sz="0" w:space="0" w:color="auto"/>
        <w:left w:val="none" w:sz="0" w:space="0" w:color="auto"/>
        <w:bottom w:val="none" w:sz="0" w:space="0" w:color="auto"/>
        <w:right w:val="none" w:sz="0" w:space="0" w:color="auto"/>
      </w:divBdr>
    </w:div>
    <w:div w:id="299574954">
      <w:bodyDiv w:val="1"/>
      <w:marLeft w:val="0"/>
      <w:marRight w:val="0"/>
      <w:marTop w:val="0"/>
      <w:marBottom w:val="0"/>
      <w:divBdr>
        <w:top w:val="none" w:sz="0" w:space="0" w:color="auto"/>
        <w:left w:val="none" w:sz="0" w:space="0" w:color="auto"/>
        <w:bottom w:val="none" w:sz="0" w:space="0" w:color="auto"/>
        <w:right w:val="none" w:sz="0" w:space="0" w:color="auto"/>
      </w:divBdr>
    </w:div>
    <w:div w:id="311907318">
      <w:bodyDiv w:val="1"/>
      <w:marLeft w:val="0"/>
      <w:marRight w:val="0"/>
      <w:marTop w:val="0"/>
      <w:marBottom w:val="0"/>
      <w:divBdr>
        <w:top w:val="none" w:sz="0" w:space="0" w:color="auto"/>
        <w:left w:val="none" w:sz="0" w:space="0" w:color="auto"/>
        <w:bottom w:val="none" w:sz="0" w:space="0" w:color="auto"/>
        <w:right w:val="none" w:sz="0" w:space="0" w:color="auto"/>
      </w:divBdr>
    </w:div>
    <w:div w:id="320544709">
      <w:bodyDiv w:val="1"/>
      <w:marLeft w:val="0"/>
      <w:marRight w:val="0"/>
      <w:marTop w:val="0"/>
      <w:marBottom w:val="0"/>
      <w:divBdr>
        <w:top w:val="none" w:sz="0" w:space="0" w:color="auto"/>
        <w:left w:val="none" w:sz="0" w:space="0" w:color="auto"/>
        <w:bottom w:val="none" w:sz="0" w:space="0" w:color="auto"/>
        <w:right w:val="none" w:sz="0" w:space="0" w:color="auto"/>
      </w:divBdr>
      <w:divsChild>
        <w:div w:id="1134713604">
          <w:marLeft w:val="274"/>
          <w:marRight w:val="0"/>
          <w:marTop w:val="80"/>
          <w:marBottom w:val="80"/>
          <w:divBdr>
            <w:top w:val="none" w:sz="0" w:space="0" w:color="auto"/>
            <w:left w:val="none" w:sz="0" w:space="0" w:color="auto"/>
            <w:bottom w:val="none" w:sz="0" w:space="0" w:color="auto"/>
            <w:right w:val="none" w:sz="0" w:space="0" w:color="auto"/>
          </w:divBdr>
        </w:div>
        <w:div w:id="1992712735">
          <w:marLeft w:val="274"/>
          <w:marRight w:val="0"/>
          <w:marTop w:val="80"/>
          <w:marBottom w:val="80"/>
          <w:divBdr>
            <w:top w:val="none" w:sz="0" w:space="0" w:color="auto"/>
            <w:left w:val="none" w:sz="0" w:space="0" w:color="auto"/>
            <w:bottom w:val="none" w:sz="0" w:space="0" w:color="auto"/>
            <w:right w:val="none" w:sz="0" w:space="0" w:color="auto"/>
          </w:divBdr>
        </w:div>
        <w:div w:id="369497863">
          <w:marLeft w:val="274"/>
          <w:marRight w:val="0"/>
          <w:marTop w:val="80"/>
          <w:marBottom w:val="80"/>
          <w:divBdr>
            <w:top w:val="none" w:sz="0" w:space="0" w:color="auto"/>
            <w:left w:val="none" w:sz="0" w:space="0" w:color="auto"/>
            <w:bottom w:val="none" w:sz="0" w:space="0" w:color="auto"/>
            <w:right w:val="none" w:sz="0" w:space="0" w:color="auto"/>
          </w:divBdr>
        </w:div>
        <w:div w:id="1359745558">
          <w:marLeft w:val="274"/>
          <w:marRight w:val="0"/>
          <w:marTop w:val="80"/>
          <w:marBottom w:val="80"/>
          <w:divBdr>
            <w:top w:val="none" w:sz="0" w:space="0" w:color="auto"/>
            <w:left w:val="none" w:sz="0" w:space="0" w:color="auto"/>
            <w:bottom w:val="none" w:sz="0" w:space="0" w:color="auto"/>
            <w:right w:val="none" w:sz="0" w:space="0" w:color="auto"/>
          </w:divBdr>
        </w:div>
        <w:div w:id="1490512065">
          <w:marLeft w:val="274"/>
          <w:marRight w:val="0"/>
          <w:marTop w:val="80"/>
          <w:marBottom w:val="80"/>
          <w:divBdr>
            <w:top w:val="none" w:sz="0" w:space="0" w:color="auto"/>
            <w:left w:val="none" w:sz="0" w:space="0" w:color="auto"/>
            <w:bottom w:val="none" w:sz="0" w:space="0" w:color="auto"/>
            <w:right w:val="none" w:sz="0" w:space="0" w:color="auto"/>
          </w:divBdr>
        </w:div>
        <w:div w:id="713769695">
          <w:marLeft w:val="274"/>
          <w:marRight w:val="0"/>
          <w:marTop w:val="80"/>
          <w:marBottom w:val="80"/>
          <w:divBdr>
            <w:top w:val="none" w:sz="0" w:space="0" w:color="auto"/>
            <w:left w:val="none" w:sz="0" w:space="0" w:color="auto"/>
            <w:bottom w:val="none" w:sz="0" w:space="0" w:color="auto"/>
            <w:right w:val="none" w:sz="0" w:space="0" w:color="auto"/>
          </w:divBdr>
        </w:div>
      </w:divsChild>
    </w:div>
    <w:div w:id="321354238">
      <w:bodyDiv w:val="1"/>
      <w:marLeft w:val="0"/>
      <w:marRight w:val="0"/>
      <w:marTop w:val="0"/>
      <w:marBottom w:val="0"/>
      <w:divBdr>
        <w:top w:val="none" w:sz="0" w:space="0" w:color="auto"/>
        <w:left w:val="none" w:sz="0" w:space="0" w:color="auto"/>
        <w:bottom w:val="none" w:sz="0" w:space="0" w:color="auto"/>
        <w:right w:val="none" w:sz="0" w:space="0" w:color="auto"/>
      </w:divBdr>
    </w:div>
    <w:div w:id="329985392">
      <w:bodyDiv w:val="1"/>
      <w:marLeft w:val="0"/>
      <w:marRight w:val="0"/>
      <w:marTop w:val="0"/>
      <w:marBottom w:val="0"/>
      <w:divBdr>
        <w:top w:val="none" w:sz="0" w:space="0" w:color="auto"/>
        <w:left w:val="none" w:sz="0" w:space="0" w:color="auto"/>
        <w:bottom w:val="none" w:sz="0" w:space="0" w:color="auto"/>
        <w:right w:val="none" w:sz="0" w:space="0" w:color="auto"/>
      </w:divBdr>
    </w:div>
    <w:div w:id="336927285">
      <w:bodyDiv w:val="1"/>
      <w:marLeft w:val="0"/>
      <w:marRight w:val="0"/>
      <w:marTop w:val="0"/>
      <w:marBottom w:val="0"/>
      <w:divBdr>
        <w:top w:val="none" w:sz="0" w:space="0" w:color="auto"/>
        <w:left w:val="none" w:sz="0" w:space="0" w:color="auto"/>
        <w:bottom w:val="none" w:sz="0" w:space="0" w:color="auto"/>
        <w:right w:val="none" w:sz="0" w:space="0" w:color="auto"/>
      </w:divBdr>
    </w:div>
    <w:div w:id="339505584">
      <w:bodyDiv w:val="1"/>
      <w:marLeft w:val="0"/>
      <w:marRight w:val="0"/>
      <w:marTop w:val="0"/>
      <w:marBottom w:val="0"/>
      <w:divBdr>
        <w:top w:val="none" w:sz="0" w:space="0" w:color="auto"/>
        <w:left w:val="none" w:sz="0" w:space="0" w:color="auto"/>
        <w:bottom w:val="none" w:sz="0" w:space="0" w:color="auto"/>
        <w:right w:val="none" w:sz="0" w:space="0" w:color="auto"/>
      </w:divBdr>
    </w:div>
    <w:div w:id="343554308">
      <w:bodyDiv w:val="1"/>
      <w:marLeft w:val="0"/>
      <w:marRight w:val="0"/>
      <w:marTop w:val="0"/>
      <w:marBottom w:val="0"/>
      <w:divBdr>
        <w:top w:val="none" w:sz="0" w:space="0" w:color="auto"/>
        <w:left w:val="none" w:sz="0" w:space="0" w:color="auto"/>
        <w:bottom w:val="none" w:sz="0" w:space="0" w:color="auto"/>
        <w:right w:val="none" w:sz="0" w:space="0" w:color="auto"/>
      </w:divBdr>
    </w:div>
    <w:div w:id="361978804">
      <w:bodyDiv w:val="1"/>
      <w:marLeft w:val="0"/>
      <w:marRight w:val="0"/>
      <w:marTop w:val="0"/>
      <w:marBottom w:val="0"/>
      <w:divBdr>
        <w:top w:val="none" w:sz="0" w:space="0" w:color="auto"/>
        <w:left w:val="none" w:sz="0" w:space="0" w:color="auto"/>
        <w:bottom w:val="none" w:sz="0" w:space="0" w:color="auto"/>
        <w:right w:val="none" w:sz="0" w:space="0" w:color="auto"/>
      </w:divBdr>
      <w:divsChild>
        <w:div w:id="1857226585">
          <w:marLeft w:val="274"/>
          <w:marRight w:val="0"/>
          <w:marTop w:val="0"/>
          <w:marBottom w:val="0"/>
          <w:divBdr>
            <w:top w:val="none" w:sz="0" w:space="0" w:color="auto"/>
            <w:left w:val="none" w:sz="0" w:space="0" w:color="auto"/>
            <w:bottom w:val="none" w:sz="0" w:space="0" w:color="auto"/>
            <w:right w:val="none" w:sz="0" w:space="0" w:color="auto"/>
          </w:divBdr>
        </w:div>
        <w:div w:id="1790585625">
          <w:marLeft w:val="274"/>
          <w:marRight w:val="0"/>
          <w:marTop w:val="0"/>
          <w:marBottom w:val="0"/>
          <w:divBdr>
            <w:top w:val="none" w:sz="0" w:space="0" w:color="auto"/>
            <w:left w:val="none" w:sz="0" w:space="0" w:color="auto"/>
            <w:bottom w:val="none" w:sz="0" w:space="0" w:color="auto"/>
            <w:right w:val="none" w:sz="0" w:space="0" w:color="auto"/>
          </w:divBdr>
        </w:div>
        <w:div w:id="1816532212">
          <w:marLeft w:val="274"/>
          <w:marRight w:val="0"/>
          <w:marTop w:val="0"/>
          <w:marBottom w:val="0"/>
          <w:divBdr>
            <w:top w:val="none" w:sz="0" w:space="0" w:color="auto"/>
            <w:left w:val="none" w:sz="0" w:space="0" w:color="auto"/>
            <w:bottom w:val="none" w:sz="0" w:space="0" w:color="auto"/>
            <w:right w:val="none" w:sz="0" w:space="0" w:color="auto"/>
          </w:divBdr>
        </w:div>
        <w:div w:id="1002397958">
          <w:marLeft w:val="274"/>
          <w:marRight w:val="0"/>
          <w:marTop w:val="0"/>
          <w:marBottom w:val="0"/>
          <w:divBdr>
            <w:top w:val="none" w:sz="0" w:space="0" w:color="auto"/>
            <w:left w:val="none" w:sz="0" w:space="0" w:color="auto"/>
            <w:bottom w:val="none" w:sz="0" w:space="0" w:color="auto"/>
            <w:right w:val="none" w:sz="0" w:space="0" w:color="auto"/>
          </w:divBdr>
        </w:div>
        <w:div w:id="1432704307">
          <w:marLeft w:val="274"/>
          <w:marRight w:val="0"/>
          <w:marTop w:val="0"/>
          <w:marBottom w:val="0"/>
          <w:divBdr>
            <w:top w:val="none" w:sz="0" w:space="0" w:color="auto"/>
            <w:left w:val="none" w:sz="0" w:space="0" w:color="auto"/>
            <w:bottom w:val="none" w:sz="0" w:space="0" w:color="auto"/>
            <w:right w:val="none" w:sz="0" w:space="0" w:color="auto"/>
          </w:divBdr>
        </w:div>
      </w:divsChild>
    </w:div>
    <w:div w:id="368727441">
      <w:bodyDiv w:val="1"/>
      <w:marLeft w:val="0"/>
      <w:marRight w:val="0"/>
      <w:marTop w:val="0"/>
      <w:marBottom w:val="0"/>
      <w:divBdr>
        <w:top w:val="none" w:sz="0" w:space="0" w:color="auto"/>
        <w:left w:val="none" w:sz="0" w:space="0" w:color="auto"/>
        <w:bottom w:val="none" w:sz="0" w:space="0" w:color="auto"/>
        <w:right w:val="none" w:sz="0" w:space="0" w:color="auto"/>
      </w:divBdr>
    </w:div>
    <w:div w:id="370737369">
      <w:bodyDiv w:val="1"/>
      <w:marLeft w:val="0"/>
      <w:marRight w:val="0"/>
      <w:marTop w:val="0"/>
      <w:marBottom w:val="0"/>
      <w:divBdr>
        <w:top w:val="none" w:sz="0" w:space="0" w:color="auto"/>
        <w:left w:val="none" w:sz="0" w:space="0" w:color="auto"/>
        <w:bottom w:val="none" w:sz="0" w:space="0" w:color="auto"/>
        <w:right w:val="none" w:sz="0" w:space="0" w:color="auto"/>
      </w:divBdr>
    </w:div>
    <w:div w:id="370957641">
      <w:bodyDiv w:val="1"/>
      <w:marLeft w:val="0"/>
      <w:marRight w:val="0"/>
      <w:marTop w:val="0"/>
      <w:marBottom w:val="0"/>
      <w:divBdr>
        <w:top w:val="none" w:sz="0" w:space="0" w:color="auto"/>
        <w:left w:val="none" w:sz="0" w:space="0" w:color="auto"/>
        <w:bottom w:val="none" w:sz="0" w:space="0" w:color="auto"/>
        <w:right w:val="none" w:sz="0" w:space="0" w:color="auto"/>
      </w:divBdr>
    </w:div>
    <w:div w:id="373043783">
      <w:bodyDiv w:val="1"/>
      <w:marLeft w:val="0"/>
      <w:marRight w:val="0"/>
      <w:marTop w:val="0"/>
      <w:marBottom w:val="0"/>
      <w:divBdr>
        <w:top w:val="none" w:sz="0" w:space="0" w:color="auto"/>
        <w:left w:val="none" w:sz="0" w:space="0" w:color="auto"/>
        <w:bottom w:val="none" w:sz="0" w:space="0" w:color="auto"/>
        <w:right w:val="none" w:sz="0" w:space="0" w:color="auto"/>
      </w:divBdr>
    </w:div>
    <w:div w:id="389546190">
      <w:bodyDiv w:val="1"/>
      <w:marLeft w:val="0"/>
      <w:marRight w:val="0"/>
      <w:marTop w:val="0"/>
      <w:marBottom w:val="0"/>
      <w:divBdr>
        <w:top w:val="none" w:sz="0" w:space="0" w:color="auto"/>
        <w:left w:val="none" w:sz="0" w:space="0" w:color="auto"/>
        <w:bottom w:val="none" w:sz="0" w:space="0" w:color="auto"/>
        <w:right w:val="none" w:sz="0" w:space="0" w:color="auto"/>
      </w:divBdr>
      <w:divsChild>
        <w:div w:id="1133602474">
          <w:marLeft w:val="288"/>
          <w:marRight w:val="0"/>
          <w:marTop w:val="0"/>
          <w:marBottom w:val="0"/>
          <w:divBdr>
            <w:top w:val="none" w:sz="0" w:space="0" w:color="auto"/>
            <w:left w:val="none" w:sz="0" w:space="0" w:color="auto"/>
            <w:bottom w:val="none" w:sz="0" w:space="0" w:color="auto"/>
            <w:right w:val="none" w:sz="0" w:space="0" w:color="auto"/>
          </w:divBdr>
        </w:div>
        <w:div w:id="1876650051">
          <w:marLeft w:val="288"/>
          <w:marRight w:val="0"/>
          <w:marTop w:val="0"/>
          <w:marBottom w:val="0"/>
          <w:divBdr>
            <w:top w:val="none" w:sz="0" w:space="0" w:color="auto"/>
            <w:left w:val="none" w:sz="0" w:space="0" w:color="auto"/>
            <w:bottom w:val="none" w:sz="0" w:space="0" w:color="auto"/>
            <w:right w:val="none" w:sz="0" w:space="0" w:color="auto"/>
          </w:divBdr>
        </w:div>
        <w:div w:id="935558266">
          <w:marLeft w:val="288"/>
          <w:marRight w:val="0"/>
          <w:marTop w:val="0"/>
          <w:marBottom w:val="0"/>
          <w:divBdr>
            <w:top w:val="none" w:sz="0" w:space="0" w:color="auto"/>
            <w:left w:val="none" w:sz="0" w:space="0" w:color="auto"/>
            <w:bottom w:val="none" w:sz="0" w:space="0" w:color="auto"/>
            <w:right w:val="none" w:sz="0" w:space="0" w:color="auto"/>
          </w:divBdr>
        </w:div>
        <w:div w:id="1618415688">
          <w:marLeft w:val="288"/>
          <w:marRight w:val="0"/>
          <w:marTop w:val="0"/>
          <w:marBottom w:val="0"/>
          <w:divBdr>
            <w:top w:val="none" w:sz="0" w:space="0" w:color="auto"/>
            <w:left w:val="none" w:sz="0" w:space="0" w:color="auto"/>
            <w:bottom w:val="none" w:sz="0" w:space="0" w:color="auto"/>
            <w:right w:val="none" w:sz="0" w:space="0" w:color="auto"/>
          </w:divBdr>
        </w:div>
        <w:div w:id="798761255">
          <w:marLeft w:val="288"/>
          <w:marRight w:val="0"/>
          <w:marTop w:val="0"/>
          <w:marBottom w:val="0"/>
          <w:divBdr>
            <w:top w:val="none" w:sz="0" w:space="0" w:color="auto"/>
            <w:left w:val="none" w:sz="0" w:space="0" w:color="auto"/>
            <w:bottom w:val="none" w:sz="0" w:space="0" w:color="auto"/>
            <w:right w:val="none" w:sz="0" w:space="0" w:color="auto"/>
          </w:divBdr>
        </w:div>
        <w:div w:id="321465611">
          <w:marLeft w:val="288"/>
          <w:marRight w:val="0"/>
          <w:marTop w:val="0"/>
          <w:marBottom w:val="0"/>
          <w:divBdr>
            <w:top w:val="none" w:sz="0" w:space="0" w:color="auto"/>
            <w:left w:val="none" w:sz="0" w:space="0" w:color="auto"/>
            <w:bottom w:val="none" w:sz="0" w:space="0" w:color="auto"/>
            <w:right w:val="none" w:sz="0" w:space="0" w:color="auto"/>
          </w:divBdr>
        </w:div>
        <w:div w:id="623393220">
          <w:marLeft w:val="288"/>
          <w:marRight w:val="0"/>
          <w:marTop w:val="0"/>
          <w:marBottom w:val="0"/>
          <w:divBdr>
            <w:top w:val="none" w:sz="0" w:space="0" w:color="auto"/>
            <w:left w:val="none" w:sz="0" w:space="0" w:color="auto"/>
            <w:bottom w:val="none" w:sz="0" w:space="0" w:color="auto"/>
            <w:right w:val="none" w:sz="0" w:space="0" w:color="auto"/>
          </w:divBdr>
        </w:div>
        <w:div w:id="1219777716">
          <w:marLeft w:val="288"/>
          <w:marRight w:val="0"/>
          <w:marTop w:val="0"/>
          <w:marBottom w:val="0"/>
          <w:divBdr>
            <w:top w:val="none" w:sz="0" w:space="0" w:color="auto"/>
            <w:left w:val="none" w:sz="0" w:space="0" w:color="auto"/>
            <w:bottom w:val="none" w:sz="0" w:space="0" w:color="auto"/>
            <w:right w:val="none" w:sz="0" w:space="0" w:color="auto"/>
          </w:divBdr>
        </w:div>
        <w:div w:id="1643540226">
          <w:marLeft w:val="288"/>
          <w:marRight w:val="0"/>
          <w:marTop w:val="0"/>
          <w:marBottom w:val="0"/>
          <w:divBdr>
            <w:top w:val="none" w:sz="0" w:space="0" w:color="auto"/>
            <w:left w:val="none" w:sz="0" w:space="0" w:color="auto"/>
            <w:bottom w:val="none" w:sz="0" w:space="0" w:color="auto"/>
            <w:right w:val="none" w:sz="0" w:space="0" w:color="auto"/>
          </w:divBdr>
        </w:div>
        <w:div w:id="448817191">
          <w:marLeft w:val="288"/>
          <w:marRight w:val="0"/>
          <w:marTop w:val="0"/>
          <w:marBottom w:val="0"/>
          <w:divBdr>
            <w:top w:val="none" w:sz="0" w:space="0" w:color="auto"/>
            <w:left w:val="none" w:sz="0" w:space="0" w:color="auto"/>
            <w:bottom w:val="none" w:sz="0" w:space="0" w:color="auto"/>
            <w:right w:val="none" w:sz="0" w:space="0" w:color="auto"/>
          </w:divBdr>
        </w:div>
        <w:div w:id="1442990672">
          <w:marLeft w:val="288"/>
          <w:marRight w:val="0"/>
          <w:marTop w:val="0"/>
          <w:marBottom w:val="0"/>
          <w:divBdr>
            <w:top w:val="none" w:sz="0" w:space="0" w:color="auto"/>
            <w:left w:val="none" w:sz="0" w:space="0" w:color="auto"/>
            <w:bottom w:val="none" w:sz="0" w:space="0" w:color="auto"/>
            <w:right w:val="none" w:sz="0" w:space="0" w:color="auto"/>
          </w:divBdr>
        </w:div>
        <w:div w:id="1836533331">
          <w:marLeft w:val="288"/>
          <w:marRight w:val="0"/>
          <w:marTop w:val="0"/>
          <w:marBottom w:val="0"/>
          <w:divBdr>
            <w:top w:val="none" w:sz="0" w:space="0" w:color="auto"/>
            <w:left w:val="none" w:sz="0" w:space="0" w:color="auto"/>
            <w:bottom w:val="none" w:sz="0" w:space="0" w:color="auto"/>
            <w:right w:val="none" w:sz="0" w:space="0" w:color="auto"/>
          </w:divBdr>
        </w:div>
        <w:div w:id="224997333">
          <w:marLeft w:val="288"/>
          <w:marRight w:val="0"/>
          <w:marTop w:val="0"/>
          <w:marBottom w:val="0"/>
          <w:divBdr>
            <w:top w:val="none" w:sz="0" w:space="0" w:color="auto"/>
            <w:left w:val="none" w:sz="0" w:space="0" w:color="auto"/>
            <w:bottom w:val="none" w:sz="0" w:space="0" w:color="auto"/>
            <w:right w:val="none" w:sz="0" w:space="0" w:color="auto"/>
          </w:divBdr>
        </w:div>
      </w:divsChild>
    </w:div>
    <w:div w:id="392120577">
      <w:bodyDiv w:val="1"/>
      <w:marLeft w:val="0"/>
      <w:marRight w:val="0"/>
      <w:marTop w:val="0"/>
      <w:marBottom w:val="0"/>
      <w:divBdr>
        <w:top w:val="none" w:sz="0" w:space="0" w:color="auto"/>
        <w:left w:val="none" w:sz="0" w:space="0" w:color="auto"/>
        <w:bottom w:val="none" w:sz="0" w:space="0" w:color="auto"/>
        <w:right w:val="none" w:sz="0" w:space="0" w:color="auto"/>
      </w:divBdr>
      <w:divsChild>
        <w:div w:id="2086143097">
          <w:marLeft w:val="274"/>
          <w:marRight w:val="0"/>
          <w:marTop w:val="0"/>
          <w:marBottom w:val="0"/>
          <w:divBdr>
            <w:top w:val="none" w:sz="0" w:space="0" w:color="auto"/>
            <w:left w:val="none" w:sz="0" w:space="0" w:color="auto"/>
            <w:bottom w:val="none" w:sz="0" w:space="0" w:color="auto"/>
            <w:right w:val="none" w:sz="0" w:space="0" w:color="auto"/>
          </w:divBdr>
        </w:div>
      </w:divsChild>
    </w:div>
    <w:div w:id="405340725">
      <w:bodyDiv w:val="1"/>
      <w:marLeft w:val="0"/>
      <w:marRight w:val="0"/>
      <w:marTop w:val="0"/>
      <w:marBottom w:val="0"/>
      <w:divBdr>
        <w:top w:val="none" w:sz="0" w:space="0" w:color="auto"/>
        <w:left w:val="none" w:sz="0" w:space="0" w:color="auto"/>
        <w:bottom w:val="none" w:sz="0" w:space="0" w:color="auto"/>
        <w:right w:val="none" w:sz="0" w:space="0" w:color="auto"/>
      </w:divBdr>
    </w:div>
    <w:div w:id="414397863">
      <w:bodyDiv w:val="1"/>
      <w:marLeft w:val="0"/>
      <w:marRight w:val="0"/>
      <w:marTop w:val="0"/>
      <w:marBottom w:val="0"/>
      <w:divBdr>
        <w:top w:val="none" w:sz="0" w:space="0" w:color="auto"/>
        <w:left w:val="none" w:sz="0" w:space="0" w:color="auto"/>
        <w:bottom w:val="none" w:sz="0" w:space="0" w:color="auto"/>
        <w:right w:val="none" w:sz="0" w:space="0" w:color="auto"/>
      </w:divBdr>
    </w:div>
    <w:div w:id="423039119">
      <w:bodyDiv w:val="1"/>
      <w:marLeft w:val="0"/>
      <w:marRight w:val="0"/>
      <w:marTop w:val="0"/>
      <w:marBottom w:val="0"/>
      <w:divBdr>
        <w:top w:val="none" w:sz="0" w:space="0" w:color="auto"/>
        <w:left w:val="none" w:sz="0" w:space="0" w:color="auto"/>
        <w:bottom w:val="none" w:sz="0" w:space="0" w:color="auto"/>
        <w:right w:val="none" w:sz="0" w:space="0" w:color="auto"/>
      </w:divBdr>
      <w:divsChild>
        <w:div w:id="2007974728">
          <w:marLeft w:val="274"/>
          <w:marRight w:val="0"/>
          <w:marTop w:val="0"/>
          <w:marBottom w:val="0"/>
          <w:divBdr>
            <w:top w:val="none" w:sz="0" w:space="0" w:color="auto"/>
            <w:left w:val="none" w:sz="0" w:space="0" w:color="auto"/>
            <w:bottom w:val="none" w:sz="0" w:space="0" w:color="auto"/>
            <w:right w:val="none" w:sz="0" w:space="0" w:color="auto"/>
          </w:divBdr>
        </w:div>
        <w:div w:id="74519664">
          <w:marLeft w:val="274"/>
          <w:marRight w:val="0"/>
          <w:marTop w:val="0"/>
          <w:marBottom w:val="0"/>
          <w:divBdr>
            <w:top w:val="none" w:sz="0" w:space="0" w:color="auto"/>
            <w:left w:val="none" w:sz="0" w:space="0" w:color="auto"/>
            <w:bottom w:val="none" w:sz="0" w:space="0" w:color="auto"/>
            <w:right w:val="none" w:sz="0" w:space="0" w:color="auto"/>
          </w:divBdr>
        </w:div>
      </w:divsChild>
    </w:div>
    <w:div w:id="425883727">
      <w:bodyDiv w:val="1"/>
      <w:marLeft w:val="0"/>
      <w:marRight w:val="0"/>
      <w:marTop w:val="0"/>
      <w:marBottom w:val="0"/>
      <w:divBdr>
        <w:top w:val="none" w:sz="0" w:space="0" w:color="auto"/>
        <w:left w:val="none" w:sz="0" w:space="0" w:color="auto"/>
        <w:bottom w:val="none" w:sz="0" w:space="0" w:color="auto"/>
        <w:right w:val="none" w:sz="0" w:space="0" w:color="auto"/>
      </w:divBdr>
    </w:div>
    <w:div w:id="428281313">
      <w:bodyDiv w:val="1"/>
      <w:marLeft w:val="0"/>
      <w:marRight w:val="0"/>
      <w:marTop w:val="0"/>
      <w:marBottom w:val="0"/>
      <w:divBdr>
        <w:top w:val="none" w:sz="0" w:space="0" w:color="auto"/>
        <w:left w:val="none" w:sz="0" w:space="0" w:color="auto"/>
        <w:bottom w:val="none" w:sz="0" w:space="0" w:color="auto"/>
        <w:right w:val="none" w:sz="0" w:space="0" w:color="auto"/>
      </w:divBdr>
      <w:divsChild>
        <w:div w:id="705981462">
          <w:marLeft w:val="274"/>
          <w:marRight w:val="0"/>
          <w:marTop w:val="0"/>
          <w:marBottom w:val="0"/>
          <w:divBdr>
            <w:top w:val="none" w:sz="0" w:space="0" w:color="auto"/>
            <w:left w:val="none" w:sz="0" w:space="0" w:color="auto"/>
            <w:bottom w:val="none" w:sz="0" w:space="0" w:color="auto"/>
            <w:right w:val="none" w:sz="0" w:space="0" w:color="auto"/>
          </w:divBdr>
        </w:div>
        <w:div w:id="1256288526">
          <w:marLeft w:val="274"/>
          <w:marRight w:val="0"/>
          <w:marTop w:val="0"/>
          <w:marBottom w:val="0"/>
          <w:divBdr>
            <w:top w:val="none" w:sz="0" w:space="0" w:color="auto"/>
            <w:left w:val="none" w:sz="0" w:space="0" w:color="auto"/>
            <w:bottom w:val="none" w:sz="0" w:space="0" w:color="auto"/>
            <w:right w:val="none" w:sz="0" w:space="0" w:color="auto"/>
          </w:divBdr>
        </w:div>
        <w:div w:id="1689019568">
          <w:marLeft w:val="274"/>
          <w:marRight w:val="0"/>
          <w:marTop w:val="0"/>
          <w:marBottom w:val="0"/>
          <w:divBdr>
            <w:top w:val="none" w:sz="0" w:space="0" w:color="auto"/>
            <w:left w:val="none" w:sz="0" w:space="0" w:color="auto"/>
            <w:bottom w:val="none" w:sz="0" w:space="0" w:color="auto"/>
            <w:right w:val="none" w:sz="0" w:space="0" w:color="auto"/>
          </w:divBdr>
        </w:div>
        <w:div w:id="1700200632">
          <w:marLeft w:val="274"/>
          <w:marRight w:val="0"/>
          <w:marTop w:val="0"/>
          <w:marBottom w:val="0"/>
          <w:divBdr>
            <w:top w:val="none" w:sz="0" w:space="0" w:color="auto"/>
            <w:left w:val="none" w:sz="0" w:space="0" w:color="auto"/>
            <w:bottom w:val="none" w:sz="0" w:space="0" w:color="auto"/>
            <w:right w:val="none" w:sz="0" w:space="0" w:color="auto"/>
          </w:divBdr>
        </w:div>
      </w:divsChild>
    </w:div>
    <w:div w:id="435104259">
      <w:bodyDiv w:val="1"/>
      <w:marLeft w:val="0"/>
      <w:marRight w:val="0"/>
      <w:marTop w:val="0"/>
      <w:marBottom w:val="0"/>
      <w:divBdr>
        <w:top w:val="none" w:sz="0" w:space="0" w:color="auto"/>
        <w:left w:val="none" w:sz="0" w:space="0" w:color="auto"/>
        <w:bottom w:val="none" w:sz="0" w:space="0" w:color="auto"/>
        <w:right w:val="none" w:sz="0" w:space="0" w:color="auto"/>
      </w:divBdr>
    </w:div>
    <w:div w:id="439223122">
      <w:bodyDiv w:val="1"/>
      <w:marLeft w:val="0"/>
      <w:marRight w:val="0"/>
      <w:marTop w:val="0"/>
      <w:marBottom w:val="0"/>
      <w:divBdr>
        <w:top w:val="none" w:sz="0" w:space="0" w:color="auto"/>
        <w:left w:val="none" w:sz="0" w:space="0" w:color="auto"/>
        <w:bottom w:val="none" w:sz="0" w:space="0" w:color="auto"/>
        <w:right w:val="none" w:sz="0" w:space="0" w:color="auto"/>
      </w:divBdr>
    </w:div>
    <w:div w:id="456611400">
      <w:bodyDiv w:val="1"/>
      <w:marLeft w:val="0"/>
      <w:marRight w:val="0"/>
      <w:marTop w:val="0"/>
      <w:marBottom w:val="0"/>
      <w:divBdr>
        <w:top w:val="none" w:sz="0" w:space="0" w:color="auto"/>
        <w:left w:val="none" w:sz="0" w:space="0" w:color="auto"/>
        <w:bottom w:val="none" w:sz="0" w:space="0" w:color="auto"/>
        <w:right w:val="none" w:sz="0" w:space="0" w:color="auto"/>
      </w:divBdr>
      <w:divsChild>
        <w:div w:id="248081031">
          <w:marLeft w:val="288"/>
          <w:marRight w:val="0"/>
          <w:marTop w:val="0"/>
          <w:marBottom w:val="0"/>
          <w:divBdr>
            <w:top w:val="none" w:sz="0" w:space="0" w:color="auto"/>
            <w:left w:val="none" w:sz="0" w:space="0" w:color="auto"/>
            <w:bottom w:val="none" w:sz="0" w:space="0" w:color="auto"/>
            <w:right w:val="none" w:sz="0" w:space="0" w:color="auto"/>
          </w:divBdr>
        </w:div>
        <w:div w:id="1807697441">
          <w:marLeft w:val="288"/>
          <w:marRight w:val="0"/>
          <w:marTop w:val="0"/>
          <w:marBottom w:val="0"/>
          <w:divBdr>
            <w:top w:val="none" w:sz="0" w:space="0" w:color="auto"/>
            <w:left w:val="none" w:sz="0" w:space="0" w:color="auto"/>
            <w:bottom w:val="none" w:sz="0" w:space="0" w:color="auto"/>
            <w:right w:val="none" w:sz="0" w:space="0" w:color="auto"/>
          </w:divBdr>
        </w:div>
        <w:div w:id="1106194291">
          <w:marLeft w:val="288"/>
          <w:marRight w:val="0"/>
          <w:marTop w:val="0"/>
          <w:marBottom w:val="0"/>
          <w:divBdr>
            <w:top w:val="none" w:sz="0" w:space="0" w:color="auto"/>
            <w:left w:val="none" w:sz="0" w:space="0" w:color="auto"/>
            <w:bottom w:val="none" w:sz="0" w:space="0" w:color="auto"/>
            <w:right w:val="none" w:sz="0" w:space="0" w:color="auto"/>
          </w:divBdr>
        </w:div>
        <w:div w:id="166990359">
          <w:marLeft w:val="288"/>
          <w:marRight w:val="0"/>
          <w:marTop w:val="0"/>
          <w:marBottom w:val="0"/>
          <w:divBdr>
            <w:top w:val="none" w:sz="0" w:space="0" w:color="auto"/>
            <w:left w:val="none" w:sz="0" w:space="0" w:color="auto"/>
            <w:bottom w:val="none" w:sz="0" w:space="0" w:color="auto"/>
            <w:right w:val="none" w:sz="0" w:space="0" w:color="auto"/>
          </w:divBdr>
        </w:div>
        <w:div w:id="1958415934">
          <w:marLeft w:val="288"/>
          <w:marRight w:val="0"/>
          <w:marTop w:val="0"/>
          <w:marBottom w:val="0"/>
          <w:divBdr>
            <w:top w:val="none" w:sz="0" w:space="0" w:color="auto"/>
            <w:left w:val="none" w:sz="0" w:space="0" w:color="auto"/>
            <w:bottom w:val="none" w:sz="0" w:space="0" w:color="auto"/>
            <w:right w:val="none" w:sz="0" w:space="0" w:color="auto"/>
          </w:divBdr>
        </w:div>
        <w:div w:id="1054046076">
          <w:marLeft w:val="288"/>
          <w:marRight w:val="0"/>
          <w:marTop w:val="0"/>
          <w:marBottom w:val="0"/>
          <w:divBdr>
            <w:top w:val="none" w:sz="0" w:space="0" w:color="auto"/>
            <w:left w:val="none" w:sz="0" w:space="0" w:color="auto"/>
            <w:bottom w:val="none" w:sz="0" w:space="0" w:color="auto"/>
            <w:right w:val="none" w:sz="0" w:space="0" w:color="auto"/>
          </w:divBdr>
        </w:div>
        <w:div w:id="332683491">
          <w:marLeft w:val="288"/>
          <w:marRight w:val="0"/>
          <w:marTop w:val="0"/>
          <w:marBottom w:val="0"/>
          <w:divBdr>
            <w:top w:val="none" w:sz="0" w:space="0" w:color="auto"/>
            <w:left w:val="none" w:sz="0" w:space="0" w:color="auto"/>
            <w:bottom w:val="none" w:sz="0" w:space="0" w:color="auto"/>
            <w:right w:val="none" w:sz="0" w:space="0" w:color="auto"/>
          </w:divBdr>
        </w:div>
      </w:divsChild>
    </w:div>
    <w:div w:id="475413448">
      <w:bodyDiv w:val="1"/>
      <w:marLeft w:val="0"/>
      <w:marRight w:val="0"/>
      <w:marTop w:val="0"/>
      <w:marBottom w:val="0"/>
      <w:divBdr>
        <w:top w:val="none" w:sz="0" w:space="0" w:color="auto"/>
        <w:left w:val="none" w:sz="0" w:space="0" w:color="auto"/>
        <w:bottom w:val="none" w:sz="0" w:space="0" w:color="auto"/>
        <w:right w:val="none" w:sz="0" w:space="0" w:color="auto"/>
      </w:divBdr>
    </w:div>
    <w:div w:id="481122830">
      <w:bodyDiv w:val="1"/>
      <w:marLeft w:val="0"/>
      <w:marRight w:val="0"/>
      <w:marTop w:val="0"/>
      <w:marBottom w:val="0"/>
      <w:divBdr>
        <w:top w:val="none" w:sz="0" w:space="0" w:color="auto"/>
        <w:left w:val="none" w:sz="0" w:space="0" w:color="auto"/>
        <w:bottom w:val="none" w:sz="0" w:space="0" w:color="auto"/>
        <w:right w:val="none" w:sz="0" w:space="0" w:color="auto"/>
      </w:divBdr>
    </w:div>
    <w:div w:id="498740781">
      <w:bodyDiv w:val="1"/>
      <w:marLeft w:val="0"/>
      <w:marRight w:val="0"/>
      <w:marTop w:val="0"/>
      <w:marBottom w:val="0"/>
      <w:divBdr>
        <w:top w:val="none" w:sz="0" w:space="0" w:color="auto"/>
        <w:left w:val="none" w:sz="0" w:space="0" w:color="auto"/>
        <w:bottom w:val="none" w:sz="0" w:space="0" w:color="auto"/>
        <w:right w:val="none" w:sz="0" w:space="0" w:color="auto"/>
      </w:divBdr>
    </w:div>
    <w:div w:id="507598077">
      <w:bodyDiv w:val="1"/>
      <w:marLeft w:val="0"/>
      <w:marRight w:val="0"/>
      <w:marTop w:val="0"/>
      <w:marBottom w:val="0"/>
      <w:divBdr>
        <w:top w:val="none" w:sz="0" w:space="0" w:color="auto"/>
        <w:left w:val="none" w:sz="0" w:space="0" w:color="auto"/>
        <w:bottom w:val="none" w:sz="0" w:space="0" w:color="auto"/>
        <w:right w:val="none" w:sz="0" w:space="0" w:color="auto"/>
      </w:divBdr>
    </w:div>
    <w:div w:id="520319715">
      <w:bodyDiv w:val="1"/>
      <w:marLeft w:val="0"/>
      <w:marRight w:val="0"/>
      <w:marTop w:val="0"/>
      <w:marBottom w:val="0"/>
      <w:divBdr>
        <w:top w:val="none" w:sz="0" w:space="0" w:color="auto"/>
        <w:left w:val="none" w:sz="0" w:space="0" w:color="auto"/>
        <w:bottom w:val="none" w:sz="0" w:space="0" w:color="auto"/>
        <w:right w:val="none" w:sz="0" w:space="0" w:color="auto"/>
      </w:divBdr>
    </w:div>
    <w:div w:id="522940658">
      <w:bodyDiv w:val="1"/>
      <w:marLeft w:val="0"/>
      <w:marRight w:val="0"/>
      <w:marTop w:val="0"/>
      <w:marBottom w:val="0"/>
      <w:divBdr>
        <w:top w:val="none" w:sz="0" w:space="0" w:color="auto"/>
        <w:left w:val="none" w:sz="0" w:space="0" w:color="auto"/>
        <w:bottom w:val="none" w:sz="0" w:space="0" w:color="auto"/>
        <w:right w:val="none" w:sz="0" w:space="0" w:color="auto"/>
      </w:divBdr>
      <w:divsChild>
        <w:div w:id="1778255776">
          <w:marLeft w:val="547"/>
          <w:marRight w:val="0"/>
          <w:marTop w:val="0"/>
          <w:marBottom w:val="0"/>
          <w:divBdr>
            <w:top w:val="none" w:sz="0" w:space="0" w:color="auto"/>
            <w:left w:val="none" w:sz="0" w:space="0" w:color="auto"/>
            <w:bottom w:val="none" w:sz="0" w:space="0" w:color="auto"/>
            <w:right w:val="none" w:sz="0" w:space="0" w:color="auto"/>
          </w:divBdr>
        </w:div>
      </w:divsChild>
    </w:div>
    <w:div w:id="529219228">
      <w:bodyDiv w:val="1"/>
      <w:marLeft w:val="0"/>
      <w:marRight w:val="0"/>
      <w:marTop w:val="0"/>
      <w:marBottom w:val="0"/>
      <w:divBdr>
        <w:top w:val="none" w:sz="0" w:space="0" w:color="auto"/>
        <w:left w:val="none" w:sz="0" w:space="0" w:color="auto"/>
        <w:bottom w:val="none" w:sz="0" w:space="0" w:color="auto"/>
        <w:right w:val="none" w:sz="0" w:space="0" w:color="auto"/>
      </w:divBdr>
    </w:div>
    <w:div w:id="539099760">
      <w:bodyDiv w:val="1"/>
      <w:marLeft w:val="0"/>
      <w:marRight w:val="0"/>
      <w:marTop w:val="0"/>
      <w:marBottom w:val="0"/>
      <w:divBdr>
        <w:top w:val="none" w:sz="0" w:space="0" w:color="auto"/>
        <w:left w:val="none" w:sz="0" w:space="0" w:color="auto"/>
        <w:bottom w:val="none" w:sz="0" w:space="0" w:color="auto"/>
        <w:right w:val="none" w:sz="0" w:space="0" w:color="auto"/>
      </w:divBdr>
    </w:div>
    <w:div w:id="546648293">
      <w:bodyDiv w:val="1"/>
      <w:marLeft w:val="0"/>
      <w:marRight w:val="0"/>
      <w:marTop w:val="0"/>
      <w:marBottom w:val="0"/>
      <w:divBdr>
        <w:top w:val="none" w:sz="0" w:space="0" w:color="auto"/>
        <w:left w:val="none" w:sz="0" w:space="0" w:color="auto"/>
        <w:bottom w:val="none" w:sz="0" w:space="0" w:color="auto"/>
        <w:right w:val="none" w:sz="0" w:space="0" w:color="auto"/>
      </w:divBdr>
    </w:div>
    <w:div w:id="550188748">
      <w:bodyDiv w:val="1"/>
      <w:marLeft w:val="0"/>
      <w:marRight w:val="0"/>
      <w:marTop w:val="0"/>
      <w:marBottom w:val="0"/>
      <w:divBdr>
        <w:top w:val="none" w:sz="0" w:space="0" w:color="auto"/>
        <w:left w:val="none" w:sz="0" w:space="0" w:color="auto"/>
        <w:bottom w:val="none" w:sz="0" w:space="0" w:color="auto"/>
        <w:right w:val="none" w:sz="0" w:space="0" w:color="auto"/>
      </w:divBdr>
    </w:div>
    <w:div w:id="551968313">
      <w:bodyDiv w:val="1"/>
      <w:marLeft w:val="0"/>
      <w:marRight w:val="0"/>
      <w:marTop w:val="0"/>
      <w:marBottom w:val="0"/>
      <w:divBdr>
        <w:top w:val="none" w:sz="0" w:space="0" w:color="auto"/>
        <w:left w:val="none" w:sz="0" w:space="0" w:color="auto"/>
        <w:bottom w:val="none" w:sz="0" w:space="0" w:color="auto"/>
        <w:right w:val="none" w:sz="0" w:space="0" w:color="auto"/>
      </w:divBdr>
      <w:divsChild>
        <w:div w:id="583224636">
          <w:marLeft w:val="288"/>
          <w:marRight w:val="0"/>
          <w:marTop w:val="0"/>
          <w:marBottom w:val="0"/>
          <w:divBdr>
            <w:top w:val="none" w:sz="0" w:space="0" w:color="auto"/>
            <w:left w:val="none" w:sz="0" w:space="0" w:color="auto"/>
            <w:bottom w:val="none" w:sz="0" w:space="0" w:color="auto"/>
            <w:right w:val="none" w:sz="0" w:space="0" w:color="auto"/>
          </w:divBdr>
        </w:div>
        <w:div w:id="132263113">
          <w:marLeft w:val="288"/>
          <w:marRight w:val="0"/>
          <w:marTop w:val="0"/>
          <w:marBottom w:val="0"/>
          <w:divBdr>
            <w:top w:val="none" w:sz="0" w:space="0" w:color="auto"/>
            <w:left w:val="none" w:sz="0" w:space="0" w:color="auto"/>
            <w:bottom w:val="none" w:sz="0" w:space="0" w:color="auto"/>
            <w:right w:val="none" w:sz="0" w:space="0" w:color="auto"/>
          </w:divBdr>
        </w:div>
      </w:divsChild>
    </w:div>
    <w:div w:id="565729899">
      <w:bodyDiv w:val="1"/>
      <w:marLeft w:val="0"/>
      <w:marRight w:val="0"/>
      <w:marTop w:val="0"/>
      <w:marBottom w:val="0"/>
      <w:divBdr>
        <w:top w:val="none" w:sz="0" w:space="0" w:color="auto"/>
        <w:left w:val="none" w:sz="0" w:space="0" w:color="auto"/>
        <w:bottom w:val="none" w:sz="0" w:space="0" w:color="auto"/>
        <w:right w:val="none" w:sz="0" w:space="0" w:color="auto"/>
      </w:divBdr>
      <w:divsChild>
        <w:div w:id="1836993353">
          <w:marLeft w:val="274"/>
          <w:marRight w:val="0"/>
          <w:marTop w:val="0"/>
          <w:marBottom w:val="0"/>
          <w:divBdr>
            <w:top w:val="none" w:sz="0" w:space="0" w:color="auto"/>
            <w:left w:val="none" w:sz="0" w:space="0" w:color="auto"/>
            <w:bottom w:val="none" w:sz="0" w:space="0" w:color="auto"/>
            <w:right w:val="none" w:sz="0" w:space="0" w:color="auto"/>
          </w:divBdr>
        </w:div>
        <w:div w:id="1784692116">
          <w:marLeft w:val="274"/>
          <w:marRight w:val="0"/>
          <w:marTop w:val="0"/>
          <w:marBottom w:val="0"/>
          <w:divBdr>
            <w:top w:val="none" w:sz="0" w:space="0" w:color="auto"/>
            <w:left w:val="none" w:sz="0" w:space="0" w:color="auto"/>
            <w:bottom w:val="none" w:sz="0" w:space="0" w:color="auto"/>
            <w:right w:val="none" w:sz="0" w:space="0" w:color="auto"/>
          </w:divBdr>
        </w:div>
        <w:div w:id="1387072230">
          <w:marLeft w:val="274"/>
          <w:marRight w:val="0"/>
          <w:marTop w:val="0"/>
          <w:marBottom w:val="0"/>
          <w:divBdr>
            <w:top w:val="none" w:sz="0" w:space="0" w:color="auto"/>
            <w:left w:val="none" w:sz="0" w:space="0" w:color="auto"/>
            <w:bottom w:val="none" w:sz="0" w:space="0" w:color="auto"/>
            <w:right w:val="none" w:sz="0" w:space="0" w:color="auto"/>
          </w:divBdr>
        </w:div>
      </w:divsChild>
    </w:div>
    <w:div w:id="567805473">
      <w:bodyDiv w:val="1"/>
      <w:marLeft w:val="0"/>
      <w:marRight w:val="0"/>
      <w:marTop w:val="0"/>
      <w:marBottom w:val="0"/>
      <w:divBdr>
        <w:top w:val="none" w:sz="0" w:space="0" w:color="auto"/>
        <w:left w:val="none" w:sz="0" w:space="0" w:color="auto"/>
        <w:bottom w:val="none" w:sz="0" w:space="0" w:color="auto"/>
        <w:right w:val="none" w:sz="0" w:space="0" w:color="auto"/>
      </w:divBdr>
    </w:div>
    <w:div w:id="575013492">
      <w:bodyDiv w:val="1"/>
      <w:marLeft w:val="0"/>
      <w:marRight w:val="0"/>
      <w:marTop w:val="0"/>
      <w:marBottom w:val="0"/>
      <w:divBdr>
        <w:top w:val="none" w:sz="0" w:space="0" w:color="auto"/>
        <w:left w:val="none" w:sz="0" w:space="0" w:color="auto"/>
        <w:bottom w:val="none" w:sz="0" w:space="0" w:color="auto"/>
        <w:right w:val="none" w:sz="0" w:space="0" w:color="auto"/>
      </w:divBdr>
    </w:div>
    <w:div w:id="581791531">
      <w:bodyDiv w:val="1"/>
      <w:marLeft w:val="0"/>
      <w:marRight w:val="0"/>
      <w:marTop w:val="0"/>
      <w:marBottom w:val="0"/>
      <w:divBdr>
        <w:top w:val="none" w:sz="0" w:space="0" w:color="auto"/>
        <w:left w:val="none" w:sz="0" w:space="0" w:color="auto"/>
        <w:bottom w:val="none" w:sz="0" w:space="0" w:color="auto"/>
        <w:right w:val="none" w:sz="0" w:space="0" w:color="auto"/>
      </w:divBdr>
      <w:divsChild>
        <w:div w:id="1355576968">
          <w:marLeft w:val="288"/>
          <w:marRight w:val="0"/>
          <w:marTop w:val="0"/>
          <w:marBottom w:val="0"/>
          <w:divBdr>
            <w:top w:val="none" w:sz="0" w:space="0" w:color="auto"/>
            <w:left w:val="none" w:sz="0" w:space="0" w:color="auto"/>
            <w:bottom w:val="none" w:sz="0" w:space="0" w:color="auto"/>
            <w:right w:val="none" w:sz="0" w:space="0" w:color="auto"/>
          </w:divBdr>
        </w:div>
        <w:div w:id="1449853803">
          <w:marLeft w:val="288"/>
          <w:marRight w:val="0"/>
          <w:marTop w:val="0"/>
          <w:marBottom w:val="0"/>
          <w:divBdr>
            <w:top w:val="none" w:sz="0" w:space="0" w:color="auto"/>
            <w:left w:val="none" w:sz="0" w:space="0" w:color="auto"/>
            <w:bottom w:val="none" w:sz="0" w:space="0" w:color="auto"/>
            <w:right w:val="none" w:sz="0" w:space="0" w:color="auto"/>
          </w:divBdr>
        </w:div>
        <w:div w:id="1347824490">
          <w:marLeft w:val="288"/>
          <w:marRight w:val="0"/>
          <w:marTop w:val="0"/>
          <w:marBottom w:val="0"/>
          <w:divBdr>
            <w:top w:val="none" w:sz="0" w:space="0" w:color="auto"/>
            <w:left w:val="none" w:sz="0" w:space="0" w:color="auto"/>
            <w:bottom w:val="none" w:sz="0" w:space="0" w:color="auto"/>
            <w:right w:val="none" w:sz="0" w:space="0" w:color="auto"/>
          </w:divBdr>
        </w:div>
        <w:div w:id="908156859">
          <w:marLeft w:val="288"/>
          <w:marRight w:val="0"/>
          <w:marTop w:val="0"/>
          <w:marBottom w:val="0"/>
          <w:divBdr>
            <w:top w:val="none" w:sz="0" w:space="0" w:color="auto"/>
            <w:left w:val="none" w:sz="0" w:space="0" w:color="auto"/>
            <w:bottom w:val="none" w:sz="0" w:space="0" w:color="auto"/>
            <w:right w:val="none" w:sz="0" w:space="0" w:color="auto"/>
          </w:divBdr>
        </w:div>
      </w:divsChild>
    </w:div>
    <w:div w:id="591547403">
      <w:bodyDiv w:val="1"/>
      <w:marLeft w:val="0"/>
      <w:marRight w:val="0"/>
      <w:marTop w:val="0"/>
      <w:marBottom w:val="0"/>
      <w:divBdr>
        <w:top w:val="none" w:sz="0" w:space="0" w:color="auto"/>
        <w:left w:val="none" w:sz="0" w:space="0" w:color="auto"/>
        <w:bottom w:val="none" w:sz="0" w:space="0" w:color="auto"/>
        <w:right w:val="none" w:sz="0" w:space="0" w:color="auto"/>
      </w:divBdr>
    </w:div>
    <w:div w:id="592132889">
      <w:bodyDiv w:val="1"/>
      <w:marLeft w:val="0"/>
      <w:marRight w:val="0"/>
      <w:marTop w:val="0"/>
      <w:marBottom w:val="0"/>
      <w:divBdr>
        <w:top w:val="none" w:sz="0" w:space="0" w:color="auto"/>
        <w:left w:val="none" w:sz="0" w:space="0" w:color="auto"/>
        <w:bottom w:val="none" w:sz="0" w:space="0" w:color="auto"/>
        <w:right w:val="none" w:sz="0" w:space="0" w:color="auto"/>
      </w:divBdr>
      <w:divsChild>
        <w:div w:id="1690714958">
          <w:marLeft w:val="288"/>
          <w:marRight w:val="0"/>
          <w:marTop w:val="0"/>
          <w:marBottom w:val="0"/>
          <w:divBdr>
            <w:top w:val="none" w:sz="0" w:space="0" w:color="auto"/>
            <w:left w:val="none" w:sz="0" w:space="0" w:color="auto"/>
            <w:bottom w:val="none" w:sz="0" w:space="0" w:color="auto"/>
            <w:right w:val="none" w:sz="0" w:space="0" w:color="auto"/>
          </w:divBdr>
        </w:div>
        <w:div w:id="2073770710">
          <w:marLeft w:val="288"/>
          <w:marRight w:val="0"/>
          <w:marTop w:val="0"/>
          <w:marBottom w:val="0"/>
          <w:divBdr>
            <w:top w:val="none" w:sz="0" w:space="0" w:color="auto"/>
            <w:left w:val="none" w:sz="0" w:space="0" w:color="auto"/>
            <w:bottom w:val="none" w:sz="0" w:space="0" w:color="auto"/>
            <w:right w:val="none" w:sz="0" w:space="0" w:color="auto"/>
          </w:divBdr>
        </w:div>
        <w:div w:id="2063358153">
          <w:marLeft w:val="288"/>
          <w:marRight w:val="0"/>
          <w:marTop w:val="0"/>
          <w:marBottom w:val="0"/>
          <w:divBdr>
            <w:top w:val="none" w:sz="0" w:space="0" w:color="auto"/>
            <w:left w:val="none" w:sz="0" w:space="0" w:color="auto"/>
            <w:bottom w:val="none" w:sz="0" w:space="0" w:color="auto"/>
            <w:right w:val="none" w:sz="0" w:space="0" w:color="auto"/>
          </w:divBdr>
        </w:div>
        <w:div w:id="1604918351">
          <w:marLeft w:val="288"/>
          <w:marRight w:val="0"/>
          <w:marTop w:val="0"/>
          <w:marBottom w:val="0"/>
          <w:divBdr>
            <w:top w:val="none" w:sz="0" w:space="0" w:color="auto"/>
            <w:left w:val="none" w:sz="0" w:space="0" w:color="auto"/>
            <w:bottom w:val="none" w:sz="0" w:space="0" w:color="auto"/>
            <w:right w:val="none" w:sz="0" w:space="0" w:color="auto"/>
          </w:divBdr>
        </w:div>
      </w:divsChild>
    </w:div>
    <w:div w:id="603458988">
      <w:bodyDiv w:val="1"/>
      <w:marLeft w:val="0"/>
      <w:marRight w:val="0"/>
      <w:marTop w:val="0"/>
      <w:marBottom w:val="0"/>
      <w:divBdr>
        <w:top w:val="none" w:sz="0" w:space="0" w:color="auto"/>
        <w:left w:val="none" w:sz="0" w:space="0" w:color="auto"/>
        <w:bottom w:val="none" w:sz="0" w:space="0" w:color="auto"/>
        <w:right w:val="none" w:sz="0" w:space="0" w:color="auto"/>
      </w:divBdr>
    </w:div>
    <w:div w:id="606080065">
      <w:bodyDiv w:val="1"/>
      <w:marLeft w:val="0"/>
      <w:marRight w:val="0"/>
      <w:marTop w:val="0"/>
      <w:marBottom w:val="0"/>
      <w:divBdr>
        <w:top w:val="none" w:sz="0" w:space="0" w:color="auto"/>
        <w:left w:val="none" w:sz="0" w:space="0" w:color="auto"/>
        <w:bottom w:val="none" w:sz="0" w:space="0" w:color="auto"/>
        <w:right w:val="none" w:sz="0" w:space="0" w:color="auto"/>
      </w:divBdr>
    </w:div>
    <w:div w:id="623930571">
      <w:bodyDiv w:val="1"/>
      <w:marLeft w:val="0"/>
      <w:marRight w:val="0"/>
      <w:marTop w:val="0"/>
      <w:marBottom w:val="0"/>
      <w:divBdr>
        <w:top w:val="none" w:sz="0" w:space="0" w:color="auto"/>
        <w:left w:val="none" w:sz="0" w:space="0" w:color="auto"/>
        <w:bottom w:val="none" w:sz="0" w:space="0" w:color="auto"/>
        <w:right w:val="none" w:sz="0" w:space="0" w:color="auto"/>
      </w:divBdr>
    </w:div>
    <w:div w:id="641233157">
      <w:bodyDiv w:val="1"/>
      <w:marLeft w:val="0"/>
      <w:marRight w:val="0"/>
      <w:marTop w:val="0"/>
      <w:marBottom w:val="0"/>
      <w:divBdr>
        <w:top w:val="none" w:sz="0" w:space="0" w:color="auto"/>
        <w:left w:val="none" w:sz="0" w:space="0" w:color="auto"/>
        <w:bottom w:val="none" w:sz="0" w:space="0" w:color="auto"/>
        <w:right w:val="none" w:sz="0" w:space="0" w:color="auto"/>
      </w:divBdr>
    </w:div>
    <w:div w:id="642396155">
      <w:bodyDiv w:val="1"/>
      <w:marLeft w:val="0"/>
      <w:marRight w:val="0"/>
      <w:marTop w:val="0"/>
      <w:marBottom w:val="0"/>
      <w:divBdr>
        <w:top w:val="none" w:sz="0" w:space="0" w:color="auto"/>
        <w:left w:val="none" w:sz="0" w:space="0" w:color="auto"/>
        <w:bottom w:val="none" w:sz="0" w:space="0" w:color="auto"/>
        <w:right w:val="none" w:sz="0" w:space="0" w:color="auto"/>
      </w:divBdr>
      <w:divsChild>
        <w:div w:id="206457755">
          <w:marLeft w:val="0"/>
          <w:marRight w:val="0"/>
          <w:marTop w:val="0"/>
          <w:marBottom w:val="0"/>
          <w:divBdr>
            <w:top w:val="none" w:sz="0" w:space="0" w:color="auto"/>
            <w:left w:val="none" w:sz="0" w:space="0" w:color="auto"/>
            <w:bottom w:val="none" w:sz="0" w:space="0" w:color="auto"/>
            <w:right w:val="none" w:sz="0" w:space="0" w:color="auto"/>
          </w:divBdr>
          <w:divsChild>
            <w:div w:id="877857339">
              <w:marLeft w:val="0"/>
              <w:marRight w:val="0"/>
              <w:marTop w:val="0"/>
              <w:marBottom w:val="0"/>
              <w:divBdr>
                <w:top w:val="none" w:sz="0" w:space="0" w:color="auto"/>
                <w:left w:val="none" w:sz="0" w:space="0" w:color="auto"/>
                <w:bottom w:val="none" w:sz="0" w:space="0" w:color="auto"/>
                <w:right w:val="none" w:sz="0" w:space="0" w:color="auto"/>
              </w:divBdr>
              <w:divsChild>
                <w:div w:id="1955213323">
                  <w:marLeft w:val="0"/>
                  <w:marRight w:val="0"/>
                  <w:marTop w:val="0"/>
                  <w:marBottom w:val="0"/>
                  <w:divBdr>
                    <w:top w:val="none" w:sz="0" w:space="0" w:color="auto"/>
                    <w:left w:val="none" w:sz="0" w:space="0" w:color="auto"/>
                    <w:bottom w:val="none" w:sz="0" w:space="0" w:color="auto"/>
                    <w:right w:val="none" w:sz="0" w:space="0" w:color="auto"/>
                  </w:divBdr>
                  <w:divsChild>
                    <w:div w:id="1002660093">
                      <w:marLeft w:val="0"/>
                      <w:marRight w:val="0"/>
                      <w:marTop w:val="0"/>
                      <w:marBottom w:val="0"/>
                      <w:divBdr>
                        <w:top w:val="none" w:sz="0" w:space="0" w:color="auto"/>
                        <w:left w:val="none" w:sz="0" w:space="0" w:color="auto"/>
                        <w:bottom w:val="none" w:sz="0" w:space="0" w:color="auto"/>
                        <w:right w:val="none" w:sz="0" w:space="0" w:color="auto"/>
                      </w:divBdr>
                      <w:divsChild>
                        <w:div w:id="1695766742">
                          <w:marLeft w:val="0"/>
                          <w:marRight w:val="0"/>
                          <w:marTop w:val="0"/>
                          <w:marBottom w:val="0"/>
                          <w:divBdr>
                            <w:top w:val="none" w:sz="0" w:space="0" w:color="auto"/>
                            <w:left w:val="none" w:sz="0" w:space="0" w:color="auto"/>
                            <w:bottom w:val="none" w:sz="0" w:space="0" w:color="auto"/>
                            <w:right w:val="none" w:sz="0" w:space="0" w:color="auto"/>
                          </w:divBdr>
                          <w:divsChild>
                            <w:div w:id="1882396900">
                              <w:marLeft w:val="0"/>
                              <w:marRight w:val="0"/>
                              <w:marTop w:val="0"/>
                              <w:marBottom w:val="0"/>
                              <w:divBdr>
                                <w:top w:val="none" w:sz="0" w:space="0" w:color="auto"/>
                                <w:left w:val="none" w:sz="0" w:space="0" w:color="auto"/>
                                <w:bottom w:val="none" w:sz="0" w:space="0" w:color="auto"/>
                                <w:right w:val="none" w:sz="0" w:space="0" w:color="auto"/>
                              </w:divBdr>
                              <w:divsChild>
                                <w:div w:id="400298895">
                                  <w:marLeft w:val="0"/>
                                  <w:marRight w:val="0"/>
                                  <w:marTop w:val="0"/>
                                  <w:marBottom w:val="0"/>
                                  <w:divBdr>
                                    <w:top w:val="none" w:sz="0" w:space="0" w:color="auto"/>
                                    <w:left w:val="none" w:sz="0" w:space="0" w:color="auto"/>
                                    <w:bottom w:val="none" w:sz="0" w:space="0" w:color="auto"/>
                                    <w:right w:val="none" w:sz="0" w:space="0" w:color="auto"/>
                                  </w:divBdr>
                                  <w:divsChild>
                                    <w:div w:id="5867734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937199">
      <w:bodyDiv w:val="1"/>
      <w:marLeft w:val="0"/>
      <w:marRight w:val="0"/>
      <w:marTop w:val="0"/>
      <w:marBottom w:val="0"/>
      <w:divBdr>
        <w:top w:val="none" w:sz="0" w:space="0" w:color="auto"/>
        <w:left w:val="none" w:sz="0" w:space="0" w:color="auto"/>
        <w:bottom w:val="none" w:sz="0" w:space="0" w:color="auto"/>
        <w:right w:val="none" w:sz="0" w:space="0" w:color="auto"/>
      </w:divBdr>
      <w:divsChild>
        <w:div w:id="1754084647">
          <w:marLeft w:val="547"/>
          <w:marRight w:val="0"/>
          <w:marTop w:val="0"/>
          <w:marBottom w:val="0"/>
          <w:divBdr>
            <w:top w:val="none" w:sz="0" w:space="0" w:color="auto"/>
            <w:left w:val="none" w:sz="0" w:space="0" w:color="auto"/>
            <w:bottom w:val="none" w:sz="0" w:space="0" w:color="auto"/>
            <w:right w:val="none" w:sz="0" w:space="0" w:color="auto"/>
          </w:divBdr>
        </w:div>
      </w:divsChild>
    </w:div>
    <w:div w:id="660503077">
      <w:bodyDiv w:val="1"/>
      <w:marLeft w:val="0"/>
      <w:marRight w:val="0"/>
      <w:marTop w:val="0"/>
      <w:marBottom w:val="0"/>
      <w:divBdr>
        <w:top w:val="none" w:sz="0" w:space="0" w:color="auto"/>
        <w:left w:val="none" w:sz="0" w:space="0" w:color="auto"/>
        <w:bottom w:val="none" w:sz="0" w:space="0" w:color="auto"/>
        <w:right w:val="none" w:sz="0" w:space="0" w:color="auto"/>
      </w:divBdr>
    </w:div>
    <w:div w:id="667557016">
      <w:bodyDiv w:val="1"/>
      <w:marLeft w:val="0"/>
      <w:marRight w:val="0"/>
      <w:marTop w:val="0"/>
      <w:marBottom w:val="0"/>
      <w:divBdr>
        <w:top w:val="none" w:sz="0" w:space="0" w:color="auto"/>
        <w:left w:val="none" w:sz="0" w:space="0" w:color="auto"/>
        <w:bottom w:val="none" w:sz="0" w:space="0" w:color="auto"/>
        <w:right w:val="none" w:sz="0" w:space="0" w:color="auto"/>
      </w:divBdr>
    </w:div>
    <w:div w:id="673847071">
      <w:bodyDiv w:val="1"/>
      <w:marLeft w:val="0"/>
      <w:marRight w:val="0"/>
      <w:marTop w:val="0"/>
      <w:marBottom w:val="0"/>
      <w:divBdr>
        <w:top w:val="none" w:sz="0" w:space="0" w:color="auto"/>
        <w:left w:val="none" w:sz="0" w:space="0" w:color="auto"/>
        <w:bottom w:val="none" w:sz="0" w:space="0" w:color="auto"/>
        <w:right w:val="none" w:sz="0" w:space="0" w:color="auto"/>
      </w:divBdr>
    </w:div>
    <w:div w:id="688408338">
      <w:bodyDiv w:val="1"/>
      <w:marLeft w:val="0"/>
      <w:marRight w:val="0"/>
      <w:marTop w:val="0"/>
      <w:marBottom w:val="0"/>
      <w:divBdr>
        <w:top w:val="none" w:sz="0" w:space="0" w:color="auto"/>
        <w:left w:val="none" w:sz="0" w:space="0" w:color="auto"/>
        <w:bottom w:val="none" w:sz="0" w:space="0" w:color="auto"/>
        <w:right w:val="none" w:sz="0" w:space="0" w:color="auto"/>
      </w:divBdr>
      <w:divsChild>
        <w:div w:id="373820898">
          <w:marLeft w:val="461"/>
          <w:marRight w:val="0"/>
          <w:marTop w:val="58"/>
          <w:marBottom w:val="0"/>
          <w:divBdr>
            <w:top w:val="none" w:sz="0" w:space="0" w:color="auto"/>
            <w:left w:val="none" w:sz="0" w:space="0" w:color="auto"/>
            <w:bottom w:val="none" w:sz="0" w:space="0" w:color="auto"/>
            <w:right w:val="none" w:sz="0" w:space="0" w:color="auto"/>
          </w:divBdr>
        </w:div>
      </w:divsChild>
    </w:div>
    <w:div w:id="688986709">
      <w:bodyDiv w:val="1"/>
      <w:marLeft w:val="0"/>
      <w:marRight w:val="0"/>
      <w:marTop w:val="0"/>
      <w:marBottom w:val="0"/>
      <w:divBdr>
        <w:top w:val="none" w:sz="0" w:space="0" w:color="auto"/>
        <w:left w:val="none" w:sz="0" w:space="0" w:color="auto"/>
        <w:bottom w:val="none" w:sz="0" w:space="0" w:color="auto"/>
        <w:right w:val="none" w:sz="0" w:space="0" w:color="auto"/>
      </w:divBdr>
      <w:divsChild>
        <w:div w:id="2126728173">
          <w:marLeft w:val="288"/>
          <w:marRight w:val="0"/>
          <w:marTop w:val="60"/>
          <w:marBottom w:val="0"/>
          <w:divBdr>
            <w:top w:val="none" w:sz="0" w:space="0" w:color="auto"/>
            <w:left w:val="none" w:sz="0" w:space="0" w:color="auto"/>
            <w:bottom w:val="none" w:sz="0" w:space="0" w:color="auto"/>
            <w:right w:val="none" w:sz="0" w:space="0" w:color="auto"/>
          </w:divBdr>
        </w:div>
        <w:div w:id="658925730">
          <w:marLeft w:val="288"/>
          <w:marRight w:val="0"/>
          <w:marTop w:val="60"/>
          <w:marBottom w:val="0"/>
          <w:divBdr>
            <w:top w:val="none" w:sz="0" w:space="0" w:color="auto"/>
            <w:left w:val="none" w:sz="0" w:space="0" w:color="auto"/>
            <w:bottom w:val="none" w:sz="0" w:space="0" w:color="auto"/>
            <w:right w:val="none" w:sz="0" w:space="0" w:color="auto"/>
          </w:divBdr>
        </w:div>
        <w:div w:id="804470313">
          <w:marLeft w:val="288"/>
          <w:marRight w:val="0"/>
          <w:marTop w:val="60"/>
          <w:marBottom w:val="0"/>
          <w:divBdr>
            <w:top w:val="none" w:sz="0" w:space="0" w:color="auto"/>
            <w:left w:val="none" w:sz="0" w:space="0" w:color="auto"/>
            <w:bottom w:val="none" w:sz="0" w:space="0" w:color="auto"/>
            <w:right w:val="none" w:sz="0" w:space="0" w:color="auto"/>
          </w:divBdr>
        </w:div>
        <w:div w:id="263464828">
          <w:marLeft w:val="821"/>
          <w:marRight w:val="0"/>
          <w:marTop w:val="60"/>
          <w:marBottom w:val="0"/>
          <w:divBdr>
            <w:top w:val="none" w:sz="0" w:space="0" w:color="auto"/>
            <w:left w:val="none" w:sz="0" w:space="0" w:color="auto"/>
            <w:bottom w:val="none" w:sz="0" w:space="0" w:color="auto"/>
            <w:right w:val="none" w:sz="0" w:space="0" w:color="auto"/>
          </w:divBdr>
        </w:div>
        <w:div w:id="1700859479">
          <w:marLeft w:val="821"/>
          <w:marRight w:val="0"/>
          <w:marTop w:val="60"/>
          <w:marBottom w:val="0"/>
          <w:divBdr>
            <w:top w:val="none" w:sz="0" w:space="0" w:color="auto"/>
            <w:left w:val="none" w:sz="0" w:space="0" w:color="auto"/>
            <w:bottom w:val="none" w:sz="0" w:space="0" w:color="auto"/>
            <w:right w:val="none" w:sz="0" w:space="0" w:color="auto"/>
          </w:divBdr>
        </w:div>
      </w:divsChild>
    </w:div>
    <w:div w:id="692078217">
      <w:bodyDiv w:val="1"/>
      <w:marLeft w:val="0"/>
      <w:marRight w:val="0"/>
      <w:marTop w:val="0"/>
      <w:marBottom w:val="0"/>
      <w:divBdr>
        <w:top w:val="none" w:sz="0" w:space="0" w:color="auto"/>
        <w:left w:val="none" w:sz="0" w:space="0" w:color="auto"/>
        <w:bottom w:val="none" w:sz="0" w:space="0" w:color="auto"/>
        <w:right w:val="none" w:sz="0" w:space="0" w:color="auto"/>
      </w:divBdr>
    </w:div>
    <w:div w:id="702171839">
      <w:bodyDiv w:val="1"/>
      <w:marLeft w:val="0"/>
      <w:marRight w:val="0"/>
      <w:marTop w:val="0"/>
      <w:marBottom w:val="0"/>
      <w:divBdr>
        <w:top w:val="none" w:sz="0" w:space="0" w:color="auto"/>
        <w:left w:val="none" w:sz="0" w:space="0" w:color="auto"/>
        <w:bottom w:val="none" w:sz="0" w:space="0" w:color="auto"/>
        <w:right w:val="none" w:sz="0" w:space="0" w:color="auto"/>
      </w:divBdr>
    </w:div>
    <w:div w:id="730076073">
      <w:bodyDiv w:val="1"/>
      <w:marLeft w:val="0"/>
      <w:marRight w:val="0"/>
      <w:marTop w:val="0"/>
      <w:marBottom w:val="0"/>
      <w:divBdr>
        <w:top w:val="none" w:sz="0" w:space="0" w:color="auto"/>
        <w:left w:val="none" w:sz="0" w:space="0" w:color="auto"/>
        <w:bottom w:val="none" w:sz="0" w:space="0" w:color="auto"/>
        <w:right w:val="none" w:sz="0" w:space="0" w:color="auto"/>
      </w:divBdr>
    </w:div>
    <w:div w:id="742797748">
      <w:bodyDiv w:val="1"/>
      <w:marLeft w:val="0"/>
      <w:marRight w:val="0"/>
      <w:marTop w:val="0"/>
      <w:marBottom w:val="0"/>
      <w:divBdr>
        <w:top w:val="none" w:sz="0" w:space="0" w:color="auto"/>
        <w:left w:val="none" w:sz="0" w:space="0" w:color="auto"/>
        <w:bottom w:val="none" w:sz="0" w:space="0" w:color="auto"/>
        <w:right w:val="none" w:sz="0" w:space="0" w:color="auto"/>
      </w:divBdr>
    </w:div>
    <w:div w:id="742995096">
      <w:bodyDiv w:val="1"/>
      <w:marLeft w:val="0"/>
      <w:marRight w:val="0"/>
      <w:marTop w:val="0"/>
      <w:marBottom w:val="0"/>
      <w:divBdr>
        <w:top w:val="none" w:sz="0" w:space="0" w:color="auto"/>
        <w:left w:val="none" w:sz="0" w:space="0" w:color="auto"/>
        <w:bottom w:val="none" w:sz="0" w:space="0" w:color="auto"/>
        <w:right w:val="none" w:sz="0" w:space="0" w:color="auto"/>
      </w:divBdr>
    </w:div>
    <w:div w:id="747504695">
      <w:bodyDiv w:val="1"/>
      <w:marLeft w:val="0"/>
      <w:marRight w:val="0"/>
      <w:marTop w:val="0"/>
      <w:marBottom w:val="0"/>
      <w:divBdr>
        <w:top w:val="none" w:sz="0" w:space="0" w:color="auto"/>
        <w:left w:val="none" w:sz="0" w:space="0" w:color="auto"/>
        <w:bottom w:val="none" w:sz="0" w:space="0" w:color="auto"/>
        <w:right w:val="none" w:sz="0" w:space="0" w:color="auto"/>
      </w:divBdr>
      <w:divsChild>
        <w:div w:id="890382543">
          <w:marLeft w:val="461"/>
          <w:marRight w:val="0"/>
          <w:marTop w:val="58"/>
          <w:marBottom w:val="0"/>
          <w:divBdr>
            <w:top w:val="none" w:sz="0" w:space="0" w:color="auto"/>
            <w:left w:val="none" w:sz="0" w:space="0" w:color="auto"/>
            <w:bottom w:val="none" w:sz="0" w:space="0" w:color="auto"/>
            <w:right w:val="none" w:sz="0" w:space="0" w:color="auto"/>
          </w:divBdr>
        </w:div>
        <w:div w:id="1258054627">
          <w:marLeft w:val="461"/>
          <w:marRight w:val="0"/>
          <w:marTop w:val="58"/>
          <w:marBottom w:val="0"/>
          <w:divBdr>
            <w:top w:val="none" w:sz="0" w:space="0" w:color="auto"/>
            <w:left w:val="none" w:sz="0" w:space="0" w:color="auto"/>
            <w:bottom w:val="none" w:sz="0" w:space="0" w:color="auto"/>
            <w:right w:val="none" w:sz="0" w:space="0" w:color="auto"/>
          </w:divBdr>
        </w:div>
      </w:divsChild>
    </w:div>
    <w:div w:id="747994932">
      <w:bodyDiv w:val="1"/>
      <w:marLeft w:val="0"/>
      <w:marRight w:val="0"/>
      <w:marTop w:val="0"/>
      <w:marBottom w:val="0"/>
      <w:divBdr>
        <w:top w:val="none" w:sz="0" w:space="0" w:color="auto"/>
        <w:left w:val="none" w:sz="0" w:space="0" w:color="auto"/>
        <w:bottom w:val="none" w:sz="0" w:space="0" w:color="auto"/>
        <w:right w:val="none" w:sz="0" w:space="0" w:color="auto"/>
      </w:divBdr>
    </w:div>
    <w:div w:id="750583875">
      <w:bodyDiv w:val="1"/>
      <w:marLeft w:val="0"/>
      <w:marRight w:val="0"/>
      <w:marTop w:val="0"/>
      <w:marBottom w:val="0"/>
      <w:divBdr>
        <w:top w:val="none" w:sz="0" w:space="0" w:color="auto"/>
        <w:left w:val="none" w:sz="0" w:space="0" w:color="auto"/>
        <w:bottom w:val="none" w:sz="0" w:space="0" w:color="auto"/>
        <w:right w:val="none" w:sz="0" w:space="0" w:color="auto"/>
      </w:divBdr>
    </w:div>
    <w:div w:id="752699926">
      <w:bodyDiv w:val="1"/>
      <w:marLeft w:val="0"/>
      <w:marRight w:val="0"/>
      <w:marTop w:val="0"/>
      <w:marBottom w:val="0"/>
      <w:divBdr>
        <w:top w:val="none" w:sz="0" w:space="0" w:color="auto"/>
        <w:left w:val="none" w:sz="0" w:space="0" w:color="auto"/>
        <w:bottom w:val="none" w:sz="0" w:space="0" w:color="auto"/>
        <w:right w:val="none" w:sz="0" w:space="0" w:color="auto"/>
      </w:divBdr>
      <w:divsChild>
        <w:div w:id="262999773">
          <w:marLeft w:val="288"/>
          <w:marRight w:val="0"/>
          <w:marTop w:val="0"/>
          <w:marBottom w:val="80"/>
          <w:divBdr>
            <w:top w:val="none" w:sz="0" w:space="0" w:color="auto"/>
            <w:left w:val="none" w:sz="0" w:space="0" w:color="auto"/>
            <w:bottom w:val="none" w:sz="0" w:space="0" w:color="auto"/>
            <w:right w:val="none" w:sz="0" w:space="0" w:color="auto"/>
          </w:divBdr>
        </w:div>
        <w:div w:id="477259971">
          <w:marLeft w:val="288"/>
          <w:marRight w:val="0"/>
          <w:marTop w:val="0"/>
          <w:marBottom w:val="80"/>
          <w:divBdr>
            <w:top w:val="none" w:sz="0" w:space="0" w:color="auto"/>
            <w:left w:val="none" w:sz="0" w:space="0" w:color="auto"/>
            <w:bottom w:val="none" w:sz="0" w:space="0" w:color="auto"/>
            <w:right w:val="none" w:sz="0" w:space="0" w:color="auto"/>
          </w:divBdr>
        </w:div>
        <w:div w:id="793838703">
          <w:marLeft w:val="288"/>
          <w:marRight w:val="0"/>
          <w:marTop w:val="0"/>
          <w:marBottom w:val="80"/>
          <w:divBdr>
            <w:top w:val="none" w:sz="0" w:space="0" w:color="auto"/>
            <w:left w:val="none" w:sz="0" w:space="0" w:color="auto"/>
            <w:bottom w:val="none" w:sz="0" w:space="0" w:color="auto"/>
            <w:right w:val="none" w:sz="0" w:space="0" w:color="auto"/>
          </w:divBdr>
        </w:div>
        <w:div w:id="1083532041">
          <w:marLeft w:val="288"/>
          <w:marRight w:val="0"/>
          <w:marTop w:val="0"/>
          <w:marBottom w:val="80"/>
          <w:divBdr>
            <w:top w:val="none" w:sz="0" w:space="0" w:color="auto"/>
            <w:left w:val="none" w:sz="0" w:space="0" w:color="auto"/>
            <w:bottom w:val="none" w:sz="0" w:space="0" w:color="auto"/>
            <w:right w:val="none" w:sz="0" w:space="0" w:color="auto"/>
          </w:divBdr>
        </w:div>
        <w:div w:id="1772779305">
          <w:marLeft w:val="288"/>
          <w:marRight w:val="0"/>
          <w:marTop w:val="0"/>
          <w:marBottom w:val="80"/>
          <w:divBdr>
            <w:top w:val="none" w:sz="0" w:space="0" w:color="auto"/>
            <w:left w:val="none" w:sz="0" w:space="0" w:color="auto"/>
            <w:bottom w:val="none" w:sz="0" w:space="0" w:color="auto"/>
            <w:right w:val="none" w:sz="0" w:space="0" w:color="auto"/>
          </w:divBdr>
        </w:div>
        <w:div w:id="2081516488">
          <w:marLeft w:val="288"/>
          <w:marRight w:val="0"/>
          <w:marTop w:val="0"/>
          <w:marBottom w:val="80"/>
          <w:divBdr>
            <w:top w:val="none" w:sz="0" w:space="0" w:color="auto"/>
            <w:left w:val="none" w:sz="0" w:space="0" w:color="auto"/>
            <w:bottom w:val="none" w:sz="0" w:space="0" w:color="auto"/>
            <w:right w:val="none" w:sz="0" w:space="0" w:color="auto"/>
          </w:divBdr>
        </w:div>
        <w:div w:id="2144689692">
          <w:marLeft w:val="288"/>
          <w:marRight w:val="0"/>
          <w:marTop w:val="0"/>
          <w:marBottom w:val="80"/>
          <w:divBdr>
            <w:top w:val="none" w:sz="0" w:space="0" w:color="auto"/>
            <w:left w:val="none" w:sz="0" w:space="0" w:color="auto"/>
            <w:bottom w:val="none" w:sz="0" w:space="0" w:color="auto"/>
            <w:right w:val="none" w:sz="0" w:space="0" w:color="auto"/>
          </w:divBdr>
        </w:div>
      </w:divsChild>
    </w:div>
    <w:div w:id="778910419">
      <w:bodyDiv w:val="1"/>
      <w:marLeft w:val="0"/>
      <w:marRight w:val="0"/>
      <w:marTop w:val="0"/>
      <w:marBottom w:val="0"/>
      <w:divBdr>
        <w:top w:val="none" w:sz="0" w:space="0" w:color="auto"/>
        <w:left w:val="none" w:sz="0" w:space="0" w:color="auto"/>
        <w:bottom w:val="none" w:sz="0" w:space="0" w:color="auto"/>
        <w:right w:val="none" w:sz="0" w:space="0" w:color="auto"/>
      </w:divBdr>
      <w:divsChild>
        <w:div w:id="1535848388">
          <w:marLeft w:val="288"/>
          <w:marRight w:val="0"/>
          <w:marTop w:val="0"/>
          <w:marBottom w:val="0"/>
          <w:divBdr>
            <w:top w:val="none" w:sz="0" w:space="0" w:color="auto"/>
            <w:left w:val="none" w:sz="0" w:space="0" w:color="auto"/>
            <w:bottom w:val="none" w:sz="0" w:space="0" w:color="auto"/>
            <w:right w:val="none" w:sz="0" w:space="0" w:color="auto"/>
          </w:divBdr>
        </w:div>
        <w:div w:id="897013721">
          <w:marLeft w:val="288"/>
          <w:marRight w:val="0"/>
          <w:marTop w:val="0"/>
          <w:marBottom w:val="0"/>
          <w:divBdr>
            <w:top w:val="none" w:sz="0" w:space="0" w:color="auto"/>
            <w:left w:val="none" w:sz="0" w:space="0" w:color="auto"/>
            <w:bottom w:val="none" w:sz="0" w:space="0" w:color="auto"/>
            <w:right w:val="none" w:sz="0" w:space="0" w:color="auto"/>
          </w:divBdr>
        </w:div>
        <w:div w:id="375548878">
          <w:marLeft w:val="288"/>
          <w:marRight w:val="0"/>
          <w:marTop w:val="0"/>
          <w:marBottom w:val="0"/>
          <w:divBdr>
            <w:top w:val="none" w:sz="0" w:space="0" w:color="auto"/>
            <w:left w:val="none" w:sz="0" w:space="0" w:color="auto"/>
            <w:bottom w:val="none" w:sz="0" w:space="0" w:color="auto"/>
            <w:right w:val="none" w:sz="0" w:space="0" w:color="auto"/>
          </w:divBdr>
        </w:div>
        <w:div w:id="1882134357">
          <w:marLeft w:val="288"/>
          <w:marRight w:val="0"/>
          <w:marTop w:val="0"/>
          <w:marBottom w:val="0"/>
          <w:divBdr>
            <w:top w:val="none" w:sz="0" w:space="0" w:color="auto"/>
            <w:left w:val="none" w:sz="0" w:space="0" w:color="auto"/>
            <w:bottom w:val="none" w:sz="0" w:space="0" w:color="auto"/>
            <w:right w:val="none" w:sz="0" w:space="0" w:color="auto"/>
          </w:divBdr>
        </w:div>
      </w:divsChild>
    </w:div>
    <w:div w:id="786315793">
      <w:bodyDiv w:val="1"/>
      <w:marLeft w:val="0"/>
      <w:marRight w:val="0"/>
      <w:marTop w:val="0"/>
      <w:marBottom w:val="0"/>
      <w:divBdr>
        <w:top w:val="none" w:sz="0" w:space="0" w:color="auto"/>
        <w:left w:val="none" w:sz="0" w:space="0" w:color="auto"/>
        <w:bottom w:val="none" w:sz="0" w:space="0" w:color="auto"/>
        <w:right w:val="none" w:sz="0" w:space="0" w:color="auto"/>
      </w:divBdr>
      <w:divsChild>
        <w:div w:id="462238124">
          <w:marLeft w:val="576"/>
          <w:marRight w:val="0"/>
          <w:marTop w:val="0"/>
          <w:marBottom w:val="160"/>
          <w:divBdr>
            <w:top w:val="none" w:sz="0" w:space="0" w:color="auto"/>
            <w:left w:val="none" w:sz="0" w:space="0" w:color="auto"/>
            <w:bottom w:val="none" w:sz="0" w:space="0" w:color="auto"/>
            <w:right w:val="none" w:sz="0" w:space="0" w:color="auto"/>
          </w:divBdr>
        </w:div>
        <w:div w:id="640576692">
          <w:marLeft w:val="576"/>
          <w:marRight w:val="0"/>
          <w:marTop w:val="0"/>
          <w:marBottom w:val="160"/>
          <w:divBdr>
            <w:top w:val="none" w:sz="0" w:space="0" w:color="auto"/>
            <w:left w:val="none" w:sz="0" w:space="0" w:color="auto"/>
            <w:bottom w:val="none" w:sz="0" w:space="0" w:color="auto"/>
            <w:right w:val="none" w:sz="0" w:space="0" w:color="auto"/>
          </w:divBdr>
        </w:div>
        <w:div w:id="746271675">
          <w:marLeft w:val="576"/>
          <w:marRight w:val="0"/>
          <w:marTop w:val="0"/>
          <w:marBottom w:val="160"/>
          <w:divBdr>
            <w:top w:val="none" w:sz="0" w:space="0" w:color="auto"/>
            <w:left w:val="none" w:sz="0" w:space="0" w:color="auto"/>
            <w:bottom w:val="none" w:sz="0" w:space="0" w:color="auto"/>
            <w:right w:val="none" w:sz="0" w:space="0" w:color="auto"/>
          </w:divBdr>
        </w:div>
        <w:div w:id="871308615">
          <w:marLeft w:val="576"/>
          <w:marRight w:val="0"/>
          <w:marTop w:val="0"/>
          <w:marBottom w:val="160"/>
          <w:divBdr>
            <w:top w:val="none" w:sz="0" w:space="0" w:color="auto"/>
            <w:left w:val="none" w:sz="0" w:space="0" w:color="auto"/>
            <w:bottom w:val="none" w:sz="0" w:space="0" w:color="auto"/>
            <w:right w:val="none" w:sz="0" w:space="0" w:color="auto"/>
          </w:divBdr>
        </w:div>
        <w:div w:id="970746866">
          <w:marLeft w:val="576"/>
          <w:marRight w:val="0"/>
          <w:marTop w:val="0"/>
          <w:marBottom w:val="160"/>
          <w:divBdr>
            <w:top w:val="none" w:sz="0" w:space="0" w:color="auto"/>
            <w:left w:val="none" w:sz="0" w:space="0" w:color="auto"/>
            <w:bottom w:val="none" w:sz="0" w:space="0" w:color="auto"/>
            <w:right w:val="none" w:sz="0" w:space="0" w:color="auto"/>
          </w:divBdr>
        </w:div>
        <w:div w:id="1035696768">
          <w:marLeft w:val="576"/>
          <w:marRight w:val="0"/>
          <w:marTop w:val="0"/>
          <w:marBottom w:val="160"/>
          <w:divBdr>
            <w:top w:val="none" w:sz="0" w:space="0" w:color="auto"/>
            <w:left w:val="none" w:sz="0" w:space="0" w:color="auto"/>
            <w:bottom w:val="none" w:sz="0" w:space="0" w:color="auto"/>
            <w:right w:val="none" w:sz="0" w:space="0" w:color="auto"/>
          </w:divBdr>
        </w:div>
        <w:div w:id="1398433883">
          <w:marLeft w:val="576"/>
          <w:marRight w:val="0"/>
          <w:marTop w:val="0"/>
          <w:marBottom w:val="160"/>
          <w:divBdr>
            <w:top w:val="none" w:sz="0" w:space="0" w:color="auto"/>
            <w:left w:val="none" w:sz="0" w:space="0" w:color="auto"/>
            <w:bottom w:val="none" w:sz="0" w:space="0" w:color="auto"/>
            <w:right w:val="none" w:sz="0" w:space="0" w:color="auto"/>
          </w:divBdr>
        </w:div>
        <w:div w:id="1453553388">
          <w:marLeft w:val="576"/>
          <w:marRight w:val="0"/>
          <w:marTop w:val="0"/>
          <w:marBottom w:val="160"/>
          <w:divBdr>
            <w:top w:val="none" w:sz="0" w:space="0" w:color="auto"/>
            <w:left w:val="none" w:sz="0" w:space="0" w:color="auto"/>
            <w:bottom w:val="none" w:sz="0" w:space="0" w:color="auto"/>
            <w:right w:val="none" w:sz="0" w:space="0" w:color="auto"/>
          </w:divBdr>
        </w:div>
        <w:div w:id="1590312790">
          <w:marLeft w:val="576"/>
          <w:marRight w:val="0"/>
          <w:marTop w:val="0"/>
          <w:marBottom w:val="160"/>
          <w:divBdr>
            <w:top w:val="none" w:sz="0" w:space="0" w:color="auto"/>
            <w:left w:val="none" w:sz="0" w:space="0" w:color="auto"/>
            <w:bottom w:val="none" w:sz="0" w:space="0" w:color="auto"/>
            <w:right w:val="none" w:sz="0" w:space="0" w:color="auto"/>
          </w:divBdr>
        </w:div>
        <w:div w:id="1592348565">
          <w:marLeft w:val="576"/>
          <w:marRight w:val="0"/>
          <w:marTop w:val="0"/>
          <w:marBottom w:val="160"/>
          <w:divBdr>
            <w:top w:val="none" w:sz="0" w:space="0" w:color="auto"/>
            <w:left w:val="none" w:sz="0" w:space="0" w:color="auto"/>
            <w:bottom w:val="none" w:sz="0" w:space="0" w:color="auto"/>
            <w:right w:val="none" w:sz="0" w:space="0" w:color="auto"/>
          </w:divBdr>
        </w:div>
        <w:div w:id="1657999376">
          <w:marLeft w:val="576"/>
          <w:marRight w:val="0"/>
          <w:marTop w:val="0"/>
          <w:marBottom w:val="160"/>
          <w:divBdr>
            <w:top w:val="none" w:sz="0" w:space="0" w:color="auto"/>
            <w:left w:val="none" w:sz="0" w:space="0" w:color="auto"/>
            <w:bottom w:val="none" w:sz="0" w:space="0" w:color="auto"/>
            <w:right w:val="none" w:sz="0" w:space="0" w:color="auto"/>
          </w:divBdr>
        </w:div>
      </w:divsChild>
    </w:div>
    <w:div w:id="793988321">
      <w:bodyDiv w:val="1"/>
      <w:marLeft w:val="0"/>
      <w:marRight w:val="0"/>
      <w:marTop w:val="0"/>
      <w:marBottom w:val="0"/>
      <w:divBdr>
        <w:top w:val="none" w:sz="0" w:space="0" w:color="auto"/>
        <w:left w:val="none" w:sz="0" w:space="0" w:color="auto"/>
        <w:bottom w:val="none" w:sz="0" w:space="0" w:color="auto"/>
        <w:right w:val="none" w:sz="0" w:space="0" w:color="auto"/>
      </w:divBdr>
    </w:div>
    <w:div w:id="801457248">
      <w:bodyDiv w:val="1"/>
      <w:marLeft w:val="0"/>
      <w:marRight w:val="0"/>
      <w:marTop w:val="0"/>
      <w:marBottom w:val="0"/>
      <w:divBdr>
        <w:top w:val="none" w:sz="0" w:space="0" w:color="auto"/>
        <w:left w:val="none" w:sz="0" w:space="0" w:color="auto"/>
        <w:bottom w:val="none" w:sz="0" w:space="0" w:color="auto"/>
        <w:right w:val="none" w:sz="0" w:space="0" w:color="auto"/>
      </w:divBdr>
    </w:div>
    <w:div w:id="810559222">
      <w:bodyDiv w:val="1"/>
      <w:marLeft w:val="0"/>
      <w:marRight w:val="0"/>
      <w:marTop w:val="0"/>
      <w:marBottom w:val="0"/>
      <w:divBdr>
        <w:top w:val="none" w:sz="0" w:space="0" w:color="auto"/>
        <w:left w:val="none" w:sz="0" w:space="0" w:color="auto"/>
        <w:bottom w:val="none" w:sz="0" w:space="0" w:color="auto"/>
        <w:right w:val="none" w:sz="0" w:space="0" w:color="auto"/>
      </w:divBdr>
    </w:div>
    <w:div w:id="812211496">
      <w:bodyDiv w:val="1"/>
      <w:marLeft w:val="0"/>
      <w:marRight w:val="0"/>
      <w:marTop w:val="0"/>
      <w:marBottom w:val="0"/>
      <w:divBdr>
        <w:top w:val="none" w:sz="0" w:space="0" w:color="auto"/>
        <w:left w:val="none" w:sz="0" w:space="0" w:color="auto"/>
        <w:bottom w:val="none" w:sz="0" w:space="0" w:color="auto"/>
        <w:right w:val="none" w:sz="0" w:space="0" w:color="auto"/>
      </w:divBdr>
    </w:div>
    <w:div w:id="817040464">
      <w:bodyDiv w:val="1"/>
      <w:marLeft w:val="0"/>
      <w:marRight w:val="0"/>
      <w:marTop w:val="0"/>
      <w:marBottom w:val="0"/>
      <w:divBdr>
        <w:top w:val="none" w:sz="0" w:space="0" w:color="auto"/>
        <w:left w:val="none" w:sz="0" w:space="0" w:color="auto"/>
        <w:bottom w:val="none" w:sz="0" w:space="0" w:color="auto"/>
        <w:right w:val="none" w:sz="0" w:space="0" w:color="auto"/>
      </w:divBdr>
    </w:div>
    <w:div w:id="819541486">
      <w:bodyDiv w:val="1"/>
      <w:marLeft w:val="0"/>
      <w:marRight w:val="0"/>
      <w:marTop w:val="0"/>
      <w:marBottom w:val="0"/>
      <w:divBdr>
        <w:top w:val="none" w:sz="0" w:space="0" w:color="auto"/>
        <w:left w:val="none" w:sz="0" w:space="0" w:color="auto"/>
        <w:bottom w:val="none" w:sz="0" w:space="0" w:color="auto"/>
        <w:right w:val="none" w:sz="0" w:space="0" w:color="auto"/>
      </w:divBdr>
      <w:divsChild>
        <w:div w:id="1158572888">
          <w:marLeft w:val="446"/>
          <w:marRight w:val="0"/>
          <w:marTop w:val="80"/>
          <w:marBottom w:val="80"/>
          <w:divBdr>
            <w:top w:val="none" w:sz="0" w:space="0" w:color="auto"/>
            <w:left w:val="none" w:sz="0" w:space="0" w:color="auto"/>
            <w:bottom w:val="none" w:sz="0" w:space="0" w:color="auto"/>
            <w:right w:val="none" w:sz="0" w:space="0" w:color="auto"/>
          </w:divBdr>
        </w:div>
        <w:div w:id="1664315459">
          <w:marLeft w:val="446"/>
          <w:marRight w:val="0"/>
          <w:marTop w:val="80"/>
          <w:marBottom w:val="80"/>
          <w:divBdr>
            <w:top w:val="none" w:sz="0" w:space="0" w:color="auto"/>
            <w:left w:val="none" w:sz="0" w:space="0" w:color="auto"/>
            <w:bottom w:val="none" w:sz="0" w:space="0" w:color="auto"/>
            <w:right w:val="none" w:sz="0" w:space="0" w:color="auto"/>
          </w:divBdr>
        </w:div>
        <w:div w:id="1843397025">
          <w:marLeft w:val="446"/>
          <w:marRight w:val="0"/>
          <w:marTop w:val="80"/>
          <w:marBottom w:val="80"/>
          <w:divBdr>
            <w:top w:val="none" w:sz="0" w:space="0" w:color="auto"/>
            <w:left w:val="none" w:sz="0" w:space="0" w:color="auto"/>
            <w:bottom w:val="none" w:sz="0" w:space="0" w:color="auto"/>
            <w:right w:val="none" w:sz="0" w:space="0" w:color="auto"/>
          </w:divBdr>
        </w:div>
        <w:div w:id="426848357">
          <w:marLeft w:val="446"/>
          <w:marRight w:val="0"/>
          <w:marTop w:val="80"/>
          <w:marBottom w:val="80"/>
          <w:divBdr>
            <w:top w:val="none" w:sz="0" w:space="0" w:color="auto"/>
            <w:left w:val="none" w:sz="0" w:space="0" w:color="auto"/>
            <w:bottom w:val="none" w:sz="0" w:space="0" w:color="auto"/>
            <w:right w:val="none" w:sz="0" w:space="0" w:color="auto"/>
          </w:divBdr>
        </w:div>
      </w:divsChild>
    </w:div>
    <w:div w:id="820848412">
      <w:bodyDiv w:val="1"/>
      <w:marLeft w:val="0"/>
      <w:marRight w:val="0"/>
      <w:marTop w:val="0"/>
      <w:marBottom w:val="0"/>
      <w:divBdr>
        <w:top w:val="none" w:sz="0" w:space="0" w:color="auto"/>
        <w:left w:val="none" w:sz="0" w:space="0" w:color="auto"/>
        <w:bottom w:val="none" w:sz="0" w:space="0" w:color="auto"/>
        <w:right w:val="none" w:sz="0" w:space="0" w:color="auto"/>
      </w:divBdr>
    </w:div>
    <w:div w:id="829373765">
      <w:bodyDiv w:val="1"/>
      <w:marLeft w:val="0"/>
      <w:marRight w:val="0"/>
      <w:marTop w:val="0"/>
      <w:marBottom w:val="0"/>
      <w:divBdr>
        <w:top w:val="none" w:sz="0" w:space="0" w:color="auto"/>
        <w:left w:val="none" w:sz="0" w:space="0" w:color="auto"/>
        <w:bottom w:val="none" w:sz="0" w:space="0" w:color="auto"/>
        <w:right w:val="none" w:sz="0" w:space="0" w:color="auto"/>
      </w:divBdr>
      <w:divsChild>
        <w:div w:id="1215461479">
          <w:marLeft w:val="288"/>
          <w:marRight w:val="0"/>
          <w:marTop w:val="0"/>
          <w:marBottom w:val="160"/>
          <w:divBdr>
            <w:top w:val="none" w:sz="0" w:space="0" w:color="auto"/>
            <w:left w:val="none" w:sz="0" w:space="0" w:color="auto"/>
            <w:bottom w:val="none" w:sz="0" w:space="0" w:color="auto"/>
            <w:right w:val="none" w:sz="0" w:space="0" w:color="auto"/>
          </w:divBdr>
        </w:div>
      </w:divsChild>
    </w:div>
    <w:div w:id="839662502">
      <w:bodyDiv w:val="1"/>
      <w:marLeft w:val="0"/>
      <w:marRight w:val="0"/>
      <w:marTop w:val="0"/>
      <w:marBottom w:val="0"/>
      <w:divBdr>
        <w:top w:val="none" w:sz="0" w:space="0" w:color="auto"/>
        <w:left w:val="none" w:sz="0" w:space="0" w:color="auto"/>
        <w:bottom w:val="none" w:sz="0" w:space="0" w:color="auto"/>
        <w:right w:val="none" w:sz="0" w:space="0" w:color="auto"/>
      </w:divBdr>
      <w:divsChild>
        <w:div w:id="1312717040">
          <w:marLeft w:val="547"/>
          <w:marRight w:val="0"/>
          <w:marTop w:val="0"/>
          <w:marBottom w:val="0"/>
          <w:divBdr>
            <w:top w:val="none" w:sz="0" w:space="0" w:color="auto"/>
            <w:left w:val="none" w:sz="0" w:space="0" w:color="auto"/>
            <w:bottom w:val="none" w:sz="0" w:space="0" w:color="auto"/>
            <w:right w:val="none" w:sz="0" w:space="0" w:color="auto"/>
          </w:divBdr>
        </w:div>
      </w:divsChild>
    </w:div>
    <w:div w:id="840699776">
      <w:bodyDiv w:val="1"/>
      <w:marLeft w:val="0"/>
      <w:marRight w:val="0"/>
      <w:marTop w:val="0"/>
      <w:marBottom w:val="0"/>
      <w:divBdr>
        <w:top w:val="none" w:sz="0" w:space="0" w:color="auto"/>
        <w:left w:val="none" w:sz="0" w:space="0" w:color="auto"/>
        <w:bottom w:val="none" w:sz="0" w:space="0" w:color="auto"/>
        <w:right w:val="none" w:sz="0" w:space="0" w:color="auto"/>
      </w:divBdr>
    </w:div>
    <w:div w:id="845706731">
      <w:bodyDiv w:val="1"/>
      <w:marLeft w:val="0"/>
      <w:marRight w:val="0"/>
      <w:marTop w:val="0"/>
      <w:marBottom w:val="0"/>
      <w:divBdr>
        <w:top w:val="none" w:sz="0" w:space="0" w:color="auto"/>
        <w:left w:val="none" w:sz="0" w:space="0" w:color="auto"/>
        <w:bottom w:val="none" w:sz="0" w:space="0" w:color="auto"/>
        <w:right w:val="none" w:sz="0" w:space="0" w:color="auto"/>
      </w:divBdr>
    </w:div>
    <w:div w:id="848912564">
      <w:bodyDiv w:val="1"/>
      <w:marLeft w:val="0"/>
      <w:marRight w:val="0"/>
      <w:marTop w:val="0"/>
      <w:marBottom w:val="0"/>
      <w:divBdr>
        <w:top w:val="none" w:sz="0" w:space="0" w:color="auto"/>
        <w:left w:val="none" w:sz="0" w:space="0" w:color="auto"/>
        <w:bottom w:val="none" w:sz="0" w:space="0" w:color="auto"/>
        <w:right w:val="none" w:sz="0" w:space="0" w:color="auto"/>
      </w:divBdr>
    </w:div>
    <w:div w:id="858087811">
      <w:bodyDiv w:val="1"/>
      <w:marLeft w:val="0"/>
      <w:marRight w:val="0"/>
      <w:marTop w:val="0"/>
      <w:marBottom w:val="0"/>
      <w:divBdr>
        <w:top w:val="none" w:sz="0" w:space="0" w:color="auto"/>
        <w:left w:val="none" w:sz="0" w:space="0" w:color="auto"/>
        <w:bottom w:val="none" w:sz="0" w:space="0" w:color="auto"/>
        <w:right w:val="none" w:sz="0" w:space="0" w:color="auto"/>
      </w:divBdr>
    </w:div>
    <w:div w:id="861167450">
      <w:bodyDiv w:val="1"/>
      <w:marLeft w:val="0"/>
      <w:marRight w:val="0"/>
      <w:marTop w:val="0"/>
      <w:marBottom w:val="0"/>
      <w:divBdr>
        <w:top w:val="none" w:sz="0" w:space="0" w:color="auto"/>
        <w:left w:val="none" w:sz="0" w:space="0" w:color="auto"/>
        <w:bottom w:val="none" w:sz="0" w:space="0" w:color="auto"/>
        <w:right w:val="none" w:sz="0" w:space="0" w:color="auto"/>
      </w:divBdr>
      <w:divsChild>
        <w:div w:id="1096441745">
          <w:marLeft w:val="274"/>
          <w:marRight w:val="0"/>
          <w:marTop w:val="20"/>
          <w:marBottom w:val="20"/>
          <w:divBdr>
            <w:top w:val="none" w:sz="0" w:space="0" w:color="auto"/>
            <w:left w:val="none" w:sz="0" w:space="0" w:color="auto"/>
            <w:bottom w:val="none" w:sz="0" w:space="0" w:color="auto"/>
            <w:right w:val="none" w:sz="0" w:space="0" w:color="auto"/>
          </w:divBdr>
        </w:div>
        <w:div w:id="419255427">
          <w:marLeft w:val="274"/>
          <w:marRight w:val="0"/>
          <w:marTop w:val="20"/>
          <w:marBottom w:val="20"/>
          <w:divBdr>
            <w:top w:val="none" w:sz="0" w:space="0" w:color="auto"/>
            <w:left w:val="none" w:sz="0" w:space="0" w:color="auto"/>
            <w:bottom w:val="none" w:sz="0" w:space="0" w:color="auto"/>
            <w:right w:val="none" w:sz="0" w:space="0" w:color="auto"/>
          </w:divBdr>
        </w:div>
        <w:div w:id="1670985380">
          <w:marLeft w:val="274"/>
          <w:marRight w:val="0"/>
          <w:marTop w:val="20"/>
          <w:marBottom w:val="20"/>
          <w:divBdr>
            <w:top w:val="none" w:sz="0" w:space="0" w:color="auto"/>
            <w:left w:val="none" w:sz="0" w:space="0" w:color="auto"/>
            <w:bottom w:val="none" w:sz="0" w:space="0" w:color="auto"/>
            <w:right w:val="none" w:sz="0" w:space="0" w:color="auto"/>
          </w:divBdr>
        </w:div>
        <w:div w:id="462231236">
          <w:marLeft w:val="274"/>
          <w:marRight w:val="0"/>
          <w:marTop w:val="20"/>
          <w:marBottom w:val="20"/>
          <w:divBdr>
            <w:top w:val="none" w:sz="0" w:space="0" w:color="auto"/>
            <w:left w:val="none" w:sz="0" w:space="0" w:color="auto"/>
            <w:bottom w:val="none" w:sz="0" w:space="0" w:color="auto"/>
            <w:right w:val="none" w:sz="0" w:space="0" w:color="auto"/>
          </w:divBdr>
        </w:div>
        <w:div w:id="83113991">
          <w:marLeft w:val="274"/>
          <w:marRight w:val="0"/>
          <w:marTop w:val="20"/>
          <w:marBottom w:val="20"/>
          <w:divBdr>
            <w:top w:val="none" w:sz="0" w:space="0" w:color="auto"/>
            <w:left w:val="none" w:sz="0" w:space="0" w:color="auto"/>
            <w:bottom w:val="none" w:sz="0" w:space="0" w:color="auto"/>
            <w:right w:val="none" w:sz="0" w:space="0" w:color="auto"/>
          </w:divBdr>
        </w:div>
        <w:div w:id="71969456">
          <w:marLeft w:val="274"/>
          <w:marRight w:val="0"/>
          <w:marTop w:val="20"/>
          <w:marBottom w:val="20"/>
          <w:divBdr>
            <w:top w:val="none" w:sz="0" w:space="0" w:color="auto"/>
            <w:left w:val="none" w:sz="0" w:space="0" w:color="auto"/>
            <w:bottom w:val="none" w:sz="0" w:space="0" w:color="auto"/>
            <w:right w:val="none" w:sz="0" w:space="0" w:color="auto"/>
          </w:divBdr>
        </w:div>
      </w:divsChild>
    </w:div>
    <w:div w:id="870922239">
      <w:bodyDiv w:val="1"/>
      <w:marLeft w:val="0"/>
      <w:marRight w:val="0"/>
      <w:marTop w:val="0"/>
      <w:marBottom w:val="0"/>
      <w:divBdr>
        <w:top w:val="none" w:sz="0" w:space="0" w:color="auto"/>
        <w:left w:val="none" w:sz="0" w:space="0" w:color="auto"/>
        <w:bottom w:val="none" w:sz="0" w:space="0" w:color="auto"/>
        <w:right w:val="none" w:sz="0" w:space="0" w:color="auto"/>
      </w:divBdr>
    </w:div>
    <w:div w:id="895822317">
      <w:bodyDiv w:val="1"/>
      <w:marLeft w:val="0"/>
      <w:marRight w:val="0"/>
      <w:marTop w:val="0"/>
      <w:marBottom w:val="0"/>
      <w:divBdr>
        <w:top w:val="none" w:sz="0" w:space="0" w:color="auto"/>
        <w:left w:val="none" w:sz="0" w:space="0" w:color="auto"/>
        <w:bottom w:val="none" w:sz="0" w:space="0" w:color="auto"/>
        <w:right w:val="none" w:sz="0" w:space="0" w:color="auto"/>
      </w:divBdr>
    </w:div>
    <w:div w:id="897319845">
      <w:bodyDiv w:val="1"/>
      <w:marLeft w:val="0"/>
      <w:marRight w:val="0"/>
      <w:marTop w:val="0"/>
      <w:marBottom w:val="0"/>
      <w:divBdr>
        <w:top w:val="none" w:sz="0" w:space="0" w:color="auto"/>
        <w:left w:val="none" w:sz="0" w:space="0" w:color="auto"/>
        <w:bottom w:val="none" w:sz="0" w:space="0" w:color="auto"/>
        <w:right w:val="none" w:sz="0" w:space="0" w:color="auto"/>
      </w:divBdr>
      <w:divsChild>
        <w:div w:id="2029672515">
          <w:marLeft w:val="547"/>
          <w:marRight w:val="0"/>
          <w:marTop w:val="0"/>
          <w:marBottom w:val="0"/>
          <w:divBdr>
            <w:top w:val="none" w:sz="0" w:space="0" w:color="auto"/>
            <w:left w:val="none" w:sz="0" w:space="0" w:color="auto"/>
            <w:bottom w:val="none" w:sz="0" w:space="0" w:color="auto"/>
            <w:right w:val="none" w:sz="0" w:space="0" w:color="auto"/>
          </w:divBdr>
        </w:div>
      </w:divsChild>
    </w:div>
    <w:div w:id="906722982">
      <w:bodyDiv w:val="1"/>
      <w:marLeft w:val="0"/>
      <w:marRight w:val="0"/>
      <w:marTop w:val="0"/>
      <w:marBottom w:val="0"/>
      <w:divBdr>
        <w:top w:val="none" w:sz="0" w:space="0" w:color="auto"/>
        <w:left w:val="none" w:sz="0" w:space="0" w:color="auto"/>
        <w:bottom w:val="none" w:sz="0" w:space="0" w:color="auto"/>
        <w:right w:val="none" w:sz="0" w:space="0" w:color="auto"/>
      </w:divBdr>
    </w:div>
    <w:div w:id="930242343">
      <w:bodyDiv w:val="1"/>
      <w:marLeft w:val="0"/>
      <w:marRight w:val="0"/>
      <w:marTop w:val="0"/>
      <w:marBottom w:val="0"/>
      <w:divBdr>
        <w:top w:val="none" w:sz="0" w:space="0" w:color="auto"/>
        <w:left w:val="none" w:sz="0" w:space="0" w:color="auto"/>
        <w:bottom w:val="none" w:sz="0" w:space="0" w:color="auto"/>
        <w:right w:val="none" w:sz="0" w:space="0" w:color="auto"/>
      </w:divBdr>
    </w:div>
    <w:div w:id="933592711">
      <w:bodyDiv w:val="1"/>
      <w:marLeft w:val="0"/>
      <w:marRight w:val="0"/>
      <w:marTop w:val="0"/>
      <w:marBottom w:val="0"/>
      <w:divBdr>
        <w:top w:val="none" w:sz="0" w:space="0" w:color="auto"/>
        <w:left w:val="none" w:sz="0" w:space="0" w:color="auto"/>
        <w:bottom w:val="none" w:sz="0" w:space="0" w:color="auto"/>
        <w:right w:val="none" w:sz="0" w:space="0" w:color="auto"/>
      </w:divBdr>
    </w:div>
    <w:div w:id="945846645">
      <w:bodyDiv w:val="1"/>
      <w:marLeft w:val="0"/>
      <w:marRight w:val="0"/>
      <w:marTop w:val="0"/>
      <w:marBottom w:val="0"/>
      <w:divBdr>
        <w:top w:val="none" w:sz="0" w:space="0" w:color="auto"/>
        <w:left w:val="none" w:sz="0" w:space="0" w:color="auto"/>
        <w:bottom w:val="none" w:sz="0" w:space="0" w:color="auto"/>
        <w:right w:val="none" w:sz="0" w:space="0" w:color="auto"/>
      </w:divBdr>
      <w:divsChild>
        <w:div w:id="395711251">
          <w:marLeft w:val="288"/>
          <w:marRight w:val="0"/>
          <w:marTop w:val="0"/>
          <w:marBottom w:val="0"/>
          <w:divBdr>
            <w:top w:val="none" w:sz="0" w:space="0" w:color="auto"/>
            <w:left w:val="none" w:sz="0" w:space="0" w:color="auto"/>
            <w:bottom w:val="none" w:sz="0" w:space="0" w:color="auto"/>
            <w:right w:val="none" w:sz="0" w:space="0" w:color="auto"/>
          </w:divBdr>
        </w:div>
        <w:div w:id="604768742">
          <w:marLeft w:val="288"/>
          <w:marRight w:val="0"/>
          <w:marTop w:val="0"/>
          <w:marBottom w:val="0"/>
          <w:divBdr>
            <w:top w:val="none" w:sz="0" w:space="0" w:color="auto"/>
            <w:left w:val="none" w:sz="0" w:space="0" w:color="auto"/>
            <w:bottom w:val="none" w:sz="0" w:space="0" w:color="auto"/>
            <w:right w:val="none" w:sz="0" w:space="0" w:color="auto"/>
          </w:divBdr>
        </w:div>
      </w:divsChild>
    </w:div>
    <w:div w:id="947588416">
      <w:bodyDiv w:val="1"/>
      <w:marLeft w:val="0"/>
      <w:marRight w:val="0"/>
      <w:marTop w:val="0"/>
      <w:marBottom w:val="0"/>
      <w:divBdr>
        <w:top w:val="none" w:sz="0" w:space="0" w:color="auto"/>
        <w:left w:val="none" w:sz="0" w:space="0" w:color="auto"/>
        <w:bottom w:val="none" w:sz="0" w:space="0" w:color="auto"/>
        <w:right w:val="none" w:sz="0" w:space="0" w:color="auto"/>
      </w:divBdr>
      <w:divsChild>
        <w:div w:id="567500615">
          <w:marLeft w:val="288"/>
          <w:marRight w:val="0"/>
          <w:marTop w:val="0"/>
          <w:marBottom w:val="0"/>
          <w:divBdr>
            <w:top w:val="none" w:sz="0" w:space="0" w:color="auto"/>
            <w:left w:val="none" w:sz="0" w:space="0" w:color="auto"/>
            <w:bottom w:val="none" w:sz="0" w:space="0" w:color="auto"/>
            <w:right w:val="none" w:sz="0" w:space="0" w:color="auto"/>
          </w:divBdr>
        </w:div>
        <w:div w:id="433594052">
          <w:marLeft w:val="288"/>
          <w:marRight w:val="0"/>
          <w:marTop w:val="0"/>
          <w:marBottom w:val="0"/>
          <w:divBdr>
            <w:top w:val="none" w:sz="0" w:space="0" w:color="auto"/>
            <w:left w:val="none" w:sz="0" w:space="0" w:color="auto"/>
            <w:bottom w:val="none" w:sz="0" w:space="0" w:color="auto"/>
            <w:right w:val="none" w:sz="0" w:space="0" w:color="auto"/>
          </w:divBdr>
        </w:div>
        <w:div w:id="1934392934">
          <w:marLeft w:val="288"/>
          <w:marRight w:val="0"/>
          <w:marTop w:val="0"/>
          <w:marBottom w:val="0"/>
          <w:divBdr>
            <w:top w:val="none" w:sz="0" w:space="0" w:color="auto"/>
            <w:left w:val="none" w:sz="0" w:space="0" w:color="auto"/>
            <w:bottom w:val="none" w:sz="0" w:space="0" w:color="auto"/>
            <w:right w:val="none" w:sz="0" w:space="0" w:color="auto"/>
          </w:divBdr>
        </w:div>
      </w:divsChild>
    </w:div>
    <w:div w:id="949242030">
      <w:bodyDiv w:val="1"/>
      <w:marLeft w:val="0"/>
      <w:marRight w:val="0"/>
      <w:marTop w:val="0"/>
      <w:marBottom w:val="0"/>
      <w:divBdr>
        <w:top w:val="none" w:sz="0" w:space="0" w:color="auto"/>
        <w:left w:val="none" w:sz="0" w:space="0" w:color="auto"/>
        <w:bottom w:val="none" w:sz="0" w:space="0" w:color="auto"/>
        <w:right w:val="none" w:sz="0" w:space="0" w:color="auto"/>
      </w:divBdr>
    </w:div>
    <w:div w:id="958684929">
      <w:bodyDiv w:val="1"/>
      <w:marLeft w:val="0"/>
      <w:marRight w:val="0"/>
      <w:marTop w:val="0"/>
      <w:marBottom w:val="0"/>
      <w:divBdr>
        <w:top w:val="none" w:sz="0" w:space="0" w:color="auto"/>
        <w:left w:val="none" w:sz="0" w:space="0" w:color="auto"/>
        <w:bottom w:val="none" w:sz="0" w:space="0" w:color="auto"/>
        <w:right w:val="none" w:sz="0" w:space="0" w:color="auto"/>
      </w:divBdr>
      <w:divsChild>
        <w:div w:id="668412674">
          <w:marLeft w:val="274"/>
          <w:marRight w:val="0"/>
          <w:marTop w:val="0"/>
          <w:marBottom w:val="0"/>
          <w:divBdr>
            <w:top w:val="none" w:sz="0" w:space="0" w:color="auto"/>
            <w:left w:val="none" w:sz="0" w:space="0" w:color="auto"/>
            <w:bottom w:val="none" w:sz="0" w:space="0" w:color="auto"/>
            <w:right w:val="none" w:sz="0" w:space="0" w:color="auto"/>
          </w:divBdr>
        </w:div>
        <w:div w:id="1165320414">
          <w:marLeft w:val="274"/>
          <w:marRight w:val="0"/>
          <w:marTop w:val="0"/>
          <w:marBottom w:val="0"/>
          <w:divBdr>
            <w:top w:val="none" w:sz="0" w:space="0" w:color="auto"/>
            <w:left w:val="none" w:sz="0" w:space="0" w:color="auto"/>
            <w:bottom w:val="none" w:sz="0" w:space="0" w:color="auto"/>
            <w:right w:val="none" w:sz="0" w:space="0" w:color="auto"/>
          </w:divBdr>
        </w:div>
        <w:div w:id="2030251700">
          <w:marLeft w:val="274"/>
          <w:marRight w:val="0"/>
          <w:marTop w:val="0"/>
          <w:marBottom w:val="0"/>
          <w:divBdr>
            <w:top w:val="none" w:sz="0" w:space="0" w:color="auto"/>
            <w:left w:val="none" w:sz="0" w:space="0" w:color="auto"/>
            <w:bottom w:val="none" w:sz="0" w:space="0" w:color="auto"/>
            <w:right w:val="none" w:sz="0" w:space="0" w:color="auto"/>
          </w:divBdr>
        </w:div>
      </w:divsChild>
    </w:div>
    <w:div w:id="976909706">
      <w:bodyDiv w:val="1"/>
      <w:marLeft w:val="0"/>
      <w:marRight w:val="0"/>
      <w:marTop w:val="0"/>
      <w:marBottom w:val="0"/>
      <w:divBdr>
        <w:top w:val="none" w:sz="0" w:space="0" w:color="auto"/>
        <w:left w:val="none" w:sz="0" w:space="0" w:color="auto"/>
        <w:bottom w:val="none" w:sz="0" w:space="0" w:color="auto"/>
        <w:right w:val="none" w:sz="0" w:space="0" w:color="auto"/>
      </w:divBdr>
    </w:div>
    <w:div w:id="985279498">
      <w:bodyDiv w:val="1"/>
      <w:marLeft w:val="0"/>
      <w:marRight w:val="0"/>
      <w:marTop w:val="0"/>
      <w:marBottom w:val="0"/>
      <w:divBdr>
        <w:top w:val="none" w:sz="0" w:space="0" w:color="auto"/>
        <w:left w:val="none" w:sz="0" w:space="0" w:color="auto"/>
        <w:bottom w:val="none" w:sz="0" w:space="0" w:color="auto"/>
        <w:right w:val="none" w:sz="0" w:space="0" w:color="auto"/>
      </w:divBdr>
    </w:div>
    <w:div w:id="1022821450">
      <w:bodyDiv w:val="1"/>
      <w:marLeft w:val="0"/>
      <w:marRight w:val="0"/>
      <w:marTop w:val="0"/>
      <w:marBottom w:val="0"/>
      <w:divBdr>
        <w:top w:val="none" w:sz="0" w:space="0" w:color="auto"/>
        <w:left w:val="none" w:sz="0" w:space="0" w:color="auto"/>
        <w:bottom w:val="none" w:sz="0" w:space="0" w:color="auto"/>
        <w:right w:val="none" w:sz="0" w:space="0" w:color="auto"/>
      </w:divBdr>
    </w:div>
    <w:div w:id="1027635082">
      <w:bodyDiv w:val="1"/>
      <w:marLeft w:val="0"/>
      <w:marRight w:val="0"/>
      <w:marTop w:val="0"/>
      <w:marBottom w:val="0"/>
      <w:divBdr>
        <w:top w:val="none" w:sz="0" w:space="0" w:color="auto"/>
        <w:left w:val="none" w:sz="0" w:space="0" w:color="auto"/>
        <w:bottom w:val="none" w:sz="0" w:space="0" w:color="auto"/>
        <w:right w:val="none" w:sz="0" w:space="0" w:color="auto"/>
      </w:divBdr>
      <w:divsChild>
        <w:div w:id="877545462">
          <w:marLeft w:val="274"/>
          <w:marRight w:val="0"/>
          <w:marTop w:val="0"/>
          <w:marBottom w:val="0"/>
          <w:divBdr>
            <w:top w:val="none" w:sz="0" w:space="0" w:color="auto"/>
            <w:left w:val="none" w:sz="0" w:space="0" w:color="auto"/>
            <w:bottom w:val="none" w:sz="0" w:space="0" w:color="auto"/>
            <w:right w:val="none" w:sz="0" w:space="0" w:color="auto"/>
          </w:divBdr>
        </w:div>
        <w:div w:id="1346127217">
          <w:marLeft w:val="274"/>
          <w:marRight w:val="0"/>
          <w:marTop w:val="0"/>
          <w:marBottom w:val="0"/>
          <w:divBdr>
            <w:top w:val="none" w:sz="0" w:space="0" w:color="auto"/>
            <w:left w:val="none" w:sz="0" w:space="0" w:color="auto"/>
            <w:bottom w:val="none" w:sz="0" w:space="0" w:color="auto"/>
            <w:right w:val="none" w:sz="0" w:space="0" w:color="auto"/>
          </w:divBdr>
        </w:div>
        <w:div w:id="1029570986">
          <w:marLeft w:val="274"/>
          <w:marRight w:val="0"/>
          <w:marTop w:val="0"/>
          <w:marBottom w:val="0"/>
          <w:divBdr>
            <w:top w:val="none" w:sz="0" w:space="0" w:color="auto"/>
            <w:left w:val="none" w:sz="0" w:space="0" w:color="auto"/>
            <w:bottom w:val="none" w:sz="0" w:space="0" w:color="auto"/>
            <w:right w:val="none" w:sz="0" w:space="0" w:color="auto"/>
          </w:divBdr>
        </w:div>
        <w:div w:id="1317228024">
          <w:marLeft w:val="274"/>
          <w:marRight w:val="0"/>
          <w:marTop w:val="0"/>
          <w:marBottom w:val="0"/>
          <w:divBdr>
            <w:top w:val="none" w:sz="0" w:space="0" w:color="auto"/>
            <w:left w:val="none" w:sz="0" w:space="0" w:color="auto"/>
            <w:bottom w:val="none" w:sz="0" w:space="0" w:color="auto"/>
            <w:right w:val="none" w:sz="0" w:space="0" w:color="auto"/>
          </w:divBdr>
        </w:div>
      </w:divsChild>
    </w:div>
    <w:div w:id="1029456016">
      <w:bodyDiv w:val="1"/>
      <w:marLeft w:val="0"/>
      <w:marRight w:val="0"/>
      <w:marTop w:val="0"/>
      <w:marBottom w:val="0"/>
      <w:divBdr>
        <w:top w:val="none" w:sz="0" w:space="0" w:color="auto"/>
        <w:left w:val="none" w:sz="0" w:space="0" w:color="auto"/>
        <w:bottom w:val="none" w:sz="0" w:space="0" w:color="auto"/>
        <w:right w:val="none" w:sz="0" w:space="0" w:color="auto"/>
      </w:divBdr>
    </w:div>
    <w:div w:id="1038623270">
      <w:bodyDiv w:val="1"/>
      <w:marLeft w:val="0"/>
      <w:marRight w:val="0"/>
      <w:marTop w:val="0"/>
      <w:marBottom w:val="0"/>
      <w:divBdr>
        <w:top w:val="none" w:sz="0" w:space="0" w:color="auto"/>
        <w:left w:val="none" w:sz="0" w:space="0" w:color="auto"/>
        <w:bottom w:val="none" w:sz="0" w:space="0" w:color="auto"/>
        <w:right w:val="none" w:sz="0" w:space="0" w:color="auto"/>
      </w:divBdr>
    </w:div>
    <w:div w:id="1043167160">
      <w:bodyDiv w:val="1"/>
      <w:marLeft w:val="0"/>
      <w:marRight w:val="0"/>
      <w:marTop w:val="0"/>
      <w:marBottom w:val="0"/>
      <w:divBdr>
        <w:top w:val="none" w:sz="0" w:space="0" w:color="auto"/>
        <w:left w:val="none" w:sz="0" w:space="0" w:color="auto"/>
        <w:bottom w:val="none" w:sz="0" w:space="0" w:color="auto"/>
        <w:right w:val="none" w:sz="0" w:space="0" w:color="auto"/>
      </w:divBdr>
    </w:div>
    <w:div w:id="1071730441">
      <w:bodyDiv w:val="1"/>
      <w:marLeft w:val="0"/>
      <w:marRight w:val="0"/>
      <w:marTop w:val="0"/>
      <w:marBottom w:val="0"/>
      <w:divBdr>
        <w:top w:val="none" w:sz="0" w:space="0" w:color="auto"/>
        <w:left w:val="none" w:sz="0" w:space="0" w:color="auto"/>
        <w:bottom w:val="none" w:sz="0" w:space="0" w:color="auto"/>
        <w:right w:val="none" w:sz="0" w:space="0" w:color="auto"/>
      </w:divBdr>
    </w:div>
    <w:div w:id="1084256337">
      <w:bodyDiv w:val="1"/>
      <w:marLeft w:val="0"/>
      <w:marRight w:val="0"/>
      <w:marTop w:val="0"/>
      <w:marBottom w:val="0"/>
      <w:divBdr>
        <w:top w:val="none" w:sz="0" w:space="0" w:color="auto"/>
        <w:left w:val="none" w:sz="0" w:space="0" w:color="auto"/>
        <w:bottom w:val="none" w:sz="0" w:space="0" w:color="auto"/>
        <w:right w:val="none" w:sz="0" w:space="0" w:color="auto"/>
      </w:divBdr>
      <w:divsChild>
        <w:div w:id="1774668293">
          <w:marLeft w:val="0"/>
          <w:marRight w:val="0"/>
          <w:marTop w:val="0"/>
          <w:marBottom w:val="0"/>
          <w:divBdr>
            <w:top w:val="none" w:sz="0" w:space="0" w:color="auto"/>
            <w:left w:val="none" w:sz="0" w:space="0" w:color="auto"/>
            <w:bottom w:val="none" w:sz="0" w:space="0" w:color="auto"/>
            <w:right w:val="none" w:sz="0" w:space="0" w:color="auto"/>
          </w:divBdr>
          <w:divsChild>
            <w:div w:id="2075271837">
              <w:marLeft w:val="0"/>
              <w:marRight w:val="0"/>
              <w:marTop w:val="0"/>
              <w:marBottom w:val="0"/>
              <w:divBdr>
                <w:top w:val="none" w:sz="0" w:space="0" w:color="auto"/>
                <w:left w:val="none" w:sz="0" w:space="0" w:color="auto"/>
                <w:bottom w:val="none" w:sz="0" w:space="0" w:color="auto"/>
                <w:right w:val="none" w:sz="0" w:space="0" w:color="auto"/>
              </w:divBdr>
              <w:divsChild>
                <w:div w:id="1409233086">
                  <w:marLeft w:val="0"/>
                  <w:marRight w:val="0"/>
                  <w:marTop w:val="0"/>
                  <w:marBottom w:val="0"/>
                  <w:divBdr>
                    <w:top w:val="none" w:sz="0" w:space="0" w:color="auto"/>
                    <w:left w:val="none" w:sz="0" w:space="0" w:color="auto"/>
                    <w:bottom w:val="none" w:sz="0" w:space="0" w:color="auto"/>
                    <w:right w:val="none" w:sz="0" w:space="0" w:color="auto"/>
                  </w:divBdr>
                  <w:divsChild>
                    <w:div w:id="21442509">
                      <w:marLeft w:val="0"/>
                      <w:marRight w:val="0"/>
                      <w:marTop w:val="0"/>
                      <w:marBottom w:val="0"/>
                      <w:divBdr>
                        <w:top w:val="none" w:sz="0" w:space="0" w:color="auto"/>
                        <w:left w:val="none" w:sz="0" w:space="0" w:color="auto"/>
                        <w:bottom w:val="none" w:sz="0" w:space="0" w:color="auto"/>
                        <w:right w:val="none" w:sz="0" w:space="0" w:color="auto"/>
                      </w:divBdr>
                      <w:divsChild>
                        <w:div w:id="1945579046">
                          <w:marLeft w:val="0"/>
                          <w:marRight w:val="0"/>
                          <w:marTop w:val="0"/>
                          <w:marBottom w:val="0"/>
                          <w:divBdr>
                            <w:top w:val="none" w:sz="0" w:space="0" w:color="auto"/>
                            <w:left w:val="none" w:sz="0" w:space="0" w:color="auto"/>
                            <w:bottom w:val="none" w:sz="0" w:space="0" w:color="auto"/>
                            <w:right w:val="none" w:sz="0" w:space="0" w:color="auto"/>
                          </w:divBdr>
                          <w:divsChild>
                            <w:div w:id="2114932915">
                              <w:marLeft w:val="0"/>
                              <w:marRight w:val="0"/>
                              <w:marTop w:val="0"/>
                              <w:marBottom w:val="0"/>
                              <w:divBdr>
                                <w:top w:val="none" w:sz="0" w:space="0" w:color="auto"/>
                                <w:left w:val="none" w:sz="0" w:space="0" w:color="auto"/>
                                <w:bottom w:val="none" w:sz="0" w:space="0" w:color="auto"/>
                                <w:right w:val="none" w:sz="0" w:space="0" w:color="auto"/>
                              </w:divBdr>
                              <w:divsChild>
                                <w:div w:id="251668142">
                                  <w:marLeft w:val="0"/>
                                  <w:marRight w:val="0"/>
                                  <w:marTop w:val="0"/>
                                  <w:marBottom w:val="0"/>
                                  <w:divBdr>
                                    <w:top w:val="none" w:sz="0" w:space="0" w:color="auto"/>
                                    <w:left w:val="none" w:sz="0" w:space="0" w:color="auto"/>
                                    <w:bottom w:val="none" w:sz="0" w:space="0" w:color="auto"/>
                                    <w:right w:val="none" w:sz="0" w:space="0" w:color="auto"/>
                                  </w:divBdr>
                                  <w:divsChild>
                                    <w:div w:id="2007319390">
                                      <w:marLeft w:val="0"/>
                                      <w:marRight w:val="0"/>
                                      <w:marTop w:val="0"/>
                                      <w:marBottom w:val="0"/>
                                      <w:divBdr>
                                        <w:top w:val="none" w:sz="0" w:space="0" w:color="auto"/>
                                        <w:left w:val="none" w:sz="0" w:space="0" w:color="auto"/>
                                        <w:bottom w:val="none" w:sz="0" w:space="0" w:color="auto"/>
                                        <w:right w:val="none" w:sz="0" w:space="0" w:color="auto"/>
                                      </w:divBdr>
                                      <w:divsChild>
                                        <w:div w:id="2031756067">
                                          <w:marLeft w:val="0"/>
                                          <w:marRight w:val="0"/>
                                          <w:marTop w:val="0"/>
                                          <w:marBottom w:val="0"/>
                                          <w:divBdr>
                                            <w:top w:val="none" w:sz="0" w:space="0" w:color="auto"/>
                                            <w:left w:val="none" w:sz="0" w:space="0" w:color="auto"/>
                                            <w:bottom w:val="none" w:sz="0" w:space="0" w:color="auto"/>
                                            <w:right w:val="none" w:sz="0" w:space="0" w:color="auto"/>
                                          </w:divBdr>
                                          <w:divsChild>
                                            <w:div w:id="1900700058">
                                              <w:marLeft w:val="0"/>
                                              <w:marRight w:val="0"/>
                                              <w:marTop w:val="0"/>
                                              <w:marBottom w:val="0"/>
                                              <w:divBdr>
                                                <w:top w:val="none" w:sz="0" w:space="0" w:color="auto"/>
                                                <w:left w:val="none" w:sz="0" w:space="0" w:color="auto"/>
                                                <w:bottom w:val="none" w:sz="0" w:space="0" w:color="auto"/>
                                                <w:right w:val="none" w:sz="0" w:space="0" w:color="auto"/>
                                              </w:divBdr>
                                              <w:divsChild>
                                                <w:div w:id="1257516045">
                                                  <w:marLeft w:val="0"/>
                                                  <w:marRight w:val="0"/>
                                                  <w:marTop w:val="0"/>
                                                  <w:marBottom w:val="0"/>
                                                  <w:divBdr>
                                                    <w:top w:val="none" w:sz="0" w:space="0" w:color="auto"/>
                                                    <w:left w:val="none" w:sz="0" w:space="0" w:color="auto"/>
                                                    <w:bottom w:val="none" w:sz="0" w:space="0" w:color="auto"/>
                                                    <w:right w:val="none" w:sz="0" w:space="0" w:color="auto"/>
                                                  </w:divBdr>
                                                  <w:divsChild>
                                                    <w:div w:id="241641070">
                                                      <w:marLeft w:val="0"/>
                                                      <w:marRight w:val="300"/>
                                                      <w:marTop w:val="0"/>
                                                      <w:marBottom w:val="0"/>
                                                      <w:divBdr>
                                                        <w:top w:val="none" w:sz="0" w:space="0" w:color="auto"/>
                                                        <w:left w:val="none" w:sz="0" w:space="0" w:color="auto"/>
                                                        <w:bottom w:val="none" w:sz="0" w:space="0" w:color="auto"/>
                                                        <w:right w:val="none" w:sz="0" w:space="0" w:color="auto"/>
                                                      </w:divBdr>
                                                      <w:divsChild>
                                                        <w:div w:id="1519539123">
                                                          <w:marLeft w:val="0"/>
                                                          <w:marRight w:val="0"/>
                                                          <w:marTop w:val="0"/>
                                                          <w:marBottom w:val="0"/>
                                                          <w:divBdr>
                                                            <w:top w:val="none" w:sz="0" w:space="0" w:color="auto"/>
                                                            <w:left w:val="none" w:sz="0" w:space="0" w:color="auto"/>
                                                            <w:bottom w:val="none" w:sz="0" w:space="0" w:color="auto"/>
                                                            <w:right w:val="none" w:sz="0" w:space="0" w:color="auto"/>
                                                          </w:divBdr>
                                                          <w:divsChild>
                                                            <w:div w:id="2064406380">
                                                              <w:marLeft w:val="0"/>
                                                              <w:marRight w:val="0"/>
                                                              <w:marTop w:val="0"/>
                                                              <w:marBottom w:val="0"/>
                                                              <w:divBdr>
                                                                <w:top w:val="none" w:sz="0" w:space="0" w:color="auto"/>
                                                                <w:left w:val="none" w:sz="0" w:space="0" w:color="auto"/>
                                                                <w:bottom w:val="none" w:sz="0" w:space="0" w:color="auto"/>
                                                                <w:right w:val="none" w:sz="0" w:space="0" w:color="auto"/>
                                                              </w:divBdr>
                                                              <w:divsChild>
                                                                <w:div w:id="1852528963">
                                                                  <w:marLeft w:val="0"/>
                                                                  <w:marRight w:val="0"/>
                                                                  <w:marTop w:val="0"/>
                                                                  <w:marBottom w:val="0"/>
                                                                  <w:divBdr>
                                                                    <w:top w:val="none" w:sz="0" w:space="0" w:color="auto"/>
                                                                    <w:left w:val="none" w:sz="0" w:space="0" w:color="auto"/>
                                                                    <w:bottom w:val="none" w:sz="0" w:space="0" w:color="auto"/>
                                                                    <w:right w:val="none" w:sz="0" w:space="0" w:color="auto"/>
                                                                  </w:divBdr>
                                                                  <w:divsChild>
                                                                    <w:div w:id="125321240">
                                                                      <w:marLeft w:val="0"/>
                                                                      <w:marRight w:val="0"/>
                                                                      <w:marTop w:val="0"/>
                                                                      <w:marBottom w:val="360"/>
                                                                      <w:divBdr>
                                                                        <w:top w:val="single" w:sz="6" w:space="0" w:color="CCCCCC"/>
                                                                        <w:left w:val="none" w:sz="0" w:space="0" w:color="auto"/>
                                                                        <w:bottom w:val="none" w:sz="0" w:space="0" w:color="auto"/>
                                                                        <w:right w:val="none" w:sz="0" w:space="0" w:color="auto"/>
                                                                      </w:divBdr>
                                                                      <w:divsChild>
                                                                        <w:div w:id="2064056377">
                                                                          <w:marLeft w:val="0"/>
                                                                          <w:marRight w:val="0"/>
                                                                          <w:marTop w:val="0"/>
                                                                          <w:marBottom w:val="0"/>
                                                                          <w:divBdr>
                                                                            <w:top w:val="none" w:sz="0" w:space="0" w:color="auto"/>
                                                                            <w:left w:val="none" w:sz="0" w:space="0" w:color="auto"/>
                                                                            <w:bottom w:val="none" w:sz="0" w:space="0" w:color="auto"/>
                                                                            <w:right w:val="none" w:sz="0" w:space="0" w:color="auto"/>
                                                                          </w:divBdr>
                                                                          <w:divsChild>
                                                                            <w:div w:id="1270816817">
                                                                              <w:marLeft w:val="0"/>
                                                                              <w:marRight w:val="0"/>
                                                                              <w:marTop w:val="0"/>
                                                                              <w:marBottom w:val="0"/>
                                                                              <w:divBdr>
                                                                                <w:top w:val="none" w:sz="0" w:space="0" w:color="auto"/>
                                                                                <w:left w:val="none" w:sz="0" w:space="0" w:color="auto"/>
                                                                                <w:bottom w:val="none" w:sz="0" w:space="0" w:color="auto"/>
                                                                                <w:right w:val="none" w:sz="0" w:space="0" w:color="auto"/>
                                                                              </w:divBdr>
                                                                              <w:divsChild>
                                                                                <w:div w:id="1901362450">
                                                                                  <w:marLeft w:val="0"/>
                                                                                  <w:marRight w:val="0"/>
                                                                                  <w:marTop w:val="0"/>
                                                                                  <w:marBottom w:val="0"/>
                                                                                  <w:divBdr>
                                                                                    <w:top w:val="none" w:sz="0" w:space="0" w:color="auto"/>
                                                                                    <w:left w:val="none" w:sz="0" w:space="0" w:color="auto"/>
                                                                                    <w:bottom w:val="none" w:sz="0" w:space="0" w:color="auto"/>
                                                                                    <w:right w:val="none" w:sz="0" w:space="0" w:color="auto"/>
                                                                                  </w:divBdr>
                                                                                  <w:divsChild>
                                                                                    <w:div w:id="2438374">
                                                                                      <w:marLeft w:val="0"/>
                                                                                      <w:marRight w:val="0"/>
                                                                                      <w:marTop w:val="0"/>
                                                                                      <w:marBottom w:val="0"/>
                                                                                      <w:divBdr>
                                                                                        <w:top w:val="none" w:sz="0" w:space="0" w:color="auto"/>
                                                                                        <w:left w:val="none" w:sz="0" w:space="0" w:color="auto"/>
                                                                                        <w:bottom w:val="none" w:sz="0" w:space="0" w:color="auto"/>
                                                                                        <w:right w:val="none" w:sz="0" w:space="0" w:color="auto"/>
                                                                                      </w:divBdr>
                                                                                      <w:divsChild>
                                                                                        <w:div w:id="287784818">
                                                                                          <w:marLeft w:val="0"/>
                                                                                          <w:marRight w:val="0"/>
                                                                                          <w:marTop w:val="0"/>
                                                                                          <w:marBottom w:val="0"/>
                                                                                          <w:divBdr>
                                                                                            <w:top w:val="none" w:sz="0" w:space="0" w:color="auto"/>
                                                                                            <w:left w:val="none" w:sz="0" w:space="0" w:color="auto"/>
                                                                                            <w:bottom w:val="none" w:sz="0" w:space="0" w:color="auto"/>
                                                                                            <w:right w:val="none" w:sz="0" w:space="0" w:color="auto"/>
                                                                                          </w:divBdr>
                                                                                          <w:divsChild>
                                                                                            <w:div w:id="5467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140665">
      <w:bodyDiv w:val="1"/>
      <w:marLeft w:val="0"/>
      <w:marRight w:val="0"/>
      <w:marTop w:val="0"/>
      <w:marBottom w:val="0"/>
      <w:divBdr>
        <w:top w:val="none" w:sz="0" w:space="0" w:color="auto"/>
        <w:left w:val="none" w:sz="0" w:space="0" w:color="auto"/>
        <w:bottom w:val="none" w:sz="0" w:space="0" w:color="auto"/>
        <w:right w:val="none" w:sz="0" w:space="0" w:color="auto"/>
      </w:divBdr>
    </w:div>
    <w:div w:id="1109086218">
      <w:bodyDiv w:val="1"/>
      <w:marLeft w:val="0"/>
      <w:marRight w:val="0"/>
      <w:marTop w:val="0"/>
      <w:marBottom w:val="0"/>
      <w:divBdr>
        <w:top w:val="none" w:sz="0" w:space="0" w:color="auto"/>
        <w:left w:val="none" w:sz="0" w:space="0" w:color="auto"/>
        <w:bottom w:val="none" w:sz="0" w:space="0" w:color="auto"/>
        <w:right w:val="none" w:sz="0" w:space="0" w:color="auto"/>
      </w:divBdr>
    </w:div>
    <w:div w:id="1120224559">
      <w:bodyDiv w:val="1"/>
      <w:marLeft w:val="0"/>
      <w:marRight w:val="0"/>
      <w:marTop w:val="0"/>
      <w:marBottom w:val="0"/>
      <w:divBdr>
        <w:top w:val="none" w:sz="0" w:space="0" w:color="auto"/>
        <w:left w:val="none" w:sz="0" w:space="0" w:color="auto"/>
        <w:bottom w:val="none" w:sz="0" w:space="0" w:color="auto"/>
        <w:right w:val="none" w:sz="0" w:space="0" w:color="auto"/>
      </w:divBdr>
    </w:div>
    <w:div w:id="1127163988">
      <w:bodyDiv w:val="1"/>
      <w:marLeft w:val="0"/>
      <w:marRight w:val="0"/>
      <w:marTop w:val="0"/>
      <w:marBottom w:val="0"/>
      <w:divBdr>
        <w:top w:val="none" w:sz="0" w:space="0" w:color="auto"/>
        <w:left w:val="none" w:sz="0" w:space="0" w:color="auto"/>
        <w:bottom w:val="none" w:sz="0" w:space="0" w:color="auto"/>
        <w:right w:val="none" w:sz="0" w:space="0" w:color="auto"/>
      </w:divBdr>
      <w:divsChild>
        <w:div w:id="1051465815">
          <w:marLeft w:val="562"/>
          <w:marRight w:val="0"/>
          <w:marTop w:val="0"/>
          <w:marBottom w:val="0"/>
          <w:divBdr>
            <w:top w:val="none" w:sz="0" w:space="0" w:color="auto"/>
            <w:left w:val="none" w:sz="0" w:space="0" w:color="auto"/>
            <w:bottom w:val="none" w:sz="0" w:space="0" w:color="auto"/>
            <w:right w:val="none" w:sz="0" w:space="0" w:color="auto"/>
          </w:divBdr>
        </w:div>
        <w:div w:id="1509634128">
          <w:marLeft w:val="562"/>
          <w:marRight w:val="0"/>
          <w:marTop w:val="0"/>
          <w:marBottom w:val="0"/>
          <w:divBdr>
            <w:top w:val="none" w:sz="0" w:space="0" w:color="auto"/>
            <w:left w:val="none" w:sz="0" w:space="0" w:color="auto"/>
            <w:bottom w:val="none" w:sz="0" w:space="0" w:color="auto"/>
            <w:right w:val="none" w:sz="0" w:space="0" w:color="auto"/>
          </w:divBdr>
        </w:div>
        <w:div w:id="495536889">
          <w:marLeft w:val="562"/>
          <w:marRight w:val="0"/>
          <w:marTop w:val="0"/>
          <w:marBottom w:val="0"/>
          <w:divBdr>
            <w:top w:val="none" w:sz="0" w:space="0" w:color="auto"/>
            <w:left w:val="none" w:sz="0" w:space="0" w:color="auto"/>
            <w:bottom w:val="none" w:sz="0" w:space="0" w:color="auto"/>
            <w:right w:val="none" w:sz="0" w:space="0" w:color="auto"/>
          </w:divBdr>
        </w:div>
        <w:div w:id="1790390275">
          <w:marLeft w:val="562"/>
          <w:marRight w:val="0"/>
          <w:marTop w:val="0"/>
          <w:marBottom w:val="0"/>
          <w:divBdr>
            <w:top w:val="none" w:sz="0" w:space="0" w:color="auto"/>
            <w:left w:val="none" w:sz="0" w:space="0" w:color="auto"/>
            <w:bottom w:val="none" w:sz="0" w:space="0" w:color="auto"/>
            <w:right w:val="none" w:sz="0" w:space="0" w:color="auto"/>
          </w:divBdr>
        </w:div>
        <w:div w:id="1185483628">
          <w:marLeft w:val="562"/>
          <w:marRight w:val="0"/>
          <w:marTop w:val="0"/>
          <w:marBottom w:val="0"/>
          <w:divBdr>
            <w:top w:val="none" w:sz="0" w:space="0" w:color="auto"/>
            <w:left w:val="none" w:sz="0" w:space="0" w:color="auto"/>
            <w:bottom w:val="none" w:sz="0" w:space="0" w:color="auto"/>
            <w:right w:val="none" w:sz="0" w:space="0" w:color="auto"/>
          </w:divBdr>
        </w:div>
      </w:divsChild>
    </w:div>
    <w:div w:id="1137841503">
      <w:bodyDiv w:val="1"/>
      <w:marLeft w:val="0"/>
      <w:marRight w:val="0"/>
      <w:marTop w:val="0"/>
      <w:marBottom w:val="0"/>
      <w:divBdr>
        <w:top w:val="none" w:sz="0" w:space="0" w:color="auto"/>
        <w:left w:val="none" w:sz="0" w:space="0" w:color="auto"/>
        <w:bottom w:val="none" w:sz="0" w:space="0" w:color="auto"/>
        <w:right w:val="none" w:sz="0" w:space="0" w:color="auto"/>
      </w:divBdr>
      <w:divsChild>
        <w:div w:id="2027293602">
          <w:marLeft w:val="547"/>
          <w:marRight w:val="0"/>
          <w:marTop w:val="0"/>
          <w:marBottom w:val="0"/>
          <w:divBdr>
            <w:top w:val="none" w:sz="0" w:space="0" w:color="auto"/>
            <w:left w:val="none" w:sz="0" w:space="0" w:color="auto"/>
            <w:bottom w:val="none" w:sz="0" w:space="0" w:color="auto"/>
            <w:right w:val="none" w:sz="0" w:space="0" w:color="auto"/>
          </w:divBdr>
        </w:div>
      </w:divsChild>
    </w:div>
    <w:div w:id="1149055046">
      <w:bodyDiv w:val="1"/>
      <w:marLeft w:val="0"/>
      <w:marRight w:val="0"/>
      <w:marTop w:val="0"/>
      <w:marBottom w:val="0"/>
      <w:divBdr>
        <w:top w:val="none" w:sz="0" w:space="0" w:color="auto"/>
        <w:left w:val="none" w:sz="0" w:space="0" w:color="auto"/>
        <w:bottom w:val="none" w:sz="0" w:space="0" w:color="auto"/>
        <w:right w:val="none" w:sz="0" w:space="0" w:color="auto"/>
      </w:divBdr>
    </w:div>
    <w:div w:id="1153840230">
      <w:bodyDiv w:val="1"/>
      <w:marLeft w:val="0"/>
      <w:marRight w:val="0"/>
      <w:marTop w:val="0"/>
      <w:marBottom w:val="0"/>
      <w:divBdr>
        <w:top w:val="none" w:sz="0" w:space="0" w:color="auto"/>
        <w:left w:val="none" w:sz="0" w:space="0" w:color="auto"/>
        <w:bottom w:val="none" w:sz="0" w:space="0" w:color="auto"/>
        <w:right w:val="none" w:sz="0" w:space="0" w:color="auto"/>
      </w:divBdr>
    </w:div>
    <w:div w:id="1154954279">
      <w:bodyDiv w:val="1"/>
      <w:marLeft w:val="0"/>
      <w:marRight w:val="0"/>
      <w:marTop w:val="0"/>
      <w:marBottom w:val="0"/>
      <w:divBdr>
        <w:top w:val="none" w:sz="0" w:space="0" w:color="auto"/>
        <w:left w:val="none" w:sz="0" w:space="0" w:color="auto"/>
        <w:bottom w:val="none" w:sz="0" w:space="0" w:color="auto"/>
        <w:right w:val="none" w:sz="0" w:space="0" w:color="auto"/>
      </w:divBdr>
    </w:div>
    <w:div w:id="1164660271">
      <w:bodyDiv w:val="1"/>
      <w:marLeft w:val="0"/>
      <w:marRight w:val="0"/>
      <w:marTop w:val="0"/>
      <w:marBottom w:val="0"/>
      <w:divBdr>
        <w:top w:val="none" w:sz="0" w:space="0" w:color="auto"/>
        <w:left w:val="none" w:sz="0" w:space="0" w:color="auto"/>
        <w:bottom w:val="none" w:sz="0" w:space="0" w:color="auto"/>
        <w:right w:val="none" w:sz="0" w:space="0" w:color="auto"/>
      </w:divBdr>
      <w:divsChild>
        <w:div w:id="1579948760">
          <w:marLeft w:val="547"/>
          <w:marRight w:val="0"/>
          <w:marTop w:val="0"/>
          <w:marBottom w:val="0"/>
          <w:divBdr>
            <w:top w:val="none" w:sz="0" w:space="0" w:color="auto"/>
            <w:left w:val="none" w:sz="0" w:space="0" w:color="auto"/>
            <w:bottom w:val="none" w:sz="0" w:space="0" w:color="auto"/>
            <w:right w:val="none" w:sz="0" w:space="0" w:color="auto"/>
          </w:divBdr>
        </w:div>
        <w:div w:id="1967344071">
          <w:marLeft w:val="547"/>
          <w:marRight w:val="0"/>
          <w:marTop w:val="0"/>
          <w:marBottom w:val="0"/>
          <w:divBdr>
            <w:top w:val="none" w:sz="0" w:space="0" w:color="auto"/>
            <w:left w:val="none" w:sz="0" w:space="0" w:color="auto"/>
            <w:bottom w:val="none" w:sz="0" w:space="0" w:color="auto"/>
            <w:right w:val="none" w:sz="0" w:space="0" w:color="auto"/>
          </w:divBdr>
        </w:div>
        <w:div w:id="1729113132">
          <w:marLeft w:val="547"/>
          <w:marRight w:val="0"/>
          <w:marTop w:val="0"/>
          <w:marBottom w:val="0"/>
          <w:divBdr>
            <w:top w:val="none" w:sz="0" w:space="0" w:color="auto"/>
            <w:left w:val="none" w:sz="0" w:space="0" w:color="auto"/>
            <w:bottom w:val="none" w:sz="0" w:space="0" w:color="auto"/>
            <w:right w:val="none" w:sz="0" w:space="0" w:color="auto"/>
          </w:divBdr>
        </w:div>
        <w:div w:id="1984314193">
          <w:marLeft w:val="547"/>
          <w:marRight w:val="0"/>
          <w:marTop w:val="0"/>
          <w:marBottom w:val="0"/>
          <w:divBdr>
            <w:top w:val="none" w:sz="0" w:space="0" w:color="auto"/>
            <w:left w:val="none" w:sz="0" w:space="0" w:color="auto"/>
            <w:bottom w:val="none" w:sz="0" w:space="0" w:color="auto"/>
            <w:right w:val="none" w:sz="0" w:space="0" w:color="auto"/>
          </w:divBdr>
        </w:div>
        <w:div w:id="595164851">
          <w:marLeft w:val="547"/>
          <w:marRight w:val="0"/>
          <w:marTop w:val="0"/>
          <w:marBottom w:val="0"/>
          <w:divBdr>
            <w:top w:val="none" w:sz="0" w:space="0" w:color="auto"/>
            <w:left w:val="none" w:sz="0" w:space="0" w:color="auto"/>
            <w:bottom w:val="none" w:sz="0" w:space="0" w:color="auto"/>
            <w:right w:val="none" w:sz="0" w:space="0" w:color="auto"/>
          </w:divBdr>
        </w:div>
      </w:divsChild>
    </w:div>
    <w:div w:id="1175922255">
      <w:bodyDiv w:val="1"/>
      <w:marLeft w:val="0"/>
      <w:marRight w:val="0"/>
      <w:marTop w:val="0"/>
      <w:marBottom w:val="0"/>
      <w:divBdr>
        <w:top w:val="none" w:sz="0" w:space="0" w:color="auto"/>
        <w:left w:val="none" w:sz="0" w:space="0" w:color="auto"/>
        <w:bottom w:val="none" w:sz="0" w:space="0" w:color="auto"/>
        <w:right w:val="none" w:sz="0" w:space="0" w:color="auto"/>
      </w:divBdr>
      <w:divsChild>
        <w:div w:id="1006395424">
          <w:marLeft w:val="547"/>
          <w:marRight w:val="0"/>
          <w:marTop w:val="0"/>
          <w:marBottom w:val="0"/>
          <w:divBdr>
            <w:top w:val="none" w:sz="0" w:space="0" w:color="auto"/>
            <w:left w:val="none" w:sz="0" w:space="0" w:color="auto"/>
            <w:bottom w:val="none" w:sz="0" w:space="0" w:color="auto"/>
            <w:right w:val="none" w:sz="0" w:space="0" w:color="auto"/>
          </w:divBdr>
        </w:div>
      </w:divsChild>
    </w:div>
    <w:div w:id="1178084595">
      <w:bodyDiv w:val="1"/>
      <w:marLeft w:val="0"/>
      <w:marRight w:val="0"/>
      <w:marTop w:val="0"/>
      <w:marBottom w:val="0"/>
      <w:divBdr>
        <w:top w:val="none" w:sz="0" w:space="0" w:color="auto"/>
        <w:left w:val="none" w:sz="0" w:space="0" w:color="auto"/>
        <w:bottom w:val="none" w:sz="0" w:space="0" w:color="auto"/>
        <w:right w:val="none" w:sz="0" w:space="0" w:color="auto"/>
      </w:divBdr>
    </w:div>
    <w:div w:id="1178424782">
      <w:bodyDiv w:val="1"/>
      <w:marLeft w:val="0"/>
      <w:marRight w:val="0"/>
      <w:marTop w:val="0"/>
      <w:marBottom w:val="0"/>
      <w:divBdr>
        <w:top w:val="none" w:sz="0" w:space="0" w:color="auto"/>
        <w:left w:val="none" w:sz="0" w:space="0" w:color="auto"/>
        <w:bottom w:val="none" w:sz="0" w:space="0" w:color="auto"/>
        <w:right w:val="none" w:sz="0" w:space="0" w:color="auto"/>
      </w:divBdr>
      <w:divsChild>
        <w:div w:id="227958830">
          <w:marLeft w:val="288"/>
          <w:marRight w:val="0"/>
          <w:marTop w:val="0"/>
          <w:marBottom w:val="0"/>
          <w:divBdr>
            <w:top w:val="none" w:sz="0" w:space="0" w:color="auto"/>
            <w:left w:val="none" w:sz="0" w:space="0" w:color="auto"/>
            <w:bottom w:val="none" w:sz="0" w:space="0" w:color="auto"/>
            <w:right w:val="none" w:sz="0" w:space="0" w:color="auto"/>
          </w:divBdr>
        </w:div>
        <w:div w:id="1281451325">
          <w:marLeft w:val="288"/>
          <w:marRight w:val="0"/>
          <w:marTop w:val="0"/>
          <w:marBottom w:val="0"/>
          <w:divBdr>
            <w:top w:val="none" w:sz="0" w:space="0" w:color="auto"/>
            <w:left w:val="none" w:sz="0" w:space="0" w:color="auto"/>
            <w:bottom w:val="none" w:sz="0" w:space="0" w:color="auto"/>
            <w:right w:val="none" w:sz="0" w:space="0" w:color="auto"/>
          </w:divBdr>
        </w:div>
        <w:div w:id="2100060759">
          <w:marLeft w:val="288"/>
          <w:marRight w:val="0"/>
          <w:marTop w:val="0"/>
          <w:marBottom w:val="0"/>
          <w:divBdr>
            <w:top w:val="none" w:sz="0" w:space="0" w:color="auto"/>
            <w:left w:val="none" w:sz="0" w:space="0" w:color="auto"/>
            <w:bottom w:val="none" w:sz="0" w:space="0" w:color="auto"/>
            <w:right w:val="none" w:sz="0" w:space="0" w:color="auto"/>
          </w:divBdr>
        </w:div>
      </w:divsChild>
    </w:div>
    <w:div w:id="1196040271">
      <w:bodyDiv w:val="1"/>
      <w:marLeft w:val="0"/>
      <w:marRight w:val="0"/>
      <w:marTop w:val="0"/>
      <w:marBottom w:val="0"/>
      <w:divBdr>
        <w:top w:val="none" w:sz="0" w:space="0" w:color="auto"/>
        <w:left w:val="none" w:sz="0" w:space="0" w:color="auto"/>
        <w:bottom w:val="none" w:sz="0" w:space="0" w:color="auto"/>
        <w:right w:val="none" w:sz="0" w:space="0" w:color="auto"/>
      </w:divBdr>
    </w:div>
    <w:div w:id="1225339913">
      <w:bodyDiv w:val="1"/>
      <w:marLeft w:val="0"/>
      <w:marRight w:val="0"/>
      <w:marTop w:val="0"/>
      <w:marBottom w:val="0"/>
      <w:divBdr>
        <w:top w:val="none" w:sz="0" w:space="0" w:color="auto"/>
        <w:left w:val="none" w:sz="0" w:space="0" w:color="auto"/>
        <w:bottom w:val="none" w:sz="0" w:space="0" w:color="auto"/>
        <w:right w:val="none" w:sz="0" w:space="0" w:color="auto"/>
      </w:divBdr>
    </w:div>
    <w:div w:id="1240749091">
      <w:bodyDiv w:val="1"/>
      <w:marLeft w:val="0"/>
      <w:marRight w:val="0"/>
      <w:marTop w:val="0"/>
      <w:marBottom w:val="0"/>
      <w:divBdr>
        <w:top w:val="none" w:sz="0" w:space="0" w:color="auto"/>
        <w:left w:val="none" w:sz="0" w:space="0" w:color="auto"/>
        <w:bottom w:val="none" w:sz="0" w:space="0" w:color="auto"/>
        <w:right w:val="none" w:sz="0" w:space="0" w:color="auto"/>
      </w:divBdr>
    </w:div>
    <w:div w:id="1254129450">
      <w:bodyDiv w:val="1"/>
      <w:marLeft w:val="0"/>
      <w:marRight w:val="0"/>
      <w:marTop w:val="0"/>
      <w:marBottom w:val="0"/>
      <w:divBdr>
        <w:top w:val="none" w:sz="0" w:space="0" w:color="auto"/>
        <w:left w:val="none" w:sz="0" w:space="0" w:color="auto"/>
        <w:bottom w:val="none" w:sz="0" w:space="0" w:color="auto"/>
        <w:right w:val="none" w:sz="0" w:space="0" w:color="auto"/>
      </w:divBdr>
    </w:div>
    <w:div w:id="1254700034">
      <w:bodyDiv w:val="1"/>
      <w:marLeft w:val="0"/>
      <w:marRight w:val="0"/>
      <w:marTop w:val="0"/>
      <w:marBottom w:val="0"/>
      <w:divBdr>
        <w:top w:val="none" w:sz="0" w:space="0" w:color="auto"/>
        <w:left w:val="none" w:sz="0" w:space="0" w:color="auto"/>
        <w:bottom w:val="none" w:sz="0" w:space="0" w:color="auto"/>
        <w:right w:val="none" w:sz="0" w:space="0" w:color="auto"/>
      </w:divBdr>
    </w:div>
    <w:div w:id="1260985816">
      <w:bodyDiv w:val="1"/>
      <w:marLeft w:val="0"/>
      <w:marRight w:val="0"/>
      <w:marTop w:val="0"/>
      <w:marBottom w:val="0"/>
      <w:divBdr>
        <w:top w:val="none" w:sz="0" w:space="0" w:color="auto"/>
        <w:left w:val="none" w:sz="0" w:space="0" w:color="auto"/>
        <w:bottom w:val="none" w:sz="0" w:space="0" w:color="auto"/>
        <w:right w:val="none" w:sz="0" w:space="0" w:color="auto"/>
      </w:divBdr>
      <w:divsChild>
        <w:div w:id="864244824">
          <w:marLeft w:val="547"/>
          <w:marRight w:val="0"/>
          <w:marTop w:val="0"/>
          <w:marBottom w:val="0"/>
          <w:divBdr>
            <w:top w:val="none" w:sz="0" w:space="0" w:color="auto"/>
            <w:left w:val="none" w:sz="0" w:space="0" w:color="auto"/>
            <w:bottom w:val="none" w:sz="0" w:space="0" w:color="auto"/>
            <w:right w:val="none" w:sz="0" w:space="0" w:color="auto"/>
          </w:divBdr>
        </w:div>
      </w:divsChild>
    </w:div>
    <w:div w:id="1270506983">
      <w:bodyDiv w:val="1"/>
      <w:marLeft w:val="0"/>
      <w:marRight w:val="0"/>
      <w:marTop w:val="0"/>
      <w:marBottom w:val="0"/>
      <w:divBdr>
        <w:top w:val="none" w:sz="0" w:space="0" w:color="auto"/>
        <w:left w:val="none" w:sz="0" w:space="0" w:color="auto"/>
        <w:bottom w:val="none" w:sz="0" w:space="0" w:color="auto"/>
        <w:right w:val="none" w:sz="0" w:space="0" w:color="auto"/>
      </w:divBdr>
    </w:div>
    <w:div w:id="1289505284">
      <w:bodyDiv w:val="1"/>
      <w:marLeft w:val="0"/>
      <w:marRight w:val="0"/>
      <w:marTop w:val="0"/>
      <w:marBottom w:val="0"/>
      <w:divBdr>
        <w:top w:val="none" w:sz="0" w:space="0" w:color="auto"/>
        <w:left w:val="none" w:sz="0" w:space="0" w:color="auto"/>
        <w:bottom w:val="none" w:sz="0" w:space="0" w:color="auto"/>
        <w:right w:val="none" w:sz="0" w:space="0" w:color="auto"/>
      </w:divBdr>
    </w:div>
    <w:div w:id="1304315778">
      <w:bodyDiv w:val="1"/>
      <w:marLeft w:val="0"/>
      <w:marRight w:val="0"/>
      <w:marTop w:val="0"/>
      <w:marBottom w:val="0"/>
      <w:divBdr>
        <w:top w:val="none" w:sz="0" w:space="0" w:color="auto"/>
        <w:left w:val="none" w:sz="0" w:space="0" w:color="auto"/>
        <w:bottom w:val="none" w:sz="0" w:space="0" w:color="auto"/>
        <w:right w:val="none" w:sz="0" w:space="0" w:color="auto"/>
      </w:divBdr>
    </w:div>
    <w:div w:id="1305114449">
      <w:bodyDiv w:val="1"/>
      <w:marLeft w:val="0"/>
      <w:marRight w:val="0"/>
      <w:marTop w:val="0"/>
      <w:marBottom w:val="0"/>
      <w:divBdr>
        <w:top w:val="none" w:sz="0" w:space="0" w:color="auto"/>
        <w:left w:val="none" w:sz="0" w:space="0" w:color="auto"/>
        <w:bottom w:val="none" w:sz="0" w:space="0" w:color="auto"/>
        <w:right w:val="none" w:sz="0" w:space="0" w:color="auto"/>
      </w:divBdr>
      <w:divsChild>
        <w:div w:id="19206172">
          <w:marLeft w:val="288"/>
          <w:marRight w:val="0"/>
          <w:marTop w:val="0"/>
          <w:marBottom w:val="160"/>
          <w:divBdr>
            <w:top w:val="none" w:sz="0" w:space="0" w:color="auto"/>
            <w:left w:val="none" w:sz="0" w:space="0" w:color="auto"/>
            <w:bottom w:val="none" w:sz="0" w:space="0" w:color="auto"/>
            <w:right w:val="none" w:sz="0" w:space="0" w:color="auto"/>
          </w:divBdr>
        </w:div>
        <w:div w:id="123667556">
          <w:marLeft w:val="288"/>
          <w:marRight w:val="0"/>
          <w:marTop w:val="0"/>
          <w:marBottom w:val="160"/>
          <w:divBdr>
            <w:top w:val="none" w:sz="0" w:space="0" w:color="auto"/>
            <w:left w:val="none" w:sz="0" w:space="0" w:color="auto"/>
            <w:bottom w:val="none" w:sz="0" w:space="0" w:color="auto"/>
            <w:right w:val="none" w:sz="0" w:space="0" w:color="auto"/>
          </w:divBdr>
        </w:div>
        <w:div w:id="491220530">
          <w:marLeft w:val="288"/>
          <w:marRight w:val="0"/>
          <w:marTop w:val="0"/>
          <w:marBottom w:val="160"/>
          <w:divBdr>
            <w:top w:val="none" w:sz="0" w:space="0" w:color="auto"/>
            <w:left w:val="none" w:sz="0" w:space="0" w:color="auto"/>
            <w:bottom w:val="none" w:sz="0" w:space="0" w:color="auto"/>
            <w:right w:val="none" w:sz="0" w:space="0" w:color="auto"/>
          </w:divBdr>
        </w:div>
        <w:div w:id="1102189361">
          <w:marLeft w:val="288"/>
          <w:marRight w:val="0"/>
          <w:marTop w:val="0"/>
          <w:marBottom w:val="160"/>
          <w:divBdr>
            <w:top w:val="none" w:sz="0" w:space="0" w:color="auto"/>
            <w:left w:val="none" w:sz="0" w:space="0" w:color="auto"/>
            <w:bottom w:val="none" w:sz="0" w:space="0" w:color="auto"/>
            <w:right w:val="none" w:sz="0" w:space="0" w:color="auto"/>
          </w:divBdr>
        </w:div>
        <w:div w:id="1204371664">
          <w:marLeft w:val="288"/>
          <w:marRight w:val="0"/>
          <w:marTop w:val="0"/>
          <w:marBottom w:val="160"/>
          <w:divBdr>
            <w:top w:val="none" w:sz="0" w:space="0" w:color="auto"/>
            <w:left w:val="none" w:sz="0" w:space="0" w:color="auto"/>
            <w:bottom w:val="none" w:sz="0" w:space="0" w:color="auto"/>
            <w:right w:val="none" w:sz="0" w:space="0" w:color="auto"/>
          </w:divBdr>
        </w:div>
        <w:div w:id="1221794826">
          <w:marLeft w:val="288"/>
          <w:marRight w:val="0"/>
          <w:marTop w:val="0"/>
          <w:marBottom w:val="160"/>
          <w:divBdr>
            <w:top w:val="none" w:sz="0" w:space="0" w:color="auto"/>
            <w:left w:val="none" w:sz="0" w:space="0" w:color="auto"/>
            <w:bottom w:val="none" w:sz="0" w:space="0" w:color="auto"/>
            <w:right w:val="none" w:sz="0" w:space="0" w:color="auto"/>
          </w:divBdr>
        </w:div>
        <w:div w:id="1411272304">
          <w:marLeft w:val="288"/>
          <w:marRight w:val="0"/>
          <w:marTop w:val="0"/>
          <w:marBottom w:val="160"/>
          <w:divBdr>
            <w:top w:val="none" w:sz="0" w:space="0" w:color="auto"/>
            <w:left w:val="none" w:sz="0" w:space="0" w:color="auto"/>
            <w:bottom w:val="none" w:sz="0" w:space="0" w:color="auto"/>
            <w:right w:val="none" w:sz="0" w:space="0" w:color="auto"/>
          </w:divBdr>
        </w:div>
        <w:div w:id="1640069604">
          <w:marLeft w:val="288"/>
          <w:marRight w:val="0"/>
          <w:marTop w:val="0"/>
          <w:marBottom w:val="160"/>
          <w:divBdr>
            <w:top w:val="none" w:sz="0" w:space="0" w:color="auto"/>
            <w:left w:val="none" w:sz="0" w:space="0" w:color="auto"/>
            <w:bottom w:val="none" w:sz="0" w:space="0" w:color="auto"/>
            <w:right w:val="none" w:sz="0" w:space="0" w:color="auto"/>
          </w:divBdr>
        </w:div>
        <w:div w:id="1738477331">
          <w:marLeft w:val="288"/>
          <w:marRight w:val="0"/>
          <w:marTop w:val="0"/>
          <w:marBottom w:val="160"/>
          <w:divBdr>
            <w:top w:val="none" w:sz="0" w:space="0" w:color="auto"/>
            <w:left w:val="none" w:sz="0" w:space="0" w:color="auto"/>
            <w:bottom w:val="none" w:sz="0" w:space="0" w:color="auto"/>
            <w:right w:val="none" w:sz="0" w:space="0" w:color="auto"/>
          </w:divBdr>
        </w:div>
        <w:div w:id="1983147930">
          <w:marLeft w:val="288"/>
          <w:marRight w:val="0"/>
          <w:marTop w:val="0"/>
          <w:marBottom w:val="160"/>
          <w:divBdr>
            <w:top w:val="none" w:sz="0" w:space="0" w:color="auto"/>
            <w:left w:val="none" w:sz="0" w:space="0" w:color="auto"/>
            <w:bottom w:val="none" w:sz="0" w:space="0" w:color="auto"/>
            <w:right w:val="none" w:sz="0" w:space="0" w:color="auto"/>
          </w:divBdr>
        </w:div>
      </w:divsChild>
    </w:div>
    <w:div w:id="1310868269">
      <w:bodyDiv w:val="1"/>
      <w:marLeft w:val="0"/>
      <w:marRight w:val="0"/>
      <w:marTop w:val="0"/>
      <w:marBottom w:val="0"/>
      <w:divBdr>
        <w:top w:val="none" w:sz="0" w:space="0" w:color="auto"/>
        <w:left w:val="none" w:sz="0" w:space="0" w:color="auto"/>
        <w:bottom w:val="none" w:sz="0" w:space="0" w:color="auto"/>
        <w:right w:val="none" w:sz="0" w:space="0" w:color="auto"/>
      </w:divBdr>
    </w:div>
    <w:div w:id="1311789913">
      <w:bodyDiv w:val="1"/>
      <w:marLeft w:val="0"/>
      <w:marRight w:val="0"/>
      <w:marTop w:val="0"/>
      <w:marBottom w:val="0"/>
      <w:divBdr>
        <w:top w:val="none" w:sz="0" w:space="0" w:color="auto"/>
        <w:left w:val="none" w:sz="0" w:space="0" w:color="auto"/>
        <w:bottom w:val="none" w:sz="0" w:space="0" w:color="auto"/>
        <w:right w:val="none" w:sz="0" w:space="0" w:color="auto"/>
      </w:divBdr>
    </w:div>
    <w:div w:id="1328706992">
      <w:bodyDiv w:val="1"/>
      <w:marLeft w:val="0"/>
      <w:marRight w:val="0"/>
      <w:marTop w:val="0"/>
      <w:marBottom w:val="0"/>
      <w:divBdr>
        <w:top w:val="none" w:sz="0" w:space="0" w:color="auto"/>
        <w:left w:val="none" w:sz="0" w:space="0" w:color="auto"/>
        <w:bottom w:val="none" w:sz="0" w:space="0" w:color="auto"/>
        <w:right w:val="none" w:sz="0" w:space="0" w:color="auto"/>
      </w:divBdr>
    </w:div>
    <w:div w:id="1339847033">
      <w:bodyDiv w:val="1"/>
      <w:marLeft w:val="0"/>
      <w:marRight w:val="0"/>
      <w:marTop w:val="0"/>
      <w:marBottom w:val="0"/>
      <w:divBdr>
        <w:top w:val="none" w:sz="0" w:space="0" w:color="auto"/>
        <w:left w:val="none" w:sz="0" w:space="0" w:color="auto"/>
        <w:bottom w:val="none" w:sz="0" w:space="0" w:color="auto"/>
        <w:right w:val="none" w:sz="0" w:space="0" w:color="auto"/>
      </w:divBdr>
    </w:div>
    <w:div w:id="1347054648">
      <w:bodyDiv w:val="1"/>
      <w:marLeft w:val="0"/>
      <w:marRight w:val="0"/>
      <w:marTop w:val="0"/>
      <w:marBottom w:val="0"/>
      <w:divBdr>
        <w:top w:val="none" w:sz="0" w:space="0" w:color="auto"/>
        <w:left w:val="none" w:sz="0" w:space="0" w:color="auto"/>
        <w:bottom w:val="none" w:sz="0" w:space="0" w:color="auto"/>
        <w:right w:val="none" w:sz="0" w:space="0" w:color="auto"/>
      </w:divBdr>
      <w:divsChild>
        <w:div w:id="749739190">
          <w:marLeft w:val="288"/>
          <w:marRight w:val="0"/>
          <w:marTop w:val="0"/>
          <w:marBottom w:val="0"/>
          <w:divBdr>
            <w:top w:val="none" w:sz="0" w:space="0" w:color="auto"/>
            <w:left w:val="none" w:sz="0" w:space="0" w:color="auto"/>
            <w:bottom w:val="none" w:sz="0" w:space="0" w:color="auto"/>
            <w:right w:val="none" w:sz="0" w:space="0" w:color="auto"/>
          </w:divBdr>
        </w:div>
        <w:div w:id="202716033">
          <w:marLeft w:val="288"/>
          <w:marRight w:val="0"/>
          <w:marTop w:val="0"/>
          <w:marBottom w:val="0"/>
          <w:divBdr>
            <w:top w:val="none" w:sz="0" w:space="0" w:color="auto"/>
            <w:left w:val="none" w:sz="0" w:space="0" w:color="auto"/>
            <w:bottom w:val="none" w:sz="0" w:space="0" w:color="auto"/>
            <w:right w:val="none" w:sz="0" w:space="0" w:color="auto"/>
          </w:divBdr>
        </w:div>
        <w:div w:id="1790852566">
          <w:marLeft w:val="288"/>
          <w:marRight w:val="0"/>
          <w:marTop w:val="0"/>
          <w:marBottom w:val="0"/>
          <w:divBdr>
            <w:top w:val="none" w:sz="0" w:space="0" w:color="auto"/>
            <w:left w:val="none" w:sz="0" w:space="0" w:color="auto"/>
            <w:bottom w:val="none" w:sz="0" w:space="0" w:color="auto"/>
            <w:right w:val="none" w:sz="0" w:space="0" w:color="auto"/>
          </w:divBdr>
        </w:div>
        <w:div w:id="2028091741">
          <w:marLeft w:val="288"/>
          <w:marRight w:val="0"/>
          <w:marTop w:val="0"/>
          <w:marBottom w:val="0"/>
          <w:divBdr>
            <w:top w:val="none" w:sz="0" w:space="0" w:color="auto"/>
            <w:left w:val="none" w:sz="0" w:space="0" w:color="auto"/>
            <w:bottom w:val="none" w:sz="0" w:space="0" w:color="auto"/>
            <w:right w:val="none" w:sz="0" w:space="0" w:color="auto"/>
          </w:divBdr>
        </w:div>
      </w:divsChild>
    </w:div>
    <w:div w:id="1383290170">
      <w:bodyDiv w:val="1"/>
      <w:marLeft w:val="0"/>
      <w:marRight w:val="0"/>
      <w:marTop w:val="0"/>
      <w:marBottom w:val="0"/>
      <w:divBdr>
        <w:top w:val="none" w:sz="0" w:space="0" w:color="auto"/>
        <w:left w:val="none" w:sz="0" w:space="0" w:color="auto"/>
        <w:bottom w:val="none" w:sz="0" w:space="0" w:color="auto"/>
        <w:right w:val="none" w:sz="0" w:space="0" w:color="auto"/>
      </w:divBdr>
    </w:div>
    <w:div w:id="1395472504">
      <w:bodyDiv w:val="1"/>
      <w:marLeft w:val="0"/>
      <w:marRight w:val="0"/>
      <w:marTop w:val="0"/>
      <w:marBottom w:val="0"/>
      <w:divBdr>
        <w:top w:val="none" w:sz="0" w:space="0" w:color="auto"/>
        <w:left w:val="none" w:sz="0" w:space="0" w:color="auto"/>
        <w:bottom w:val="none" w:sz="0" w:space="0" w:color="auto"/>
        <w:right w:val="none" w:sz="0" w:space="0" w:color="auto"/>
      </w:divBdr>
    </w:div>
    <w:div w:id="1405100624">
      <w:bodyDiv w:val="1"/>
      <w:marLeft w:val="0"/>
      <w:marRight w:val="0"/>
      <w:marTop w:val="0"/>
      <w:marBottom w:val="0"/>
      <w:divBdr>
        <w:top w:val="none" w:sz="0" w:space="0" w:color="auto"/>
        <w:left w:val="none" w:sz="0" w:space="0" w:color="auto"/>
        <w:bottom w:val="none" w:sz="0" w:space="0" w:color="auto"/>
        <w:right w:val="none" w:sz="0" w:space="0" w:color="auto"/>
      </w:divBdr>
    </w:div>
    <w:div w:id="1410157581">
      <w:bodyDiv w:val="1"/>
      <w:marLeft w:val="0"/>
      <w:marRight w:val="0"/>
      <w:marTop w:val="0"/>
      <w:marBottom w:val="0"/>
      <w:divBdr>
        <w:top w:val="none" w:sz="0" w:space="0" w:color="auto"/>
        <w:left w:val="none" w:sz="0" w:space="0" w:color="auto"/>
        <w:bottom w:val="none" w:sz="0" w:space="0" w:color="auto"/>
        <w:right w:val="none" w:sz="0" w:space="0" w:color="auto"/>
      </w:divBdr>
    </w:div>
    <w:div w:id="1417051589">
      <w:bodyDiv w:val="1"/>
      <w:marLeft w:val="0"/>
      <w:marRight w:val="0"/>
      <w:marTop w:val="0"/>
      <w:marBottom w:val="0"/>
      <w:divBdr>
        <w:top w:val="none" w:sz="0" w:space="0" w:color="auto"/>
        <w:left w:val="none" w:sz="0" w:space="0" w:color="auto"/>
        <w:bottom w:val="none" w:sz="0" w:space="0" w:color="auto"/>
        <w:right w:val="none" w:sz="0" w:space="0" w:color="auto"/>
      </w:divBdr>
    </w:div>
    <w:div w:id="1417287514">
      <w:bodyDiv w:val="1"/>
      <w:marLeft w:val="0"/>
      <w:marRight w:val="0"/>
      <w:marTop w:val="0"/>
      <w:marBottom w:val="0"/>
      <w:divBdr>
        <w:top w:val="none" w:sz="0" w:space="0" w:color="auto"/>
        <w:left w:val="none" w:sz="0" w:space="0" w:color="auto"/>
        <w:bottom w:val="none" w:sz="0" w:space="0" w:color="auto"/>
        <w:right w:val="none" w:sz="0" w:space="0" w:color="auto"/>
      </w:divBdr>
    </w:div>
    <w:div w:id="1438141337">
      <w:bodyDiv w:val="1"/>
      <w:marLeft w:val="0"/>
      <w:marRight w:val="0"/>
      <w:marTop w:val="0"/>
      <w:marBottom w:val="0"/>
      <w:divBdr>
        <w:top w:val="none" w:sz="0" w:space="0" w:color="auto"/>
        <w:left w:val="none" w:sz="0" w:space="0" w:color="auto"/>
        <w:bottom w:val="none" w:sz="0" w:space="0" w:color="auto"/>
        <w:right w:val="none" w:sz="0" w:space="0" w:color="auto"/>
      </w:divBdr>
      <w:divsChild>
        <w:div w:id="102070696">
          <w:marLeft w:val="288"/>
          <w:marRight w:val="0"/>
          <w:marTop w:val="80"/>
          <w:marBottom w:val="80"/>
          <w:divBdr>
            <w:top w:val="none" w:sz="0" w:space="0" w:color="auto"/>
            <w:left w:val="none" w:sz="0" w:space="0" w:color="auto"/>
            <w:bottom w:val="none" w:sz="0" w:space="0" w:color="auto"/>
            <w:right w:val="none" w:sz="0" w:space="0" w:color="auto"/>
          </w:divBdr>
        </w:div>
      </w:divsChild>
    </w:div>
    <w:div w:id="1441074045">
      <w:bodyDiv w:val="1"/>
      <w:marLeft w:val="0"/>
      <w:marRight w:val="0"/>
      <w:marTop w:val="0"/>
      <w:marBottom w:val="0"/>
      <w:divBdr>
        <w:top w:val="none" w:sz="0" w:space="0" w:color="auto"/>
        <w:left w:val="none" w:sz="0" w:space="0" w:color="auto"/>
        <w:bottom w:val="none" w:sz="0" w:space="0" w:color="auto"/>
        <w:right w:val="none" w:sz="0" w:space="0" w:color="auto"/>
      </w:divBdr>
    </w:div>
    <w:div w:id="1448505242">
      <w:bodyDiv w:val="1"/>
      <w:marLeft w:val="0"/>
      <w:marRight w:val="0"/>
      <w:marTop w:val="0"/>
      <w:marBottom w:val="0"/>
      <w:divBdr>
        <w:top w:val="none" w:sz="0" w:space="0" w:color="auto"/>
        <w:left w:val="none" w:sz="0" w:space="0" w:color="auto"/>
        <w:bottom w:val="none" w:sz="0" w:space="0" w:color="auto"/>
        <w:right w:val="none" w:sz="0" w:space="0" w:color="auto"/>
      </w:divBdr>
    </w:div>
    <w:div w:id="1451514873">
      <w:bodyDiv w:val="1"/>
      <w:marLeft w:val="0"/>
      <w:marRight w:val="0"/>
      <w:marTop w:val="0"/>
      <w:marBottom w:val="0"/>
      <w:divBdr>
        <w:top w:val="none" w:sz="0" w:space="0" w:color="auto"/>
        <w:left w:val="none" w:sz="0" w:space="0" w:color="auto"/>
        <w:bottom w:val="none" w:sz="0" w:space="0" w:color="auto"/>
        <w:right w:val="none" w:sz="0" w:space="0" w:color="auto"/>
      </w:divBdr>
    </w:div>
    <w:div w:id="1468354172">
      <w:bodyDiv w:val="1"/>
      <w:marLeft w:val="0"/>
      <w:marRight w:val="0"/>
      <w:marTop w:val="0"/>
      <w:marBottom w:val="0"/>
      <w:divBdr>
        <w:top w:val="none" w:sz="0" w:space="0" w:color="auto"/>
        <w:left w:val="none" w:sz="0" w:space="0" w:color="auto"/>
        <w:bottom w:val="none" w:sz="0" w:space="0" w:color="auto"/>
        <w:right w:val="none" w:sz="0" w:space="0" w:color="auto"/>
      </w:divBdr>
    </w:div>
    <w:div w:id="1476681416">
      <w:bodyDiv w:val="1"/>
      <w:marLeft w:val="0"/>
      <w:marRight w:val="0"/>
      <w:marTop w:val="0"/>
      <w:marBottom w:val="0"/>
      <w:divBdr>
        <w:top w:val="none" w:sz="0" w:space="0" w:color="auto"/>
        <w:left w:val="none" w:sz="0" w:space="0" w:color="auto"/>
        <w:bottom w:val="none" w:sz="0" w:space="0" w:color="auto"/>
        <w:right w:val="none" w:sz="0" w:space="0" w:color="auto"/>
      </w:divBdr>
      <w:divsChild>
        <w:div w:id="930772712">
          <w:marLeft w:val="0"/>
          <w:marRight w:val="0"/>
          <w:marTop w:val="0"/>
          <w:marBottom w:val="0"/>
          <w:divBdr>
            <w:top w:val="none" w:sz="0" w:space="0" w:color="auto"/>
            <w:left w:val="none" w:sz="0" w:space="0" w:color="auto"/>
            <w:bottom w:val="none" w:sz="0" w:space="0" w:color="auto"/>
            <w:right w:val="none" w:sz="0" w:space="0" w:color="auto"/>
          </w:divBdr>
        </w:div>
      </w:divsChild>
    </w:div>
    <w:div w:id="1504861058">
      <w:bodyDiv w:val="1"/>
      <w:marLeft w:val="0"/>
      <w:marRight w:val="0"/>
      <w:marTop w:val="0"/>
      <w:marBottom w:val="0"/>
      <w:divBdr>
        <w:top w:val="none" w:sz="0" w:space="0" w:color="auto"/>
        <w:left w:val="none" w:sz="0" w:space="0" w:color="auto"/>
        <w:bottom w:val="none" w:sz="0" w:space="0" w:color="auto"/>
        <w:right w:val="none" w:sz="0" w:space="0" w:color="auto"/>
      </w:divBdr>
    </w:div>
    <w:div w:id="1512641255">
      <w:bodyDiv w:val="1"/>
      <w:marLeft w:val="0"/>
      <w:marRight w:val="0"/>
      <w:marTop w:val="0"/>
      <w:marBottom w:val="0"/>
      <w:divBdr>
        <w:top w:val="none" w:sz="0" w:space="0" w:color="auto"/>
        <w:left w:val="none" w:sz="0" w:space="0" w:color="auto"/>
        <w:bottom w:val="none" w:sz="0" w:space="0" w:color="auto"/>
        <w:right w:val="none" w:sz="0" w:space="0" w:color="auto"/>
      </w:divBdr>
    </w:div>
    <w:div w:id="1513102714">
      <w:bodyDiv w:val="1"/>
      <w:marLeft w:val="0"/>
      <w:marRight w:val="0"/>
      <w:marTop w:val="0"/>
      <w:marBottom w:val="0"/>
      <w:divBdr>
        <w:top w:val="none" w:sz="0" w:space="0" w:color="auto"/>
        <w:left w:val="none" w:sz="0" w:space="0" w:color="auto"/>
        <w:bottom w:val="none" w:sz="0" w:space="0" w:color="auto"/>
        <w:right w:val="none" w:sz="0" w:space="0" w:color="auto"/>
      </w:divBdr>
    </w:div>
    <w:div w:id="1519730825">
      <w:bodyDiv w:val="1"/>
      <w:marLeft w:val="0"/>
      <w:marRight w:val="0"/>
      <w:marTop w:val="0"/>
      <w:marBottom w:val="0"/>
      <w:divBdr>
        <w:top w:val="none" w:sz="0" w:space="0" w:color="auto"/>
        <w:left w:val="none" w:sz="0" w:space="0" w:color="auto"/>
        <w:bottom w:val="none" w:sz="0" w:space="0" w:color="auto"/>
        <w:right w:val="none" w:sz="0" w:space="0" w:color="auto"/>
      </w:divBdr>
    </w:div>
    <w:div w:id="1523133170">
      <w:bodyDiv w:val="1"/>
      <w:marLeft w:val="0"/>
      <w:marRight w:val="0"/>
      <w:marTop w:val="0"/>
      <w:marBottom w:val="0"/>
      <w:divBdr>
        <w:top w:val="none" w:sz="0" w:space="0" w:color="auto"/>
        <w:left w:val="none" w:sz="0" w:space="0" w:color="auto"/>
        <w:bottom w:val="none" w:sz="0" w:space="0" w:color="auto"/>
        <w:right w:val="none" w:sz="0" w:space="0" w:color="auto"/>
      </w:divBdr>
      <w:divsChild>
        <w:div w:id="1498376229">
          <w:marLeft w:val="288"/>
          <w:marRight w:val="0"/>
          <w:marTop w:val="0"/>
          <w:marBottom w:val="0"/>
          <w:divBdr>
            <w:top w:val="none" w:sz="0" w:space="0" w:color="auto"/>
            <w:left w:val="none" w:sz="0" w:space="0" w:color="auto"/>
            <w:bottom w:val="none" w:sz="0" w:space="0" w:color="auto"/>
            <w:right w:val="none" w:sz="0" w:space="0" w:color="auto"/>
          </w:divBdr>
        </w:div>
        <w:div w:id="805200445">
          <w:marLeft w:val="288"/>
          <w:marRight w:val="0"/>
          <w:marTop w:val="0"/>
          <w:marBottom w:val="0"/>
          <w:divBdr>
            <w:top w:val="none" w:sz="0" w:space="0" w:color="auto"/>
            <w:left w:val="none" w:sz="0" w:space="0" w:color="auto"/>
            <w:bottom w:val="none" w:sz="0" w:space="0" w:color="auto"/>
            <w:right w:val="none" w:sz="0" w:space="0" w:color="auto"/>
          </w:divBdr>
        </w:div>
        <w:div w:id="923807744">
          <w:marLeft w:val="288"/>
          <w:marRight w:val="0"/>
          <w:marTop w:val="0"/>
          <w:marBottom w:val="0"/>
          <w:divBdr>
            <w:top w:val="none" w:sz="0" w:space="0" w:color="auto"/>
            <w:left w:val="none" w:sz="0" w:space="0" w:color="auto"/>
            <w:bottom w:val="none" w:sz="0" w:space="0" w:color="auto"/>
            <w:right w:val="none" w:sz="0" w:space="0" w:color="auto"/>
          </w:divBdr>
        </w:div>
        <w:div w:id="2114549018">
          <w:marLeft w:val="288"/>
          <w:marRight w:val="0"/>
          <w:marTop w:val="0"/>
          <w:marBottom w:val="0"/>
          <w:divBdr>
            <w:top w:val="none" w:sz="0" w:space="0" w:color="auto"/>
            <w:left w:val="none" w:sz="0" w:space="0" w:color="auto"/>
            <w:bottom w:val="none" w:sz="0" w:space="0" w:color="auto"/>
            <w:right w:val="none" w:sz="0" w:space="0" w:color="auto"/>
          </w:divBdr>
        </w:div>
        <w:div w:id="469789125">
          <w:marLeft w:val="288"/>
          <w:marRight w:val="0"/>
          <w:marTop w:val="0"/>
          <w:marBottom w:val="0"/>
          <w:divBdr>
            <w:top w:val="none" w:sz="0" w:space="0" w:color="auto"/>
            <w:left w:val="none" w:sz="0" w:space="0" w:color="auto"/>
            <w:bottom w:val="none" w:sz="0" w:space="0" w:color="auto"/>
            <w:right w:val="none" w:sz="0" w:space="0" w:color="auto"/>
          </w:divBdr>
        </w:div>
      </w:divsChild>
    </w:div>
    <w:div w:id="1532567839">
      <w:bodyDiv w:val="1"/>
      <w:marLeft w:val="0"/>
      <w:marRight w:val="0"/>
      <w:marTop w:val="0"/>
      <w:marBottom w:val="0"/>
      <w:divBdr>
        <w:top w:val="none" w:sz="0" w:space="0" w:color="auto"/>
        <w:left w:val="none" w:sz="0" w:space="0" w:color="auto"/>
        <w:bottom w:val="none" w:sz="0" w:space="0" w:color="auto"/>
        <w:right w:val="none" w:sz="0" w:space="0" w:color="auto"/>
      </w:divBdr>
    </w:div>
    <w:div w:id="1537351671">
      <w:bodyDiv w:val="1"/>
      <w:marLeft w:val="0"/>
      <w:marRight w:val="0"/>
      <w:marTop w:val="0"/>
      <w:marBottom w:val="0"/>
      <w:divBdr>
        <w:top w:val="none" w:sz="0" w:space="0" w:color="auto"/>
        <w:left w:val="none" w:sz="0" w:space="0" w:color="auto"/>
        <w:bottom w:val="none" w:sz="0" w:space="0" w:color="auto"/>
        <w:right w:val="none" w:sz="0" w:space="0" w:color="auto"/>
      </w:divBdr>
    </w:div>
    <w:div w:id="1558199116">
      <w:bodyDiv w:val="1"/>
      <w:marLeft w:val="0"/>
      <w:marRight w:val="0"/>
      <w:marTop w:val="0"/>
      <w:marBottom w:val="0"/>
      <w:divBdr>
        <w:top w:val="none" w:sz="0" w:space="0" w:color="auto"/>
        <w:left w:val="none" w:sz="0" w:space="0" w:color="auto"/>
        <w:bottom w:val="none" w:sz="0" w:space="0" w:color="auto"/>
        <w:right w:val="none" w:sz="0" w:space="0" w:color="auto"/>
      </w:divBdr>
    </w:div>
    <w:div w:id="1558589423">
      <w:bodyDiv w:val="1"/>
      <w:marLeft w:val="0"/>
      <w:marRight w:val="0"/>
      <w:marTop w:val="0"/>
      <w:marBottom w:val="0"/>
      <w:divBdr>
        <w:top w:val="none" w:sz="0" w:space="0" w:color="auto"/>
        <w:left w:val="none" w:sz="0" w:space="0" w:color="auto"/>
        <w:bottom w:val="none" w:sz="0" w:space="0" w:color="auto"/>
        <w:right w:val="none" w:sz="0" w:space="0" w:color="auto"/>
      </w:divBdr>
      <w:divsChild>
        <w:div w:id="1822111423">
          <w:marLeft w:val="547"/>
          <w:marRight w:val="0"/>
          <w:marTop w:val="0"/>
          <w:marBottom w:val="0"/>
          <w:divBdr>
            <w:top w:val="none" w:sz="0" w:space="0" w:color="auto"/>
            <w:left w:val="none" w:sz="0" w:space="0" w:color="auto"/>
            <w:bottom w:val="none" w:sz="0" w:space="0" w:color="auto"/>
            <w:right w:val="none" w:sz="0" w:space="0" w:color="auto"/>
          </w:divBdr>
        </w:div>
      </w:divsChild>
    </w:div>
    <w:div w:id="1582372557">
      <w:bodyDiv w:val="1"/>
      <w:marLeft w:val="0"/>
      <w:marRight w:val="0"/>
      <w:marTop w:val="0"/>
      <w:marBottom w:val="0"/>
      <w:divBdr>
        <w:top w:val="none" w:sz="0" w:space="0" w:color="auto"/>
        <w:left w:val="none" w:sz="0" w:space="0" w:color="auto"/>
        <w:bottom w:val="none" w:sz="0" w:space="0" w:color="auto"/>
        <w:right w:val="none" w:sz="0" w:space="0" w:color="auto"/>
      </w:divBdr>
    </w:div>
    <w:div w:id="1619995065">
      <w:bodyDiv w:val="1"/>
      <w:marLeft w:val="0"/>
      <w:marRight w:val="0"/>
      <w:marTop w:val="0"/>
      <w:marBottom w:val="0"/>
      <w:divBdr>
        <w:top w:val="none" w:sz="0" w:space="0" w:color="auto"/>
        <w:left w:val="none" w:sz="0" w:space="0" w:color="auto"/>
        <w:bottom w:val="none" w:sz="0" w:space="0" w:color="auto"/>
        <w:right w:val="none" w:sz="0" w:space="0" w:color="auto"/>
      </w:divBdr>
      <w:divsChild>
        <w:div w:id="1700273003">
          <w:marLeft w:val="274"/>
          <w:marRight w:val="0"/>
          <w:marTop w:val="0"/>
          <w:marBottom w:val="0"/>
          <w:divBdr>
            <w:top w:val="none" w:sz="0" w:space="0" w:color="auto"/>
            <w:left w:val="none" w:sz="0" w:space="0" w:color="auto"/>
            <w:bottom w:val="none" w:sz="0" w:space="0" w:color="auto"/>
            <w:right w:val="none" w:sz="0" w:space="0" w:color="auto"/>
          </w:divBdr>
        </w:div>
        <w:div w:id="924530839">
          <w:marLeft w:val="274"/>
          <w:marRight w:val="0"/>
          <w:marTop w:val="0"/>
          <w:marBottom w:val="0"/>
          <w:divBdr>
            <w:top w:val="none" w:sz="0" w:space="0" w:color="auto"/>
            <w:left w:val="none" w:sz="0" w:space="0" w:color="auto"/>
            <w:bottom w:val="none" w:sz="0" w:space="0" w:color="auto"/>
            <w:right w:val="none" w:sz="0" w:space="0" w:color="auto"/>
          </w:divBdr>
        </w:div>
        <w:div w:id="1882816470">
          <w:marLeft w:val="274"/>
          <w:marRight w:val="0"/>
          <w:marTop w:val="0"/>
          <w:marBottom w:val="0"/>
          <w:divBdr>
            <w:top w:val="none" w:sz="0" w:space="0" w:color="auto"/>
            <w:left w:val="none" w:sz="0" w:space="0" w:color="auto"/>
            <w:bottom w:val="none" w:sz="0" w:space="0" w:color="auto"/>
            <w:right w:val="none" w:sz="0" w:space="0" w:color="auto"/>
          </w:divBdr>
        </w:div>
      </w:divsChild>
    </w:div>
    <w:div w:id="1620256762">
      <w:bodyDiv w:val="1"/>
      <w:marLeft w:val="0"/>
      <w:marRight w:val="0"/>
      <w:marTop w:val="0"/>
      <w:marBottom w:val="0"/>
      <w:divBdr>
        <w:top w:val="none" w:sz="0" w:space="0" w:color="auto"/>
        <w:left w:val="none" w:sz="0" w:space="0" w:color="auto"/>
        <w:bottom w:val="none" w:sz="0" w:space="0" w:color="auto"/>
        <w:right w:val="none" w:sz="0" w:space="0" w:color="auto"/>
      </w:divBdr>
    </w:div>
    <w:div w:id="1651590254">
      <w:bodyDiv w:val="1"/>
      <w:marLeft w:val="0"/>
      <w:marRight w:val="0"/>
      <w:marTop w:val="0"/>
      <w:marBottom w:val="0"/>
      <w:divBdr>
        <w:top w:val="none" w:sz="0" w:space="0" w:color="auto"/>
        <w:left w:val="none" w:sz="0" w:space="0" w:color="auto"/>
        <w:bottom w:val="none" w:sz="0" w:space="0" w:color="auto"/>
        <w:right w:val="none" w:sz="0" w:space="0" w:color="auto"/>
      </w:divBdr>
    </w:div>
    <w:div w:id="1659649772">
      <w:bodyDiv w:val="1"/>
      <w:marLeft w:val="0"/>
      <w:marRight w:val="0"/>
      <w:marTop w:val="0"/>
      <w:marBottom w:val="0"/>
      <w:divBdr>
        <w:top w:val="none" w:sz="0" w:space="0" w:color="auto"/>
        <w:left w:val="none" w:sz="0" w:space="0" w:color="auto"/>
        <w:bottom w:val="none" w:sz="0" w:space="0" w:color="auto"/>
        <w:right w:val="none" w:sz="0" w:space="0" w:color="auto"/>
      </w:divBdr>
    </w:div>
    <w:div w:id="1669865178">
      <w:bodyDiv w:val="1"/>
      <w:marLeft w:val="0"/>
      <w:marRight w:val="0"/>
      <w:marTop w:val="0"/>
      <w:marBottom w:val="0"/>
      <w:divBdr>
        <w:top w:val="none" w:sz="0" w:space="0" w:color="auto"/>
        <w:left w:val="none" w:sz="0" w:space="0" w:color="auto"/>
        <w:bottom w:val="none" w:sz="0" w:space="0" w:color="auto"/>
        <w:right w:val="none" w:sz="0" w:space="0" w:color="auto"/>
      </w:divBdr>
    </w:div>
    <w:div w:id="1686594179">
      <w:bodyDiv w:val="1"/>
      <w:marLeft w:val="0"/>
      <w:marRight w:val="0"/>
      <w:marTop w:val="0"/>
      <w:marBottom w:val="0"/>
      <w:divBdr>
        <w:top w:val="none" w:sz="0" w:space="0" w:color="auto"/>
        <w:left w:val="none" w:sz="0" w:space="0" w:color="auto"/>
        <w:bottom w:val="none" w:sz="0" w:space="0" w:color="auto"/>
        <w:right w:val="none" w:sz="0" w:space="0" w:color="auto"/>
      </w:divBdr>
    </w:div>
    <w:div w:id="1689942013">
      <w:bodyDiv w:val="1"/>
      <w:marLeft w:val="0"/>
      <w:marRight w:val="0"/>
      <w:marTop w:val="0"/>
      <w:marBottom w:val="0"/>
      <w:divBdr>
        <w:top w:val="none" w:sz="0" w:space="0" w:color="auto"/>
        <w:left w:val="none" w:sz="0" w:space="0" w:color="auto"/>
        <w:bottom w:val="none" w:sz="0" w:space="0" w:color="auto"/>
        <w:right w:val="none" w:sz="0" w:space="0" w:color="auto"/>
      </w:divBdr>
    </w:div>
    <w:div w:id="1692368042">
      <w:bodyDiv w:val="1"/>
      <w:marLeft w:val="0"/>
      <w:marRight w:val="0"/>
      <w:marTop w:val="0"/>
      <w:marBottom w:val="0"/>
      <w:divBdr>
        <w:top w:val="none" w:sz="0" w:space="0" w:color="auto"/>
        <w:left w:val="none" w:sz="0" w:space="0" w:color="auto"/>
        <w:bottom w:val="none" w:sz="0" w:space="0" w:color="auto"/>
        <w:right w:val="none" w:sz="0" w:space="0" w:color="auto"/>
      </w:divBdr>
    </w:div>
    <w:div w:id="1707290997">
      <w:bodyDiv w:val="1"/>
      <w:marLeft w:val="0"/>
      <w:marRight w:val="0"/>
      <w:marTop w:val="0"/>
      <w:marBottom w:val="0"/>
      <w:divBdr>
        <w:top w:val="none" w:sz="0" w:space="0" w:color="auto"/>
        <w:left w:val="none" w:sz="0" w:space="0" w:color="auto"/>
        <w:bottom w:val="none" w:sz="0" w:space="0" w:color="auto"/>
        <w:right w:val="none" w:sz="0" w:space="0" w:color="auto"/>
      </w:divBdr>
    </w:div>
    <w:div w:id="1715348363">
      <w:bodyDiv w:val="1"/>
      <w:marLeft w:val="0"/>
      <w:marRight w:val="0"/>
      <w:marTop w:val="0"/>
      <w:marBottom w:val="0"/>
      <w:divBdr>
        <w:top w:val="none" w:sz="0" w:space="0" w:color="auto"/>
        <w:left w:val="none" w:sz="0" w:space="0" w:color="auto"/>
        <w:bottom w:val="none" w:sz="0" w:space="0" w:color="auto"/>
        <w:right w:val="none" w:sz="0" w:space="0" w:color="auto"/>
      </w:divBdr>
    </w:div>
    <w:div w:id="1719469567">
      <w:bodyDiv w:val="1"/>
      <w:marLeft w:val="0"/>
      <w:marRight w:val="0"/>
      <w:marTop w:val="0"/>
      <w:marBottom w:val="0"/>
      <w:divBdr>
        <w:top w:val="none" w:sz="0" w:space="0" w:color="auto"/>
        <w:left w:val="none" w:sz="0" w:space="0" w:color="auto"/>
        <w:bottom w:val="none" w:sz="0" w:space="0" w:color="auto"/>
        <w:right w:val="none" w:sz="0" w:space="0" w:color="auto"/>
      </w:divBdr>
      <w:divsChild>
        <w:div w:id="1048265652">
          <w:marLeft w:val="274"/>
          <w:marRight w:val="0"/>
          <w:marTop w:val="0"/>
          <w:marBottom w:val="0"/>
          <w:divBdr>
            <w:top w:val="none" w:sz="0" w:space="0" w:color="auto"/>
            <w:left w:val="none" w:sz="0" w:space="0" w:color="auto"/>
            <w:bottom w:val="none" w:sz="0" w:space="0" w:color="auto"/>
            <w:right w:val="none" w:sz="0" w:space="0" w:color="auto"/>
          </w:divBdr>
        </w:div>
        <w:div w:id="127018072">
          <w:marLeft w:val="274"/>
          <w:marRight w:val="0"/>
          <w:marTop w:val="0"/>
          <w:marBottom w:val="0"/>
          <w:divBdr>
            <w:top w:val="none" w:sz="0" w:space="0" w:color="auto"/>
            <w:left w:val="none" w:sz="0" w:space="0" w:color="auto"/>
            <w:bottom w:val="none" w:sz="0" w:space="0" w:color="auto"/>
            <w:right w:val="none" w:sz="0" w:space="0" w:color="auto"/>
          </w:divBdr>
        </w:div>
        <w:div w:id="371807668">
          <w:marLeft w:val="274"/>
          <w:marRight w:val="0"/>
          <w:marTop w:val="0"/>
          <w:marBottom w:val="0"/>
          <w:divBdr>
            <w:top w:val="none" w:sz="0" w:space="0" w:color="auto"/>
            <w:left w:val="none" w:sz="0" w:space="0" w:color="auto"/>
            <w:bottom w:val="none" w:sz="0" w:space="0" w:color="auto"/>
            <w:right w:val="none" w:sz="0" w:space="0" w:color="auto"/>
          </w:divBdr>
        </w:div>
        <w:div w:id="1635211398">
          <w:marLeft w:val="274"/>
          <w:marRight w:val="0"/>
          <w:marTop w:val="0"/>
          <w:marBottom w:val="0"/>
          <w:divBdr>
            <w:top w:val="none" w:sz="0" w:space="0" w:color="auto"/>
            <w:left w:val="none" w:sz="0" w:space="0" w:color="auto"/>
            <w:bottom w:val="none" w:sz="0" w:space="0" w:color="auto"/>
            <w:right w:val="none" w:sz="0" w:space="0" w:color="auto"/>
          </w:divBdr>
        </w:div>
        <w:div w:id="1390762654">
          <w:marLeft w:val="274"/>
          <w:marRight w:val="0"/>
          <w:marTop w:val="0"/>
          <w:marBottom w:val="0"/>
          <w:divBdr>
            <w:top w:val="none" w:sz="0" w:space="0" w:color="auto"/>
            <w:left w:val="none" w:sz="0" w:space="0" w:color="auto"/>
            <w:bottom w:val="none" w:sz="0" w:space="0" w:color="auto"/>
            <w:right w:val="none" w:sz="0" w:space="0" w:color="auto"/>
          </w:divBdr>
        </w:div>
        <w:div w:id="1369331905">
          <w:marLeft w:val="274"/>
          <w:marRight w:val="0"/>
          <w:marTop w:val="0"/>
          <w:marBottom w:val="0"/>
          <w:divBdr>
            <w:top w:val="none" w:sz="0" w:space="0" w:color="auto"/>
            <w:left w:val="none" w:sz="0" w:space="0" w:color="auto"/>
            <w:bottom w:val="none" w:sz="0" w:space="0" w:color="auto"/>
            <w:right w:val="none" w:sz="0" w:space="0" w:color="auto"/>
          </w:divBdr>
        </w:div>
        <w:div w:id="1280260953">
          <w:marLeft w:val="274"/>
          <w:marRight w:val="0"/>
          <w:marTop w:val="0"/>
          <w:marBottom w:val="0"/>
          <w:divBdr>
            <w:top w:val="none" w:sz="0" w:space="0" w:color="auto"/>
            <w:left w:val="none" w:sz="0" w:space="0" w:color="auto"/>
            <w:bottom w:val="none" w:sz="0" w:space="0" w:color="auto"/>
            <w:right w:val="none" w:sz="0" w:space="0" w:color="auto"/>
          </w:divBdr>
        </w:div>
        <w:div w:id="1178231349">
          <w:marLeft w:val="274"/>
          <w:marRight w:val="0"/>
          <w:marTop w:val="0"/>
          <w:marBottom w:val="0"/>
          <w:divBdr>
            <w:top w:val="none" w:sz="0" w:space="0" w:color="auto"/>
            <w:left w:val="none" w:sz="0" w:space="0" w:color="auto"/>
            <w:bottom w:val="none" w:sz="0" w:space="0" w:color="auto"/>
            <w:right w:val="none" w:sz="0" w:space="0" w:color="auto"/>
          </w:divBdr>
        </w:div>
        <w:div w:id="588319941">
          <w:marLeft w:val="274"/>
          <w:marRight w:val="0"/>
          <w:marTop w:val="0"/>
          <w:marBottom w:val="0"/>
          <w:divBdr>
            <w:top w:val="none" w:sz="0" w:space="0" w:color="auto"/>
            <w:left w:val="none" w:sz="0" w:space="0" w:color="auto"/>
            <w:bottom w:val="none" w:sz="0" w:space="0" w:color="auto"/>
            <w:right w:val="none" w:sz="0" w:space="0" w:color="auto"/>
          </w:divBdr>
        </w:div>
      </w:divsChild>
    </w:div>
    <w:div w:id="1733696970">
      <w:bodyDiv w:val="1"/>
      <w:marLeft w:val="0"/>
      <w:marRight w:val="0"/>
      <w:marTop w:val="0"/>
      <w:marBottom w:val="0"/>
      <w:divBdr>
        <w:top w:val="none" w:sz="0" w:space="0" w:color="auto"/>
        <w:left w:val="none" w:sz="0" w:space="0" w:color="auto"/>
        <w:bottom w:val="none" w:sz="0" w:space="0" w:color="auto"/>
        <w:right w:val="none" w:sz="0" w:space="0" w:color="auto"/>
      </w:divBdr>
      <w:divsChild>
        <w:div w:id="613170326">
          <w:marLeft w:val="0"/>
          <w:marRight w:val="0"/>
          <w:marTop w:val="0"/>
          <w:marBottom w:val="0"/>
          <w:divBdr>
            <w:top w:val="none" w:sz="0" w:space="0" w:color="auto"/>
            <w:left w:val="none" w:sz="0" w:space="0" w:color="auto"/>
            <w:bottom w:val="none" w:sz="0" w:space="0" w:color="auto"/>
            <w:right w:val="none" w:sz="0" w:space="0" w:color="auto"/>
          </w:divBdr>
          <w:divsChild>
            <w:div w:id="315959260">
              <w:marLeft w:val="0"/>
              <w:marRight w:val="0"/>
              <w:marTop w:val="0"/>
              <w:marBottom w:val="0"/>
              <w:divBdr>
                <w:top w:val="none" w:sz="0" w:space="0" w:color="auto"/>
                <w:left w:val="none" w:sz="0" w:space="0" w:color="auto"/>
                <w:bottom w:val="none" w:sz="0" w:space="0" w:color="auto"/>
                <w:right w:val="none" w:sz="0" w:space="0" w:color="auto"/>
              </w:divBdr>
              <w:divsChild>
                <w:div w:id="248198031">
                  <w:marLeft w:val="0"/>
                  <w:marRight w:val="0"/>
                  <w:marTop w:val="0"/>
                  <w:marBottom w:val="0"/>
                  <w:divBdr>
                    <w:top w:val="none" w:sz="0" w:space="0" w:color="auto"/>
                    <w:left w:val="none" w:sz="0" w:space="0" w:color="auto"/>
                    <w:bottom w:val="none" w:sz="0" w:space="0" w:color="auto"/>
                    <w:right w:val="none" w:sz="0" w:space="0" w:color="auto"/>
                  </w:divBdr>
                  <w:divsChild>
                    <w:div w:id="1960868299">
                      <w:marLeft w:val="0"/>
                      <w:marRight w:val="0"/>
                      <w:marTop w:val="0"/>
                      <w:marBottom w:val="0"/>
                      <w:divBdr>
                        <w:top w:val="none" w:sz="0" w:space="0" w:color="auto"/>
                        <w:left w:val="none" w:sz="0" w:space="0" w:color="auto"/>
                        <w:bottom w:val="none" w:sz="0" w:space="0" w:color="auto"/>
                        <w:right w:val="none" w:sz="0" w:space="0" w:color="auto"/>
                      </w:divBdr>
                      <w:divsChild>
                        <w:div w:id="1466654893">
                          <w:marLeft w:val="0"/>
                          <w:marRight w:val="0"/>
                          <w:marTop w:val="0"/>
                          <w:marBottom w:val="0"/>
                          <w:divBdr>
                            <w:top w:val="none" w:sz="0" w:space="0" w:color="auto"/>
                            <w:left w:val="none" w:sz="0" w:space="0" w:color="auto"/>
                            <w:bottom w:val="none" w:sz="0" w:space="0" w:color="auto"/>
                            <w:right w:val="none" w:sz="0" w:space="0" w:color="auto"/>
                          </w:divBdr>
                          <w:divsChild>
                            <w:div w:id="1119299359">
                              <w:marLeft w:val="0"/>
                              <w:marRight w:val="0"/>
                              <w:marTop w:val="0"/>
                              <w:marBottom w:val="0"/>
                              <w:divBdr>
                                <w:top w:val="none" w:sz="0" w:space="0" w:color="auto"/>
                                <w:left w:val="none" w:sz="0" w:space="0" w:color="auto"/>
                                <w:bottom w:val="none" w:sz="0" w:space="0" w:color="auto"/>
                                <w:right w:val="none" w:sz="0" w:space="0" w:color="auto"/>
                              </w:divBdr>
                              <w:divsChild>
                                <w:div w:id="20462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630330">
      <w:bodyDiv w:val="1"/>
      <w:marLeft w:val="0"/>
      <w:marRight w:val="0"/>
      <w:marTop w:val="0"/>
      <w:marBottom w:val="0"/>
      <w:divBdr>
        <w:top w:val="none" w:sz="0" w:space="0" w:color="auto"/>
        <w:left w:val="none" w:sz="0" w:space="0" w:color="auto"/>
        <w:bottom w:val="none" w:sz="0" w:space="0" w:color="auto"/>
        <w:right w:val="none" w:sz="0" w:space="0" w:color="auto"/>
      </w:divBdr>
    </w:div>
    <w:div w:id="1747805675">
      <w:bodyDiv w:val="1"/>
      <w:marLeft w:val="0"/>
      <w:marRight w:val="0"/>
      <w:marTop w:val="0"/>
      <w:marBottom w:val="0"/>
      <w:divBdr>
        <w:top w:val="none" w:sz="0" w:space="0" w:color="auto"/>
        <w:left w:val="none" w:sz="0" w:space="0" w:color="auto"/>
        <w:bottom w:val="none" w:sz="0" w:space="0" w:color="auto"/>
        <w:right w:val="none" w:sz="0" w:space="0" w:color="auto"/>
      </w:divBdr>
    </w:div>
    <w:div w:id="1754472599">
      <w:bodyDiv w:val="1"/>
      <w:marLeft w:val="0"/>
      <w:marRight w:val="0"/>
      <w:marTop w:val="0"/>
      <w:marBottom w:val="0"/>
      <w:divBdr>
        <w:top w:val="none" w:sz="0" w:space="0" w:color="auto"/>
        <w:left w:val="none" w:sz="0" w:space="0" w:color="auto"/>
        <w:bottom w:val="none" w:sz="0" w:space="0" w:color="auto"/>
        <w:right w:val="none" w:sz="0" w:space="0" w:color="auto"/>
      </w:divBdr>
    </w:div>
    <w:div w:id="1758211792">
      <w:bodyDiv w:val="1"/>
      <w:marLeft w:val="0"/>
      <w:marRight w:val="0"/>
      <w:marTop w:val="0"/>
      <w:marBottom w:val="0"/>
      <w:divBdr>
        <w:top w:val="none" w:sz="0" w:space="0" w:color="auto"/>
        <w:left w:val="none" w:sz="0" w:space="0" w:color="auto"/>
        <w:bottom w:val="none" w:sz="0" w:space="0" w:color="auto"/>
        <w:right w:val="none" w:sz="0" w:space="0" w:color="auto"/>
      </w:divBdr>
    </w:div>
    <w:div w:id="1760056050">
      <w:bodyDiv w:val="1"/>
      <w:marLeft w:val="0"/>
      <w:marRight w:val="0"/>
      <w:marTop w:val="0"/>
      <w:marBottom w:val="0"/>
      <w:divBdr>
        <w:top w:val="none" w:sz="0" w:space="0" w:color="auto"/>
        <w:left w:val="none" w:sz="0" w:space="0" w:color="auto"/>
        <w:bottom w:val="none" w:sz="0" w:space="0" w:color="auto"/>
        <w:right w:val="none" w:sz="0" w:space="0" w:color="auto"/>
      </w:divBdr>
    </w:div>
    <w:div w:id="1782066794">
      <w:bodyDiv w:val="1"/>
      <w:marLeft w:val="0"/>
      <w:marRight w:val="0"/>
      <w:marTop w:val="0"/>
      <w:marBottom w:val="0"/>
      <w:divBdr>
        <w:top w:val="none" w:sz="0" w:space="0" w:color="auto"/>
        <w:left w:val="none" w:sz="0" w:space="0" w:color="auto"/>
        <w:bottom w:val="none" w:sz="0" w:space="0" w:color="auto"/>
        <w:right w:val="none" w:sz="0" w:space="0" w:color="auto"/>
      </w:divBdr>
      <w:divsChild>
        <w:div w:id="1445730669">
          <w:marLeft w:val="274"/>
          <w:marRight w:val="0"/>
          <w:marTop w:val="0"/>
          <w:marBottom w:val="0"/>
          <w:divBdr>
            <w:top w:val="none" w:sz="0" w:space="0" w:color="auto"/>
            <w:left w:val="none" w:sz="0" w:space="0" w:color="auto"/>
            <w:bottom w:val="none" w:sz="0" w:space="0" w:color="auto"/>
            <w:right w:val="none" w:sz="0" w:space="0" w:color="auto"/>
          </w:divBdr>
        </w:div>
        <w:div w:id="1179999826">
          <w:marLeft w:val="274"/>
          <w:marRight w:val="0"/>
          <w:marTop w:val="0"/>
          <w:marBottom w:val="0"/>
          <w:divBdr>
            <w:top w:val="none" w:sz="0" w:space="0" w:color="auto"/>
            <w:left w:val="none" w:sz="0" w:space="0" w:color="auto"/>
            <w:bottom w:val="none" w:sz="0" w:space="0" w:color="auto"/>
            <w:right w:val="none" w:sz="0" w:space="0" w:color="auto"/>
          </w:divBdr>
        </w:div>
        <w:div w:id="157305914">
          <w:marLeft w:val="274"/>
          <w:marRight w:val="0"/>
          <w:marTop w:val="0"/>
          <w:marBottom w:val="0"/>
          <w:divBdr>
            <w:top w:val="none" w:sz="0" w:space="0" w:color="auto"/>
            <w:left w:val="none" w:sz="0" w:space="0" w:color="auto"/>
            <w:bottom w:val="none" w:sz="0" w:space="0" w:color="auto"/>
            <w:right w:val="none" w:sz="0" w:space="0" w:color="auto"/>
          </w:divBdr>
        </w:div>
      </w:divsChild>
    </w:div>
    <w:div w:id="1794010561">
      <w:bodyDiv w:val="1"/>
      <w:marLeft w:val="0"/>
      <w:marRight w:val="0"/>
      <w:marTop w:val="0"/>
      <w:marBottom w:val="0"/>
      <w:divBdr>
        <w:top w:val="none" w:sz="0" w:space="0" w:color="auto"/>
        <w:left w:val="none" w:sz="0" w:space="0" w:color="auto"/>
        <w:bottom w:val="none" w:sz="0" w:space="0" w:color="auto"/>
        <w:right w:val="none" w:sz="0" w:space="0" w:color="auto"/>
      </w:divBdr>
    </w:div>
    <w:div w:id="1805653337">
      <w:bodyDiv w:val="1"/>
      <w:marLeft w:val="0"/>
      <w:marRight w:val="0"/>
      <w:marTop w:val="0"/>
      <w:marBottom w:val="0"/>
      <w:divBdr>
        <w:top w:val="none" w:sz="0" w:space="0" w:color="auto"/>
        <w:left w:val="none" w:sz="0" w:space="0" w:color="auto"/>
        <w:bottom w:val="none" w:sz="0" w:space="0" w:color="auto"/>
        <w:right w:val="none" w:sz="0" w:space="0" w:color="auto"/>
      </w:divBdr>
    </w:div>
    <w:div w:id="1807818555">
      <w:bodyDiv w:val="1"/>
      <w:marLeft w:val="0"/>
      <w:marRight w:val="0"/>
      <w:marTop w:val="0"/>
      <w:marBottom w:val="0"/>
      <w:divBdr>
        <w:top w:val="none" w:sz="0" w:space="0" w:color="auto"/>
        <w:left w:val="none" w:sz="0" w:space="0" w:color="auto"/>
        <w:bottom w:val="none" w:sz="0" w:space="0" w:color="auto"/>
        <w:right w:val="none" w:sz="0" w:space="0" w:color="auto"/>
      </w:divBdr>
    </w:div>
    <w:div w:id="1812021471">
      <w:bodyDiv w:val="1"/>
      <w:marLeft w:val="0"/>
      <w:marRight w:val="0"/>
      <w:marTop w:val="0"/>
      <w:marBottom w:val="0"/>
      <w:divBdr>
        <w:top w:val="none" w:sz="0" w:space="0" w:color="auto"/>
        <w:left w:val="none" w:sz="0" w:space="0" w:color="auto"/>
        <w:bottom w:val="none" w:sz="0" w:space="0" w:color="auto"/>
        <w:right w:val="none" w:sz="0" w:space="0" w:color="auto"/>
      </w:divBdr>
    </w:div>
    <w:div w:id="1813595531">
      <w:bodyDiv w:val="1"/>
      <w:marLeft w:val="0"/>
      <w:marRight w:val="0"/>
      <w:marTop w:val="0"/>
      <w:marBottom w:val="0"/>
      <w:divBdr>
        <w:top w:val="none" w:sz="0" w:space="0" w:color="auto"/>
        <w:left w:val="none" w:sz="0" w:space="0" w:color="auto"/>
        <w:bottom w:val="none" w:sz="0" w:space="0" w:color="auto"/>
        <w:right w:val="none" w:sz="0" w:space="0" w:color="auto"/>
      </w:divBdr>
      <w:divsChild>
        <w:div w:id="1957908894">
          <w:marLeft w:val="418"/>
          <w:marRight w:val="0"/>
          <w:marTop w:val="0"/>
          <w:marBottom w:val="0"/>
          <w:divBdr>
            <w:top w:val="none" w:sz="0" w:space="0" w:color="auto"/>
            <w:left w:val="none" w:sz="0" w:space="0" w:color="auto"/>
            <w:bottom w:val="none" w:sz="0" w:space="0" w:color="auto"/>
            <w:right w:val="none" w:sz="0" w:space="0" w:color="auto"/>
          </w:divBdr>
        </w:div>
        <w:div w:id="1000036172">
          <w:marLeft w:val="418"/>
          <w:marRight w:val="0"/>
          <w:marTop w:val="0"/>
          <w:marBottom w:val="0"/>
          <w:divBdr>
            <w:top w:val="none" w:sz="0" w:space="0" w:color="auto"/>
            <w:left w:val="none" w:sz="0" w:space="0" w:color="auto"/>
            <w:bottom w:val="none" w:sz="0" w:space="0" w:color="auto"/>
            <w:right w:val="none" w:sz="0" w:space="0" w:color="auto"/>
          </w:divBdr>
        </w:div>
        <w:div w:id="1875649868">
          <w:marLeft w:val="418"/>
          <w:marRight w:val="0"/>
          <w:marTop w:val="0"/>
          <w:marBottom w:val="0"/>
          <w:divBdr>
            <w:top w:val="none" w:sz="0" w:space="0" w:color="auto"/>
            <w:left w:val="none" w:sz="0" w:space="0" w:color="auto"/>
            <w:bottom w:val="none" w:sz="0" w:space="0" w:color="auto"/>
            <w:right w:val="none" w:sz="0" w:space="0" w:color="auto"/>
          </w:divBdr>
        </w:div>
      </w:divsChild>
    </w:div>
    <w:div w:id="1816945681">
      <w:bodyDiv w:val="1"/>
      <w:marLeft w:val="0"/>
      <w:marRight w:val="0"/>
      <w:marTop w:val="0"/>
      <w:marBottom w:val="0"/>
      <w:divBdr>
        <w:top w:val="none" w:sz="0" w:space="0" w:color="auto"/>
        <w:left w:val="none" w:sz="0" w:space="0" w:color="auto"/>
        <w:bottom w:val="none" w:sz="0" w:space="0" w:color="auto"/>
        <w:right w:val="none" w:sz="0" w:space="0" w:color="auto"/>
      </w:divBdr>
    </w:div>
    <w:div w:id="1817839702">
      <w:bodyDiv w:val="1"/>
      <w:marLeft w:val="0"/>
      <w:marRight w:val="0"/>
      <w:marTop w:val="0"/>
      <w:marBottom w:val="0"/>
      <w:divBdr>
        <w:top w:val="none" w:sz="0" w:space="0" w:color="auto"/>
        <w:left w:val="none" w:sz="0" w:space="0" w:color="auto"/>
        <w:bottom w:val="none" w:sz="0" w:space="0" w:color="auto"/>
        <w:right w:val="none" w:sz="0" w:space="0" w:color="auto"/>
      </w:divBdr>
    </w:div>
    <w:div w:id="1827238338">
      <w:bodyDiv w:val="1"/>
      <w:marLeft w:val="0"/>
      <w:marRight w:val="0"/>
      <w:marTop w:val="0"/>
      <w:marBottom w:val="0"/>
      <w:divBdr>
        <w:top w:val="none" w:sz="0" w:space="0" w:color="auto"/>
        <w:left w:val="none" w:sz="0" w:space="0" w:color="auto"/>
        <w:bottom w:val="none" w:sz="0" w:space="0" w:color="auto"/>
        <w:right w:val="none" w:sz="0" w:space="0" w:color="auto"/>
      </w:divBdr>
      <w:divsChild>
        <w:div w:id="382601526">
          <w:marLeft w:val="288"/>
          <w:marRight w:val="0"/>
          <w:marTop w:val="0"/>
          <w:marBottom w:val="0"/>
          <w:divBdr>
            <w:top w:val="none" w:sz="0" w:space="0" w:color="auto"/>
            <w:left w:val="none" w:sz="0" w:space="0" w:color="auto"/>
            <w:bottom w:val="none" w:sz="0" w:space="0" w:color="auto"/>
            <w:right w:val="none" w:sz="0" w:space="0" w:color="auto"/>
          </w:divBdr>
        </w:div>
        <w:div w:id="447507854">
          <w:marLeft w:val="288"/>
          <w:marRight w:val="0"/>
          <w:marTop w:val="0"/>
          <w:marBottom w:val="0"/>
          <w:divBdr>
            <w:top w:val="none" w:sz="0" w:space="0" w:color="auto"/>
            <w:left w:val="none" w:sz="0" w:space="0" w:color="auto"/>
            <w:bottom w:val="none" w:sz="0" w:space="0" w:color="auto"/>
            <w:right w:val="none" w:sz="0" w:space="0" w:color="auto"/>
          </w:divBdr>
        </w:div>
        <w:div w:id="1601373470">
          <w:marLeft w:val="288"/>
          <w:marRight w:val="0"/>
          <w:marTop w:val="0"/>
          <w:marBottom w:val="0"/>
          <w:divBdr>
            <w:top w:val="none" w:sz="0" w:space="0" w:color="auto"/>
            <w:left w:val="none" w:sz="0" w:space="0" w:color="auto"/>
            <w:bottom w:val="none" w:sz="0" w:space="0" w:color="auto"/>
            <w:right w:val="none" w:sz="0" w:space="0" w:color="auto"/>
          </w:divBdr>
        </w:div>
        <w:div w:id="1019619424">
          <w:marLeft w:val="288"/>
          <w:marRight w:val="0"/>
          <w:marTop w:val="0"/>
          <w:marBottom w:val="0"/>
          <w:divBdr>
            <w:top w:val="none" w:sz="0" w:space="0" w:color="auto"/>
            <w:left w:val="none" w:sz="0" w:space="0" w:color="auto"/>
            <w:bottom w:val="none" w:sz="0" w:space="0" w:color="auto"/>
            <w:right w:val="none" w:sz="0" w:space="0" w:color="auto"/>
          </w:divBdr>
        </w:div>
        <w:div w:id="241136591">
          <w:marLeft w:val="288"/>
          <w:marRight w:val="0"/>
          <w:marTop w:val="0"/>
          <w:marBottom w:val="0"/>
          <w:divBdr>
            <w:top w:val="none" w:sz="0" w:space="0" w:color="auto"/>
            <w:left w:val="none" w:sz="0" w:space="0" w:color="auto"/>
            <w:bottom w:val="none" w:sz="0" w:space="0" w:color="auto"/>
            <w:right w:val="none" w:sz="0" w:space="0" w:color="auto"/>
          </w:divBdr>
        </w:div>
        <w:div w:id="1358896010">
          <w:marLeft w:val="288"/>
          <w:marRight w:val="0"/>
          <w:marTop w:val="0"/>
          <w:marBottom w:val="0"/>
          <w:divBdr>
            <w:top w:val="none" w:sz="0" w:space="0" w:color="auto"/>
            <w:left w:val="none" w:sz="0" w:space="0" w:color="auto"/>
            <w:bottom w:val="none" w:sz="0" w:space="0" w:color="auto"/>
            <w:right w:val="none" w:sz="0" w:space="0" w:color="auto"/>
          </w:divBdr>
        </w:div>
        <w:div w:id="88431608">
          <w:marLeft w:val="288"/>
          <w:marRight w:val="0"/>
          <w:marTop w:val="0"/>
          <w:marBottom w:val="0"/>
          <w:divBdr>
            <w:top w:val="none" w:sz="0" w:space="0" w:color="auto"/>
            <w:left w:val="none" w:sz="0" w:space="0" w:color="auto"/>
            <w:bottom w:val="none" w:sz="0" w:space="0" w:color="auto"/>
            <w:right w:val="none" w:sz="0" w:space="0" w:color="auto"/>
          </w:divBdr>
        </w:div>
        <w:div w:id="1210846822">
          <w:marLeft w:val="288"/>
          <w:marRight w:val="0"/>
          <w:marTop w:val="0"/>
          <w:marBottom w:val="0"/>
          <w:divBdr>
            <w:top w:val="none" w:sz="0" w:space="0" w:color="auto"/>
            <w:left w:val="none" w:sz="0" w:space="0" w:color="auto"/>
            <w:bottom w:val="none" w:sz="0" w:space="0" w:color="auto"/>
            <w:right w:val="none" w:sz="0" w:space="0" w:color="auto"/>
          </w:divBdr>
        </w:div>
        <w:div w:id="378751264">
          <w:marLeft w:val="288"/>
          <w:marRight w:val="0"/>
          <w:marTop w:val="0"/>
          <w:marBottom w:val="0"/>
          <w:divBdr>
            <w:top w:val="none" w:sz="0" w:space="0" w:color="auto"/>
            <w:left w:val="none" w:sz="0" w:space="0" w:color="auto"/>
            <w:bottom w:val="none" w:sz="0" w:space="0" w:color="auto"/>
            <w:right w:val="none" w:sz="0" w:space="0" w:color="auto"/>
          </w:divBdr>
        </w:div>
        <w:div w:id="1200170362">
          <w:marLeft w:val="288"/>
          <w:marRight w:val="0"/>
          <w:marTop w:val="0"/>
          <w:marBottom w:val="0"/>
          <w:divBdr>
            <w:top w:val="none" w:sz="0" w:space="0" w:color="auto"/>
            <w:left w:val="none" w:sz="0" w:space="0" w:color="auto"/>
            <w:bottom w:val="none" w:sz="0" w:space="0" w:color="auto"/>
            <w:right w:val="none" w:sz="0" w:space="0" w:color="auto"/>
          </w:divBdr>
        </w:div>
        <w:div w:id="1439762055">
          <w:marLeft w:val="288"/>
          <w:marRight w:val="0"/>
          <w:marTop w:val="0"/>
          <w:marBottom w:val="0"/>
          <w:divBdr>
            <w:top w:val="none" w:sz="0" w:space="0" w:color="auto"/>
            <w:left w:val="none" w:sz="0" w:space="0" w:color="auto"/>
            <w:bottom w:val="none" w:sz="0" w:space="0" w:color="auto"/>
            <w:right w:val="none" w:sz="0" w:space="0" w:color="auto"/>
          </w:divBdr>
        </w:div>
        <w:div w:id="830026365">
          <w:marLeft w:val="288"/>
          <w:marRight w:val="0"/>
          <w:marTop w:val="0"/>
          <w:marBottom w:val="0"/>
          <w:divBdr>
            <w:top w:val="none" w:sz="0" w:space="0" w:color="auto"/>
            <w:left w:val="none" w:sz="0" w:space="0" w:color="auto"/>
            <w:bottom w:val="none" w:sz="0" w:space="0" w:color="auto"/>
            <w:right w:val="none" w:sz="0" w:space="0" w:color="auto"/>
          </w:divBdr>
        </w:div>
      </w:divsChild>
    </w:div>
    <w:div w:id="1828010183">
      <w:bodyDiv w:val="1"/>
      <w:marLeft w:val="0"/>
      <w:marRight w:val="0"/>
      <w:marTop w:val="0"/>
      <w:marBottom w:val="0"/>
      <w:divBdr>
        <w:top w:val="none" w:sz="0" w:space="0" w:color="auto"/>
        <w:left w:val="none" w:sz="0" w:space="0" w:color="auto"/>
        <w:bottom w:val="none" w:sz="0" w:space="0" w:color="auto"/>
        <w:right w:val="none" w:sz="0" w:space="0" w:color="auto"/>
      </w:divBdr>
      <w:divsChild>
        <w:div w:id="937710120">
          <w:marLeft w:val="0"/>
          <w:marRight w:val="0"/>
          <w:marTop w:val="0"/>
          <w:marBottom w:val="0"/>
          <w:divBdr>
            <w:top w:val="none" w:sz="0" w:space="0" w:color="auto"/>
            <w:left w:val="none" w:sz="0" w:space="0" w:color="auto"/>
            <w:bottom w:val="none" w:sz="0" w:space="0" w:color="auto"/>
            <w:right w:val="none" w:sz="0" w:space="0" w:color="auto"/>
          </w:divBdr>
          <w:divsChild>
            <w:div w:id="1989047672">
              <w:marLeft w:val="0"/>
              <w:marRight w:val="0"/>
              <w:marTop w:val="0"/>
              <w:marBottom w:val="0"/>
              <w:divBdr>
                <w:top w:val="none" w:sz="0" w:space="0" w:color="auto"/>
                <w:left w:val="none" w:sz="0" w:space="0" w:color="auto"/>
                <w:bottom w:val="none" w:sz="0" w:space="0" w:color="auto"/>
                <w:right w:val="none" w:sz="0" w:space="0" w:color="auto"/>
              </w:divBdr>
              <w:divsChild>
                <w:div w:id="1967544659">
                  <w:marLeft w:val="0"/>
                  <w:marRight w:val="0"/>
                  <w:marTop w:val="0"/>
                  <w:marBottom w:val="0"/>
                  <w:divBdr>
                    <w:top w:val="none" w:sz="0" w:space="0" w:color="auto"/>
                    <w:left w:val="none" w:sz="0" w:space="0" w:color="auto"/>
                    <w:bottom w:val="none" w:sz="0" w:space="0" w:color="auto"/>
                    <w:right w:val="none" w:sz="0" w:space="0" w:color="auto"/>
                  </w:divBdr>
                  <w:divsChild>
                    <w:div w:id="14691507">
                      <w:marLeft w:val="0"/>
                      <w:marRight w:val="0"/>
                      <w:marTop w:val="0"/>
                      <w:marBottom w:val="0"/>
                      <w:divBdr>
                        <w:top w:val="none" w:sz="0" w:space="0" w:color="auto"/>
                        <w:left w:val="none" w:sz="0" w:space="0" w:color="auto"/>
                        <w:bottom w:val="none" w:sz="0" w:space="0" w:color="auto"/>
                        <w:right w:val="none" w:sz="0" w:space="0" w:color="auto"/>
                      </w:divBdr>
                      <w:divsChild>
                        <w:div w:id="180749656">
                          <w:marLeft w:val="0"/>
                          <w:marRight w:val="0"/>
                          <w:marTop w:val="0"/>
                          <w:marBottom w:val="0"/>
                          <w:divBdr>
                            <w:top w:val="none" w:sz="0" w:space="0" w:color="auto"/>
                            <w:left w:val="none" w:sz="0" w:space="0" w:color="auto"/>
                            <w:bottom w:val="none" w:sz="0" w:space="0" w:color="auto"/>
                            <w:right w:val="none" w:sz="0" w:space="0" w:color="auto"/>
                          </w:divBdr>
                          <w:divsChild>
                            <w:div w:id="507524357">
                              <w:marLeft w:val="0"/>
                              <w:marRight w:val="0"/>
                              <w:marTop w:val="0"/>
                              <w:marBottom w:val="0"/>
                              <w:divBdr>
                                <w:top w:val="none" w:sz="0" w:space="0" w:color="auto"/>
                                <w:left w:val="none" w:sz="0" w:space="0" w:color="auto"/>
                                <w:bottom w:val="none" w:sz="0" w:space="0" w:color="auto"/>
                                <w:right w:val="none" w:sz="0" w:space="0" w:color="auto"/>
                              </w:divBdr>
                              <w:divsChild>
                                <w:div w:id="30229880">
                                  <w:marLeft w:val="0"/>
                                  <w:marRight w:val="0"/>
                                  <w:marTop w:val="0"/>
                                  <w:marBottom w:val="0"/>
                                  <w:divBdr>
                                    <w:top w:val="none" w:sz="0" w:space="0" w:color="auto"/>
                                    <w:left w:val="none" w:sz="0" w:space="0" w:color="auto"/>
                                    <w:bottom w:val="none" w:sz="0" w:space="0" w:color="auto"/>
                                    <w:right w:val="none" w:sz="0" w:space="0" w:color="auto"/>
                                  </w:divBdr>
                                  <w:divsChild>
                                    <w:div w:id="122775933">
                                      <w:marLeft w:val="0"/>
                                      <w:marRight w:val="0"/>
                                      <w:marTop w:val="0"/>
                                      <w:marBottom w:val="0"/>
                                      <w:divBdr>
                                        <w:top w:val="none" w:sz="0" w:space="0" w:color="auto"/>
                                        <w:left w:val="none" w:sz="0" w:space="0" w:color="auto"/>
                                        <w:bottom w:val="none" w:sz="0" w:space="0" w:color="auto"/>
                                        <w:right w:val="none" w:sz="0" w:space="0" w:color="auto"/>
                                      </w:divBdr>
                                      <w:divsChild>
                                        <w:div w:id="728921720">
                                          <w:marLeft w:val="0"/>
                                          <w:marRight w:val="0"/>
                                          <w:marTop w:val="0"/>
                                          <w:marBottom w:val="0"/>
                                          <w:divBdr>
                                            <w:top w:val="none" w:sz="0" w:space="0" w:color="auto"/>
                                            <w:left w:val="none" w:sz="0" w:space="0" w:color="auto"/>
                                            <w:bottom w:val="none" w:sz="0" w:space="0" w:color="auto"/>
                                            <w:right w:val="none" w:sz="0" w:space="0" w:color="auto"/>
                                          </w:divBdr>
                                          <w:divsChild>
                                            <w:div w:id="1992246942">
                                              <w:marLeft w:val="0"/>
                                              <w:marRight w:val="0"/>
                                              <w:marTop w:val="0"/>
                                              <w:marBottom w:val="0"/>
                                              <w:divBdr>
                                                <w:top w:val="none" w:sz="0" w:space="0" w:color="auto"/>
                                                <w:left w:val="none" w:sz="0" w:space="0" w:color="auto"/>
                                                <w:bottom w:val="none" w:sz="0" w:space="0" w:color="auto"/>
                                                <w:right w:val="none" w:sz="0" w:space="0" w:color="auto"/>
                                              </w:divBdr>
                                              <w:divsChild>
                                                <w:div w:id="1793597709">
                                                  <w:marLeft w:val="0"/>
                                                  <w:marRight w:val="0"/>
                                                  <w:marTop w:val="0"/>
                                                  <w:marBottom w:val="0"/>
                                                  <w:divBdr>
                                                    <w:top w:val="none" w:sz="0" w:space="0" w:color="auto"/>
                                                    <w:left w:val="none" w:sz="0" w:space="0" w:color="auto"/>
                                                    <w:bottom w:val="none" w:sz="0" w:space="0" w:color="auto"/>
                                                    <w:right w:val="none" w:sz="0" w:space="0" w:color="auto"/>
                                                  </w:divBdr>
                                                  <w:divsChild>
                                                    <w:div w:id="2060396933">
                                                      <w:marLeft w:val="0"/>
                                                      <w:marRight w:val="90"/>
                                                      <w:marTop w:val="0"/>
                                                      <w:marBottom w:val="0"/>
                                                      <w:divBdr>
                                                        <w:top w:val="none" w:sz="0" w:space="0" w:color="auto"/>
                                                        <w:left w:val="none" w:sz="0" w:space="0" w:color="auto"/>
                                                        <w:bottom w:val="none" w:sz="0" w:space="0" w:color="auto"/>
                                                        <w:right w:val="none" w:sz="0" w:space="0" w:color="auto"/>
                                                      </w:divBdr>
                                                      <w:divsChild>
                                                        <w:div w:id="929195248">
                                                          <w:marLeft w:val="0"/>
                                                          <w:marRight w:val="0"/>
                                                          <w:marTop w:val="0"/>
                                                          <w:marBottom w:val="0"/>
                                                          <w:divBdr>
                                                            <w:top w:val="none" w:sz="0" w:space="0" w:color="auto"/>
                                                            <w:left w:val="none" w:sz="0" w:space="0" w:color="auto"/>
                                                            <w:bottom w:val="none" w:sz="0" w:space="0" w:color="auto"/>
                                                            <w:right w:val="none" w:sz="0" w:space="0" w:color="auto"/>
                                                          </w:divBdr>
                                                          <w:divsChild>
                                                            <w:div w:id="96173523">
                                                              <w:marLeft w:val="0"/>
                                                              <w:marRight w:val="0"/>
                                                              <w:marTop w:val="0"/>
                                                              <w:marBottom w:val="0"/>
                                                              <w:divBdr>
                                                                <w:top w:val="none" w:sz="0" w:space="0" w:color="auto"/>
                                                                <w:left w:val="none" w:sz="0" w:space="0" w:color="auto"/>
                                                                <w:bottom w:val="none" w:sz="0" w:space="0" w:color="auto"/>
                                                                <w:right w:val="none" w:sz="0" w:space="0" w:color="auto"/>
                                                              </w:divBdr>
                                                              <w:divsChild>
                                                                <w:div w:id="613487511">
                                                                  <w:marLeft w:val="0"/>
                                                                  <w:marRight w:val="0"/>
                                                                  <w:marTop w:val="0"/>
                                                                  <w:marBottom w:val="0"/>
                                                                  <w:divBdr>
                                                                    <w:top w:val="none" w:sz="0" w:space="0" w:color="auto"/>
                                                                    <w:left w:val="none" w:sz="0" w:space="0" w:color="auto"/>
                                                                    <w:bottom w:val="none" w:sz="0" w:space="0" w:color="auto"/>
                                                                    <w:right w:val="none" w:sz="0" w:space="0" w:color="auto"/>
                                                                  </w:divBdr>
                                                                  <w:divsChild>
                                                                    <w:div w:id="1522669954">
                                                                      <w:marLeft w:val="0"/>
                                                                      <w:marRight w:val="0"/>
                                                                      <w:marTop w:val="0"/>
                                                                      <w:marBottom w:val="105"/>
                                                                      <w:divBdr>
                                                                        <w:top w:val="single" w:sz="6" w:space="0" w:color="EDEDED"/>
                                                                        <w:left w:val="single" w:sz="6" w:space="0" w:color="EDEDED"/>
                                                                        <w:bottom w:val="single" w:sz="6" w:space="0" w:color="EDEDED"/>
                                                                        <w:right w:val="single" w:sz="6" w:space="0" w:color="EDEDED"/>
                                                                      </w:divBdr>
                                                                      <w:divsChild>
                                                                        <w:div w:id="1737510890">
                                                                          <w:marLeft w:val="0"/>
                                                                          <w:marRight w:val="0"/>
                                                                          <w:marTop w:val="0"/>
                                                                          <w:marBottom w:val="0"/>
                                                                          <w:divBdr>
                                                                            <w:top w:val="none" w:sz="0" w:space="0" w:color="auto"/>
                                                                            <w:left w:val="none" w:sz="0" w:space="0" w:color="auto"/>
                                                                            <w:bottom w:val="none" w:sz="0" w:space="0" w:color="auto"/>
                                                                            <w:right w:val="none" w:sz="0" w:space="0" w:color="auto"/>
                                                                          </w:divBdr>
                                                                          <w:divsChild>
                                                                            <w:div w:id="212426534">
                                                                              <w:marLeft w:val="0"/>
                                                                              <w:marRight w:val="0"/>
                                                                              <w:marTop w:val="0"/>
                                                                              <w:marBottom w:val="0"/>
                                                                              <w:divBdr>
                                                                                <w:top w:val="none" w:sz="0" w:space="0" w:color="auto"/>
                                                                                <w:left w:val="none" w:sz="0" w:space="0" w:color="auto"/>
                                                                                <w:bottom w:val="none" w:sz="0" w:space="0" w:color="auto"/>
                                                                                <w:right w:val="none" w:sz="0" w:space="0" w:color="auto"/>
                                                                              </w:divBdr>
                                                                              <w:divsChild>
                                                                                <w:div w:id="1896814981">
                                                                                  <w:marLeft w:val="0"/>
                                                                                  <w:marRight w:val="0"/>
                                                                                  <w:marTop w:val="0"/>
                                                                                  <w:marBottom w:val="0"/>
                                                                                  <w:divBdr>
                                                                                    <w:top w:val="none" w:sz="0" w:space="0" w:color="auto"/>
                                                                                    <w:left w:val="none" w:sz="0" w:space="0" w:color="auto"/>
                                                                                    <w:bottom w:val="none" w:sz="0" w:space="0" w:color="auto"/>
                                                                                    <w:right w:val="none" w:sz="0" w:space="0" w:color="auto"/>
                                                                                  </w:divBdr>
                                                                                  <w:divsChild>
                                                                                    <w:div w:id="876772237">
                                                                                      <w:marLeft w:val="180"/>
                                                                                      <w:marRight w:val="180"/>
                                                                                      <w:marTop w:val="0"/>
                                                                                      <w:marBottom w:val="0"/>
                                                                                      <w:divBdr>
                                                                                        <w:top w:val="none" w:sz="0" w:space="0" w:color="auto"/>
                                                                                        <w:left w:val="none" w:sz="0" w:space="0" w:color="auto"/>
                                                                                        <w:bottom w:val="none" w:sz="0" w:space="0" w:color="auto"/>
                                                                                        <w:right w:val="none" w:sz="0" w:space="0" w:color="auto"/>
                                                                                      </w:divBdr>
                                                                                      <w:divsChild>
                                                                                        <w:div w:id="179205196">
                                                                                          <w:marLeft w:val="0"/>
                                                                                          <w:marRight w:val="0"/>
                                                                                          <w:marTop w:val="0"/>
                                                                                          <w:marBottom w:val="0"/>
                                                                                          <w:divBdr>
                                                                                            <w:top w:val="none" w:sz="0" w:space="0" w:color="auto"/>
                                                                                            <w:left w:val="none" w:sz="0" w:space="0" w:color="auto"/>
                                                                                            <w:bottom w:val="none" w:sz="0" w:space="0" w:color="auto"/>
                                                                                            <w:right w:val="none" w:sz="0" w:space="0" w:color="auto"/>
                                                                                          </w:divBdr>
                                                                                          <w:divsChild>
                                                                                            <w:div w:id="21439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056632">
      <w:bodyDiv w:val="1"/>
      <w:marLeft w:val="0"/>
      <w:marRight w:val="0"/>
      <w:marTop w:val="0"/>
      <w:marBottom w:val="0"/>
      <w:divBdr>
        <w:top w:val="none" w:sz="0" w:space="0" w:color="auto"/>
        <w:left w:val="none" w:sz="0" w:space="0" w:color="auto"/>
        <w:bottom w:val="none" w:sz="0" w:space="0" w:color="auto"/>
        <w:right w:val="none" w:sz="0" w:space="0" w:color="auto"/>
      </w:divBdr>
      <w:divsChild>
        <w:div w:id="1468746422">
          <w:marLeft w:val="274"/>
          <w:marRight w:val="0"/>
          <w:marTop w:val="0"/>
          <w:marBottom w:val="0"/>
          <w:divBdr>
            <w:top w:val="none" w:sz="0" w:space="0" w:color="auto"/>
            <w:left w:val="none" w:sz="0" w:space="0" w:color="auto"/>
            <w:bottom w:val="none" w:sz="0" w:space="0" w:color="auto"/>
            <w:right w:val="none" w:sz="0" w:space="0" w:color="auto"/>
          </w:divBdr>
        </w:div>
        <w:div w:id="755596833">
          <w:marLeft w:val="274"/>
          <w:marRight w:val="0"/>
          <w:marTop w:val="0"/>
          <w:marBottom w:val="0"/>
          <w:divBdr>
            <w:top w:val="none" w:sz="0" w:space="0" w:color="auto"/>
            <w:left w:val="none" w:sz="0" w:space="0" w:color="auto"/>
            <w:bottom w:val="none" w:sz="0" w:space="0" w:color="auto"/>
            <w:right w:val="none" w:sz="0" w:space="0" w:color="auto"/>
          </w:divBdr>
        </w:div>
      </w:divsChild>
    </w:div>
    <w:div w:id="1842887124">
      <w:bodyDiv w:val="1"/>
      <w:marLeft w:val="0"/>
      <w:marRight w:val="0"/>
      <w:marTop w:val="0"/>
      <w:marBottom w:val="0"/>
      <w:divBdr>
        <w:top w:val="none" w:sz="0" w:space="0" w:color="auto"/>
        <w:left w:val="none" w:sz="0" w:space="0" w:color="auto"/>
        <w:bottom w:val="none" w:sz="0" w:space="0" w:color="auto"/>
        <w:right w:val="none" w:sz="0" w:space="0" w:color="auto"/>
      </w:divBdr>
    </w:div>
    <w:div w:id="1846943263">
      <w:bodyDiv w:val="1"/>
      <w:marLeft w:val="0"/>
      <w:marRight w:val="0"/>
      <w:marTop w:val="0"/>
      <w:marBottom w:val="0"/>
      <w:divBdr>
        <w:top w:val="none" w:sz="0" w:space="0" w:color="auto"/>
        <w:left w:val="none" w:sz="0" w:space="0" w:color="auto"/>
        <w:bottom w:val="none" w:sz="0" w:space="0" w:color="auto"/>
        <w:right w:val="none" w:sz="0" w:space="0" w:color="auto"/>
      </w:divBdr>
    </w:div>
    <w:div w:id="1847399031">
      <w:bodyDiv w:val="1"/>
      <w:marLeft w:val="0"/>
      <w:marRight w:val="0"/>
      <w:marTop w:val="0"/>
      <w:marBottom w:val="0"/>
      <w:divBdr>
        <w:top w:val="none" w:sz="0" w:space="0" w:color="auto"/>
        <w:left w:val="none" w:sz="0" w:space="0" w:color="auto"/>
        <w:bottom w:val="none" w:sz="0" w:space="0" w:color="auto"/>
        <w:right w:val="none" w:sz="0" w:space="0" w:color="auto"/>
      </w:divBdr>
      <w:divsChild>
        <w:div w:id="1467551411">
          <w:marLeft w:val="547"/>
          <w:marRight w:val="0"/>
          <w:marTop w:val="0"/>
          <w:marBottom w:val="0"/>
          <w:divBdr>
            <w:top w:val="none" w:sz="0" w:space="0" w:color="auto"/>
            <w:left w:val="none" w:sz="0" w:space="0" w:color="auto"/>
            <w:bottom w:val="none" w:sz="0" w:space="0" w:color="auto"/>
            <w:right w:val="none" w:sz="0" w:space="0" w:color="auto"/>
          </w:divBdr>
        </w:div>
      </w:divsChild>
    </w:div>
    <w:div w:id="1859655026">
      <w:bodyDiv w:val="1"/>
      <w:marLeft w:val="0"/>
      <w:marRight w:val="0"/>
      <w:marTop w:val="0"/>
      <w:marBottom w:val="0"/>
      <w:divBdr>
        <w:top w:val="none" w:sz="0" w:space="0" w:color="auto"/>
        <w:left w:val="none" w:sz="0" w:space="0" w:color="auto"/>
        <w:bottom w:val="none" w:sz="0" w:space="0" w:color="auto"/>
        <w:right w:val="none" w:sz="0" w:space="0" w:color="auto"/>
      </w:divBdr>
    </w:div>
    <w:div w:id="1864248749">
      <w:bodyDiv w:val="1"/>
      <w:marLeft w:val="0"/>
      <w:marRight w:val="0"/>
      <w:marTop w:val="0"/>
      <w:marBottom w:val="0"/>
      <w:divBdr>
        <w:top w:val="none" w:sz="0" w:space="0" w:color="auto"/>
        <w:left w:val="none" w:sz="0" w:space="0" w:color="auto"/>
        <w:bottom w:val="none" w:sz="0" w:space="0" w:color="auto"/>
        <w:right w:val="none" w:sz="0" w:space="0" w:color="auto"/>
      </w:divBdr>
      <w:divsChild>
        <w:div w:id="907957185">
          <w:marLeft w:val="288"/>
          <w:marRight w:val="0"/>
          <w:marTop w:val="60"/>
          <w:marBottom w:val="0"/>
          <w:divBdr>
            <w:top w:val="none" w:sz="0" w:space="0" w:color="auto"/>
            <w:left w:val="none" w:sz="0" w:space="0" w:color="auto"/>
            <w:bottom w:val="none" w:sz="0" w:space="0" w:color="auto"/>
            <w:right w:val="none" w:sz="0" w:space="0" w:color="auto"/>
          </w:divBdr>
        </w:div>
        <w:div w:id="2080588018">
          <w:marLeft w:val="288"/>
          <w:marRight w:val="0"/>
          <w:marTop w:val="60"/>
          <w:marBottom w:val="0"/>
          <w:divBdr>
            <w:top w:val="none" w:sz="0" w:space="0" w:color="auto"/>
            <w:left w:val="none" w:sz="0" w:space="0" w:color="auto"/>
            <w:bottom w:val="none" w:sz="0" w:space="0" w:color="auto"/>
            <w:right w:val="none" w:sz="0" w:space="0" w:color="auto"/>
          </w:divBdr>
        </w:div>
        <w:div w:id="584536114">
          <w:marLeft w:val="288"/>
          <w:marRight w:val="0"/>
          <w:marTop w:val="60"/>
          <w:marBottom w:val="0"/>
          <w:divBdr>
            <w:top w:val="none" w:sz="0" w:space="0" w:color="auto"/>
            <w:left w:val="none" w:sz="0" w:space="0" w:color="auto"/>
            <w:bottom w:val="none" w:sz="0" w:space="0" w:color="auto"/>
            <w:right w:val="none" w:sz="0" w:space="0" w:color="auto"/>
          </w:divBdr>
        </w:div>
        <w:div w:id="586883118">
          <w:marLeft w:val="821"/>
          <w:marRight w:val="0"/>
          <w:marTop w:val="60"/>
          <w:marBottom w:val="0"/>
          <w:divBdr>
            <w:top w:val="none" w:sz="0" w:space="0" w:color="auto"/>
            <w:left w:val="none" w:sz="0" w:space="0" w:color="auto"/>
            <w:bottom w:val="none" w:sz="0" w:space="0" w:color="auto"/>
            <w:right w:val="none" w:sz="0" w:space="0" w:color="auto"/>
          </w:divBdr>
        </w:div>
        <w:div w:id="1969896782">
          <w:marLeft w:val="821"/>
          <w:marRight w:val="0"/>
          <w:marTop w:val="60"/>
          <w:marBottom w:val="0"/>
          <w:divBdr>
            <w:top w:val="none" w:sz="0" w:space="0" w:color="auto"/>
            <w:left w:val="none" w:sz="0" w:space="0" w:color="auto"/>
            <w:bottom w:val="none" w:sz="0" w:space="0" w:color="auto"/>
            <w:right w:val="none" w:sz="0" w:space="0" w:color="auto"/>
          </w:divBdr>
        </w:div>
      </w:divsChild>
    </w:div>
    <w:div w:id="1868254837">
      <w:bodyDiv w:val="1"/>
      <w:marLeft w:val="0"/>
      <w:marRight w:val="0"/>
      <w:marTop w:val="0"/>
      <w:marBottom w:val="0"/>
      <w:divBdr>
        <w:top w:val="none" w:sz="0" w:space="0" w:color="auto"/>
        <w:left w:val="none" w:sz="0" w:space="0" w:color="auto"/>
        <w:bottom w:val="none" w:sz="0" w:space="0" w:color="auto"/>
        <w:right w:val="none" w:sz="0" w:space="0" w:color="auto"/>
      </w:divBdr>
    </w:div>
    <w:div w:id="1919825731">
      <w:bodyDiv w:val="1"/>
      <w:marLeft w:val="0"/>
      <w:marRight w:val="0"/>
      <w:marTop w:val="0"/>
      <w:marBottom w:val="0"/>
      <w:divBdr>
        <w:top w:val="none" w:sz="0" w:space="0" w:color="auto"/>
        <w:left w:val="none" w:sz="0" w:space="0" w:color="auto"/>
        <w:bottom w:val="none" w:sz="0" w:space="0" w:color="auto"/>
        <w:right w:val="none" w:sz="0" w:space="0" w:color="auto"/>
      </w:divBdr>
    </w:div>
    <w:div w:id="1924677848">
      <w:bodyDiv w:val="1"/>
      <w:marLeft w:val="0"/>
      <w:marRight w:val="0"/>
      <w:marTop w:val="0"/>
      <w:marBottom w:val="0"/>
      <w:divBdr>
        <w:top w:val="none" w:sz="0" w:space="0" w:color="auto"/>
        <w:left w:val="none" w:sz="0" w:space="0" w:color="auto"/>
        <w:bottom w:val="none" w:sz="0" w:space="0" w:color="auto"/>
        <w:right w:val="none" w:sz="0" w:space="0" w:color="auto"/>
      </w:divBdr>
    </w:div>
    <w:div w:id="1926718284">
      <w:bodyDiv w:val="1"/>
      <w:marLeft w:val="0"/>
      <w:marRight w:val="0"/>
      <w:marTop w:val="0"/>
      <w:marBottom w:val="0"/>
      <w:divBdr>
        <w:top w:val="none" w:sz="0" w:space="0" w:color="auto"/>
        <w:left w:val="none" w:sz="0" w:space="0" w:color="auto"/>
        <w:bottom w:val="none" w:sz="0" w:space="0" w:color="auto"/>
        <w:right w:val="none" w:sz="0" w:space="0" w:color="auto"/>
      </w:divBdr>
    </w:div>
    <w:div w:id="1937788353">
      <w:bodyDiv w:val="1"/>
      <w:marLeft w:val="0"/>
      <w:marRight w:val="0"/>
      <w:marTop w:val="0"/>
      <w:marBottom w:val="0"/>
      <w:divBdr>
        <w:top w:val="none" w:sz="0" w:space="0" w:color="auto"/>
        <w:left w:val="none" w:sz="0" w:space="0" w:color="auto"/>
        <w:bottom w:val="none" w:sz="0" w:space="0" w:color="auto"/>
        <w:right w:val="none" w:sz="0" w:space="0" w:color="auto"/>
      </w:divBdr>
    </w:div>
    <w:div w:id="1949849401">
      <w:bodyDiv w:val="1"/>
      <w:marLeft w:val="0"/>
      <w:marRight w:val="0"/>
      <w:marTop w:val="0"/>
      <w:marBottom w:val="0"/>
      <w:divBdr>
        <w:top w:val="none" w:sz="0" w:space="0" w:color="auto"/>
        <w:left w:val="none" w:sz="0" w:space="0" w:color="auto"/>
        <w:bottom w:val="none" w:sz="0" w:space="0" w:color="auto"/>
        <w:right w:val="none" w:sz="0" w:space="0" w:color="auto"/>
      </w:divBdr>
    </w:div>
    <w:div w:id="1957634934">
      <w:bodyDiv w:val="1"/>
      <w:marLeft w:val="0"/>
      <w:marRight w:val="0"/>
      <w:marTop w:val="0"/>
      <w:marBottom w:val="0"/>
      <w:divBdr>
        <w:top w:val="none" w:sz="0" w:space="0" w:color="auto"/>
        <w:left w:val="none" w:sz="0" w:space="0" w:color="auto"/>
        <w:bottom w:val="none" w:sz="0" w:space="0" w:color="auto"/>
        <w:right w:val="none" w:sz="0" w:space="0" w:color="auto"/>
      </w:divBdr>
    </w:div>
    <w:div w:id="1960145012">
      <w:bodyDiv w:val="1"/>
      <w:marLeft w:val="0"/>
      <w:marRight w:val="0"/>
      <w:marTop w:val="0"/>
      <w:marBottom w:val="0"/>
      <w:divBdr>
        <w:top w:val="none" w:sz="0" w:space="0" w:color="auto"/>
        <w:left w:val="none" w:sz="0" w:space="0" w:color="auto"/>
        <w:bottom w:val="none" w:sz="0" w:space="0" w:color="auto"/>
        <w:right w:val="none" w:sz="0" w:space="0" w:color="auto"/>
      </w:divBdr>
    </w:div>
    <w:div w:id="1992826461">
      <w:bodyDiv w:val="1"/>
      <w:marLeft w:val="0"/>
      <w:marRight w:val="0"/>
      <w:marTop w:val="0"/>
      <w:marBottom w:val="0"/>
      <w:divBdr>
        <w:top w:val="none" w:sz="0" w:space="0" w:color="auto"/>
        <w:left w:val="none" w:sz="0" w:space="0" w:color="auto"/>
        <w:bottom w:val="none" w:sz="0" w:space="0" w:color="auto"/>
        <w:right w:val="none" w:sz="0" w:space="0" w:color="auto"/>
      </w:divBdr>
    </w:div>
    <w:div w:id="1995258426">
      <w:bodyDiv w:val="1"/>
      <w:marLeft w:val="0"/>
      <w:marRight w:val="0"/>
      <w:marTop w:val="0"/>
      <w:marBottom w:val="0"/>
      <w:divBdr>
        <w:top w:val="none" w:sz="0" w:space="0" w:color="auto"/>
        <w:left w:val="none" w:sz="0" w:space="0" w:color="auto"/>
        <w:bottom w:val="none" w:sz="0" w:space="0" w:color="auto"/>
        <w:right w:val="none" w:sz="0" w:space="0" w:color="auto"/>
      </w:divBdr>
    </w:div>
    <w:div w:id="2009090985">
      <w:bodyDiv w:val="1"/>
      <w:marLeft w:val="0"/>
      <w:marRight w:val="0"/>
      <w:marTop w:val="0"/>
      <w:marBottom w:val="0"/>
      <w:divBdr>
        <w:top w:val="none" w:sz="0" w:space="0" w:color="auto"/>
        <w:left w:val="none" w:sz="0" w:space="0" w:color="auto"/>
        <w:bottom w:val="none" w:sz="0" w:space="0" w:color="auto"/>
        <w:right w:val="none" w:sz="0" w:space="0" w:color="auto"/>
      </w:divBdr>
      <w:divsChild>
        <w:div w:id="1712001219">
          <w:marLeft w:val="274"/>
          <w:marRight w:val="0"/>
          <w:marTop w:val="0"/>
          <w:marBottom w:val="0"/>
          <w:divBdr>
            <w:top w:val="none" w:sz="0" w:space="0" w:color="auto"/>
            <w:left w:val="none" w:sz="0" w:space="0" w:color="auto"/>
            <w:bottom w:val="none" w:sz="0" w:space="0" w:color="auto"/>
            <w:right w:val="none" w:sz="0" w:space="0" w:color="auto"/>
          </w:divBdr>
        </w:div>
        <w:div w:id="1438285505">
          <w:marLeft w:val="274"/>
          <w:marRight w:val="0"/>
          <w:marTop w:val="0"/>
          <w:marBottom w:val="0"/>
          <w:divBdr>
            <w:top w:val="none" w:sz="0" w:space="0" w:color="auto"/>
            <w:left w:val="none" w:sz="0" w:space="0" w:color="auto"/>
            <w:bottom w:val="none" w:sz="0" w:space="0" w:color="auto"/>
            <w:right w:val="none" w:sz="0" w:space="0" w:color="auto"/>
          </w:divBdr>
        </w:div>
        <w:div w:id="981346123">
          <w:marLeft w:val="274"/>
          <w:marRight w:val="0"/>
          <w:marTop w:val="0"/>
          <w:marBottom w:val="0"/>
          <w:divBdr>
            <w:top w:val="none" w:sz="0" w:space="0" w:color="auto"/>
            <w:left w:val="none" w:sz="0" w:space="0" w:color="auto"/>
            <w:bottom w:val="none" w:sz="0" w:space="0" w:color="auto"/>
            <w:right w:val="none" w:sz="0" w:space="0" w:color="auto"/>
          </w:divBdr>
        </w:div>
      </w:divsChild>
    </w:div>
    <w:div w:id="2044674909">
      <w:bodyDiv w:val="1"/>
      <w:marLeft w:val="0"/>
      <w:marRight w:val="0"/>
      <w:marTop w:val="0"/>
      <w:marBottom w:val="0"/>
      <w:divBdr>
        <w:top w:val="none" w:sz="0" w:space="0" w:color="auto"/>
        <w:left w:val="none" w:sz="0" w:space="0" w:color="auto"/>
        <w:bottom w:val="none" w:sz="0" w:space="0" w:color="auto"/>
        <w:right w:val="none" w:sz="0" w:space="0" w:color="auto"/>
      </w:divBdr>
    </w:div>
    <w:div w:id="2082755934">
      <w:bodyDiv w:val="1"/>
      <w:marLeft w:val="0"/>
      <w:marRight w:val="0"/>
      <w:marTop w:val="0"/>
      <w:marBottom w:val="0"/>
      <w:divBdr>
        <w:top w:val="none" w:sz="0" w:space="0" w:color="auto"/>
        <w:left w:val="none" w:sz="0" w:space="0" w:color="auto"/>
        <w:bottom w:val="none" w:sz="0" w:space="0" w:color="auto"/>
        <w:right w:val="none" w:sz="0" w:space="0" w:color="auto"/>
      </w:divBdr>
    </w:div>
    <w:div w:id="2101874751">
      <w:bodyDiv w:val="1"/>
      <w:marLeft w:val="0"/>
      <w:marRight w:val="0"/>
      <w:marTop w:val="0"/>
      <w:marBottom w:val="0"/>
      <w:divBdr>
        <w:top w:val="none" w:sz="0" w:space="0" w:color="auto"/>
        <w:left w:val="none" w:sz="0" w:space="0" w:color="auto"/>
        <w:bottom w:val="none" w:sz="0" w:space="0" w:color="auto"/>
        <w:right w:val="none" w:sz="0" w:space="0" w:color="auto"/>
      </w:divBdr>
    </w:div>
    <w:div w:id="2109813373">
      <w:bodyDiv w:val="1"/>
      <w:marLeft w:val="0"/>
      <w:marRight w:val="0"/>
      <w:marTop w:val="0"/>
      <w:marBottom w:val="0"/>
      <w:divBdr>
        <w:top w:val="none" w:sz="0" w:space="0" w:color="auto"/>
        <w:left w:val="none" w:sz="0" w:space="0" w:color="auto"/>
        <w:bottom w:val="none" w:sz="0" w:space="0" w:color="auto"/>
        <w:right w:val="none" w:sz="0" w:space="0" w:color="auto"/>
      </w:divBdr>
    </w:div>
    <w:div w:id="2117677136">
      <w:bodyDiv w:val="1"/>
      <w:marLeft w:val="0"/>
      <w:marRight w:val="0"/>
      <w:marTop w:val="0"/>
      <w:marBottom w:val="0"/>
      <w:divBdr>
        <w:top w:val="none" w:sz="0" w:space="0" w:color="auto"/>
        <w:left w:val="none" w:sz="0" w:space="0" w:color="auto"/>
        <w:bottom w:val="none" w:sz="0" w:space="0" w:color="auto"/>
        <w:right w:val="none" w:sz="0" w:space="0" w:color="auto"/>
      </w:divBdr>
    </w:div>
    <w:div w:id="2119716196">
      <w:bodyDiv w:val="1"/>
      <w:marLeft w:val="0"/>
      <w:marRight w:val="0"/>
      <w:marTop w:val="0"/>
      <w:marBottom w:val="0"/>
      <w:divBdr>
        <w:top w:val="none" w:sz="0" w:space="0" w:color="auto"/>
        <w:left w:val="none" w:sz="0" w:space="0" w:color="auto"/>
        <w:bottom w:val="none" w:sz="0" w:space="0" w:color="auto"/>
        <w:right w:val="none" w:sz="0" w:space="0" w:color="auto"/>
      </w:divBdr>
    </w:div>
    <w:div w:id="213597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span\AppData\Roaming\Microsoft\Templates\AMR_Word_template_Blue.dotx" TargetMode="External"/></Relationships>
</file>

<file path=word/theme/theme1.xml><?xml version="1.0" encoding="utf-8"?>
<a:theme xmlns:a="http://schemas.openxmlformats.org/drawingml/2006/main" name="Office Theme">
  <a:themeElements>
    <a:clrScheme name="Custom 7">
      <a:dk1>
        <a:srgbClr val="414141"/>
      </a:dk1>
      <a:lt1>
        <a:sysClr val="window" lastClr="FFFFFF"/>
      </a:lt1>
      <a:dk2>
        <a:srgbClr val="414141"/>
      </a:dk2>
      <a:lt2>
        <a:srgbClr val="EEECE1"/>
      </a:lt2>
      <a:accent1>
        <a:srgbClr val="4F91CD"/>
      </a:accent1>
      <a:accent2>
        <a:srgbClr val="EE3A43"/>
      </a:accent2>
      <a:accent3>
        <a:srgbClr val="4F91CD"/>
      </a:accent3>
      <a:accent4>
        <a:srgbClr val="FFCF67"/>
      </a:accent4>
      <a:accent5>
        <a:srgbClr val="00A1B1"/>
      </a:accent5>
      <a:accent6>
        <a:srgbClr val="8FF4FF"/>
      </a:accent6>
      <a:hlink>
        <a:srgbClr val="FFE37D"/>
      </a:hlink>
      <a:folHlink>
        <a:srgbClr val="002D8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586F-2C62-4DCD-87F8-A0CEF830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AMR_Word_template_Blue.dotx</Template>
  <TotalTime>5</TotalTime>
  <Pages>36</Pages>
  <Words>9315</Words>
  <Characters>53101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4825_HealthdirectAustralia_AMR_MyAgedCare_Stage2_Wave1_Report_v6_130416</vt:lpstr>
    </vt:vector>
  </TitlesOfParts>
  <Company>amr</Company>
  <LinksUpToDate>false</LinksUpToDate>
  <CharactersWithSpaces>62292</CharactersWithSpaces>
  <SharedDoc>false</SharedDoc>
  <HLinks>
    <vt:vector size="108" baseType="variant">
      <vt:variant>
        <vt:i4>1179703</vt:i4>
      </vt:variant>
      <vt:variant>
        <vt:i4>104</vt:i4>
      </vt:variant>
      <vt:variant>
        <vt:i4>0</vt:i4>
      </vt:variant>
      <vt:variant>
        <vt:i4>5</vt:i4>
      </vt:variant>
      <vt:variant>
        <vt:lpwstr/>
      </vt:variant>
      <vt:variant>
        <vt:lpwstr>_Toc214014008</vt:lpwstr>
      </vt:variant>
      <vt:variant>
        <vt:i4>1179703</vt:i4>
      </vt:variant>
      <vt:variant>
        <vt:i4>98</vt:i4>
      </vt:variant>
      <vt:variant>
        <vt:i4>0</vt:i4>
      </vt:variant>
      <vt:variant>
        <vt:i4>5</vt:i4>
      </vt:variant>
      <vt:variant>
        <vt:lpwstr/>
      </vt:variant>
      <vt:variant>
        <vt:lpwstr>_Toc214014007</vt:lpwstr>
      </vt:variant>
      <vt:variant>
        <vt:i4>1179703</vt:i4>
      </vt:variant>
      <vt:variant>
        <vt:i4>92</vt:i4>
      </vt:variant>
      <vt:variant>
        <vt:i4>0</vt:i4>
      </vt:variant>
      <vt:variant>
        <vt:i4>5</vt:i4>
      </vt:variant>
      <vt:variant>
        <vt:lpwstr/>
      </vt:variant>
      <vt:variant>
        <vt:lpwstr>_Toc214014006</vt:lpwstr>
      </vt:variant>
      <vt:variant>
        <vt:i4>1179703</vt:i4>
      </vt:variant>
      <vt:variant>
        <vt:i4>86</vt:i4>
      </vt:variant>
      <vt:variant>
        <vt:i4>0</vt:i4>
      </vt:variant>
      <vt:variant>
        <vt:i4>5</vt:i4>
      </vt:variant>
      <vt:variant>
        <vt:lpwstr/>
      </vt:variant>
      <vt:variant>
        <vt:lpwstr>_Toc214014005</vt:lpwstr>
      </vt:variant>
      <vt:variant>
        <vt:i4>1179703</vt:i4>
      </vt:variant>
      <vt:variant>
        <vt:i4>80</vt:i4>
      </vt:variant>
      <vt:variant>
        <vt:i4>0</vt:i4>
      </vt:variant>
      <vt:variant>
        <vt:i4>5</vt:i4>
      </vt:variant>
      <vt:variant>
        <vt:lpwstr/>
      </vt:variant>
      <vt:variant>
        <vt:lpwstr>_Toc214014004</vt:lpwstr>
      </vt:variant>
      <vt:variant>
        <vt:i4>1179703</vt:i4>
      </vt:variant>
      <vt:variant>
        <vt:i4>74</vt:i4>
      </vt:variant>
      <vt:variant>
        <vt:i4>0</vt:i4>
      </vt:variant>
      <vt:variant>
        <vt:i4>5</vt:i4>
      </vt:variant>
      <vt:variant>
        <vt:lpwstr/>
      </vt:variant>
      <vt:variant>
        <vt:lpwstr>_Toc214014003</vt:lpwstr>
      </vt:variant>
      <vt:variant>
        <vt:i4>1179703</vt:i4>
      </vt:variant>
      <vt:variant>
        <vt:i4>68</vt:i4>
      </vt:variant>
      <vt:variant>
        <vt:i4>0</vt:i4>
      </vt:variant>
      <vt:variant>
        <vt:i4>5</vt:i4>
      </vt:variant>
      <vt:variant>
        <vt:lpwstr/>
      </vt:variant>
      <vt:variant>
        <vt:lpwstr>_Toc214014002</vt:lpwstr>
      </vt:variant>
      <vt:variant>
        <vt:i4>1179703</vt:i4>
      </vt:variant>
      <vt:variant>
        <vt:i4>62</vt:i4>
      </vt:variant>
      <vt:variant>
        <vt:i4>0</vt:i4>
      </vt:variant>
      <vt:variant>
        <vt:i4>5</vt:i4>
      </vt:variant>
      <vt:variant>
        <vt:lpwstr/>
      </vt:variant>
      <vt:variant>
        <vt:lpwstr>_Toc214014001</vt:lpwstr>
      </vt:variant>
      <vt:variant>
        <vt:i4>1179703</vt:i4>
      </vt:variant>
      <vt:variant>
        <vt:i4>56</vt:i4>
      </vt:variant>
      <vt:variant>
        <vt:i4>0</vt:i4>
      </vt:variant>
      <vt:variant>
        <vt:i4>5</vt:i4>
      </vt:variant>
      <vt:variant>
        <vt:lpwstr/>
      </vt:variant>
      <vt:variant>
        <vt:lpwstr>_Toc214014000</vt:lpwstr>
      </vt:variant>
      <vt:variant>
        <vt:i4>1835070</vt:i4>
      </vt:variant>
      <vt:variant>
        <vt:i4>50</vt:i4>
      </vt:variant>
      <vt:variant>
        <vt:i4>0</vt:i4>
      </vt:variant>
      <vt:variant>
        <vt:i4>5</vt:i4>
      </vt:variant>
      <vt:variant>
        <vt:lpwstr/>
      </vt:variant>
      <vt:variant>
        <vt:lpwstr>_Toc214013999</vt:lpwstr>
      </vt:variant>
      <vt:variant>
        <vt:i4>1835070</vt:i4>
      </vt:variant>
      <vt:variant>
        <vt:i4>44</vt:i4>
      </vt:variant>
      <vt:variant>
        <vt:i4>0</vt:i4>
      </vt:variant>
      <vt:variant>
        <vt:i4>5</vt:i4>
      </vt:variant>
      <vt:variant>
        <vt:lpwstr/>
      </vt:variant>
      <vt:variant>
        <vt:lpwstr>_Toc214013998</vt:lpwstr>
      </vt:variant>
      <vt:variant>
        <vt:i4>1835070</vt:i4>
      </vt:variant>
      <vt:variant>
        <vt:i4>38</vt:i4>
      </vt:variant>
      <vt:variant>
        <vt:i4>0</vt:i4>
      </vt:variant>
      <vt:variant>
        <vt:i4>5</vt:i4>
      </vt:variant>
      <vt:variant>
        <vt:lpwstr/>
      </vt:variant>
      <vt:variant>
        <vt:lpwstr>_Toc214013997</vt:lpwstr>
      </vt:variant>
      <vt:variant>
        <vt:i4>1835070</vt:i4>
      </vt:variant>
      <vt:variant>
        <vt:i4>32</vt:i4>
      </vt:variant>
      <vt:variant>
        <vt:i4>0</vt:i4>
      </vt:variant>
      <vt:variant>
        <vt:i4>5</vt:i4>
      </vt:variant>
      <vt:variant>
        <vt:lpwstr/>
      </vt:variant>
      <vt:variant>
        <vt:lpwstr>_Toc214013996</vt:lpwstr>
      </vt:variant>
      <vt:variant>
        <vt:i4>1835070</vt:i4>
      </vt:variant>
      <vt:variant>
        <vt:i4>26</vt:i4>
      </vt:variant>
      <vt:variant>
        <vt:i4>0</vt:i4>
      </vt:variant>
      <vt:variant>
        <vt:i4>5</vt:i4>
      </vt:variant>
      <vt:variant>
        <vt:lpwstr/>
      </vt:variant>
      <vt:variant>
        <vt:lpwstr>_Toc214013995</vt:lpwstr>
      </vt:variant>
      <vt:variant>
        <vt:i4>1835070</vt:i4>
      </vt:variant>
      <vt:variant>
        <vt:i4>20</vt:i4>
      </vt:variant>
      <vt:variant>
        <vt:i4>0</vt:i4>
      </vt:variant>
      <vt:variant>
        <vt:i4>5</vt:i4>
      </vt:variant>
      <vt:variant>
        <vt:lpwstr/>
      </vt:variant>
      <vt:variant>
        <vt:lpwstr>_Toc214013994</vt:lpwstr>
      </vt:variant>
      <vt:variant>
        <vt:i4>1835070</vt:i4>
      </vt:variant>
      <vt:variant>
        <vt:i4>14</vt:i4>
      </vt:variant>
      <vt:variant>
        <vt:i4>0</vt:i4>
      </vt:variant>
      <vt:variant>
        <vt:i4>5</vt:i4>
      </vt:variant>
      <vt:variant>
        <vt:lpwstr/>
      </vt:variant>
      <vt:variant>
        <vt:lpwstr>_Toc214013993</vt:lpwstr>
      </vt:variant>
      <vt:variant>
        <vt:i4>1835070</vt:i4>
      </vt:variant>
      <vt:variant>
        <vt:i4>8</vt:i4>
      </vt:variant>
      <vt:variant>
        <vt:i4>0</vt:i4>
      </vt:variant>
      <vt:variant>
        <vt:i4>5</vt:i4>
      </vt:variant>
      <vt:variant>
        <vt:lpwstr/>
      </vt:variant>
      <vt:variant>
        <vt:lpwstr>_Toc214013992</vt:lpwstr>
      </vt:variant>
      <vt:variant>
        <vt:i4>1835070</vt:i4>
      </vt:variant>
      <vt:variant>
        <vt:i4>2</vt:i4>
      </vt:variant>
      <vt:variant>
        <vt:i4>0</vt:i4>
      </vt:variant>
      <vt:variant>
        <vt:i4>5</vt:i4>
      </vt:variant>
      <vt:variant>
        <vt:lpwstr/>
      </vt:variant>
      <vt:variant>
        <vt:lpwstr>_Toc214013991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Aged Care Stage Two Wave 1 Research – Summary of Findings</dc:title>
  <dc:creator>Department of Health</dc:creator>
  <cp:keywords>Aged care</cp:keywords>
  <cp:lastModifiedBy>McCay, Meryl</cp:lastModifiedBy>
  <cp:revision>3</cp:revision>
  <cp:lastPrinted>2016-09-29T05:01:00Z</cp:lastPrinted>
  <dcterms:created xsi:type="dcterms:W3CDTF">2016-10-31T05:28:00Z</dcterms:created>
  <dcterms:modified xsi:type="dcterms:W3CDTF">2019-12-19T05:14:00Z</dcterms:modified>
</cp:coreProperties>
</file>