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6CB36" w14:textId="3CCB3D33" w:rsidR="00985A8E" w:rsidRDefault="00484947">
      <w:pPr>
        <w:rPr>
          <w:rFonts w:asciiTheme="minorHAnsi" w:hAnsiTheme="minorHAnsi"/>
        </w:rPr>
        <w:sectPr w:rsidR="00985A8E" w:rsidSect="00985A8E">
          <w:footerReference w:type="default" r:id="rId9"/>
          <w:pgSz w:w="11906" w:h="16838" w:code="9"/>
          <w:pgMar w:top="1440" w:right="1800" w:bottom="1440" w:left="1800" w:header="708" w:footer="708" w:gutter="0"/>
          <w:pgNumType w:start="0"/>
          <w:cols w:space="708"/>
          <w:docGrid w:linePitch="360"/>
        </w:sectPr>
      </w:pPr>
      <w:r w:rsidRPr="004D2A08">
        <w:rPr>
          <w:rFonts w:asciiTheme="minorHAnsi" w:hAnsiTheme="minorHAnsi"/>
          <w:noProof/>
          <w:lang w:eastAsia="en-AU"/>
        </w:rPr>
        <w:drawing>
          <wp:anchor distT="0" distB="0" distL="114300" distR="114300" simplePos="0" relativeHeight="251658240" behindDoc="0" locked="0" layoutInCell="1" allowOverlap="1" wp14:anchorId="73A35BBC" wp14:editId="60FA24A4">
            <wp:simplePos x="0" y="0"/>
            <wp:positionH relativeFrom="column">
              <wp:posOffset>0</wp:posOffset>
            </wp:positionH>
            <wp:positionV relativeFrom="paragraph">
              <wp:posOffset>0</wp:posOffset>
            </wp:positionV>
            <wp:extent cx="5274310" cy="7598374"/>
            <wp:effectExtent l="0" t="0" r="2540" b="3175"/>
            <wp:wrapNone/>
            <wp:docPr id="10" name="Picture 10" descr="Cover page for the Aged Care Diversity Framework, developed by the Aged Care Sector Committee Diversity Sub-group in December 2017.&#10;&#10;Cover shows a diverse range of older people.&#10;&#10;Cover also states the Vision of the Framework:&#10;'All older people experience a high quality aged care system that ensures equitable access and outcomes and embraces their diverse characteristics and lift experiences.'" title="Aged Care Diversi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74310" cy="7598374"/>
                    </a:xfrm>
                    <a:prstGeom prst="rect">
                      <a:avLst/>
                    </a:prstGeom>
                  </pic:spPr>
                </pic:pic>
              </a:graphicData>
            </a:graphic>
            <wp14:sizeRelH relativeFrom="page">
              <wp14:pctWidth>0</wp14:pctWidth>
            </wp14:sizeRelH>
            <wp14:sizeRelV relativeFrom="page">
              <wp14:pctHeight>0</wp14:pctHeight>
            </wp14:sizeRelV>
          </wp:anchor>
        </w:drawing>
      </w:r>
      <w:r w:rsidRPr="00484947">
        <w:rPr>
          <w:rStyle w:val="TitleChar"/>
        </w:rPr>
        <w:t>Aged Care Diversity Framework</w:t>
      </w:r>
    </w:p>
    <w:p w14:paraId="70395EF0" w14:textId="77777777" w:rsidR="00E923E9" w:rsidRPr="00E923E9" w:rsidRDefault="00E923E9" w:rsidP="00E923E9">
      <w:pPr>
        <w:rPr>
          <w:rFonts w:ascii="Arial" w:eastAsiaTheme="minorHAnsi" w:hAnsi="Arial" w:cs="Arial"/>
          <w:color w:val="1F497D" w:themeColor="dark2"/>
          <w:sz w:val="20"/>
          <w:szCs w:val="20"/>
        </w:rPr>
      </w:pPr>
    </w:p>
    <w:p w14:paraId="63FC0B41" w14:textId="77777777" w:rsidR="00E923E9" w:rsidRPr="00E923E9" w:rsidRDefault="00E923E9" w:rsidP="00E923E9">
      <w:pPr>
        <w:pBdr>
          <w:top w:val="single" w:sz="4" w:space="1" w:color="auto"/>
          <w:bottom w:val="single" w:sz="4" w:space="1" w:color="auto"/>
        </w:pBdr>
        <w:spacing w:after="60"/>
        <w:rPr>
          <w:rFonts w:ascii="Arial" w:hAnsi="Arial" w:cs="Arial"/>
          <w:sz w:val="20"/>
          <w:szCs w:val="20"/>
          <w:lang w:eastAsia="en-AU"/>
        </w:rPr>
      </w:pPr>
      <w:r w:rsidRPr="00E923E9">
        <w:rPr>
          <w:rFonts w:ascii="Arial" w:hAnsi="Arial" w:cs="Arial"/>
          <w:sz w:val="20"/>
          <w:szCs w:val="20"/>
          <w:lang w:eastAsia="en-AU"/>
        </w:rPr>
        <w:t>Aged Care Diversity Framework</w:t>
      </w:r>
      <w:r w:rsidRPr="00E923E9">
        <w:rPr>
          <w:rFonts w:ascii="Arial" w:hAnsi="Arial" w:cs="Arial"/>
          <w:sz w:val="20"/>
          <w:szCs w:val="20"/>
          <w:lang w:eastAsia="en-AU"/>
        </w:rPr>
        <w:br/>
        <w:t>Aged Care Sector Committee Diversity Sub-group</w:t>
      </w:r>
      <w:r w:rsidRPr="00E923E9">
        <w:rPr>
          <w:rFonts w:ascii="Arial" w:hAnsi="Arial" w:cs="Arial"/>
          <w:sz w:val="20"/>
          <w:szCs w:val="20"/>
          <w:lang w:eastAsia="en-AU"/>
        </w:rPr>
        <w:br/>
        <w:t>December 2017</w:t>
      </w:r>
    </w:p>
    <w:p w14:paraId="5748B65F" w14:textId="77777777" w:rsidR="00E923E9" w:rsidRPr="00E923E9" w:rsidRDefault="00E923E9" w:rsidP="00E923E9">
      <w:pPr>
        <w:pBdr>
          <w:top w:val="single" w:sz="4" w:space="1" w:color="auto"/>
          <w:bottom w:val="single" w:sz="4" w:space="1" w:color="auto"/>
        </w:pBdr>
        <w:spacing w:after="60"/>
        <w:jc w:val="both"/>
        <w:rPr>
          <w:rFonts w:ascii="Arial" w:hAnsi="Arial" w:cs="Arial"/>
          <w:sz w:val="20"/>
          <w:szCs w:val="20"/>
          <w:lang w:eastAsia="en-AU"/>
        </w:rPr>
      </w:pPr>
      <w:r w:rsidRPr="00E923E9">
        <w:rPr>
          <w:rFonts w:ascii="Arial" w:hAnsi="Arial" w:cs="Arial"/>
          <w:sz w:val="20"/>
          <w:szCs w:val="20"/>
          <w:lang w:eastAsia="en-AU"/>
        </w:rPr>
        <w:t>Publications Number: 12028</w:t>
      </w:r>
    </w:p>
    <w:p w14:paraId="1B893AB9" w14:textId="77777777" w:rsidR="00E923E9" w:rsidRPr="00E923E9" w:rsidRDefault="00E923E9" w:rsidP="00E923E9">
      <w:pPr>
        <w:rPr>
          <w:rFonts w:ascii="Calibri" w:hAnsi="Calibri" w:cs="Arial"/>
          <w:b/>
          <w:iCs/>
          <w:color w:val="222222"/>
          <w:bdr w:val="none" w:sz="0" w:space="0" w:color="auto" w:frame="1"/>
        </w:rPr>
      </w:pPr>
      <w:r w:rsidRPr="00E923E9">
        <w:rPr>
          <w:rFonts w:ascii="Calibri" w:hAnsi="Calibri" w:cs="Arial"/>
          <w:b/>
        </w:rPr>
        <w:t>Creative Commons Licence - A</w:t>
      </w:r>
      <w:r w:rsidRPr="00E923E9">
        <w:rPr>
          <w:rFonts w:ascii="Calibri" w:hAnsi="Calibri" w:cs="Arial"/>
          <w:b/>
          <w:bCs/>
          <w:color w:val="222222"/>
          <w:bdr w:val="none" w:sz="0" w:space="0" w:color="auto" w:frame="1"/>
        </w:rPr>
        <w:t>ttribution-</w:t>
      </w:r>
      <w:proofErr w:type="spellStart"/>
      <w:r w:rsidRPr="00E923E9">
        <w:rPr>
          <w:rFonts w:ascii="Calibri" w:hAnsi="Calibri" w:cs="Arial"/>
          <w:b/>
          <w:bCs/>
          <w:color w:val="222222"/>
          <w:bdr w:val="none" w:sz="0" w:space="0" w:color="auto" w:frame="1"/>
        </w:rPr>
        <w:t>NonCommercial</w:t>
      </w:r>
      <w:proofErr w:type="spellEnd"/>
      <w:r w:rsidRPr="00E923E9">
        <w:rPr>
          <w:rFonts w:ascii="Calibri" w:hAnsi="Calibri" w:cs="Arial"/>
          <w:b/>
          <w:bCs/>
          <w:color w:val="222222"/>
          <w:bdr w:val="none" w:sz="0" w:space="0" w:color="auto" w:frame="1"/>
        </w:rPr>
        <w:t>-</w:t>
      </w:r>
      <w:proofErr w:type="spellStart"/>
      <w:r w:rsidRPr="00E923E9">
        <w:rPr>
          <w:rFonts w:ascii="Calibri" w:hAnsi="Calibri" w:cs="Arial"/>
          <w:b/>
          <w:bCs/>
          <w:color w:val="222222"/>
          <w:bdr w:val="none" w:sz="0" w:space="0" w:color="auto" w:frame="1"/>
        </w:rPr>
        <w:t>NoDerivatives</w:t>
      </w:r>
      <w:proofErr w:type="spellEnd"/>
      <w:r w:rsidRPr="00E923E9">
        <w:rPr>
          <w:rFonts w:ascii="Calibri" w:hAnsi="Calibri" w:cs="Arial"/>
          <w:b/>
          <w:bCs/>
          <w:color w:val="222222"/>
          <w:bdr w:val="none" w:sz="0" w:space="0" w:color="auto" w:frame="1"/>
        </w:rPr>
        <w:t xml:space="preserve"> </w:t>
      </w:r>
      <w:r w:rsidRPr="00E923E9">
        <w:rPr>
          <w:rFonts w:ascii="Calibri" w:hAnsi="Calibri" w:cs="Arial"/>
          <w:b/>
          <w:iCs/>
          <w:color w:val="222222"/>
          <w:bdr w:val="none" w:sz="0" w:space="0" w:color="auto" w:frame="1"/>
        </w:rPr>
        <w:t>CC BY-NC-ND</w:t>
      </w:r>
    </w:p>
    <w:p w14:paraId="7A9E875F" w14:textId="77777777" w:rsidR="00E923E9" w:rsidRPr="00E923E9" w:rsidRDefault="00E923E9" w:rsidP="00E923E9">
      <w:pPr>
        <w:rPr>
          <w:rFonts w:ascii="Calibri" w:hAnsi="Calibri" w:cs="Arial"/>
          <w:b/>
        </w:rPr>
      </w:pPr>
    </w:p>
    <w:p w14:paraId="2EBC423F" w14:textId="77777777" w:rsidR="00E923E9" w:rsidRPr="00E923E9" w:rsidRDefault="00E923E9" w:rsidP="00E923E9">
      <w:pPr>
        <w:rPr>
          <w:rFonts w:ascii="Calibri" w:hAnsi="Calibri" w:cs="Arial"/>
          <w:b/>
        </w:rPr>
      </w:pPr>
      <w:r w:rsidRPr="00E923E9">
        <w:rPr>
          <w:rFonts w:ascii="Arial" w:hAnsi="Arial" w:cs="Arial"/>
          <w:noProof/>
          <w:sz w:val="20"/>
          <w:szCs w:val="20"/>
          <w:lang w:eastAsia="en-AU"/>
        </w:rPr>
        <w:drawing>
          <wp:inline distT="0" distB="0" distL="0" distR="0" wp14:anchorId="2EB9B674" wp14:editId="25995290">
            <wp:extent cx="836295" cy="290195"/>
            <wp:effectExtent l="0" t="0" r="1905" b="0"/>
            <wp:docPr id="3" name="Picture 3"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6295" cy="290195"/>
                    </a:xfrm>
                    <a:prstGeom prst="rect">
                      <a:avLst/>
                    </a:prstGeom>
                    <a:noFill/>
                    <a:ln>
                      <a:noFill/>
                    </a:ln>
                  </pic:spPr>
                </pic:pic>
              </a:graphicData>
            </a:graphic>
          </wp:inline>
        </w:drawing>
      </w:r>
      <w:r w:rsidRPr="00E923E9">
        <w:rPr>
          <w:rFonts w:ascii="Calibri" w:hAnsi="Calibri" w:cs="Arial"/>
          <w:b/>
        </w:rPr>
        <w:t xml:space="preserve"> </w:t>
      </w:r>
    </w:p>
    <w:p w14:paraId="07463299" w14:textId="77777777" w:rsidR="00E923E9" w:rsidRPr="00E923E9" w:rsidRDefault="00E923E9" w:rsidP="00E923E9">
      <w:pPr>
        <w:jc w:val="both"/>
        <w:rPr>
          <w:rFonts w:ascii="Calibri" w:hAnsi="Calibri" w:cs="Arial"/>
          <w:b/>
        </w:rPr>
      </w:pPr>
    </w:p>
    <w:p w14:paraId="2B0FC48A" w14:textId="77777777" w:rsidR="00E923E9" w:rsidRPr="00E923E9" w:rsidRDefault="00E923E9" w:rsidP="00E923E9">
      <w:pPr>
        <w:shd w:val="clear" w:color="auto" w:fill="FFFFFF"/>
        <w:jc w:val="both"/>
        <w:textAlignment w:val="baseline"/>
        <w:rPr>
          <w:rFonts w:ascii="Arial" w:hAnsi="Arial" w:cs="Arial"/>
          <w:sz w:val="20"/>
          <w:szCs w:val="20"/>
        </w:rPr>
      </w:pPr>
      <w:r w:rsidRPr="00E923E9">
        <w:rPr>
          <w:rFonts w:ascii="Arial" w:hAnsi="Arial" w:cs="Arial"/>
          <w:sz w:val="20"/>
          <w:szCs w:val="20"/>
        </w:rPr>
        <w:t xml:space="preserve">© 2017 Commonwealth of Australia as represented by the Department of Health (except for the photographs and the Rubik’s cube image) </w:t>
      </w:r>
    </w:p>
    <w:p w14:paraId="16F3BB60" w14:textId="77777777" w:rsidR="00E923E9" w:rsidRPr="00E923E9" w:rsidRDefault="00E923E9" w:rsidP="00E923E9">
      <w:pPr>
        <w:autoSpaceDE w:val="0"/>
        <w:autoSpaceDN w:val="0"/>
        <w:spacing w:before="240" w:line="181" w:lineRule="atLeast"/>
        <w:jc w:val="both"/>
        <w:rPr>
          <w:rFonts w:ascii="Arial" w:hAnsi="Arial" w:cs="Arial"/>
          <w:sz w:val="20"/>
          <w:szCs w:val="20"/>
        </w:rPr>
      </w:pPr>
      <w:r w:rsidRPr="00E923E9">
        <w:rPr>
          <w:rFonts w:ascii="Arial" w:hAnsi="Arial" w:cs="Arial"/>
          <w:sz w:val="20"/>
          <w:szCs w:val="20"/>
        </w:rPr>
        <w:t>This publication is licensed under the Creative Commons Attribution-</w:t>
      </w:r>
      <w:proofErr w:type="spellStart"/>
      <w:r w:rsidRPr="00E923E9">
        <w:rPr>
          <w:rFonts w:ascii="Arial" w:hAnsi="Arial" w:cs="Arial"/>
          <w:sz w:val="20"/>
          <w:szCs w:val="20"/>
        </w:rPr>
        <w:t>NonCommercial</w:t>
      </w:r>
      <w:proofErr w:type="spellEnd"/>
      <w:r w:rsidRPr="00E923E9">
        <w:rPr>
          <w:rFonts w:ascii="Arial" w:hAnsi="Arial" w:cs="Arial"/>
          <w:sz w:val="20"/>
          <w:szCs w:val="20"/>
        </w:rPr>
        <w:t>–No Derivatives 4.0 International Public License (“Licence”) available from:</w:t>
      </w:r>
    </w:p>
    <w:p w14:paraId="1F68122A" w14:textId="77777777" w:rsidR="00E923E9" w:rsidRPr="00E923E9" w:rsidRDefault="00E923E9" w:rsidP="00E923E9">
      <w:pPr>
        <w:autoSpaceDE w:val="0"/>
        <w:autoSpaceDN w:val="0"/>
        <w:spacing w:after="240" w:line="181" w:lineRule="atLeast"/>
        <w:jc w:val="both"/>
        <w:rPr>
          <w:rFonts w:ascii="Arial" w:hAnsi="Arial" w:cs="Arial"/>
          <w:sz w:val="20"/>
          <w:szCs w:val="20"/>
        </w:rPr>
      </w:pPr>
      <w:r w:rsidRPr="00E923E9">
        <w:rPr>
          <w:rFonts w:ascii="Arial" w:hAnsi="Arial" w:cs="Arial"/>
          <w:sz w:val="20"/>
          <w:szCs w:val="20"/>
        </w:rPr>
        <w:t xml:space="preserve"> </w:t>
      </w:r>
      <w:hyperlink r:id="rId12" w:history="1">
        <w:r w:rsidRPr="00E923E9">
          <w:rPr>
            <w:rFonts w:ascii="Arial" w:hAnsi="Arial" w:cs="Arial"/>
            <w:color w:val="000000"/>
            <w:sz w:val="20"/>
            <w:szCs w:val="20"/>
            <w:u w:val="single"/>
          </w:rPr>
          <w:t>https://creativecommons.org/licenses/by-nc-nd/4.0/legalcode</w:t>
        </w:r>
      </w:hyperlink>
      <w:r w:rsidRPr="00E923E9">
        <w:rPr>
          <w:rFonts w:ascii="Arial" w:hAnsi="Arial" w:cs="Arial"/>
          <w:sz w:val="20"/>
          <w:szCs w:val="20"/>
        </w:rPr>
        <w:t xml:space="preserve">. </w:t>
      </w:r>
    </w:p>
    <w:p w14:paraId="768DA940" w14:textId="77777777" w:rsidR="00E923E9" w:rsidRPr="00E923E9" w:rsidRDefault="00E923E9" w:rsidP="00E923E9">
      <w:pPr>
        <w:autoSpaceDE w:val="0"/>
        <w:autoSpaceDN w:val="0"/>
        <w:spacing w:after="240" w:line="181" w:lineRule="atLeast"/>
        <w:jc w:val="both"/>
        <w:rPr>
          <w:rFonts w:ascii="Arial" w:hAnsi="Arial" w:cs="Arial"/>
          <w:sz w:val="20"/>
          <w:szCs w:val="20"/>
        </w:rPr>
      </w:pPr>
      <w:r w:rsidRPr="00E923E9">
        <w:rPr>
          <w:rFonts w:ascii="Arial" w:hAnsi="Arial" w:cs="Arial"/>
          <w:sz w:val="20"/>
          <w:szCs w:val="20"/>
        </w:rPr>
        <w:t xml:space="preserve">You must read and understand the Licence before using and sharing this publication. </w:t>
      </w:r>
    </w:p>
    <w:p w14:paraId="33A2EDD8" w14:textId="77777777" w:rsidR="00E923E9" w:rsidRPr="00E923E9" w:rsidRDefault="00E923E9" w:rsidP="00E923E9">
      <w:pPr>
        <w:autoSpaceDE w:val="0"/>
        <w:autoSpaceDN w:val="0"/>
        <w:spacing w:before="240" w:line="181" w:lineRule="atLeast"/>
        <w:ind w:right="-766"/>
        <w:jc w:val="both"/>
        <w:rPr>
          <w:rFonts w:ascii="Arial" w:hAnsi="Arial" w:cs="Arial"/>
          <w:sz w:val="20"/>
          <w:szCs w:val="20"/>
        </w:rPr>
      </w:pPr>
      <w:r w:rsidRPr="00E923E9">
        <w:rPr>
          <w:rFonts w:ascii="Arial" w:hAnsi="Arial" w:cs="Arial"/>
          <w:sz w:val="20"/>
          <w:szCs w:val="20"/>
        </w:rPr>
        <w:t>Sharing</w:t>
      </w:r>
    </w:p>
    <w:p w14:paraId="0C8B3909" w14:textId="77777777" w:rsidR="00E923E9" w:rsidRPr="00E923E9" w:rsidRDefault="00E923E9" w:rsidP="00E923E9">
      <w:pPr>
        <w:autoSpaceDE w:val="0"/>
        <w:autoSpaceDN w:val="0"/>
        <w:spacing w:before="240" w:line="181" w:lineRule="atLeast"/>
        <w:ind w:right="-766"/>
        <w:jc w:val="both"/>
        <w:rPr>
          <w:rFonts w:ascii="Arial" w:hAnsi="Arial" w:cs="Arial"/>
          <w:sz w:val="20"/>
          <w:szCs w:val="20"/>
        </w:rPr>
      </w:pPr>
      <w:r w:rsidRPr="00E923E9">
        <w:rPr>
          <w:rFonts w:ascii="Arial" w:hAnsi="Arial" w:cs="Arial"/>
          <w:sz w:val="20"/>
          <w:szCs w:val="20"/>
        </w:rPr>
        <w:t>Without limiting your obligations under the Licence, you may share and make this publication available to the public in any medium or format, but only if:</w:t>
      </w:r>
    </w:p>
    <w:p w14:paraId="5417BF46" w14:textId="77777777" w:rsidR="00E923E9" w:rsidRPr="00E923E9" w:rsidRDefault="00E923E9" w:rsidP="00E923E9">
      <w:pPr>
        <w:numPr>
          <w:ilvl w:val="0"/>
          <w:numId w:val="21"/>
        </w:numPr>
        <w:autoSpaceDE w:val="0"/>
        <w:autoSpaceDN w:val="0"/>
        <w:spacing w:before="240" w:line="181" w:lineRule="atLeast"/>
        <w:ind w:right="-766"/>
        <w:contextualSpacing/>
        <w:jc w:val="both"/>
        <w:rPr>
          <w:rFonts w:ascii="Arial" w:hAnsi="Arial" w:cs="Arial"/>
          <w:sz w:val="20"/>
          <w:szCs w:val="20"/>
        </w:rPr>
      </w:pPr>
      <w:r w:rsidRPr="00E923E9">
        <w:rPr>
          <w:rFonts w:ascii="Arial" w:hAnsi="Arial" w:cs="Arial"/>
          <w:sz w:val="20"/>
          <w:szCs w:val="20"/>
        </w:rPr>
        <w:t xml:space="preserve">you share or make this publication publicly available for free and do not use it for a commercial purpose;; </w:t>
      </w:r>
    </w:p>
    <w:p w14:paraId="2E11B254" w14:textId="77777777" w:rsidR="00E923E9" w:rsidRPr="00E923E9" w:rsidRDefault="00E923E9" w:rsidP="00E923E9">
      <w:pPr>
        <w:numPr>
          <w:ilvl w:val="0"/>
          <w:numId w:val="21"/>
        </w:numPr>
        <w:autoSpaceDE w:val="0"/>
        <w:autoSpaceDN w:val="0"/>
        <w:spacing w:before="240" w:line="181" w:lineRule="atLeast"/>
        <w:ind w:right="-766"/>
        <w:contextualSpacing/>
        <w:jc w:val="both"/>
        <w:rPr>
          <w:rFonts w:ascii="Arial" w:hAnsi="Arial" w:cs="Arial"/>
          <w:sz w:val="20"/>
          <w:szCs w:val="20"/>
        </w:rPr>
      </w:pPr>
      <w:r w:rsidRPr="00E923E9">
        <w:rPr>
          <w:rFonts w:ascii="Arial" w:hAnsi="Arial" w:cs="Arial"/>
          <w:sz w:val="20"/>
          <w:szCs w:val="20"/>
        </w:rPr>
        <w:t>you share or make this publication publicly available ‘AS IS’ and you do not alter, change, modify, amend or rearrange the content of this publication in any way;</w:t>
      </w:r>
    </w:p>
    <w:p w14:paraId="77F30872" w14:textId="77777777" w:rsidR="00E923E9" w:rsidRPr="00E923E9" w:rsidRDefault="00E923E9" w:rsidP="00E923E9">
      <w:pPr>
        <w:numPr>
          <w:ilvl w:val="0"/>
          <w:numId w:val="21"/>
        </w:numPr>
        <w:autoSpaceDE w:val="0"/>
        <w:autoSpaceDN w:val="0"/>
        <w:spacing w:before="240" w:line="181" w:lineRule="atLeast"/>
        <w:ind w:right="-766"/>
        <w:contextualSpacing/>
        <w:jc w:val="both"/>
        <w:rPr>
          <w:rFonts w:ascii="Arial" w:hAnsi="Arial" w:cs="Arial"/>
          <w:sz w:val="20"/>
          <w:szCs w:val="20"/>
        </w:rPr>
      </w:pPr>
      <w:r w:rsidRPr="00E923E9">
        <w:rPr>
          <w:rFonts w:ascii="Arial" w:hAnsi="Arial" w:cs="Arial"/>
          <w:sz w:val="20"/>
          <w:szCs w:val="20"/>
        </w:rPr>
        <w:t>you do not remove this copyright notice found in this publication; and</w:t>
      </w:r>
    </w:p>
    <w:p w14:paraId="4197E5A4" w14:textId="77777777" w:rsidR="00E923E9" w:rsidRPr="00E923E9" w:rsidRDefault="00E923E9" w:rsidP="00E923E9">
      <w:pPr>
        <w:numPr>
          <w:ilvl w:val="0"/>
          <w:numId w:val="21"/>
        </w:numPr>
        <w:autoSpaceDE w:val="0"/>
        <w:autoSpaceDN w:val="0"/>
        <w:spacing w:line="181" w:lineRule="atLeast"/>
        <w:contextualSpacing/>
        <w:jc w:val="both"/>
        <w:rPr>
          <w:rFonts w:ascii="Arial" w:hAnsi="Arial" w:cs="Arial"/>
          <w:sz w:val="20"/>
          <w:szCs w:val="20"/>
        </w:rPr>
      </w:pPr>
      <w:proofErr w:type="gramStart"/>
      <w:r w:rsidRPr="00E923E9">
        <w:rPr>
          <w:rFonts w:ascii="Arial" w:hAnsi="Arial" w:cs="Arial"/>
          <w:sz w:val="20"/>
          <w:szCs w:val="20"/>
        </w:rPr>
        <w:t>you</w:t>
      </w:r>
      <w:proofErr w:type="gramEnd"/>
      <w:r w:rsidRPr="00E923E9">
        <w:rPr>
          <w:rFonts w:ascii="Arial" w:hAnsi="Arial" w:cs="Arial"/>
          <w:sz w:val="20"/>
          <w:szCs w:val="20"/>
        </w:rPr>
        <w:t xml:space="preserve"> do not suggest that the Department of Health endorses you, or your use of this publication as a means to promote your goods and services.</w:t>
      </w:r>
    </w:p>
    <w:p w14:paraId="7B519187" w14:textId="77777777" w:rsidR="00E923E9" w:rsidRPr="00E923E9" w:rsidRDefault="00E923E9" w:rsidP="00E923E9">
      <w:pPr>
        <w:autoSpaceDE w:val="0"/>
        <w:autoSpaceDN w:val="0"/>
        <w:spacing w:before="240" w:after="240" w:line="181" w:lineRule="atLeast"/>
        <w:jc w:val="both"/>
        <w:rPr>
          <w:rFonts w:ascii="Arial" w:hAnsi="Arial" w:cs="Arial"/>
          <w:sz w:val="20"/>
          <w:szCs w:val="20"/>
        </w:rPr>
      </w:pPr>
      <w:r w:rsidRPr="00E923E9">
        <w:rPr>
          <w:rFonts w:ascii="Arial" w:hAnsi="Arial" w:cs="Arial"/>
          <w:sz w:val="20"/>
          <w:szCs w:val="20"/>
        </w:rPr>
        <w:t>Restrictions</w:t>
      </w:r>
    </w:p>
    <w:p w14:paraId="0348D6CA" w14:textId="77777777" w:rsidR="00E923E9" w:rsidRPr="00E923E9" w:rsidRDefault="00E923E9" w:rsidP="00E923E9">
      <w:pPr>
        <w:autoSpaceDE w:val="0"/>
        <w:autoSpaceDN w:val="0"/>
        <w:spacing w:before="100" w:after="240" w:line="181" w:lineRule="atLeast"/>
        <w:jc w:val="both"/>
        <w:rPr>
          <w:rFonts w:ascii="Arial" w:hAnsi="Arial" w:cs="Arial"/>
          <w:sz w:val="20"/>
          <w:szCs w:val="20"/>
        </w:rPr>
      </w:pPr>
      <w:r w:rsidRPr="00E923E9">
        <w:rPr>
          <w:rFonts w:ascii="Arial" w:hAnsi="Arial" w:cs="Arial"/>
          <w:sz w:val="20"/>
          <w:szCs w:val="20"/>
        </w:rPr>
        <w:t xml:space="preserve">The Licence may not give you all the permissions necessary for your intended use. For example, other rights (such as publicity, privacy and moral rights) may limit how you use the material found in this publication.  </w:t>
      </w:r>
    </w:p>
    <w:p w14:paraId="1C64C8B2" w14:textId="77777777" w:rsidR="00E923E9" w:rsidRPr="00E923E9" w:rsidRDefault="00E923E9" w:rsidP="00E923E9">
      <w:pPr>
        <w:autoSpaceDE w:val="0"/>
        <w:autoSpaceDN w:val="0"/>
        <w:spacing w:after="240"/>
        <w:jc w:val="both"/>
        <w:rPr>
          <w:rFonts w:ascii="Arial" w:hAnsi="Arial" w:cs="Arial"/>
          <w:sz w:val="20"/>
          <w:szCs w:val="20"/>
        </w:rPr>
      </w:pPr>
      <w:r w:rsidRPr="00E923E9">
        <w:rPr>
          <w:rFonts w:ascii="Arial" w:hAnsi="Arial" w:cs="Arial"/>
          <w:sz w:val="20"/>
          <w:szCs w:val="20"/>
        </w:rPr>
        <w:t>Enquiries</w:t>
      </w:r>
    </w:p>
    <w:p w14:paraId="15856224" w14:textId="662205AD" w:rsidR="00443E25" w:rsidRPr="00443E25" w:rsidRDefault="00E923E9" w:rsidP="000B1BE6">
      <w:pPr>
        <w:jc w:val="both"/>
        <w:rPr>
          <w:rFonts w:ascii="Raleway" w:hAnsi="Raleway" w:cs="Raleway"/>
          <w:color w:val="000000"/>
          <w:lang w:eastAsia="en-AU"/>
        </w:rPr>
      </w:pPr>
      <w:r w:rsidRPr="00E923E9">
        <w:rPr>
          <w:rFonts w:ascii="Arial" w:hAnsi="Arial" w:cs="Arial"/>
          <w:sz w:val="20"/>
          <w:szCs w:val="20"/>
        </w:rPr>
        <w:t xml:space="preserve">Enquiries regarding any other use of this publication should be addressed to the Branch Manager, Communication Branch, Department of Health, GPO Box 9848, Canberra ACT 2601, or via e-mail to </w:t>
      </w:r>
      <w:hyperlink r:id="rId13" w:history="1">
        <w:r w:rsidRPr="00E923E9">
          <w:rPr>
            <w:rFonts w:ascii="Arial" w:hAnsi="Arial" w:cs="Arial"/>
            <w:color w:val="000000"/>
            <w:sz w:val="20"/>
            <w:szCs w:val="20"/>
            <w:u w:val="single"/>
          </w:rPr>
          <w:t>copyright@health.gov.au</w:t>
        </w:r>
      </w:hyperlink>
    </w:p>
    <w:p w14:paraId="480CF2CD" w14:textId="77777777" w:rsidR="000B1BE6" w:rsidRDefault="000B1BE6">
      <w:pPr>
        <w:rPr>
          <w:rFonts w:ascii="Raleway" w:hAnsi="Raleway"/>
          <w:b/>
          <w:bCs/>
          <w:sz w:val="42"/>
          <w:szCs w:val="42"/>
          <w:lang w:eastAsia="en-AU"/>
        </w:rPr>
      </w:pPr>
      <w:r>
        <w:rPr>
          <w:rFonts w:ascii="Raleway" w:hAnsi="Raleway"/>
          <w:b/>
          <w:bCs/>
          <w:sz w:val="42"/>
          <w:szCs w:val="42"/>
          <w:lang w:eastAsia="en-AU"/>
        </w:rPr>
        <w:br w:type="page"/>
      </w:r>
    </w:p>
    <w:p w14:paraId="3912C6EF" w14:textId="4240B92E" w:rsidR="00443E25" w:rsidRPr="004953FA" w:rsidRDefault="00443E25" w:rsidP="004953FA">
      <w:pPr>
        <w:pStyle w:val="Heading1"/>
      </w:pPr>
      <w:r w:rsidRPr="004953FA">
        <w:lastRenderedPageBreak/>
        <w:t>Foreword</w:t>
      </w:r>
    </w:p>
    <w:p w14:paraId="06B1FC60" w14:textId="77777777" w:rsidR="00443E25" w:rsidRDefault="00443E25" w:rsidP="00443E25">
      <w:pPr>
        <w:autoSpaceDE w:val="0"/>
        <w:autoSpaceDN w:val="0"/>
        <w:adjustRightInd w:val="0"/>
        <w:spacing w:before="100" w:after="160" w:line="281" w:lineRule="atLeast"/>
        <w:rPr>
          <w:rFonts w:ascii="Raleway" w:hAnsi="Raleway" w:cs="Raleway"/>
          <w:sz w:val="28"/>
          <w:szCs w:val="28"/>
          <w:lang w:eastAsia="en-AU"/>
        </w:rPr>
      </w:pPr>
      <w:r w:rsidRPr="00443E25">
        <w:rPr>
          <w:rFonts w:ascii="Raleway" w:hAnsi="Raleway" w:cs="Raleway"/>
          <w:sz w:val="28"/>
          <w:szCs w:val="28"/>
          <w:lang w:eastAsia="en-AU"/>
        </w:rPr>
        <w:t>Minister for Aged Care and Minister for Indigenous Health</w:t>
      </w:r>
    </w:p>
    <w:p w14:paraId="2066A015" w14:textId="752BA173" w:rsidR="00443E25" w:rsidRPr="00443E25" w:rsidRDefault="00443E25" w:rsidP="00443E25">
      <w:pPr>
        <w:autoSpaceDE w:val="0"/>
        <w:autoSpaceDN w:val="0"/>
        <w:adjustRightInd w:val="0"/>
        <w:spacing w:before="100" w:after="160" w:line="281" w:lineRule="atLeast"/>
        <w:rPr>
          <w:rFonts w:ascii="Raleway" w:hAnsi="Raleway" w:cs="Raleway"/>
          <w:sz w:val="28"/>
          <w:szCs w:val="28"/>
          <w:lang w:eastAsia="en-AU"/>
        </w:rPr>
      </w:pPr>
      <w:r w:rsidRPr="00443E25">
        <w:rPr>
          <w:rFonts w:ascii="Raleway" w:hAnsi="Raleway" w:cs="Raleway"/>
          <w:sz w:val="28"/>
          <w:szCs w:val="28"/>
          <w:lang w:eastAsia="en-AU"/>
        </w:rPr>
        <w:t>The Hon Ken Wyatt AM, MP</w:t>
      </w:r>
    </w:p>
    <w:p w14:paraId="1C1816A1" w14:textId="77777777" w:rsidR="00443E25" w:rsidRPr="00443E25" w:rsidRDefault="00443E25" w:rsidP="00443E25">
      <w:pPr>
        <w:autoSpaceDE w:val="0"/>
        <w:autoSpaceDN w:val="0"/>
        <w:adjustRightInd w:val="0"/>
        <w:spacing w:before="380" w:after="40" w:line="301" w:lineRule="atLeast"/>
        <w:rPr>
          <w:rFonts w:ascii="Raleway" w:hAnsi="Raleway" w:cs="Raleway"/>
          <w:sz w:val="30"/>
          <w:szCs w:val="30"/>
          <w:lang w:eastAsia="en-AU"/>
        </w:rPr>
      </w:pPr>
      <w:r w:rsidRPr="00443E25">
        <w:rPr>
          <w:rFonts w:ascii="Raleway" w:hAnsi="Raleway" w:cs="Raleway"/>
          <w:sz w:val="30"/>
          <w:szCs w:val="30"/>
          <w:lang w:eastAsia="en-AU"/>
        </w:rPr>
        <w:t>Australia’s Aged Care Diversity Framework</w:t>
      </w:r>
    </w:p>
    <w:p w14:paraId="6328DF86"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sz w:val="20"/>
          <w:szCs w:val="18"/>
          <w:lang w:eastAsia="en-AU"/>
        </w:rPr>
        <w:t xml:space="preserve">Australia’s communities are diverse. We live in one of the world’s most successful multicultural nations and this diversity is also increasingly reflected in the religion, spirituality, sexuality, culture, socio-economic background, geographic spread and personal experiences of our senior population. </w:t>
      </w:r>
    </w:p>
    <w:p w14:paraId="32140AFF"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sz w:val="20"/>
          <w:szCs w:val="18"/>
          <w:lang w:eastAsia="en-AU"/>
        </w:rPr>
        <w:t xml:space="preserve">Providing well-rounded support to all people as they age is an Australian Government priority. </w:t>
      </w:r>
    </w:p>
    <w:p w14:paraId="45F6A104"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sz w:val="20"/>
          <w:szCs w:val="18"/>
          <w:lang w:eastAsia="en-AU"/>
        </w:rPr>
        <w:t>The Government acknowledges there are gaps, where more needs to be done so that all people have equal access to appropriate aged care services delivered in a sensitive manner.</w:t>
      </w:r>
    </w:p>
    <w:p w14:paraId="218C0221"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sz w:val="20"/>
          <w:szCs w:val="18"/>
          <w:lang w:eastAsia="en-AU"/>
        </w:rPr>
        <w:t>This is why, in February 2017, I established the Aged Care Sector Committee Diversity Sub-Group. The Aged Care Diversity Framework is the result of the sub-group’s work after wide consultation with consumers, providers, peak bodies and the aged care sector. These conversations about diversity in all its many forms are helping change the way we look at this issue.</w:t>
      </w:r>
    </w:p>
    <w:p w14:paraId="133A6024"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sz w:val="20"/>
          <w:szCs w:val="18"/>
          <w:lang w:eastAsia="en-AU"/>
        </w:rPr>
        <w:t xml:space="preserve">The Framework identifies the common barriers which prevent people accessing the aged care services they need, and suggests how this can be remedied. </w:t>
      </w:r>
    </w:p>
    <w:p w14:paraId="418708BD"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sz w:val="20"/>
          <w:szCs w:val="18"/>
          <w:lang w:eastAsia="en-AU"/>
        </w:rPr>
        <w:t>I want everyone – no matter what their background, or life experience – to have access to aged care services that meet their needs and expectations. Greater choice and control in our aged care system is essential. We want all senior Australians to live a socially connected life that will enhance their health and wellbeing as they age and to ensure this strategy is appropriate to their needs.</w:t>
      </w:r>
    </w:p>
    <w:p w14:paraId="74671552"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sz w:val="20"/>
          <w:szCs w:val="18"/>
          <w:lang w:eastAsia="en-AU"/>
        </w:rPr>
        <w:t>Australia’s Aged Care Diversity Framework is a timely and important step towards a more inclusive future for aged care services in Australia. Whether barriers to appropriate aged care are perceived or real, they must be addressed to meet the diverse needs of the community.</w:t>
      </w:r>
    </w:p>
    <w:p w14:paraId="31A9E2C0"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sz w:val="20"/>
          <w:szCs w:val="18"/>
          <w:lang w:eastAsia="en-AU"/>
        </w:rPr>
        <w:t>I thank the Aged Care Sector Committee Diversity Sub-Group members for their considerable efforts for the benefit of all senior Australians now and into the future:</w:t>
      </w:r>
    </w:p>
    <w:p w14:paraId="5D6CB23F"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b/>
          <w:bCs/>
          <w:sz w:val="20"/>
          <w:szCs w:val="18"/>
          <w:lang w:eastAsia="en-AU"/>
        </w:rPr>
        <w:t xml:space="preserve">Samantha Edmonds </w:t>
      </w:r>
      <w:r w:rsidRPr="00443E25">
        <w:rPr>
          <w:rFonts w:ascii="Raleway" w:hAnsi="Raleway" w:cs="Raleway"/>
          <w:sz w:val="20"/>
          <w:szCs w:val="18"/>
          <w:lang w:eastAsia="en-AU"/>
        </w:rPr>
        <w:t>(Chair), National LGBTI Health Alliance</w:t>
      </w:r>
    </w:p>
    <w:p w14:paraId="2DFEF434" w14:textId="77777777" w:rsidR="00443E25" w:rsidRPr="00443E25" w:rsidRDefault="00443E25" w:rsidP="00443E25">
      <w:pPr>
        <w:autoSpaceDE w:val="0"/>
        <w:autoSpaceDN w:val="0"/>
        <w:adjustRightInd w:val="0"/>
        <w:spacing w:line="181" w:lineRule="atLeast"/>
        <w:rPr>
          <w:rFonts w:ascii="Raleway" w:hAnsi="Raleway" w:cs="Raleway"/>
          <w:sz w:val="20"/>
          <w:szCs w:val="18"/>
          <w:lang w:eastAsia="en-AU"/>
        </w:rPr>
      </w:pPr>
      <w:r w:rsidRPr="00443E25">
        <w:rPr>
          <w:rFonts w:ascii="Raleway" w:hAnsi="Raleway" w:cs="Raleway"/>
          <w:b/>
          <w:bCs/>
          <w:sz w:val="20"/>
          <w:szCs w:val="18"/>
          <w:lang w:eastAsia="en-AU"/>
        </w:rPr>
        <w:t xml:space="preserve">James Beckford Saunders </w:t>
      </w:r>
      <w:r w:rsidRPr="00443E25">
        <w:rPr>
          <w:rFonts w:ascii="Raleway" w:hAnsi="Raleway" w:cs="Raleway"/>
          <w:sz w:val="20"/>
          <w:szCs w:val="18"/>
          <w:lang w:eastAsia="en-AU"/>
        </w:rPr>
        <w:t xml:space="preserve">and </w:t>
      </w:r>
      <w:r w:rsidRPr="00443E25">
        <w:rPr>
          <w:rFonts w:ascii="Raleway" w:hAnsi="Raleway" w:cs="Raleway"/>
          <w:b/>
          <w:bCs/>
          <w:sz w:val="20"/>
          <w:szCs w:val="18"/>
          <w:lang w:eastAsia="en-AU"/>
        </w:rPr>
        <w:t>Helen Barrie</w:t>
      </w:r>
      <w:r w:rsidRPr="00443E25">
        <w:rPr>
          <w:rFonts w:ascii="Raleway" w:hAnsi="Raleway" w:cs="Raleway"/>
          <w:sz w:val="20"/>
          <w:szCs w:val="18"/>
          <w:lang w:eastAsia="en-AU"/>
        </w:rPr>
        <w:t>, Australian Association of Gerontology (AAG)</w:t>
      </w:r>
    </w:p>
    <w:p w14:paraId="28EB3626" w14:textId="77777777" w:rsidR="00443E25" w:rsidRPr="00443E25" w:rsidRDefault="00443E25" w:rsidP="00443E25">
      <w:pPr>
        <w:autoSpaceDE w:val="0"/>
        <w:autoSpaceDN w:val="0"/>
        <w:adjustRightInd w:val="0"/>
        <w:spacing w:line="181" w:lineRule="atLeast"/>
        <w:rPr>
          <w:rFonts w:ascii="Raleway" w:hAnsi="Raleway" w:cs="Raleway"/>
          <w:sz w:val="20"/>
          <w:szCs w:val="18"/>
          <w:lang w:eastAsia="en-AU"/>
        </w:rPr>
      </w:pPr>
      <w:r w:rsidRPr="00443E25">
        <w:rPr>
          <w:rFonts w:ascii="Raleway" w:hAnsi="Raleway" w:cs="Raleway"/>
          <w:b/>
          <w:bCs/>
          <w:sz w:val="20"/>
          <w:szCs w:val="18"/>
          <w:lang w:eastAsia="en-AU"/>
        </w:rPr>
        <w:t xml:space="preserve">Mary </w:t>
      </w:r>
      <w:proofErr w:type="spellStart"/>
      <w:r w:rsidRPr="00443E25">
        <w:rPr>
          <w:rFonts w:ascii="Raleway" w:hAnsi="Raleway" w:cs="Raleway"/>
          <w:b/>
          <w:bCs/>
          <w:sz w:val="20"/>
          <w:szCs w:val="18"/>
          <w:lang w:eastAsia="en-AU"/>
        </w:rPr>
        <w:t>Patetsos</w:t>
      </w:r>
      <w:proofErr w:type="spellEnd"/>
      <w:r w:rsidRPr="00443E25">
        <w:rPr>
          <w:rFonts w:ascii="Raleway" w:hAnsi="Raleway" w:cs="Raleway"/>
          <w:b/>
          <w:bCs/>
          <w:sz w:val="20"/>
          <w:szCs w:val="18"/>
          <w:lang w:eastAsia="en-AU"/>
        </w:rPr>
        <w:t xml:space="preserve"> </w:t>
      </w:r>
      <w:r w:rsidRPr="00443E25">
        <w:rPr>
          <w:rFonts w:ascii="Raleway" w:hAnsi="Raleway" w:cs="Raleway"/>
          <w:sz w:val="20"/>
          <w:szCs w:val="18"/>
          <w:lang w:eastAsia="en-AU"/>
        </w:rPr>
        <w:t xml:space="preserve">and </w:t>
      </w:r>
      <w:r w:rsidRPr="00443E25">
        <w:rPr>
          <w:rFonts w:ascii="Raleway" w:hAnsi="Raleway" w:cs="Raleway"/>
          <w:b/>
          <w:bCs/>
          <w:sz w:val="20"/>
          <w:szCs w:val="18"/>
          <w:lang w:eastAsia="en-AU"/>
        </w:rPr>
        <w:t xml:space="preserve">Cristina </w:t>
      </w:r>
      <w:proofErr w:type="spellStart"/>
      <w:r w:rsidRPr="00443E25">
        <w:rPr>
          <w:rFonts w:ascii="Raleway" w:hAnsi="Raleway" w:cs="Raleway"/>
          <w:b/>
          <w:bCs/>
          <w:sz w:val="20"/>
          <w:szCs w:val="18"/>
          <w:lang w:eastAsia="en-AU"/>
        </w:rPr>
        <w:t>Giusti</w:t>
      </w:r>
      <w:proofErr w:type="spellEnd"/>
      <w:r w:rsidRPr="00443E25">
        <w:rPr>
          <w:rFonts w:ascii="Raleway" w:hAnsi="Raleway" w:cs="Raleway"/>
          <w:sz w:val="20"/>
          <w:szCs w:val="18"/>
          <w:lang w:eastAsia="en-AU"/>
        </w:rPr>
        <w:t>, Federation of Ethnic Communities’ Councils of Australia (FECCA)</w:t>
      </w:r>
    </w:p>
    <w:p w14:paraId="62891FAD" w14:textId="77777777" w:rsidR="00443E25" w:rsidRPr="00443E25" w:rsidRDefault="00443E25" w:rsidP="00443E25">
      <w:pPr>
        <w:autoSpaceDE w:val="0"/>
        <w:autoSpaceDN w:val="0"/>
        <w:adjustRightInd w:val="0"/>
        <w:spacing w:line="181" w:lineRule="atLeast"/>
        <w:rPr>
          <w:rFonts w:ascii="Raleway" w:hAnsi="Raleway" w:cs="Raleway"/>
          <w:sz w:val="20"/>
          <w:szCs w:val="18"/>
          <w:lang w:eastAsia="en-AU"/>
        </w:rPr>
      </w:pPr>
      <w:r w:rsidRPr="00443E25">
        <w:rPr>
          <w:rFonts w:ascii="Raleway" w:hAnsi="Raleway" w:cs="Raleway"/>
          <w:b/>
          <w:bCs/>
          <w:sz w:val="20"/>
          <w:szCs w:val="18"/>
          <w:lang w:eastAsia="en-AU"/>
        </w:rPr>
        <w:t>Noeleen Tunny</w:t>
      </w:r>
      <w:r w:rsidRPr="00443E25">
        <w:rPr>
          <w:rFonts w:ascii="Raleway" w:hAnsi="Raleway" w:cs="Raleway"/>
          <w:sz w:val="20"/>
          <w:szCs w:val="18"/>
          <w:lang w:eastAsia="en-AU"/>
        </w:rPr>
        <w:t>, National Aboriginal Community Controlled Health Organisations (NACCHO)</w:t>
      </w:r>
    </w:p>
    <w:p w14:paraId="419121D0" w14:textId="77777777" w:rsidR="00443E25" w:rsidRPr="00443E25" w:rsidRDefault="00443E25" w:rsidP="00443E25">
      <w:pPr>
        <w:autoSpaceDE w:val="0"/>
        <w:autoSpaceDN w:val="0"/>
        <w:adjustRightInd w:val="0"/>
        <w:spacing w:line="181" w:lineRule="atLeast"/>
        <w:rPr>
          <w:rFonts w:ascii="Raleway" w:hAnsi="Raleway" w:cs="Raleway"/>
          <w:sz w:val="20"/>
          <w:szCs w:val="18"/>
          <w:lang w:eastAsia="en-AU"/>
        </w:rPr>
      </w:pPr>
      <w:r w:rsidRPr="00443E25">
        <w:rPr>
          <w:rFonts w:ascii="Raleway" w:hAnsi="Raleway" w:cs="Raleway"/>
          <w:b/>
          <w:bCs/>
          <w:sz w:val="20"/>
          <w:szCs w:val="18"/>
          <w:lang w:eastAsia="en-AU"/>
        </w:rPr>
        <w:t>Matthew Moore</w:t>
      </w:r>
      <w:r w:rsidRPr="00443E25">
        <w:rPr>
          <w:rFonts w:ascii="Raleway" w:hAnsi="Raleway" w:cs="Raleway"/>
          <w:sz w:val="20"/>
          <w:szCs w:val="18"/>
          <w:lang w:eastAsia="en-AU"/>
        </w:rPr>
        <w:t>, Institute for Urban Indigenous Health (IUIH)</w:t>
      </w:r>
    </w:p>
    <w:p w14:paraId="77CB0CF7" w14:textId="77777777" w:rsidR="00443E25" w:rsidRPr="00443E25" w:rsidRDefault="00443E25" w:rsidP="00443E25">
      <w:pPr>
        <w:autoSpaceDE w:val="0"/>
        <w:autoSpaceDN w:val="0"/>
        <w:adjustRightInd w:val="0"/>
        <w:spacing w:line="181" w:lineRule="atLeast"/>
        <w:rPr>
          <w:rFonts w:ascii="Raleway" w:hAnsi="Raleway" w:cs="Raleway"/>
          <w:sz w:val="20"/>
          <w:szCs w:val="18"/>
          <w:lang w:eastAsia="en-AU"/>
        </w:rPr>
      </w:pPr>
      <w:r w:rsidRPr="00443E25">
        <w:rPr>
          <w:rFonts w:ascii="Raleway" w:hAnsi="Raleway" w:cs="Raleway"/>
          <w:b/>
          <w:bCs/>
          <w:sz w:val="20"/>
          <w:szCs w:val="18"/>
          <w:lang w:eastAsia="en-AU"/>
        </w:rPr>
        <w:t>Russell Westacott</w:t>
      </w:r>
      <w:r w:rsidRPr="00443E25">
        <w:rPr>
          <w:rFonts w:ascii="Raleway" w:hAnsi="Raleway" w:cs="Raleway"/>
          <w:sz w:val="20"/>
          <w:szCs w:val="18"/>
          <w:lang w:eastAsia="en-AU"/>
        </w:rPr>
        <w:t>, Seniors Rights Service</w:t>
      </w:r>
    </w:p>
    <w:p w14:paraId="43BD48DB" w14:textId="77777777" w:rsidR="00443E25" w:rsidRPr="00443E25" w:rsidRDefault="00443E25" w:rsidP="00443E25">
      <w:pPr>
        <w:autoSpaceDE w:val="0"/>
        <w:autoSpaceDN w:val="0"/>
        <w:adjustRightInd w:val="0"/>
        <w:spacing w:line="181" w:lineRule="atLeast"/>
        <w:rPr>
          <w:rFonts w:ascii="Raleway" w:hAnsi="Raleway" w:cs="Raleway"/>
          <w:sz w:val="20"/>
          <w:szCs w:val="18"/>
          <w:lang w:eastAsia="en-AU"/>
        </w:rPr>
      </w:pPr>
      <w:proofErr w:type="spellStart"/>
      <w:r w:rsidRPr="00443E25">
        <w:rPr>
          <w:rFonts w:ascii="Raleway" w:hAnsi="Raleway" w:cs="Raleway"/>
          <w:b/>
          <w:bCs/>
          <w:sz w:val="20"/>
          <w:szCs w:val="18"/>
          <w:lang w:eastAsia="en-AU"/>
        </w:rPr>
        <w:t>Netty</w:t>
      </w:r>
      <w:proofErr w:type="spellEnd"/>
      <w:r w:rsidRPr="00443E25">
        <w:rPr>
          <w:rFonts w:ascii="Raleway" w:hAnsi="Raleway" w:cs="Raleway"/>
          <w:b/>
          <w:bCs/>
          <w:sz w:val="20"/>
          <w:szCs w:val="18"/>
          <w:lang w:eastAsia="en-AU"/>
        </w:rPr>
        <w:t xml:space="preserve"> Horton</w:t>
      </w:r>
      <w:r w:rsidRPr="00443E25">
        <w:rPr>
          <w:rFonts w:ascii="Raleway" w:hAnsi="Raleway" w:cs="Raleway"/>
          <w:sz w:val="20"/>
          <w:szCs w:val="18"/>
          <w:lang w:eastAsia="en-AU"/>
        </w:rPr>
        <w:t xml:space="preserve">, </w:t>
      </w:r>
      <w:proofErr w:type="gramStart"/>
      <w:r w:rsidRPr="00443E25">
        <w:rPr>
          <w:rFonts w:ascii="Raleway" w:hAnsi="Raleway" w:cs="Raleway"/>
          <w:sz w:val="20"/>
          <w:szCs w:val="18"/>
          <w:lang w:eastAsia="en-AU"/>
        </w:rPr>
        <w:t>The</w:t>
      </w:r>
      <w:proofErr w:type="gramEnd"/>
      <w:r w:rsidRPr="00443E25">
        <w:rPr>
          <w:rFonts w:ascii="Raleway" w:hAnsi="Raleway" w:cs="Raleway"/>
          <w:sz w:val="20"/>
          <w:szCs w:val="18"/>
          <w:lang w:eastAsia="en-AU"/>
        </w:rPr>
        <w:t xml:space="preserve"> Salvation Army Southern Territory</w:t>
      </w:r>
    </w:p>
    <w:p w14:paraId="4FA0CD67" w14:textId="77777777" w:rsidR="00443E25" w:rsidRPr="00443E25" w:rsidRDefault="00443E25" w:rsidP="00443E25">
      <w:pPr>
        <w:autoSpaceDE w:val="0"/>
        <w:autoSpaceDN w:val="0"/>
        <w:adjustRightInd w:val="0"/>
        <w:spacing w:line="181" w:lineRule="atLeast"/>
        <w:rPr>
          <w:rFonts w:ascii="Raleway" w:hAnsi="Raleway" w:cs="Raleway"/>
          <w:sz w:val="20"/>
          <w:szCs w:val="18"/>
          <w:lang w:eastAsia="en-AU"/>
        </w:rPr>
      </w:pPr>
      <w:r w:rsidRPr="00443E25">
        <w:rPr>
          <w:rFonts w:ascii="Raleway" w:hAnsi="Raleway" w:cs="Raleway"/>
          <w:b/>
          <w:bCs/>
          <w:sz w:val="20"/>
          <w:szCs w:val="18"/>
          <w:lang w:eastAsia="en-AU"/>
        </w:rPr>
        <w:t xml:space="preserve">Judy </w:t>
      </w:r>
      <w:proofErr w:type="spellStart"/>
      <w:r w:rsidRPr="00443E25">
        <w:rPr>
          <w:rFonts w:ascii="Raleway" w:hAnsi="Raleway" w:cs="Raleway"/>
          <w:b/>
          <w:bCs/>
          <w:sz w:val="20"/>
          <w:szCs w:val="18"/>
          <w:lang w:eastAsia="en-AU"/>
        </w:rPr>
        <w:t>Gregurke</w:t>
      </w:r>
      <w:proofErr w:type="spellEnd"/>
      <w:r w:rsidRPr="00443E25">
        <w:rPr>
          <w:rFonts w:ascii="Raleway" w:hAnsi="Raleway" w:cs="Raleway"/>
          <w:sz w:val="20"/>
          <w:szCs w:val="18"/>
          <w:lang w:eastAsia="en-AU"/>
        </w:rPr>
        <w:t>, National Aged Care Alliance (NACA)</w:t>
      </w:r>
    </w:p>
    <w:p w14:paraId="66F4CC12" w14:textId="77777777" w:rsidR="00443E25" w:rsidRPr="00443E25" w:rsidRDefault="00443E25" w:rsidP="00443E25">
      <w:pPr>
        <w:autoSpaceDE w:val="0"/>
        <w:autoSpaceDN w:val="0"/>
        <w:adjustRightInd w:val="0"/>
        <w:spacing w:line="181" w:lineRule="atLeast"/>
        <w:rPr>
          <w:rFonts w:ascii="Raleway" w:hAnsi="Raleway" w:cs="Raleway"/>
          <w:sz w:val="20"/>
          <w:szCs w:val="18"/>
          <w:lang w:eastAsia="en-AU"/>
        </w:rPr>
      </w:pPr>
      <w:r w:rsidRPr="00443E25">
        <w:rPr>
          <w:rFonts w:ascii="Raleway" w:hAnsi="Raleway" w:cs="Raleway"/>
          <w:b/>
          <w:bCs/>
          <w:sz w:val="20"/>
          <w:szCs w:val="18"/>
          <w:lang w:eastAsia="en-AU"/>
        </w:rPr>
        <w:t xml:space="preserve">Debra </w:t>
      </w:r>
      <w:proofErr w:type="spellStart"/>
      <w:r w:rsidRPr="00443E25">
        <w:rPr>
          <w:rFonts w:ascii="Raleway" w:hAnsi="Raleway" w:cs="Raleway"/>
          <w:b/>
          <w:bCs/>
          <w:sz w:val="20"/>
          <w:szCs w:val="18"/>
          <w:lang w:eastAsia="en-AU"/>
        </w:rPr>
        <w:t>Thoms</w:t>
      </w:r>
      <w:proofErr w:type="spellEnd"/>
      <w:r w:rsidRPr="00443E25">
        <w:rPr>
          <w:rFonts w:ascii="Raleway" w:hAnsi="Raleway" w:cs="Raleway"/>
          <w:b/>
          <w:bCs/>
          <w:sz w:val="20"/>
          <w:szCs w:val="18"/>
          <w:lang w:eastAsia="en-AU"/>
        </w:rPr>
        <w:t xml:space="preserve"> </w:t>
      </w:r>
      <w:r w:rsidRPr="00443E25">
        <w:rPr>
          <w:rFonts w:ascii="Raleway" w:hAnsi="Raleway" w:cs="Raleway"/>
          <w:sz w:val="20"/>
          <w:szCs w:val="18"/>
          <w:lang w:eastAsia="en-AU"/>
        </w:rPr>
        <w:t xml:space="preserve">and </w:t>
      </w:r>
      <w:r w:rsidRPr="00443E25">
        <w:rPr>
          <w:rFonts w:ascii="Raleway" w:hAnsi="Raleway" w:cs="Raleway"/>
          <w:b/>
          <w:bCs/>
          <w:sz w:val="20"/>
          <w:szCs w:val="18"/>
          <w:lang w:eastAsia="en-AU"/>
        </w:rPr>
        <w:t xml:space="preserve">Helen </w:t>
      </w:r>
      <w:proofErr w:type="spellStart"/>
      <w:r w:rsidRPr="00443E25">
        <w:rPr>
          <w:rFonts w:ascii="Raleway" w:hAnsi="Raleway" w:cs="Raleway"/>
          <w:b/>
          <w:bCs/>
          <w:sz w:val="20"/>
          <w:szCs w:val="18"/>
          <w:lang w:eastAsia="en-AU"/>
        </w:rPr>
        <w:t>Grinbergs</w:t>
      </w:r>
      <w:proofErr w:type="spellEnd"/>
      <w:r w:rsidRPr="00443E25">
        <w:rPr>
          <w:rFonts w:ascii="Raleway" w:hAnsi="Raleway" w:cs="Raleway"/>
          <w:sz w:val="20"/>
          <w:szCs w:val="18"/>
          <w:lang w:eastAsia="en-AU"/>
        </w:rPr>
        <w:t>, Department of Health</w:t>
      </w:r>
    </w:p>
    <w:p w14:paraId="63D35E8F" w14:textId="5845BEB5" w:rsidR="00787675" w:rsidRPr="00443E25" w:rsidRDefault="00443E25" w:rsidP="00443E25">
      <w:pPr>
        <w:rPr>
          <w:rFonts w:asciiTheme="minorHAnsi" w:hAnsiTheme="minorHAnsi"/>
          <w:szCs w:val="22"/>
        </w:rPr>
        <w:sectPr w:rsidR="00787675" w:rsidRPr="00443E25" w:rsidSect="00985A8E">
          <w:footerReference w:type="default" r:id="rId14"/>
          <w:pgSz w:w="11906" w:h="16838" w:code="9"/>
          <w:pgMar w:top="1440" w:right="1800" w:bottom="1440" w:left="1800" w:header="708" w:footer="708" w:gutter="0"/>
          <w:pgNumType w:start="1"/>
          <w:cols w:space="708"/>
          <w:docGrid w:linePitch="360"/>
        </w:sectPr>
      </w:pPr>
      <w:r w:rsidRPr="00443E25">
        <w:rPr>
          <w:rFonts w:ascii="Raleway" w:hAnsi="Raleway" w:cs="Raleway"/>
          <w:b/>
          <w:bCs/>
          <w:sz w:val="20"/>
          <w:szCs w:val="18"/>
          <w:lang w:eastAsia="en-AU"/>
        </w:rPr>
        <w:t>Department of Health Secretariat</w:t>
      </w:r>
    </w:p>
    <w:p w14:paraId="1F2C4003" w14:textId="77777777" w:rsidR="00443E25" w:rsidRPr="00443E25" w:rsidRDefault="00443E25" w:rsidP="00443E25">
      <w:pPr>
        <w:autoSpaceDE w:val="0"/>
        <w:autoSpaceDN w:val="0"/>
        <w:adjustRightInd w:val="0"/>
        <w:rPr>
          <w:rFonts w:ascii="Raleway" w:hAnsi="Raleway" w:cs="Raleway"/>
          <w:color w:val="000000"/>
          <w:lang w:eastAsia="en-AU"/>
        </w:rPr>
      </w:pPr>
    </w:p>
    <w:p w14:paraId="7FA06537" w14:textId="77777777" w:rsidR="00443E25" w:rsidRPr="00443E25" w:rsidRDefault="00443E25" w:rsidP="004953FA">
      <w:pPr>
        <w:pStyle w:val="Heading1"/>
      </w:pPr>
      <w:r w:rsidRPr="00443E25">
        <w:t xml:space="preserve">What is diversity </w:t>
      </w:r>
    </w:p>
    <w:p w14:paraId="4757DCAD"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sz w:val="20"/>
          <w:szCs w:val="18"/>
          <w:lang w:eastAsia="en-AU"/>
        </w:rPr>
        <w:t xml:space="preserve">In the context of aged care reforms and the Aged Care Roadmap (particularly the Domain ‘How are consumers with different needs supported?’), the aged care sector in Australia is moving towards a system where older people have greater choice and control. One of the key goals is ensuring diversity is catered for in the new system. Older people display the same diversity of characteristics and life experiences as the broader population (see Appendix 1). Older people with diverse needs, characteristics and life experiences can share the experience of being part of a group or multiple groups that may have experienced exclusion, discrimination and stigma during their lives. However, they are not a homogenous group. There are some similarities within groups in relation to the barriers and difficulties they may face in accessing the aged care system but additionally, each person may have specific social, cultural, linguistic, religious, spiritual, psychological, medical, and care needs. </w:t>
      </w:r>
    </w:p>
    <w:p w14:paraId="14F00354" w14:textId="77777777" w:rsidR="000B1BE6" w:rsidRDefault="00443E25" w:rsidP="00443E25">
      <w:pPr>
        <w:rPr>
          <w:rFonts w:ascii="Raleway" w:hAnsi="Raleway" w:cs="Raleway"/>
          <w:sz w:val="20"/>
          <w:szCs w:val="18"/>
          <w:lang w:eastAsia="en-AU"/>
        </w:rPr>
      </w:pPr>
      <w:r w:rsidRPr="00443E25">
        <w:rPr>
          <w:rFonts w:ascii="Raleway" w:hAnsi="Raleway" w:cs="Raleway"/>
          <w:sz w:val="20"/>
          <w:szCs w:val="18"/>
          <w:lang w:eastAsia="en-AU"/>
        </w:rPr>
        <w:t>In addition to common challenges, social differences often overlap as people identify with more than one characteristic, exacerbating already complex issues. There is no limit to the number of different characteristics a person holds and no two people’s lived experiences are the same.</w:t>
      </w:r>
    </w:p>
    <w:p w14:paraId="650B7ED6" w14:textId="56BC761F" w:rsidR="00443E25" w:rsidRDefault="000B1BE6" w:rsidP="00443E25">
      <w:pPr>
        <w:rPr>
          <w:rFonts w:ascii="Raleway" w:hAnsi="Raleway" w:cs="Raleway"/>
          <w:sz w:val="20"/>
          <w:szCs w:val="18"/>
          <w:lang w:eastAsia="en-AU"/>
        </w:rPr>
      </w:pPr>
      <w:r>
        <w:rPr>
          <w:rFonts w:ascii="Raleway" w:hAnsi="Raleway" w:cs="Raleway"/>
          <w:sz w:val="20"/>
          <w:szCs w:val="18"/>
          <w:lang w:eastAsia="en-AU"/>
        </w:rPr>
        <w:t xml:space="preserve"> </w:t>
      </w:r>
    </w:p>
    <w:p w14:paraId="14733DF1" w14:textId="71A26B1F" w:rsidR="00FB3910" w:rsidRDefault="00FB3910" w:rsidP="00443E25">
      <w:r w:rsidRPr="004D2A08">
        <w:rPr>
          <w:noProof/>
          <w:lang w:eastAsia="en-AU"/>
        </w:rPr>
        <w:drawing>
          <wp:inline distT="0" distB="0" distL="0" distR="0" wp14:anchorId="44A5204D" wp14:editId="0EC3318B">
            <wp:extent cx="5701004" cy="5517669"/>
            <wp:effectExtent l="0" t="0" r="0" b="6985"/>
            <wp:docPr id="8" name="Picture 8" descr="A pair of older hands holding a Rubik's cube to show intersectionality of diversity within diversity.&#10;&#10;Surrounding the Rubik's cube are 12 diverse characteristics and life experiences, including:&#10;Aboriginal and Torres Strait Islander people&#10;People from CALD backgrounds&#10;LGBTI people&#10;People who live in rural, remote or very remote areas&#10;People with mental health problems and mental illness&#10;People living with cognitive impairment including dementia&#10;People with a disbaility&#10;Parents separated from their children by a forced adoption or removal&#10;Care-leavers&#10;People who are homeless or at risk of becoming homeless&#10;Veterans&#10;Socio or economic disadvantage&#10;&#10;Rubik's cube (registered trademark) used by permission of Rubik's Brand Ltd www.rubiks.com" title="What is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09960" cy="5526337"/>
                    </a:xfrm>
                    <a:prstGeom prst="rect">
                      <a:avLst/>
                    </a:prstGeom>
                  </pic:spPr>
                </pic:pic>
              </a:graphicData>
            </a:graphic>
          </wp:inline>
        </w:drawing>
      </w:r>
    </w:p>
    <w:p w14:paraId="241C0904" w14:textId="77777777" w:rsidR="004800C6" w:rsidRDefault="004800C6" w:rsidP="004800C6"/>
    <w:p w14:paraId="62929659" w14:textId="10B90087" w:rsidR="004800C6" w:rsidRDefault="00443E25">
      <w:r>
        <w:rPr>
          <w:noProof/>
          <w:lang w:eastAsia="en-AU"/>
        </w:rPr>
        <w:drawing>
          <wp:inline distT="0" distB="0" distL="0" distR="0" wp14:anchorId="2455EB4C" wp14:editId="08378F67">
            <wp:extent cx="1809750" cy="352425"/>
            <wp:effectExtent l="0" t="0" r="0" b="9525"/>
            <wp:docPr id="5" name="Picture 5" descr="Rubik's Cube (registered trademark) used by permission of Rubik's Brand Ltd www.rubik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09750" cy="352425"/>
                    </a:xfrm>
                    <a:prstGeom prst="rect">
                      <a:avLst/>
                    </a:prstGeom>
                  </pic:spPr>
                </pic:pic>
              </a:graphicData>
            </a:graphic>
          </wp:inline>
        </w:drawing>
      </w:r>
      <w:r w:rsidR="004800C6">
        <w:br w:type="page"/>
      </w:r>
    </w:p>
    <w:p w14:paraId="2516056B" w14:textId="77777777" w:rsidR="00443E25" w:rsidRPr="00443E25" w:rsidRDefault="00443E25" w:rsidP="00443E25">
      <w:pPr>
        <w:autoSpaceDE w:val="0"/>
        <w:autoSpaceDN w:val="0"/>
        <w:adjustRightInd w:val="0"/>
        <w:rPr>
          <w:rFonts w:ascii="Raleway" w:hAnsi="Raleway" w:cs="Raleway"/>
          <w:color w:val="000000"/>
          <w:lang w:eastAsia="en-AU"/>
        </w:rPr>
      </w:pPr>
      <w:bookmarkStart w:id="0" w:name="_Toc497989025"/>
    </w:p>
    <w:p w14:paraId="58DAA4B9" w14:textId="77777777" w:rsidR="00443E25" w:rsidRPr="00443E25" w:rsidRDefault="00443E25" w:rsidP="004953FA">
      <w:pPr>
        <w:pStyle w:val="Heading1"/>
      </w:pPr>
      <w:r w:rsidRPr="00443E25">
        <w:t xml:space="preserve">Why does the aged care sector need a Diversity Framework? </w:t>
      </w:r>
    </w:p>
    <w:p w14:paraId="56EE38A7"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sz w:val="20"/>
          <w:szCs w:val="18"/>
          <w:lang w:eastAsia="en-AU"/>
        </w:rPr>
        <w:t xml:space="preserve">As noted previously, Australia is a diverse nation, and older people display the same diversity of characteristics and life experiences as the broader population. </w:t>
      </w:r>
    </w:p>
    <w:p w14:paraId="0C004AA5"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sz w:val="20"/>
          <w:szCs w:val="18"/>
          <w:lang w:eastAsia="en-AU"/>
        </w:rPr>
        <w:t xml:space="preserve">Australia’s aged care system is evolving to offer increased choice and control for consumers. This transition to person centred care requires care to be tailored to meet an individual’s diverse needs. Quality care ensures that the dignity and human rights of each individual is embraced. It also requires that the diverse characteristics and life experience of the individual, that may influence their care needs, are met. </w:t>
      </w:r>
    </w:p>
    <w:p w14:paraId="023C459B" w14:textId="77777777" w:rsidR="00443E25" w:rsidRPr="00443E25" w:rsidRDefault="00443E25" w:rsidP="00443E25">
      <w:pPr>
        <w:autoSpaceDE w:val="0"/>
        <w:autoSpaceDN w:val="0"/>
        <w:adjustRightInd w:val="0"/>
        <w:spacing w:before="160" w:line="181" w:lineRule="atLeast"/>
        <w:rPr>
          <w:rFonts w:ascii="Raleway" w:hAnsi="Raleway" w:cs="Raleway"/>
          <w:sz w:val="20"/>
          <w:szCs w:val="18"/>
          <w:lang w:eastAsia="en-AU"/>
        </w:rPr>
      </w:pPr>
      <w:r w:rsidRPr="00443E25">
        <w:rPr>
          <w:rFonts w:ascii="Raleway" w:hAnsi="Raleway" w:cs="Raleway"/>
          <w:sz w:val="20"/>
          <w:szCs w:val="18"/>
          <w:lang w:eastAsia="en-AU"/>
        </w:rPr>
        <w:t xml:space="preserve">In Australia it is against the law to discriminate. Diversity contributes great advantages to society in general, and should not be perceived as a ‘problem’. In the era of person centred care, tailoring aged care services to be inclusive of individuals’ diverse characteristics and life experiences has many benefits, including: </w:t>
      </w:r>
    </w:p>
    <w:p w14:paraId="5D46FE7C" w14:textId="77777777" w:rsidR="00443E25" w:rsidRPr="00443E25" w:rsidRDefault="00443E25" w:rsidP="00443E25">
      <w:pPr>
        <w:numPr>
          <w:ilvl w:val="0"/>
          <w:numId w:val="23"/>
        </w:numPr>
        <w:autoSpaceDE w:val="0"/>
        <w:autoSpaceDN w:val="0"/>
        <w:adjustRightInd w:val="0"/>
        <w:spacing w:before="160" w:line="360" w:lineRule="auto"/>
        <w:ind w:left="738" w:hanging="284"/>
        <w:rPr>
          <w:rFonts w:ascii="Raleway" w:hAnsi="Raleway" w:cs="Raleway"/>
          <w:sz w:val="20"/>
          <w:szCs w:val="18"/>
          <w:lang w:eastAsia="en-AU"/>
        </w:rPr>
      </w:pPr>
      <w:r w:rsidRPr="00443E25">
        <w:rPr>
          <w:rFonts w:ascii="Raleway" w:hAnsi="Raleway" w:cs="Raleway"/>
          <w:sz w:val="20"/>
          <w:szCs w:val="18"/>
          <w:lang w:eastAsia="en-AU"/>
        </w:rPr>
        <w:t xml:space="preserve">positive social and economic change within organisations </w:t>
      </w:r>
    </w:p>
    <w:p w14:paraId="079DB737" w14:textId="77777777" w:rsidR="00443E25" w:rsidRPr="00443E25" w:rsidRDefault="00443E25" w:rsidP="00443E25">
      <w:pPr>
        <w:numPr>
          <w:ilvl w:val="0"/>
          <w:numId w:val="23"/>
        </w:numPr>
        <w:autoSpaceDE w:val="0"/>
        <w:autoSpaceDN w:val="0"/>
        <w:adjustRightInd w:val="0"/>
        <w:spacing w:line="360" w:lineRule="auto"/>
        <w:ind w:left="738" w:hanging="284"/>
        <w:rPr>
          <w:rFonts w:ascii="Raleway" w:hAnsi="Raleway" w:cs="Raleway"/>
          <w:sz w:val="20"/>
          <w:szCs w:val="18"/>
          <w:lang w:eastAsia="en-AU"/>
        </w:rPr>
      </w:pPr>
      <w:r w:rsidRPr="00443E25">
        <w:rPr>
          <w:rFonts w:ascii="Raleway" w:hAnsi="Raleway" w:cs="Raleway"/>
          <w:sz w:val="20"/>
          <w:szCs w:val="18"/>
          <w:lang w:eastAsia="en-AU"/>
        </w:rPr>
        <w:t xml:space="preserve">greater choice and control for consumers regarding their care </w:t>
      </w:r>
    </w:p>
    <w:p w14:paraId="4CEB054A" w14:textId="531C2CE1" w:rsidR="004953FA" w:rsidRDefault="00443E25" w:rsidP="004953FA">
      <w:pPr>
        <w:numPr>
          <w:ilvl w:val="0"/>
          <w:numId w:val="23"/>
        </w:numPr>
        <w:autoSpaceDE w:val="0"/>
        <w:autoSpaceDN w:val="0"/>
        <w:adjustRightInd w:val="0"/>
        <w:spacing w:line="360" w:lineRule="auto"/>
        <w:ind w:left="738" w:hanging="284"/>
        <w:rPr>
          <w:rFonts w:ascii="Raleway" w:hAnsi="Raleway" w:cs="Raleway"/>
          <w:sz w:val="20"/>
          <w:szCs w:val="18"/>
          <w:lang w:eastAsia="en-AU"/>
        </w:rPr>
      </w:pPr>
      <w:r w:rsidRPr="00443E25">
        <w:rPr>
          <w:rFonts w:ascii="Raleway" w:hAnsi="Raleway" w:cs="Raleway"/>
          <w:sz w:val="20"/>
          <w:szCs w:val="18"/>
          <w:lang w:eastAsia="en-AU"/>
        </w:rPr>
        <w:t xml:space="preserve">a broadened consumer base and target market for providers </w:t>
      </w:r>
    </w:p>
    <w:p w14:paraId="7AF29717" w14:textId="77777777" w:rsidR="004953FA" w:rsidRPr="004953FA" w:rsidRDefault="004953FA" w:rsidP="004953FA">
      <w:pPr>
        <w:autoSpaceDE w:val="0"/>
        <w:autoSpaceDN w:val="0"/>
        <w:adjustRightInd w:val="0"/>
        <w:spacing w:line="360" w:lineRule="auto"/>
        <w:ind w:left="738"/>
        <w:rPr>
          <w:rFonts w:ascii="Raleway" w:hAnsi="Raleway" w:cs="Raleway"/>
          <w:sz w:val="20"/>
          <w:szCs w:val="18"/>
          <w:lang w:eastAsia="en-AU"/>
        </w:rPr>
      </w:pPr>
    </w:p>
    <w:p w14:paraId="08D8102D" w14:textId="694648C1" w:rsidR="00A34AE2" w:rsidRPr="001C33AB" w:rsidRDefault="00FB3910" w:rsidP="004953FA">
      <w:pPr>
        <w:pStyle w:val="Heading1"/>
      </w:pPr>
      <w:r w:rsidRPr="001C33AB">
        <w:t>Human Rights Based Approach</w:t>
      </w:r>
    </w:p>
    <w:p w14:paraId="74423E59" w14:textId="7D729DC9" w:rsidR="008874CA" w:rsidRPr="001C33AB" w:rsidRDefault="00FB3910" w:rsidP="001C33AB">
      <w:pPr>
        <w:autoSpaceDE w:val="0"/>
        <w:autoSpaceDN w:val="0"/>
        <w:adjustRightInd w:val="0"/>
        <w:spacing w:before="160" w:line="181" w:lineRule="atLeast"/>
        <w:rPr>
          <w:rFonts w:ascii="Raleway" w:hAnsi="Raleway" w:cs="Raleway"/>
          <w:sz w:val="20"/>
          <w:szCs w:val="18"/>
          <w:lang w:eastAsia="en-AU"/>
        </w:rPr>
      </w:pPr>
      <w:r w:rsidRPr="001C33AB">
        <w:rPr>
          <w:rFonts w:ascii="Raleway" w:hAnsi="Raleway" w:cs="Raleway"/>
          <w:sz w:val="20"/>
          <w:szCs w:val="18"/>
          <w:lang w:eastAsia="en-AU"/>
        </w:rPr>
        <w:t>The protection and promotion of human rights is vital to global efforts to achieve lasting peace and security, and freedom and dignity for all.</w:t>
      </w:r>
      <w:r w:rsidRPr="001C33AB">
        <w:rPr>
          <w:rFonts w:ascii="Raleway" w:hAnsi="Raleway" w:cs="Raleway"/>
          <w:sz w:val="20"/>
          <w:szCs w:val="18"/>
          <w:vertAlign w:val="superscript"/>
          <w:lang w:eastAsia="en-AU"/>
        </w:rPr>
        <w:footnoteReference w:id="1"/>
      </w:r>
      <w:r w:rsidRPr="001C33AB">
        <w:rPr>
          <w:rFonts w:ascii="Raleway" w:hAnsi="Raleway" w:cs="Raleway"/>
          <w:sz w:val="20"/>
          <w:szCs w:val="18"/>
          <w:vertAlign w:val="superscript"/>
          <w:lang w:eastAsia="en-AU"/>
        </w:rPr>
        <w:t xml:space="preserve"> </w:t>
      </w:r>
      <w:r w:rsidRPr="001C33AB">
        <w:rPr>
          <w:rFonts w:ascii="Raleway" w:hAnsi="Raleway" w:cs="Raleway"/>
          <w:sz w:val="20"/>
          <w:szCs w:val="18"/>
          <w:lang w:eastAsia="en-AU"/>
        </w:rPr>
        <w:t xml:space="preserve">The </w:t>
      </w:r>
      <w:r w:rsidR="00090C46" w:rsidRPr="001C33AB">
        <w:rPr>
          <w:rFonts w:ascii="Raleway" w:hAnsi="Raleway" w:cs="Raleway"/>
          <w:sz w:val="20"/>
          <w:szCs w:val="18"/>
          <w:lang w:eastAsia="en-AU"/>
        </w:rPr>
        <w:t xml:space="preserve">Diversity </w:t>
      </w:r>
      <w:r w:rsidRPr="001C33AB">
        <w:rPr>
          <w:rFonts w:ascii="Raleway" w:hAnsi="Raleway" w:cs="Raleway"/>
          <w:sz w:val="20"/>
          <w:szCs w:val="18"/>
          <w:lang w:eastAsia="en-AU"/>
        </w:rPr>
        <w:t>Framework takes a human-rights based approach in line with the World Health Organi</w:t>
      </w:r>
      <w:r w:rsidR="00090C46" w:rsidRPr="001C33AB">
        <w:rPr>
          <w:rFonts w:ascii="Raleway" w:hAnsi="Raleway" w:cs="Raleway"/>
          <w:sz w:val="20"/>
          <w:szCs w:val="18"/>
          <w:lang w:eastAsia="en-AU"/>
        </w:rPr>
        <w:t>z</w:t>
      </w:r>
      <w:r w:rsidRPr="001C33AB">
        <w:rPr>
          <w:rFonts w:ascii="Raleway" w:hAnsi="Raleway" w:cs="Raleway"/>
          <w:sz w:val="20"/>
          <w:szCs w:val="18"/>
          <w:lang w:eastAsia="en-AU"/>
        </w:rPr>
        <w:t>ation principles of non-discrimination, availability, accessibility, acceptability, quality, accountability and universality.</w:t>
      </w:r>
      <w:r w:rsidRPr="001C33AB">
        <w:rPr>
          <w:rFonts w:ascii="Raleway" w:hAnsi="Raleway" w:cs="Raleway"/>
          <w:sz w:val="20"/>
          <w:szCs w:val="18"/>
          <w:vertAlign w:val="superscript"/>
          <w:lang w:eastAsia="en-AU"/>
        </w:rPr>
        <w:footnoteReference w:id="2"/>
      </w:r>
      <w:r w:rsidRPr="001C33AB">
        <w:rPr>
          <w:rFonts w:ascii="Raleway" w:hAnsi="Raleway" w:cs="Raleway"/>
          <w:sz w:val="20"/>
          <w:szCs w:val="18"/>
          <w:lang w:eastAsia="en-AU"/>
        </w:rPr>
        <w:t xml:space="preserve"> </w:t>
      </w:r>
    </w:p>
    <w:p w14:paraId="226EF250" w14:textId="42344DB2" w:rsidR="001C33AB" w:rsidRDefault="000232CF" w:rsidP="001C33AB">
      <w:pPr>
        <w:autoSpaceDE w:val="0"/>
        <w:autoSpaceDN w:val="0"/>
        <w:adjustRightInd w:val="0"/>
        <w:spacing w:before="160" w:line="181" w:lineRule="atLeast"/>
        <w:rPr>
          <w:rFonts w:ascii="Raleway" w:hAnsi="Raleway" w:cs="Raleway"/>
          <w:sz w:val="20"/>
          <w:szCs w:val="18"/>
          <w:lang w:eastAsia="en-AU"/>
        </w:rPr>
      </w:pPr>
      <w:r w:rsidRPr="001C33AB">
        <w:rPr>
          <w:rFonts w:ascii="Raleway" w:hAnsi="Raleway" w:cs="Raleway"/>
          <w:sz w:val="20"/>
          <w:szCs w:val="18"/>
          <w:lang w:eastAsia="en-AU"/>
        </w:rPr>
        <w:t xml:space="preserve">The </w:t>
      </w:r>
      <w:r w:rsidR="00FB3910" w:rsidRPr="001C33AB">
        <w:rPr>
          <w:rFonts w:ascii="Raleway" w:hAnsi="Raleway" w:cs="Raleway"/>
          <w:sz w:val="20"/>
          <w:szCs w:val="18"/>
          <w:lang w:eastAsia="en-AU"/>
        </w:rPr>
        <w:t>rights of people with diverse characteristics and life experiences are protected under a range of legislation</w:t>
      </w:r>
      <w:r w:rsidRPr="001C33AB">
        <w:rPr>
          <w:rFonts w:ascii="Raleway" w:hAnsi="Raleway" w:cs="Raleway"/>
          <w:sz w:val="20"/>
          <w:szCs w:val="18"/>
          <w:lang w:eastAsia="en-AU"/>
        </w:rPr>
        <w:t xml:space="preserve"> in Australia</w:t>
      </w:r>
      <w:r w:rsidR="00FB3910" w:rsidRPr="001C33AB">
        <w:rPr>
          <w:rFonts w:ascii="Raleway" w:hAnsi="Raleway" w:cs="Raleway"/>
          <w:sz w:val="20"/>
          <w:szCs w:val="18"/>
          <w:lang w:eastAsia="en-AU"/>
        </w:rPr>
        <w:t xml:space="preserve"> as listed </w:t>
      </w:r>
      <w:r w:rsidR="00652F5D" w:rsidRPr="001C33AB">
        <w:rPr>
          <w:rFonts w:ascii="Raleway" w:hAnsi="Raleway" w:cs="Raleway"/>
          <w:sz w:val="20"/>
          <w:szCs w:val="18"/>
          <w:lang w:eastAsia="en-AU"/>
        </w:rPr>
        <w:t xml:space="preserve">in the </w:t>
      </w:r>
      <w:r w:rsidR="003B2B2E" w:rsidRPr="001C33AB">
        <w:rPr>
          <w:rFonts w:ascii="Raleway" w:hAnsi="Raleway" w:cs="Raleway"/>
          <w:sz w:val="20"/>
          <w:szCs w:val="18"/>
          <w:lang w:eastAsia="en-AU"/>
        </w:rPr>
        <w:t>‘Relevant Legislation’ supporting document on the Department of Health website.</w:t>
      </w:r>
      <w:r w:rsidR="00FB3910" w:rsidRPr="001C33AB">
        <w:rPr>
          <w:rFonts w:ascii="Raleway" w:hAnsi="Raleway" w:cs="Raleway"/>
          <w:sz w:val="20"/>
          <w:szCs w:val="18"/>
          <w:lang w:eastAsia="en-AU"/>
        </w:rPr>
        <w:t xml:space="preserve"> </w:t>
      </w:r>
    </w:p>
    <w:p w14:paraId="6F36BB0D" w14:textId="77777777" w:rsidR="004953FA" w:rsidRPr="001C33AB" w:rsidRDefault="004953FA" w:rsidP="001C33AB">
      <w:pPr>
        <w:autoSpaceDE w:val="0"/>
        <w:autoSpaceDN w:val="0"/>
        <w:adjustRightInd w:val="0"/>
        <w:spacing w:before="160" w:line="181" w:lineRule="atLeast"/>
        <w:rPr>
          <w:rFonts w:ascii="Raleway" w:hAnsi="Raleway" w:cs="Raleway"/>
          <w:sz w:val="20"/>
          <w:szCs w:val="18"/>
          <w:lang w:eastAsia="en-AU"/>
        </w:rPr>
      </w:pPr>
    </w:p>
    <w:p w14:paraId="791DC7D5" w14:textId="5FB04D7F" w:rsidR="00A34AE2" w:rsidRPr="001C33AB" w:rsidRDefault="00655E56" w:rsidP="004953FA">
      <w:pPr>
        <w:pStyle w:val="Heading1"/>
      </w:pPr>
      <w:r w:rsidRPr="001C33AB">
        <w:t xml:space="preserve">Objective of the Aged Care Diversity Framework </w:t>
      </w:r>
    </w:p>
    <w:p w14:paraId="315B129F" w14:textId="0999F834" w:rsidR="00FB3910" w:rsidRPr="001C33AB" w:rsidRDefault="00655E56" w:rsidP="001C33AB">
      <w:pPr>
        <w:autoSpaceDE w:val="0"/>
        <w:autoSpaceDN w:val="0"/>
        <w:adjustRightInd w:val="0"/>
        <w:spacing w:before="160" w:line="181" w:lineRule="atLeast"/>
        <w:rPr>
          <w:rFonts w:ascii="Raleway" w:hAnsi="Raleway" w:cs="Raleway"/>
          <w:sz w:val="20"/>
          <w:szCs w:val="18"/>
          <w:lang w:eastAsia="en-AU"/>
        </w:rPr>
      </w:pPr>
      <w:r w:rsidRPr="001C33AB">
        <w:rPr>
          <w:rFonts w:ascii="Raleway" w:hAnsi="Raleway" w:cs="Raleway"/>
          <w:sz w:val="20"/>
          <w:szCs w:val="18"/>
          <w:lang w:eastAsia="en-AU"/>
        </w:rPr>
        <w:t xml:space="preserve">The </w:t>
      </w:r>
      <w:r w:rsidR="00090C46" w:rsidRPr="001C33AB">
        <w:rPr>
          <w:rFonts w:ascii="Raleway" w:hAnsi="Raleway" w:cs="Raleway"/>
          <w:sz w:val="20"/>
          <w:szCs w:val="18"/>
          <w:lang w:eastAsia="en-AU"/>
        </w:rPr>
        <w:t xml:space="preserve">Diversity </w:t>
      </w:r>
      <w:r w:rsidR="00F66AE3" w:rsidRPr="001C33AB">
        <w:rPr>
          <w:rFonts w:ascii="Raleway" w:hAnsi="Raleway" w:cs="Raleway"/>
          <w:sz w:val="20"/>
          <w:szCs w:val="18"/>
          <w:lang w:eastAsia="en-AU"/>
        </w:rPr>
        <w:t xml:space="preserve">Framework </w:t>
      </w:r>
      <w:r w:rsidR="00390E83" w:rsidRPr="001C33AB">
        <w:rPr>
          <w:rFonts w:ascii="Raleway" w:hAnsi="Raleway" w:cs="Raleway"/>
          <w:sz w:val="20"/>
          <w:szCs w:val="18"/>
          <w:lang w:eastAsia="en-AU"/>
        </w:rPr>
        <w:t>seeks</w:t>
      </w:r>
      <w:r w:rsidR="00F66AE3" w:rsidRPr="001C33AB">
        <w:rPr>
          <w:rFonts w:ascii="Raleway" w:hAnsi="Raleway" w:cs="Raleway"/>
          <w:sz w:val="20"/>
          <w:szCs w:val="18"/>
          <w:lang w:eastAsia="en-AU"/>
        </w:rPr>
        <w:t xml:space="preserve"> </w:t>
      </w:r>
      <w:r w:rsidRPr="001C33AB">
        <w:rPr>
          <w:rFonts w:ascii="Raleway" w:hAnsi="Raleway" w:cs="Raleway"/>
          <w:sz w:val="20"/>
          <w:szCs w:val="18"/>
          <w:lang w:eastAsia="en-AU"/>
        </w:rPr>
        <w:t xml:space="preserve">to </w:t>
      </w:r>
      <w:r w:rsidR="00390E83" w:rsidRPr="001C33AB">
        <w:rPr>
          <w:rFonts w:ascii="Raleway" w:hAnsi="Raleway" w:cs="Raleway"/>
          <w:sz w:val="20"/>
          <w:szCs w:val="18"/>
          <w:lang w:eastAsia="en-AU"/>
        </w:rPr>
        <w:t xml:space="preserve">embed diversity in the design and delivery of aged care; and </w:t>
      </w:r>
      <w:r w:rsidRPr="001C33AB">
        <w:rPr>
          <w:rFonts w:ascii="Raleway" w:hAnsi="Raleway" w:cs="Raleway"/>
          <w:sz w:val="20"/>
          <w:szCs w:val="18"/>
          <w:lang w:eastAsia="en-AU"/>
        </w:rPr>
        <w:t xml:space="preserve">support </w:t>
      </w:r>
      <w:r w:rsidR="00390E83" w:rsidRPr="001C33AB">
        <w:rPr>
          <w:rFonts w:ascii="Raleway" w:hAnsi="Raleway" w:cs="Raleway"/>
          <w:sz w:val="20"/>
          <w:szCs w:val="18"/>
          <w:lang w:eastAsia="en-AU"/>
        </w:rPr>
        <w:t>action</w:t>
      </w:r>
      <w:r w:rsidRPr="001C33AB">
        <w:rPr>
          <w:rFonts w:ascii="Raleway" w:hAnsi="Raleway" w:cs="Raleway"/>
          <w:sz w:val="20"/>
          <w:szCs w:val="18"/>
          <w:lang w:eastAsia="en-AU"/>
        </w:rPr>
        <w:t xml:space="preserve"> to address perceived or actual barriers to consumers accessing safe, equitable and quality aged care, while enabling consumers and carers to be partners in this process.</w:t>
      </w:r>
      <w:r w:rsidR="00390E83" w:rsidRPr="001C33AB">
        <w:rPr>
          <w:rFonts w:ascii="Raleway" w:hAnsi="Raleway" w:cs="Raleway"/>
          <w:sz w:val="20"/>
          <w:szCs w:val="18"/>
          <w:lang w:eastAsia="en-AU"/>
        </w:rPr>
        <w:t xml:space="preserve"> </w:t>
      </w:r>
    </w:p>
    <w:p w14:paraId="50946749" w14:textId="72D3880D" w:rsidR="00EB0FB1" w:rsidRPr="001C33AB" w:rsidRDefault="00FB3910" w:rsidP="001C33AB">
      <w:pPr>
        <w:autoSpaceDE w:val="0"/>
        <w:autoSpaceDN w:val="0"/>
        <w:adjustRightInd w:val="0"/>
        <w:spacing w:before="160" w:line="181" w:lineRule="atLeast"/>
        <w:rPr>
          <w:rFonts w:ascii="Raleway" w:hAnsi="Raleway" w:cs="Raleway"/>
          <w:sz w:val="20"/>
          <w:szCs w:val="18"/>
          <w:lang w:eastAsia="en-AU"/>
        </w:rPr>
      </w:pPr>
      <w:r w:rsidRPr="001C33AB">
        <w:rPr>
          <w:rFonts w:ascii="Raleway" w:hAnsi="Raleway" w:cs="Raleway"/>
          <w:sz w:val="20"/>
          <w:szCs w:val="18"/>
          <w:lang w:eastAsia="en-AU"/>
        </w:rPr>
        <w:t xml:space="preserve">The </w:t>
      </w:r>
      <w:r w:rsidR="00090C46" w:rsidRPr="001C33AB">
        <w:rPr>
          <w:rFonts w:ascii="Raleway" w:hAnsi="Raleway" w:cs="Raleway"/>
          <w:sz w:val="20"/>
          <w:szCs w:val="18"/>
          <w:lang w:eastAsia="en-AU"/>
        </w:rPr>
        <w:t xml:space="preserve">Diversity </w:t>
      </w:r>
      <w:r w:rsidRPr="001C33AB">
        <w:rPr>
          <w:rFonts w:ascii="Raleway" w:hAnsi="Raleway" w:cs="Raleway"/>
          <w:sz w:val="20"/>
          <w:szCs w:val="18"/>
          <w:lang w:eastAsia="en-AU"/>
        </w:rPr>
        <w:t xml:space="preserve">Framework supports and extends upon the actions and initiatives already undertaken by the Australian Government and the aged care sector to build an inclusive, respectful, and person centred aged care system. While some aged care service providers may choose to specialise in meeting the specific needs of some groups, all elements of the aged care system and all aged care service providers should be able to meet consumers’ diverse </w:t>
      </w:r>
      <w:r w:rsidR="000232CF" w:rsidRPr="001C33AB">
        <w:rPr>
          <w:rFonts w:ascii="Raleway" w:hAnsi="Raleway" w:cs="Raleway"/>
          <w:sz w:val="20"/>
          <w:szCs w:val="18"/>
          <w:lang w:eastAsia="en-AU"/>
        </w:rPr>
        <w:t>characteristics and life experiences.</w:t>
      </w:r>
    </w:p>
    <w:p w14:paraId="684B397A" w14:textId="30DF1E79" w:rsidR="004220B7" w:rsidRPr="001C33AB" w:rsidRDefault="00EB0FB1" w:rsidP="001C33AB">
      <w:pPr>
        <w:autoSpaceDE w:val="0"/>
        <w:autoSpaceDN w:val="0"/>
        <w:adjustRightInd w:val="0"/>
        <w:spacing w:before="160" w:line="181" w:lineRule="atLeast"/>
        <w:rPr>
          <w:rFonts w:ascii="Raleway" w:hAnsi="Raleway" w:cs="Raleway"/>
          <w:sz w:val="20"/>
          <w:szCs w:val="18"/>
          <w:lang w:eastAsia="en-AU"/>
        </w:rPr>
      </w:pPr>
      <w:r w:rsidRPr="001C33AB">
        <w:rPr>
          <w:rFonts w:ascii="Raleway" w:hAnsi="Raleway" w:cs="Raleway"/>
          <w:sz w:val="20"/>
          <w:szCs w:val="18"/>
          <w:lang w:eastAsia="en-AU"/>
        </w:rPr>
        <w:t xml:space="preserve">The </w:t>
      </w:r>
      <w:r w:rsidR="00090C46" w:rsidRPr="001C33AB">
        <w:rPr>
          <w:rFonts w:ascii="Raleway" w:hAnsi="Raleway" w:cs="Raleway"/>
          <w:sz w:val="20"/>
          <w:szCs w:val="18"/>
          <w:lang w:eastAsia="en-AU"/>
        </w:rPr>
        <w:t xml:space="preserve">Diversity </w:t>
      </w:r>
      <w:r w:rsidRPr="001C33AB">
        <w:rPr>
          <w:rFonts w:ascii="Raleway" w:hAnsi="Raleway" w:cs="Raleway"/>
          <w:sz w:val="20"/>
          <w:szCs w:val="18"/>
          <w:lang w:eastAsia="en-AU"/>
        </w:rPr>
        <w:t>Framework will complement the Single Quality Framework due to be released in July 2018. As part of the introduction of the Single Quality</w:t>
      </w:r>
      <w:r w:rsidR="004220B7" w:rsidRPr="001C33AB">
        <w:rPr>
          <w:rFonts w:ascii="Raleway" w:hAnsi="Raleway" w:cs="Raleway"/>
          <w:sz w:val="20"/>
          <w:szCs w:val="18"/>
          <w:lang w:eastAsia="en-AU"/>
        </w:rPr>
        <w:t xml:space="preserve"> Framework</w:t>
      </w:r>
      <w:r w:rsidRPr="001C33AB">
        <w:rPr>
          <w:rFonts w:ascii="Raleway" w:hAnsi="Raleway" w:cs="Raleway"/>
          <w:sz w:val="20"/>
          <w:szCs w:val="18"/>
          <w:lang w:eastAsia="en-AU"/>
        </w:rPr>
        <w:t xml:space="preserve">, all providers will be required to provide evidence to demonstrate continuous improvement in tailoring their services and delivering care that meets the diverse characteristics and life experiences of all clients. This can be done through </w:t>
      </w:r>
      <w:r w:rsidR="004220B7" w:rsidRPr="001C33AB">
        <w:rPr>
          <w:rFonts w:ascii="Raleway" w:hAnsi="Raleway" w:cs="Raleway"/>
          <w:sz w:val="20"/>
          <w:szCs w:val="18"/>
          <w:lang w:eastAsia="en-AU"/>
        </w:rPr>
        <w:t>inclusion and monitoring of progress against diversity goals in strategic plans, business plans, operational plans, or demonstrating progress against</w:t>
      </w:r>
      <w:r w:rsidR="000232CF" w:rsidRPr="001C33AB">
        <w:rPr>
          <w:rFonts w:ascii="Raleway" w:hAnsi="Raleway" w:cs="Raleway"/>
          <w:sz w:val="20"/>
          <w:szCs w:val="18"/>
          <w:lang w:eastAsia="en-AU"/>
        </w:rPr>
        <w:t xml:space="preserve"> a</w:t>
      </w:r>
      <w:r w:rsidR="004220B7" w:rsidRPr="001C33AB">
        <w:rPr>
          <w:rFonts w:ascii="Raleway" w:hAnsi="Raleway" w:cs="Raleway"/>
          <w:sz w:val="20"/>
          <w:szCs w:val="18"/>
          <w:lang w:eastAsia="en-AU"/>
        </w:rPr>
        <w:t xml:space="preserve"> specific diversity plan developed by the individual organisation.</w:t>
      </w:r>
    </w:p>
    <w:p w14:paraId="223A27D5" w14:textId="77777777" w:rsidR="001C33AB" w:rsidRPr="001C33AB" w:rsidRDefault="00C81D21" w:rsidP="001C33AB">
      <w:pPr>
        <w:pStyle w:val="Default"/>
        <w:rPr>
          <w:rFonts w:ascii="Raleway" w:hAnsi="Raleway" w:cs="Raleway"/>
        </w:rPr>
      </w:pPr>
      <w:r>
        <w:rPr>
          <w:rFonts w:asciiTheme="minorHAnsi" w:hAnsiTheme="minorHAnsi"/>
          <w:color w:val="4F6228" w:themeColor="accent3" w:themeShade="80"/>
        </w:rPr>
        <w:br w:type="page"/>
      </w:r>
    </w:p>
    <w:p w14:paraId="2C16CF40" w14:textId="77777777" w:rsidR="001C33AB" w:rsidRPr="001C33AB" w:rsidRDefault="001C33AB" w:rsidP="004953FA">
      <w:pPr>
        <w:pStyle w:val="Heading1"/>
      </w:pPr>
      <w:r w:rsidRPr="001C33AB">
        <w:lastRenderedPageBreak/>
        <w:t xml:space="preserve">Who is the Aged Care Diversity Framework for? </w:t>
      </w:r>
    </w:p>
    <w:p w14:paraId="02199EEC" w14:textId="77777777" w:rsidR="001C33AB" w:rsidRPr="001C33AB" w:rsidRDefault="001C33AB" w:rsidP="001C33AB">
      <w:pPr>
        <w:autoSpaceDE w:val="0"/>
        <w:autoSpaceDN w:val="0"/>
        <w:adjustRightInd w:val="0"/>
        <w:spacing w:before="160" w:after="160" w:line="181" w:lineRule="atLeast"/>
        <w:rPr>
          <w:rFonts w:ascii="Raleway" w:hAnsi="Raleway" w:cs="Raleway"/>
          <w:sz w:val="18"/>
          <w:szCs w:val="18"/>
          <w:lang w:eastAsia="en-AU"/>
        </w:rPr>
      </w:pPr>
      <w:r w:rsidRPr="001C33AB">
        <w:rPr>
          <w:rFonts w:ascii="Raleway" w:hAnsi="Raleway" w:cs="Raleway"/>
          <w:sz w:val="18"/>
          <w:szCs w:val="18"/>
          <w:lang w:eastAsia="en-AU"/>
        </w:rPr>
        <w:t xml:space="preserve">The Framework provides a mechanism for: </w:t>
      </w:r>
    </w:p>
    <w:p w14:paraId="2BF280F4" w14:textId="77777777" w:rsidR="001C33AB" w:rsidRPr="001C33AB" w:rsidRDefault="001C33AB" w:rsidP="001C33AB">
      <w:pPr>
        <w:numPr>
          <w:ilvl w:val="0"/>
          <w:numId w:val="23"/>
        </w:numPr>
        <w:autoSpaceDE w:val="0"/>
        <w:autoSpaceDN w:val="0"/>
        <w:adjustRightInd w:val="0"/>
        <w:spacing w:before="160"/>
        <w:ind w:left="738" w:hanging="284"/>
        <w:rPr>
          <w:rFonts w:ascii="Raleway" w:hAnsi="Raleway" w:cs="Raleway"/>
          <w:sz w:val="20"/>
          <w:szCs w:val="18"/>
          <w:lang w:eastAsia="en-AU"/>
        </w:rPr>
      </w:pPr>
      <w:r w:rsidRPr="001C33AB">
        <w:rPr>
          <w:rFonts w:ascii="Raleway" w:hAnsi="Raleway" w:cs="Raleway"/>
          <w:b/>
          <w:sz w:val="20"/>
          <w:szCs w:val="18"/>
          <w:lang w:eastAsia="en-AU"/>
        </w:rPr>
        <w:t>Government</w:t>
      </w:r>
      <w:r w:rsidRPr="001C33AB">
        <w:rPr>
          <w:rFonts w:ascii="Raleway" w:hAnsi="Raleway" w:cs="Raleway"/>
          <w:sz w:val="20"/>
          <w:szCs w:val="18"/>
          <w:lang w:eastAsia="en-AU"/>
        </w:rPr>
        <w:t xml:space="preserve"> to ensure that the diverse characteristics and life experiences of older people are included when developing and implementing policies and measures. </w:t>
      </w:r>
    </w:p>
    <w:p w14:paraId="1149D37B" w14:textId="77777777" w:rsidR="001C33AB" w:rsidRPr="001C33AB" w:rsidRDefault="001C33AB" w:rsidP="001C33AB">
      <w:pPr>
        <w:numPr>
          <w:ilvl w:val="0"/>
          <w:numId w:val="23"/>
        </w:numPr>
        <w:autoSpaceDE w:val="0"/>
        <w:autoSpaceDN w:val="0"/>
        <w:adjustRightInd w:val="0"/>
        <w:spacing w:before="160"/>
        <w:ind w:left="738" w:hanging="284"/>
        <w:rPr>
          <w:rFonts w:ascii="Raleway" w:hAnsi="Raleway" w:cs="Raleway"/>
          <w:sz w:val="20"/>
          <w:szCs w:val="18"/>
          <w:lang w:eastAsia="en-AU"/>
        </w:rPr>
      </w:pPr>
      <w:r w:rsidRPr="001C33AB">
        <w:rPr>
          <w:rFonts w:ascii="Raleway" w:hAnsi="Raleway" w:cs="Raleway"/>
          <w:b/>
          <w:sz w:val="20"/>
          <w:szCs w:val="18"/>
          <w:lang w:eastAsia="en-AU"/>
        </w:rPr>
        <w:t xml:space="preserve">Peak organisations and representative groups </w:t>
      </w:r>
      <w:r w:rsidRPr="001C33AB">
        <w:rPr>
          <w:rFonts w:ascii="Raleway" w:hAnsi="Raleway" w:cs="Raleway"/>
          <w:sz w:val="20"/>
          <w:szCs w:val="18"/>
          <w:lang w:eastAsia="en-AU"/>
        </w:rPr>
        <w:t xml:space="preserve">to inform and support the sector to better meet the diverse characteristics and life experiences of older people. </w:t>
      </w:r>
    </w:p>
    <w:p w14:paraId="5842E10F" w14:textId="77777777" w:rsidR="001C33AB" w:rsidRPr="001C33AB" w:rsidRDefault="001C33AB" w:rsidP="001C33AB">
      <w:pPr>
        <w:numPr>
          <w:ilvl w:val="0"/>
          <w:numId w:val="23"/>
        </w:numPr>
        <w:autoSpaceDE w:val="0"/>
        <w:autoSpaceDN w:val="0"/>
        <w:adjustRightInd w:val="0"/>
        <w:spacing w:before="160"/>
        <w:ind w:left="738" w:hanging="284"/>
        <w:rPr>
          <w:rFonts w:ascii="Raleway" w:hAnsi="Raleway" w:cs="Raleway"/>
          <w:sz w:val="20"/>
          <w:szCs w:val="18"/>
          <w:lang w:eastAsia="en-AU"/>
        </w:rPr>
      </w:pPr>
      <w:r w:rsidRPr="001C33AB">
        <w:rPr>
          <w:rFonts w:ascii="Raleway" w:hAnsi="Raleway" w:cs="Raleway"/>
          <w:b/>
          <w:sz w:val="20"/>
          <w:szCs w:val="18"/>
          <w:lang w:eastAsia="en-AU"/>
        </w:rPr>
        <w:t xml:space="preserve">Aged care service providers </w:t>
      </w:r>
      <w:r w:rsidRPr="001C33AB">
        <w:rPr>
          <w:rFonts w:ascii="Raleway" w:hAnsi="Raleway" w:cs="Raleway"/>
          <w:sz w:val="20"/>
          <w:szCs w:val="18"/>
          <w:lang w:eastAsia="en-AU"/>
        </w:rPr>
        <w:t xml:space="preserve">to ensure their services better meet the diverse characteristics and life experiences of older people, including when developing their policies and procedures and in working with consumers. </w:t>
      </w:r>
    </w:p>
    <w:p w14:paraId="7F904130" w14:textId="4CF6201B" w:rsidR="001C33AB" w:rsidRDefault="001C33AB" w:rsidP="001C33AB">
      <w:pPr>
        <w:numPr>
          <w:ilvl w:val="0"/>
          <w:numId w:val="23"/>
        </w:numPr>
        <w:autoSpaceDE w:val="0"/>
        <w:autoSpaceDN w:val="0"/>
        <w:adjustRightInd w:val="0"/>
        <w:spacing w:before="160"/>
        <w:ind w:left="738" w:hanging="284"/>
        <w:rPr>
          <w:rFonts w:ascii="Raleway" w:hAnsi="Raleway" w:cs="Raleway"/>
          <w:sz w:val="20"/>
          <w:szCs w:val="18"/>
          <w:lang w:eastAsia="en-AU"/>
        </w:rPr>
      </w:pPr>
      <w:r w:rsidRPr="001C33AB">
        <w:rPr>
          <w:rFonts w:ascii="Raleway" w:hAnsi="Raleway" w:cs="Raleway"/>
          <w:b/>
          <w:sz w:val="20"/>
          <w:szCs w:val="18"/>
          <w:lang w:eastAsia="en-AU"/>
        </w:rPr>
        <w:t>Consumers</w:t>
      </w:r>
      <w:r w:rsidRPr="001C33AB">
        <w:rPr>
          <w:rFonts w:ascii="Raleway" w:hAnsi="Raleway" w:cs="Raleway"/>
          <w:sz w:val="20"/>
          <w:szCs w:val="18"/>
          <w:lang w:eastAsia="en-AU"/>
        </w:rPr>
        <w:t xml:space="preserve"> to actively provide feedback to inform continuous improvement and articulate their role in co-design of the aged care system and supports. </w:t>
      </w:r>
    </w:p>
    <w:p w14:paraId="35F5A9AA" w14:textId="77777777" w:rsidR="004953FA" w:rsidRPr="001C33AB" w:rsidRDefault="004953FA" w:rsidP="004953FA">
      <w:pPr>
        <w:autoSpaceDE w:val="0"/>
        <w:autoSpaceDN w:val="0"/>
        <w:adjustRightInd w:val="0"/>
        <w:spacing w:before="160"/>
        <w:ind w:left="738"/>
        <w:rPr>
          <w:rFonts w:ascii="Raleway" w:hAnsi="Raleway" w:cs="Raleway"/>
          <w:sz w:val="20"/>
          <w:szCs w:val="18"/>
          <w:lang w:eastAsia="en-AU"/>
        </w:rPr>
      </w:pPr>
    </w:p>
    <w:p w14:paraId="5C21CA4B" w14:textId="77777777" w:rsidR="001C33AB" w:rsidRPr="001C33AB" w:rsidRDefault="001C33AB" w:rsidP="004953FA">
      <w:pPr>
        <w:pStyle w:val="Heading1"/>
      </w:pPr>
      <w:r w:rsidRPr="001C33AB">
        <w:t xml:space="preserve">Action plans </w:t>
      </w:r>
    </w:p>
    <w:p w14:paraId="193A7D2F" w14:textId="73E13196" w:rsidR="001C33AB" w:rsidRPr="001C33AB" w:rsidRDefault="001C33AB" w:rsidP="001C33AB">
      <w:pPr>
        <w:autoSpaceDE w:val="0"/>
        <w:autoSpaceDN w:val="0"/>
        <w:adjustRightInd w:val="0"/>
        <w:spacing w:before="160" w:after="160" w:line="181" w:lineRule="atLeast"/>
        <w:rPr>
          <w:rFonts w:ascii="Raleway" w:hAnsi="Raleway" w:cs="Raleway"/>
          <w:sz w:val="20"/>
          <w:szCs w:val="18"/>
          <w:lang w:eastAsia="en-AU"/>
        </w:rPr>
      </w:pPr>
      <w:r w:rsidRPr="001C33AB">
        <w:rPr>
          <w:rFonts w:ascii="Raleway" w:hAnsi="Raleway" w:cs="Raleway"/>
          <w:sz w:val="20"/>
          <w:szCs w:val="18"/>
          <w:lang w:eastAsia="en-AU"/>
        </w:rPr>
        <w:t xml:space="preserve">The Diversity Framework is envisaged to be a living document that takes a holistic approach to older people with diverse characteristics and life experiences to drive cultural and systemic improvements to aged care. The Diversity Framework provides an overarching structure which includes a number of action plans. The intent of the action plans is to support government, aged care providers, consumers, families and carers by focusing on solutions to address specific barriers and challenges affecting each group’s ability to access mainstream and flexible aged care services. Initially the Aged Care Sector Committee Diversity Sub-Group will develop three action plans for Aboriginal and Torres Strait Islander people, people from Culturally and Linguistically Diverse (CALD) backgrounds, and Lesbian, Gay, Bisexual, Trans and Gender Diverse and Intersex (LGBTI) peoples. Further action plans may be considered as the need arises over time. </w:t>
      </w:r>
    </w:p>
    <w:p w14:paraId="2C7ABA79" w14:textId="2E1F9AD6" w:rsidR="004953FA" w:rsidRDefault="001C33AB" w:rsidP="004953FA">
      <w:pPr>
        <w:autoSpaceDE w:val="0"/>
        <w:autoSpaceDN w:val="0"/>
        <w:adjustRightInd w:val="0"/>
        <w:spacing w:before="160" w:after="160" w:line="181" w:lineRule="atLeast"/>
        <w:rPr>
          <w:rFonts w:ascii="Raleway" w:hAnsi="Raleway" w:cs="Raleway"/>
          <w:sz w:val="20"/>
          <w:szCs w:val="18"/>
          <w:lang w:eastAsia="en-AU"/>
        </w:rPr>
      </w:pPr>
      <w:r w:rsidRPr="004953FA">
        <w:rPr>
          <w:rFonts w:ascii="Raleway" w:hAnsi="Raleway" w:cs="Raleway"/>
          <w:sz w:val="20"/>
          <w:szCs w:val="18"/>
          <w:lang w:eastAsia="en-AU"/>
        </w:rPr>
        <w:t xml:space="preserve">The Diversity Framework builds on the 2013-2017 National </w:t>
      </w:r>
      <w:proofErr w:type="gramStart"/>
      <w:r w:rsidRPr="004953FA">
        <w:rPr>
          <w:rFonts w:ascii="Raleway" w:hAnsi="Raleway" w:cs="Raleway"/>
          <w:sz w:val="20"/>
          <w:szCs w:val="18"/>
          <w:lang w:eastAsia="en-AU"/>
        </w:rPr>
        <w:t>Culturally</w:t>
      </w:r>
      <w:proofErr w:type="gramEnd"/>
      <w:r w:rsidRPr="004953FA">
        <w:rPr>
          <w:rFonts w:ascii="Raleway" w:hAnsi="Raleway" w:cs="Raleway"/>
          <w:sz w:val="20"/>
          <w:szCs w:val="18"/>
          <w:lang w:eastAsia="en-AU"/>
        </w:rPr>
        <w:t xml:space="preserve"> and Linguistically Diverse and the National Lesbian, Gay, Bisexual, Transgender and Intersex aged care strategies. The CALD and LGBTI strategies started a process of inclusion and the CALD and LGBTI action plans will continue to embed good practice into aged care and ensure that CALD and LGBTI peoples are included and respected. In addition, there are goals from the strategies that still need to be implemented, or implemented more fully. An action plan is also being developed in acknowledgement of the range and magnitude of social and cultural barriers faced by Aboriginal and Torres Strait Islander people in accessing and optimising their experience of aged care.</w:t>
      </w:r>
      <w:bookmarkStart w:id="1" w:name="_Toc497989033"/>
    </w:p>
    <w:p w14:paraId="0D83BF50" w14:textId="77777777" w:rsidR="004953FA" w:rsidRPr="004953FA" w:rsidRDefault="004953FA" w:rsidP="004953FA">
      <w:pPr>
        <w:autoSpaceDE w:val="0"/>
        <w:autoSpaceDN w:val="0"/>
        <w:adjustRightInd w:val="0"/>
        <w:spacing w:before="160" w:after="160" w:line="181" w:lineRule="atLeast"/>
        <w:rPr>
          <w:rFonts w:ascii="Raleway" w:hAnsi="Raleway" w:cs="Raleway"/>
          <w:sz w:val="20"/>
          <w:szCs w:val="18"/>
          <w:lang w:eastAsia="en-AU"/>
        </w:rPr>
      </w:pPr>
    </w:p>
    <w:p w14:paraId="37535EB3" w14:textId="77777777" w:rsidR="001C33AB" w:rsidRPr="001C33AB" w:rsidRDefault="001C33AB" w:rsidP="004953FA">
      <w:pPr>
        <w:pStyle w:val="Heading1"/>
      </w:pPr>
      <w:r w:rsidRPr="001C33AB">
        <w:t xml:space="preserve">Supporting tools and resources </w:t>
      </w:r>
    </w:p>
    <w:p w14:paraId="41FB7286" w14:textId="506ADF78" w:rsidR="001C33AB" w:rsidRDefault="001C33AB" w:rsidP="000B1BE6">
      <w:pPr>
        <w:spacing w:before="160" w:after="160"/>
        <w:rPr>
          <w:rFonts w:asciiTheme="majorHAnsi" w:eastAsiaTheme="majorEastAsia" w:hAnsiTheme="majorHAnsi" w:cstheme="majorBidi"/>
          <w:b/>
          <w:bCs/>
          <w:i/>
          <w:iCs/>
          <w:color w:val="4F6228" w:themeColor="accent3" w:themeShade="80"/>
          <w:sz w:val="32"/>
          <w:szCs w:val="32"/>
        </w:rPr>
      </w:pPr>
      <w:r w:rsidRPr="001C33AB">
        <w:rPr>
          <w:rFonts w:ascii="Raleway" w:hAnsi="Raleway" w:cs="Raleway"/>
          <w:sz w:val="20"/>
          <w:szCs w:val="18"/>
          <w:lang w:eastAsia="en-AU"/>
        </w:rPr>
        <w:t>The Diversity Framework is intended to complement other policy documents and resources to assist in meeting the diverse characteristics and life experiences of older people. A list of these resources is provided in the ‘Information and Training Resources’ and ‘Complementary Frameworks’ supporting documentation on the Department of Health website. These should be referred to as needed.</w:t>
      </w:r>
      <w:r w:rsidR="000B1BE6">
        <w:rPr>
          <w:rFonts w:asciiTheme="majorHAnsi" w:eastAsiaTheme="majorEastAsia" w:hAnsiTheme="majorHAnsi" w:cstheme="majorBidi"/>
          <w:b/>
          <w:bCs/>
          <w:i/>
          <w:iCs/>
          <w:color w:val="4F6228" w:themeColor="accent3" w:themeShade="80"/>
          <w:sz w:val="32"/>
          <w:szCs w:val="32"/>
        </w:rPr>
        <w:t xml:space="preserve"> </w:t>
      </w:r>
    </w:p>
    <w:bookmarkEnd w:id="1"/>
    <w:p w14:paraId="7597008E" w14:textId="77777777" w:rsidR="000B1BE6" w:rsidRDefault="000B1BE6">
      <w:pPr>
        <w:rPr>
          <w:rFonts w:ascii="Raleway" w:hAnsi="Raleway"/>
          <w:sz w:val="30"/>
          <w:szCs w:val="30"/>
          <w:lang w:eastAsia="en-AU"/>
        </w:rPr>
      </w:pPr>
      <w:r>
        <w:rPr>
          <w:rFonts w:ascii="Raleway" w:hAnsi="Raleway"/>
          <w:sz w:val="30"/>
          <w:szCs w:val="30"/>
          <w:lang w:eastAsia="en-AU"/>
        </w:rPr>
        <w:br w:type="page"/>
      </w:r>
    </w:p>
    <w:p w14:paraId="103845AC" w14:textId="13D88C9C" w:rsidR="001C33AB" w:rsidRPr="001C33AB" w:rsidRDefault="001C33AB" w:rsidP="004953FA">
      <w:pPr>
        <w:pStyle w:val="Heading1"/>
      </w:pPr>
      <w:r w:rsidRPr="001C33AB">
        <w:lastRenderedPageBreak/>
        <w:t xml:space="preserve">Evaluation, reporting and monitoring </w:t>
      </w:r>
    </w:p>
    <w:p w14:paraId="59D58B42" w14:textId="77777777" w:rsidR="001C33AB" w:rsidRPr="001C33AB" w:rsidRDefault="001C33AB" w:rsidP="004953FA">
      <w:pPr>
        <w:pStyle w:val="Heading2"/>
        <w:rPr>
          <w:lang w:eastAsia="en-AU"/>
        </w:rPr>
      </w:pPr>
      <w:r w:rsidRPr="001C33AB">
        <w:rPr>
          <w:lang w:eastAsia="en-AU"/>
        </w:rPr>
        <w:t xml:space="preserve">Evaluation </w:t>
      </w:r>
    </w:p>
    <w:p w14:paraId="704C5085" w14:textId="77777777" w:rsidR="001C33AB" w:rsidRDefault="001C33AB" w:rsidP="001C33AB">
      <w:pPr>
        <w:autoSpaceDE w:val="0"/>
        <w:autoSpaceDN w:val="0"/>
        <w:adjustRightInd w:val="0"/>
        <w:spacing w:before="160" w:line="181" w:lineRule="atLeast"/>
        <w:rPr>
          <w:rFonts w:ascii="Raleway" w:hAnsi="Raleway" w:cs="Raleway"/>
          <w:sz w:val="20"/>
          <w:szCs w:val="18"/>
          <w:lang w:eastAsia="en-AU"/>
        </w:rPr>
      </w:pPr>
      <w:r w:rsidRPr="001C33AB">
        <w:rPr>
          <w:rFonts w:ascii="Raleway" w:hAnsi="Raleway" w:cs="Raleway"/>
          <w:sz w:val="20"/>
          <w:szCs w:val="18"/>
          <w:lang w:eastAsia="en-AU"/>
        </w:rPr>
        <w:t xml:space="preserve">The Diversity Framework will be subject to evaluation every three years. The Australian Government will work with the sector to evaluate the effectiveness of the Diversity Framework in addressing common barriers affecting access to aged care services to drive cultural and systemic improvements for an inclusive aged care system. </w:t>
      </w:r>
    </w:p>
    <w:p w14:paraId="63EE2AA7" w14:textId="77777777" w:rsidR="001C33AB" w:rsidRPr="001C33AB" w:rsidRDefault="001C33AB" w:rsidP="001C33AB">
      <w:pPr>
        <w:autoSpaceDE w:val="0"/>
        <w:autoSpaceDN w:val="0"/>
        <w:adjustRightInd w:val="0"/>
        <w:spacing w:before="160" w:line="181" w:lineRule="atLeast"/>
        <w:rPr>
          <w:rFonts w:ascii="Raleway" w:hAnsi="Raleway" w:cs="Raleway"/>
          <w:sz w:val="20"/>
          <w:szCs w:val="18"/>
          <w:lang w:eastAsia="en-AU"/>
        </w:rPr>
      </w:pPr>
    </w:p>
    <w:p w14:paraId="3AB9ED96" w14:textId="77777777" w:rsidR="001C33AB" w:rsidRPr="001C33AB" w:rsidRDefault="001C33AB" w:rsidP="004953FA">
      <w:pPr>
        <w:pStyle w:val="Heading2"/>
        <w:rPr>
          <w:lang w:eastAsia="en-AU"/>
        </w:rPr>
      </w:pPr>
      <w:r w:rsidRPr="001C33AB">
        <w:rPr>
          <w:lang w:eastAsia="en-AU"/>
        </w:rPr>
        <w:t xml:space="preserve">Reporting </w:t>
      </w:r>
    </w:p>
    <w:p w14:paraId="09DC634B" w14:textId="77777777" w:rsidR="001C33AB" w:rsidRPr="001C33AB" w:rsidRDefault="001C33AB" w:rsidP="001C33AB">
      <w:pPr>
        <w:autoSpaceDE w:val="0"/>
        <w:autoSpaceDN w:val="0"/>
        <w:adjustRightInd w:val="0"/>
        <w:spacing w:before="160" w:line="181" w:lineRule="atLeast"/>
        <w:rPr>
          <w:rFonts w:ascii="Raleway" w:hAnsi="Raleway" w:cs="Raleway"/>
          <w:sz w:val="20"/>
          <w:szCs w:val="18"/>
          <w:lang w:eastAsia="en-AU"/>
        </w:rPr>
      </w:pPr>
      <w:r w:rsidRPr="001C33AB">
        <w:rPr>
          <w:rFonts w:ascii="Raleway" w:hAnsi="Raleway" w:cs="Raleway"/>
          <w:sz w:val="20"/>
          <w:szCs w:val="18"/>
          <w:lang w:eastAsia="en-AU"/>
        </w:rPr>
        <w:t xml:space="preserve">The Diversity Framework will be considered in existing mechanisms and parallel processes, while also influencing the approaches to future policies, programs and data collection. Reporting on the Diversity Framework will be captured through: </w:t>
      </w:r>
    </w:p>
    <w:p w14:paraId="66D9F8E1" w14:textId="77777777" w:rsidR="001C33AB" w:rsidRPr="001C33AB" w:rsidRDefault="001C33AB" w:rsidP="001C33AB">
      <w:pPr>
        <w:numPr>
          <w:ilvl w:val="0"/>
          <w:numId w:val="27"/>
        </w:numPr>
        <w:autoSpaceDE w:val="0"/>
        <w:autoSpaceDN w:val="0"/>
        <w:adjustRightInd w:val="0"/>
        <w:spacing w:before="160"/>
        <w:ind w:left="738" w:hanging="284"/>
        <w:rPr>
          <w:rFonts w:ascii="Raleway" w:hAnsi="Raleway" w:cs="Raleway"/>
          <w:sz w:val="20"/>
          <w:szCs w:val="18"/>
          <w:lang w:eastAsia="en-AU"/>
        </w:rPr>
      </w:pPr>
      <w:r w:rsidRPr="001C33AB">
        <w:rPr>
          <w:rFonts w:ascii="Raleway" w:hAnsi="Raleway" w:cs="Raleway"/>
          <w:sz w:val="20"/>
          <w:szCs w:val="18"/>
          <w:lang w:eastAsia="en-AU"/>
        </w:rPr>
        <w:t xml:space="preserve">Annual reporting to the Aged Care Sector Committee </w:t>
      </w:r>
    </w:p>
    <w:p w14:paraId="532DB843" w14:textId="77777777" w:rsidR="001C33AB" w:rsidRPr="001C33AB" w:rsidRDefault="001C33AB" w:rsidP="001C33AB">
      <w:pPr>
        <w:numPr>
          <w:ilvl w:val="0"/>
          <w:numId w:val="27"/>
        </w:numPr>
        <w:autoSpaceDE w:val="0"/>
        <w:autoSpaceDN w:val="0"/>
        <w:adjustRightInd w:val="0"/>
        <w:ind w:left="738" w:hanging="284"/>
        <w:rPr>
          <w:rFonts w:ascii="Raleway" w:hAnsi="Raleway" w:cs="Raleway"/>
          <w:sz w:val="20"/>
          <w:szCs w:val="18"/>
          <w:lang w:eastAsia="en-AU"/>
        </w:rPr>
      </w:pPr>
      <w:r w:rsidRPr="001C33AB">
        <w:rPr>
          <w:rFonts w:ascii="Raleway" w:hAnsi="Raleway" w:cs="Raleway"/>
          <w:sz w:val="20"/>
          <w:szCs w:val="18"/>
          <w:lang w:eastAsia="en-AU"/>
        </w:rPr>
        <w:t xml:space="preserve">Annual Report on the Operation of the Aged Care Act 1997 (https://agedcare.health.gov.au/ publications-and-articles/reports/report-on-the-operation-of-the-aged-care-act-1997) </w:t>
      </w:r>
    </w:p>
    <w:p w14:paraId="1C02CB18" w14:textId="77777777" w:rsidR="001C33AB" w:rsidRPr="001C33AB" w:rsidRDefault="001C33AB" w:rsidP="001C33AB">
      <w:pPr>
        <w:numPr>
          <w:ilvl w:val="0"/>
          <w:numId w:val="27"/>
        </w:numPr>
        <w:autoSpaceDE w:val="0"/>
        <w:autoSpaceDN w:val="0"/>
        <w:adjustRightInd w:val="0"/>
        <w:ind w:left="738" w:hanging="284"/>
        <w:rPr>
          <w:rFonts w:ascii="Raleway" w:hAnsi="Raleway" w:cs="Raleway"/>
          <w:sz w:val="20"/>
          <w:szCs w:val="18"/>
          <w:lang w:eastAsia="en-AU"/>
        </w:rPr>
      </w:pPr>
      <w:r w:rsidRPr="001C33AB">
        <w:rPr>
          <w:rFonts w:ascii="Raleway" w:hAnsi="Raleway" w:cs="Raleway"/>
          <w:sz w:val="20"/>
          <w:szCs w:val="18"/>
          <w:lang w:eastAsia="en-AU"/>
        </w:rPr>
        <w:t xml:space="preserve">Annual Report on Government Services (http://www.pc.gov.au/research/ongoing/ report-on-government-services) </w:t>
      </w:r>
    </w:p>
    <w:p w14:paraId="323608A6" w14:textId="77777777" w:rsidR="001C33AB" w:rsidRPr="001C33AB" w:rsidRDefault="001C33AB" w:rsidP="001C33AB">
      <w:pPr>
        <w:numPr>
          <w:ilvl w:val="0"/>
          <w:numId w:val="27"/>
        </w:numPr>
        <w:autoSpaceDE w:val="0"/>
        <w:autoSpaceDN w:val="0"/>
        <w:adjustRightInd w:val="0"/>
        <w:ind w:left="738" w:hanging="284"/>
        <w:rPr>
          <w:rFonts w:ascii="Raleway" w:hAnsi="Raleway" w:cs="Raleway"/>
          <w:sz w:val="20"/>
          <w:szCs w:val="18"/>
          <w:lang w:eastAsia="en-AU"/>
        </w:rPr>
      </w:pPr>
      <w:r w:rsidRPr="001C33AB">
        <w:rPr>
          <w:rFonts w:ascii="Raleway" w:hAnsi="Raleway" w:cs="Raleway"/>
          <w:sz w:val="20"/>
          <w:szCs w:val="18"/>
          <w:lang w:eastAsia="en-AU"/>
        </w:rPr>
        <w:t xml:space="preserve">As part of future data collection against special needs groups as defined in the Aged Care Act 1997 </w:t>
      </w:r>
    </w:p>
    <w:p w14:paraId="5E174ACA" w14:textId="77777777" w:rsidR="00A34AE2" w:rsidRDefault="00A34AE2" w:rsidP="001C13B1">
      <w:pPr>
        <w:rPr>
          <w:rFonts w:asciiTheme="minorHAnsi" w:hAnsiTheme="minorHAnsi"/>
          <w:b/>
          <w:sz w:val="22"/>
          <w:szCs w:val="22"/>
        </w:rPr>
      </w:pPr>
    </w:p>
    <w:p w14:paraId="3E9D0A83" w14:textId="77777777" w:rsidR="001C13B1" w:rsidRPr="001C33AB" w:rsidRDefault="001C13B1" w:rsidP="004953FA">
      <w:pPr>
        <w:pStyle w:val="Heading2"/>
        <w:rPr>
          <w:lang w:eastAsia="en-AU"/>
        </w:rPr>
      </w:pPr>
      <w:r w:rsidRPr="001C33AB">
        <w:rPr>
          <w:lang w:eastAsia="en-AU"/>
        </w:rPr>
        <w:t>Monitoring</w:t>
      </w:r>
    </w:p>
    <w:p w14:paraId="169C90C7" w14:textId="77777777" w:rsidR="000B1BE6" w:rsidRDefault="001C13B1" w:rsidP="000B1BE6">
      <w:pPr>
        <w:autoSpaceDE w:val="0"/>
        <w:autoSpaceDN w:val="0"/>
        <w:adjustRightInd w:val="0"/>
        <w:spacing w:before="160" w:line="181" w:lineRule="atLeast"/>
        <w:rPr>
          <w:rFonts w:ascii="Raleway" w:hAnsi="Raleway" w:cs="Raleway"/>
          <w:sz w:val="20"/>
          <w:szCs w:val="18"/>
          <w:lang w:eastAsia="en-AU"/>
        </w:rPr>
      </w:pPr>
      <w:r w:rsidRPr="001C33AB">
        <w:rPr>
          <w:rFonts w:ascii="Raleway" w:hAnsi="Raleway" w:cs="Raleway"/>
          <w:sz w:val="20"/>
          <w:szCs w:val="18"/>
          <w:lang w:eastAsia="en-AU"/>
        </w:rPr>
        <w:t>Activities under the Diversity Framework will be regularly monitored through working groups, government funding rounds, and existing processes and networks.</w:t>
      </w:r>
      <w:bookmarkStart w:id="2" w:name="_Toc497989027"/>
      <w:bookmarkEnd w:id="0"/>
    </w:p>
    <w:p w14:paraId="5095CAE0" w14:textId="2148DA0F" w:rsidR="001C33AB" w:rsidRPr="000B1BE6" w:rsidRDefault="000B1BE6" w:rsidP="000B1BE6">
      <w:pPr>
        <w:rPr>
          <w:rFonts w:ascii="Raleway" w:hAnsi="Raleway" w:cs="Raleway"/>
          <w:sz w:val="20"/>
          <w:szCs w:val="18"/>
          <w:lang w:eastAsia="en-AU"/>
        </w:rPr>
      </w:pPr>
      <w:r>
        <w:rPr>
          <w:rFonts w:ascii="Raleway" w:hAnsi="Raleway" w:cs="Raleway"/>
          <w:sz w:val="20"/>
          <w:szCs w:val="18"/>
          <w:lang w:eastAsia="en-AU"/>
        </w:rPr>
        <w:br w:type="page"/>
      </w:r>
    </w:p>
    <w:p w14:paraId="59A3E212" w14:textId="77777777" w:rsidR="00093CCF" w:rsidRPr="001C33AB" w:rsidRDefault="00093CCF" w:rsidP="004953FA">
      <w:pPr>
        <w:pStyle w:val="Heading1"/>
      </w:pPr>
      <w:r w:rsidRPr="001C33AB">
        <w:lastRenderedPageBreak/>
        <w:t xml:space="preserve">Aged Care Diversity Framework </w:t>
      </w:r>
    </w:p>
    <w:p w14:paraId="31DF09AE" w14:textId="77777777" w:rsidR="000B1BE6" w:rsidRDefault="00093CCF" w:rsidP="0038116B">
      <w:pPr>
        <w:autoSpaceDE w:val="0"/>
        <w:autoSpaceDN w:val="0"/>
        <w:adjustRightInd w:val="0"/>
        <w:spacing w:before="160" w:after="480" w:line="181" w:lineRule="atLeast"/>
        <w:rPr>
          <w:rFonts w:ascii="Raleway" w:hAnsi="Raleway" w:cs="Raleway"/>
          <w:sz w:val="20"/>
          <w:szCs w:val="18"/>
          <w:lang w:eastAsia="en-AU"/>
        </w:rPr>
      </w:pPr>
      <w:r w:rsidRPr="001C33AB">
        <w:rPr>
          <w:rFonts w:ascii="Raleway" w:hAnsi="Raleway" w:cs="Raleway"/>
          <w:sz w:val="20"/>
          <w:szCs w:val="18"/>
          <w:lang w:eastAsia="en-AU"/>
        </w:rPr>
        <w:t xml:space="preserve">This representation of the </w:t>
      </w:r>
      <w:r w:rsidR="003761CF" w:rsidRPr="001C33AB">
        <w:rPr>
          <w:rFonts w:ascii="Raleway" w:hAnsi="Raleway" w:cs="Raleway"/>
          <w:sz w:val="20"/>
          <w:szCs w:val="18"/>
          <w:lang w:eastAsia="en-AU"/>
        </w:rPr>
        <w:t xml:space="preserve">Diversity </w:t>
      </w:r>
      <w:r w:rsidRPr="001C33AB">
        <w:rPr>
          <w:rFonts w:ascii="Raleway" w:hAnsi="Raleway" w:cs="Raleway"/>
          <w:sz w:val="20"/>
          <w:szCs w:val="18"/>
          <w:lang w:eastAsia="en-AU"/>
        </w:rPr>
        <w:t xml:space="preserve">Framework indicates how the various elements of the </w:t>
      </w:r>
      <w:r w:rsidR="003761CF" w:rsidRPr="001C33AB">
        <w:rPr>
          <w:rFonts w:ascii="Raleway" w:hAnsi="Raleway" w:cs="Raleway"/>
          <w:sz w:val="20"/>
          <w:szCs w:val="18"/>
          <w:lang w:eastAsia="en-AU"/>
        </w:rPr>
        <w:t xml:space="preserve">Diversity </w:t>
      </w:r>
      <w:r w:rsidRPr="001C33AB">
        <w:rPr>
          <w:rFonts w:ascii="Raleway" w:hAnsi="Raleway" w:cs="Raleway"/>
          <w:sz w:val="20"/>
          <w:szCs w:val="18"/>
          <w:lang w:eastAsia="en-AU"/>
        </w:rPr>
        <w:t>Framework interact.</w:t>
      </w:r>
    </w:p>
    <w:p w14:paraId="5A347B22" w14:textId="2A153A5D" w:rsidR="0014695A" w:rsidRPr="008874CA" w:rsidRDefault="000B1BE6" w:rsidP="0038116B">
      <w:pPr>
        <w:autoSpaceDE w:val="0"/>
        <w:autoSpaceDN w:val="0"/>
        <w:adjustRightInd w:val="0"/>
        <w:spacing w:before="160" w:line="181" w:lineRule="atLeast"/>
        <w:rPr>
          <w:rFonts w:asciiTheme="minorHAnsi" w:hAnsiTheme="minorHAnsi"/>
          <w:sz w:val="22"/>
        </w:rPr>
      </w:pPr>
      <w:r w:rsidRPr="001C33AB">
        <w:rPr>
          <w:rFonts w:ascii="Raleway" w:hAnsi="Raleway" w:cs="Raleway"/>
          <w:sz w:val="20"/>
          <w:szCs w:val="18"/>
          <w:lang w:eastAsia="en-AU"/>
        </w:rPr>
        <w:t xml:space="preserve"> </w:t>
      </w:r>
      <w:r w:rsidR="005A247C">
        <w:rPr>
          <w:noProof/>
          <w:lang w:eastAsia="en-AU"/>
        </w:rPr>
        <w:drawing>
          <wp:inline distT="0" distB="0" distL="0" distR="0" wp14:anchorId="69DDCBDC" wp14:editId="738B73A6">
            <wp:extent cx="5476875" cy="5676900"/>
            <wp:effectExtent l="0" t="0" r="9525" b="0"/>
            <wp:docPr id="1" name="Picture 1" descr="Diagram indicates how the various elements of the Aged Care Diversity Framework interact.&#10;&#10;The Vision is the goal or intent of the Framework. This leads to the Overarching Imperatives, which are the key system elements. Leading from the Overarching Imperatives are the Strategies for Acheiving Outcomes for Consumers. This leads to three initial action plans for Aboriginal and Torres Strait Islander people, Culturally and Linguistically Diverse People, and Lesbian, Gay, Bisexual, Transgender and Intersex People. Further action plans may be added or adjusted over time as the need arises.&#10;&#10;The Framework and action plans are subject to evaluation, reporting and monitoring.&#10;&#10;The Framework elements are encompassed by a Human Rights Based Approach.&#10;" title="Elements of the Aged Care Diversi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76875" cy="5676900"/>
                    </a:xfrm>
                    <a:prstGeom prst="rect">
                      <a:avLst/>
                    </a:prstGeom>
                  </pic:spPr>
                </pic:pic>
              </a:graphicData>
            </a:graphic>
          </wp:inline>
        </w:drawing>
      </w:r>
      <w:r w:rsidR="00830F50">
        <w:rPr>
          <w:rFonts w:asciiTheme="majorHAnsi" w:eastAsiaTheme="majorEastAsia" w:hAnsiTheme="majorHAnsi" w:cstheme="majorBidi"/>
          <w:b/>
          <w:bCs/>
          <w:i/>
          <w:iCs/>
          <w:color w:val="4F6228" w:themeColor="accent3" w:themeShade="80"/>
          <w:sz w:val="32"/>
          <w:szCs w:val="32"/>
        </w:rPr>
        <w:br w:type="page"/>
      </w:r>
      <w:bookmarkEnd w:id="2"/>
      <w:r w:rsidR="0028721E" w:rsidRPr="008874CA">
        <w:rPr>
          <w:rFonts w:asciiTheme="minorHAnsi" w:hAnsiTheme="minorHAnsi"/>
          <w:sz w:val="22"/>
        </w:rPr>
        <w:lastRenderedPageBreak/>
        <w:t xml:space="preserve"> </w:t>
      </w:r>
    </w:p>
    <w:p w14:paraId="317D6988" w14:textId="77777777" w:rsidR="001C33AB" w:rsidRPr="001C33AB" w:rsidRDefault="001C33AB" w:rsidP="001C33AB">
      <w:pPr>
        <w:autoSpaceDE w:val="0"/>
        <w:autoSpaceDN w:val="0"/>
        <w:adjustRightInd w:val="0"/>
        <w:rPr>
          <w:rFonts w:ascii="Raleway" w:hAnsi="Raleway" w:cs="Raleway"/>
          <w:color w:val="000000"/>
          <w:lang w:eastAsia="en-AU"/>
        </w:rPr>
      </w:pPr>
    </w:p>
    <w:p w14:paraId="334649C5" w14:textId="77777777" w:rsidR="001C33AB" w:rsidRPr="001C33AB" w:rsidRDefault="001C33AB" w:rsidP="004953FA">
      <w:pPr>
        <w:pStyle w:val="Heading1"/>
      </w:pPr>
      <w:r w:rsidRPr="001C33AB">
        <w:t xml:space="preserve">Vision </w:t>
      </w:r>
    </w:p>
    <w:p w14:paraId="2A88C95C" w14:textId="77777777" w:rsidR="001C33AB" w:rsidRDefault="001C33AB" w:rsidP="001C33AB">
      <w:pPr>
        <w:autoSpaceDE w:val="0"/>
        <w:autoSpaceDN w:val="0"/>
        <w:adjustRightInd w:val="0"/>
        <w:spacing w:before="100" w:after="160" w:line="281" w:lineRule="atLeast"/>
        <w:rPr>
          <w:rFonts w:ascii="Raleway" w:hAnsi="Raleway" w:cs="Raleway"/>
          <w:sz w:val="26"/>
          <w:szCs w:val="28"/>
          <w:lang w:eastAsia="en-AU"/>
        </w:rPr>
      </w:pPr>
      <w:r w:rsidRPr="001C33AB">
        <w:rPr>
          <w:rFonts w:ascii="Raleway" w:hAnsi="Raleway" w:cs="Raleway"/>
          <w:sz w:val="26"/>
          <w:szCs w:val="28"/>
          <w:lang w:eastAsia="en-AU"/>
        </w:rPr>
        <w:t xml:space="preserve">All older people experience a high quality aged care system that ensures equitable access and outcomes and embraces their diverse characteristics and life experiences. </w:t>
      </w:r>
    </w:p>
    <w:p w14:paraId="2DA5D13F" w14:textId="77777777" w:rsidR="004953FA" w:rsidRPr="001C33AB" w:rsidRDefault="004953FA" w:rsidP="001C33AB">
      <w:pPr>
        <w:autoSpaceDE w:val="0"/>
        <w:autoSpaceDN w:val="0"/>
        <w:adjustRightInd w:val="0"/>
        <w:spacing w:before="100" w:after="160" w:line="281" w:lineRule="atLeast"/>
        <w:rPr>
          <w:rFonts w:ascii="Raleway" w:hAnsi="Raleway" w:cs="Raleway"/>
          <w:sz w:val="26"/>
          <w:szCs w:val="28"/>
          <w:lang w:eastAsia="en-AU"/>
        </w:rPr>
      </w:pPr>
    </w:p>
    <w:p w14:paraId="5CA18A23" w14:textId="77777777" w:rsidR="001C33AB" w:rsidRPr="001C33AB" w:rsidRDefault="001C33AB" w:rsidP="004953FA">
      <w:pPr>
        <w:pStyle w:val="Heading1"/>
      </w:pPr>
      <w:r w:rsidRPr="001C33AB">
        <w:t xml:space="preserve">Overarching Imperatives </w:t>
      </w:r>
    </w:p>
    <w:p w14:paraId="3C3D5800" w14:textId="77777777" w:rsidR="001C33AB" w:rsidRDefault="001C33AB" w:rsidP="001C33AB">
      <w:pPr>
        <w:autoSpaceDE w:val="0"/>
        <w:autoSpaceDN w:val="0"/>
        <w:adjustRightInd w:val="0"/>
        <w:spacing w:before="100" w:after="160" w:line="281" w:lineRule="atLeast"/>
        <w:rPr>
          <w:rFonts w:ascii="Raleway" w:hAnsi="Raleway" w:cs="Raleway"/>
          <w:sz w:val="26"/>
          <w:szCs w:val="28"/>
          <w:lang w:eastAsia="en-AU"/>
        </w:rPr>
      </w:pPr>
      <w:r w:rsidRPr="001C33AB">
        <w:rPr>
          <w:rFonts w:ascii="Raleway" w:hAnsi="Raleway" w:cs="Raleway"/>
          <w:sz w:val="26"/>
          <w:szCs w:val="28"/>
          <w:lang w:eastAsia="en-AU"/>
        </w:rPr>
        <w:t xml:space="preserve">The following strategic imperatives are essential in ensuring an inclusive aged care system that embraces the diverse characteristics and life experiences of older people. </w:t>
      </w:r>
    </w:p>
    <w:p w14:paraId="3D092B6A" w14:textId="77777777" w:rsidR="00B05240" w:rsidRPr="001C33AB" w:rsidRDefault="00B05240" w:rsidP="001C33AB">
      <w:pPr>
        <w:autoSpaceDE w:val="0"/>
        <w:autoSpaceDN w:val="0"/>
        <w:adjustRightInd w:val="0"/>
        <w:spacing w:before="100" w:after="160" w:line="281" w:lineRule="atLeast"/>
        <w:rPr>
          <w:rFonts w:ascii="Raleway" w:hAnsi="Raleway" w:cs="Raleway"/>
          <w:sz w:val="26"/>
          <w:szCs w:val="28"/>
          <w:lang w:eastAsia="en-AU"/>
        </w:rPr>
      </w:pPr>
    </w:p>
    <w:p w14:paraId="1865D86F" w14:textId="77777777" w:rsidR="001C33AB" w:rsidRPr="001C33AB" w:rsidRDefault="001C33AB" w:rsidP="00B05240">
      <w:pPr>
        <w:numPr>
          <w:ilvl w:val="0"/>
          <w:numId w:val="29"/>
        </w:numPr>
        <w:autoSpaceDE w:val="0"/>
        <w:autoSpaceDN w:val="0"/>
        <w:adjustRightInd w:val="0"/>
        <w:spacing w:after="6"/>
        <w:ind w:left="738" w:hanging="284"/>
        <w:rPr>
          <w:rFonts w:ascii="Raleway" w:hAnsi="Raleway" w:cs="Raleway"/>
          <w:sz w:val="20"/>
          <w:szCs w:val="18"/>
          <w:lang w:eastAsia="en-AU"/>
        </w:rPr>
      </w:pPr>
      <w:r w:rsidRPr="001C33AB">
        <w:rPr>
          <w:rFonts w:ascii="Raleway" w:hAnsi="Raleway" w:cs="Raleway"/>
          <w:b/>
          <w:bCs/>
          <w:sz w:val="20"/>
          <w:szCs w:val="18"/>
          <w:lang w:eastAsia="en-AU"/>
        </w:rPr>
        <w:t xml:space="preserve">Equity of access and outcomes </w:t>
      </w:r>
      <w:r w:rsidRPr="001C33AB">
        <w:rPr>
          <w:rFonts w:ascii="Raleway" w:hAnsi="Raleway" w:cs="Raleway"/>
          <w:sz w:val="20"/>
          <w:szCs w:val="18"/>
          <w:lang w:eastAsia="en-AU"/>
        </w:rPr>
        <w:t xml:space="preserve">– Older people with diverse characteristics and life experiences have equitable access to information and services that are effective and appropriate to their </w:t>
      </w:r>
      <w:proofErr w:type="gramStart"/>
      <w:r w:rsidRPr="001C33AB">
        <w:rPr>
          <w:rFonts w:ascii="Raleway" w:hAnsi="Raleway" w:cs="Raleway"/>
          <w:sz w:val="20"/>
          <w:szCs w:val="18"/>
          <w:lang w:eastAsia="en-AU"/>
        </w:rPr>
        <w:t>needs,</w:t>
      </w:r>
      <w:proofErr w:type="gramEnd"/>
      <w:r w:rsidRPr="001C33AB">
        <w:rPr>
          <w:rFonts w:ascii="Raleway" w:hAnsi="Raleway" w:cs="Raleway"/>
          <w:sz w:val="20"/>
          <w:szCs w:val="18"/>
          <w:lang w:eastAsia="en-AU"/>
        </w:rPr>
        <w:t xml:space="preserve"> and that take into account individual circumstances. </w:t>
      </w:r>
    </w:p>
    <w:p w14:paraId="162CEB66" w14:textId="77777777" w:rsidR="001C33AB" w:rsidRPr="001C33AB" w:rsidRDefault="001C33AB" w:rsidP="00B05240">
      <w:pPr>
        <w:numPr>
          <w:ilvl w:val="0"/>
          <w:numId w:val="29"/>
        </w:numPr>
        <w:autoSpaceDE w:val="0"/>
        <w:autoSpaceDN w:val="0"/>
        <w:adjustRightInd w:val="0"/>
        <w:spacing w:before="160" w:after="6"/>
        <w:ind w:left="738" w:hanging="284"/>
        <w:rPr>
          <w:rFonts w:ascii="Raleway" w:hAnsi="Raleway" w:cs="Raleway"/>
          <w:sz w:val="20"/>
          <w:szCs w:val="18"/>
          <w:lang w:eastAsia="en-AU"/>
        </w:rPr>
      </w:pPr>
      <w:r w:rsidRPr="001C33AB">
        <w:rPr>
          <w:rFonts w:ascii="Raleway" w:hAnsi="Raleway" w:cs="Raleway"/>
          <w:b/>
          <w:bCs/>
          <w:sz w:val="20"/>
          <w:szCs w:val="18"/>
          <w:lang w:eastAsia="en-AU"/>
        </w:rPr>
        <w:t xml:space="preserve">Empowerment </w:t>
      </w:r>
      <w:r w:rsidRPr="001C33AB">
        <w:rPr>
          <w:rFonts w:ascii="Raleway" w:hAnsi="Raleway" w:cs="Raleway"/>
          <w:sz w:val="20"/>
          <w:szCs w:val="18"/>
          <w:lang w:eastAsia="en-AU"/>
        </w:rPr>
        <w:t xml:space="preserve">- Older people with diverse characteristics and life experiences, and their families, carers and representatives are respected and supported, and have the information, knowledge and confidence to optimise their use of the aged care system. </w:t>
      </w:r>
    </w:p>
    <w:p w14:paraId="544F700F" w14:textId="77777777" w:rsidR="001C33AB" w:rsidRPr="001C33AB" w:rsidRDefault="001C33AB" w:rsidP="00B05240">
      <w:pPr>
        <w:numPr>
          <w:ilvl w:val="0"/>
          <w:numId w:val="29"/>
        </w:numPr>
        <w:autoSpaceDE w:val="0"/>
        <w:autoSpaceDN w:val="0"/>
        <w:adjustRightInd w:val="0"/>
        <w:spacing w:before="160" w:after="6"/>
        <w:ind w:left="738" w:hanging="284"/>
        <w:rPr>
          <w:rFonts w:ascii="Raleway" w:hAnsi="Raleway" w:cs="Raleway"/>
          <w:sz w:val="20"/>
          <w:szCs w:val="18"/>
          <w:lang w:eastAsia="en-AU"/>
        </w:rPr>
      </w:pPr>
      <w:r w:rsidRPr="001C33AB">
        <w:rPr>
          <w:rFonts w:ascii="Raleway" w:hAnsi="Raleway" w:cs="Raleway"/>
          <w:b/>
          <w:bCs/>
          <w:sz w:val="20"/>
          <w:szCs w:val="18"/>
          <w:lang w:eastAsia="en-AU"/>
        </w:rPr>
        <w:t xml:space="preserve">Inclusion – </w:t>
      </w:r>
      <w:r w:rsidRPr="001C33AB">
        <w:rPr>
          <w:rFonts w:ascii="Raleway" w:hAnsi="Raleway" w:cs="Raleway"/>
          <w:sz w:val="20"/>
          <w:szCs w:val="18"/>
          <w:lang w:eastAsia="en-AU"/>
        </w:rPr>
        <w:t xml:space="preserve">Older people with diverse characteristics and life experiences, and their families, carers and representatives are included in the development, implementation and evaluation of aged care policies and programs on an ongoing basis. </w:t>
      </w:r>
    </w:p>
    <w:p w14:paraId="068ADEA6" w14:textId="77777777" w:rsidR="001C33AB" w:rsidRPr="001C33AB" w:rsidRDefault="001C33AB" w:rsidP="00B05240">
      <w:pPr>
        <w:numPr>
          <w:ilvl w:val="0"/>
          <w:numId w:val="29"/>
        </w:numPr>
        <w:autoSpaceDE w:val="0"/>
        <w:autoSpaceDN w:val="0"/>
        <w:adjustRightInd w:val="0"/>
        <w:spacing w:before="160" w:after="6"/>
        <w:ind w:left="738" w:hanging="284"/>
        <w:rPr>
          <w:rFonts w:ascii="Raleway" w:hAnsi="Raleway" w:cs="Raleway"/>
          <w:sz w:val="20"/>
          <w:szCs w:val="18"/>
          <w:lang w:eastAsia="en-AU"/>
        </w:rPr>
      </w:pPr>
      <w:r w:rsidRPr="001C33AB">
        <w:rPr>
          <w:rFonts w:ascii="Raleway" w:hAnsi="Raleway" w:cs="Raleway"/>
          <w:b/>
          <w:bCs/>
          <w:sz w:val="20"/>
          <w:szCs w:val="18"/>
          <w:lang w:eastAsia="en-AU"/>
        </w:rPr>
        <w:t xml:space="preserve">Quality – </w:t>
      </w:r>
      <w:r w:rsidRPr="001C33AB">
        <w:rPr>
          <w:rFonts w:ascii="Raleway" w:hAnsi="Raleway" w:cs="Raleway"/>
          <w:sz w:val="20"/>
          <w:szCs w:val="18"/>
          <w:lang w:eastAsia="en-AU"/>
        </w:rPr>
        <w:t xml:space="preserve">Older people with diverse characteristics and life experiences are treated with dignity and respect, and can maintain their identity. They can make informed choices about their care and services and how these services support them to live the lives they choose. </w:t>
      </w:r>
    </w:p>
    <w:p w14:paraId="188C28B3" w14:textId="77777777" w:rsidR="001C33AB" w:rsidRPr="001C33AB" w:rsidRDefault="001C33AB" w:rsidP="00B05240">
      <w:pPr>
        <w:numPr>
          <w:ilvl w:val="0"/>
          <w:numId w:val="29"/>
        </w:numPr>
        <w:autoSpaceDE w:val="0"/>
        <w:autoSpaceDN w:val="0"/>
        <w:adjustRightInd w:val="0"/>
        <w:spacing w:before="160" w:after="6"/>
        <w:ind w:left="738" w:hanging="284"/>
        <w:rPr>
          <w:rFonts w:ascii="Raleway" w:hAnsi="Raleway" w:cs="Raleway"/>
          <w:sz w:val="20"/>
          <w:szCs w:val="18"/>
          <w:lang w:eastAsia="en-AU"/>
        </w:rPr>
      </w:pPr>
      <w:r w:rsidRPr="001C33AB">
        <w:rPr>
          <w:rFonts w:ascii="Raleway" w:hAnsi="Raleway" w:cs="Raleway"/>
          <w:b/>
          <w:bCs/>
          <w:sz w:val="20"/>
          <w:szCs w:val="18"/>
          <w:lang w:eastAsia="en-AU"/>
        </w:rPr>
        <w:t xml:space="preserve">Capacity building </w:t>
      </w:r>
      <w:r w:rsidRPr="001C33AB">
        <w:rPr>
          <w:rFonts w:ascii="Raleway" w:hAnsi="Raleway" w:cs="Raleway"/>
          <w:sz w:val="20"/>
          <w:szCs w:val="18"/>
          <w:lang w:eastAsia="en-AU"/>
        </w:rPr>
        <w:t xml:space="preserve">– Older people and their communities have the capacity to articulate their ageing and aged care needs and have their diverse characteristics and life experiences embraced. They are partners in the development of services and the workforce to meet their needs. </w:t>
      </w:r>
    </w:p>
    <w:p w14:paraId="54021CD0" w14:textId="77777777" w:rsidR="001C33AB" w:rsidRPr="001C33AB" w:rsidRDefault="001C33AB" w:rsidP="00B05240">
      <w:pPr>
        <w:numPr>
          <w:ilvl w:val="0"/>
          <w:numId w:val="29"/>
        </w:numPr>
        <w:autoSpaceDE w:val="0"/>
        <w:autoSpaceDN w:val="0"/>
        <w:adjustRightInd w:val="0"/>
        <w:spacing w:before="160"/>
        <w:ind w:left="738" w:hanging="284"/>
        <w:rPr>
          <w:rFonts w:ascii="Raleway" w:hAnsi="Raleway" w:cs="Raleway"/>
          <w:sz w:val="20"/>
          <w:szCs w:val="18"/>
          <w:lang w:eastAsia="en-AU"/>
        </w:rPr>
      </w:pPr>
      <w:r w:rsidRPr="001C33AB">
        <w:rPr>
          <w:rFonts w:ascii="Raleway" w:hAnsi="Raleway" w:cs="Raleway"/>
          <w:b/>
          <w:bCs/>
          <w:sz w:val="20"/>
          <w:szCs w:val="18"/>
          <w:lang w:eastAsia="en-AU"/>
        </w:rPr>
        <w:t xml:space="preserve">Responsive and accountable </w:t>
      </w:r>
      <w:r w:rsidRPr="001C33AB">
        <w:rPr>
          <w:rFonts w:ascii="Raleway" w:hAnsi="Raleway" w:cs="Raleway"/>
          <w:sz w:val="20"/>
          <w:szCs w:val="18"/>
          <w:lang w:eastAsia="en-AU"/>
        </w:rPr>
        <w:t>– The aged care system embeds the diverse characteristics and life experiences of all older people in system planning, delivery, monitoring, and transparent reporting. The aged care system is responsive and flexible in adapting to the current and emerging needs and expectations of older people, their families, carers and representatives, to ensure services are appropriate and inclusive.</w:t>
      </w:r>
    </w:p>
    <w:p w14:paraId="2A64BEF0" w14:textId="77777777" w:rsidR="006E3E8F" w:rsidRDefault="006E3E8F">
      <w:pPr>
        <w:rPr>
          <w:rFonts w:asciiTheme="minorHAnsi" w:hAnsiTheme="minorHAnsi"/>
        </w:rPr>
        <w:sectPr w:rsidR="006E3E8F" w:rsidSect="000356A0">
          <w:pgSz w:w="11907" w:h="16839" w:code="9"/>
          <w:pgMar w:top="851" w:right="851" w:bottom="851" w:left="1134" w:header="709" w:footer="709" w:gutter="0"/>
          <w:cols w:space="708"/>
          <w:docGrid w:linePitch="360"/>
        </w:sectPr>
      </w:pPr>
    </w:p>
    <w:p w14:paraId="75FDD321" w14:textId="67430FB0" w:rsidR="0014695A" w:rsidRPr="00927C56" w:rsidRDefault="0014695A" w:rsidP="004953FA">
      <w:pPr>
        <w:pStyle w:val="Heading1"/>
      </w:pPr>
      <w:r w:rsidRPr="00927C56">
        <w:lastRenderedPageBreak/>
        <w:t>Strategies for achieving o</w:t>
      </w:r>
      <w:r w:rsidR="003761CF" w:rsidRPr="00927C56">
        <w:t>utcomes for c</w:t>
      </w:r>
      <w:r w:rsidRPr="00927C56">
        <w:t>onsume</w:t>
      </w:r>
      <w:r w:rsidR="00050744" w:rsidRPr="00927C56">
        <w:t>rs</w:t>
      </w:r>
      <w:bookmarkStart w:id="3" w:name="_GoBack"/>
      <w:bookmarkEnd w:id="3"/>
    </w:p>
    <w:tbl>
      <w:tblPr>
        <w:tblStyle w:val="TableGrid"/>
        <w:tblpPr w:leftFromText="180" w:rightFromText="180" w:vertAnchor="page" w:horzAnchor="margin" w:tblpX="38" w:tblpY="1518"/>
        <w:tblW w:w="4975" w:type="pct"/>
        <w:tblInd w:w="-40" w:type="dxa"/>
        <w:tblLayout w:type="fixed"/>
        <w:tblCellMar>
          <w:left w:w="28" w:type="dxa"/>
        </w:tblCellMar>
        <w:tblLook w:val="0000" w:firstRow="0" w:lastRow="0" w:firstColumn="0" w:lastColumn="0" w:noHBand="0" w:noVBand="0"/>
        <w:tblCaption w:val="Strategies for acheiving outcomes for consumers"/>
        <w:tblDescription w:val="Table outlines six outcomes for consumers, and the action required by government, peak organisations and representative groups, aged care providers, and consumers, their family, carers, or represenatives."/>
      </w:tblPr>
      <w:tblGrid>
        <w:gridCol w:w="2867"/>
        <w:gridCol w:w="2846"/>
        <w:gridCol w:w="3084"/>
        <w:gridCol w:w="2861"/>
        <w:gridCol w:w="3257"/>
      </w:tblGrid>
      <w:tr w:rsidR="00E5790D" w:rsidRPr="00610A30" w14:paraId="0CCE0A35" w14:textId="77777777" w:rsidTr="00927C56">
        <w:trPr>
          <w:trHeight w:val="440"/>
          <w:tblHeader/>
        </w:trPr>
        <w:tc>
          <w:tcPr>
            <w:tcW w:w="961" w:type="pct"/>
            <w:vMerge w:val="restart"/>
            <w:shd w:val="clear" w:color="auto" w:fill="auto"/>
            <w:vAlign w:val="center"/>
          </w:tcPr>
          <w:p w14:paraId="0A615A55" w14:textId="5EDC1DBA" w:rsidR="00E5790D" w:rsidRPr="00B05240" w:rsidRDefault="00E5790D" w:rsidP="00927C56">
            <w:pPr>
              <w:autoSpaceDE w:val="0"/>
              <w:autoSpaceDN w:val="0"/>
              <w:adjustRightInd w:val="0"/>
              <w:spacing w:before="160" w:line="181" w:lineRule="atLeast"/>
              <w:ind w:left="57"/>
              <w:jc w:val="center"/>
              <w:rPr>
                <w:rFonts w:ascii="Raleway" w:hAnsi="Raleway" w:cs="Raleway"/>
                <w:b/>
                <w:sz w:val="20"/>
                <w:szCs w:val="18"/>
                <w:lang w:eastAsia="en-AU"/>
              </w:rPr>
            </w:pPr>
            <w:r w:rsidRPr="00B05240">
              <w:rPr>
                <w:rFonts w:ascii="Raleway" w:hAnsi="Raleway" w:cs="Raleway"/>
                <w:b/>
                <w:sz w:val="20"/>
                <w:szCs w:val="18"/>
                <w:lang w:eastAsia="en-AU"/>
              </w:rPr>
              <w:t>Outcome for Consumers</w:t>
            </w:r>
          </w:p>
        </w:tc>
        <w:tc>
          <w:tcPr>
            <w:tcW w:w="4039" w:type="pct"/>
            <w:gridSpan w:val="4"/>
            <w:shd w:val="clear" w:color="auto" w:fill="F2F2F2" w:themeFill="background1" w:themeFillShade="F2"/>
          </w:tcPr>
          <w:p w14:paraId="25997FF1" w14:textId="072DFD76" w:rsidR="00E5790D" w:rsidRPr="00B05240" w:rsidRDefault="00E5790D" w:rsidP="00B05240">
            <w:pPr>
              <w:autoSpaceDE w:val="0"/>
              <w:autoSpaceDN w:val="0"/>
              <w:adjustRightInd w:val="0"/>
              <w:spacing w:before="160" w:line="181" w:lineRule="atLeast"/>
              <w:ind w:left="57"/>
              <w:jc w:val="center"/>
              <w:rPr>
                <w:rFonts w:ascii="Raleway" w:hAnsi="Raleway" w:cs="Raleway"/>
                <w:b/>
                <w:sz w:val="20"/>
                <w:szCs w:val="18"/>
                <w:lang w:eastAsia="en-AU"/>
              </w:rPr>
            </w:pPr>
            <w:r w:rsidRPr="00B05240">
              <w:rPr>
                <w:rFonts w:ascii="Raleway" w:hAnsi="Raleway" w:cs="Raleway"/>
                <w:b/>
                <w:sz w:val="20"/>
                <w:szCs w:val="18"/>
                <w:lang w:eastAsia="en-AU"/>
              </w:rPr>
              <w:t>Action Required</w:t>
            </w:r>
          </w:p>
        </w:tc>
      </w:tr>
      <w:tr w:rsidR="00E5790D" w:rsidRPr="00610A30" w14:paraId="6DD6BAA5" w14:textId="77777777" w:rsidTr="00B05240">
        <w:tblPrEx>
          <w:tblLook w:val="04A0" w:firstRow="1" w:lastRow="0" w:firstColumn="1" w:lastColumn="0" w:noHBand="0" w:noVBand="1"/>
        </w:tblPrEx>
        <w:trPr>
          <w:trHeight w:val="134"/>
          <w:tblHeader/>
        </w:trPr>
        <w:tc>
          <w:tcPr>
            <w:tcW w:w="961" w:type="pct"/>
            <w:vMerge/>
          </w:tcPr>
          <w:p w14:paraId="576A5BEF" w14:textId="6EF8EE55" w:rsidR="00E5790D" w:rsidRPr="00B05240" w:rsidRDefault="00E5790D" w:rsidP="00B05240">
            <w:pPr>
              <w:autoSpaceDE w:val="0"/>
              <w:autoSpaceDN w:val="0"/>
              <w:adjustRightInd w:val="0"/>
              <w:spacing w:before="160" w:line="181" w:lineRule="atLeast"/>
              <w:ind w:left="57"/>
              <w:jc w:val="center"/>
              <w:rPr>
                <w:rFonts w:ascii="Raleway" w:hAnsi="Raleway" w:cs="Raleway"/>
                <w:b/>
                <w:sz w:val="20"/>
                <w:szCs w:val="18"/>
                <w:lang w:eastAsia="en-AU"/>
              </w:rPr>
            </w:pPr>
          </w:p>
        </w:tc>
        <w:tc>
          <w:tcPr>
            <w:tcW w:w="954" w:type="pct"/>
          </w:tcPr>
          <w:p w14:paraId="2655C102" w14:textId="77777777" w:rsidR="00E5790D" w:rsidRPr="00B05240" w:rsidRDefault="00E5790D" w:rsidP="00B05240">
            <w:pPr>
              <w:autoSpaceDE w:val="0"/>
              <w:autoSpaceDN w:val="0"/>
              <w:adjustRightInd w:val="0"/>
              <w:spacing w:before="160" w:line="181" w:lineRule="atLeast"/>
              <w:ind w:left="57"/>
              <w:jc w:val="center"/>
              <w:rPr>
                <w:rFonts w:ascii="Raleway" w:hAnsi="Raleway" w:cs="Raleway"/>
                <w:b/>
                <w:sz w:val="20"/>
                <w:szCs w:val="18"/>
                <w:lang w:eastAsia="en-AU"/>
              </w:rPr>
            </w:pPr>
            <w:r w:rsidRPr="00B05240">
              <w:rPr>
                <w:rFonts w:ascii="Raleway" w:hAnsi="Raleway" w:cs="Raleway"/>
                <w:b/>
                <w:sz w:val="20"/>
                <w:szCs w:val="18"/>
                <w:lang w:eastAsia="en-AU"/>
              </w:rPr>
              <w:t>by Government</w:t>
            </w:r>
          </w:p>
        </w:tc>
        <w:tc>
          <w:tcPr>
            <w:tcW w:w="1034" w:type="pct"/>
          </w:tcPr>
          <w:p w14:paraId="42DA33C2" w14:textId="77777777" w:rsidR="00E5790D" w:rsidRPr="00B05240" w:rsidRDefault="00E5790D" w:rsidP="00B05240">
            <w:pPr>
              <w:autoSpaceDE w:val="0"/>
              <w:autoSpaceDN w:val="0"/>
              <w:adjustRightInd w:val="0"/>
              <w:spacing w:before="160" w:line="181" w:lineRule="atLeast"/>
              <w:ind w:left="57"/>
              <w:jc w:val="center"/>
              <w:rPr>
                <w:rFonts w:ascii="Raleway" w:hAnsi="Raleway" w:cs="Raleway"/>
                <w:b/>
                <w:sz w:val="20"/>
                <w:szCs w:val="18"/>
                <w:lang w:eastAsia="en-AU"/>
              </w:rPr>
            </w:pPr>
            <w:r w:rsidRPr="00B05240">
              <w:rPr>
                <w:rFonts w:ascii="Raleway" w:hAnsi="Raleway" w:cs="Raleway"/>
                <w:b/>
                <w:sz w:val="20"/>
                <w:szCs w:val="18"/>
                <w:lang w:eastAsia="en-AU"/>
              </w:rPr>
              <w:t>by Peak Organisations and Representative Groups</w:t>
            </w:r>
          </w:p>
        </w:tc>
        <w:tc>
          <w:tcPr>
            <w:tcW w:w="959" w:type="pct"/>
          </w:tcPr>
          <w:p w14:paraId="48005EA3" w14:textId="77777777" w:rsidR="00E5790D" w:rsidRPr="00B05240" w:rsidRDefault="00E5790D" w:rsidP="00B05240">
            <w:pPr>
              <w:autoSpaceDE w:val="0"/>
              <w:autoSpaceDN w:val="0"/>
              <w:adjustRightInd w:val="0"/>
              <w:spacing w:before="160" w:line="181" w:lineRule="atLeast"/>
              <w:ind w:left="57"/>
              <w:jc w:val="center"/>
              <w:rPr>
                <w:rFonts w:ascii="Raleway" w:hAnsi="Raleway" w:cs="Raleway"/>
                <w:b/>
                <w:sz w:val="20"/>
                <w:szCs w:val="18"/>
                <w:lang w:eastAsia="en-AU"/>
              </w:rPr>
            </w:pPr>
            <w:r w:rsidRPr="00B05240">
              <w:rPr>
                <w:rFonts w:ascii="Raleway" w:hAnsi="Raleway" w:cs="Raleway"/>
                <w:b/>
                <w:sz w:val="20"/>
                <w:szCs w:val="18"/>
                <w:lang w:eastAsia="en-AU"/>
              </w:rPr>
              <w:t>by Aged Care Providers</w:t>
            </w:r>
          </w:p>
        </w:tc>
        <w:tc>
          <w:tcPr>
            <w:tcW w:w="1092" w:type="pct"/>
          </w:tcPr>
          <w:p w14:paraId="513B5FCA" w14:textId="77777777" w:rsidR="00E5790D" w:rsidRPr="00B05240" w:rsidRDefault="00E5790D" w:rsidP="00B05240">
            <w:pPr>
              <w:autoSpaceDE w:val="0"/>
              <w:autoSpaceDN w:val="0"/>
              <w:adjustRightInd w:val="0"/>
              <w:spacing w:before="160" w:line="181" w:lineRule="atLeast"/>
              <w:ind w:left="57"/>
              <w:jc w:val="center"/>
              <w:rPr>
                <w:rFonts w:ascii="Raleway" w:hAnsi="Raleway" w:cs="Raleway"/>
                <w:b/>
                <w:sz w:val="20"/>
                <w:szCs w:val="18"/>
                <w:lang w:eastAsia="en-AU"/>
              </w:rPr>
            </w:pPr>
            <w:r w:rsidRPr="00B05240">
              <w:rPr>
                <w:rFonts w:ascii="Raleway" w:hAnsi="Raleway" w:cs="Raleway"/>
                <w:b/>
                <w:sz w:val="20"/>
                <w:szCs w:val="18"/>
                <w:lang w:eastAsia="en-AU"/>
              </w:rPr>
              <w:t>by Consumers, their family, carers, or representatives</w:t>
            </w:r>
          </w:p>
        </w:tc>
      </w:tr>
      <w:tr w:rsidR="00FF0D6B" w:rsidRPr="00610A30" w14:paraId="6C114803" w14:textId="77777777" w:rsidTr="000021A5">
        <w:tblPrEx>
          <w:tblLook w:val="04A0" w:firstRow="1" w:lastRow="0" w:firstColumn="1" w:lastColumn="0" w:noHBand="0" w:noVBand="1"/>
        </w:tblPrEx>
        <w:trPr>
          <w:trHeight w:val="1913"/>
        </w:trPr>
        <w:tc>
          <w:tcPr>
            <w:tcW w:w="961" w:type="pct"/>
          </w:tcPr>
          <w:p w14:paraId="61C34C38" w14:textId="4CC3A747" w:rsidR="00FF0D6B" w:rsidRPr="00B05240" w:rsidRDefault="00FF0D6B" w:rsidP="00B05240">
            <w:pPr>
              <w:pStyle w:val="ListParagraph"/>
              <w:numPr>
                <w:ilvl w:val="0"/>
                <w:numId w:val="30"/>
              </w:numPr>
              <w:autoSpaceDE w:val="0"/>
              <w:autoSpaceDN w:val="0"/>
              <w:adjustRightInd w:val="0"/>
              <w:spacing w:before="160" w:line="181" w:lineRule="atLeast"/>
              <w:ind w:left="357" w:hanging="357"/>
              <w:rPr>
                <w:rFonts w:ascii="Raleway" w:hAnsi="Raleway" w:cs="Raleway"/>
                <w:sz w:val="20"/>
                <w:szCs w:val="18"/>
                <w:u w:val="single"/>
                <w:lang w:eastAsia="en-AU"/>
              </w:rPr>
            </w:pPr>
            <w:r w:rsidRPr="00B05240">
              <w:rPr>
                <w:rFonts w:ascii="Raleway" w:hAnsi="Raleway" w:cs="Raleway"/>
                <w:sz w:val="20"/>
                <w:szCs w:val="18"/>
                <w:u w:val="single"/>
                <w:lang w:eastAsia="en-AU"/>
              </w:rPr>
              <w:t>Making informed choices</w:t>
            </w:r>
          </w:p>
          <w:p w14:paraId="1C4FD8FD"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Older people have easily accessible information about the aged care system and services that they understand, and find the information helpful to exercise choice and control over the care they receive.</w:t>
            </w:r>
          </w:p>
        </w:tc>
        <w:tc>
          <w:tcPr>
            <w:tcW w:w="954" w:type="pct"/>
          </w:tcPr>
          <w:p w14:paraId="3E4410D1"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Ensure the diverse characteristics and life experiences of older people are embedded in the design and development of the aged care system, and that information about the aged care system is accessible for all.</w:t>
            </w:r>
          </w:p>
        </w:tc>
        <w:tc>
          <w:tcPr>
            <w:tcW w:w="1034" w:type="pct"/>
          </w:tcPr>
          <w:p w14:paraId="5445F086"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Include diversity in publications and information that promotes best practice models.</w:t>
            </w:r>
          </w:p>
        </w:tc>
        <w:tc>
          <w:tcPr>
            <w:tcW w:w="959" w:type="pct"/>
          </w:tcPr>
          <w:p w14:paraId="1A293347"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Provide information in an appropriate format, through different forms (online/hardcopy/newsletter/verbal) and in a language the consumer understands.</w:t>
            </w:r>
          </w:p>
        </w:tc>
        <w:tc>
          <w:tcPr>
            <w:tcW w:w="1092" w:type="pct"/>
          </w:tcPr>
          <w:p w14:paraId="39A0E22A"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Provide feedback on the quality and accessibility of information.</w:t>
            </w:r>
          </w:p>
        </w:tc>
      </w:tr>
      <w:tr w:rsidR="00FF0D6B" w:rsidRPr="00610A30" w14:paraId="7F7B6025" w14:textId="77777777" w:rsidTr="000021A5">
        <w:tblPrEx>
          <w:tblLook w:val="04A0" w:firstRow="1" w:lastRow="0" w:firstColumn="1" w:lastColumn="0" w:noHBand="0" w:noVBand="1"/>
        </w:tblPrEx>
        <w:trPr>
          <w:trHeight w:val="134"/>
        </w:trPr>
        <w:tc>
          <w:tcPr>
            <w:tcW w:w="961" w:type="pct"/>
          </w:tcPr>
          <w:p w14:paraId="6E04845D" w14:textId="7E509415" w:rsidR="00FF0D6B" w:rsidRPr="00B05240" w:rsidRDefault="00FF0D6B" w:rsidP="00B05240">
            <w:pPr>
              <w:pStyle w:val="ListParagraph"/>
              <w:numPr>
                <w:ilvl w:val="0"/>
                <w:numId w:val="30"/>
              </w:numPr>
              <w:autoSpaceDE w:val="0"/>
              <w:autoSpaceDN w:val="0"/>
              <w:adjustRightInd w:val="0"/>
              <w:spacing w:before="160" w:line="181" w:lineRule="atLeast"/>
              <w:ind w:left="357" w:hanging="357"/>
              <w:rPr>
                <w:rFonts w:ascii="Raleway" w:hAnsi="Raleway" w:cs="Raleway"/>
                <w:sz w:val="20"/>
                <w:szCs w:val="18"/>
                <w:u w:val="single"/>
                <w:lang w:eastAsia="en-AU"/>
              </w:rPr>
            </w:pPr>
            <w:r w:rsidRPr="00B05240">
              <w:rPr>
                <w:rFonts w:ascii="Raleway" w:hAnsi="Raleway" w:cs="Raleway"/>
                <w:sz w:val="20"/>
                <w:szCs w:val="18"/>
                <w:u w:val="single"/>
                <w:lang w:eastAsia="en-AU"/>
              </w:rPr>
              <w:t>Adopting systemic approaches to planning and implementation</w:t>
            </w:r>
          </w:p>
          <w:p w14:paraId="3E56C591"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 xml:space="preserve">Older people are active partners in the planning and implementation of the aged care system. </w:t>
            </w:r>
          </w:p>
          <w:p w14:paraId="21E6272A" w14:textId="77777777" w:rsidR="00FF0D6B" w:rsidRPr="00B05240" w:rsidRDefault="00FF0D6B" w:rsidP="00B05240">
            <w:pPr>
              <w:autoSpaceDE w:val="0"/>
              <w:autoSpaceDN w:val="0"/>
              <w:adjustRightInd w:val="0"/>
              <w:spacing w:before="160" w:line="181" w:lineRule="atLeast"/>
              <w:rPr>
                <w:rFonts w:ascii="Raleway" w:hAnsi="Raleway" w:cs="Raleway"/>
                <w:sz w:val="20"/>
                <w:szCs w:val="18"/>
                <w:lang w:eastAsia="en-AU"/>
              </w:rPr>
            </w:pPr>
          </w:p>
        </w:tc>
        <w:tc>
          <w:tcPr>
            <w:tcW w:w="954" w:type="pct"/>
          </w:tcPr>
          <w:p w14:paraId="157947C8" w14:textId="22863BF0"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Respond to feedback from consumer and community consultations in developing and designing the aged care system and supporting programs. Collect, monitor, analyse and use data about diverse</w:t>
            </w:r>
            <w:r w:rsidR="00C669CA" w:rsidRPr="00B05240">
              <w:rPr>
                <w:rFonts w:ascii="Raleway" w:hAnsi="Raleway" w:cs="Raleway"/>
                <w:sz w:val="20"/>
                <w:szCs w:val="18"/>
                <w:lang w:eastAsia="en-AU"/>
              </w:rPr>
              <w:t xml:space="preserve"> characteristics and</w:t>
            </w:r>
            <w:r w:rsidR="00CD3901" w:rsidRPr="00B05240">
              <w:rPr>
                <w:rFonts w:ascii="Raleway" w:hAnsi="Raleway" w:cs="Raleway"/>
                <w:sz w:val="20"/>
                <w:szCs w:val="18"/>
                <w:lang w:eastAsia="en-AU"/>
              </w:rPr>
              <w:t xml:space="preserve"> life experiences</w:t>
            </w:r>
            <w:r w:rsidRPr="00B05240">
              <w:rPr>
                <w:rFonts w:ascii="Raleway" w:hAnsi="Raleway" w:cs="Raleway"/>
                <w:sz w:val="20"/>
                <w:szCs w:val="18"/>
                <w:lang w:eastAsia="en-AU"/>
              </w:rPr>
              <w:t xml:space="preserve"> of older people to ensure equitable access and outcomes.</w:t>
            </w:r>
          </w:p>
        </w:tc>
        <w:tc>
          <w:tcPr>
            <w:tcW w:w="1034" w:type="pct"/>
          </w:tcPr>
          <w:p w14:paraId="68C38F1B"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Engage their members and communities to inform best practice to achieve an equitable aged care system.</w:t>
            </w:r>
          </w:p>
        </w:tc>
        <w:tc>
          <w:tcPr>
            <w:tcW w:w="959" w:type="pct"/>
          </w:tcPr>
          <w:p w14:paraId="3155FBA4"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Engage consumers in a culturally safe, supportive environment that enables them to participate as active partners, as well as articulate their individual needs.</w:t>
            </w:r>
          </w:p>
        </w:tc>
        <w:tc>
          <w:tcPr>
            <w:tcW w:w="1092" w:type="pct"/>
          </w:tcPr>
          <w:p w14:paraId="4AA38D95"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Engage as active partners and articulate their individual needs.</w:t>
            </w:r>
          </w:p>
        </w:tc>
      </w:tr>
      <w:tr w:rsidR="00FF0D6B" w:rsidRPr="00610A30" w14:paraId="1A125E02" w14:textId="77777777" w:rsidTr="000021A5">
        <w:tblPrEx>
          <w:tblLook w:val="04A0" w:firstRow="1" w:lastRow="0" w:firstColumn="1" w:lastColumn="0" w:noHBand="0" w:noVBand="1"/>
        </w:tblPrEx>
        <w:trPr>
          <w:trHeight w:val="134"/>
        </w:trPr>
        <w:tc>
          <w:tcPr>
            <w:tcW w:w="961" w:type="pct"/>
          </w:tcPr>
          <w:p w14:paraId="3B247589" w14:textId="6A588153" w:rsidR="00FF0D6B" w:rsidRPr="00B05240" w:rsidRDefault="00FF0D6B" w:rsidP="00B05240">
            <w:pPr>
              <w:pStyle w:val="ListParagraph"/>
              <w:numPr>
                <w:ilvl w:val="0"/>
                <w:numId w:val="30"/>
              </w:numPr>
              <w:autoSpaceDE w:val="0"/>
              <w:autoSpaceDN w:val="0"/>
              <w:adjustRightInd w:val="0"/>
              <w:spacing w:before="160" w:line="181" w:lineRule="atLeast"/>
              <w:ind w:left="414" w:hanging="357"/>
              <w:rPr>
                <w:rFonts w:ascii="Raleway" w:hAnsi="Raleway" w:cs="Raleway"/>
                <w:sz w:val="20"/>
                <w:szCs w:val="18"/>
                <w:u w:val="single"/>
                <w:lang w:eastAsia="en-AU"/>
              </w:rPr>
            </w:pPr>
            <w:r w:rsidRPr="00B05240">
              <w:rPr>
                <w:rFonts w:ascii="Raleway" w:hAnsi="Raleway" w:cs="Raleway"/>
                <w:sz w:val="20"/>
                <w:szCs w:val="18"/>
                <w:u w:val="single"/>
                <w:lang w:eastAsia="en-AU"/>
              </w:rPr>
              <w:t>Accessible care and support</w:t>
            </w:r>
          </w:p>
          <w:p w14:paraId="00BDD99F"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Older people in rural, remote, regional and metropolitan Australia have access to aged care services and supports appropriate to their diverse characteristics and life experiences.</w:t>
            </w:r>
          </w:p>
        </w:tc>
        <w:tc>
          <w:tcPr>
            <w:tcW w:w="954" w:type="pct"/>
          </w:tcPr>
          <w:p w14:paraId="0E525BDE"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 xml:space="preserve">Identify and overcome barriers faced by older people in accessing the aged care system. </w:t>
            </w:r>
          </w:p>
          <w:p w14:paraId="089B027C"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p>
        </w:tc>
        <w:tc>
          <w:tcPr>
            <w:tcW w:w="1034" w:type="pct"/>
          </w:tcPr>
          <w:p w14:paraId="3DBAFBD1"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Develop and evaluate innovative partnerships and models to overcome barriers faced by older people.</w:t>
            </w:r>
          </w:p>
        </w:tc>
        <w:tc>
          <w:tcPr>
            <w:tcW w:w="959" w:type="pct"/>
          </w:tcPr>
          <w:p w14:paraId="495B5BED"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Collaborate with stakeholders to identify and overcome barriers in accessing the aged care system.</w:t>
            </w:r>
          </w:p>
        </w:tc>
        <w:tc>
          <w:tcPr>
            <w:tcW w:w="1092" w:type="pct"/>
          </w:tcPr>
          <w:p w14:paraId="50E270E8"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Where possible articulate the barriers to be overcome. Provide feedback of potential solutions.</w:t>
            </w:r>
          </w:p>
        </w:tc>
      </w:tr>
    </w:tbl>
    <w:p w14:paraId="4DAD3184" w14:textId="77777777" w:rsidR="006E3E8F" w:rsidRDefault="006E3E8F" w:rsidP="00FF0D6B">
      <w:pPr>
        <w:jc w:val="center"/>
        <w:rPr>
          <w:rFonts w:asciiTheme="majorHAnsi" w:eastAsiaTheme="majorEastAsia" w:hAnsiTheme="majorHAnsi" w:cstheme="majorBidi"/>
          <w:b/>
          <w:bCs/>
          <w:i/>
          <w:iCs/>
          <w:color w:val="4F6228" w:themeColor="accent3" w:themeShade="80"/>
          <w:sz w:val="32"/>
          <w:szCs w:val="32"/>
        </w:rPr>
      </w:pPr>
    </w:p>
    <w:tbl>
      <w:tblPr>
        <w:tblStyle w:val="TableGrid"/>
        <w:tblW w:w="0" w:type="auto"/>
        <w:tblLook w:val="04A0" w:firstRow="1" w:lastRow="0" w:firstColumn="1" w:lastColumn="0" w:noHBand="0" w:noVBand="1"/>
        <w:tblCaption w:val="Strategies for achieiving outcomes for consumers"/>
        <w:tblDescription w:val="Table outlines six outcomes for consumers, and the action required by government, peak organisations and representative groups, aged care providers, and consumers, their family, carers, or represenatives."/>
      </w:tblPr>
      <w:tblGrid>
        <w:gridCol w:w="3014"/>
        <w:gridCol w:w="3014"/>
        <w:gridCol w:w="3014"/>
        <w:gridCol w:w="3014"/>
        <w:gridCol w:w="3014"/>
      </w:tblGrid>
      <w:tr w:rsidR="00E5790D" w:rsidRPr="00610A30" w14:paraId="7F46E93B" w14:textId="77777777" w:rsidTr="00927C56">
        <w:trPr>
          <w:trHeight w:val="416"/>
          <w:tblHeader/>
        </w:trPr>
        <w:tc>
          <w:tcPr>
            <w:tcW w:w="3014" w:type="dxa"/>
            <w:vMerge w:val="restart"/>
            <w:tcBorders>
              <w:top w:val="single" w:sz="4" w:space="0" w:color="auto"/>
              <w:left w:val="single" w:sz="4" w:space="0" w:color="auto"/>
              <w:right w:val="single" w:sz="4" w:space="0" w:color="auto"/>
            </w:tcBorders>
            <w:vAlign w:val="center"/>
          </w:tcPr>
          <w:p w14:paraId="0851770A" w14:textId="0F81C841" w:rsidR="00E5790D" w:rsidRPr="00927C56" w:rsidRDefault="00E5790D" w:rsidP="00927C56">
            <w:pPr>
              <w:autoSpaceDE w:val="0"/>
              <w:autoSpaceDN w:val="0"/>
              <w:adjustRightInd w:val="0"/>
              <w:spacing w:before="160" w:line="181" w:lineRule="atLeast"/>
              <w:ind w:left="57"/>
              <w:jc w:val="center"/>
              <w:rPr>
                <w:rFonts w:ascii="Raleway" w:hAnsi="Raleway" w:cs="Raleway"/>
                <w:b/>
                <w:sz w:val="20"/>
                <w:szCs w:val="18"/>
                <w:lang w:eastAsia="en-AU"/>
              </w:rPr>
            </w:pPr>
            <w:r w:rsidRPr="00927C56">
              <w:rPr>
                <w:rFonts w:ascii="Raleway" w:hAnsi="Raleway" w:cs="Raleway"/>
                <w:b/>
                <w:sz w:val="20"/>
                <w:szCs w:val="18"/>
                <w:lang w:eastAsia="en-AU"/>
              </w:rPr>
              <w:lastRenderedPageBreak/>
              <w:t>Outcome for Consumers</w:t>
            </w:r>
          </w:p>
        </w:tc>
        <w:tc>
          <w:tcPr>
            <w:tcW w:w="12056" w:type="dxa"/>
            <w:gridSpan w:val="4"/>
            <w:tcBorders>
              <w:left w:val="single" w:sz="4" w:space="0" w:color="auto"/>
            </w:tcBorders>
            <w:shd w:val="clear" w:color="auto" w:fill="F2F2F2" w:themeFill="background1" w:themeFillShade="F2"/>
          </w:tcPr>
          <w:p w14:paraId="38506531" w14:textId="77777777" w:rsidR="00E5790D" w:rsidRPr="00927C56" w:rsidRDefault="00E5790D" w:rsidP="00927C56">
            <w:pPr>
              <w:autoSpaceDE w:val="0"/>
              <w:autoSpaceDN w:val="0"/>
              <w:adjustRightInd w:val="0"/>
              <w:spacing w:before="160" w:line="181" w:lineRule="atLeast"/>
              <w:ind w:left="57"/>
              <w:jc w:val="center"/>
              <w:rPr>
                <w:rFonts w:ascii="Raleway" w:hAnsi="Raleway" w:cs="Raleway"/>
                <w:b/>
                <w:sz w:val="20"/>
                <w:szCs w:val="18"/>
                <w:lang w:eastAsia="en-AU"/>
              </w:rPr>
            </w:pPr>
            <w:r w:rsidRPr="00927C56">
              <w:rPr>
                <w:rFonts w:ascii="Raleway" w:hAnsi="Raleway" w:cs="Raleway"/>
                <w:b/>
                <w:sz w:val="20"/>
                <w:szCs w:val="18"/>
                <w:lang w:eastAsia="en-AU"/>
              </w:rPr>
              <w:t>Action Required</w:t>
            </w:r>
          </w:p>
        </w:tc>
      </w:tr>
      <w:tr w:rsidR="00E5790D" w:rsidRPr="00610A30" w14:paraId="7D7C2697" w14:textId="77777777" w:rsidTr="000021A5">
        <w:trPr>
          <w:tblHeader/>
        </w:trPr>
        <w:tc>
          <w:tcPr>
            <w:tcW w:w="3014" w:type="dxa"/>
            <w:vMerge/>
            <w:tcBorders>
              <w:left w:val="single" w:sz="4" w:space="0" w:color="auto"/>
              <w:right w:val="single" w:sz="4" w:space="0" w:color="auto"/>
            </w:tcBorders>
          </w:tcPr>
          <w:p w14:paraId="5E6E73DE" w14:textId="6CD0560B" w:rsidR="00E5790D" w:rsidRPr="00927C56" w:rsidRDefault="00E5790D" w:rsidP="00927C56">
            <w:pPr>
              <w:autoSpaceDE w:val="0"/>
              <w:autoSpaceDN w:val="0"/>
              <w:adjustRightInd w:val="0"/>
              <w:spacing w:before="160" w:line="181" w:lineRule="atLeast"/>
              <w:ind w:left="57"/>
              <w:jc w:val="center"/>
              <w:rPr>
                <w:rFonts w:ascii="Raleway" w:hAnsi="Raleway" w:cs="Raleway"/>
                <w:b/>
                <w:sz w:val="20"/>
                <w:szCs w:val="18"/>
                <w:lang w:eastAsia="en-AU"/>
              </w:rPr>
            </w:pPr>
          </w:p>
        </w:tc>
        <w:tc>
          <w:tcPr>
            <w:tcW w:w="3014" w:type="dxa"/>
            <w:tcBorders>
              <w:left w:val="single" w:sz="4" w:space="0" w:color="auto"/>
            </w:tcBorders>
          </w:tcPr>
          <w:p w14:paraId="4E5FFA2B" w14:textId="77777777" w:rsidR="00E5790D" w:rsidRPr="00927C56" w:rsidRDefault="00E5790D" w:rsidP="00927C56">
            <w:pPr>
              <w:autoSpaceDE w:val="0"/>
              <w:autoSpaceDN w:val="0"/>
              <w:adjustRightInd w:val="0"/>
              <w:spacing w:before="160" w:line="181" w:lineRule="atLeast"/>
              <w:ind w:left="57"/>
              <w:jc w:val="center"/>
              <w:rPr>
                <w:rFonts w:ascii="Raleway" w:hAnsi="Raleway" w:cs="Raleway"/>
                <w:b/>
                <w:sz w:val="20"/>
                <w:szCs w:val="18"/>
                <w:lang w:eastAsia="en-AU"/>
              </w:rPr>
            </w:pPr>
            <w:r w:rsidRPr="00927C56">
              <w:rPr>
                <w:rFonts w:ascii="Raleway" w:hAnsi="Raleway" w:cs="Raleway"/>
                <w:b/>
                <w:sz w:val="20"/>
                <w:szCs w:val="18"/>
                <w:lang w:eastAsia="en-AU"/>
              </w:rPr>
              <w:t>by Government</w:t>
            </w:r>
          </w:p>
        </w:tc>
        <w:tc>
          <w:tcPr>
            <w:tcW w:w="3014" w:type="dxa"/>
          </w:tcPr>
          <w:p w14:paraId="530D1A63" w14:textId="77777777" w:rsidR="00E5790D" w:rsidRPr="00927C56" w:rsidRDefault="00E5790D" w:rsidP="00927C56">
            <w:pPr>
              <w:autoSpaceDE w:val="0"/>
              <w:autoSpaceDN w:val="0"/>
              <w:adjustRightInd w:val="0"/>
              <w:spacing w:before="160" w:line="181" w:lineRule="atLeast"/>
              <w:ind w:left="57"/>
              <w:jc w:val="center"/>
              <w:rPr>
                <w:rFonts w:ascii="Raleway" w:hAnsi="Raleway" w:cs="Raleway"/>
                <w:b/>
                <w:sz w:val="20"/>
                <w:szCs w:val="18"/>
                <w:lang w:eastAsia="en-AU"/>
              </w:rPr>
            </w:pPr>
            <w:r w:rsidRPr="00927C56">
              <w:rPr>
                <w:rFonts w:ascii="Raleway" w:hAnsi="Raleway" w:cs="Raleway"/>
                <w:b/>
                <w:sz w:val="20"/>
                <w:szCs w:val="18"/>
                <w:lang w:eastAsia="en-AU"/>
              </w:rPr>
              <w:t>by Peak Organisations and Representative Groups</w:t>
            </w:r>
          </w:p>
        </w:tc>
        <w:tc>
          <w:tcPr>
            <w:tcW w:w="3014" w:type="dxa"/>
          </w:tcPr>
          <w:p w14:paraId="38BA2ED8" w14:textId="77777777" w:rsidR="00E5790D" w:rsidRPr="00927C56" w:rsidRDefault="00E5790D" w:rsidP="00927C56">
            <w:pPr>
              <w:autoSpaceDE w:val="0"/>
              <w:autoSpaceDN w:val="0"/>
              <w:adjustRightInd w:val="0"/>
              <w:spacing w:before="160" w:line="181" w:lineRule="atLeast"/>
              <w:ind w:left="57"/>
              <w:jc w:val="center"/>
              <w:rPr>
                <w:rFonts w:ascii="Raleway" w:hAnsi="Raleway" w:cs="Raleway"/>
                <w:b/>
                <w:sz w:val="20"/>
                <w:szCs w:val="18"/>
                <w:lang w:eastAsia="en-AU"/>
              </w:rPr>
            </w:pPr>
            <w:r w:rsidRPr="00927C56">
              <w:rPr>
                <w:rFonts w:ascii="Raleway" w:hAnsi="Raleway" w:cs="Raleway"/>
                <w:b/>
                <w:sz w:val="20"/>
                <w:szCs w:val="18"/>
                <w:lang w:eastAsia="en-AU"/>
              </w:rPr>
              <w:t>by Aged Care Providers</w:t>
            </w:r>
          </w:p>
        </w:tc>
        <w:tc>
          <w:tcPr>
            <w:tcW w:w="3014" w:type="dxa"/>
          </w:tcPr>
          <w:p w14:paraId="59A3D701" w14:textId="77777777" w:rsidR="00E5790D" w:rsidRPr="00927C56" w:rsidRDefault="00E5790D" w:rsidP="00927C56">
            <w:pPr>
              <w:autoSpaceDE w:val="0"/>
              <w:autoSpaceDN w:val="0"/>
              <w:adjustRightInd w:val="0"/>
              <w:spacing w:before="160" w:line="181" w:lineRule="atLeast"/>
              <w:ind w:left="57"/>
              <w:jc w:val="center"/>
              <w:rPr>
                <w:rFonts w:ascii="Raleway" w:hAnsi="Raleway" w:cs="Raleway"/>
                <w:b/>
                <w:sz w:val="20"/>
                <w:szCs w:val="18"/>
                <w:lang w:eastAsia="en-AU"/>
              </w:rPr>
            </w:pPr>
            <w:r w:rsidRPr="00927C56">
              <w:rPr>
                <w:rFonts w:ascii="Raleway" w:hAnsi="Raleway" w:cs="Raleway"/>
                <w:b/>
                <w:sz w:val="20"/>
                <w:szCs w:val="18"/>
                <w:lang w:eastAsia="en-AU"/>
              </w:rPr>
              <w:t>by Consumers, their family, carers, or representatives</w:t>
            </w:r>
          </w:p>
        </w:tc>
      </w:tr>
      <w:tr w:rsidR="00FF0D6B" w:rsidRPr="00610A30" w14:paraId="3E71B1DB" w14:textId="77777777" w:rsidTr="00610A30">
        <w:trPr>
          <w:trHeight w:val="2324"/>
        </w:trPr>
        <w:tc>
          <w:tcPr>
            <w:tcW w:w="3014" w:type="dxa"/>
          </w:tcPr>
          <w:p w14:paraId="1EE157E8" w14:textId="7F090B50" w:rsidR="00FF0D6B" w:rsidRPr="00B05240" w:rsidRDefault="00FF0D6B" w:rsidP="00B05240">
            <w:pPr>
              <w:pStyle w:val="ListParagraph"/>
              <w:numPr>
                <w:ilvl w:val="0"/>
                <w:numId w:val="30"/>
              </w:numPr>
              <w:autoSpaceDE w:val="0"/>
              <w:autoSpaceDN w:val="0"/>
              <w:adjustRightInd w:val="0"/>
              <w:spacing w:before="160" w:line="181" w:lineRule="atLeast"/>
              <w:ind w:left="414" w:hanging="357"/>
              <w:rPr>
                <w:rFonts w:ascii="Raleway" w:hAnsi="Raleway" w:cs="Raleway"/>
                <w:sz w:val="20"/>
                <w:szCs w:val="18"/>
                <w:u w:val="single"/>
                <w:lang w:eastAsia="en-AU"/>
              </w:rPr>
            </w:pPr>
            <w:r w:rsidRPr="00B05240">
              <w:rPr>
                <w:rFonts w:ascii="Raleway" w:hAnsi="Raleway" w:cs="Raleway"/>
                <w:sz w:val="20"/>
                <w:szCs w:val="18"/>
                <w:u w:val="single"/>
                <w:lang w:eastAsia="en-AU"/>
              </w:rPr>
              <w:t>Supporting a proactive and flexible system</w:t>
            </w:r>
          </w:p>
          <w:p w14:paraId="45F62C3C"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A proactive and flexible aged care system that responds to the needs of existing and emerging diverse groups, including an increasingly diverse aged care workforce.</w:t>
            </w:r>
          </w:p>
        </w:tc>
        <w:tc>
          <w:tcPr>
            <w:tcW w:w="3014" w:type="dxa"/>
          </w:tcPr>
          <w:p w14:paraId="2E252405" w14:textId="19C5D03C"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Collect and use data and evidence on current and emerging trends in diversity to design, implement, evaluate and improve aged care systems and supports.</w:t>
            </w:r>
            <w:r w:rsidR="00CD3901" w:rsidRPr="00B05240">
              <w:rPr>
                <w:rFonts w:ascii="Raleway" w:hAnsi="Raleway" w:cs="Raleway"/>
                <w:sz w:val="20"/>
                <w:szCs w:val="18"/>
                <w:lang w:eastAsia="en-AU"/>
              </w:rPr>
              <w:t xml:space="preserve"> </w:t>
            </w:r>
          </w:p>
        </w:tc>
        <w:tc>
          <w:tcPr>
            <w:tcW w:w="3014" w:type="dxa"/>
          </w:tcPr>
          <w:p w14:paraId="61E3AE54"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Share evidence and data with stakeholders to assist in improving the aged care system.</w:t>
            </w:r>
          </w:p>
        </w:tc>
        <w:tc>
          <w:tcPr>
            <w:tcW w:w="3014" w:type="dxa"/>
          </w:tcPr>
          <w:p w14:paraId="76A3B689"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 xml:space="preserve">Engage with the local community and stakeholders to identify emerging needs and how service delivery models can be adapted to embrace those needs, including how the organisation’s workforce demonstrates an inclusive approach to care.   </w:t>
            </w:r>
          </w:p>
        </w:tc>
        <w:tc>
          <w:tcPr>
            <w:tcW w:w="3014" w:type="dxa"/>
          </w:tcPr>
          <w:p w14:paraId="019EA6CD" w14:textId="4BD809F2"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Provide feedback on the appropriateness of services and articulate any unmet needs</w:t>
            </w:r>
            <w:r w:rsidR="008874CA" w:rsidRPr="00B05240">
              <w:rPr>
                <w:rFonts w:ascii="Raleway" w:hAnsi="Raleway" w:cs="Raleway"/>
                <w:sz w:val="20"/>
                <w:szCs w:val="18"/>
                <w:lang w:eastAsia="en-AU"/>
              </w:rPr>
              <w:t>.</w:t>
            </w:r>
          </w:p>
        </w:tc>
      </w:tr>
      <w:tr w:rsidR="00FF0D6B" w:rsidRPr="00610A30" w14:paraId="10AA5434" w14:textId="77777777" w:rsidTr="00FF0D6B">
        <w:tc>
          <w:tcPr>
            <w:tcW w:w="3014" w:type="dxa"/>
          </w:tcPr>
          <w:p w14:paraId="2AC0FEEB" w14:textId="3CF37D28" w:rsidR="00FF0D6B" w:rsidRPr="00B05240" w:rsidRDefault="00FF0D6B" w:rsidP="00B05240">
            <w:pPr>
              <w:pStyle w:val="ListParagraph"/>
              <w:numPr>
                <w:ilvl w:val="0"/>
                <w:numId w:val="30"/>
              </w:numPr>
              <w:autoSpaceDE w:val="0"/>
              <w:autoSpaceDN w:val="0"/>
              <w:adjustRightInd w:val="0"/>
              <w:spacing w:before="160" w:line="181" w:lineRule="atLeast"/>
              <w:ind w:left="414" w:hanging="357"/>
              <w:rPr>
                <w:rFonts w:ascii="Raleway" w:hAnsi="Raleway" w:cs="Raleway"/>
                <w:sz w:val="20"/>
                <w:szCs w:val="18"/>
                <w:u w:val="single"/>
                <w:lang w:eastAsia="en-AU"/>
              </w:rPr>
            </w:pPr>
            <w:r w:rsidRPr="00B05240">
              <w:rPr>
                <w:rFonts w:ascii="Raleway" w:hAnsi="Raleway" w:cs="Raleway"/>
                <w:sz w:val="20"/>
                <w:szCs w:val="18"/>
                <w:u w:val="single"/>
                <w:lang w:eastAsia="en-AU"/>
              </w:rPr>
              <w:t>Respectful and inclusive services</w:t>
            </w:r>
          </w:p>
          <w:p w14:paraId="490052F0"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Services effectively meet the specific needs of older people with diverse characteristics and life experiences, their families, carers and representatives in a respectful and inclusive way.</w:t>
            </w:r>
          </w:p>
        </w:tc>
        <w:tc>
          <w:tcPr>
            <w:tcW w:w="3014" w:type="dxa"/>
          </w:tcPr>
          <w:p w14:paraId="2C7AABAA"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Evaluate the effectiveness of services and supports in meeting the diverse characteristics and life experiences of consumers, implement improvements when needed and share outcomes with all stakeholders.</w:t>
            </w:r>
          </w:p>
        </w:tc>
        <w:tc>
          <w:tcPr>
            <w:tcW w:w="3014" w:type="dxa"/>
          </w:tcPr>
          <w:p w14:paraId="79185080"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Assist their members and communities to engage with consumers, families, carers, representatives and the broader community to inform best practice approaches in tailoring services to be inclusive of diversity.</w:t>
            </w:r>
          </w:p>
        </w:tc>
        <w:tc>
          <w:tcPr>
            <w:tcW w:w="3014" w:type="dxa"/>
          </w:tcPr>
          <w:p w14:paraId="34D54419"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Seek out, develop and use tools, training and information that support delivery of care that is inclusive of diverse characteristics and life experiences.</w:t>
            </w:r>
          </w:p>
        </w:tc>
        <w:tc>
          <w:tcPr>
            <w:tcW w:w="3014" w:type="dxa"/>
          </w:tcPr>
          <w:p w14:paraId="74A247D3" w14:textId="1458909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Respect the diversity of other service users and</w:t>
            </w:r>
            <w:r w:rsidR="00C35E18" w:rsidRPr="00B05240">
              <w:rPr>
                <w:rFonts w:ascii="Raleway" w:hAnsi="Raleway" w:cs="Raleway"/>
                <w:sz w:val="20"/>
                <w:szCs w:val="18"/>
                <w:lang w:eastAsia="en-AU"/>
              </w:rPr>
              <w:t xml:space="preserve"> the aged care</w:t>
            </w:r>
            <w:r w:rsidRPr="00B05240">
              <w:rPr>
                <w:rFonts w:ascii="Raleway" w:hAnsi="Raleway" w:cs="Raleway"/>
                <w:sz w:val="20"/>
                <w:szCs w:val="18"/>
                <w:lang w:eastAsia="en-AU"/>
              </w:rPr>
              <w:t xml:space="preserve"> workforce. Provide feedback on the inclusiveness of services.</w:t>
            </w:r>
          </w:p>
        </w:tc>
      </w:tr>
      <w:tr w:rsidR="00FF0D6B" w:rsidRPr="00610A30" w14:paraId="34A4BAD0" w14:textId="77777777" w:rsidTr="00FF0D6B">
        <w:tc>
          <w:tcPr>
            <w:tcW w:w="3014" w:type="dxa"/>
          </w:tcPr>
          <w:p w14:paraId="716D0DC1" w14:textId="62C26F46" w:rsidR="00FF0D6B" w:rsidRPr="00B05240" w:rsidRDefault="00FF0D6B" w:rsidP="00B05240">
            <w:pPr>
              <w:pStyle w:val="ListParagraph"/>
              <w:numPr>
                <w:ilvl w:val="0"/>
                <w:numId w:val="30"/>
              </w:numPr>
              <w:autoSpaceDE w:val="0"/>
              <w:autoSpaceDN w:val="0"/>
              <w:adjustRightInd w:val="0"/>
              <w:spacing w:before="160" w:line="181" w:lineRule="atLeast"/>
              <w:ind w:left="414" w:hanging="357"/>
              <w:rPr>
                <w:rFonts w:ascii="Raleway" w:hAnsi="Raleway" w:cs="Raleway"/>
                <w:sz w:val="20"/>
                <w:szCs w:val="18"/>
                <w:u w:val="single"/>
                <w:lang w:eastAsia="en-AU"/>
              </w:rPr>
            </w:pPr>
            <w:r w:rsidRPr="00B05240">
              <w:rPr>
                <w:rFonts w:ascii="Raleway" w:hAnsi="Raleway" w:cs="Raleway"/>
                <w:sz w:val="20"/>
                <w:szCs w:val="18"/>
                <w:u w:val="single"/>
                <w:lang w:eastAsia="en-AU"/>
              </w:rPr>
              <w:t>Meeting t</w:t>
            </w:r>
            <w:r w:rsidR="00B05240" w:rsidRPr="00B05240">
              <w:rPr>
                <w:rFonts w:ascii="Raleway" w:hAnsi="Raleway" w:cs="Raleway"/>
                <w:sz w:val="20"/>
                <w:szCs w:val="18"/>
                <w:u w:val="single"/>
                <w:lang w:eastAsia="en-AU"/>
              </w:rPr>
              <w:t>he needs of the most vulnerable</w:t>
            </w:r>
          </w:p>
          <w:p w14:paraId="7FB58E29"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 xml:space="preserve">Older people can access high quality and culturally safe aged care services and supports that meet their needs irrespective of their personal, social or economic vulnerabilities. </w:t>
            </w:r>
          </w:p>
        </w:tc>
        <w:tc>
          <w:tcPr>
            <w:tcW w:w="3014" w:type="dxa"/>
          </w:tcPr>
          <w:p w14:paraId="731BAE35"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Collect data on service use by vulnerable consumers and evidence on current and emerging trends and market failures, to improve systems and supports that ensure equity of access and outcomes.</w:t>
            </w:r>
          </w:p>
        </w:tc>
        <w:tc>
          <w:tcPr>
            <w:tcW w:w="3014" w:type="dxa"/>
          </w:tcPr>
          <w:p w14:paraId="07F71614"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Facilitate opportunities to ensure that the most vulnerable members of diverse communities are able to participate in dialogue and articulate change. Importantly, this process should include advocacy with, and on behalf of, these groups.</w:t>
            </w:r>
          </w:p>
          <w:p w14:paraId="2D16A341"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p>
        </w:tc>
        <w:tc>
          <w:tcPr>
            <w:tcW w:w="3014" w:type="dxa"/>
          </w:tcPr>
          <w:p w14:paraId="5881D1F9" w14:textId="3E3FB634"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 xml:space="preserve">Provide inclusive service models to address the needs of the most </w:t>
            </w:r>
            <w:proofErr w:type="gramStart"/>
            <w:r w:rsidRPr="00B05240">
              <w:rPr>
                <w:rFonts w:ascii="Raleway" w:hAnsi="Raleway" w:cs="Raleway"/>
                <w:sz w:val="20"/>
                <w:szCs w:val="18"/>
                <w:lang w:eastAsia="en-AU"/>
              </w:rPr>
              <w:t>vulnerable,</w:t>
            </w:r>
            <w:proofErr w:type="gramEnd"/>
            <w:r w:rsidRPr="00B05240">
              <w:rPr>
                <w:rFonts w:ascii="Raleway" w:hAnsi="Raleway" w:cs="Raleway"/>
                <w:sz w:val="20"/>
                <w:szCs w:val="18"/>
                <w:lang w:eastAsia="en-AU"/>
              </w:rPr>
              <w:t xml:space="preserve"> and work with other stakeholders to ensure the full spectrum of need</w:t>
            </w:r>
            <w:r w:rsidR="00DD1FC1" w:rsidRPr="00B05240">
              <w:rPr>
                <w:rFonts w:ascii="Raleway" w:hAnsi="Raleway" w:cs="Raleway"/>
                <w:sz w:val="20"/>
                <w:szCs w:val="18"/>
                <w:lang w:eastAsia="en-AU"/>
              </w:rPr>
              <w:t>s are</w:t>
            </w:r>
            <w:r w:rsidRPr="00B05240">
              <w:rPr>
                <w:rFonts w:ascii="Raleway" w:hAnsi="Raleway" w:cs="Raleway"/>
                <w:sz w:val="20"/>
                <w:szCs w:val="18"/>
                <w:lang w:eastAsia="en-AU"/>
              </w:rPr>
              <w:t xml:space="preserve"> met.</w:t>
            </w:r>
          </w:p>
        </w:tc>
        <w:tc>
          <w:tcPr>
            <w:tcW w:w="3014" w:type="dxa"/>
          </w:tcPr>
          <w:p w14:paraId="076123BD" w14:textId="77777777" w:rsidR="00FF0D6B" w:rsidRPr="00B05240" w:rsidRDefault="00FF0D6B" w:rsidP="00B05240">
            <w:pPr>
              <w:autoSpaceDE w:val="0"/>
              <w:autoSpaceDN w:val="0"/>
              <w:adjustRightInd w:val="0"/>
              <w:spacing w:before="160" w:line="181" w:lineRule="atLeast"/>
              <w:ind w:left="57"/>
              <w:rPr>
                <w:rFonts w:ascii="Raleway" w:hAnsi="Raleway" w:cs="Raleway"/>
                <w:sz w:val="20"/>
                <w:szCs w:val="18"/>
                <w:lang w:eastAsia="en-AU"/>
              </w:rPr>
            </w:pPr>
            <w:r w:rsidRPr="00B05240">
              <w:rPr>
                <w:rFonts w:ascii="Raleway" w:hAnsi="Raleway" w:cs="Raleway"/>
                <w:sz w:val="20"/>
                <w:szCs w:val="18"/>
                <w:lang w:eastAsia="en-AU"/>
              </w:rPr>
              <w:t>Respect other people with vulnerabilities. Vulnerable consumers, where possible, articulate needs, express their opinion and identity, and provide feedback.</w:t>
            </w:r>
          </w:p>
        </w:tc>
      </w:tr>
    </w:tbl>
    <w:p w14:paraId="2E9F9D66" w14:textId="77777777" w:rsidR="006E3E8F" w:rsidRDefault="006E3E8F" w:rsidP="0014695A">
      <w:pPr>
        <w:rPr>
          <w:rFonts w:asciiTheme="minorHAnsi" w:hAnsiTheme="minorHAnsi"/>
          <w:sz w:val="22"/>
          <w:szCs w:val="22"/>
        </w:rPr>
        <w:sectPr w:rsidR="006E3E8F" w:rsidSect="006E3E8F">
          <w:pgSz w:w="16839" w:h="11907" w:orient="landscape" w:code="9"/>
          <w:pgMar w:top="851" w:right="1134" w:bottom="851" w:left="851" w:header="709" w:footer="709" w:gutter="0"/>
          <w:cols w:space="708"/>
          <w:docGrid w:linePitch="360"/>
        </w:sectPr>
      </w:pPr>
    </w:p>
    <w:p w14:paraId="1351B8D6" w14:textId="3518395B" w:rsidR="007F500C" w:rsidRPr="00927C56" w:rsidRDefault="007F500C" w:rsidP="004953FA">
      <w:pPr>
        <w:pStyle w:val="Heading1"/>
      </w:pPr>
      <w:bookmarkStart w:id="4" w:name="_Toc497989034"/>
      <w:r w:rsidRPr="00927C56">
        <w:lastRenderedPageBreak/>
        <w:t>Appendix 1: Statistics</w:t>
      </w:r>
      <w:bookmarkEnd w:id="4"/>
    </w:p>
    <w:p w14:paraId="77FA5CA2" w14:textId="5AC0AF02" w:rsidR="00927C56" w:rsidRDefault="007F500C" w:rsidP="00927C56">
      <w:pPr>
        <w:autoSpaceDE w:val="0"/>
        <w:autoSpaceDN w:val="0"/>
        <w:adjustRightInd w:val="0"/>
        <w:spacing w:before="160" w:line="181" w:lineRule="atLeast"/>
        <w:ind w:left="57"/>
        <w:rPr>
          <w:rFonts w:ascii="Raleway" w:hAnsi="Raleway" w:cs="Raleway"/>
          <w:sz w:val="20"/>
          <w:szCs w:val="18"/>
          <w:lang w:eastAsia="en-AU"/>
        </w:rPr>
      </w:pPr>
      <w:r w:rsidRPr="00927C56">
        <w:rPr>
          <w:rFonts w:ascii="Raleway" w:hAnsi="Raleway" w:cs="Raleway"/>
          <w:sz w:val="20"/>
          <w:szCs w:val="18"/>
          <w:lang w:eastAsia="en-AU"/>
        </w:rPr>
        <w:t xml:space="preserve">Older people display the same diversity as the broader population across one or more attributes including race, religion, language, gender, sexuality, health, economic status and/or geographic location. </w:t>
      </w:r>
    </w:p>
    <w:p w14:paraId="2D06B8D1" w14:textId="77777777" w:rsidR="00927C56" w:rsidRPr="00927C56" w:rsidRDefault="00927C56" w:rsidP="00927C56">
      <w:pPr>
        <w:autoSpaceDE w:val="0"/>
        <w:autoSpaceDN w:val="0"/>
        <w:adjustRightInd w:val="0"/>
        <w:spacing w:before="160" w:line="181" w:lineRule="atLeast"/>
        <w:ind w:left="57"/>
        <w:rPr>
          <w:rFonts w:ascii="Raleway" w:hAnsi="Raleway" w:cs="Raleway"/>
          <w:sz w:val="20"/>
          <w:szCs w:val="18"/>
          <w:lang w:eastAsia="en-AU"/>
        </w:rPr>
      </w:pPr>
    </w:p>
    <w:p w14:paraId="176B8DAA" w14:textId="77777777" w:rsidR="007F500C" w:rsidRPr="00927C56" w:rsidRDefault="007F500C" w:rsidP="00927C56">
      <w:pPr>
        <w:autoSpaceDE w:val="0"/>
        <w:autoSpaceDN w:val="0"/>
        <w:adjustRightInd w:val="0"/>
        <w:spacing w:before="160" w:line="181" w:lineRule="atLeast"/>
        <w:ind w:left="57"/>
        <w:rPr>
          <w:rFonts w:ascii="Raleway" w:hAnsi="Raleway" w:cs="Raleway"/>
          <w:sz w:val="20"/>
          <w:szCs w:val="18"/>
          <w:lang w:eastAsia="en-AU"/>
        </w:rPr>
      </w:pPr>
      <w:r w:rsidRPr="00927C56">
        <w:rPr>
          <w:rFonts w:ascii="Raleway" w:hAnsi="Raleway" w:cs="Raleway"/>
          <w:sz w:val="20"/>
          <w:szCs w:val="18"/>
          <w:lang w:eastAsia="en-AU"/>
        </w:rPr>
        <w:t>Available information from the National Aged Care Alliance</w:t>
      </w:r>
      <w:r w:rsidRPr="00927C56">
        <w:rPr>
          <w:rFonts w:ascii="Raleway" w:hAnsi="Raleway" w:cs="Raleway"/>
          <w:sz w:val="20"/>
          <w:szCs w:val="18"/>
          <w:vertAlign w:val="superscript"/>
          <w:lang w:eastAsia="en-AU"/>
        </w:rPr>
        <w:footnoteReference w:id="3"/>
      </w:r>
      <w:r w:rsidRPr="00927C56">
        <w:rPr>
          <w:rFonts w:ascii="Raleway" w:hAnsi="Raleway" w:cs="Raleway"/>
          <w:sz w:val="20"/>
          <w:szCs w:val="18"/>
          <w:lang w:eastAsia="en-AU"/>
        </w:rPr>
        <w:t xml:space="preserve"> shows that:</w:t>
      </w:r>
    </w:p>
    <w:p w14:paraId="14266BB5" w14:textId="6B7F3A3B" w:rsidR="007F500C" w:rsidRPr="00927C56" w:rsidRDefault="007F500C"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There are over 100,000 older people from Aboriginal and Torres Strait Islander communities’ in Australia</w:t>
      </w:r>
    </w:p>
    <w:p w14:paraId="0AE9E4B2" w14:textId="0FD66D52" w:rsidR="00DD1FC1" w:rsidRPr="00927C56" w:rsidRDefault="00DD1FC1"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Over 36 per cent of older Australians were born outside of Australia and one in three older people were born in a non-English speaking country</w:t>
      </w:r>
    </w:p>
    <w:p w14:paraId="20FEB408" w14:textId="77777777" w:rsidR="007F500C" w:rsidRPr="00927C56" w:rsidRDefault="007F500C"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More than one in ten people have diverse sexual orientation, gender identity or intersex characteristics</w:t>
      </w:r>
    </w:p>
    <w:p w14:paraId="664D5000" w14:textId="77777777" w:rsidR="007F500C" w:rsidRPr="00927C56" w:rsidRDefault="007F500C"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Almost 15,000 older Australians experience homelessness or are at risk of homelessness</w:t>
      </w:r>
    </w:p>
    <w:p w14:paraId="3F02F993" w14:textId="77777777" w:rsidR="007F500C" w:rsidRPr="00927C56" w:rsidRDefault="007F500C"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One in ten Australians over sixty-five lives with cognitive impairment and dementia</w:t>
      </w:r>
    </w:p>
    <w:p w14:paraId="702D539E" w14:textId="77777777" w:rsidR="007F500C" w:rsidRPr="00927C56" w:rsidRDefault="007F500C"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More than 80% of older Australians report an affiliation to a religion of some kind</w:t>
      </w:r>
    </w:p>
    <w:p w14:paraId="15EDBEB9" w14:textId="77777777" w:rsidR="007F500C" w:rsidRPr="00927C56" w:rsidRDefault="007F500C"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Over half of older Australians experience some sort of disability</w:t>
      </w:r>
    </w:p>
    <w:p w14:paraId="5CBA8F74" w14:textId="77777777" w:rsidR="007F500C" w:rsidRPr="00927C56" w:rsidRDefault="007F500C"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More than one in ten older Australians live in regional, rural and remote communities</w:t>
      </w:r>
    </w:p>
    <w:p w14:paraId="7C1E4395" w14:textId="77777777" w:rsidR="007F500C" w:rsidRPr="00927C56" w:rsidRDefault="007F500C"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One in twelve older Australians experience significant financial or social disadvantage</w:t>
      </w:r>
    </w:p>
    <w:p w14:paraId="3013A14B" w14:textId="77777777" w:rsidR="007F500C" w:rsidRPr="00927C56" w:rsidRDefault="007F500C"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One in twelve older Australians have four or more chronic diseases</w:t>
      </w:r>
    </w:p>
    <w:p w14:paraId="7C1F7EF4" w14:textId="77777777" w:rsidR="007F500C" w:rsidRPr="00927C56" w:rsidRDefault="007F500C"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 xml:space="preserve">There are over 150,000 older Australian veterans </w:t>
      </w:r>
    </w:p>
    <w:p w14:paraId="4ECA3165" w14:textId="77777777" w:rsidR="00DD1FC1" w:rsidRPr="00927C56" w:rsidRDefault="007F500C"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There are half a million care leavers in Australia who are now between 40 and 90 years of age, with the numbers of parents separated from their children by forced adoption or removal still unknown</w:t>
      </w:r>
      <w:r w:rsidR="00DD1FC1" w:rsidRPr="00927C56">
        <w:rPr>
          <w:rFonts w:ascii="Raleway" w:hAnsi="Raleway" w:cs="Raleway"/>
          <w:sz w:val="20"/>
          <w:szCs w:val="18"/>
          <w:lang w:eastAsia="en-AU"/>
        </w:rPr>
        <w:t xml:space="preserve"> </w:t>
      </w:r>
    </w:p>
    <w:p w14:paraId="5F564622" w14:textId="6C260C14" w:rsidR="007F500C" w:rsidRPr="00927C56" w:rsidRDefault="00DD1FC1" w:rsidP="00927C56">
      <w:pPr>
        <w:pStyle w:val="ListParagraph"/>
        <w:numPr>
          <w:ilvl w:val="0"/>
          <w:numId w:val="31"/>
        </w:numPr>
        <w:autoSpaceDE w:val="0"/>
        <w:autoSpaceDN w:val="0"/>
        <w:adjustRightInd w:val="0"/>
        <w:spacing w:before="160" w:line="360" w:lineRule="auto"/>
        <w:ind w:left="738" w:hanging="284"/>
        <w:rPr>
          <w:rFonts w:ascii="Raleway" w:hAnsi="Raleway" w:cs="Raleway"/>
          <w:sz w:val="20"/>
          <w:szCs w:val="18"/>
          <w:lang w:eastAsia="en-AU"/>
        </w:rPr>
      </w:pPr>
      <w:r w:rsidRPr="00927C56">
        <w:rPr>
          <w:rFonts w:ascii="Raleway" w:hAnsi="Raleway" w:cs="Raleway"/>
          <w:sz w:val="20"/>
          <w:szCs w:val="18"/>
          <w:lang w:eastAsia="en-AU"/>
        </w:rPr>
        <w:t xml:space="preserve">The population of people living with HIV has aged substantially. In 1985 the proportion of the population aged over 55 years was 2.7%. In 2010, it was 25.7% and by </w:t>
      </w:r>
      <w:r w:rsidR="008874CA" w:rsidRPr="00927C56">
        <w:rPr>
          <w:rFonts w:ascii="Raleway" w:hAnsi="Raleway" w:cs="Raleway"/>
          <w:sz w:val="20"/>
          <w:szCs w:val="18"/>
          <w:lang w:eastAsia="en-AU"/>
        </w:rPr>
        <w:t>2020 it is expected to be 44.3%</w:t>
      </w:r>
    </w:p>
    <w:p w14:paraId="7B43D099" w14:textId="77777777" w:rsidR="007F500C" w:rsidRPr="00927C56" w:rsidRDefault="007F500C" w:rsidP="00927C56">
      <w:pPr>
        <w:autoSpaceDE w:val="0"/>
        <w:autoSpaceDN w:val="0"/>
        <w:adjustRightInd w:val="0"/>
        <w:spacing w:before="160" w:line="181" w:lineRule="atLeast"/>
        <w:ind w:left="57"/>
        <w:rPr>
          <w:rFonts w:ascii="Raleway" w:hAnsi="Raleway" w:cs="Raleway"/>
          <w:sz w:val="20"/>
          <w:szCs w:val="18"/>
          <w:lang w:eastAsia="en-AU"/>
        </w:rPr>
      </w:pPr>
    </w:p>
    <w:p w14:paraId="73A681C1" w14:textId="1D8AA6F3" w:rsidR="007F500C" w:rsidRPr="00927C56" w:rsidRDefault="00DD1FC1" w:rsidP="00927C56">
      <w:pPr>
        <w:autoSpaceDE w:val="0"/>
        <w:autoSpaceDN w:val="0"/>
        <w:adjustRightInd w:val="0"/>
        <w:spacing w:before="160" w:line="181" w:lineRule="atLeast"/>
        <w:ind w:left="57"/>
        <w:rPr>
          <w:rFonts w:ascii="Raleway" w:hAnsi="Raleway" w:cs="Raleway"/>
          <w:sz w:val="20"/>
          <w:szCs w:val="18"/>
          <w:lang w:eastAsia="en-AU"/>
        </w:rPr>
      </w:pPr>
      <w:r w:rsidRPr="00927C56">
        <w:rPr>
          <w:rFonts w:ascii="Raleway" w:hAnsi="Raleway" w:cs="Raleway"/>
          <w:sz w:val="20"/>
          <w:szCs w:val="18"/>
          <w:lang w:eastAsia="en-AU"/>
        </w:rPr>
        <w:t>Additionally, d</w:t>
      </w:r>
      <w:r w:rsidR="007F500C" w:rsidRPr="00927C56">
        <w:rPr>
          <w:rFonts w:ascii="Raleway" w:hAnsi="Raleway" w:cs="Raleway"/>
          <w:sz w:val="20"/>
          <w:szCs w:val="18"/>
          <w:lang w:eastAsia="en-AU"/>
        </w:rPr>
        <w:t>ue to their poorer health status and higher levels of socioeconomic disadvantage, Aboriginal and Torres Strait Islander elders have health care and support needs that differ from those of other older Australians.</w:t>
      </w:r>
      <w:r w:rsidR="007F500C" w:rsidRPr="00927C56">
        <w:rPr>
          <w:rFonts w:ascii="Raleway" w:hAnsi="Raleway" w:cs="Raleway"/>
          <w:sz w:val="20"/>
          <w:szCs w:val="18"/>
          <w:vertAlign w:val="superscript"/>
          <w:lang w:eastAsia="en-AU"/>
        </w:rPr>
        <w:footnoteReference w:id="4"/>
      </w:r>
      <w:r w:rsidR="007F500C" w:rsidRPr="00927C56">
        <w:rPr>
          <w:rFonts w:ascii="Raleway" w:hAnsi="Raleway" w:cs="Raleway"/>
          <w:sz w:val="20"/>
          <w:szCs w:val="18"/>
          <w:lang w:eastAsia="en-AU"/>
        </w:rPr>
        <w:t xml:space="preserve"> Aboriginal and Torres Strait Islander elders have a life expectancy that is approximately 10 years less than the general population</w:t>
      </w:r>
      <w:r w:rsidR="007F500C" w:rsidRPr="00927C56">
        <w:rPr>
          <w:rFonts w:ascii="Raleway" w:hAnsi="Raleway" w:cs="Raleway"/>
          <w:sz w:val="20"/>
          <w:szCs w:val="18"/>
          <w:vertAlign w:val="superscript"/>
          <w:lang w:eastAsia="en-AU"/>
        </w:rPr>
        <w:footnoteReference w:id="5"/>
      </w:r>
      <w:r w:rsidR="007F500C" w:rsidRPr="00927C56">
        <w:rPr>
          <w:rFonts w:ascii="Raleway" w:hAnsi="Raleway" w:cs="Raleway"/>
          <w:sz w:val="20"/>
          <w:szCs w:val="18"/>
          <w:lang w:eastAsia="en-AU"/>
        </w:rPr>
        <w:t xml:space="preserve"> and experience dementia at rates between 3-5 times higher than the general population.</w:t>
      </w:r>
      <w:r w:rsidR="007F500C" w:rsidRPr="00927C56">
        <w:rPr>
          <w:rFonts w:ascii="Raleway" w:hAnsi="Raleway" w:cs="Raleway"/>
          <w:sz w:val="20"/>
          <w:szCs w:val="18"/>
          <w:vertAlign w:val="superscript"/>
          <w:lang w:eastAsia="en-AU"/>
        </w:rPr>
        <w:footnoteReference w:id="6"/>
      </w:r>
      <w:r w:rsidR="007F500C" w:rsidRPr="00927C56">
        <w:rPr>
          <w:rFonts w:ascii="Raleway" w:hAnsi="Raleway" w:cs="Raleway"/>
          <w:sz w:val="20"/>
          <w:szCs w:val="18"/>
          <w:lang w:eastAsia="en-AU"/>
        </w:rPr>
        <w:t xml:space="preserve"> </w:t>
      </w:r>
      <w:r w:rsidR="007F500C" w:rsidRPr="00927C56">
        <w:rPr>
          <w:rFonts w:ascii="Raleway" w:hAnsi="Raleway" w:cs="Raleway"/>
          <w:sz w:val="20"/>
          <w:szCs w:val="18"/>
          <w:vertAlign w:val="superscript"/>
          <w:lang w:eastAsia="en-AU"/>
        </w:rPr>
        <w:footnoteReference w:id="7"/>
      </w:r>
      <w:r w:rsidR="007F500C" w:rsidRPr="00927C56">
        <w:rPr>
          <w:rFonts w:ascii="Raleway" w:hAnsi="Raleway" w:cs="Raleway"/>
          <w:sz w:val="20"/>
          <w:szCs w:val="18"/>
          <w:lang w:eastAsia="en-AU"/>
        </w:rPr>
        <w:t xml:space="preserve"> </w:t>
      </w:r>
      <w:r w:rsidR="007F500C" w:rsidRPr="00927C56">
        <w:rPr>
          <w:rFonts w:ascii="Raleway" w:hAnsi="Raleway" w:cs="Raleway"/>
          <w:sz w:val="20"/>
          <w:szCs w:val="18"/>
          <w:vertAlign w:val="superscript"/>
          <w:lang w:eastAsia="en-AU"/>
        </w:rPr>
        <w:footnoteReference w:id="8"/>
      </w:r>
    </w:p>
    <w:p w14:paraId="55CCB2D6" w14:textId="77777777" w:rsidR="007F500C" w:rsidRPr="008874CA" w:rsidRDefault="007F500C" w:rsidP="007F500C">
      <w:pPr>
        <w:rPr>
          <w:rFonts w:asciiTheme="minorHAnsi" w:hAnsiTheme="minorHAnsi"/>
          <w:sz w:val="22"/>
        </w:rPr>
      </w:pPr>
    </w:p>
    <w:p w14:paraId="722D3324" w14:textId="77777777" w:rsidR="007F500C" w:rsidRPr="008874CA" w:rsidRDefault="007F500C" w:rsidP="007F500C">
      <w:pPr>
        <w:rPr>
          <w:rFonts w:asciiTheme="minorHAnsi" w:eastAsiaTheme="majorEastAsia" w:hAnsiTheme="minorHAnsi"/>
          <w:sz w:val="22"/>
        </w:rPr>
      </w:pPr>
    </w:p>
    <w:sectPr w:rsidR="007F500C" w:rsidRPr="008874CA" w:rsidSect="007F500C">
      <w:pgSz w:w="11907" w:h="16839" w:code="9"/>
      <w:pgMar w:top="1134" w:right="851" w:bottom="851" w:left="85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376590" w15:done="0"/>
  <w15:commentEx w15:paraId="4A325655" w15:done="0"/>
  <w15:commentEx w15:paraId="673FF69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376590" w16cid:durableId="1DC29E6D"/>
  <w16cid:commentId w16cid:paraId="4A325655" w16cid:durableId="1DC2A203"/>
  <w16cid:commentId w16cid:paraId="673FF69D" w16cid:durableId="1DC29D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3ABA3" w14:textId="77777777" w:rsidR="007050F6" w:rsidRDefault="007050F6" w:rsidP="008E19DE">
      <w:r>
        <w:separator/>
      </w:r>
    </w:p>
  </w:endnote>
  <w:endnote w:type="continuationSeparator" w:id="0">
    <w:p w14:paraId="07BE6488" w14:textId="77777777" w:rsidR="007050F6" w:rsidRDefault="007050F6" w:rsidP="008E1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Raleway"/>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5FC9F" w14:textId="77777777" w:rsidR="000232CF" w:rsidRDefault="000232CF">
    <w:pPr>
      <w:pStyle w:val="Footer"/>
      <w:jc w:val="right"/>
    </w:pPr>
  </w:p>
  <w:p w14:paraId="53992D16" w14:textId="77777777" w:rsidR="000232CF" w:rsidRDefault="000232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477245"/>
      <w:docPartObj>
        <w:docPartGallery w:val="Page Numbers (Bottom of Page)"/>
        <w:docPartUnique/>
      </w:docPartObj>
    </w:sdtPr>
    <w:sdtEndPr>
      <w:rPr>
        <w:noProof/>
      </w:rPr>
    </w:sdtEndPr>
    <w:sdtContent>
      <w:p w14:paraId="24A0650D" w14:textId="7E4B0F92" w:rsidR="000232CF" w:rsidRDefault="000232CF">
        <w:pPr>
          <w:pStyle w:val="Footer"/>
          <w:jc w:val="right"/>
        </w:pPr>
        <w:r>
          <w:fldChar w:fldCharType="begin"/>
        </w:r>
        <w:r>
          <w:instrText xml:space="preserve"> PAGE   \* MERGEFORMAT </w:instrText>
        </w:r>
        <w:r>
          <w:fldChar w:fldCharType="separate"/>
        </w:r>
        <w:r w:rsidR="0038116B">
          <w:rPr>
            <w:noProof/>
          </w:rPr>
          <w:t>9</w:t>
        </w:r>
        <w:r>
          <w:rPr>
            <w:noProof/>
          </w:rPr>
          <w:fldChar w:fldCharType="end"/>
        </w:r>
      </w:p>
    </w:sdtContent>
  </w:sdt>
  <w:p w14:paraId="385159BF" w14:textId="77777777" w:rsidR="000232CF" w:rsidRDefault="000232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A34F6" w14:textId="77777777" w:rsidR="007050F6" w:rsidRDefault="007050F6" w:rsidP="008E19DE">
      <w:r>
        <w:separator/>
      </w:r>
    </w:p>
  </w:footnote>
  <w:footnote w:type="continuationSeparator" w:id="0">
    <w:p w14:paraId="6EA8BACA" w14:textId="77777777" w:rsidR="007050F6" w:rsidRDefault="007050F6" w:rsidP="008E19DE">
      <w:r>
        <w:continuationSeparator/>
      </w:r>
    </w:p>
  </w:footnote>
  <w:footnote w:id="1">
    <w:p w14:paraId="2F0F6E7E" w14:textId="431166E9" w:rsidR="000232CF" w:rsidRPr="00AA18AC" w:rsidRDefault="000232CF" w:rsidP="00FB3910">
      <w:pPr>
        <w:pStyle w:val="FootnoteText"/>
        <w:rPr>
          <w:rFonts w:asciiTheme="minorHAnsi" w:hAnsiTheme="minorHAnsi"/>
        </w:rPr>
      </w:pPr>
      <w:r w:rsidRPr="00AA5394">
        <w:rPr>
          <w:rStyle w:val="FootnoteReference"/>
          <w:rFonts w:asciiTheme="minorHAnsi" w:hAnsiTheme="minorHAnsi"/>
        </w:rPr>
        <w:footnoteRef/>
      </w:r>
      <w:r w:rsidRPr="00AA5394">
        <w:rPr>
          <w:rFonts w:asciiTheme="minorHAnsi" w:hAnsiTheme="minorHAnsi"/>
        </w:rPr>
        <w:t xml:space="preserve"> Department of Foreign Affairs and Trade (2017) </w:t>
      </w:r>
      <w:hyperlink r:id="rId1" w:history="1">
        <w:r w:rsidRPr="00AA5394">
          <w:rPr>
            <w:rStyle w:val="Hyperlink"/>
            <w:rFonts w:asciiTheme="minorHAnsi" w:hAnsiTheme="minorHAnsi"/>
          </w:rPr>
          <w:t>Human Rights</w:t>
        </w:r>
      </w:hyperlink>
      <w:r w:rsidR="00AA18AC">
        <w:rPr>
          <w:rStyle w:val="Hyperlink"/>
          <w:rFonts w:asciiTheme="minorHAnsi" w:hAnsiTheme="minorHAnsi"/>
          <w:u w:val="none"/>
        </w:rPr>
        <w:t xml:space="preserve"> </w:t>
      </w:r>
      <w:r w:rsidR="00AA18AC" w:rsidRPr="00AA18AC">
        <w:rPr>
          <w:rStyle w:val="Hyperlink"/>
          <w:rFonts w:asciiTheme="minorHAnsi" w:hAnsiTheme="minorHAnsi"/>
          <w:color w:val="auto"/>
          <w:u w:val="none"/>
        </w:rPr>
        <w:t>(http://dfat.gov.au/international-relations/themes/human-rights/Pages/human-rights.aspx)</w:t>
      </w:r>
    </w:p>
  </w:footnote>
  <w:footnote w:id="2">
    <w:p w14:paraId="7E0E9EE0" w14:textId="60AB2A05" w:rsidR="000232CF" w:rsidRPr="00AA18AC" w:rsidRDefault="000232CF" w:rsidP="00FB3910">
      <w:pPr>
        <w:pStyle w:val="FootnoteText"/>
      </w:pPr>
      <w:r w:rsidRPr="00AA5394">
        <w:rPr>
          <w:rStyle w:val="FootnoteReference"/>
          <w:rFonts w:asciiTheme="minorHAnsi" w:hAnsiTheme="minorHAnsi"/>
        </w:rPr>
        <w:footnoteRef/>
      </w:r>
      <w:r w:rsidRPr="00AA5394">
        <w:rPr>
          <w:rFonts w:asciiTheme="minorHAnsi" w:hAnsiTheme="minorHAnsi"/>
        </w:rPr>
        <w:t xml:space="preserve"> World Health Organization (2015) </w:t>
      </w:r>
      <w:hyperlink r:id="rId2" w:history="1">
        <w:r w:rsidRPr="00AA5394">
          <w:rPr>
            <w:rStyle w:val="Hyperlink"/>
            <w:rFonts w:asciiTheme="minorHAnsi" w:hAnsiTheme="minorHAnsi"/>
          </w:rPr>
          <w:t>Health and Human Rights Fact Sheet</w:t>
        </w:r>
      </w:hyperlink>
      <w:r w:rsidR="00AA18AC">
        <w:rPr>
          <w:rStyle w:val="Hyperlink"/>
          <w:rFonts w:asciiTheme="minorHAnsi" w:hAnsiTheme="minorHAnsi"/>
          <w:u w:val="none"/>
        </w:rPr>
        <w:t xml:space="preserve"> </w:t>
      </w:r>
      <w:r w:rsidR="00AA18AC" w:rsidRPr="00AA18AC">
        <w:rPr>
          <w:rStyle w:val="Hyperlink"/>
          <w:rFonts w:asciiTheme="minorHAnsi" w:hAnsiTheme="minorHAnsi"/>
          <w:color w:val="auto"/>
          <w:u w:val="none"/>
        </w:rPr>
        <w:t>(http://www.who.int/mediacentre/factsheets/fs323/en/)</w:t>
      </w:r>
    </w:p>
  </w:footnote>
  <w:footnote w:id="3">
    <w:p w14:paraId="11F2060B" w14:textId="69BB0A4A" w:rsidR="000232CF" w:rsidRPr="000F6C18" w:rsidRDefault="000232CF" w:rsidP="007F500C">
      <w:pPr>
        <w:pStyle w:val="FootnoteText"/>
        <w:rPr>
          <w:rFonts w:asciiTheme="minorHAnsi" w:hAnsiTheme="minorHAnsi"/>
        </w:rPr>
      </w:pPr>
      <w:r w:rsidRPr="00AA5394">
        <w:rPr>
          <w:rStyle w:val="FootnoteReference"/>
          <w:rFonts w:asciiTheme="minorHAnsi" w:eastAsiaTheme="majorEastAsia" w:hAnsiTheme="minorHAnsi"/>
        </w:rPr>
        <w:footnoteRef/>
      </w:r>
      <w:r w:rsidRPr="00AA5394">
        <w:rPr>
          <w:rFonts w:asciiTheme="minorHAnsi" w:hAnsiTheme="minorHAnsi"/>
        </w:rPr>
        <w:t xml:space="preserve"> National Aged Care Alliance (2017) </w:t>
      </w:r>
      <w:hyperlink r:id="rId3" w:history="1">
        <w:r w:rsidRPr="00AA5394">
          <w:rPr>
            <w:rStyle w:val="Hyperlink"/>
            <w:rFonts w:asciiTheme="minorHAnsi" w:eastAsiaTheme="majorEastAsia" w:hAnsiTheme="minorHAnsi"/>
          </w:rPr>
          <w:t>Ensuring equity of access and outcomes in the future aged care system</w:t>
        </w:r>
      </w:hyperlink>
      <w:r w:rsidR="000F6C18">
        <w:rPr>
          <w:rStyle w:val="Hyperlink"/>
          <w:rFonts w:asciiTheme="minorHAnsi" w:eastAsiaTheme="majorEastAsia" w:hAnsiTheme="minorHAnsi"/>
          <w:u w:val="none"/>
        </w:rPr>
        <w:t xml:space="preserve"> </w:t>
      </w:r>
      <w:r w:rsidR="000F6C18" w:rsidRPr="000F6C18">
        <w:rPr>
          <w:rStyle w:val="Hyperlink"/>
          <w:rFonts w:asciiTheme="minorHAnsi" w:eastAsiaTheme="majorEastAsia" w:hAnsiTheme="minorHAnsi"/>
          <w:color w:val="auto"/>
          <w:u w:val="none"/>
        </w:rPr>
        <w:t>(http://www.naca.asn.au/Publications/Equity%20of%20Access%20and%20Outcomes%20Statement%20of%20Principles_Landscape.pdf)</w:t>
      </w:r>
    </w:p>
  </w:footnote>
  <w:footnote w:id="4">
    <w:p w14:paraId="34D728A0" w14:textId="62EAD9ED" w:rsidR="000232CF" w:rsidRPr="000F6C18" w:rsidRDefault="000232CF" w:rsidP="007F500C">
      <w:pPr>
        <w:pStyle w:val="FootnoteText"/>
        <w:rPr>
          <w:rFonts w:asciiTheme="minorHAnsi" w:hAnsiTheme="minorHAnsi"/>
        </w:rPr>
      </w:pPr>
      <w:r w:rsidRPr="00AA5394">
        <w:rPr>
          <w:rStyle w:val="FootnoteReference"/>
          <w:rFonts w:asciiTheme="minorHAnsi" w:hAnsiTheme="minorHAnsi"/>
        </w:rPr>
        <w:footnoteRef/>
      </w:r>
      <w:r w:rsidRPr="00AA5394">
        <w:rPr>
          <w:rFonts w:asciiTheme="minorHAnsi" w:hAnsiTheme="minorHAnsi"/>
        </w:rPr>
        <w:t xml:space="preserve"> Australian Institute of Health and Welfare (2011) </w:t>
      </w:r>
      <w:hyperlink r:id="rId4" w:history="1">
        <w:r w:rsidRPr="00AA5394">
          <w:rPr>
            <w:rStyle w:val="Hyperlink"/>
            <w:rFonts w:asciiTheme="minorHAnsi" w:hAnsiTheme="minorHAnsi"/>
          </w:rPr>
          <w:t>Older Aboriginal and Torres Strait Islander people</w:t>
        </w:r>
      </w:hyperlink>
      <w:r w:rsidR="000F6C18">
        <w:rPr>
          <w:rStyle w:val="Hyperlink"/>
          <w:rFonts w:asciiTheme="minorHAnsi" w:hAnsiTheme="minorHAnsi"/>
          <w:u w:val="none"/>
        </w:rPr>
        <w:t xml:space="preserve"> </w:t>
      </w:r>
      <w:r w:rsidR="000F6C18" w:rsidRPr="000F6C18">
        <w:rPr>
          <w:rStyle w:val="Hyperlink"/>
          <w:rFonts w:asciiTheme="minorHAnsi" w:hAnsiTheme="minorHAnsi"/>
          <w:color w:val="auto"/>
          <w:u w:val="none"/>
        </w:rPr>
        <w:t>(https://www.aihw.gov.au/getmedia/e3d40457-965c-44dd-a639-edb68aaf8a9b/12283.pdf.aspx?inline=true)</w:t>
      </w:r>
    </w:p>
  </w:footnote>
  <w:footnote w:id="5">
    <w:p w14:paraId="3D3E58BE" w14:textId="1B7AFE7C" w:rsidR="000232CF" w:rsidRPr="000F6C18" w:rsidRDefault="000232CF" w:rsidP="007F500C">
      <w:pPr>
        <w:pStyle w:val="FootnoteText"/>
        <w:rPr>
          <w:rFonts w:asciiTheme="minorHAnsi" w:hAnsiTheme="minorHAnsi"/>
        </w:rPr>
      </w:pPr>
      <w:r w:rsidRPr="00AA5394">
        <w:rPr>
          <w:rStyle w:val="FootnoteReference"/>
          <w:rFonts w:asciiTheme="minorHAnsi" w:hAnsiTheme="minorHAnsi"/>
        </w:rPr>
        <w:footnoteRef/>
      </w:r>
      <w:r w:rsidRPr="00AA5394">
        <w:rPr>
          <w:rFonts w:asciiTheme="minorHAnsi" w:hAnsiTheme="minorHAnsi"/>
        </w:rPr>
        <w:t xml:space="preserve"> Australian Health Ministers’ Advisory Council (2017) </w:t>
      </w:r>
      <w:hyperlink r:id="rId5" w:history="1">
        <w:r w:rsidRPr="00AA5394">
          <w:rPr>
            <w:rStyle w:val="Hyperlink"/>
            <w:rFonts w:asciiTheme="minorHAnsi" w:hAnsiTheme="minorHAnsi"/>
          </w:rPr>
          <w:t>Aboriginal and Torres Strait Islander Health Performance Framework 2017 Report</w:t>
        </w:r>
      </w:hyperlink>
      <w:r w:rsidR="000F6C18">
        <w:rPr>
          <w:rStyle w:val="Hyperlink"/>
          <w:rFonts w:asciiTheme="minorHAnsi" w:hAnsiTheme="minorHAnsi"/>
          <w:u w:val="none"/>
        </w:rPr>
        <w:t xml:space="preserve"> </w:t>
      </w:r>
      <w:r w:rsidR="000F6C18" w:rsidRPr="000F6C18">
        <w:rPr>
          <w:rStyle w:val="Hyperlink"/>
          <w:rFonts w:asciiTheme="minorHAnsi" w:hAnsiTheme="minorHAnsi"/>
          <w:color w:val="auto"/>
          <w:u w:val="none"/>
        </w:rPr>
        <w:t>(http://www.health.gov.au/indigenous-hpf)</w:t>
      </w:r>
    </w:p>
  </w:footnote>
  <w:footnote w:id="6">
    <w:p w14:paraId="1BDF49F7" w14:textId="77777777" w:rsidR="000232CF" w:rsidRPr="00AA5394" w:rsidRDefault="000232CF" w:rsidP="007F500C">
      <w:pPr>
        <w:pStyle w:val="FootnoteText"/>
        <w:rPr>
          <w:rFonts w:asciiTheme="minorHAnsi" w:hAnsiTheme="minorHAnsi"/>
        </w:rPr>
      </w:pPr>
      <w:r w:rsidRPr="00AA5394">
        <w:rPr>
          <w:rStyle w:val="FootnoteReference"/>
          <w:rFonts w:asciiTheme="minorHAnsi" w:hAnsiTheme="minorHAnsi"/>
        </w:rPr>
        <w:footnoteRef/>
      </w:r>
      <w:r w:rsidRPr="00AA5394">
        <w:rPr>
          <w:rFonts w:asciiTheme="minorHAnsi" w:hAnsiTheme="minorHAnsi"/>
        </w:rPr>
        <w:t xml:space="preserve"> Smith K., Flicker L., </w:t>
      </w:r>
      <w:proofErr w:type="spellStart"/>
      <w:r w:rsidRPr="00AA5394">
        <w:rPr>
          <w:rFonts w:asciiTheme="minorHAnsi" w:hAnsiTheme="minorHAnsi"/>
        </w:rPr>
        <w:t>Lautenschlager</w:t>
      </w:r>
      <w:proofErr w:type="spellEnd"/>
      <w:r w:rsidRPr="00AA5394">
        <w:rPr>
          <w:rFonts w:asciiTheme="minorHAnsi" w:hAnsiTheme="minorHAnsi"/>
        </w:rPr>
        <w:t xml:space="preserve"> N., Almeida O., Atkinson., Dwyer A., </w:t>
      </w:r>
      <w:proofErr w:type="spellStart"/>
      <w:r w:rsidRPr="00AA5394">
        <w:rPr>
          <w:rFonts w:asciiTheme="minorHAnsi" w:hAnsiTheme="minorHAnsi"/>
        </w:rPr>
        <w:t>LoGuidice</w:t>
      </w:r>
      <w:proofErr w:type="spellEnd"/>
      <w:r w:rsidRPr="00AA5394">
        <w:rPr>
          <w:rFonts w:asciiTheme="minorHAnsi" w:hAnsiTheme="minorHAnsi"/>
        </w:rPr>
        <w:t xml:space="preserve"> D., (2008)  </w:t>
      </w:r>
      <w:r w:rsidRPr="00AA5394">
        <w:rPr>
          <w:rFonts w:asciiTheme="minorHAnsi" w:hAnsiTheme="minorHAnsi"/>
          <w:i/>
        </w:rPr>
        <w:t>High prevalence of dementia and cognitive impairment in Indigenous Australians</w:t>
      </w:r>
      <w:r w:rsidRPr="00AA5394">
        <w:rPr>
          <w:rFonts w:asciiTheme="minorHAnsi" w:hAnsiTheme="minorHAnsi"/>
        </w:rPr>
        <w:t xml:space="preserve"> Neurology (71) 1470-73</w:t>
      </w:r>
    </w:p>
  </w:footnote>
  <w:footnote w:id="7">
    <w:p w14:paraId="60255382" w14:textId="77777777" w:rsidR="000232CF" w:rsidRPr="00AA5394" w:rsidRDefault="000232CF" w:rsidP="007F500C">
      <w:pPr>
        <w:pStyle w:val="FootnoteText"/>
        <w:rPr>
          <w:rFonts w:asciiTheme="minorHAnsi" w:hAnsiTheme="minorHAnsi"/>
        </w:rPr>
      </w:pPr>
      <w:r w:rsidRPr="00AA5394">
        <w:rPr>
          <w:rStyle w:val="FootnoteReference"/>
          <w:rFonts w:asciiTheme="minorHAnsi" w:hAnsiTheme="minorHAnsi"/>
        </w:rPr>
        <w:footnoteRef/>
      </w:r>
      <w:r w:rsidRPr="00AA5394">
        <w:rPr>
          <w:rFonts w:asciiTheme="minorHAnsi" w:hAnsiTheme="minorHAnsi"/>
        </w:rPr>
        <w:t xml:space="preserve"> Radford K, Mack H., Draper B, </w:t>
      </w:r>
      <w:proofErr w:type="spellStart"/>
      <w:r w:rsidRPr="00AA5394">
        <w:rPr>
          <w:rFonts w:asciiTheme="minorHAnsi" w:hAnsiTheme="minorHAnsi"/>
        </w:rPr>
        <w:t>Chalkley</w:t>
      </w:r>
      <w:proofErr w:type="spellEnd"/>
      <w:r w:rsidRPr="00AA5394">
        <w:rPr>
          <w:rFonts w:asciiTheme="minorHAnsi" w:hAnsiTheme="minorHAnsi"/>
        </w:rPr>
        <w:t xml:space="preserve"> S., Daylight G., Cumming R, Bennett H, </w:t>
      </w:r>
      <w:proofErr w:type="spellStart"/>
      <w:r w:rsidRPr="00AA5394">
        <w:rPr>
          <w:rFonts w:asciiTheme="minorHAnsi" w:hAnsiTheme="minorHAnsi"/>
        </w:rPr>
        <w:t>Delbaere</w:t>
      </w:r>
      <w:proofErr w:type="spellEnd"/>
      <w:r w:rsidRPr="00AA5394">
        <w:rPr>
          <w:rFonts w:asciiTheme="minorHAnsi" w:hAnsiTheme="minorHAnsi"/>
        </w:rPr>
        <w:t xml:space="preserve"> K, </w:t>
      </w:r>
      <w:proofErr w:type="spellStart"/>
      <w:r w:rsidRPr="00AA5394">
        <w:rPr>
          <w:rFonts w:asciiTheme="minorHAnsi" w:hAnsiTheme="minorHAnsi"/>
        </w:rPr>
        <w:t>Broe</w:t>
      </w:r>
      <w:proofErr w:type="spellEnd"/>
      <w:r w:rsidRPr="00AA5394">
        <w:rPr>
          <w:rFonts w:asciiTheme="minorHAnsi" w:hAnsiTheme="minorHAnsi"/>
        </w:rPr>
        <w:t xml:space="preserve"> G., 11 (2015) </w:t>
      </w:r>
      <w:r w:rsidRPr="00AA5394">
        <w:rPr>
          <w:rFonts w:asciiTheme="minorHAnsi" w:hAnsiTheme="minorHAnsi"/>
          <w:i/>
        </w:rPr>
        <w:t>Prevalence of dementia in urban and regional Aboriginal Australians Alzheimer’s &amp; Dementia</w:t>
      </w:r>
      <w:r w:rsidRPr="00AA5394">
        <w:rPr>
          <w:rFonts w:asciiTheme="minorHAnsi" w:hAnsiTheme="minorHAnsi"/>
        </w:rPr>
        <w:t xml:space="preserve"> (2015) 271-279</w:t>
      </w:r>
    </w:p>
  </w:footnote>
  <w:footnote w:id="8">
    <w:p w14:paraId="130186B5" w14:textId="77777777" w:rsidR="000232CF" w:rsidRPr="00AA5394" w:rsidRDefault="000232CF" w:rsidP="007F500C">
      <w:pPr>
        <w:pStyle w:val="FootnoteText"/>
        <w:rPr>
          <w:rFonts w:asciiTheme="minorHAnsi" w:hAnsiTheme="minorHAnsi"/>
        </w:rPr>
      </w:pPr>
      <w:r w:rsidRPr="00AA5394">
        <w:rPr>
          <w:rStyle w:val="FootnoteReference"/>
          <w:rFonts w:asciiTheme="minorHAnsi" w:hAnsiTheme="minorHAnsi"/>
        </w:rPr>
        <w:footnoteRef/>
      </w:r>
      <w:r w:rsidRPr="00AA5394">
        <w:rPr>
          <w:rFonts w:asciiTheme="minorHAnsi" w:hAnsiTheme="minorHAnsi"/>
        </w:rPr>
        <w:t xml:space="preserve"> Lo </w:t>
      </w:r>
      <w:proofErr w:type="spellStart"/>
      <w:r w:rsidRPr="00AA5394">
        <w:rPr>
          <w:rFonts w:asciiTheme="minorHAnsi" w:hAnsiTheme="minorHAnsi"/>
        </w:rPr>
        <w:t>Giudice</w:t>
      </w:r>
      <w:proofErr w:type="spellEnd"/>
      <w:r w:rsidRPr="00AA5394">
        <w:rPr>
          <w:rFonts w:asciiTheme="minorHAnsi" w:hAnsiTheme="minorHAnsi"/>
        </w:rPr>
        <w:t xml:space="preserve"> D , Smith K, </w:t>
      </w:r>
      <w:proofErr w:type="spellStart"/>
      <w:r w:rsidRPr="00AA5394">
        <w:rPr>
          <w:rFonts w:asciiTheme="minorHAnsi" w:hAnsiTheme="minorHAnsi"/>
        </w:rPr>
        <w:t>Fenner</w:t>
      </w:r>
      <w:proofErr w:type="spellEnd"/>
      <w:r w:rsidRPr="00AA5394">
        <w:rPr>
          <w:rFonts w:asciiTheme="minorHAnsi" w:hAnsiTheme="minorHAnsi"/>
        </w:rPr>
        <w:t xml:space="preserve"> S, Hyde Z, Atkinson D, </w:t>
      </w:r>
      <w:proofErr w:type="spellStart"/>
      <w:r w:rsidRPr="00AA5394">
        <w:rPr>
          <w:rFonts w:asciiTheme="minorHAnsi" w:hAnsiTheme="minorHAnsi"/>
        </w:rPr>
        <w:t>Skeaf</w:t>
      </w:r>
      <w:proofErr w:type="spellEnd"/>
      <w:r w:rsidRPr="00AA5394">
        <w:rPr>
          <w:rFonts w:asciiTheme="minorHAnsi" w:hAnsiTheme="minorHAnsi"/>
        </w:rPr>
        <w:t xml:space="preserve"> L, Malay R, Flicker L   (2016) </w:t>
      </w:r>
      <w:r w:rsidRPr="00AA5394">
        <w:rPr>
          <w:rFonts w:asciiTheme="minorHAnsi" w:hAnsiTheme="minorHAnsi"/>
          <w:i/>
        </w:rPr>
        <w:t xml:space="preserve">Incidence and predictors of cognitive impairment and dementia in Aboriginal Australians: A follow-up study of 5 years </w:t>
      </w:r>
      <w:r w:rsidRPr="00AA5394">
        <w:rPr>
          <w:rFonts w:asciiTheme="minorHAnsi" w:hAnsiTheme="minorHAnsi"/>
        </w:rPr>
        <w:t>Alzheimer’s &amp; Dementia 12 252-261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BC538A"/>
    <w:multiLevelType w:val="hybridMultilevel"/>
    <w:tmpl w:val="3A68A2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FA58595"/>
    <w:multiLevelType w:val="hybridMultilevel"/>
    <w:tmpl w:val="740E5D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70E961E"/>
    <w:multiLevelType w:val="hybridMultilevel"/>
    <w:tmpl w:val="6E705B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F542B0"/>
    <w:multiLevelType w:val="hybridMultilevel"/>
    <w:tmpl w:val="136449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AE3A1F"/>
    <w:multiLevelType w:val="hybridMultilevel"/>
    <w:tmpl w:val="028610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0D4B16C2"/>
    <w:multiLevelType w:val="hybridMultilevel"/>
    <w:tmpl w:val="6116F252"/>
    <w:lvl w:ilvl="0" w:tplc="C7102390">
      <w:start w:val="1"/>
      <w:numFmt w:val="bullet"/>
      <w:lvlText w:val=""/>
      <w:lvlJc w:val="left"/>
      <w:pPr>
        <w:ind w:left="2040" w:hanging="510"/>
      </w:pPr>
      <w:rPr>
        <w:rFonts w:ascii="Symbol" w:hAnsi="Symbol" w:hint="default"/>
        <w:color w:val="auto"/>
      </w:rPr>
    </w:lvl>
    <w:lvl w:ilvl="1" w:tplc="0C090003">
      <w:start w:val="1"/>
      <w:numFmt w:val="bullet"/>
      <w:lvlText w:val="o"/>
      <w:lvlJc w:val="left"/>
      <w:pPr>
        <w:ind w:left="2205" w:hanging="360"/>
      </w:pPr>
      <w:rPr>
        <w:rFonts w:ascii="Courier New" w:hAnsi="Courier New" w:cs="Courier New" w:hint="default"/>
      </w:rPr>
    </w:lvl>
    <w:lvl w:ilvl="2" w:tplc="0C090005">
      <w:start w:val="1"/>
      <w:numFmt w:val="bullet"/>
      <w:lvlText w:val=""/>
      <w:lvlJc w:val="left"/>
      <w:pPr>
        <w:ind w:left="2925" w:hanging="360"/>
      </w:pPr>
      <w:rPr>
        <w:rFonts w:ascii="Wingdings" w:hAnsi="Wingdings" w:hint="default"/>
      </w:rPr>
    </w:lvl>
    <w:lvl w:ilvl="3" w:tplc="0C090001">
      <w:start w:val="1"/>
      <w:numFmt w:val="bullet"/>
      <w:lvlText w:val=""/>
      <w:lvlJc w:val="left"/>
      <w:pPr>
        <w:ind w:left="3645" w:hanging="360"/>
      </w:pPr>
      <w:rPr>
        <w:rFonts w:ascii="Symbol" w:hAnsi="Symbol" w:hint="default"/>
      </w:rPr>
    </w:lvl>
    <w:lvl w:ilvl="4" w:tplc="0C090003">
      <w:start w:val="1"/>
      <w:numFmt w:val="bullet"/>
      <w:lvlText w:val="o"/>
      <w:lvlJc w:val="left"/>
      <w:pPr>
        <w:ind w:left="4365" w:hanging="360"/>
      </w:pPr>
      <w:rPr>
        <w:rFonts w:ascii="Courier New" w:hAnsi="Courier New" w:cs="Courier New" w:hint="default"/>
      </w:rPr>
    </w:lvl>
    <w:lvl w:ilvl="5" w:tplc="0C090005">
      <w:start w:val="1"/>
      <w:numFmt w:val="bullet"/>
      <w:lvlText w:val=""/>
      <w:lvlJc w:val="left"/>
      <w:pPr>
        <w:ind w:left="5085" w:hanging="360"/>
      </w:pPr>
      <w:rPr>
        <w:rFonts w:ascii="Wingdings" w:hAnsi="Wingdings" w:hint="default"/>
      </w:rPr>
    </w:lvl>
    <w:lvl w:ilvl="6" w:tplc="0C090001">
      <w:start w:val="1"/>
      <w:numFmt w:val="bullet"/>
      <w:lvlText w:val=""/>
      <w:lvlJc w:val="left"/>
      <w:pPr>
        <w:ind w:left="5805" w:hanging="360"/>
      </w:pPr>
      <w:rPr>
        <w:rFonts w:ascii="Symbol" w:hAnsi="Symbol" w:hint="default"/>
      </w:rPr>
    </w:lvl>
    <w:lvl w:ilvl="7" w:tplc="0C090003">
      <w:start w:val="1"/>
      <w:numFmt w:val="bullet"/>
      <w:lvlText w:val="o"/>
      <w:lvlJc w:val="left"/>
      <w:pPr>
        <w:ind w:left="6525" w:hanging="360"/>
      </w:pPr>
      <w:rPr>
        <w:rFonts w:ascii="Courier New" w:hAnsi="Courier New" w:cs="Courier New" w:hint="default"/>
      </w:rPr>
    </w:lvl>
    <w:lvl w:ilvl="8" w:tplc="0C090005">
      <w:start w:val="1"/>
      <w:numFmt w:val="bullet"/>
      <w:lvlText w:val=""/>
      <w:lvlJc w:val="left"/>
      <w:pPr>
        <w:ind w:left="7245" w:hanging="360"/>
      </w:pPr>
      <w:rPr>
        <w:rFonts w:ascii="Wingdings" w:hAnsi="Wingdings" w:hint="default"/>
      </w:rPr>
    </w:lvl>
  </w:abstractNum>
  <w:abstractNum w:abstractNumId="6">
    <w:nsid w:val="16BF5A54"/>
    <w:multiLevelType w:val="hybridMultilevel"/>
    <w:tmpl w:val="EB560AC8"/>
    <w:lvl w:ilvl="0" w:tplc="A5E255D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8565756"/>
    <w:multiLevelType w:val="hybridMultilevel"/>
    <w:tmpl w:val="A2948C6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1A870FE"/>
    <w:multiLevelType w:val="hybridMultilevel"/>
    <w:tmpl w:val="406CC9CA"/>
    <w:lvl w:ilvl="0" w:tplc="9970D71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F0034C"/>
    <w:multiLevelType w:val="hybridMultilevel"/>
    <w:tmpl w:val="5154831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
    <w:nsid w:val="23D37DC5"/>
    <w:multiLevelType w:val="hybridMultilevel"/>
    <w:tmpl w:val="68FAD34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6D6084E"/>
    <w:multiLevelType w:val="hybridMultilevel"/>
    <w:tmpl w:val="A0B4B700"/>
    <w:lvl w:ilvl="0" w:tplc="017C5F32">
      <w:start w:val="1"/>
      <w:numFmt w:val="bullet"/>
      <w:lvlText w:val=""/>
      <w:lvlJc w:val="left"/>
      <w:pPr>
        <w:ind w:left="765" w:hanging="360"/>
      </w:pPr>
      <w:rPr>
        <w:rFonts w:ascii="Symbol" w:hAnsi="Symbol" w:hint="default"/>
        <w:color w:val="auto"/>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2">
    <w:nsid w:val="304202A1"/>
    <w:multiLevelType w:val="hybridMultilevel"/>
    <w:tmpl w:val="FAECE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77D0008"/>
    <w:multiLevelType w:val="hybridMultilevel"/>
    <w:tmpl w:val="04C70E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C3A30C9"/>
    <w:multiLevelType w:val="hybridMultilevel"/>
    <w:tmpl w:val="A21A6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D1C1185"/>
    <w:multiLevelType w:val="hybridMultilevel"/>
    <w:tmpl w:val="F3F6B22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7BD55F2"/>
    <w:multiLevelType w:val="hybridMultilevel"/>
    <w:tmpl w:val="C116D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4A72A6"/>
    <w:multiLevelType w:val="hybridMultilevel"/>
    <w:tmpl w:val="B8A897E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F">
      <w:start w:val="1"/>
      <w:numFmt w:val="decimal"/>
      <w:lvlText w:val="%4."/>
      <w:lvlJc w:val="left"/>
      <w:pPr>
        <w:ind w:left="2596" w:hanging="360"/>
      </w:pPr>
      <w:rPr>
        <w:rFonts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8">
    <w:nsid w:val="4A404A96"/>
    <w:multiLevelType w:val="hybridMultilevel"/>
    <w:tmpl w:val="4942E63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CED6A0E"/>
    <w:multiLevelType w:val="hybridMultilevel"/>
    <w:tmpl w:val="B89CD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EAE37A4"/>
    <w:multiLevelType w:val="hybridMultilevel"/>
    <w:tmpl w:val="BA168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3B9358F"/>
    <w:multiLevelType w:val="hybridMultilevel"/>
    <w:tmpl w:val="BC1C3468"/>
    <w:lvl w:ilvl="0" w:tplc="0C09000F">
      <w:start w:val="1"/>
      <w:numFmt w:val="decimal"/>
      <w:lvlText w:val="%1."/>
      <w:lvlJc w:val="left"/>
      <w:pPr>
        <w:ind w:left="388" w:hanging="360"/>
      </w:pPr>
      <w:rPr>
        <w:rFonts w:hint="default"/>
      </w:rPr>
    </w:lvl>
    <w:lvl w:ilvl="1" w:tplc="0C090019" w:tentative="1">
      <w:start w:val="1"/>
      <w:numFmt w:val="lowerLetter"/>
      <w:lvlText w:val="%2."/>
      <w:lvlJc w:val="left"/>
      <w:pPr>
        <w:ind w:left="1108" w:hanging="360"/>
      </w:pPr>
    </w:lvl>
    <w:lvl w:ilvl="2" w:tplc="0C09001B" w:tentative="1">
      <w:start w:val="1"/>
      <w:numFmt w:val="lowerRoman"/>
      <w:lvlText w:val="%3."/>
      <w:lvlJc w:val="right"/>
      <w:pPr>
        <w:ind w:left="1828" w:hanging="180"/>
      </w:pPr>
    </w:lvl>
    <w:lvl w:ilvl="3" w:tplc="0C09000F" w:tentative="1">
      <w:start w:val="1"/>
      <w:numFmt w:val="decimal"/>
      <w:lvlText w:val="%4."/>
      <w:lvlJc w:val="left"/>
      <w:pPr>
        <w:ind w:left="2548" w:hanging="360"/>
      </w:pPr>
    </w:lvl>
    <w:lvl w:ilvl="4" w:tplc="0C090019" w:tentative="1">
      <w:start w:val="1"/>
      <w:numFmt w:val="lowerLetter"/>
      <w:lvlText w:val="%5."/>
      <w:lvlJc w:val="left"/>
      <w:pPr>
        <w:ind w:left="3268" w:hanging="360"/>
      </w:pPr>
    </w:lvl>
    <w:lvl w:ilvl="5" w:tplc="0C09001B" w:tentative="1">
      <w:start w:val="1"/>
      <w:numFmt w:val="lowerRoman"/>
      <w:lvlText w:val="%6."/>
      <w:lvlJc w:val="right"/>
      <w:pPr>
        <w:ind w:left="3988" w:hanging="180"/>
      </w:pPr>
    </w:lvl>
    <w:lvl w:ilvl="6" w:tplc="0C09000F" w:tentative="1">
      <w:start w:val="1"/>
      <w:numFmt w:val="decimal"/>
      <w:lvlText w:val="%7."/>
      <w:lvlJc w:val="left"/>
      <w:pPr>
        <w:ind w:left="4708" w:hanging="360"/>
      </w:pPr>
    </w:lvl>
    <w:lvl w:ilvl="7" w:tplc="0C090019" w:tentative="1">
      <w:start w:val="1"/>
      <w:numFmt w:val="lowerLetter"/>
      <w:lvlText w:val="%8."/>
      <w:lvlJc w:val="left"/>
      <w:pPr>
        <w:ind w:left="5428" w:hanging="360"/>
      </w:pPr>
    </w:lvl>
    <w:lvl w:ilvl="8" w:tplc="0C09001B" w:tentative="1">
      <w:start w:val="1"/>
      <w:numFmt w:val="lowerRoman"/>
      <w:lvlText w:val="%9."/>
      <w:lvlJc w:val="right"/>
      <w:pPr>
        <w:ind w:left="6148" w:hanging="180"/>
      </w:pPr>
    </w:lvl>
  </w:abstractNum>
  <w:abstractNum w:abstractNumId="22">
    <w:nsid w:val="57AC1A3C"/>
    <w:multiLevelType w:val="hybridMultilevel"/>
    <w:tmpl w:val="BC1C34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BCD13B3"/>
    <w:multiLevelType w:val="hybridMultilevel"/>
    <w:tmpl w:val="FE0A85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5C840BAC"/>
    <w:multiLevelType w:val="hybridMultilevel"/>
    <w:tmpl w:val="E2F44A5E"/>
    <w:lvl w:ilvl="0" w:tplc="68748E0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39D4509"/>
    <w:multiLevelType w:val="hybridMultilevel"/>
    <w:tmpl w:val="60840502"/>
    <w:lvl w:ilvl="0" w:tplc="0C090001">
      <w:start w:val="1"/>
      <w:numFmt w:val="bullet"/>
      <w:lvlText w:val=""/>
      <w:lvlJc w:val="left"/>
      <w:pPr>
        <w:ind w:left="360" w:hanging="360"/>
      </w:pPr>
      <w:rPr>
        <w:rFonts w:ascii="Symbol" w:hAnsi="Symbol"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8AD09DA"/>
    <w:multiLevelType w:val="hybridMultilevel"/>
    <w:tmpl w:val="30104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99120DD"/>
    <w:multiLevelType w:val="hybridMultilevel"/>
    <w:tmpl w:val="92CC00E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8">
    <w:nsid w:val="6CAE1F0B"/>
    <w:multiLevelType w:val="hybridMultilevel"/>
    <w:tmpl w:val="5F65D6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75260B65"/>
    <w:multiLevelType w:val="hybridMultilevel"/>
    <w:tmpl w:val="A0148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8C15ED1"/>
    <w:multiLevelType w:val="hybridMultilevel"/>
    <w:tmpl w:val="6C766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30"/>
  </w:num>
  <w:num w:numId="4">
    <w:abstractNumId w:val="24"/>
  </w:num>
  <w:num w:numId="5">
    <w:abstractNumId w:val="16"/>
  </w:num>
  <w:num w:numId="6">
    <w:abstractNumId w:val="14"/>
  </w:num>
  <w:num w:numId="7">
    <w:abstractNumId w:val="6"/>
  </w:num>
  <w:num w:numId="8">
    <w:abstractNumId w:val="27"/>
  </w:num>
  <w:num w:numId="9">
    <w:abstractNumId w:val="22"/>
  </w:num>
  <w:num w:numId="10">
    <w:abstractNumId w:val="23"/>
  </w:num>
  <w:num w:numId="11">
    <w:abstractNumId w:val="4"/>
  </w:num>
  <w:num w:numId="12">
    <w:abstractNumId w:val="20"/>
  </w:num>
  <w:num w:numId="13">
    <w:abstractNumId w:val="8"/>
  </w:num>
  <w:num w:numId="14">
    <w:abstractNumId w:val="25"/>
  </w:num>
  <w:num w:numId="15">
    <w:abstractNumId w:val="21"/>
  </w:num>
  <w:num w:numId="16">
    <w:abstractNumId w:val="11"/>
  </w:num>
  <w:num w:numId="17">
    <w:abstractNumId w:val="5"/>
  </w:num>
  <w:num w:numId="18">
    <w:abstractNumId w:val="12"/>
  </w:num>
  <w:num w:numId="19">
    <w:abstractNumId w:val="29"/>
  </w:num>
  <w:num w:numId="20">
    <w:abstractNumId w:val="0"/>
  </w:num>
  <w:num w:numId="21">
    <w:abstractNumId w:val="19"/>
  </w:num>
  <w:num w:numId="22">
    <w:abstractNumId w:val="13"/>
  </w:num>
  <w:num w:numId="23">
    <w:abstractNumId w:val="18"/>
  </w:num>
  <w:num w:numId="24">
    <w:abstractNumId w:val="1"/>
  </w:num>
  <w:num w:numId="25">
    <w:abstractNumId w:val="15"/>
  </w:num>
  <w:num w:numId="26">
    <w:abstractNumId w:val="28"/>
  </w:num>
  <w:num w:numId="27">
    <w:abstractNumId w:val="7"/>
  </w:num>
  <w:num w:numId="28">
    <w:abstractNumId w:val="2"/>
  </w:num>
  <w:num w:numId="29">
    <w:abstractNumId w:val="10"/>
  </w:num>
  <w:num w:numId="30">
    <w:abstractNumId w:val="3"/>
  </w:num>
  <w:num w:numId="3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 Edmonds">
    <w15:presenceInfo w15:providerId="AD" w15:userId="S-1-5-21-1713561085-309222989-401098429-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BDF"/>
    <w:rsid w:val="000021A5"/>
    <w:rsid w:val="00003743"/>
    <w:rsid w:val="000232CF"/>
    <w:rsid w:val="000356A0"/>
    <w:rsid w:val="00044D05"/>
    <w:rsid w:val="00050744"/>
    <w:rsid w:val="00067456"/>
    <w:rsid w:val="00081155"/>
    <w:rsid w:val="0008204D"/>
    <w:rsid w:val="00090C46"/>
    <w:rsid w:val="00093CCF"/>
    <w:rsid w:val="0009401C"/>
    <w:rsid w:val="00097F58"/>
    <w:rsid w:val="000A2292"/>
    <w:rsid w:val="000B1BE6"/>
    <w:rsid w:val="000B3ECD"/>
    <w:rsid w:val="000B6611"/>
    <w:rsid w:val="000C0BA5"/>
    <w:rsid w:val="000C3F3D"/>
    <w:rsid w:val="000D0EA1"/>
    <w:rsid w:val="000E65E4"/>
    <w:rsid w:val="000E6F52"/>
    <w:rsid w:val="000F37DE"/>
    <w:rsid w:val="000F6404"/>
    <w:rsid w:val="000F6C18"/>
    <w:rsid w:val="00120803"/>
    <w:rsid w:val="001222F8"/>
    <w:rsid w:val="00127EE7"/>
    <w:rsid w:val="00137607"/>
    <w:rsid w:val="0014695A"/>
    <w:rsid w:val="00164278"/>
    <w:rsid w:val="00171C97"/>
    <w:rsid w:val="00173B5F"/>
    <w:rsid w:val="00191D26"/>
    <w:rsid w:val="001A0FB0"/>
    <w:rsid w:val="001A55B8"/>
    <w:rsid w:val="001A718A"/>
    <w:rsid w:val="001B3443"/>
    <w:rsid w:val="001C13B1"/>
    <w:rsid w:val="001C33AB"/>
    <w:rsid w:val="001E36DA"/>
    <w:rsid w:val="001E63A1"/>
    <w:rsid w:val="00200047"/>
    <w:rsid w:val="00212E79"/>
    <w:rsid w:val="00226047"/>
    <w:rsid w:val="002379C0"/>
    <w:rsid w:val="00244E7D"/>
    <w:rsid w:val="00251D91"/>
    <w:rsid w:val="00252618"/>
    <w:rsid w:val="00273D0F"/>
    <w:rsid w:val="0028721E"/>
    <w:rsid w:val="002A0231"/>
    <w:rsid w:val="002C2026"/>
    <w:rsid w:val="002D107D"/>
    <w:rsid w:val="002F2272"/>
    <w:rsid w:val="002F2CF9"/>
    <w:rsid w:val="002F3AE3"/>
    <w:rsid w:val="0030786C"/>
    <w:rsid w:val="0033327A"/>
    <w:rsid w:val="00335DE8"/>
    <w:rsid w:val="003761CF"/>
    <w:rsid w:val="00380ED3"/>
    <w:rsid w:val="0038116B"/>
    <w:rsid w:val="003822E9"/>
    <w:rsid w:val="00390E83"/>
    <w:rsid w:val="00394B3C"/>
    <w:rsid w:val="0039586D"/>
    <w:rsid w:val="003B2B2E"/>
    <w:rsid w:val="003C4DEB"/>
    <w:rsid w:val="003C59F3"/>
    <w:rsid w:val="003C6E00"/>
    <w:rsid w:val="003D17F9"/>
    <w:rsid w:val="003D5CD1"/>
    <w:rsid w:val="003D7B08"/>
    <w:rsid w:val="003E676F"/>
    <w:rsid w:val="0040251E"/>
    <w:rsid w:val="004220B7"/>
    <w:rsid w:val="004252FA"/>
    <w:rsid w:val="00443E25"/>
    <w:rsid w:val="0045515B"/>
    <w:rsid w:val="00457CC1"/>
    <w:rsid w:val="00462A21"/>
    <w:rsid w:val="00472086"/>
    <w:rsid w:val="004800C6"/>
    <w:rsid w:val="00482D15"/>
    <w:rsid w:val="00484947"/>
    <w:rsid w:val="004867E2"/>
    <w:rsid w:val="004953FA"/>
    <w:rsid w:val="004C5DF0"/>
    <w:rsid w:val="004D2A08"/>
    <w:rsid w:val="004D549F"/>
    <w:rsid w:val="004E0789"/>
    <w:rsid w:val="004E40D7"/>
    <w:rsid w:val="004E4EB2"/>
    <w:rsid w:val="004F0EAE"/>
    <w:rsid w:val="004F3639"/>
    <w:rsid w:val="005364E7"/>
    <w:rsid w:val="00542BA2"/>
    <w:rsid w:val="005440E9"/>
    <w:rsid w:val="0054733B"/>
    <w:rsid w:val="00547DED"/>
    <w:rsid w:val="0055034C"/>
    <w:rsid w:val="00552C9F"/>
    <w:rsid w:val="005544A8"/>
    <w:rsid w:val="005548F5"/>
    <w:rsid w:val="00572C07"/>
    <w:rsid w:val="005800FA"/>
    <w:rsid w:val="00587DEA"/>
    <w:rsid w:val="005A247C"/>
    <w:rsid w:val="005D4AFC"/>
    <w:rsid w:val="005E34B6"/>
    <w:rsid w:val="005E419A"/>
    <w:rsid w:val="006071DB"/>
    <w:rsid w:val="00610A30"/>
    <w:rsid w:val="00611D03"/>
    <w:rsid w:val="0062050E"/>
    <w:rsid w:val="00623907"/>
    <w:rsid w:val="00627B70"/>
    <w:rsid w:val="00633823"/>
    <w:rsid w:val="00633C3C"/>
    <w:rsid w:val="0064121D"/>
    <w:rsid w:val="00641A2A"/>
    <w:rsid w:val="00642D77"/>
    <w:rsid w:val="00644B33"/>
    <w:rsid w:val="00645BF2"/>
    <w:rsid w:val="00652F5D"/>
    <w:rsid w:val="00655E56"/>
    <w:rsid w:val="0066075B"/>
    <w:rsid w:val="00660BF0"/>
    <w:rsid w:val="006640F4"/>
    <w:rsid w:val="006974CE"/>
    <w:rsid w:val="006A3F3E"/>
    <w:rsid w:val="006A5B49"/>
    <w:rsid w:val="006D36AD"/>
    <w:rsid w:val="006D4283"/>
    <w:rsid w:val="006E1F68"/>
    <w:rsid w:val="006E3E8F"/>
    <w:rsid w:val="006F7523"/>
    <w:rsid w:val="00703F43"/>
    <w:rsid w:val="007050F6"/>
    <w:rsid w:val="0070519B"/>
    <w:rsid w:val="007062A4"/>
    <w:rsid w:val="00707043"/>
    <w:rsid w:val="007202B0"/>
    <w:rsid w:val="0072394C"/>
    <w:rsid w:val="00740281"/>
    <w:rsid w:val="0074774D"/>
    <w:rsid w:val="00752F97"/>
    <w:rsid w:val="00764380"/>
    <w:rsid w:val="00765CC0"/>
    <w:rsid w:val="007760D2"/>
    <w:rsid w:val="00776B29"/>
    <w:rsid w:val="00787675"/>
    <w:rsid w:val="007D62D0"/>
    <w:rsid w:val="007E7EA4"/>
    <w:rsid w:val="007F500C"/>
    <w:rsid w:val="007F65DB"/>
    <w:rsid w:val="00802E42"/>
    <w:rsid w:val="008038C3"/>
    <w:rsid w:val="0081474B"/>
    <w:rsid w:val="00820A2E"/>
    <w:rsid w:val="00821996"/>
    <w:rsid w:val="008237EE"/>
    <w:rsid w:val="00825B2E"/>
    <w:rsid w:val="00825FFA"/>
    <w:rsid w:val="008264EB"/>
    <w:rsid w:val="00830F50"/>
    <w:rsid w:val="008323B8"/>
    <w:rsid w:val="008510AB"/>
    <w:rsid w:val="008516D9"/>
    <w:rsid w:val="0085260F"/>
    <w:rsid w:val="00853D7D"/>
    <w:rsid w:val="008874CA"/>
    <w:rsid w:val="008A0107"/>
    <w:rsid w:val="008D7F9A"/>
    <w:rsid w:val="008E19DE"/>
    <w:rsid w:val="008E23A5"/>
    <w:rsid w:val="00903B36"/>
    <w:rsid w:val="00910F7B"/>
    <w:rsid w:val="009229F8"/>
    <w:rsid w:val="009230F9"/>
    <w:rsid w:val="00927C56"/>
    <w:rsid w:val="0094389B"/>
    <w:rsid w:val="00950DB5"/>
    <w:rsid w:val="0098403F"/>
    <w:rsid w:val="00984EB9"/>
    <w:rsid w:val="00985A8E"/>
    <w:rsid w:val="009902E9"/>
    <w:rsid w:val="0099635D"/>
    <w:rsid w:val="0099728A"/>
    <w:rsid w:val="009B3670"/>
    <w:rsid w:val="009D1DEE"/>
    <w:rsid w:val="009D4E8F"/>
    <w:rsid w:val="009E3CFD"/>
    <w:rsid w:val="009E5364"/>
    <w:rsid w:val="00A0786C"/>
    <w:rsid w:val="00A161C3"/>
    <w:rsid w:val="00A212CB"/>
    <w:rsid w:val="00A2608D"/>
    <w:rsid w:val="00A34AE2"/>
    <w:rsid w:val="00A406EA"/>
    <w:rsid w:val="00A4512D"/>
    <w:rsid w:val="00A57343"/>
    <w:rsid w:val="00A65DC5"/>
    <w:rsid w:val="00A705AF"/>
    <w:rsid w:val="00A974F9"/>
    <w:rsid w:val="00AA18AC"/>
    <w:rsid w:val="00AA5561"/>
    <w:rsid w:val="00AD264D"/>
    <w:rsid w:val="00AD339B"/>
    <w:rsid w:val="00AD5A14"/>
    <w:rsid w:val="00AE30CA"/>
    <w:rsid w:val="00AF191D"/>
    <w:rsid w:val="00B05240"/>
    <w:rsid w:val="00B40A79"/>
    <w:rsid w:val="00B42851"/>
    <w:rsid w:val="00B43943"/>
    <w:rsid w:val="00B53B9F"/>
    <w:rsid w:val="00B81231"/>
    <w:rsid w:val="00B90034"/>
    <w:rsid w:val="00B90171"/>
    <w:rsid w:val="00BA7D67"/>
    <w:rsid w:val="00BC6BDC"/>
    <w:rsid w:val="00BF22B1"/>
    <w:rsid w:val="00BF2EDD"/>
    <w:rsid w:val="00C111CA"/>
    <w:rsid w:val="00C34D97"/>
    <w:rsid w:val="00C35E18"/>
    <w:rsid w:val="00C45B20"/>
    <w:rsid w:val="00C669CA"/>
    <w:rsid w:val="00C73A9A"/>
    <w:rsid w:val="00C81899"/>
    <w:rsid w:val="00C81D21"/>
    <w:rsid w:val="00C85B23"/>
    <w:rsid w:val="00CA5765"/>
    <w:rsid w:val="00CB1EA7"/>
    <w:rsid w:val="00CB52ED"/>
    <w:rsid w:val="00CB5B1A"/>
    <w:rsid w:val="00CC0C23"/>
    <w:rsid w:val="00CD3901"/>
    <w:rsid w:val="00CD5F32"/>
    <w:rsid w:val="00CD7D27"/>
    <w:rsid w:val="00CE1787"/>
    <w:rsid w:val="00CE4DB6"/>
    <w:rsid w:val="00CE7631"/>
    <w:rsid w:val="00D30BF9"/>
    <w:rsid w:val="00D40173"/>
    <w:rsid w:val="00D46BF2"/>
    <w:rsid w:val="00D54E56"/>
    <w:rsid w:val="00D62D8A"/>
    <w:rsid w:val="00D74594"/>
    <w:rsid w:val="00D843A6"/>
    <w:rsid w:val="00D944B8"/>
    <w:rsid w:val="00D95CCD"/>
    <w:rsid w:val="00DA2DB7"/>
    <w:rsid w:val="00DA64BC"/>
    <w:rsid w:val="00DC128E"/>
    <w:rsid w:val="00DD1FC1"/>
    <w:rsid w:val="00DF1814"/>
    <w:rsid w:val="00E33C7F"/>
    <w:rsid w:val="00E33D6F"/>
    <w:rsid w:val="00E3466A"/>
    <w:rsid w:val="00E446D7"/>
    <w:rsid w:val="00E510FB"/>
    <w:rsid w:val="00E56DC1"/>
    <w:rsid w:val="00E5790D"/>
    <w:rsid w:val="00E61398"/>
    <w:rsid w:val="00E84369"/>
    <w:rsid w:val="00E91E2D"/>
    <w:rsid w:val="00E923E9"/>
    <w:rsid w:val="00E96FEC"/>
    <w:rsid w:val="00EB0FB1"/>
    <w:rsid w:val="00ED7DED"/>
    <w:rsid w:val="00EF2318"/>
    <w:rsid w:val="00F13662"/>
    <w:rsid w:val="00F1684D"/>
    <w:rsid w:val="00F24DAC"/>
    <w:rsid w:val="00F32CD5"/>
    <w:rsid w:val="00F32DA6"/>
    <w:rsid w:val="00F34645"/>
    <w:rsid w:val="00F4378B"/>
    <w:rsid w:val="00F47BDF"/>
    <w:rsid w:val="00F66AE3"/>
    <w:rsid w:val="00F67845"/>
    <w:rsid w:val="00F71C7B"/>
    <w:rsid w:val="00FA51DD"/>
    <w:rsid w:val="00FB0CBF"/>
    <w:rsid w:val="00FB3910"/>
    <w:rsid w:val="00FE16BC"/>
    <w:rsid w:val="00FF0D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FDE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743"/>
    <w:rPr>
      <w:sz w:val="24"/>
      <w:szCs w:val="24"/>
      <w:lang w:eastAsia="en-US"/>
    </w:rPr>
  </w:style>
  <w:style w:type="paragraph" w:styleId="Heading1">
    <w:name w:val="heading 1"/>
    <w:basedOn w:val="Normal"/>
    <w:next w:val="Normal"/>
    <w:link w:val="Heading1Char"/>
    <w:uiPriority w:val="9"/>
    <w:qFormat/>
    <w:rsid w:val="004953FA"/>
    <w:pPr>
      <w:autoSpaceDE w:val="0"/>
      <w:autoSpaceDN w:val="0"/>
      <w:adjustRightInd w:val="0"/>
      <w:spacing w:before="160" w:line="181" w:lineRule="atLeast"/>
      <w:outlineLvl w:val="0"/>
    </w:pPr>
    <w:rPr>
      <w:rFonts w:ascii="Raleway" w:hAnsi="Raleway" w:cs="Raleway"/>
      <w:sz w:val="30"/>
      <w:szCs w:val="18"/>
      <w:lang w:eastAsia="en-AU"/>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List Paragraph1,List Paragraph11,Recommendation,First level bullet point,Bullet point,Body Text1,Body text,standard lewis,NAST Quote,Bullets,CV text,Dot pt,F5 List Paragraph,FooterText,L,List Paragraph111,List Paragraph2,列"/>
    <w:basedOn w:val="Normal"/>
    <w:link w:val="ListParagraphChar"/>
    <w:uiPriority w:val="34"/>
    <w:qFormat/>
    <w:rsid w:val="00A4512D"/>
    <w:pPr>
      <w:ind w:left="720"/>
      <w:contextualSpacing/>
    </w:pPr>
  </w:style>
  <w:style w:type="paragraph" w:styleId="Header">
    <w:name w:val="header"/>
    <w:basedOn w:val="Normal"/>
    <w:link w:val="HeaderChar"/>
    <w:uiPriority w:val="99"/>
    <w:rsid w:val="008E19DE"/>
    <w:pPr>
      <w:tabs>
        <w:tab w:val="center" w:pos="4513"/>
        <w:tab w:val="right" w:pos="9026"/>
      </w:tabs>
    </w:pPr>
  </w:style>
  <w:style w:type="character" w:customStyle="1" w:styleId="HeaderChar">
    <w:name w:val="Header Char"/>
    <w:basedOn w:val="DefaultParagraphFont"/>
    <w:link w:val="Header"/>
    <w:uiPriority w:val="99"/>
    <w:rsid w:val="008E19DE"/>
    <w:rPr>
      <w:sz w:val="24"/>
      <w:szCs w:val="24"/>
      <w:lang w:eastAsia="en-US"/>
    </w:rPr>
  </w:style>
  <w:style w:type="paragraph" w:styleId="Footer">
    <w:name w:val="footer"/>
    <w:basedOn w:val="Normal"/>
    <w:link w:val="FooterChar"/>
    <w:uiPriority w:val="99"/>
    <w:rsid w:val="008E19DE"/>
    <w:pPr>
      <w:tabs>
        <w:tab w:val="center" w:pos="4513"/>
        <w:tab w:val="right" w:pos="9026"/>
      </w:tabs>
    </w:pPr>
  </w:style>
  <w:style w:type="character" w:customStyle="1" w:styleId="FooterChar">
    <w:name w:val="Footer Char"/>
    <w:basedOn w:val="DefaultParagraphFont"/>
    <w:link w:val="Footer"/>
    <w:uiPriority w:val="99"/>
    <w:rsid w:val="008E19DE"/>
    <w:rPr>
      <w:sz w:val="24"/>
      <w:szCs w:val="24"/>
      <w:lang w:eastAsia="en-US"/>
    </w:rPr>
  </w:style>
  <w:style w:type="paragraph" w:customStyle="1" w:styleId="Title1">
    <w:name w:val="Title1"/>
    <w:basedOn w:val="Normal"/>
    <w:rsid w:val="000C0BA5"/>
    <w:pPr>
      <w:widowControl w:val="0"/>
      <w:jc w:val="center"/>
    </w:pPr>
    <w:rPr>
      <w:b/>
      <w:snapToGrid w:val="0"/>
      <w:szCs w:val="20"/>
      <w:lang w:val="en-US"/>
    </w:rPr>
  </w:style>
  <w:style w:type="character" w:customStyle="1" w:styleId="Heading1Char">
    <w:name w:val="Heading 1 Char"/>
    <w:basedOn w:val="DefaultParagraphFont"/>
    <w:link w:val="Heading1"/>
    <w:uiPriority w:val="9"/>
    <w:rsid w:val="004953FA"/>
    <w:rPr>
      <w:rFonts w:ascii="Raleway" w:hAnsi="Raleway" w:cs="Raleway"/>
      <w:sz w:val="30"/>
      <w:szCs w:val="18"/>
    </w:rPr>
  </w:style>
  <w:style w:type="character" w:customStyle="1" w:styleId="ListParagraphChar">
    <w:name w:val="List Paragraph Char"/>
    <w:aliases w:val="List Paragraph1 Char,List Paragraph11 Char,Recommendation Char,First level bullet point Char,Bullet point Char,Body Text1 Char,Body text Char,standard lewis Char,NAST Quote Char,Bullets Char,CV text Char,Dot pt Char,FooterText Char"/>
    <w:link w:val="ListParagraph"/>
    <w:uiPriority w:val="34"/>
    <w:locked/>
    <w:rsid w:val="000C0BA5"/>
    <w:rPr>
      <w:sz w:val="24"/>
      <w:szCs w:val="24"/>
      <w:lang w:eastAsia="en-US"/>
    </w:rPr>
  </w:style>
  <w:style w:type="paragraph" w:styleId="FootnoteText">
    <w:name w:val="footnote text"/>
    <w:basedOn w:val="Normal"/>
    <w:link w:val="FootnoteTextChar"/>
    <w:rsid w:val="000C0BA5"/>
    <w:rPr>
      <w:sz w:val="20"/>
      <w:szCs w:val="20"/>
    </w:rPr>
  </w:style>
  <w:style w:type="character" w:customStyle="1" w:styleId="FootnoteTextChar">
    <w:name w:val="Footnote Text Char"/>
    <w:basedOn w:val="DefaultParagraphFont"/>
    <w:link w:val="FootnoteText"/>
    <w:rsid w:val="000C0BA5"/>
    <w:rPr>
      <w:lang w:eastAsia="en-US"/>
    </w:rPr>
  </w:style>
  <w:style w:type="character" w:styleId="FootnoteReference">
    <w:name w:val="footnote reference"/>
    <w:basedOn w:val="DefaultParagraphFont"/>
    <w:rsid w:val="000C0BA5"/>
    <w:rPr>
      <w:vertAlign w:val="superscript"/>
    </w:rPr>
  </w:style>
  <w:style w:type="character" w:styleId="Hyperlink">
    <w:name w:val="Hyperlink"/>
    <w:basedOn w:val="DefaultParagraphFont"/>
    <w:uiPriority w:val="99"/>
    <w:rsid w:val="000C0BA5"/>
    <w:rPr>
      <w:color w:val="0000FF" w:themeColor="hyperlink"/>
      <w:u w:val="single"/>
    </w:rPr>
  </w:style>
  <w:style w:type="paragraph" w:styleId="BalloonText">
    <w:name w:val="Balloon Text"/>
    <w:basedOn w:val="Normal"/>
    <w:link w:val="BalloonTextChar"/>
    <w:rsid w:val="000C0BA5"/>
    <w:rPr>
      <w:rFonts w:ascii="Tahoma" w:hAnsi="Tahoma" w:cs="Tahoma"/>
      <w:sz w:val="16"/>
      <w:szCs w:val="16"/>
    </w:rPr>
  </w:style>
  <w:style w:type="character" w:customStyle="1" w:styleId="BalloonTextChar">
    <w:name w:val="Balloon Text Char"/>
    <w:basedOn w:val="DefaultParagraphFont"/>
    <w:link w:val="BalloonText"/>
    <w:rsid w:val="000C0BA5"/>
    <w:rPr>
      <w:rFonts w:ascii="Tahoma" w:hAnsi="Tahoma" w:cs="Tahoma"/>
      <w:sz w:val="16"/>
      <w:szCs w:val="16"/>
      <w:lang w:eastAsia="en-US"/>
    </w:rPr>
  </w:style>
  <w:style w:type="table" w:styleId="TableGrid">
    <w:name w:val="Table Grid"/>
    <w:basedOn w:val="TableNormal"/>
    <w:rsid w:val="00E96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0E6F52"/>
    <w:rPr>
      <w:sz w:val="16"/>
      <w:szCs w:val="16"/>
    </w:rPr>
  </w:style>
  <w:style w:type="paragraph" w:styleId="CommentText">
    <w:name w:val="annotation text"/>
    <w:basedOn w:val="Normal"/>
    <w:link w:val="CommentTextChar"/>
    <w:rsid w:val="000E6F52"/>
    <w:rPr>
      <w:sz w:val="20"/>
      <w:szCs w:val="20"/>
    </w:rPr>
  </w:style>
  <w:style w:type="character" w:customStyle="1" w:styleId="CommentTextChar">
    <w:name w:val="Comment Text Char"/>
    <w:basedOn w:val="DefaultParagraphFont"/>
    <w:link w:val="CommentText"/>
    <w:rsid w:val="000E6F52"/>
    <w:rPr>
      <w:lang w:eastAsia="en-US"/>
    </w:rPr>
  </w:style>
  <w:style w:type="paragraph" w:styleId="CommentSubject">
    <w:name w:val="annotation subject"/>
    <w:basedOn w:val="CommentText"/>
    <w:next w:val="CommentText"/>
    <w:link w:val="CommentSubjectChar"/>
    <w:rsid w:val="000E6F52"/>
    <w:rPr>
      <w:b/>
      <w:bCs/>
    </w:rPr>
  </w:style>
  <w:style w:type="character" w:customStyle="1" w:styleId="CommentSubjectChar">
    <w:name w:val="Comment Subject Char"/>
    <w:basedOn w:val="CommentTextChar"/>
    <w:link w:val="CommentSubject"/>
    <w:rsid w:val="000E6F52"/>
    <w:rPr>
      <w:b/>
      <w:bCs/>
      <w:lang w:eastAsia="en-US"/>
    </w:rPr>
  </w:style>
  <w:style w:type="character" w:styleId="FollowedHyperlink">
    <w:name w:val="FollowedHyperlink"/>
    <w:basedOn w:val="DefaultParagraphFont"/>
    <w:semiHidden/>
    <w:unhideWhenUsed/>
    <w:rsid w:val="000F6C18"/>
    <w:rPr>
      <w:color w:val="800080" w:themeColor="followedHyperlink"/>
      <w:u w:val="single"/>
    </w:rPr>
  </w:style>
  <w:style w:type="paragraph" w:customStyle="1" w:styleId="Default">
    <w:name w:val="Default"/>
    <w:rsid w:val="00E923E9"/>
    <w:pPr>
      <w:autoSpaceDE w:val="0"/>
      <w:autoSpaceDN w:val="0"/>
      <w:adjustRightInd w:val="0"/>
    </w:pPr>
    <w:rPr>
      <w:rFonts w:ascii="HelveticaNeueLT Std Lt" w:hAnsi="HelveticaNeueLT Std Lt" w:cs="HelveticaNeueLT Std Lt"/>
      <w:color w:val="000000"/>
      <w:sz w:val="24"/>
      <w:szCs w:val="24"/>
    </w:rPr>
  </w:style>
  <w:style w:type="paragraph" w:customStyle="1" w:styleId="Pa1">
    <w:name w:val="Pa1"/>
    <w:basedOn w:val="Default"/>
    <w:next w:val="Default"/>
    <w:uiPriority w:val="99"/>
    <w:rsid w:val="00E923E9"/>
    <w:pPr>
      <w:spacing w:line="161" w:lineRule="atLeast"/>
    </w:pPr>
    <w:rPr>
      <w:rFonts w:cs="Times New Roman"/>
      <w:color w:val="auto"/>
    </w:rPr>
  </w:style>
  <w:style w:type="character" w:customStyle="1" w:styleId="A5">
    <w:name w:val="A5"/>
    <w:uiPriority w:val="99"/>
    <w:rsid w:val="00E923E9"/>
    <w:rPr>
      <w:rFonts w:cs="HelveticaNeueLT Std Lt"/>
      <w:color w:val="000000"/>
      <w:sz w:val="16"/>
      <w:szCs w:val="16"/>
      <w:u w:val="single"/>
    </w:rPr>
  </w:style>
  <w:style w:type="paragraph" w:customStyle="1" w:styleId="Pa3">
    <w:name w:val="Pa3"/>
    <w:basedOn w:val="Default"/>
    <w:next w:val="Default"/>
    <w:uiPriority w:val="99"/>
    <w:rsid w:val="00E923E9"/>
    <w:pPr>
      <w:spacing w:line="16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743"/>
    <w:rPr>
      <w:sz w:val="24"/>
      <w:szCs w:val="24"/>
      <w:lang w:eastAsia="en-US"/>
    </w:rPr>
  </w:style>
  <w:style w:type="paragraph" w:styleId="Heading1">
    <w:name w:val="heading 1"/>
    <w:basedOn w:val="Normal"/>
    <w:next w:val="Normal"/>
    <w:link w:val="Heading1Char"/>
    <w:uiPriority w:val="9"/>
    <w:qFormat/>
    <w:rsid w:val="004953FA"/>
    <w:pPr>
      <w:autoSpaceDE w:val="0"/>
      <w:autoSpaceDN w:val="0"/>
      <w:adjustRightInd w:val="0"/>
      <w:spacing w:before="160" w:line="181" w:lineRule="atLeast"/>
      <w:outlineLvl w:val="0"/>
    </w:pPr>
    <w:rPr>
      <w:rFonts w:ascii="Raleway" w:hAnsi="Raleway" w:cs="Raleway"/>
      <w:sz w:val="30"/>
      <w:szCs w:val="18"/>
      <w:lang w:eastAsia="en-AU"/>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List Paragraph1,List Paragraph11,Recommendation,First level bullet point,Bullet point,Body Text1,Body text,standard lewis,NAST Quote,Bullets,CV text,Dot pt,F5 List Paragraph,FooterText,L,List Paragraph111,List Paragraph2,列"/>
    <w:basedOn w:val="Normal"/>
    <w:link w:val="ListParagraphChar"/>
    <w:uiPriority w:val="34"/>
    <w:qFormat/>
    <w:rsid w:val="00A4512D"/>
    <w:pPr>
      <w:ind w:left="720"/>
      <w:contextualSpacing/>
    </w:pPr>
  </w:style>
  <w:style w:type="paragraph" w:styleId="Header">
    <w:name w:val="header"/>
    <w:basedOn w:val="Normal"/>
    <w:link w:val="HeaderChar"/>
    <w:uiPriority w:val="99"/>
    <w:rsid w:val="008E19DE"/>
    <w:pPr>
      <w:tabs>
        <w:tab w:val="center" w:pos="4513"/>
        <w:tab w:val="right" w:pos="9026"/>
      </w:tabs>
    </w:pPr>
  </w:style>
  <w:style w:type="character" w:customStyle="1" w:styleId="HeaderChar">
    <w:name w:val="Header Char"/>
    <w:basedOn w:val="DefaultParagraphFont"/>
    <w:link w:val="Header"/>
    <w:uiPriority w:val="99"/>
    <w:rsid w:val="008E19DE"/>
    <w:rPr>
      <w:sz w:val="24"/>
      <w:szCs w:val="24"/>
      <w:lang w:eastAsia="en-US"/>
    </w:rPr>
  </w:style>
  <w:style w:type="paragraph" w:styleId="Footer">
    <w:name w:val="footer"/>
    <w:basedOn w:val="Normal"/>
    <w:link w:val="FooterChar"/>
    <w:uiPriority w:val="99"/>
    <w:rsid w:val="008E19DE"/>
    <w:pPr>
      <w:tabs>
        <w:tab w:val="center" w:pos="4513"/>
        <w:tab w:val="right" w:pos="9026"/>
      </w:tabs>
    </w:pPr>
  </w:style>
  <w:style w:type="character" w:customStyle="1" w:styleId="FooterChar">
    <w:name w:val="Footer Char"/>
    <w:basedOn w:val="DefaultParagraphFont"/>
    <w:link w:val="Footer"/>
    <w:uiPriority w:val="99"/>
    <w:rsid w:val="008E19DE"/>
    <w:rPr>
      <w:sz w:val="24"/>
      <w:szCs w:val="24"/>
      <w:lang w:eastAsia="en-US"/>
    </w:rPr>
  </w:style>
  <w:style w:type="paragraph" w:customStyle="1" w:styleId="Title1">
    <w:name w:val="Title1"/>
    <w:basedOn w:val="Normal"/>
    <w:rsid w:val="000C0BA5"/>
    <w:pPr>
      <w:widowControl w:val="0"/>
      <w:jc w:val="center"/>
    </w:pPr>
    <w:rPr>
      <w:b/>
      <w:snapToGrid w:val="0"/>
      <w:szCs w:val="20"/>
      <w:lang w:val="en-US"/>
    </w:rPr>
  </w:style>
  <w:style w:type="character" w:customStyle="1" w:styleId="Heading1Char">
    <w:name w:val="Heading 1 Char"/>
    <w:basedOn w:val="DefaultParagraphFont"/>
    <w:link w:val="Heading1"/>
    <w:uiPriority w:val="9"/>
    <w:rsid w:val="004953FA"/>
    <w:rPr>
      <w:rFonts w:ascii="Raleway" w:hAnsi="Raleway" w:cs="Raleway"/>
      <w:sz w:val="30"/>
      <w:szCs w:val="18"/>
    </w:rPr>
  </w:style>
  <w:style w:type="character" w:customStyle="1" w:styleId="ListParagraphChar">
    <w:name w:val="List Paragraph Char"/>
    <w:aliases w:val="List Paragraph1 Char,List Paragraph11 Char,Recommendation Char,First level bullet point Char,Bullet point Char,Body Text1 Char,Body text Char,standard lewis Char,NAST Quote Char,Bullets Char,CV text Char,Dot pt Char,FooterText Char"/>
    <w:link w:val="ListParagraph"/>
    <w:uiPriority w:val="34"/>
    <w:locked/>
    <w:rsid w:val="000C0BA5"/>
    <w:rPr>
      <w:sz w:val="24"/>
      <w:szCs w:val="24"/>
      <w:lang w:eastAsia="en-US"/>
    </w:rPr>
  </w:style>
  <w:style w:type="paragraph" w:styleId="FootnoteText">
    <w:name w:val="footnote text"/>
    <w:basedOn w:val="Normal"/>
    <w:link w:val="FootnoteTextChar"/>
    <w:rsid w:val="000C0BA5"/>
    <w:rPr>
      <w:sz w:val="20"/>
      <w:szCs w:val="20"/>
    </w:rPr>
  </w:style>
  <w:style w:type="character" w:customStyle="1" w:styleId="FootnoteTextChar">
    <w:name w:val="Footnote Text Char"/>
    <w:basedOn w:val="DefaultParagraphFont"/>
    <w:link w:val="FootnoteText"/>
    <w:rsid w:val="000C0BA5"/>
    <w:rPr>
      <w:lang w:eastAsia="en-US"/>
    </w:rPr>
  </w:style>
  <w:style w:type="character" w:styleId="FootnoteReference">
    <w:name w:val="footnote reference"/>
    <w:basedOn w:val="DefaultParagraphFont"/>
    <w:rsid w:val="000C0BA5"/>
    <w:rPr>
      <w:vertAlign w:val="superscript"/>
    </w:rPr>
  </w:style>
  <w:style w:type="character" w:styleId="Hyperlink">
    <w:name w:val="Hyperlink"/>
    <w:basedOn w:val="DefaultParagraphFont"/>
    <w:uiPriority w:val="99"/>
    <w:rsid w:val="000C0BA5"/>
    <w:rPr>
      <w:color w:val="0000FF" w:themeColor="hyperlink"/>
      <w:u w:val="single"/>
    </w:rPr>
  </w:style>
  <w:style w:type="paragraph" w:styleId="BalloonText">
    <w:name w:val="Balloon Text"/>
    <w:basedOn w:val="Normal"/>
    <w:link w:val="BalloonTextChar"/>
    <w:rsid w:val="000C0BA5"/>
    <w:rPr>
      <w:rFonts w:ascii="Tahoma" w:hAnsi="Tahoma" w:cs="Tahoma"/>
      <w:sz w:val="16"/>
      <w:szCs w:val="16"/>
    </w:rPr>
  </w:style>
  <w:style w:type="character" w:customStyle="1" w:styleId="BalloonTextChar">
    <w:name w:val="Balloon Text Char"/>
    <w:basedOn w:val="DefaultParagraphFont"/>
    <w:link w:val="BalloonText"/>
    <w:rsid w:val="000C0BA5"/>
    <w:rPr>
      <w:rFonts w:ascii="Tahoma" w:hAnsi="Tahoma" w:cs="Tahoma"/>
      <w:sz w:val="16"/>
      <w:szCs w:val="16"/>
      <w:lang w:eastAsia="en-US"/>
    </w:rPr>
  </w:style>
  <w:style w:type="table" w:styleId="TableGrid">
    <w:name w:val="Table Grid"/>
    <w:basedOn w:val="TableNormal"/>
    <w:rsid w:val="00E96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0E6F52"/>
    <w:rPr>
      <w:sz w:val="16"/>
      <w:szCs w:val="16"/>
    </w:rPr>
  </w:style>
  <w:style w:type="paragraph" w:styleId="CommentText">
    <w:name w:val="annotation text"/>
    <w:basedOn w:val="Normal"/>
    <w:link w:val="CommentTextChar"/>
    <w:rsid w:val="000E6F52"/>
    <w:rPr>
      <w:sz w:val="20"/>
      <w:szCs w:val="20"/>
    </w:rPr>
  </w:style>
  <w:style w:type="character" w:customStyle="1" w:styleId="CommentTextChar">
    <w:name w:val="Comment Text Char"/>
    <w:basedOn w:val="DefaultParagraphFont"/>
    <w:link w:val="CommentText"/>
    <w:rsid w:val="000E6F52"/>
    <w:rPr>
      <w:lang w:eastAsia="en-US"/>
    </w:rPr>
  </w:style>
  <w:style w:type="paragraph" w:styleId="CommentSubject">
    <w:name w:val="annotation subject"/>
    <w:basedOn w:val="CommentText"/>
    <w:next w:val="CommentText"/>
    <w:link w:val="CommentSubjectChar"/>
    <w:rsid w:val="000E6F52"/>
    <w:rPr>
      <w:b/>
      <w:bCs/>
    </w:rPr>
  </w:style>
  <w:style w:type="character" w:customStyle="1" w:styleId="CommentSubjectChar">
    <w:name w:val="Comment Subject Char"/>
    <w:basedOn w:val="CommentTextChar"/>
    <w:link w:val="CommentSubject"/>
    <w:rsid w:val="000E6F52"/>
    <w:rPr>
      <w:b/>
      <w:bCs/>
      <w:lang w:eastAsia="en-US"/>
    </w:rPr>
  </w:style>
  <w:style w:type="character" w:styleId="FollowedHyperlink">
    <w:name w:val="FollowedHyperlink"/>
    <w:basedOn w:val="DefaultParagraphFont"/>
    <w:semiHidden/>
    <w:unhideWhenUsed/>
    <w:rsid w:val="000F6C18"/>
    <w:rPr>
      <w:color w:val="800080" w:themeColor="followedHyperlink"/>
      <w:u w:val="single"/>
    </w:rPr>
  </w:style>
  <w:style w:type="paragraph" w:customStyle="1" w:styleId="Default">
    <w:name w:val="Default"/>
    <w:rsid w:val="00E923E9"/>
    <w:pPr>
      <w:autoSpaceDE w:val="0"/>
      <w:autoSpaceDN w:val="0"/>
      <w:adjustRightInd w:val="0"/>
    </w:pPr>
    <w:rPr>
      <w:rFonts w:ascii="HelveticaNeueLT Std Lt" w:hAnsi="HelveticaNeueLT Std Lt" w:cs="HelveticaNeueLT Std Lt"/>
      <w:color w:val="000000"/>
      <w:sz w:val="24"/>
      <w:szCs w:val="24"/>
    </w:rPr>
  </w:style>
  <w:style w:type="paragraph" w:customStyle="1" w:styleId="Pa1">
    <w:name w:val="Pa1"/>
    <w:basedOn w:val="Default"/>
    <w:next w:val="Default"/>
    <w:uiPriority w:val="99"/>
    <w:rsid w:val="00E923E9"/>
    <w:pPr>
      <w:spacing w:line="161" w:lineRule="atLeast"/>
    </w:pPr>
    <w:rPr>
      <w:rFonts w:cs="Times New Roman"/>
      <w:color w:val="auto"/>
    </w:rPr>
  </w:style>
  <w:style w:type="character" w:customStyle="1" w:styleId="A5">
    <w:name w:val="A5"/>
    <w:uiPriority w:val="99"/>
    <w:rsid w:val="00E923E9"/>
    <w:rPr>
      <w:rFonts w:cs="HelveticaNeueLT Std Lt"/>
      <w:color w:val="000000"/>
      <w:sz w:val="16"/>
      <w:szCs w:val="16"/>
      <w:u w:val="single"/>
    </w:rPr>
  </w:style>
  <w:style w:type="paragraph" w:customStyle="1" w:styleId="Pa3">
    <w:name w:val="Pa3"/>
    <w:basedOn w:val="Default"/>
    <w:next w:val="Default"/>
    <w:uiPriority w:val="99"/>
    <w:rsid w:val="00E923E9"/>
    <w:pPr>
      <w:spacing w:line="16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48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pyright@health.gov.au"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creativecommons.org/licenses/by-nc-nd/4.0/legalcod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www.naca.asn.au/Publications/Equity%20of%20Access%20and%20Outcomes%20Statement%20of%20Principles_Landscape.pdf" TargetMode="External"/><Relationship Id="rId2" Type="http://schemas.openxmlformats.org/officeDocument/2006/relationships/hyperlink" Target="http://www.who.int/mediacentre/factsheets/fs323/en/" TargetMode="External"/><Relationship Id="rId1" Type="http://schemas.openxmlformats.org/officeDocument/2006/relationships/hyperlink" Target="http://dfat.gov.au/international-relations/themes/human-rights/Pages/human-rights.aspx" TargetMode="External"/><Relationship Id="rId5" Type="http://schemas.openxmlformats.org/officeDocument/2006/relationships/hyperlink" Target="http://www.health.gov.au/indigenous-hpf" TargetMode="External"/><Relationship Id="rId4" Type="http://schemas.openxmlformats.org/officeDocument/2006/relationships/hyperlink" Target="https://www.aihw.gov.au/getmedia/e3d40457-965c-44dd-a639-edb68aaf8a9b/12283.pdf.aspx?inline=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843A2-C0C1-4BEE-9014-F0900875C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12</Pages>
  <Words>3304</Words>
  <Characters>19484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Health</dc:creator>
  <cp:lastModifiedBy>Department of Health</cp:lastModifiedBy>
  <cp:revision>16</cp:revision>
  <cp:lastPrinted>2017-11-21T03:46:00Z</cp:lastPrinted>
  <dcterms:created xsi:type="dcterms:W3CDTF">2017-11-24T06:38:00Z</dcterms:created>
  <dcterms:modified xsi:type="dcterms:W3CDTF">2017-12-05T00:03:00Z</dcterms:modified>
</cp:coreProperties>
</file>